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4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4557"/>
        <w:gridCol w:w="3175"/>
        <w:gridCol w:w="2736"/>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01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center"/>
              <w:rPr>
                <w:rFonts w:hint="default" w:ascii="黑体" w:hAnsi="宋体" w:eastAsia="黑体" w:cs="黑体"/>
                <w:i w:val="0"/>
                <w:iCs w:val="0"/>
                <w:color w:val="000000"/>
                <w:sz w:val="28"/>
                <w:szCs w:val="28"/>
                <w:u w:val="none"/>
              </w:rPr>
            </w:pPr>
            <w:bookmarkStart w:id="0" w:name="_GoBack"/>
            <w:bookmarkEnd w:id="0"/>
            <w:r>
              <w:rPr>
                <w:rFonts w:hint="eastAsia" w:ascii="黑体" w:hAnsi="宋体" w:eastAsia="黑体" w:cs="黑体"/>
                <w:i w:val="0"/>
                <w:iCs w:val="0"/>
                <w:color w:val="000000"/>
                <w:kern w:val="0"/>
                <w:sz w:val="28"/>
                <w:szCs w:val="28"/>
                <w:u w:val="none"/>
                <w:lang w:val="en-US" w:eastAsia="zh-CN" w:bidi="ar"/>
              </w:rPr>
              <w:t>附件2</w:t>
            </w:r>
          </w:p>
        </w:tc>
        <w:tc>
          <w:tcPr>
            <w:tcW w:w="455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宋体" w:cs="Times New Roman"/>
                <w:i w:val="0"/>
                <w:iCs w:val="0"/>
                <w:color w:val="000000"/>
                <w:sz w:val="24"/>
                <w:szCs w:val="24"/>
                <w:u w:val="none"/>
              </w:rPr>
            </w:pPr>
          </w:p>
        </w:tc>
        <w:tc>
          <w:tcPr>
            <w:tcW w:w="317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273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253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4017"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2023年省级财政农业高质量发展共同财政事权转移支付资金绩效目标表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单位名称</w:t>
            </w:r>
          </w:p>
        </w:tc>
        <w:tc>
          <w:tcPr>
            <w:tcW w:w="10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绩效目标</w:t>
            </w:r>
          </w:p>
        </w:tc>
        <w:tc>
          <w:tcPr>
            <w:tcW w:w="25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黑体" w:hAnsi="宋体" w:eastAsia="黑体" w:cs="黑体"/>
                <w:i w:val="0"/>
                <w:iCs w:val="0"/>
                <w:color w:val="000000"/>
                <w:sz w:val="22"/>
                <w:szCs w:val="22"/>
                <w:u w:val="none"/>
              </w:rPr>
            </w:pPr>
          </w:p>
        </w:tc>
        <w:tc>
          <w:tcPr>
            <w:tcW w:w="455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产出指标</w:t>
            </w:r>
          </w:p>
        </w:tc>
        <w:tc>
          <w:tcPr>
            <w:tcW w:w="31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效益指标</w:t>
            </w:r>
          </w:p>
        </w:tc>
        <w:tc>
          <w:tcPr>
            <w:tcW w:w="27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满意度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省级财政高标准农田建设资金与中央资金共同完成下达年度高标准农田建设绩效目标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大英县</w:t>
            </w:r>
          </w:p>
        </w:tc>
        <w:tc>
          <w:tcPr>
            <w:tcW w:w="4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完成市级制定生猪激励奖补项目实施方案确定目标任务，资金执行率</w:t>
            </w:r>
            <w:r>
              <w:rPr>
                <w:rStyle w:val="39"/>
                <w:rFonts w:eastAsia="宋体"/>
                <w:lang w:val="en-US" w:eastAsia="zh-CN" w:bidi="ar"/>
              </w:rPr>
              <w:t>100%</w:t>
            </w:r>
            <w:r>
              <w:rPr>
                <w:rFonts w:hint="eastAsia" w:ascii="宋体" w:hAnsi="宋体" w:eastAsia="宋体" w:cs="宋体"/>
                <w:i w:val="0"/>
                <w:iCs w:val="0"/>
                <w:color w:val="000000"/>
                <w:kern w:val="0"/>
                <w:sz w:val="20"/>
                <w:szCs w:val="20"/>
                <w:u w:val="none"/>
                <w:lang w:val="en-US" w:eastAsia="zh-CN" w:bidi="ar"/>
              </w:rPr>
              <w:t>；开展</w:t>
            </w:r>
            <w:r>
              <w:rPr>
                <w:rStyle w:val="39"/>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个重点品种安全用药技术推广及新农安法普法宣贯</w:t>
            </w:r>
            <w:r>
              <w:rPr>
                <w:rStyle w:val="39"/>
                <w:rFonts w:eastAsia="宋体"/>
                <w:lang w:val="en-US" w:eastAsia="zh-CN" w:bidi="ar"/>
              </w:rPr>
              <w:t>100</w:t>
            </w:r>
            <w:r>
              <w:rPr>
                <w:rFonts w:hint="eastAsia" w:ascii="宋体" w:hAnsi="宋体" w:eastAsia="宋体" w:cs="宋体"/>
                <w:i w:val="0"/>
                <w:iCs w:val="0"/>
                <w:color w:val="000000"/>
                <w:kern w:val="0"/>
                <w:sz w:val="20"/>
                <w:szCs w:val="20"/>
                <w:u w:val="none"/>
                <w:lang w:val="en-US" w:eastAsia="zh-CN" w:bidi="ar"/>
              </w:rPr>
              <w:t>人次以上；完成市级高标准农田建设综合评价激励奖补项目实施方案确定的目标任务；</w:t>
            </w:r>
          </w:p>
        </w:tc>
        <w:tc>
          <w:tcPr>
            <w:tcW w:w="3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粮食综合生产能力亩均增加产能</w:t>
            </w:r>
            <w:r>
              <w:rPr>
                <w:rStyle w:val="39"/>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左右；田间道路通达度平原区达到</w:t>
            </w:r>
            <w:r>
              <w:rPr>
                <w:rStyle w:val="39"/>
                <w:rFonts w:eastAsia="宋体"/>
                <w:lang w:val="en-US" w:eastAsia="zh-CN" w:bidi="ar"/>
              </w:rPr>
              <w:t>100%</w:t>
            </w:r>
            <w:r>
              <w:rPr>
                <w:rFonts w:hint="eastAsia" w:ascii="宋体" w:hAnsi="宋体" w:eastAsia="宋体" w:cs="宋体"/>
                <w:i w:val="0"/>
                <w:iCs w:val="0"/>
                <w:color w:val="000000"/>
                <w:kern w:val="0"/>
                <w:sz w:val="20"/>
                <w:szCs w:val="20"/>
                <w:u w:val="none"/>
                <w:lang w:val="en-US" w:eastAsia="zh-CN" w:bidi="ar"/>
              </w:rPr>
              <w:t>，丘陵区</w:t>
            </w:r>
            <w:r>
              <w:rPr>
                <w:rStyle w:val="39"/>
                <w:rFonts w:eastAsia="宋体"/>
                <w:lang w:val="en-US" w:eastAsia="zh-CN" w:bidi="ar"/>
              </w:rPr>
              <w:t>≥90%</w:t>
            </w:r>
            <w:r>
              <w:rPr>
                <w:rFonts w:hint="eastAsia" w:ascii="宋体" w:hAnsi="宋体" w:eastAsia="宋体" w:cs="宋体"/>
                <w:i w:val="0"/>
                <w:iCs w:val="0"/>
                <w:color w:val="000000"/>
                <w:kern w:val="0"/>
                <w:sz w:val="20"/>
                <w:szCs w:val="20"/>
                <w:u w:val="none"/>
                <w:lang w:val="en-US" w:eastAsia="zh-CN" w:bidi="ar"/>
              </w:rPr>
              <w:t>；耕地质量等级逐步提升；水资源利用率逐步提升；资金使用无重大违规违纪问题；</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高标准农田建设综合评价激励奖补项目受益群众满意度</w:t>
            </w:r>
            <w:r>
              <w:rPr>
                <w:rStyle w:val="39"/>
                <w:rFonts w:eastAsia="宋体"/>
                <w:lang w:val="en-US" w:eastAsia="zh-CN" w:bidi="ar"/>
              </w:rPr>
              <w:t>≥90%</w:t>
            </w:r>
            <w:r>
              <w:rPr>
                <w:rFonts w:hint="eastAsia" w:ascii="宋体" w:hAnsi="宋体" w:eastAsia="宋体" w:cs="宋体"/>
                <w:i w:val="0"/>
                <w:iCs w:val="0"/>
                <w:color w:val="000000"/>
                <w:kern w:val="0"/>
                <w:sz w:val="20"/>
                <w:szCs w:val="20"/>
                <w:u w:val="none"/>
                <w:lang w:val="en-US" w:eastAsia="zh-CN" w:bidi="ar"/>
              </w:rPr>
              <w:t>；</w:t>
            </w:r>
          </w:p>
        </w:tc>
        <w:tc>
          <w:tcPr>
            <w:tcW w:w="2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eastAsia" w:ascii="宋体" w:hAnsi="宋体" w:eastAsia="宋体" w:cs="宋体"/>
                <w:i w:val="0"/>
                <w:iCs w:val="0"/>
                <w:color w:val="000000"/>
                <w:sz w:val="20"/>
                <w:szCs w:val="20"/>
                <w:u w:val="none"/>
              </w:rPr>
            </w:pPr>
          </w:p>
        </w:tc>
      </w:tr>
    </w:tbl>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eastAsia="仿宋_GB2312" w:cs="Times New Roman"/>
          <w:sz w:val="32"/>
          <w:szCs w:val="32"/>
          <w:lang w:val="en-US" w:eastAsia="zh-CN"/>
        </w:rPr>
      </w:pPr>
    </w:p>
    <w:sectPr>
      <w:footerReference r:id="rId3" w:type="default"/>
      <w:pgSz w:w="16838" w:h="11906" w:orient="landscape"/>
      <w:pgMar w:top="1570" w:right="1950" w:bottom="1536" w:left="1723" w:header="850"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6432;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Jpwn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5408;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0QIJ1AAAAAg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4384;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Fgb9QAAAAI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p>
                </w:txbxContent>
              </v:textbox>
            </v:shape>
          </w:pict>
        </mc:Fallback>
      </mc:AlternateContent>
    </w:r>
  </w:p>
  <w:p>
    <w:pPr>
      <w:pStyle w:val="8"/>
      <w:ind w:firstLine="8100" w:firstLineChars="450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MmNmYzFkNDkwNTAyNWI5MWRkNTVmNGEyZDY0NzYifQ=="/>
  </w:docVars>
  <w:rsids>
    <w:rsidRoot w:val="61CC6886"/>
    <w:rsid w:val="001116C8"/>
    <w:rsid w:val="003E354B"/>
    <w:rsid w:val="00C519FA"/>
    <w:rsid w:val="015A5B76"/>
    <w:rsid w:val="031A5441"/>
    <w:rsid w:val="033149B0"/>
    <w:rsid w:val="03A51CC6"/>
    <w:rsid w:val="043F0511"/>
    <w:rsid w:val="05DE1D42"/>
    <w:rsid w:val="060122DF"/>
    <w:rsid w:val="07230354"/>
    <w:rsid w:val="073E4622"/>
    <w:rsid w:val="07943000"/>
    <w:rsid w:val="08143805"/>
    <w:rsid w:val="08251390"/>
    <w:rsid w:val="08D84396"/>
    <w:rsid w:val="09263E2D"/>
    <w:rsid w:val="09C94AB7"/>
    <w:rsid w:val="0A590C7C"/>
    <w:rsid w:val="0AC11C83"/>
    <w:rsid w:val="0B3F45FB"/>
    <w:rsid w:val="0B7302E4"/>
    <w:rsid w:val="0B9B7B1C"/>
    <w:rsid w:val="0C7572C7"/>
    <w:rsid w:val="0C785A06"/>
    <w:rsid w:val="0D146CA4"/>
    <w:rsid w:val="0D2415F7"/>
    <w:rsid w:val="0D9B094F"/>
    <w:rsid w:val="0DD30A34"/>
    <w:rsid w:val="0E0F1BD4"/>
    <w:rsid w:val="0E5C1B09"/>
    <w:rsid w:val="0FDC7ECF"/>
    <w:rsid w:val="0FFF254C"/>
    <w:rsid w:val="103C6CCE"/>
    <w:rsid w:val="105A4C5F"/>
    <w:rsid w:val="10B2586E"/>
    <w:rsid w:val="10F3267C"/>
    <w:rsid w:val="12466189"/>
    <w:rsid w:val="124D40FE"/>
    <w:rsid w:val="12C470A1"/>
    <w:rsid w:val="13452E04"/>
    <w:rsid w:val="139D444C"/>
    <w:rsid w:val="13D20D0C"/>
    <w:rsid w:val="146B72C7"/>
    <w:rsid w:val="14FE6E87"/>
    <w:rsid w:val="15243529"/>
    <w:rsid w:val="15347BD0"/>
    <w:rsid w:val="15381207"/>
    <w:rsid w:val="15B72137"/>
    <w:rsid w:val="15FD6214"/>
    <w:rsid w:val="16550971"/>
    <w:rsid w:val="16874F3C"/>
    <w:rsid w:val="177C5495"/>
    <w:rsid w:val="18B24038"/>
    <w:rsid w:val="18E52284"/>
    <w:rsid w:val="19220C85"/>
    <w:rsid w:val="1A166DCE"/>
    <w:rsid w:val="1A542709"/>
    <w:rsid w:val="1AF6612A"/>
    <w:rsid w:val="1CDC1BD7"/>
    <w:rsid w:val="1D7F1C04"/>
    <w:rsid w:val="1D96534B"/>
    <w:rsid w:val="1E8B0B38"/>
    <w:rsid w:val="1EB80A11"/>
    <w:rsid w:val="1F8D6A08"/>
    <w:rsid w:val="1FB96718"/>
    <w:rsid w:val="1FD0557B"/>
    <w:rsid w:val="2287763A"/>
    <w:rsid w:val="229B303C"/>
    <w:rsid w:val="22AC14CA"/>
    <w:rsid w:val="24F457B3"/>
    <w:rsid w:val="26256EA1"/>
    <w:rsid w:val="27CE5509"/>
    <w:rsid w:val="281C4D84"/>
    <w:rsid w:val="28C91E5D"/>
    <w:rsid w:val="2A222B3E"/>
    <w:rsid w:val="2B48371A"/>
    <w:rsid w:val="2B7B2687"/>
    <w:rsid w:val="2C333389"/>
    <w:rsid w:val="2C70749D"/>
    <w:rsid w:val="2D192CAF"/>
    <w:rsid w:val="2D541730"/>
    <w:rsid w:val="2EAC4B33"/>
    <w:rsid w:val="2ED4747E"/>
    <w:rsid w:val="2F487110"/>
    <w:rsid w:val="301F67EB"/>
    <w:rsid w:val="30A07C2F"/>
    <w:rsid w:val="30D758C7"/>
    <w:rsid w:val="32981F1B"/>
    <w:rsid w:val="32E87A67"/>
    <w:rsid w:val="32FC27F5"/>
    <w:rsid w:val="340A5897"/>
    <w:rsid w:val="341669C7"/>
    <w:rsid w:val="344A2C7E"/>
    <w:rsid w:val="3555332D"/>
    <w:rsid w:val="359E788F"/>
    <w:rsid w:val="35D07DDA"/>
    <w:rsid w:val="365E073C"/>
    <w:rsid w:val="367F36F6"/>
    <w:rsid w:val="36913D66"/>
    <w:rsid w:val="36AF37C9"/>
    <w:rsid w:val="371B7775"/>
    <w:rsid w:val="37CF7D99"/>
    <w:rsid w:val="380500CD"/>
    <w:rsid w:val="38A50A20"/>
    <w:rsid w:val="38B85691"/>
    <w:rsid w:val="39274410"/>
    <w:rsid w:val="39D15882"/>
    <w:rsid w:val="3A2630EE"/>
    <w:rsid w:val="3A7A0501"/>
    <w:rsid w:val="3A9B523F"/>
    <w:rsid w:val="3B994239"/>
    <w:rsid w:val="3C303DE8"/>
    <w:rsid w:val="3C82700D"/>
    <w:rsid w:val="3C8718E7"/>
    <w:rsid w:val="3D627CDB"/>
    <w:rsid w:val="3E140CCF"/>
    <w:rsid w:val="3E2D63E1"/>
    <w:rsid w:val="3E5317FC"/>
    <w:rsid w:val="3F283A52"/>
    <w:rsid w:val="3F832569"/>
    <w:rsid w:val="40E21DAB"/>
    <w:rsid w:val="411409C1"/>
    <w:rsid w:val="42700EC7"/>
    <w:rsid w:val="42715B2C"/>
    <w:rsid w:val="42A94A8B"/>
    <w:rsid w:val="42EC43FA"/>
    <w:rsid w:val="430B04DB"/>
    <w:rsid w:val="43BE700B"/>
    <w:rsid w:val="43E95F78"/>
    <w:rsid w:val="44D44F96"/>
    <w:rsid w:val="45226782"/>
    <w:rsid w:val="45337A6C"/>
    <w:rsid w:val="46A349C7"/>
    <w:rsid w:val="47413903"/>
    <w:rsid w:val="480768FB"/>
    <w:rsid w:val="485F5982"/>
    <w:rsid w:val="489333ED"/>
    <w:rsid w:val="48B134AD"/>
    <w:rsid w:val="48C91E02"/>
    <w:rsid w:val="48F21EBA"/>
    <w:rsid w:val="49A779EF"/>
    <w:rsid w:val="49C348B0"/>
    <w:rsid w:val="49FA6A07"/>
    <w:rsid w:val="49FF30B3"/>
    <w:rsid w:val="4AA91EEB"/>
    <w:rsid w:val="4B4D1890"/>
    <w:rsid w:val="4BE62F63"/>
    <w:rsid w:val="4C345BEB"/>
    <w:rsid w:val="4C5A6252"/>
    <w:rsid w:val="4CFB09AB"/>
    <w:rsid w:val="4D0E0191"/>
    <w:rsid w:val="4DDC45E9"/>
    <w:rsid w:val="4E29595D"/>
    <w:rsid w:val="4E872543"/>
    <w:rsid w:val="4F4977F9"/>
    <w:rsid w:val="4FA7153F"/>
    <w:rsid w:val="4FB57B6F"/>
    <w:rsid w:val="50BA0B88"/>
    <w:rsid w:val="50CB717B"/>
    <w:rsid w:val="513A3022"/>
    <w:rsid w:val="51694520"/>
    <w:rsid w:val="51D95B48"/>
    <w:rsid w:val="51FD42CE"/>
    <w:rsid w:val="531D5324"/>
    <w:rsid w:val="5465040C"/>
    <w:rsid w:val="54E403F1"/>
    <w:rsid w:val="55805058"/>
    <w:rsid w:val="56646BF5"/>
    <w:rsid w:val="56C137C7"/>
    <w:rsid w:val="573D17D4"/>
    <w:rsid w:val="587440B4"/>
    <w:rsid w:val="59E120BA"/>
    <w:rsid w:val="5A2A6479"/>
    <w:rsid w:val="5A4A650E"/>
    <w:rsid w:val="5A736072"/>
    <w:rsid w:val="5A7B5B03"/>
    <w:rsid w:val="5AE6678C"/>
    <w:rsid w:val="5B6C4376"/>
    <w:rsid w:val="5B767CCE"/>
    <w:rsid w:val="5B7A2990"/>
    <w:rsid w:val="5B8B41F6"/>
    <w:rsid w:val="5BA862BF"/>
    <w:rsid w:val="5BB37A3F"/>
    <w:rsid w:val="5BDD0565"/>
    <w:rsid w:val="5C2E3C59"/>
    <w:rsid w:val="5C4B3EA4"/>
    <w:rsid w:val="5C6F7812"/>
    <w:rsid w:val="5CDD1761"/>
    <w:rsid w:val="5E5D69F7"/>
    <w:rsid w:val="5E712610"/>
    <w:rsid w:val="5EF1232A"/>
    <w:rsid w:val="5FB707AE"/>
    <w:rsid w:val="602E5C89"/>
    <w:rsid w:val="603E692A"/>
    <w:rsid w:val="608F76B1"/>
    <w:rsid w:val="61756A50"/>
    <w:rsid w:val="6183209E"/>
    <w:rsid w:val="61CC6886"/>
    <w:rsid w:val="61E84491"/>
    <w:rsid w:val="62165738"/>
    <w:rsid w:val="626957C4"/>
    <w:rsid w:val="62DD052C"/>
    <w:rsid w:val="63872081"/>
    <w:rsid w:val="63D81E4E"/>
    <w:rsid w:val="65194A93"/>
    <w:rsid w:val="652A37D1"/>
    <w:rsid w:val="656672CE"/>
    <w:rsid w:val="66322021"/>
    <w:rsid w:val="66F45E8C"/>
    <w:rsid w:val="67C35F6E"/>
    <w:rsid w:val="69FD0BF4"/>
    <w:rsid w:val="6A7802E2"/>
    <w:rsid w:val="6AD55FC7"/>
    <w:rsid w:val="6BDB75D3"/>
    <w:rsid w:val="6C3E25F7"/>
    <w:rsid w:val="6D4A5955"/>
    <w:rsid w:val="6D5436C8"/>
    <w:rsid w:val="6DA81F22"/>
    <w:rsid w:val="6E3827DD"/>
    <w:rsid w:val="6E61112C"/>
    <w:rsid w:val="6F4B4A6F"/>
    <w:rsid w:val="6F6E40B8"/>
    <w:rsid w:val="6FD657B9"/>
    <w:rsid w:val="6FE240BD"/>
    <w:rsid w:val="703D3322"/>
    <w:rsid w:val="70A05238"/>
    <w:rsid w:val="70E5677A"/>
    <w:rsid w:val="71E00618"/>
    <w:rsid w:val="71F87920"/>
    <w:rsid w:val="72672FE9"/>
    <w:rsid w:val="7272426D"/>
    <w:rsid w:val="7375655F"/>
    <w:rsid w:val="73BA1FAC"/>
    <w:rsid w:val="745148E2"/>
    <w:rsid w:val="74624E71"/>
    <w:rsid w:val="76EE0B02"/>
    <w:rsid w:val="790C54A3"/>
    <w:rsid w:val="796A7946"/>
    <w:rsid w:val="797E2168"/>
    <w:rsid w:val="798957A9"/>
    <w:rsid w:val="7B183401"/>
    <w:rsid w:val="7C0A702E"/>
    <w:rsid w:val="7F0938DE"/>
    <w:rsid w:val="7F2053F5"/>
    <w:rsid w:val="7F386E2B"/>
    <w:rsid w:val="7F793593"/>
    <w:rsid w:val="7FA22F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22"/>
    </w:rPr>
  </w:style>
  <w:style w:type="paragraph" w:styleId="6">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99"/>
    <w:pPr>
      <w:ind w:firstLine="420"/>
    </w:pPr>
    <w:rPr>
      <w:rFonts w:eastAsia="仿宋"/>
    </w:rPr>
  </w:style>
  <w:style w:type="paragraph" w:styleId="7">
    <w:name w:val="Body Text"/>
    <w:basedOn w:val="1"/>
    <w:qFormat/>
    <w:uiPriority w:val="0"/>
    <w:pPr>
      <w:spacing w:after="120" w:afterLines="0"/>
    </w:pPr>
  </w:style>
  <w:style w:type="paragraph" w:styleId="8">
    <w:name w:val="footer"/>
    <w:basedOn w:val="1"/>
    <w:qFormat/>
    <w:uiPriority w:val="0"/>
    <w:pPr>
      <w:tabs>
        <w:tab w:val="center" w:pos="4153"/>
        <w:tab w:val="right" w:pos="8306"/>
      </w:tabs>
      <w:snapToGrid w:val="0"/>
      <w:jc w:val="left"/>
    </w:pPr>
    <w:rPr>
      <w:kern w:val="2"/>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常用样式（方正仿宋简）"/>
    <w:basedOn w:val="18"/>
    <w:qFormat/>
    <w:uiPriority w:val="0"/>
    <w:pPr>
      <w:spacing w:line="560" w:lineRule="exact"/>
      <w:ind w:firstLine="640" w:firstLineChars="200"/>
    </w:pPr>
    <w:rPr>
      <w:rFonts w:eastAsia="方正仿宋简体"/>
      <w:sz w:val="32"/>
    </w:rPr>
  </w:style>
  <w:style w:type="paragraph" w:customStyle="1" w:styleId="18">
    <w:name w:val="正文1"/>
    <w:next w:val="17"/>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 w:type="paragraph" w:customStyle="1" w:styleId="19">
    <w:name w:val="章标题"/>
    <w:basedOn w:val="1"/>
    <w:next w:val="20"/>
    <w:qFormat/>
    <w:uiPriority w:val="0"/>
    <w:pPr>
      <w:spacing w:line="323" w:lineRule="atLeast"/>
      <w:ind w:right="-120"/>
      <w:jc w:val="center"/>
      <w:textAlignment w:val="baseline"/>
    </w:pPr>
    <w:rPr>
      <w:color w:val="FF0000"/>
      <w:sz w:val="18"/>
      <w:szCs w:val="18"/>
    </w:rPr>
  </w:style>
  <w:style w:type="paragraph" w:customStyle="1" w:styleId="20">
    <w:name w:val="节标题"/>
    <w:basedOn w:val="1"/>
    <w:next w:val="1"/>
    <w:qFormat/>
    <w:uiPriority w:val="0"/>
    <w:pPr>
      <w:widowControl/>
      <w:spacing w:line="289" w:lineRule="atLeast"/>
      <w:jc w:val="center"/>
      <w:textAlignment w:val="baseline"/>
    </w:pPr>
    <w:rPr>
      <w:color w:val="000000"/>
      <w:sz w:val="28"/>
    </w:rPr>
  </w:style>
  <w:style w:type="paragraph" w:customStyle="1" w:styleId="21">
    <w:name w:val="正文2"/>
    <w:basedOn w:val="1"/>
    <w:next w:val="1"/>
    <w:qFormat/>
    <w:uiPriority w:val="0"/>
  </w:style>
  <w:style w:type="paragraph" w:customStyle="1" w:styleId="22">
    <w:name w:val="Body Text First Indent 21"/>
    <w:basedOn w:val="23"/>
    <w:qFormat/>
    <w:uiPriority w:val="0"/>
    <w:pPr>
      <w:ind w:left="420" w:leftChars="200" w:firstLine="420" w:firstLineChars="200"/>
    </w:pPr>
    <w:rPr>
      <w:rFonts w:ascii="Times New Roman" w:hAnsi="Times New Roman" w:eastAsia="宋体" w:cs="Times New Roman"/>
    </w:rPr>
  </w:style>
  <w:style w:type="paragraph" w:customStyle="1" w:styleId="23">
    <w:name w:val="Body Text Indent1"/>
    <w:basedOn w:val="1"/>
    <w:qFormat/>
    <w:uiPriority w:val="0"/>
    <w:pPr>
      <w:ind w:left="420" w:leftChars="200"/>
    </w:pPr>
  </w:style>
  <w:style w:type="paragraph" w:customStyle="1" w:styleId="24">
    <w:name w:val="p0"/>
    <w:basedOn w:val="1"/>
    <w:qFormat/>
    <w:uiPriority w:val="0"/>
    <w:pPr>
      <w:widowControl/>
    </w:pPr>
    <w:rPr>
      <w:kern w:val="0"/>
      <w:szCs w:val="21"/>
    </w:rPr>
  </w:style>
  <w:style w:type="character" w:customStyle="1" w:styleId="25">
    <w:name w:val="font61"/>
    <w:basedOn w:val="13"/>
    <w:qFormat/>
    <w:uiPriority w:val="0"/>
    <w:rPr>
      <w:rFonts w:ascii="仿宋_GB2312" w:eastAsia="仿宋_GB2312" w:cs="仿宋_GB2312"/>
      <w:color w:val="000000"/>
      <w:sz w:val="22"/>
      <w:szCs w:val="22"/>
      <w:u w:val="none"/>
    </w:rPr>
  </w:style>
  <w:style w:type="character" w:customStyle="1" w:styleId="26">
    <w:name w:val="font01"/>
    <w:basedOn w:val="13"/>
    <w:qFormat/>
    <w:uiPriority w:val="0"/>
    <w:rPr>
      <w:rFonts w:hint="default" w:ascii="Times New Roman" w:hAnsi="Times New Roman" w:cs="Times New Roman"/>
      <w:color w:val="000000"/>
      <w:sz w:val="22"/>
      <w:szCs w:val="22"/>
      <w:u w:val="none"/>
    </w:rPr>
  </w:style>
  <w:style w:type="character" w:customStyle="1" w:styleId="27">
    <w:name w:val="font31"/>
    <w:basedOn w:val="13"/>
    <w:qFormat/>
    <w:uiPriority w:val="0"/>
    <w:rPr>
      <w:rFonts w:hint="default" w:ascii="Times New Roman" w:hAnsi="Times New Roman" w:cs="Times New Roman"/>
      <w:color w:val="000000"/>
      <w:sz w:val="22"/>
      <w:szCs w:val="22"/>
      <w:u w:val="none"/>
    </w:rPr>
  </w:style>
  <w:style w:type="character" w:customStyle="1" w:styleId="28">
    <w:name w:val="font21"/>
    <w:basedOn w:val="13"/>
    <w:qFormat/>
    <w:uiPriority w:val="0"/>
    <w:rPr>
      <w:rFonts w:hint="eastAsia" w:ascii="黑体" w:hAnsi="宋体" w:eastAsia="黑体" w:cs="黑体"/>
      <w:color w:val="000000"/>
      <w:sz w:val="22"/>
      <w:szCs w:val="22"/>
      <w:u w:val="none"/>
    </w:rPr>
  </w:style>
  <w:style w:type="character" w:customStyle="1" w:styleId="29">
    <w:name w:val="font41"/>
    <w:basedOn w:val="13"/>
    <w:qFormat/>
    <w:uiPriority w:val="0"/>
    <w:rPr>
      <w:rFonts w:hint="eastAsia" w:ascii="宋体" w:hAnsi="宋体" w:eastAsia="宋体" w:cs="宋体"/>
      <w:color w:val="000000"/>
      <w:sz w:val="22"/>
      <w:szCs w:val="22"/>
      <w:u w:val="none"/>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font51"/>
    <w:basedOn w:val="13"/>
    <w:qFormat/>
    <w:uiPriority w:val="0"/>
    <w:rPr>
      <w:rFonts w:hint="default" w:ascii="Times New Roman" w:hAnsi="Times New Roman" w:cs="Times New Roman"/>
      <w:color w:val="000000"/>
      <w:sz w:val="22"/>
      <w:szCs w:val="22"/>
      <w:u w:val="none"/>
    </w:rPr>
  </w:style>
  <w:style w:type="paragraph" w:customStyle="1" w:styleId="32">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33">
    <w:name w:val="Default"/>
    <w:qFormat/>
    <w:uiPriority w:val="99"/>
    <w:pPr>
      <w:widowControl w:val="0"/>
      <w:autoSpaceDE w:val="0"/>
      <w:autoSpaceDN w:val="0"/>
      <w:adjustRightInd w:val="0"/>
    </w:pPr>
    <w:rPr>
      <w:rFonts w:ascii="Times New Roman" w:hAnsi="Times New Roman" w:eastAsia="仿宋_GB2312" w:cs="宋体"/>
      <w:color w:val="000000"/>
      <w:sz w:val="32"/>
      <w:szCs w:val="24"/>
      <w:lang w:val="en-US" w:eastAsia="zh-CN" w:bidi="ar-SA"/>
    </w:rPr>
  </w:style>
  <w:style w:type="paragraph" w:customStyle="1" w:styleId="34">
    <w:name w:val="Heading #2|1"/>
    <w:basedOn w:val="1"/>
    <w:qFormat/>
    <w:uiPriority w:val="0"/>
    <w:pPr>
      <w:widowControl w:val="0"/>
      <w:shd w:val="clear" w:color="auto" w:fill="auto"/>
      <w:spacing w:after="520" w:line="61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35">
    <w:name w:val="Body text|1"/>
    <w:basedOn w:val="1"/>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character" w:customStyle="1" w:styleId="36">
    <w:name w:val="font11"/>
    <w:basedOn w:val="13"/>
    <w:qFormat/>
    <w:uiPriority w:val="0"/>
    <w:rPr>
      <w:rFonts w:hint="default" w:ascii="Times New Roman" w:hAnsi="Times New Roman" w:cs="Times New Roman"/>
      <w:color w:val="000000"/>
      <w:sz w:val="24"/>
      <w:szCs w:val="24"/>
      <w:u w:val="none"/>
    </w:rPr>
  </w:style>
  <w:style w:type="character" w:customStyle="1" w:styleId="37">
    <w:name w:val="font91"/>
    <w:basedOn w:val="13"/>
    <w:qFormat/>
    <w:uiPriority w:val="0"/>
    <w:rPr>
      <w:rFonts w:hint="default" w:ascii="Times New Roman" w:hAnsi="Times New Roman" w:cs="Times New Roman"/>
      <w:color w:val="000000"/>
      <w:sz w:val="22"/>
      <w:szCs w:val="22"/>
      <w:u w:val="none"/>
    </w:rPr>
  </w:style>
  <w:style w:type="character" w:customStyle="1" w:styleId="38">
    <w:name w:val="font81"/>
    <w:basedOn w:val="13"/>
    <w:qFormat/>
    <w:uiPriority w:val="0"/>
    <w:rPr>
      <w:rFonts w:hint="eastAsia" w:ascii="宋体" w:hAnsi="宋体" w:eastAsia="宋体" w:cs="宋体"/>
      <w:color w:val="000000"/>
      <w:sz w:val="22"/>
      <w:szCs w:val="22"/>
      <w:u w:val="none"/>
    </w:rPr>
  </w:style>
  <w:style w:type="character" w:customStyle="1" w:styleId="39">
    <w:name w:val="font112"/>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1433</Words>
  <Characters>1462</Characters>
  <Lines>1</Lines>
  <Paragraphs>1</Paragraphs>
  <TotalTime>8</TotalTime>
  <ScaleCrop>false</ScaleCrop>
  <LinksUpToDate>false</LinksUpToDate>
  <CharactersWithSpaces>1539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2021-11-11T09:15:00Z</dcterms:created>
  <dc:creator>chelsey</dc:creator>
  <cp:lastModifiedBy>财政局</cp:lastModifiedBy>
  <cp:lastPrinted>2023-09-22T03:29:00Z</cp:lastPrinted>
  <dcterms:modified xsi:type="dcterms:W3CDTF">2023-10-12T02:52:05Z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8066FA7BE1174C8E82A7C50B1548F4B9</vt:lpwstr>
  </property>
</Properties>
</file>