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40" w:lineRule="exact"/>
        <w:ind w:left="0" w:leftChars="0" w:firstLine="0" w:firstLineChars="0"/>
        <w:textAlignment w:val="auto"/>
      </w:pP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spacing w:before="200"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遂大环函〔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105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6" w:lineRule="exact"/>
        <w:ind w:left="0" w:leftChars="0" w:firstLine="0" w:firstLineChars="0"/>
        <w:textAlignment w:val="auto"/>
        <w:rPr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遂宁市大英生态环境局</w:t>
      </w: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关于省道209线大英段公路项目环境影响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报告表的批复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textAlignment w:val="auto"/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ru-RU"/>
        </w:rPr>
      </w:pP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ru-RU"/>
        </w:rPr>
        <w:t>大英卓顺交通建设有限公司：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你公司报送的《省道209线大英段公路项目环境影响报告表》（以下简称《报告表》）收悉。经研究，批复如下：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一、项目概况及总体意见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省道209线大英段公路是省道S209线的重要组成部分，为公路改建项目，位于四川省大英县，路线起于大英县象山镇与绵阳市三台县交界处的既有省道209线，经象山镇、原通仙乡、蓬莱镇、天保镇，止于大英县天保镇道湾村和安居区白马镇交界处双龙桥。项目采用二级公路标准，对省道209 线大英段原三、四级公路进行升级改造及局部路段路面改造，路线总长45.384公里，其中改建19.794公里、路面改造25.590公里。项目总投资64610.1074万元，环保投资633.7万元。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  <w:sectPr>
          <w:footerReference r:id="rId3" w:type="default"/>
          <w:pgSz w:w="11906" w:h="16838"/>
          <w:pgMar w:top="2098" w:right="1474" w:bottom="1417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2"/>
          <w:cols w:space="0" w:num="1"/>
          <w:rtlGutter w:val="0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项目经大英县发展和改革局以《关于省道209大英段公路项目可行性研究报告的批复》（大发改许可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〔2018〕283号）和《关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于省道209大英段公路项目建设内容等变更的批复》（大发改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许可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〔2019〕193号）批准同意建设和建设内容调整，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取得《四川省交通运输厅公路局关于省道209线大英段公路项目两阶段初步设计文件的批复》（川交路函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〔2019〕479号）、《遂宁市交通运输局关于省道209大英段公路项目两阶段施工图设计及预算的批复》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（遂交综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〔2023〕115号）和大英县自然资源和规划局出具的</w:t>
      </w:r>
      <w:r>
        <w:rPr>
          <w:rFonts w:hint="eastAsia" w:ascii="仿宋_GB2312" w:hAnsi="仿宋_GB2312" w:eastAsia="仿宋_GB2312" w:cs="仿宋_GB2312"/>
          <w:sz w:val="32"/>
          <w:szCs w:val="32"/>
        </w:rPr>
        <w:t>“建设项目用地预审与选址意见书”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（用字第510923202300006号）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。项目属于《产业结构调整指导目录（2019年本）》的鼓励类项目，《报告表》认为该项目建设符合国家产业政策和相关规划要求，符合遂宁市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“三线一单”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生态环境分区管控要求。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eastAsia" w:eastAsia="仿宋_GB2312"/>
          <w:color w:val="000000"/>
          <w:sz w:val="32"/>
          <w:szCs w:val="32"/>
          <w:shd w:val="clear" w:color="auto" w:fill="FFFFFF"/>
        </w:rPr>
      </w:pPr>
      <w:r>
        <w:rPr>
          <w:rFonts w:eastAsia="仿宋_GB2312"/>
          <w:color w:val="000000"/>
          <w:sz w:val="32"/>
          <w:szCs w:val="32"/>
        </w:rPr>
        <w:t>在全面落实</w:t>
      </w:r>
      <w:r>
        <w:rPr>
          <w:rFonts w:hint="eastAsia" w:eastAsia="仿宋_GB2312"/>
          <w:color w:val="000000"/>
          <w:sz w:val="32"/>
          <w:szCs w:val="32"/>
        </w:rPr>
        <w:t>《报告表》</w:t>
      </w:r>
      <w:r>
        <w:rPr>
          <w:rFonts w:eastAsia="仿宋_GB2312"/>
          <w:color w:val="000000"/>
          <w:sz w:val="32"/>
          <w:szCs w:val="32"/>
        </w:rPr>
        <w:t>提出的各项生态环境保护和污染防治措施的前提下，项目建设的不利生态环境影响可得到减缓和控制。我</w:t>
      </w:r>
      <w:r>
        <w:rPr>
          <w:rFonts w:hint="eastAsia" w:eastAsia="仿宋_GB2312"/>
          <w:color w:val="000000"/>
          <w:sz w:val="32"/>
          <w:szCs w:val="32"/>
        </w:rPr>
        <w:t>局</w:t>
      </w:r>
      <w:r>
        <w:rPr>
          <w:rFonts w:eastAsia="仿宋_GB2312"/>
          <w:color w:val="000000"/>
          <w:sz w:val="32"/>
          <w:szCs w:val="32"/>
        </w:rPr>
        <w:t>原则同意</w:t>
      </w:r>
      <w:r>
        <w:rPr>
          <w:rFonts w:hint="eastAsia" w:eastAsia="仿宋_GB2312"/>
          <w:color w:val="000000"/>
          <w:sz w:val="32"/>
          <w:szCs w:val="32"/>
        </w:rPr>
        <w:t>《报告表》</w:t>
      </w:r>
      <w:r>
        <w:rPr>
          <w:rFonts w:eastAsia="仿宋_GB2312"/>
          <w:color w:val="000000"/>
          <w:sz w:val="32"/>
          <w:szCs w:val="32"/>
        </w:rPr>
        <w:t>的总体结论和拟采取的各项生态环境保护措施。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你公司应</w:t>
      </w:r>
      <w:r>
        <w:rPr>
          <w:rFonts w:hint="eastAsia" w:eastAsia="仿宋_GB2312"/>
          <w:color w:val="000000"/>
          <w:sz w:val="32"/>
          <w:szCs w:val="32"/>
          <w:shd w:val="clear" w:color="auto" w:fill="FFFFFF"/>
        </w:rPr>
        <w:t>严格按照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《报告表》中</w:t>
      </w:r>
      <w:r>
        <w:rPr>
          <w:rFonts w:hint="eastAsia" w:eastAsia="仿宋_GB2312"/>
          <w:color w:val="000000"/>
          <w:sz w:val="32"/>
          <w:szCs w:val="32"/>
          <w:shd w:val="clear" w:color="auto" w:fill="FFFFFF"/>
        </w:rPr>
        <w:t>所列项目的性质、规模、地点、工艺和拟采取的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生态环境保护措施</w:t>
      </w:r>
      <w:r>
        <w:rPr>
          <w:rFonts w:hint="eastAsia" w:eastAsia="仿宋_GB2312"/>
          <w:color w:val="000000"/>
          <w:sz w:val="32"/>
          <w:szCs w:val="32"/>
          <w:shd w:val="clear" w:color="auto" w:fill="FFFFFF"/>
        </w:rPr>
        <w:t>进行建设和运行。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576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项目建设及营运重点做好以下工作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（一）严格落实生态保护措施。</w:t>
      </w:r>
      <w:r>
        <w:rPr>
          <w:rFonts w:hint="eastAsia" w:ascii="仿宋_GB2312" w:hAnsi="仿宋_GB2312" w:eastAsia="仿宋_GB2312" w:cs="仿宋_GB2312"/>
          <w:sz w:val="32"/>
          <w:szCs w:val="32"/>
        </w:rPr>
        <w:t>从保护生态角度进一步优化施工组织，减少临时工程占地及耕地的占用；强化对动植物的保护；妥善保存路基开挖及临时占地的表层土，以便后期用于植被修复；项目施工结束后，对项目临时占地进行迹地恢复。加强生态修复过程中的管理和维护，确保修复成效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（二）严格落实水环境保护措施。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施工管理，涉水桥梁施工尽可能在枯水期进行，并设置钢板围堰，尽量采用循环钻孔灌注桩施工方式，在河岸和水面上设置挡防设施，严禁施工期废渣、废油下河；施工废水、施工机械和车辆冲洗废水、混凝土拌和和养护废水等生产废水经隔油、沉淀处理后回用；施工人员生活污水收集后用于农田施肥。沿道路设置完善的排水系统，运营期定期检查、维护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（三）严格落实大气污染防治措施。</w:t>
      </w:r>
      <w:r>
        <w:rPr>
          <w:rFonts w:hint="eastAsia" w:ascii="仿宋_GB2312" w:hAnsi="仿宋_GB2312" w:eastAsia="仿宋_GB2312" w:cs="仿宋_GB2312"/>
          <w:sz w:val="32"/>
          <w:szCs w:val="32"/>
        </w:rPr>
        <w:t>合理布置拌和站、预制场、弃土场等临时工程位置，尽量远离学校、居民点等敏感点。拌和站采取密闭拌和，砂石料场有效覆盖，上料、皮带输送、集料加热、热料筛分、溢料排出、拌锅（洗锅）放料等可能造成烟气及粉尘逸出的环节，采取全封闭式处理；沥青拌和采用温拌工艺，拌和设备设置“布袋除尘+等离子分解+活性炭吸附”装置，废气处理后通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15m</w:t>
      </w:r>
      <w:r>
        <w:rPr>
          <w:rFonts w:hint="eastAsia" w:ascii="仿宋_GB2312" w:hAnsi="仿宋_GB2312" w:eastAsia="仿宋_GB2312" w:cs="仿宋_GB2312"/>
          <w:sz w:val="32"/>
          <w:szCs w:val="32"/>
        </w:rPr>
        <w:t>高排气筒有组织排放；混凝土拌和、水稳料拌和配置布袋除尘设备。加强施工管理，采取洒水降尘、遮盖运输等扬尘污染防治措施，减少对大气环境的不利影响。</w:t>
      </w:r>
      <w:r>
        <w:rPr>
          <w:rFonts w:hint="eastAsia" w:ascii="仿宋_GB2312" w:hAnsi="仿宋_GB2312" w:eastAsia="仿宋_GB2312" w:cs="仿宋_GB2312"/>
          <w:color w:val="000000"/>
          <w:kern w:val="18"/>
          <w:sz w:val="32"/>
          <w:szCs w:val="32"/>
          <w:lang w:bidi="ar"/>
        </w:rPr>
        <w:t>落实运输车辆和非道路移动机械环境管理要求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（四）严格落实噪声污染防治措施。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项目施工选用符合国家标准的施工机具，加强设备的维修和保养，保持机械润滑，降低运行噪声，震动较大的机械设备应使用减震机座降低噪声。合理安排各类机械的施工时间，减少高噪声设备同时施工的情况。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（五）严格落实固体废物污染防治措施。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项目设置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4处</w:t>
      </w:r>
      <w:r>
        <w:rPr>
          <w:rFonts w:hint="eastAsia" w:ascii="仿宋_GB2312" w:hAnsi="仿宋_GB2312" w:eastAsia="仿宋_GB2312" w:cs="仿宋_GB2312"/>
          <w:sz w:val="32"/>
          <w:szCs w:val="32"/>
        </w:rPr>
        <w:t>弃土场用于废弃土石方的堆放，施工结束后进行迹地恢复；废弃建材分类收集，尽可能重新利用，不能利用的与建筑垃圾一道运至指定场所，不得随意丢弃。生活垃圾在施工现场定点收集，实行袋装化，定期交由当地环卫部门清运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（六）严格落实环境风险防范措施。</w:t>
      </w:r>
      <w:r>
        <w:rPr>
          <w:rFonts w:hint="eastAsia" w:ascii="仿宋_GB2312" w:hAnsi="仿宋_GB2312" w:eastAsia="仿宋_GB2312" w:cs="仿宋_GB2312"/>
          <w:sz w:val="32"/>
          <w:szCs w:val="32"/>
        </w:rPr>
        <w:t>穿越地表水体路段设置连续防撞护栏；在象山镇、蓬莱镇临近郪江黄颡鱼国家级水产种质资源保护区的路段，临近郪江一侧设置栏杆、防撞墩等防护措施，在林海大桥、青狮大桥桥梁下方设置事故应急收集系统等环境风险防范措施；营运期应加强对装载有毒有害物质、油类及其他危险品车辆的运输管理，制定突发环境事件应急预案，确保环境安全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pacing w:val="4"/>
          <w:kern w:val="18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项目开工建设前，应依法完备其他行政许可手续。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四、“三同时”管理和环保验收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600" w:lineRule="exact"/>
        <w:ind w:firstLine="656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4"/>
          <w:kern w:val="18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4"/>
          <w:kern w:val="18"/>
          <w:sz w:val="32"/>
          <w:szCs w:val="32"/>
        </w:rPr>
        <w:t>项目必须严格执行配套建设的环境保护设施与主体工程同时设计、同时施工、同时投产使用的环境保护“三同时”制度。建设过程中须开展工程环境监理工作，确保各项环境保护措施的有效落实。建设项目竣工后，你公司应当按照规定的程序和标准，组织对生态环境保护对策措施和配套建设的环境保护设施进行验收，并依法向社会公开验收报告等相关信息，接受社会监督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kern w:val="18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18"/>
          <w:sz w:val="32"/>
          <w:szCs w:val="32"/>
        </w:rPr>
        <w:t>五、其他规定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环境影响评价文件经批准后，如工程的性质、规模、地点、工艺或者防治污染、防止生态破坏的措施发生重大变动，你公司应当重新报批环境影响评价文件，否则不得实施建设。自环境影响评价文件批准之日起，如工程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过5</w:t>
      </w:r>
      <w:r>
        <w:rPr>
          <w:rFonts w:hint="eastAsia" w:ascii="仿宋_GB2312" w:hAnsi="仿宋_GB2312" w:eastAsia="仿宋_GB2312" w:cs="仿宋_GB2312"/>
          <w:sz w:val="32"/>
          <w:szCs w:val="32"/>
        </w:rPr>
        <w:t>年未开工建设，环境影响评价文件应当报我局重新审核。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592" w:firstLineChars="14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4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spacing w:val="4"/>
          <w:kern w:val="2"/>
          <w:sz w:val="32"/>
          <w:szCs w:val="32"/>
          <w:lang w:val="en-US" w:eastAsia="zh-CN" w:bidi="ar-SA"/>
        </w:rPr>
        <w:t>遂宁市大英生态环境局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right"/>
        <w:textAlignment w:val="auto"/>
        <w:rPr>
          <w:rFonts w:hint="default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2023年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10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27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日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     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</w:t>
      </w:r>
    </w:p>
    <w:sectPr>
      <w:footerReference r:id="rId4" w:type="default"/>
      <w:pgSz w:w="11906" w:h="16838"/>
      <w:pgMar w:top="2098" w:right="1474" w:bottom="141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2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spacing w:line="240" w:lineRule="atLeast"/>
      <w:ind w:right="315" w:rightChars="150"/>
      <w:textAlignment w:val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spacing w:line="240" w:lineRule="atLeast"/>
      <w:ind w:right="315" w:rightChars="150"/>
      <w:textAlignment w:val="auto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-115570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1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spacing w:before="0" w:line="600" w:lineRule="exact"/>
                            <w:ind w:left="315" w:leftChars="150" w:right="315" w:rightChars="15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9.1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WAAAAZHJzL1BLAQIUABQAAAAIAIdO4kDN+SlT1gAAAAgBAAAPAAAAAAAAAAEAIAAA&#10;ADgAAABkcnMvZG93bnJldi54bWxQSwECFAAUAAAACACHTuJAa4X5+zECAABhBAAADgAAAAAAAAAB&#10;ACAAAAA7AQAAZHJzL2Uyb0RvYy54bWxQSwUGAAAAAAYABgBZAQAA3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spacing w:before="0" w:line="600" w:lineRule="exact"/>
                      <w:ind w:left="315" w:leftChars="150" w:right="315" w:rightChars="15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BD15C8"/>
    <w:multiLevelType w:val="singleLevel"/>
    <w:tmpl w:val="9EBD15C8"/>
    <w:lvl w:ilvl="0" w:tentative="0">
      <w:start w:val="2"/>
      <w:numFmt w:val="chineseCounting"/>
      <w:suff w:val="nothing"/>
      <w:lvlText w:val="%1、"/>
      <w:lvlJc w:val="left"/>
      <w:pPr>
        <w:ind w:left="800" w:firstLine="0"/>
      </w:pPr>
      <w:rPr>
        <w:rFonts w:hint="eastAsia"/>
      </w:rPr>
    </w:lvl>
  </w:abstractNum>
  <w:abstractNum w:abstractNumId="1">
    <w:nsid w:val="6871C749"/>
    <w:multiLevelType w:val="singleLevel"/>
    <w:tmpl w:val="6871C749"/>
    <w:lvl w:ilvl="0" w:tentative="0">
      <w:start w:val="1"/>
      <w:numFmt w:val="decimal"/>
      <w:pStyle w:val="5"/>
      <w:lvlText w:val="%1."/>
      <w:lvlJc w:val="left"/>
      <w:pPr>
        <w:tabs>
          <w:tab w:val="left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mNGRkZDgxZWJmMmVhM2RmMzA5ZTU0NTY3ZmMzYmMifQ=="/>
  </w:docVars>
  <w:rsids>
    <w:rsidRoot w:val="00000000"/>
    <w:rsid w:val="00200875"/>
    <w:rsid w:val="00951FEE"/>
    <w:rsid w:val="009F3AFC"/>
    <w:rsid w:val="011F28D3"/>
    <w:rsid w:val="01844E19"/>
    <w:rsid w:val="01FD40F1"/>
    <w:rsid w:val="02B22144"/>
    <w:rsid w:val="030014CC"/>
    <w:rsid w:val="041E0EAD"/>
    <w:rsid w:val="07445783"/>
    <w:rsid w:val="08076BAC"/>
    <w:rsid w:val="08157D0A"/>
    <w:rsid w:val="082B7D91"/>
    <w:rsid w:val="088675ED"/>
    <w:rsid w:val="089E130F"/>
    <w:rsid w:val="08A70EB9"/>
    <w:rsid w:val="092A1E12"/>
    <w:rsid w:val="094E2162"/>
    <w:rsid w:val="098F0FA5"/>
    <w:rsid w:val="0AE4604C"/>
    <w:rsid w:val="0C4C2651"/>
    <w:rsid w:val="0F410220"/>
    <w:rsid w:val="0F5D7B56"/>
    <w:rsid w:val="0FB35FED"/>
    <w:rsid w:val="10632F32"/>
    <w:rsid w:val="108B04C2"/>
    <w:rsid w:val="11553800"/>
    <w:rsid w:val="12011292"/>
    <w:rsid w:val="129F4917"/>
    <w:rsid w:val="13A050E7"/>
    <w:rsid w:val="14741B39"/>
    <w:rsid w:val="14AA3E63"/>
    <w:rsid w:val="15AB60E4"/>
    <w:rsid w:val="15C947BC"/>
    <w:rsid w:val="16243B6E"/>
    <w:rsid w:val="1735378C"/>
    <w:rsid w:val="17586B74"/>
    <w:rsid w:val="1ACF0994"/>
    <w:rsid w:val="1ADB2985"/>
    <w:rsid w:val="1B326960"/>
    <w:rsid w:val="1BCC1635"/>
    <w:rsid w:val="1D04432C"/>
    <w:rsid w:val="1D1F6E89"/>
    <w:rsid w:val="1DC1221D"/>
    <w:rsid w:val="1DEC2C84"/>
    <w:rsid w:val="1E17071F"/>
    <w:rsid w:val="1E29348B"/>
    <w:rsid w:val="1E6609BF"/>
    <w:rsid w:val="1EAC44A7"/>
    <w:rsid w:val="1F8E271B"/>
    <w:rsid w:val="1FC85967"/>
    <w:rsid w:val="204F3B10"/>
    <w:rsid w:val="20E64474"/>
    <w:rsid w:val="21464F13"/>
    <w:rsid w:val="224F429B"/>
    <w:rsid w:val="23631F61"/>
    <w:rsid w:val="23E07BD5"/>
    <w:rsid w:val="251C281B"/>
    <w:rsid w:val="26672398"/>
    <w:rsid w:val="273A436A"/>
    <w:rsid w:val="27E16961"/>
    <w:rsid w:val="290D5E5A"/>
    <w:rsid w:val="29E46919"/>
    <w:rsid w:val="2A1F2C38"/>
    <w:rsid w:val="2A2D6A04"/>
    <w:rsid w:val="2A784B2D"/>
    <w:rsid w:val="2A785045"/>
    <w:rsid w:val="2AC24BA7"/>
    <w:rsid w:val="2B9E2295"/>
    <w:rsid w:val="2CFA5D9C"/>
    <w:rsid w:val="2DC309C3"/>
    <w:rsid w:val="2EFC29C4"/>
    <w:rsid w:val="2F1C72B3"/>
    <w:rsid w:val="310F7B8F"/>
    <w:rsid w:val="31442D31"/>
    <w:rsid w:val="31774C75"/>
    <w:rsid w:val="31F50C2D"/>
    <w:rsid w:val="31FD6612"/>
    <w:rsid w:val="32C1089D"/>
    <w:rsid w:val="34047828"/>
    <w:rsid w:val="344E1C6F"/>
    <w:rsid w:val="34996C6F"/>
    <w:rsid w:val="34A22009"/>
    <w:rsid w:val="354A265C"/>
    <w:rsid w:val="363D60B8"/>
    <w:rsid w:val="37225683"/>
    <w:rsid w:val="372748CB"/>
    <w:rsid w:val="376A1E4F"/>
    <w:rsid w:val="38C236CA"/>
    <w:rsid w:val="39116741"/>
    <w:rsid w:val="3965276B"/>
    <w:rsid w:val="3A2A31CC"/>
    <w:rsid w:val="3B313DE1"/>
    <w:rsid w:val="3BD232AA"/>
    <w:rsid w:val="3C1E30AA"/>
    <w:rsid w:val="3C7D32C2"/>
    <w:rsid w:val="3C8A5E5F"/>
    <w:rsid w:val="3E406C06"/>
    <w:rsid w:val="40B97948"/>
    <w:rsid w:val="415844BA"/>
    <w:rsid w:val="42A751E8"/>
    <w:rsid w:val="433E49AD"/>
    <w:rsid w:val="44000AFA"/>
    <w:rsid w:val="44242A3A"/>
    <w:rsid w:val="46564467"/>
    <w:rsid w:val="47173438"/>
    <w:rsid w:val="486C0E54"/>
    <w:rsid w:val="491F4DFE"/>
    <w:rsid w:val="4944487A"/>
    <w:rsid w:val="4BA71E75"/>
    <w:rsid w:val="4C6267F5"/>
    <w:rsid w:val="4DA81B78"/>
    <w:rsid w:val="4E4D24B7"/>
    <w:rsid w:val="504C6A58"/>
    <w:rsid w:val="509E5922"/>
    <w:rsid w:val="50A22112"/>
    <w:rsid w:val="50D50B0D"/>
    <w:rsid w:val="518979CC"/>
    <w:rsid w:val="52614E59"/>
    <w:rsid w:val="52A56FED"/>
    <w:rsid w:val="54454557"/>
    <w:rsid w:val="54C73958"/>
    <w:rsid w:val="558A2919"/>
    <w:rsid w:val="55D1023B"/>
    <w:rsid w:val="55E55DA1"/>
    <w:rsid w:val="566A0472"/>
    <w:rsid w:val="56B365F2"/>
    <w:rsid w:val="571C1C97"/>
    <w:rsid w:val="577473DD"/>
    <w:rsid w:val="57EE76DD"/>
    <w:rsid w:val="585711D8"/>
    <w:rsid w:val="58AD279A"/>
    <w:rsid w:val="58C4394C"/>
    <w:rsid w:val="58D418CA"/>
    <w:rsid w:val="59030A18"/>
    <w:rsid w:val="59205D38"/>
    <w:rsid w:val="59C94FB5"/>
    <w:rsid w:val="5C46174B"/>
    <w:rsid w:val="5C781657"/>
    <w:rsid w:val="5CBA1D36"/>
    <w:rsid w:val="5D307EFB"/>
    <w:rsid w:val="5D942597"/>
    <w:rsid w:val="5DCB6DD4"/>
    <w:rsid w:val="5DDD5997"/>
    <w:rsid w:val="5EC51967"/>
    <w:rsid w:val="5EFB1046"/>
    <w:rsid w:val="5F13397F"/>
    <w:rsid w:val="5F304531"/>
    <w:rsid w:val="5F7F5B76"/>
    <w:rsid w:val="60217911"/>
    <w:rsid w:val="60570CFE"/>
    <w:rsid w:val="60B414A2"/>
    <w:rsid w:val="60E60A94"/>
    <w:rsid w:val="61CF012A"/>
    <w:rsid w:val="62BB2173"/>
    <w:rsid w:val="6307250B"/>
    <w:rsid w:val="63133F4E"/>
    <w:rsid w:val="64EF4296"/>
    <w:rsid w:val="670815C7"/>
    <w:rsid w:val="681D537C"/>
    <w:rsid w:val="69966FC3"/>
    <w:rsid w:val="69BE7A7D"/>
    <w:rsid w:val="69CD2D06"/>
    <w:rsid w:val="6A2932E0"/>
    <w:rsid w:val="6A832EF5"/>
    <w:rsid w:val="6AAA7F05"/>
    <w:rsid w:val="6AAE27AE"/>
    <w:rsid w:val="6C846928"/>
    <w:rsid w:val="6D3C5791"/>
    <w:rsid w:val="6E02688E"/>
    <w:rsid w:val="6E550418"/>
    <w:rsid w:val="6E560B0F"/>
    <w:rsid w:val="6EF74724"/>
    <w:rsid w:val="6EFF47BA"/>
    <w:rsid w:val="6F394D3C"/>
    <w:rsid w:val="6F6E3FD1"/>
    <w:rsid w:val="6F705600"/>
    <w:rsid w:val="6FF327B2"/>
    <w:rsid w:val="6FF46C64"/>
    <w:rsid w:val="708C17E3"/>
    <w:rsid w:val="70D24CB2"/>
    <w:rsid w:val="724B2FD5"/>
    <w:rsid w:val="727C1767"/>
    <w:rsid w:val="72B86D8A"/>
    <w:rsid w:val="72C65FB9"/>
    <w:rsid w:val="746F0F41"/>
    <w:rsid w:val="75091655"/>
    <w:rsid w:val="751C3136"/>
    <w:rsid w:val="76150602"/>
    <w:rsid w:val="76FC7D28"/>
    <w:rsid w:val="77992DA9"/>
    <w:rsid w:val="78E7601E"/>
    <w:rsid w:val="78F06C72"/>
    <w:rsid w:val="79C96773"/>
    <w:rsid w:val="7A195E96"/>
    <w:rsid w:val="7B191EC6"/>
    <w:rsid w:val="7C663B77"/>
    <w:rsid w:val="7C7535FD"/>
    <w:rsid w:val="7D1512CD"/>
    <w:rsid w:val="7E17693C"/>
    <w:rsid w:val="7EBC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qFormat="1"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Lines="0" w:beforeAutospacing="0" w:afterLines="0" w:afterAutospacing="0" w:line="600" w:lineRule="exact"/>
      <w:ind w:firstLine="880" w:firstLineChars="200"/>
      <w:jc w:val="both"/>
      <w:outlineLvl w:val="1"/>
    </w:pPr>
    <w:rPr>
      <w:rFonts w:ascii="Arial" w:hAnsi="Arial" w:eastAsia="方正仿宋简体" w:cs="Times New Roman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line="560" w:lineRule="exact"/>
      <w:outlineLvl w:val="2"/>
    </w:pPr>
    <w:rPr>
      <w:rFonts w:eastAsia="楷体"/>
    </w:rPr>
  </w:style>
  <w:style w:type="character" w:default="1" w:styleId="18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2"/>
    <w:basedOn w:val="1"/>
    <w:qFormat/>
    <w:uiPriority w:val="34"/>
    <w:pPr>
      <w:ind w:firstLine="420" w:firstLineChars="200"/>
    </w:pPr>
  </w:style>
  <w:style w:type="paragraph" w:styleId="5">
    <w:name w:val="List Number"/>
    <w:basedOn w:val="1"/>
    <w:qFormat/>
    <w:uiPriority w:val="0"/>
    <w:pPr>
      <w:numPr>
        <w:ilvl w:val="0"/>
        <w:numId w:val="1"/>
      </w:numPr>
    </w:pPr>
  </w:style>
  <w:style w:type="paragraph" w:styleId="6">
    <w:name w:val="toa heading"/>
    <w:basedOn w:val="1"/>
    <w:next w:val="1"/>
    <w:qFormat/>
    <w:uiPriority w:val="0"/>
    <w:pPr>
      <w:spacing w:before="120"/>
    </w:pPr>
    <w:rPr>
      <w:rFonts w:ascii="Arial" w:hAnsi="Arial" w:cs="Arial"/>
    </w:rPr>
  </w:style>
  <w:style w:type="paragraph" w:styleId="7">
    <w:name w:val="Body Text"/>
    <w:basedOn w:val="1"/>
    <w:qFormat/>
    <w:uiPriority w:val="0"/>
    <w:pPr>
      <w:ind w:left="120"/>
    </w:pPr>
    <w:rPr>
      <w:rFonts w:ascii="宋体" w:hAnsi="宋体"/>
      <w:sz w:val="32"/>
      <w:szCs w:val="32"/>
    </w:rPr>
  </w:style>
  <w:style w:type="paragraph" w:styleId="8">
    <w:name w:val="Body Text Indent"/>
    <w:basedOn w:val="1"/>
    <w:qFormat/>
    <w:uiPriority w:val="0"/>
    <w:pPr>
      <w:spacing w:after="120"/>
      <w:ind w:left="420" w:leftChars="200"/>
    </w:pPr>
  </w:style>
  <w:style w:type="paragraph" w:styleId="9">
    <w:name w:val="Plain Text"/>
    <w:basedOn w:val="1"/>
    <w:qFormat/>
    <w:uiPriority w:val="0"/>
    <w:rPr>
      <w:rFonts w:ascii="宋体" w:hAnsi="Courier New" w:eastAsia="宋体" w:cs="Times New Roman"/>
    </w:rPr>
  </w:style>
  <w:style w:type="paragraph" w:styleId="10">
    <w:name w:val="Body Text Indent 2"/>
    <w:basedOn w:val="1"/>
    <w:qFormat/>
    <w:uiPriority w:val="0"/>
    <w:pPr>
      <w:adjustRightInd w:val="0"/>
      <w:snapToGrid w:val="0"/>
      <w:spacing w:line="440" w:lineRule="atLeast"/>
      <w:ind w:firstLine="573"/>
    </w:pPr>
    <w:rPr>
      <w:rFonts w:ascii="宋体"/>
    </w:rPr>
  </w:style>
  <w:style w:type="paragraph" w:styleId="11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next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6"/>
    <w:basedOn w:val="1"/>
    <w:next w:val="1"/>
    <w:qFormat/>
    <w:uiPriority w:val="0"/>
    <w:pPr>
      <w:ind w:left="2100"/>
    </w:pPr>
    <w:rPr>
      <w:rFonts w:ascii="楷体_GB2312" w:hAnsi="Calibri" w:eastAsia="楷体_GB2312"/>
    </w:rPr>
  </w:style>
  <w:style w:type="paragraph" w:styleId="1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5">
    <w:name w:val="Body Text First Indent 2"/>
    <w:basedOn w:val="8"/>
    <w:qFormat/>
    <w:uiPriority w:val="0"/>
    <w:pPr>
      <w:ind w:firstLine="420" w:firstLineChars="200"/>
    </w:p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9">
    <w:name w:val="常用样式（方正仿宋简）"/>
    <w:basedOn w:val="20"/>
    <w:next w:val="1"/>
    <w:qFormat/>
    <w:uiPriority w:val="0"/>
    <w:pPr>
      <w:spacing w:line="560" w:lineRule="exact"/>
      <w:ind w:firstLine="640" w:firstLineChars="200"/>
    </w:pPr>
    <w:rPr>
      <w:rFonts w:ascii="Times New Roman" w:hAnsi="Times New Roman" w:eastAsia="方正仿宋简体"/>
      <w:sz w:val="32"/>
    </w:rPr>
  </w:style>
  <w:style w:type="paragraph" w:customStyle="1" w:styleId="20">
    <w:name w:val="正文1"/>
    <w:next w:val="19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1">
    <w:name w:val="简单回函地址"/>
    <w:basedOn w:val="1"/>
    <w:next w:val="22"/>
    <w:qFormat/>
    <w:uiPriority w:val="0"/>
    <w:rPr>
      <w:szCs w:val="20"/>
    </w:rPr>
  </w:style>
  <w:style w:type="paragraph" w:customStyle="1" w:styleId="22">
    <w:name w:val="正文2"/>
    <w:next w:val="1"/>
    <w:qFormat/>
    <w:uiPriority w:val="0"/>
    <w:pPr>
      <w:widowControl w:val="0"/>
      <w:suppressAutoHyphens/>
      <w:spacing w:line="520" w:lineRule="atLeast"/>
      <w:ind w:firstLine="680"/>
      <w:jc w:val="both"/>
    </w:pPr>
    <w:rPr>
      <w:rFonts w:ascii="Times New Roman" w:hAnsi="Times New Roman" w:eastAsia="宋体" w:cs="Times New Roman"/>
      <w:spacing w:val="18"/>
      <w:sz w:val="32"/>
      <w:lang w:val="en-US" w:eastAsia="zh-CN" w:bidi="ar-SA"/>
    </w:rPr>
  </w:style>
  <w:style w:type="paragraph" w:customStyle="1" w:styleId="23">
    <w:name w:val="正文文本1"/>
    <w:basedOn w:val="20"/>
    <w:qFormat/>
    <w:uiPriority w:val="0"/>
    <w:pPr>
      <w:widowControl w:val="0"/>
      <w:spacing w:before="0" w:after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25">
    <w:name w:val="footer1"/>
    <w:basedOn w:val="1"/>
    <w:qFormat/>
    <w:uiPriority w:val="99"/>
    <w:pPr>
      <w:widowControl/>
      <w:tabs>
        <w:tab w:val="center" w:pos="4153"/>
        <w:tab w:val="right" w:pos="8306"/>
      </w:tabs>
      <w:snapToGrid w:val="0"/>
      <w:spacing w:line="560" w:lineRule="exact"/>
    </w:pPr>
    <w:rPr>
      <w:rFonts w:ascii="Times New Roman" w:hAnsi="Times New Roman"/>
      <w:sz w:val="18"/>
    </w:rPr>
  </w:style>
  <w:style w:type="paragraph" w:customStyle="1" w:styleId="26">
    <w:name w:val="Normal_37"/>
    <w:qFormat/>
    <w:uiPriority w:val="0"/>
    <w:pPr>
      <w:spacing w:before="120" w:after="240"/>
      <w:jc w:val="both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customStyle="1" w:styleId="27">
    <w:name w:val="font21"/>
    <w:basedOn w:val="1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28">
    <w:name w:val=" Char Char Char Char Char Char"/>
    <w:qFormat/>
    <w:uiPriority w:val="0"/>
    <w:pPr>
      <w:widowControl w:val="0"/>
      <w:spacing w:line="240" w:lineRule="atLeast"/>
      <w:ind w:left="420" w:firstLine="4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29">
    <w:name w:val="font71"/>
    <w:basedOn w:val="1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30">
    <w:name w:val="标题 段落4级"/>
    <w:qFormat/>
    <w:uiPriority w:val="0"/>
    <w:pPr>
      <w:spacing w:line="500" w:lineRule="exact"/>
      <w:outlineLvl w:val="3"/>
    </w:pPr>
    <w:rPr>
      <w:rFonts w:ascii="Times New Roman" w:hAnsi="Times New Roman" w:eastAsia="仿宋_GB2312" w:cs="Calibri"/>
      <w:b/>
      <w:kern w:val="2"/>
      <w:sz w:val="2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867</Words>
  <Characters>895</Characters>
  <Lines>0</Lines>
  <Paragraphs>0</Paragraphs>
  <TotalTime>10</TotalTime>
  <ScaleCrop>false</ScaleCrop>
  <LinksUpToDate>false</LinksUpToDate>
  <CharactersWithSpaces>904</CharactersWithSpaces>
  <Application>WPS Office_11.8.2.1122_F1E327BC-269C-435d-A152-05C5408002CA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2023-01-06T15:22:00Z</dcterms:created>
  <dc:creator>pc</dc:creator>
  <cp:lastModifiedBy>user</cp:lastModifiedBy>
  <cp:lastPrinted>2023-10-11T08:53:00Z</cp:lastPrinted>
  <dcterms:modified xsi:type="dcterms:W3CDTF">2023-10-30T11:12:23Z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2052-11.8.2.1122</vt:lpwstr>
  </property>
  <property fmtid="{D5CDD505-2E9C-101B-9397-08002B2CF9AE}" pid="3" name="ICV">
    <vt:lpwstr>8070D7C3B0DB7892171F3F6574A0808A</vt:lpwstr>
  </property>
</Properties>
</file>