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ind w:left="0" w:leftChars="0" w:firstLine="0" w:firstLine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20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遂大环函〔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left="0" w:leftChars="0" w:firstLine="0" w:firstLineChars="0"/>
        <w:textAlignment w:val="auto"/>
        <w:rPr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遂宁市大英生态环境局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</w:t>
      </w:r>
      <w:r>
        <w:rPr>
          <w:rFonts w:hint="eastAsia" w:eastAsia="方正小标宋简体"/>
          <w:sz w:val="44"/>
          <w:szCs w:val="44"/>
        </w:rPr>
        <w:t>大英县乡村振兴供水保障及灌区工程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—大英县郪江隆盛镇长滩寺防洪治理工程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eastAsia="方正小标宋简体"/>
          <w:sz w:val="44"/>
          <w:szCs w:val="44"/>
        </w:rPr>
        <w:t>环境影响报告表的批复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6" w:lineRule="exact"/>
        <w:textAlignment w:val="auto"/>
        <w:rPr>
          <w:rFonts w:eastAsia="仿宋_GB2312"/>
          <w:bCs/>
          <w:kern w:val="0"/>
          <w:sz w:val="32"/>
          <w:szCs w:val="32"/>
          <w:lang w:val="ru-RU"/>
        </w:rPr>
      </w:pPr>
      <w:r>
        <w:rPr>
          <w:rFonts w:eastAsia="仿宋_GB2312"/>
          <w:bCs/>
          <w:kern w:val="0"/>
          <w:sz w:val="32"/>
          <w:szCs w:val="32"/>
          <w:lang w:val="ru-RU"/>
        </w:rPr>
        <w:t>大英县祥凤寨水库建设开发有限责任公司：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你公司报送的《</w:t>
      </w:r>
      <w:r>
        <w:rPr>
          <w:rFonts w:hint="eastAsia" w:eastAsia="仿宋_GB2312"/>
          <w:color w:val="000000"/>
          <w:sz w:val="32"/>
          <w:szCs w:val="32"/>
        </w:rPr>
        <w:t>大英县乡村振兴供水保障及灌区工程—大英县郪江隆盛镇长滩寺防洪治理工程环境影响报告表</w:t>
      </w:r>
      <w:r>
        <w:rPr>
          <w:rFonts w:eastAsia="仿宋_GB2312"/>
          <w:color w:val="000000"/>
          <w:sz w:val="32"/>
          <w:szCs w:val="32"/>
        </w:rPr>
        <w:t>》</w:t>
      </w:r>
      <w:r>
        <w:rPr>
          <w:rFonts w:hint="eastAsia" w:eastAsia="仿宋_GB2312"/>
          <w:color w:val="000000"/>
          <w:sz w:val="32"/>
          <w:szCs w:val="32"/>
        </w:rPr>
        <w:t>（以下简称报告表）</w:t>
      </w:r>
      <w:r>
        <w:rPr>
          <w:rFonts w:eastAsia="仿宋_GB2312"/>
          <w:color w:val="000000"/>
          <w:sz w:val="32"/>
          <w:szCs w:val="32"/>
        </w:rPr>
        <w:t>收悉。经研究，批复如下：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一、项目概况及总体意见</w:t>
      </w:r>
    </w:p>
    <w:p>
      <w:pPr>
        <w:pStyle w:val="31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项目地处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/>
        </w:rPr>
        <w:t>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江流域，位于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/>
        </w:rPr>
        <w:t>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江隆盛镇河段，上起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鸡公滩埝，下至沪蓉高速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江二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桥，河道全长2.03km。主要建设内容为：新建堤防、护岸3.097km，穿堤涵管12座，梯步17座，位移观测点位8处。设计防洪标准场镇段20年一遇、临河农田及村庄10年一遇，排涝标准10年一遇。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项目总投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资4154.03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万元，其中环保投资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31.23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sectPr>
          <w:footerReference r:id="rId3" w:type="default"/>
          <w:pgSz w:w="11906" w:h="16838"/>
          <w:pgMar w:top="2098" w:right="1474" w:bottom="141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项目为防洪治理工程，属于《产业结构调整指导目录》（2019年本）中的鼓励类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项目，取得了《大英县水利局 大英县发展和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改革局关于大英县乡村振兴供水保障及灌区工程—大英县郪江隆盛镇长滩寺防洪治理工程初步设计及概算的批复》（大水发〔2023〕46号）文件，该项目建设符合国家产业政策，选址符合相关要求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严格落实《报告表》提出的生态环境保护对策及措施，严格执行环境保护“三同时”制度，认真落实环境风险防范措施及应急预案的前提下，该项目建设从生态环境保护角度可行，我局原则同意《报告表》的总体结论和拟采取的各项生态环境保护措施。你公司应严格按照《报告表》中所列项目的建设性质、规模、工艺、地点和拟采取的生态环境保护措施进行建设和运行，以确保对生态环境的不利影响得到缓解和控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项目建设及营运重点做好以下工作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（一）落实生态保护措施。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设计文件确定征占土地和临时用地范围，加强施工期的组织管理，严禁随意开挖取土取石、破坏植被；合理安排施工工期，施工过程应避免废水和固废入河对水质及水生生物造成影响；通过设置排水沟、沉砂池、密目网遮盖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土袋拦挡</w:t>
      </w:r>
      <w:r>
        <w:rPr>
          <w:rFonts w:hint="eastAsia" w:ascii="仿宋_GB2312" w:hAnsi="仿宋_GB2312" w:eastAsia="仿宋_GB2312" w:cs="仿宋_GB2312"/>
          <w:sz w:val="32"/>
          <w:szCs w:val="32"/>
        </w:rPr>
        <w:t>等系列措施做好水土保持工作，防止水土流失；施工结束后，采用表土回覆、土地整治、植被恢复等措施，及时做好项目临时用地迹地生态恢复。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ascii="楷体_GB2312" w:hAnsi="楷体_GB2312" w:eastAsia="楷体_GB2312" w:cs="楷体_GB2312"/>
          <w:sz w:val="32"/>
          <w:szCs w:val="32"/>
        </w:rPr>
        <w:t>落实废水处置措施。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施工期施工废水经隔油沉淀池沉淀后回用于场区洒水降尘，不外排；施工人员生活污水依托周边居民已建污水处理设施处置，施工沿线移动厕所污水由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吸污车清运至隆盛镇生活污水处理厂处理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ascii="楷体_GB2312" w:hAnsi="楷体_GB2312" w:eastAsia="楷体_GB2312" w:cs="楷体_GB2312"/>
          <w:sz w:val="32"/>
          <w:szCs w:val="32"/>
        </w:rPr>
        <w:t>落实废</w:t>
      </w:r>
      <w:r>
        <w:rPr>
          <w:rFonts w:hint="eastAsia" w:ascii="楷体_GB2312" w:hAnsi="楷体_GB2312" w:eastAsia="楷体_GB2312" w:cs="楷体_GB2312"/>
          <w:sz w:val="32"/>
          <w:szCs w:val="32"/>
        </w:rPr>
        <w:t>气</w:t>
      </w:r>
      <w:r>
        <w:rPr>
          <w:rFonts w:ascii="楷体_GB2312" w:hAnsi="楷体_GB2312" w:eastAsia="楷体_GB2312" w:cs="楷体_GB2312"/>
          <w:sz w:val="32"/>
          <w:szCs w:val="32"/>
        </w:rPr>
        <w:t>处置措施。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项目施工采取设置施工围挡、喷雾洒水降尘、临时堆场覆盖、运输车辆进行清洗及车箱严密遮盖等措施减少扬尘污染；严格落实非道路移动机械环境管理要求。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四</w:t>
      </w:r>
      <w:r>
        <w:rPr>
          <w:rFonts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落实固废处置措施。</w:t>
      </w:r>
      <w:r>
        <w:rPr>
          <w:rFonts w:hint="eastAsia" w:ascii="仿宋_GB2312" w:hAnsi="仿宋_GB2312" w:eastAsia="仿宋_GB2312" w:cs="仿宋_GB2312"/>
          <w:color w:val="000000"/>
          <w:kern w:val="18"/>
          <w:sz w:val="32"/>
          <w:szCs w:val="32"/>
        </w:rPr>
        <w:t>项目施工产生的各类固体废物分类收集、妥善处置，严禁渣土入河。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施工期开挖料全部用于堤坝回填综合利用，无弃方，不设专门弃渣场；建筑垃圾分类回收利用，不能利用的部分运至指定地点堆放；生活垃圾统一收集交由环卫部门清运处理。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（五）落实噪声处置措施。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项目施工采用低噪声施工机械，通过采取规范施工、合理安排施工时间、科学布设噪声源、加强车辆管理等措施，确保噪声不扰民。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六</w:t>
      </w:r>
      <w:r>
        <w:rPr>
          <w:rFonts w:ascii="楷体_GB2312" w:hAnsi="楷体_GB2312" w:eastAsia="楷体_GB2312" w:cs="楷体_GB2312"/>
          <w:sz w:val="32"/>
          <w:szCs w:val="32"/>
        </w:rPr>
        <w:t>）落实环境风险防范措施。</w:t>
      </w:r>
      <w:r>
        <w:rPr>
          <w:rFonts w:ascii="仿宋_GB2312" w:hAnsi="仿宋_GB2312" w:eastAsia="仿宋_GB2312" w:cs="仿宋_GB2312"/>
          <w:sz w:val="32"/>
          <w:szCs w:val="32"/>
        </w:rPr>
        <w:t>落实环境事故风险防范及应急措施，确保项目环境安全。在工程施工过程中，应建立畅通的公众参与平台，及时解决公众担忧的环境问题，满足公众合理的环境诉求。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bCs/>
          <w:sz w:val="32"/>
          <w:szCs w:val="32"/>
        </w:rPr>
        <w:t>项目开工建设前，依法完备其他行政许可手续。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四、“三同时”管理和环保验收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6" w:lineRule="exact"/>
        <w:ind w:firstLine="656" w:firstLineChars="200"/>
        <w:textAlignment w:val="auto"/>
        <w:rPr>
          <w:rFonts w:ascii="仿宋_GB2312" w:hAnsi="仿宋_GB2312" w:eastAsia="仿宋_GB2312" w:cs="仿宋_GB2312"/>
          <w:color w:val="000000"/>
          <w:spacing w:val="4"/>
          <w:kern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18"/>
          <w:sz w:val="32"/>
          <w:szCs w:val="32"/>
        </w:rPr>
        <w:t>项目必须严格执行配套建设的环境保护设施与主体工程同时设计、同时施工、同时投产使用的环境保护“三同时”制度。建设项目竣工后，你公司应当按照规定的程序和标准，组织对生态环境保护对策措施和配套建设的环境保护设施进行验收，并依法向社会公开验收报告等相关信息，接受社会监督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黑体"/>
          <w:color w:val="000000"/>
          <w:kern w:val="18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18"/>
          <w:sz w:val="32"/>
          <w:szCs w:val="32"/>
        </w:rPr>
        <w:t>五、其他规定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项目环境影响评价文件经批准后，如工程的性质、规模、地点、工艺或者防治污染、防止生态破坏的措施发生重大变动，你公司应当重新报批环境影响评价文件，否则不得实施建设。自环境影响评价文件批准之日起，如工程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过5</w:t>
      </w:r>
      <w:r>
        <w:rPr>
          <w:rFonts w:eastAsia="仿宋_GB2312"/>
          <w:sz w:val="32"/>
          <w:szCs w:val="32"/>
        </w:rPr>
        <w:t>年未开工建设，环境影响评价文件应当报我局重新审核。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592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kern w:val="2"/>
          <w:sz w:val="32"/>
          <w:szCs w:val="32"/>
          <w:lang w:val="en-US" w:eastAsia="zh-CN" w:bidi="ar-SA"/>
        </w:rPr>
        <w:t>遂宁市大英生态环境局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righ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2023年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</w:t>
      </w:r>
    </w:p>
    <w:sectPr>
      <w:footerReference r:id="rId4" w:type="default"/>
      <w:pgSz w:w="11906" w:h="16838"/>
      <w:pgMar w:top="2098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315" w:rightChars="150"/>
      <w:textAlignment w:va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315" w:rightChars="15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-115570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600" w:lineRule="exact"/>
                            <w:ind w:left="315" w:leftChars="150" w:right="315" w:rightChars="15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35KVPWAAAACAEAAA8AAABkcnMvZG93bnJldi54bWxNj81OwzAQhO9IvIO1&#10;SNxaJwFVJsSpREU4ItH0wNGNlyStfyLbTcPbs5zgtrszmv2m2i7WsBlDHL2TkK8zYOg6r0fXSzi0&#10;zUoAi0k5rYx3KOEbI2zr25tKldpf3QfO+9QzCnGxVBKGlKaS89gNaFVc+wkdaV8+WJVoDT3XQV0p&#10;3BpeZNmGWzU6+jCoCXcDduf9xUrYNW0bZozBfOJb83B6f3nE10XK+7s8ewaWcEl/ZvjFJ3Soieno&#10;L05HZiRQkSRhlYsCGMmFEHQ50rB5EsDriv8vUP8AUEsDBBQAAAAIAIdO4kBrhfn7MQIAAGEEAAAO&#10;AAAAZHJzL2Uyb0RvYy54bWytVM2O0zAQviPxDpbvNGkRqypquipbFSFV7EoFcXYdp4nkP9luk/IA&#10;8AacuHDnufocfM5PFy0c9sDFGXvG38z3zTiL21ZJchLO10bndDpJKRGam6LWh5x++rh5NafEB6YL&#10;Jo0WOT0LT2+XL18sGpuJmamMLIQjANE+a2xOqxBsliSeV0IxPzFWaDhL4xQL2LpDUjjWAF3JZJam&#10;N0ljXGGd4cJ7nK57Jx0Q3XMATVnWXKwNPyqhQ4/qhGQBlHxVW0+XXbVlKXi4L0svApE5BdPQrUgC&#10;ex/XZLlg2cExW9V8KIE9p4QnnBSrNZJeodYsMHJ09V9QqubOeFOGCTcq6Yl0ioDFNH2iza5iVnRc&#10;ILW3V9H9/4PlH04PjtQFJoESzRQafvn+7fLj1+XnVzKN8jTWZ4jaWcSF9q1pY+hw7nEYWbelU/EL&#10;PgR+iHu+iivaQHi8NJ/N5ylcHL5xA5zk8bp1PrwTRpFo5NShe52o7LT1oQ8dQ2I2bTa1lDhnmdSk&#10;yenN6zdpd+HqAbjUyBFJ9MVGK7T7dmCwN8UZxJzpJ8NbvqmRfMt8eGAOo4CC8VjCPZZSGiQxg0VJ&#10;ZdyXf53HeHQIXkoajFZONV4SJfK9RucAGEbDjcZ+NPRR3RnMKrqBWjoTF1yQo1k6oz7jBa1iDriY&#10;5siU0zCad6Efb7xALlarLuhoXX2o+guYO8vCVu8sj2miet6ujgFidhpHgXpVBt0weV2XhlcSR/vP&#10;fRf1+Gd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DN+SlT1gAAAAgBAAAPAAAAAAAAAAEAIAAA&#10;ADgAAABkcnMvZG93bnJldi54bWxQSwECFAAUAAAACACHTuJAa4X5+zECAABhBAAADgAAAAAAAAAB&#10;ACAAAAA7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600" w:lineRule="exact"/>
                      <w:ind w:left="315" w:leftChars="150" w:right="315" w:rightChars="15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D588D"/>
    <w:multiLevelType w:val="singleLevel"/>
    <w:tmpl w:val="FBFD58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71C749"/>
    <w:multiLevelType w:val="singleLevel"/>
    <w:tmpl w:val="6871C749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NGRkZDgxZWJmMmVhM2RmMzA5ZTU0NTY3ZmMzYmMifQ=="/>
  </w:docVars>
  <w:rsids>
    <w:rsidRoot w:val="00000000"/>
    <w:rsid w:val="00200875"/>
    <w:rsid w:val="00951FEE"/>
    <w:rsid w:val="009F3AFC"/>
    <w:rsid w:val="011F28D3"/>
    <w:rsid w:val="01844E19"/>
    <w:rsid w:val="01DD1972"/>
    <w:rsid w:val="01FD40F1"/>
    <w:rsid w:val="02B22144"/>
    <w:rsid w:val="030014CC"/>
    <w:rsid w:val="041E0EAD"/>
    <w:rsid w:val="07445783"/>
    <w:rsid w:val="08076BAC"/>
    <w:rsid w:val="08157D0A"/>
    <w:rsid w:val="082B7D91"/>
    <w:rsid w:val="088675ED"/>
    <w:rsid w:val="089E130F"/>
    <w:rsid w:val="08A70EB9"/>
    <w:rsid w:val="092A1E12"/>
    <w:rsid w:val="094E2162"/>
    <w:rsid w:val="098F0FA5"/>
    <w:rsid w:val="0AE4604C"/>
    <w:rsid w:val="0C4C2651"/>
    <w:rsid w:val="0F410220"/>
    <w:rsid w:val="0F5D7B56"/>
    <w:rsid w:val="0FB35FED"/>
    <w:rsid w:val="10632F32"/>
    <w:rsid w:val="108B04C2"/>
    <w:rsid w:val="11553800"/>
    <w:rsid w:val="12011292"/>
    <w:rsid w:val="129F4917"/>
    <w:rsid w:val="13A050E7"/>
    <w:rsid w:val="14741B39"/>
    <w:rsid w:val="14AA3E63"/>
    <w:rsid w:val="15AB60E4"/>
    <w:rsid w:val="15C947BC"/>
    <w:rsid w:val="16243B6E"/>
    <w:rsid w:val="1735378C"/>
    <w:rsid w:val="17586B74"/>
    <w:rsid w:val="1ACF0994"/>
    <w:rsid w:val="1ADB2985"/>
    <w:rsid w:val="1B326960"/>
    <w:rsid w:val="1BCC1635"/>
    <w:rsid w:val="1D04432C"/>
    <w:rsid w:val="1D1F6E89"/>
    <w:rsid w:val="1DC1221D"/>
    <w:rsid w:val="1DEC2C84"/>
    <w:rsid w:val="1E17071F"/>
    <w:rsid w:val="1E29348B"/>
    <w:rsid w:val="1E6609BF"/>
    <w:rsid w:val="1EAC44A7"/>
    <w:rsid w:val="1F8E271B"/>
    <w:rsid w:val="1FC85967"/>
    <w:rsid w:val="204F3B10"/>
    <w:rsid w:val="20E64474"/>
    <w:rsid w:val="21464F13"/>
    <w:rsid w:val="224F429B"/>
    <w:rsid w:val="23631F61"/>
    <w:rsid w:val="23E07BD5"/>
    <w:rsid w:val="251C281B"/>
    <w:rsid w:val="26672398"/>
    <w:rsid w:val="273A436A"/>
    <w:rsid w:val="27E16961"/>
    <w:rsid w:val="28C062E2"/>
    <w:rsid w:val="290D5E5A"/>
    <w:rsid w:val="29E46919"/>
    <w:rsid w:val="2A1F2C38"/>
    <w:rsid w:val="2A2D6A04"/>
    <w:rsid w:val="2A784B2D"/>
    <w:rsid w:val="2A785045"/>
    <w:rsid w:val="2AC24BA7"/>
    <w:rsid w:val="2B9E2295"/>
    <w:rsid w:val="2CFA5D9C"/>
    <w:rsid w:val="2DC309C3"/>
    <w:rsid w:val="2EFC29C4"/>
    <w:rsid w:val="2F1C72B3"/>
    <w:rsid w:val="30074A56"/>
    <w:rsid w:val="310F7B8F"/>
    <w:rsid w:val="31442D31"/>
    <w:rsid w:val="31774C75"/>
    <w:rsid w:val="31F50C2D"/>
    <w:rsid w:val="31FD6612"/>
    <w:rsid w:val="32C1089D"/>
    <w:rsid w:val="34047828"/>
    <w:rsid w:val="344E1C6F"/>
    <w:rsid w:val="34996C6F"/>
    <w:rsid w:val="34A22009"/>
    <w:rsid w:val="354A265C"/>
    <w:rsid w:val="363D60B8"/>
    <w:rsid w:val="37225683"/>
    <w:rsid w:val="372748CB"/>
    <w:rsid w:val="376A1E4F"/>
    <w:rsid w:val="38C236CA"/>
    <w:rsid w:val="39116741"/>
    <w:rsid w:val="3965276B"/>
    <w:rsid w:val="3A2A31CC"/>
    <w:rsid w:val="3B313DE1"/>
    <w:rsid w:val="3BD232AA"/>
    <w:rsid w:val="3C1E30AA"/>
    <w:rsid w:val="3C7D32C2"/>
    <w:rsid w:val="3C8A5E5F"/>
    <w:rsid w:val="3E406C06"/>
    <w:rsid w:val="3F810358"/>
    <w:rsid w:val="40B97948"/>
    <w:rsid w:val="415844BA"/>
    <w:rsid w:val="42A751E8"/>
    <w:rsid w:val="433E49AD"/>
    <w:rsid w:val="44000AFA"/>
    <w:rsid w:val="44242A3A"/>
    <w:rsid w:val="46564467"/>
    <w:rsid w:val="47173438"/>
    <w:rsid w:val="486C0E54"/>
    <w:rsid w:val="491F4DFE"/>
    <w:rsid w:val="4944487A"/>
    <w:rsid w:val="4BA71E75"/>
    <w:rsid w:val="4C6267F5"/>
    <w:rsid w:val="4DA81B78"/>
    <w:rsid w:val="4E4D24B7"/>
    <w:rsid w:val="504C6A58"/>
    <w:rsid w:val="509E5922"/>
    <w:rsid w:val="50A22112"/>
    <w:rsid w:val="50D50B0D"/>
    <w:rsid w:val="518979CC"/>
    <w:rsid w:val="52614E59"/>
    <w:rsid w:val="52A56FED"/>
    <w:rsid w:val="54454557"/>
    <w:rsid w:val="54C73958"/>
    <w:rsid w:val="558A2919"/>
    <w:rsid w:val="55D1023B"/>
    <w:rsid w:val="55E55DA1"/>
    <w:rsid w:val="566A0472"/>
    <w:rsid w:val="56B365F2"/>
    <w:rsid w:val="571C1C97"/>
    <w:rsid w:val="577473DD"/>
    <w:rsid w:val="57EE76DD"/>
    <w:rsid w:val="585711D8"/>
    <w:rsid w:val="58AD279A"/>
    <w:rsid w:val="58C4394C"/>
    <w:rsid w:val="58D418CA"/>
    <w:rsid w:val="59030A18"/>
    <w:rsid w:val="59205D38"/>
    <w:rsid w:val="59C94FB5"/>
    <w:rsid w:val="5C46174B"/>
    <w:rsid w:val="5C781657"/>
    <w:rsid w:val="5CBA1D36"/>
    <w:rsid w:val="5D307EFB"/>
    <w:rsid w:val="5D942597"/>
    <w:rsid w:val="5DCB6DD4"/>
    <w:rsid w:val="5DDD5997"/>
    <w:rsid w:val="5EC51967"/>
    <w:rsid w:val="5EFB1046"/>
    <w:rsid w:val="5F13397F"/>
    <w:rsid w:val="5F304531"/>
    <w:rsid w:val="5F7F5B76"/>
    <w:rsid w:val="5F9E07E1"/>
    <w:rsid w:val="60217911"/>
    <w:rsid w:val="60570CFE"/>
    <w:rsid w:val="60B414A2"/>
    <w:rsid w:val="60E60A94"/>
    <w:rsid w:val="61CF012A"/>
    <w:rsid w:val="62BB2173"/>
    <w:rsid w:val="6307250B"/>
    <w:rsid w:val="63133F4E"/>
    <w:rsid w:val="64EF4296"/>
    <w:rsid w:val="670815C7"/>
    <w:rsid w:val="681D537C"/>
    <w:rsid w:val="69966FC3"/>
    <w:rsid w:val="69BE7A7D"/>
    <w:rsid w:val="69CD2D06"/>
    <w:rsid w:val="6A2932E0"/>
    <w:rsid w:val="6A832EF5"/>
    <w:rsid w:val="6AAA7F05"/>
    <w:rsid w:val="6AAE27AE"/>
    <w:rsid w:val="6C846928"/>
    <w:rsid w:val="6D3C5791"/>
    <w:rsid w:val="6E02688E"/>
    <w:rsid w:val="6E550418"/>
    <w:rsid w:val="6E560B0F"/>
    <w:rsid w:val="6EF74724"/>
    <w:rsid w:val="6EFF47BA"/>
    <w:rsid w:val="6F394D3C"/>
    <w:rsid w:val="6F6E3FD1"/>
    <w:rsid w:val="6F705600"/>
    <w:rsid w:val="6FF46C64"/>
    <w:rsid w:val="708C17E3"/>
    <w:rsid w:val="70D24CB2"/>
    <w:rsid w:val="724B2FD5"/>
    <w:rsid w:val="727C1767"/>
    <w:rsid w:val="72B86D8A"/>
    <w:rsid w:val="72C65FB9"/>
    <w:rsid w:val="746F0F41"/>
    <w:rsid w:val="75091655"/>
    <w:rsid w:val="751C3136"/>
    <w:rsid w:val="76150602"/>
    <w:rsid w:val="76FC7D28"/>
    <w:rsid w:val="77992DA9"/>
    <w:rsid w:val="78E7601E"/>
    <w:rsid w:val="78F06C72"/>
    <w:rsid w:val="79C96773"/>
    <w:rsid w:val="7A195E96"/>
    <w:rsid w:val="7B191EC6"/>
    <w:rsid w:val="7C663B77"/>
    <w:rsid w:val="7C7535FD"/>
    <w:rsid w:val="7CF96601"/>
    <w:rsid w:val="7D1512CD"/>
    <w:rsid w:val="7E17693C"/>
    <w:rsid w:val="7EBC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Lines="0" w:beforeAutospacing="0" w:afterLines="0" w:afterAutospacing="0" w:line="600" w:lineRule="exact"/>
      <w:ind w:firstLine="880" w:firstLineChars="200"/>
      <w:jc w:val="both"/>
      <w:outlineLvl w:val="1"/>
    </w:pPr>
    <w:rPr>
      <w:rFonts w:ascii="Arial" w:hAnsi="Arial" w:eastAsia="方正仿宋简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</w:rPr>
  </w:style>
  <w:style w:type="paragraph" w:styleId="5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6">
    <w:name w:val="Body Text"/>
    <w:basedOn w:val="1"/>
    <w:qFormat/>
    <w:uiPriority w:val="0"/>
    <w:pPr>
      <w:ind w:left="120"/>
    </w:pPr>
    <w:rPr>
      <w:rFonts w:ascii="宋体" w:hAnsi="宋体"/>
      <w:sz w:val="32"/>
      <w:szCs w:val="32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9">
    <w:name w:val="Body Text Indent 2"/>
    <w:basedOn w:val="1"/>
    <w:next w:val="10"/>
    <w:qFormat/>
    <w:uiPriority w:val="0"/>
    <w:pPr>
      <w:adjustRightInd w:val="0"/>
      <w:snapToGrid w:val="0"/>
      <w:spacing w:line="440" w:lineRule="atLeast"/>
      <w:ind w:firstLine="573"/>
    </w:pPr>
    <w:rPr>
      <w:rFonts w:ascii="宋体"/>
    </w:rPr>
  </w:style>
  <w:style w:type="paragraph" w:customStyle="1" w:styleId="10">
    <w:name w:val="简单回函地址"/>
    <w:basedOn w:val="1"/>
    <w:next w:val="11"/>
    <w:qFormat/>
    <w:uiPriority w:val="0"/>
    <w:rPr>
      <w:szCs w:val="20"/>
    </w:rPr>
  </w:style>
  <w:style w:type="paragraph" w:customStyle="1" w:styleId="11">
    <w:name w:val="正文2"/>
    <w:next w:val="1"/>
    <w:qFormat/>
    <w:uiPriority w:val="0"/>
    <w:pPr>
      <w:widowControl w:val="0"/>
      <w:suppressAutoHyphens/>
      <w:spacing w:line="520" w:lineRule="atLeast"/>
      <w:ind w:firstLine="680"/>
      <w:jc w:val="both"/>
    </w:pPr>
    <w:rPr>
      <w:rFonts w:ascii="Times New Roman" w:hAnsi="Times New Roman" w:eastAsia="宋体" w:cs="Times New Roman"/>
      <w:spacing w:val="18"/>
      <w:sz w:val="32"/>
      <w:lang w:val="en-US" w:eastAsia="zh-CN" w:bidi="ar-SA"/>
    </w:r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6"/>
    <w:basedOn w:val="1"/>
    <w:next w:val="1"/>
    <w:qFormat/>
    <w:uiPriority w:val="0"/>
    <w:pPr>
      <w:ind w:left="2100"/>
    </w:pPr>
    <w:rPr>
      <w:rFonts w:ascii="楷体_GB2312" w:hAnsi="Calibri" w:eastAsia="楷体_GB231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7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_Style 2"/>
    <w:basedOn w:val="1"/>
    <w:qFormat/>
    <w:uiPriority w:val="34"/>
    <w:pPr>
      <w:ind w:firstLine="420" w:firstLineChars="200"/>
    </w:pPr>
  </w:style>
  <w:style w:type="paragraph" w:customStyle="1" w:styleId="21">
    <w:name w:val="常用样式（方正仿宋简）"/>
    <w:basedOn w:val="22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</w:rPr>
  </w:style>
  <w:style w:type="paragraph" w:customStyle="1" w:styleId="22">
    <w:name w:val="正文1"/>
    <w:next w:val="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文本1"/>
    <w:basedOn w:val="22"/>
    <w:qFormat/>
    <w:uiPriority w:val="0"/>
    <w:pPr>
      <w:widowControl w:val="0"/>
      <w:spacing w:before="0"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footer1"/>
    <w:basedOn w:val="1"/>
    <w:qFormat/>
    <w:uiPriority w:val="99"/>
    <w:pPr>
      <w:widowControl/>
      <w:tabs>
        <w:tab w:val="center" w:pos="4153"/>
        <w:tab w:val="right" w:pos="8306"/>
      </w:tabs>
      <w:snapToGrid w:val="0"/>
      <w:spacing w:line="560" w:lineRule="exact"/>
    </w:pPr>
    <w:rPr>
      <w:rFonts w:ascii="Times New Roman" w:hAnsi="Times New Roman"/>
      <w:sz w:val="18"/>
    </w:rPr>
  </w:style>
  <w:style w:type="paragraph" w:customStyle="1" w:styleId="26">
    <w:name w:val="Normal_37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7">
    <w:name w:val="font2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8">
    <w:name w:val=" Char Char Char Char Char Char"/>
    <w:qFormat/>
    <w:uiPriority w:val="0"/>
    <w:pPr>
      <w:widowControl w:val="0"/>
      <w:spacing w:line="240" w:lineRule="atLeast"/>
      <w:ind w:left="42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font7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0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31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895</Characters>
  <Lines>0</Lines>
  <Paragraphs>0</Paragraphs>
  <TotalTime>6</TotalTime>
  <ScaleCrop>false</ScaleCrop>
  <LinksUpToDate>false</LinksUpToDate>
  <CharactersWithSpaces>904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2023-01-06T15:22:00Z</dcterms:created>
  <dc:creator>pc</dc:creator>
  <cp:lastModifiedBy>user</cp:lastModifiedBy>
  <cp:lastPrinted>2023-11-16T09:54:00Z</cp:lastPrinted>
  <dcterms:modified xsi:type="dcterms:W3CDTF">2023-11-16T10:32:28Z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770FC33594934BA7A1849BCD676E20C8_13</vt:lpwstr>
  </property>
</Properties>
</file>