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5"/>
        <w:spacing w:line="360" w:lineRule="auto"/>
        <w:jc w:val="center"/>
        <w:rPr>
          <w:rFonts w:hint="default" w:ascii="Times New Roman" w:hAnsi="Times New Roman" w:eastAsia="宋体" w:cs="Times New Roman"/>
          <w:b/>
          <w:color w:val="auto"/>
          <w:kern w:val="2"/>
          <w:sz w:val="72"/>
          <w:szCs w:val="72"/>
          <w:lang w:val="en-US" w:eastAsia="zh-CN"/>
        </w:rPr>
      </w:pPr>
    </w:p>
    <w:p>
      <w:pPr>
        <w:pStyle w:val="65"/>
        <w:spacing w:line="360" w:lineRule="auto"/>
        <w:jc w:val="center"/>
        <w:rPr>
          <w:rFonts w:hint="default" w:ascii="Times New Roman" w:hAnsi="Times New Roman" w:eastAsia="宋体" w:cs="Times New Roman"/>
          <w:b/>
          <w:color w:val="auto"/>
          <w:kern w:val="2"/>
          <w:sz w:val="72"/>
          <w:szCs w:val="72"/>
          <w:lang w:val="en-US" w:eastAsia="zh-CN"/>
        </w:rPr>
      </w:pPr>
      <w:r>
        <w:rPr>
          <w:rFonts w:hint="default" w:ascii="Times New Roman" w:hAnsi="Times New Roman" w:eastAsia="宋体" w:cs="Times New Roman"/>
          <w:b/>
          <w:color w:val="auto"/>
          <w:kern w:val="2"/>
          <w:sz w:val="72"/>
          <w:szCs w:val="72"/>
          <w:lang w:val="en-US" w:eastAsia="zh-CN"/>
        </w:rPr>
        <w:t>建设项目环境影响报告表</w:t>
      </w:r>
    </w:p>
    <w:p>
      <w:pPr>
        <w:pStyle w:val="75"/>
        <w:spacing w:line="360" w:lineRule="auto"/>
        <w:jc w:val="center"/>
        <w:rPr>
          <w:rFonts w:hint="default" w:ascii="Times New Roman" w:hAnsi="Times New Roman" w:eastAsia="宋体" w:cs="Times New Roman"/>
          <w:b/>
          <w:color w:val="auto"/>
          <w:sz w:val="32"/>
          <w:szCs w:val="32"/>
          <w:lang w:eastAsia="zh-CN"/>
        </w:rPr>
      </w:pPr>
      <w:r>
        <w:rPr>
          <w:rFonts w:hint="default"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污染影响类</w:t>
      </w:r>
      <w:r>
        <w:rPr>
          <w:rFonts w:hint="eastAsia"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公示版</w:t>
      </w:r>
      <w:r>
        <w:rPr>
          <w:rFonts w:hint="eastAsia" w:ascii="Times New Roman" w:hAnsi="Times New Roman" w:eastAsia="宋体" w:cs="Times New Roman"/>
          <w:b/>
          <w:color w:val="auto"/>
          <w:sz w:val="32"/>
          <w:szCs w:val="32"/>
          <w:lang w:eastAsia="zh-CN"/>
        </w:rPr>
        <w:t>）</w:t>
      </w:r>
    </w:p>
    <w:p>
      <w:pPr>
        <w:pStyle w:val="75"/>
        <w:spacing w:line="360" w:lineRule="auto"/>
        <w:rPr>
          <w:rFonts w:hint="default" w:ascii="Times New Roman" w:hAnsi="Times New Roman" w:eastAsia="宋体" w:cs="Times New Roman"/>
          <w:color w:val="auto"/>
          <w:lang w:eastAsia="zh-CN"/>
        </w:rPr>
      </w:pPr>
      <w:r>
        <w:rPr>
          <w:rFonts w:hint="eastAsia" w:ascii="Times New Roman" w:hAnsi="Times New Roman" w:eastAsia="宋体" w:cs="Times New Roman"/>
          <w:b/>
          <w:color w:val="auto"/>
          <w:sz w:val="32"/>
          <w:szCs w:val="32"/>
          <w:lang w:val="en-US" w:eastAsia="zh-CN"/>
        </w:rPr>
        <w:t xml:space="preserve"> </w:t>
      </w: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spacing w:line="360" w:lineRule="auto"/>
        <w:rPr>
          <w:rFonts w:hint="default" w:ascii="Times New Roman" w:hAnsi="Times New Roman" w:eastAsia="宋体" w:cs="Times New Roman"/>
          <w:color w:val="auto"/>
          <w:sz w:val="28"/>
        </w:rPr>
      </w:pP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5"/>
        <w:gridCol w:w="1009"/>
        <w:gridCol w:w="60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szCs w:val="32"/>
              </w:rPr>
              <w:t>项目名称</w:t>
            </w:r>
            <w:r>
              <w:rPr>
                <w:rFonts w:hint="eastAsia" w:cs="Times New Roman"/>
                <w:b/>
                <w:bCs w:val="0"/>
                <w:color w:val="auto"/>
                <w:sz w:val="32"/>
                <w:szCs w:val="32"/>
                <w:lang w:eastAsia="zh-CN"/>
              </w:rPr>
              <w:t>：</w:t>
            </w:r>
          </w:p>
        </w:tc>
        <w:tc>
          <w:tcPr>
            <w:tcW w:w="702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szCs w:val="32"/>
                <w:u w:val="none"/>
                <w:vertAlign w:val="baseline"/>
                <w:lang w:eastAsia="zh-CN"/>
              </w:rPr>
              <w:t>高分子新材料研发生产项目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04" w:type="dxa"/>
            <w:gridSpan w:val="2"/>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rPr>
              <mc:AlternateContent>
                <mc:Choice Requires="wps">
                  <w:drawing>
                    <wp:anchor distT="0" distB="0" distL="114300" distR="114300" simplePos="0" relativeHeight="251662336" behindDoc="0" locked="0" layoutInCell="1" allowOverlap="1">
                      <wp:simplePos x="0" y="0"/>
                      <wp:positionH relativeFrom="column">
                        <wp:posOffset>1021080</wp:posOffset>
                      </wp:positionH>
                      <wp:positionV relativeFrom="paragraph">
                        <wp:posOffset>10795</wp:posOffset>
                      </wp:positionV>
                      <wp:extent cx="4444365" cy="1905"/>
                      <wp:effectExtent l="0" t="0" r="0" b="0"/>
                      <wp:wrapNone/>
                      <wp:docPr id="2" name="直线 1551"/>
                      <wp:cNvGraphicFramePr/>
                      <a:graphic xmlns:a="http://schemas.openxmlformats.org/drawingml/2006/main">
                        <a:graphicData uri="http://schemas.microsoft.com/office/word/2010/wordprocessingShape">
                          <wps:wsp>
                            <wps:cNvCnPr/>
                            <wps:spPr>
                              <a:xfrm>
                                <a:off x="0" y="0"/>
                                <a:ext cx="4444365" cy="190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551" o:spid="_x0000_s1026" o:spt="20" style="position:absolute;left:0pt;margin-left:80.4pt;margin-top:0.85pt;height:0.15pt;width:349.95pt;z-index:251662336;mso-width-relative:page;mso-height-relative:page;" filled="f" stroked="t" coordsize="21600,21600" o:gfxdata="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mSBBDT&#10;AAAABwEAAA8AAAAAAAAAAQAgAAAAIgAAAGRycy9kb3ducmV2LnhtbFBLAQIUABQAAAAIAIdO4kA2&#10;V4dA7AEAAOEDAAAOAAAAAAAAAAEAIAAAACIBAABkcnMvZTJvRG9jLnhtbFBLBQYAAAAABgAGAFkB&#10;AACABQ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szCs w:val="32"/>
              </w:rPr>
              <w:t>建设单位</w:t>
            </w:r>
            <w:r>
              <w:rPr>
                <w:rFonts w:hint="eastAsia" w:ascii="Times New Roman" w:hAnsi="Times New Roman" w:eastAsia="宋体" w:cs="Times New Roman"/>
                <w:b/>
                <w:bCs w:val="0"/>
                <w:color w:val="auto"/>
                <w:sz w:val="32"/>
                <w:szCs w:val="32"/>
                <w:lang w:eastAsia="zh-CN"/>
              </w:rPr>
              <w:t>（</w:t>
            </w:r>
            <w:r>
              <w:rPr>
                <w:rFonts w:hint="eastAsia" w:ascii="Times New Roman" w:hAnsi="Times New Roman" w:eastAsia="宋体" w:cs="Times New Roman"/>
                <w:b/>
                <w:bCs w:val="0"/>
                <w:color w:val="auto"/>
                <w:sz w:val="32"/>
                <w:szCs w:val="32"/>
                <w:lang w:val="en-US" w:eastAsia="zh-CN"/>
              </w:rPr>
              <w:t>盖章</w:t>
            </w:r>
            <w:r>
              <w:rPr>
                <w:rFonts w:hint="eastAsia" w:cs="Times New Roman"/>
                <w:b/>
                <w:bCs w:val="0"/>
                <w:color w:val="auto"/>
                <w:sz w:val="32"/>
                <w:szCs w:val="32"/>
                <w:lang w:eastAsia="zh-CN"/>
              </w:rPr>
              <w:t>）：</w:t>
            </w:r>
          </w:p>
        </w:tc>
        <w:tc>
          <w:tcPr>
            <w:tcW w:w="6015"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lang w:eastAsia="zh-CN"/>
              </w:rPr>
              <w:t>四川智华碳循环科技有限公司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lang w:eastAsia="zh-CN"/>
              </w:rPr>
            </w:pPr>
            <w:r>
              <w:rPr>
                <w:rFonts w:hint="default" w:ascii="Times New Roman" w:hAnsi="Times New Roman" w:eastAsia="宋体" w:cs="Times New Roman"/>
                <w:b/>
                <w:bCs w:val="0"/>
                <w:color w:val="auto"/>
                <w:sz w:val="32"/>
                <w:szCs w:val="32"/>
              </w:rPr>
              <w:t>编制日期</w:t>
            </w:r>
            <w:r>
              <w:rPr>
                <w:rFonts w:hint="eastAsia" w:cs="Times New Roman"/>
                <w:b/>
                <w:bCs w:val="0"/>
                <w:color w:val="auto"/>
                <w:sz w:val="32"/>
                <w:szCs w:val="32"/>
                <w:lang w:eastAsia="zh-CN"/>
              </w:rPr>
              <w:t>：</w:t>
            </w:r>
          </w:p>
        </w:tc>
        <w:tc>
          <w:tcPr>
            <w:tcW w:w="702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rPr>
            </w:pPr>
            <w:r>
              <w:rPr>
                <w:rFonts w:hint="default" w:ascii="Times New Roman" w:hAnsi="Times New Roman" w:eastAsia="宋体" w:cs="Times New Roman"/>
                <w:color w:val="auto"/>
                <w:sz w:val="32"/>
              </w:rPr>
              <mc:AlternateContent>
                <mc:Choice Requires="wps">
                  <w:drawing>
                    <wp:anchor distT="0" distB="0" distL="114300" distR="114300" simplePos="0" relativeHeight="251661312" behindDoc="0" locked="0" layoutInCell="1" allowOverlap="1">
                      <wp:simplePos x="0" y="0"/>
                      <wp:positionH relativeFrom="column">
                        <wp:posOffset>580390</wp:posOffset>
                      </wp:positionH>
                      <wp:positionV relativeFrom="paragraph">
                        <wp:posOffset>6985</wp:posOffset>
                      </wp:positionV>
                      <wp:extent cx="3813175" cy="635"/>
                      <wp:effectExtent l="0" t="0" r="0" b="0"/>
                      <wp:wrapNone/>
                      <wp:docPr id="1" name="直线 767"/>
                      <wp:cNvGraphicFramePr/>
                      <a:graphic xmlns:a="http://schemas.openxmlformats.org/drawingml/2006/main">
                        <a:graphicData uri="http://schemas.microsoft.com/office/word/2010/wordprocessingShape">
                          <wps:wsp>
                            <wps:cNvCnPr/>
                            <wps:spPr>
                              <a:xfrm flipV="1">
                                <a:off x="0" y="0"/>
                                <a:ext cx="3813175" cy="63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flip:y;margin-left:45.7pt;margin-top:0.55pt;height:0.05pt;width:300.25pt;z-index:251661312;mso-width-relative:page;mso-height-relative:page;" filled="f" stroked="t" coordsize="21600,21600" o:gfxdata="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f&#10;m7w30gAAAAYBAAAPAAAAAAAAAAEAIAAAACIAAABkcnMvZG93bnJldi54bWxQSwECFAAUAAAACACH&#10;TuJAj/4zgvEBAADpAwAADgAAAAAAAAABACAAAAAhAQAAZHJzL2Uyb0RvYy54bWxQSwUGAAAAAAYA&#10;BgBZAQAAhAU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rPr>
              <w:t>202</w:t>
            </w:r>
            <w:r>
              <w:rPr>
                <w:rFonts w:hint="eastAsia" w:cs="Times New Roman"/>
                <w:b/>
                <w:bCs w:val="0"/>
                <w:color w:val="auto"/>
                <w:sz w:val="32"/>
                <w:lang w:val="en-US" w:eastAsia="zh-CN"/>
              </w:rPr>
              <w:t>4</w:t>
            </w:r>
            <w:r>
              <w:rPr>
                <w:rFonts w:hint="default" w:ascii="Times New Roman" w:hAnsi="Times New Roman" w:eastAsia="宋体" w:cs="Times New Roman"/>
                <w:b/>
                <w:bCs w:val="0"/>
                <w:color w:val="auto"/>
                <w:sz w:val="32"/>
              </w:rPr>
              <w:t>年</w:t>
            </w:r>
            <w:r>
              <w:rPr>
                <w:rFonts w:hint="eastAsia" w:cs="Times New Roman"/>
                <w:b/>
                <w:bCs w:val="0"/>
                <w:color w:val="auto"/>
                <w:sz w:val="32"/>
                <w:lang w:val="en-US" w:eastAsia="zh-CN"/>
              </w:rPr>
              <w:t>3</w:t>
            </w:r>
            <w:r>
              <w:rPr>
                <w:rFonts w:hint="default" w:ascii="Times New Roman" w:hAnsi="Times New Roman" w:eastAsia="宋体" w:cs="Times New Roman"/>
                <w:b/>
                <w:bCs w:val="0"/>
                <w:color w:val="auto"/>
                <w:sz w:val="32"/>
              </w:rPr>
              <w:t>月</w:t>
            </w:r>
          </w:p>
        </w:tc>
      </w:tr>
    </w:tbl>
    <w:p>
      <w:pPr>
        <w:spacing w:line="360" w:lineRule="auto"/>
        <w:rPr>
          <w:rFonts w:hint="default" w:ascii="Times New Roman" w:hAnsi="Times New Roman" w:eastAsia="宋体" w:cs="Times New Roman"/>
          <w:color w:val="auto"/>
          <w:sz w:val="28"/>
        </w:rPr>
      </w:pPr>
      <w:r>
        <w:rPr>
          <w:rFonts w:hint="default" w:ascii="Times New Roman" w:hAnsi="Times New Roman" w:eastAsia="宋体" w:cs="Times New Roman"/>
          <w:color w:val="auto"/>
          <w:sz w:val="32"/>
        </w:rPr>
        <mc:AlternateContent>
          <mc:Choice Requires="wps">
            <w:drawing>
              <wp:anchor distT="0" distB="0" distL="114300" distR="114300" simplePos="0" relativeHeight="251663360" behindDoc="0" locked="0" layoutInCell="1" allowOverlap="1">
                <wp:simplePos x="0" y="0"/>
                <wp:positionH relativeFrom="column">
                  <wp:posOffset>1182370</wp:posOffset>
                </wp:positionH>
                <wp:positionV relativeFrom="paragraph">
                  <wp:posOffset>1905</wp:posOffset>
                </wp:positionV>
                <wp:extent cx="4463415" cy="8890"/>
                <wp:effectExtent l="0" t="0" r="0" b="0"/>
                <wp:wrapNone/>
                <wp:docPr id="3" name="直线 767"/>
                <wp:cNvGraphicFramePr/>
                <a:graphic xmlns:a="http://schemas.openxmlformats.org/drawingml/2006/main">
                  <a:graphicData uri="http://schemas.microsoft.com/office/word/2010/wordprocessingShape">
                    <wps:wsp>
                      <wps:cNvCnPr/>
                      <wps:spPr>
                        <a:xfrm>
                          <a:off x="0" y="0"/>
                          <a:ext cx="4463415" cy="8890"/>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margin-left:93.1pt;margin-top:0.15pt;height:0.7pt;width:351.45pt;z-index:251663360;mso-width-relative:page;mso-height-relative:page;" filled="f" stroked="t" coordsize="21600,21600" o:gfxdata="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gF&#10;fdzTAAAABgEAAA8AAAAAAAAAAQAgAAAAIgAAAGRycy9kb3ducmV2LnhtbFBLAQIUABQAAAAIAIdO&#10;4kBG3jM27wEAAOADAAAOAAAAAAAAAAEAIAAAACIBAABkcnMvZTJvRG9jLnhtbFBLBQYAAAAABgAG&#10;AFkBAACDBQAAAAA=&#10;">
                <v:fill on="f" focussize="0,0"/>
                <v:stroke color="#000001" joinstyle="round"/>
                <v:imagedata o:title=""/>
                <o:lock v:ext="edit" aspectratio="f"/>
              </v:line>
            </w:pict>
          </mc:Fallback>
        </mc:AlternateContent>
      </w:r>
    </w:p>
    <w:p>
      <w:pPr>
        <w:spacing w:line="360" w:lineRule="auto"/>
        <w:rPr>
          <w:rFonts w:hint="default" w:ascii="Times New Roman" w:hAnsi="Times New Roman" w:eastAsia="宋体" w:cs="Times New Roman"/>
          <w:color w:val="auto"/>
          <w:sz w:val="32"/>
        </w:rPr>
      </w:pPr>
      <w:r>
        <w:rPr>
          <w:rFonts w:hint="default" w:ascii="Times New Roman" w:hAnsi="Times New Roman" w:eastAsia="宋体" w:cs="Times New Roman"/>
          <w:color w:val="auto"/>
          <w:sz w:val="32"/>
        </w:rPr>
        <w:t xml:space="preserve">    </w:t>
      </w:r>
    </w:p>
    <w:p>
      <w:pPr>
        <w:pStyle w:val="75"/>
        <w:spacing w:line="360" w:lineRule="auto"/>
        <w:rPr>
          <w:rFonts w:hint="eastAsia" w:ascii="Times New Roman" w:hAnsi="Times New Roman" w:eastAsia="宋体" w:cs="Times New Roman"/>
          <w:color w:val="auto"/>
          <w:lang w:val="en-US" w:eastAsia="zh-CN"/>
        </w:rPr>
      </w:pP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spacing w:before="145" w:beforeLines="50" w:line="360" w:lineRule="auto"/>
        <w:jc w:val="both"/>
        <w:rPr>
          <w:rFonts w:hint="default" w:ascii="Times New Roman" w:hAnsi="Times New Roman" w:eastAsia="宋体" w:cs="Times New Roman"/>
          <w:b/>
          <w:color w:val="auto"/>
          <w:sz w:val="32"/>
        </w:rPr>
      </w:pPr>
    </w:p>
    <w:tbl>
      <w:tblPr>
        <w:tblStyle w:val="28"/>
        <w:tblW w:w="85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4"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default" w:ascii="Times New Roman" w:hAnsi="Times New Roman" w:eastAsia="宋体" w:cs="Times New Roman"/>
                <w:b/>
                <w:bCs w:val="0"/>
                <w:color w:val="auto"/>
                <w:sz w:val="32"/>
                <w:szCs w:val="32"/>
                <w:u w:val="none"/>
                <w:vertAlign w:val="baseline"/>
                <w:lang w:eastAsia="zh-CN"/>
              </w:rPr>
              <w:t>中华人民共和国生态环境部制</w:t>
            </w:r>
          </w:p>
        </w:tc>
      </w:tr>
    </w:tbl>
    <w:p>
      <w:pPr>
        <w:spacing w:before="145" w:beforeLines="50" w:line="360" w:lineRule="auto"/>
        <w:jc w:val="center"/>
        <w:rPr>
          <w:rFonts w:hint="default" w:ascii="Times New Roman" w:hAnsi="Times New Roman" w:eastAsia="宋体" w:cs="Times New Roman"/>
          <w:b/>
          <w:color w:val="auto"/>
          <w:sz w:val="32"/>
        </w:rPr>
        <w:sectPr>
          <w:headerReference r:id="rId3" w:type="default"/>
          <w:headerReference r:id="rId4" w:type="even"/>
          <w:footerReference r:id="rId5" w:type="even"/>
          <w:pgSz w:w="11906" w:h="16838"/>
          <w:pgMar w:top="1440" w:right="1417" w:bottom="1440" w:left="1417" w:header="851" w:footer="992" w:gutter="0"/>
          <w:pgBorders>
            <w:top w:val="none" w:sz="0" w:space="0"/>
            <w:left w:val="none" w:sz="0" w:space="0"/>
            <w:bottom w:val="none" w:sz="0" w:space="0"/>
            <w:right w:val="none" w:sz="0" w:space="0"/>
          </w:pgBorders>
          <w:pgNumType w:fmt="numberInDash" w:start="1"/>
          <w:cols w:space="720" w:num="1"/>
          <w:rtlGutter w:val="0"/>
          <w:docGrid w:type="lines" w:linePitch="290"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w:t>
      </w: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sectPr>
          <w:headerReference r:id="rId6" w:type="default"/>
          <w:footerReference r:id="rId7" w:type="default"/>
          <w:pgSz w:w="11906" w:h="16838"/>
          <w:pgMar w:top="1588" w:right="1134" w:bottom="1588"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rPr>
          <w:rFonts w:hint="default" w:ascii="Times New Roman" w:hAnsi="Times New Roman" w:eastAsia="宋体" w:cs="Times New Roman"/>
          <w:b/>
          <w:bCs/>
          <w:snapToGrid w:val="0"/>
          <w:color w:val="auto"/>
          <w:kern w:val="0"/>
          <w:sz w:val="28"/>
          <w:szCs w:val="28"/>
        </w:rPr>
      </w:pPr>
      <w:r>
        <w:rPr>
          <w:rFonts w:hint="default" w:ascii="Times New Roman" w:hAnsi="Times New Roman" w:eastAsia="宋体" w:cs="Times New Roman"/>
          <w:b/>
          <w:bCs/>
          <w:snapToGrid w:val="0"/>
          <w:color w:val="auto"/>
          <w:kern w:val="0"/>
          <w:sz w:val="28"/>
          <w:szCs w:val="28"/>
        </w:rPr>
        <w:t>一</w:t>
      </w:r>
      <w:r>
        <w:rPr>
          <w:rFonts w:hint="eastAsia" w:cs="Times New Roman"/>
          <w:b/>
          <w:bCs/>
          <w:snapToGrid w:val="0"/>
          <w:color w:val="auto"/>
          <w:kern w:val="0"/>
          <w:sz w:val="28"/>
          <w:szCs w:val="28"/>
          <w:lang w:eastAsia="zh-CN"/>
        </w:rPr>
        <w:t>、</w:t>
      </w:r>
      <w:r>
        <w:rPr>
          <w:rFonts w:hint="default" w:ascii="Times New Roman" w:hAnsi="Times New Roman" w:eastAsia="宋体" w:cs="Times New Roman"/>
          <w:b/>
          <w:bCs/>
          <w:snapToGrid w:val="0"/>
          <w:color w:val="auto"/>
          <w:kern w:val="0"/>
          <w:sz w:val="28"/>
          <w:szCs w:val="28"/>
        </w:rPr>
        <w:t>建设项目基本情况</w:t>
      </w:r>
    </w:p>
    <w:tbl>
      <w:tblPr>
        <w:tblStyle w:val="28"/>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470"/>
        <w:gridCol w:w="791"/>
        <w:gridCol w:w="2111"/>
        <w:gridCol w:w="1857"/>
        <w:gridCol w:w="3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912"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建设项目名称</w:t>
            </w:r>
          </w:p>
        </w:tc>
        <w:tc>
          <w:tcPr>
            <w:tcW w:w="7343" w:type="dxa"/>
            <w:gridSpan w:val="3"/>
            <w:noWrap w:val="0"/>
            <w:vAlign w:val="center"/>
          </w:tcPr>
          <w:p>
            <w:pPr>
              <w:bidi w:val="0"/>
              <w:spacing w:line="360" w:lineRule="auto"/>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eastAsia="zh-CN"/>
              </w:rPr>
              <w:t>高分子新材料研发生产项目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2"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项目代码</w:t>
            </w:r>
          </w:p>
        </w:tc>
        <w:tc>
          <w:tcPr>
            <w:tcW w:w="7343" w:type="dxa"/>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2312-510923-04-01-824985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2"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建设单位联系人</w:t>
            </w:r>
          </w:p>
        </w:tc>
        <w:tc>
          <w:tcPr>
            <w:tcW w:w="2111" w:type="dxa"/>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李</w:t>
            </w:r>
            <w:r>
              <w:rPr>
                <w:rFonts w:hint="eastAsia" w:cs="Times New Roman"/>
                <w:color w:val="auto"/>
                <w:sz w:val="24"/>
                <w:szCs w:val="24"/>
                <w:lang w:val="en-US" w:eastAsia="zh-CN"/>
              </w:rPr>
              <w:t>*</w:t>
            </w:r>
          </w:p>
        </w:tc>
        <w:tc>
          <w:tcPr>
            <w:tcW w:w="1857" w:type="dxa"/>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联系方式</w:t>
            </w:r>
          </w:p>
        </w:tc>
        <w:tc>
          <w:tcPr>
            <w:tcW w:w="3375" w:type="dxa"/>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eastAsia="zh-CN"/>
              </w:rPr>
              <w:t>180</w:t>
            </w:r>
            <w:r>
              <w:rPr>
                <w:rFonts w:hint="eastAsia" w:cs="Times New Roman"/>
                <w:color w:val="auto"/>
                <w:sz w:val="24"/>
                <w:szCs w:val="24"/>
                <w:lang w:val="en-US" w:eastAsia="zh-CN"/>
              </w:rPr>
              <w:t>****</w:t>
            </w:r>
            <w:r>
              <w:rPr>
                <w:rFonts w:hint="eastAsia" w:cs="Times New Roman"/>
                <w:color w:val="auto"/>
                <w:sz w:val="24"/>
                <w:szCs w:val="24"/>
                <w:lang w:eastAsia="zh-CN"/>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912"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建设地点</w:t>
            </w:r>
          </w:p>
        </w:tc>
        <w:tc>
          <w:tcPr>
            <w:tcW w:w="7343" w:type="dxa"/>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olor w:val="auto"/>
                <w:sz w:val="22"/>
                <w:szCs w:val="28"/>
                <w:lang w:eastAsia="zh-CN"/>
              </w:rPr>
              <w:t>遂宁市大英县蓬莱镇采和大道180号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2"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地理坐标</w:t>
            </w:r>
          </w:p>
        </w:tc>
        <w:tc>
          <w:tcPr>
            <w:tcW w:w="7343" w:type="dxa"/>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（105度</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55.0305</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30度</w:t>
            </w:r>
            <w:r>
              <w:rPr>
                <w:rFonts w:hint="eastAsia" w:cs="Times New Roman"/>
                <w:color w:val="auto"/>
                <w:sz w:val="24"/>
                <w:szCs w:val="24"/>
                <w:lang w:val="en-US" w:eastAsia="zh-CN"/>
              </w:rPr>
              <w:t>35</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13.7626</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2"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国民经济</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行业类别</w:t>
            </w:r>
          </w:p>
        </w:tc>
        <w:tc>
          <w:tcPr>
            <w:tcW w:w="2111" w:type="dxa"/>
            <w:noWrap w:val="0"/>
            <w:vAlign w:val="center"/>
          </w:tcPr>
          <w:p>
            <w:pPr>
              <w:bidi w:val="0"/>
              <w:spacing w:line="360" w:lineRule="auto"/>
              <w:jc w:val="left"/>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C2929塑料零件及其他塑料制品制造；C4220非金属废料和碎屑加工处理；</w:t>
            </w:r>
          </w:p>
        </w:tc>
        <w:tc>
          <w:tcPr>
            <w:tcW w:w="1857" w:type="dxa"/>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3375" w:type="dxa"/>
            <w:noWrap w:val="0"/>
            <w:vAlign w:val="center"/>
          </w:tcPr>
          <w:p>
            <w:pPr>
              <w:numPr>
                <w:ilvl w:val="0"/>
                <w:numId w:val="0"/>
              </w:numPr>
              <w:bidi w:val="0"/>
              <w:spacing w:line="360" w:lineRule="auto"/>
              <w:jc w:val="both"/>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三十九、废弃资源综合利用业42</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85、非金属废料和碎屑加工处理422</w:t>
            </w:r>
            <w:r>
              <w:rPr>
                <w:rFonts w:hint="eastAsia" w:cs="Times New Roman"/>
                <w:color w:val="auto"/>
                <w:sz w:val="24"/>
                <w:szCs w:val="24"/>
                <w:lang w:eastAsia="zh-CN"/>
              </w:rPr>
              <w:t>”；“二十六、橡胶和塑料制品业29；53、塑料制品业292；其他”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912"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建设性质</w:t>
            </w:r>
          </w:p>
        </w:tc>
        <w:tc>
          <w:tcPr>
            <w:tcW w:w="2111" w:type="dxa"/>
            <w:noWrap w:val="0"/>
            <w:vAlign w:val="center"/>
          </w:tcPr>
          <w:p>
            <w:pPr>
              <w:bidi w:val="0"/>
              <w:spacing w:line="360" w:lineRule="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☑新建（迁建</w:t>
            </w:r>
            <w:r>
              <w:rPr>
                <w:rFonts w:hint="eastAsia" w:cs="Times New Roman"/>
                <w:color w:val="auto"/>
                <w:sz w:val="24"/>
                <w:szCs w:val="24"/>
                <w:lang w:eastAsia="zh-CN"/>
              </w:rPr>
              <w:t>）</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r>
              <w:rPr>
                <w:rFonts w:hint="default" w:ascii="Times New Roman" w:hAnsi="Times New Roman" w:eastAsia="宋体" w:cs="Times New Roman"/>
                <w:color w:val="auto"/>
                <w:sz w:val="24"/>
                <w:szCs w:val="24"/>
              </w:rPr>
              <w:tab/>
            </w:r>
          </w:p>
        </w:tc>
        <w:tc>
          <w:tcPr>
            <w:tcW w:w="1857" w:type="dxa"/>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申报情形</w:t>
            </w:r>
          </w:p>
        </w:tc>
        <w:tc>
          <w:tcPr>
            <w:tcW w:w="3375" w:type="dxa"/>
            <w:noWrap w:val="0"/>
            <w:vAlign w:val="center"/>
          </w:tcPr>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☑首次申报项目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超五年重新审核项目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912" w:type="dxa"/>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项目审批（核准/备案</w:t>
            </w:r>
            <w:r>
              <w:rPr>
                <w:rFonts w:hint="eastAsia" w:cs="Times New Roman"/>
                <w:b/>
                <w:bCs/>
                <w:color w:val="auto"/>
                <w:sz w:val="22"/>
                <w:szCs w:val="22"/>
                <w:lang w:eastAsia="zh-CN"/>
              </w:rPr>
              <w:t>）</w:t>
            </w:r>
            <w:r>
              <w:rPr>
                <w:rFonts w:hint="default" w:ascii="Times New Roman" w:hAnsi="Times New Roman" w:eastAsia="宋体" w:cs="Times New Roman"/>
                <w:b/>
                <w:bCs/>
                <w:color w:val="auto"/>
                <w:sz w:val="22"/>
                <w:szCs w:val="22"/>
              </w:rPr>
              <w:t>部门（选填</w:t>
            </w:r>
            <w:r>
              <w:rPr>
                <w:rFonts w:hint="eastAsia" w:cs="Times New Roman"/>
                <w:b/>
                <w:bCs/>
                <w:color w:val="auto"/>
                <w:sz w:val="22"/>
                <w:szCs w:val="22"/>
                <w:lang w:eastAsia="zh-CN"/>
              </w:rPr>
              <w:t>）</w:t>
            </w:r>
          </w:p>
        </w:tc>
        <w:tc>
          <w:tcPr>
            <w:tcW w:w="2111" w:type="dxa"/>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大英县发展和改革局</w:t>
            </w:r>
          </w:p>
        </w:tc>
        <w:tc>
          <w:tcPr>
            <w:tcW w:w="1857" w:type="dxa"/>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1"/>
                <w:szCs w:val="21"/>
              </w:rPr>
              <w:t>项目审批（核准/备案</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文号（选填</w:t>
            </w:r>
            <w:r>
              <w:rPr>
                <w:rFonts w:hint="eastAsia" w:cs="Times New Roman"/>
                <w:b/>
                <w:bCs/>
                <w:color w:val="auto"/>
                <w:sz w:val="21"/>
                <w:szCs w:val="21"/>
                <w:lang w:eastAsia="zh-CN"/>
              </w:rPr>
              <w:t>）</w:t>
            </w:r>
          </w:p>
        </w:tc>
        <w:tc>
          <w:tcPr>
            <w:tcW w:w="3375" w:type="dxa"/>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川投资备【2312-510923-04-01-824985】FGQB-0273号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2" w:type="dxa"/>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总投资（万元</w:t>
            </w:r>
            <w:r>
              <w:rPr>
                <w:rFonts w:hint="eastAsia" w:cs="Times New Roman"/>
                <w:b/>
                <w:bCs/>
                <w:color w:val="auto"/>
                <w:sz w:val="24"/>
                <w:szCs w:val="24"/>
                <w:lang w:eastAsia="zh-CN"/>
              </w:rPr>
              <w:t>）</w:t>
            </w:r>
          </w:p>
        </w:tc>
        <w:tc>
          <w:tcPr>
            <w:tcW w:w="2111" w:type="dxa"/>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10000.0</w:t>
            </w:r>
          </w:p>
        </w:tc>
        <w:tc>
          <w:tcPr>
            <w:tcW w:w="1857" w:type="dxa"/>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环保投资（万元</w:t>
            </w:r>
            <w:r>
              <w:rPr>
                <w:rFonts w:hint="eastAsia" w:cs="Times New Roman"/>
                <w:b/>
                <w:bCs/>
                <w:color w:val="auto"/>
                <w:sz w:val="22"/>
                <w:szCs w:val="22"/>
                <w:lang w:eastAsia="zh-CN"/>
              </w:rPr>
              <w:t>）</w:t>
            </w:r>
          </w:p>
        </w:tc>
        <w:tc>
          <w:tcPr>
            <w:tcW w:w="3375" w:type="dxa"/>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912" w:type="dxa"/>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环保投资比例（%</w:t>
            </w:r>
            <w:r>
              <w:rPr>
                <w:rFonts w:hint="eastAsia" w:cs="Times New Roman"/>
                <w:b/>
                <w:bCs/>
                <w:color w:val="auto"/>
                <w:sz w:val="24"/>
                <w:szCs w:val="24"/>
                <w:lang w:eastAsia="zh-CN"/>
              </w:rPr>
              <w:t>）</w:t>
            </w:r>
          </w:p>
        </w:tc>
        <w:tc>
          <w:tcPr>
            <w:tcW w:w="2111" w:type="dxa"/>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0.545</w:t>
            </w:r>
          </w:p>
        </w:tc>
        <w:tc>
          <w:tcPr>
            <w:tcW w:w="1857" w:type="dxa"/>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施工工期</w:t>
            </w:r>
          </w:p>
        </w:tc>
        <w:tc>
          <w:tcPr>
            <w:tcW w:w="3375" w:type="dxa"/>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912" w:type="dxa"/>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是否开工建设</w:t>
            </w:r>
          </w:p>
        </w:tc>
        <w:tc>
          <w:tcPr>
            <w:tcW w:w="2111" w:type="dxa"/>
            <w:noWrap w:val="0"/>
            <w:vAlign w:val="center"/>
          </w:tcPr>
          <w:p>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p>
            <w:pPr>
              <w:bidi w:val="0"/>
              <w:spacing w:line="360" w:lineRule="auto"/>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□是</w:t>
            </w:r>
            <w:r>
              <w:rPr>
                <w:rFonts w:hint="eastAsia" w:cs="Times New Roman"/>
                <w:color w:val="auto"/>
                <w:sz w:val="24"/>
                <w:szCs w:val="24"/>
                <w:lang w:eastAsia="zh-CN"/>
              </w:rPr>
              <w:t>：</w:t>
            </w:r>
          </w:p>
        </w:tc>
        <w:tc>
          <w:tcPr>
            <w:tcW w:w="1857" w:type="dxa"/>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用地（用海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面积（m</w:t>
            </w:r>
            <w:r>
              <w:rPr>
                <w:rFonts w:hint="default" w:ascii="Times New Roman" w:hAnsi="Times New Roman" w:eastAsia="宋体" w:cs="Times New Roman"/>
                <w:color w:val="auto"/>
                <w:sz w:val="24"/>
                <w:szCs w:val="24"/>
                <w:vertAlign w:val="superscript"/>
              </w:rPr>
              <w:t>2</w:t>
            </w:r>
            <w:r>
              <w:rPr>
                <w:rFonts w:hint="eastAsia" w:cs="Times New Roman"/>
                <w:color w:val="auto"/>
                <w:sz w:val="24"/>
                <w:szCs w:val="24"/>
                <w:lang w:eastAsia="zh-CN"/>
              </w:rPr>
              <w:t>）</w:t>
            </w:r>
          </w:p>
        </w:tc>
        <w:tc>
          <w:tcPr>
            <w:tcW w:w="3375" w:type="dxa"/>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13333.1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restar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w:t>专项评价设置情况</w:t>
            </w:r>
          </w:p>
        </w:tc>
        <w:tc>
          <w:tcPr>
            <w:tcW w:w="1261" w:type="dxa"/>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w:t>
            </w:r>
          </w:p>
        </w:tc>
        <w:tc>
          <w:tcPr>
            <w:tcW w:w="3968" w:type="dxa"/>
            <w:gridSpan w:val="2"/>
            <w:noWrap w:val="0"/>
            <w:vAlign w:val="center"/>
          </w:tcPr>
          <w:p>
            <w:pPr>
              <w:bidi w:val="0"/>
              <w:spacing w:line="360" w:lineRule="auto"/>
              <w:jc w:val="center"/>
              <w:rPr>
                <w:rFonts w:hint="eastAsia"/>
                <w:b/>
                <w:bCs/>
                <w:color w:val="auto"/>
                <w:sz w:val="21"/>
                <w:szCs w:val="21"/>
                <w:lang w:eastAsia="zh-CN"/>
              </w:rPr>
            </w:pPr>
            <w:r>
              <w:rPr>
                <w:rFonts w:hint="eastAsia"/>
                <w:b/>
                <w:bCs/>
                <w:color w:val="auto"/>
                <w:sz w:val="21"/>
                <w:szCs w:val="21"/>
                <w:lang w:eastAsia="zh-CN"/>
              </w:rPr>
              <w:t>设置原则</w:t>
            </w:r>
          </w:p>
        </w:tc>
        <w:tc>
          <w:tcPr>
            <w:tcW w:w="3375" w:type="dxa"/>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eastAsia"/>
                <w:b/>
                <w:bCs/>
                <w:color w:val="auto"/>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1261" w:type="dxa"/>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大气</w:t>
            </w:r>
          </w:p>
        </w:tc>
        <w:tc>
          <w:tcPr>
            <w:tcW w:w="3968" w:type="dxa"/>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排放废气含有毒有害污染物、二噁英、苯并[α]芘、氰化物、氯气且厂界外500m范围内有环境空气保护目标的建设项目</w:t>
            </w:r>
          </w:p>
        </w:tc>
        <w:tc>
          <w:tcPr>
            <w:tcW w:w="3375" w:type="dxa"/>
            <w:noWrap w:val="0"/>
            <w:vAlign w:val="center"/>
          </w:tcPr>
          <w:p>
            <w:pPr>
              <w:bidi w:val="0"/>
              <w:spacing w:line="360" w:lineRule="auto"/>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本</w:t>
            </w:r>
            <w:r>
              <w:rPr>
                <w:rFonts w:hint="default" w:ascii="Times New Roman" w:hAnsi="Times New Roman" w:eastAsia="宋体" w:cs="Times New Roman"/>
                <w:b w:val="0"/>
                <w:bCs w:val="0"/>
                <w:color w:val="auto"/>
                <w:sz w:val="21"/>
                <w:szCs w:val="21"/>
              </w:rPr>
              <w:t>项目排放废气不含有毒有害污染物、二噁英、苯并[α]芘、氰化物</w:t>
            </w:r>
            <w:r>
              <w:rPr>
                <w:rFonts w:hint="eastAsia" w:cs="Times New Roman"/>
                <w:b w:val="0"/>
                <w:bCs w:val="0"/>
                <w:color w:val="auto"/>
                <w:sz w:val="21"/>
                <w:szCs w:val="21"/>
                <w:lang w:val="en-US" w:eastAsia="zh-CN"/>
              </w:rPr>
              <w:t>及</w:t>
            </w:r>
            <w:r>
              <w:rPr>
                <w:rFonts w:hint="default" w:ascii="Times New Roman" w:hAnsi="Times New Roman" w:eastAsia="宋体" w:cs="Times New Roman"/>
                <w:b w:val="0"/>
                <w:bCs w:val="0"/>
                <w:color w:val="auto"/>
                <w:sz w:val="21"/>
                <w:szCs w:val="21"/>
              </w:rPr>
              <w:t>氯气</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不设大气环境影响专项评价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1261" w:type="dxa"/>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w:t>
            </w:r>
          </w:p>
        </w:tc>
        <w:tc>
          <w:tcPr>
            <w:tcW w:w="3968" w:type="dxa"/>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新增工业废水直接排放建设项目（槽罐车外送污水处理厂的除外</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；新增废水直排的污水集中处理厂</w:t>
            </w:r>
          </w:p>
        </w:tc>
        <w:tc>
          <w:tcPr>
            <w:tcW w:w="3375" w:type="dxa"/>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项目废水通过市政管网排入园区污水处理厂</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1261" w:type="dxa"/>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w:t>
            </w:r>
          </w:p>
        </w:tc>
        <w:tc>
          <w:tcPr>
            <w:tcW w:w="3968" w:type="dxa"/>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有毒有害和易燃易爆危险物质存储量超过临界量的建设项目。</w:t>
            </w:r>
          </w:p>
        </w:tc>
        <w:tc>
          <w:tcPr>
            <w:tcW w:w="3375" w:type="dxa"/>
            <w:noWrap w:val="0"/>
            <w:vAlign w:val="center"/>
          </w:tcPr>
          <w:p>
            <w:pPr>
              <w:bidi w:val="0"/>
              <w:spacing w:line="360" w:lineRule="auto"/>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rPr>
              <w:t>主要有毒有害和易燃易爆危险物质存储量未超过临界量</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不设环境风险专项评价</w:t>
            </w:r>
            <w:r>
              <w:rPr>
                <w:rFonts w:hint="eastAsia" w:cs="Times New Roman"/>
                <w:b w:val="0"/>
                <w:bCs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1261" w:type="dxa"/>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w:t>
            </w:r>
          </w:p>
        </w:tc>
        <w:tc>
          <w:tcPr>
            <w:tcW w:w="3968" w:type="dxa"/>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取水口下游500m范围内有重要水生生物的自然产卵场、索饵场、越冬场和洄游通道的新增河道取水的污染类建设项目</w:t>
            </w:r>
          </w:p>
        </w:tc>
        <w:tc>
          <w:tcPr>
            <w:tcW w:w="3375" w:type="dxa"/>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本项目位于</w:t>
            </w:r>
            <w:r>
              <w:rPr>
                <w:rFonts w:hint="eastAsia" w:cs="Times New Roman"/>
                <w:b w:val="0"/>
                <w:bCs w:val="0"/>
                <w:color w:val="auto"/>
                <w:sz w:val="21"/>
                <w:szCs w:val="21"/>
                <w:lang w:val="en-US" w:eastAsia="zh-CN"/>
              </w:rPr>
              <w:t>工业</w:t>
            </w:r>
            <w:r>
              <w:rPr>
                <w:rFonts w:hint="default" w:ascii="Times New Roman" w:hAnsi="Times New Roman" w:eastAsia="宋体" w:cs="Times New Roman"/>
                <w:b w:val="0"/>
                <w:bCs w:val="0"/>
                <w:color w:val="auto"/>
                <w:sz w:val="21"/>
                <w:szCs w:val="21"/>
              </w:rPr>
              <w:t>园区内</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不涉及河道取水</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51" w:type="dxa"/>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1261" w:type="dxa"/>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海洋</w:t>
            </w:r>
          </w:p>
        </w:tc>
        <w:tc>
          <w:tcPr>
            <w:tcW w:w="3968" w:type="dxa"/>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海洋直接向海洋排放污染物的海洋工程建设项目</w:t>
            </w:r>
          </w:p>
        </w:tc>
        <w:tc>
          <w:tcPr>
            <w:tcW w:w="3375" w:type="dxa"/>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项目不</w:t>
            </w:r>
            <w:r>
              <w:rPr>
                <w:rFonts w:hint="eastAsia" w:cs="Times New Roman"/>
                <w:b w:val="0"/>
                <w:bCs w:val="0"/>
                <w:color w:val="auto"/>
                <w:sz w:val="21"/>
                <w:szCs w:val="21"/>
                <w:lang w:val="en-US" w:eastAsia="zh-CN"/>
              </w:rPr>
              <w:t>涉及</w:t>
            </w:r>
            <w:r>
              <w:rPr>
                <w:rFonts w:hint="default" w:ascii="Times New Roman" w:hAnsi="Times New Roman" w:eastAsia="宋体" w:cs="Times New Roman"/>
                <w:b w:val="0"/>
                <w:bCs w:val="0"/>
                <w:color w:val="auto"/>
                <w:sz w:val="21"/>
                <w:szCs w:val="21"/>
              </w:rPr>
              <w:t>海洋工程建设</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21" w:type="dxa"/>
            <w:gridSpan w:val="2"/>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情况</w:t>
            </w:r>
          </w:p>
        </w:tc>
        <w:tc>
          <w:tcPr>
            <w:tcW w:w="8134" w:type="dxa"/>
            <w:gridSpan w:val="4"/>
            <w:noWrap w:val="0"/>
            <w:vAlign w:val="center"/>
          </w:tcPr>
          <w:p>
            <w:pPr>
              <w:numPr>
                <w:ilvl w:val="0"/>
                <w:numId w:val="0"/>
              </w:numPr>
              <w:bidi w:val="0"/>
              <w:spacing w:line="360" w:lineRule="auto"/>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规划名称：</w:t>
            </w:r>
            <w:r>
              <w:rPr>
                <w:rFonts w:hint="eastAsia" w:cs="Times New Roman"/>
                <w:b w:val="0"/>
                <w:bCs w:val="0"/>
                <w:color w:val="auto"/>
                <w:sz w:val="24"/>
                <w:szCs w:val="24"/>
                <w:lang w:val="en-US" w:eastAsia="zh-CN"/>
              </w:rPr>
              <w:t>《四川大英经济开发区控制性详细规划》；</w:t>
            </w:r>
          </w:p>
          <w:p>
            <w:pPr>
              <w:numPr>
                <w:ilvl w:val="0"/>
                <w:numId w:val="0"/>
              </w:numPr>
              <w:bidi w:val="0"/>
              <w:spacing w:line="360" w:lineRule="auto"/>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审批机关：</w:t>
            </w:r>
            <w:r>
              <w:rPr>
                <w:rFonts w:hint="eastAsia" w:cs="Times New Roman"/>
                <w:b w:val="0"/>
                <w:bCs w:val="0"/>
                <w:color w:val="auto"/>
                <w:sz w:val="24"/>
                <w:szCs w:val="24"/>
                <w:lang w:val="en-US" w:eastAsia="zh-CN"/>
              </w:rPr>
              <w:t>四川省人民政府；</w:t>
            </w:r>
          </w:p>
          <w:p>
            <w:pPr>
              <w:numPr>
                <w:ilvl w:val="0"/>
                <w:numId w:val="0"/>
              </w:numPr>
              <w:bidi w:val="0"/>
              <w:spacing w:line="360" w:lineRule="auto"/>
              <w:jc w:val="both"/>
              <w:rPr>
                <w:rFonts w:hint="eastAsia" w:ascii="Times New Roman" w:hAnsi="Times New Roman" w:eastAsia="宋体" w:cs="Times New Roman"/>
                <w:b w:val="0"/>
                <w:bCs w:val="0"/>
                <w:color w:val="auto"/>
                <w:sz w:val="24"/>
                <w:szCs w:val="24"/>
                <w:lang w:eastAsia="zh-CN"/>
              </w:rPr>
            </w:pPr>
            <w:r>
              <w:rPr>
                <w:rFonts w:hint="eastAsia" w:cs="Times New Roman"/>
                <w:b/>
                <w:bCs/>
                <w:color w:val="auto"/>
                <w:sz w:val="24"/>
                <w:szCs w:val="24"/>
                <w:lang w:val="en-US" w:eastAsia="zh-CN"/>
              </w:rPr>
              <w:t>审批文件名称及文号：</w:t>
            </w:r>
            <w:r>
              <w:rPr>
                <w:rFonts w:hint="eastAsia" w:cs="Times New Roman"/>
                <w:b w:val="0"/>
                <w:bCs w:val="0"/>
                <w:color w:val="auto"/>
                <w:sz w:val="24"/>
                <w:szCs w:val="24"/>
                <w:lang w:val="en-US" w:eastAsia="zh-CN"/>
              </w:rPr>
              <w:t>《四川省人民政府关于设立四川蒲江经济开发区等64家省级开发区的批复》（川府函〔2019〕20号）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077" w:type="dxa"/>
            <w:gridSpan w:val="2"/>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规划环境影响评价</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情况</w:t>
            </w:r>
          </w:p>
        </w:tc>
        <w:tc>
          <w:tcPr>
            <w:tcW w:w="8134" w:type="dxa"/>
            <w:gridSpan w:val="4"/>
            <w:noWrap w:val="0"/>
            <w:vAlign w:val="center"/>
          </w:tcPr>
          <w:p>
            <w:pPr>
              <w:numPr>
                <w:ilvl w:val="0"/>
                <w:numId w:val="0"/>
              </w:numPr>
              <w:bidi w:val="0"/>
              <w:spacing w:line="360" w:lineRule="auto"/>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规划环评名称：</w:t>
            </w:r>
            <w:r>
              <w:rPr>
                <w:rFonts w:hint="default" w:ascii="Times New Roman" w:hAnsi="Times New Roman" w:eastAsia="宋体" w:cs="Times New Roman"/>
                <w:b w:val="0"/>
                <w:bCs w:val="0"/>
                <w:color w:val="auto"/>
                <w:sz w:val="24"/>
                <w:szCs w:val="24"/>
              </w:rPr>
              <w:t>《</w:t>
            </w:r>
            <w:r>
              <w:rPr>
                <w:rFonts w:hint="eastAsia" w:cs="Times New Roman"/>
                <w:b w:val="0"/>
                <w:bCs w:val="0"/>
                <w:color w:val="auto"/>
                <w:sz w:val="24"/>
                <w:szCs w:val="24"/>
                <w:lang w:eastAsia="zh-CN"/>
              </w:rPr>
              <w:t>四川大英经济开发区规划环境影响报告书</w:t>
            </w:r>
            <w:r>
              <w:rPr>
                <w:rFonts w:hint="default" w:ascii="Times New Roman" w:hAnsi="Times New Roman" w:eastAsia="宋体" w:cs="Times New Roman"/>
                <w:b w:val="0"/>
                <w:bCs w:val="0"/>
                <w:color w:val="auto"/>
                <w:sz w:val="24"/>
                <w:szCs w:val="24"/>
              </w:rPr>
              <w:t>》；</w:t>
            </w:r>
          </w:p>
          <w:p>
            <w:pPr>
              <w:numPr>
                <w:ilvl w:val="0"/>
                <w:numId w:val="0"/>
              </w:numPr>
              <w:bidi w:val="0"/>
              <w:spacing w:line="360" w:lineRule="auto"/>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召集审查机关：</w:t>
            </w:r>
            <w:r>
              <w:rPr>
                <w:rFonts w:hint="default" w:ascii="Times New Roman" w:hAnsi="Times New Roman" w:eastAsia="宋体" w:cs="Times New Roman"/>
                <w:b w:val="0"/>
                <w:bCs w:val="0"/>
                <w:color w:val="auto"/>
                <w:sz w:val="24"/>
                <w:szCs w:val="24"/>
              </w:rPr>
              <w:t>四川省生态环境厅；</w:t>
            </w:r>
          </w:p>
          <w:p>
            <w:pPr>
              <w:numPr>
                <w:ilvl w:val="0"/>
                <w:numId w:val="0"/>
              </w:numPr>
              <w:bidi w:val="0"/>
              <w:spacing w:line="360" w:lineRule="auto"/>
              <w:jc w:val="both"/>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审查文件名称及文号：</w:t>
            </w:r>
            <w:r>
              <w:rPr>
                <w:rFonts w:hint="default" w:ascii="Times New Roman" w:hAnsi="Times New Roman" w:eastAsia="宋体" w:cs="Times New Roman"/>
                <w:b w:val="0"/>
                <w:bCs w:val="0"/>
                <w:color w:val="auto"/>
                <w:sz w:val="24"/>
                <w:szCs w:val="24"/>
              </w:rPr>
              <w:t>《关于</w:t>
            </w:r>
            <w:r>
              <w:rPr>
                <w:rFonts w:hint="eastAsia" w:cs="Times New Roman"/>
                <w:b w:val="0"/>
                <w:bCs w:val="0"/>
                <w:color w:val="auto"/>
                <w:sz w:val="24"/>
                <w:szCs w:val="24"/>
                <w:lang w:eastAsia="zh-CN"/>
              </w:rPr>
              <w:t>四川大英经济开发区规划环境影响报告书</w:t>
            </w:r>
            <w:r>
              <w:rPr>
                <w:rFonts w:hint="default" w:ascii="Times New Roman" w:hAnsi="Times New Roman" w:eastAsia="宋体" w:cs="Times New Roman"/>
                <w:b w:val="0"/>
                <w:bCs w:val="0"/>
                <w:color w:val="auto"/>
                <w:sz w:val="24"/>
                <w:szCs w:val="24"/>
              </w:rPr>
              <w:t>的审查意见》（</w:t>
            </w:r>
            <w:r>
              <w:rPr>
                <w:rFonts w:hint="eastAsia" w:cs="Times New Roman"/>
                <w:b w:val="0"/>
                <w:bCs w:val="0"/>
                <w:color w:val="auto"/>
                <w:sz w:val="24"/>
                <w:szCs w:val="24"/>
                <w:lang w:eastAsia="zh-CN"/>
              </w:rPr>
              <w:t>川环建函〔2019〕48号</w:t>
            </w:r>
            <w:r>
              <w:rPr>
                <w:rFonts w:hint="default" w:ascii="Times New Roman" w:hAnsi="Times New Roman" w:eastAsia="宋体" w:cs="Times New Roman"/>
                <w:b w:val="0"/>
                <w:bCs w:val="0"/>
                <w:color w:val="auto"/>
                <w:sz w:val="24"/>
                <w:szCs w:val="24"/>
              </w:rPr>
              <w:t>）</w:t>
            </w:r>
            <w:r>
              <w:rPr>
                <w:rFonts w:hint="eastAsia" w:cs="Times New Roman"/>
                <w:b w:val="0"/>
                <w:bCs w:val="0"/>
                <w:color w:val="auto"/>
                <w:sz w:val="24"/>
                <w:szCs w:val="24"/>
                <w:lang w:eastAsia="zh-CN"/>
              </w:rPr>
              <w:t>（2019年8月）；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21" w:type="dxa"/>
            <w:gridSpan w:val="2"/>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规划及规划环境影响评价符合性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8134" w:type="dxa"/>
            <w:gridSpan w:val="4"/>
            <w:noWrap w:val="0"/>
            <w:vAlign w:val="center"/>
          </w:tcPr>
          <w:p>
            <w:pPr>
              <w:numPr>
                <w:ilvl w:val="0"/>
                <w:numId w:val="3"/>
              </w:numPr>
              <w:bidi w:val="0"/>
              <w:spacing w:line="360" w:lineRule="auto"/>
              <w:jc w:val="both"/>
              <w:rPr>
                <w:rFonts w:hint="eastAsia" w:cs="Times New Roman"/>
                <w:color w:val="auto"/>
                <w:sz w:val="24"/>
                <w:szCs w:val="24"/>
                <w:lang w:val="en-US" w:eastAsia="zh-CN"/>
              </w:rPr>
            </w:pPr>
            <w:r>
              <w:rPr>
                <w:rFonts w:hint="default" w:ascii="Times New Roman" w:hAnsi="Times New Roman" w:eastAsia="宋体" w:cs="Times New Roman"/>
                <w:b/>
                <w:bCs/>
                <w:color w:val="auto"/>
                <w:sz w:val="24"/>
                <w:szCs w:val="24"/>
              </w:rPr>
              <w:t>与《</w:t>
            </w:r>
            <w:r>
              <w:rPr>
                <w:rFonts w:hint="eastAsia" w:cs="Times New Roman"/>
                <w:b/>
                <w:bCs/>
                <w:color w:val="auto"/>
                <w:sz w:val="24"/>
                <w:szCs w:val="24"/>
                <w:lang w:eastAsia="zh-CN"/>
              </w:rPr>
              <w:t>四川大英经济开发区规划</w:t>
            </w:r>
            <w:r>
              <w:rPr>
                <w:rFonts w:hint="default" w:ascii="Times New Roman" w:hAnsi="Times New Roman" w:eastAsia="宋体" w:cs="Times New Roman"/>
                <w:b/>
                <w:bCs/>
                <w:color w:val="auto"/>
                <w:sz w:val="24"/>
                <w:szCs w:val="24"/>
              </w:rPr>
              <w:t>》的符合性</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四川大英经济开发区位于大英县城东部，县城与隆盛之间区域。四至界限为西连射大路，东至隆盛镇打儿窝，南邻达成铁路，北至成南高速公路，总面积约16.0km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。产业定位为石化、纺织、机电产业。</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四川大英经济开发区结合园区的自然特征及道路特点，规划结构为“两心、一带、五轴、五园”的布局结构。五园为石油化工产业园、盐化工产业园、机电轻纺产业园、电子产业园、配套居住组团。</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石油化工产业园：规划布置在梁家坝一带，郪江以南、达成铁路以北区域。是园区占地面积最大、发展潜力最大的园区，总面积约630公顷（含道路、绿化等附属用地）。依托盛马化工有限公司和国家石油定点生产企业做大做强石化产业，着力培育盛马化工成为年销售收入过百亿企业，最终形成年加工原油1000万吨生产能力。并以四川盛马化工股份有限公司为依托，培育壮大现有石化产业，积极引进高新技术化工企业，大力发展石油化工产业集群，形成石化产业循环经济。充分利用原油加工所生产的催化干气、液化气、轻油、芳香烃等系列产品生产乙苯、丙烯、乙烯、氯乙烯、苯、甲苯、二甲苯以及下游产品环氧氯丙烯、聚丙烯、丁烯、高辛烷值添加剂、乙烯等，再延伸生产油漆、丁二烯、合成橡胶、子午轮胎、涂料、粘合剂、涤纶、尼龙纤维、橡胶填充油等产品，最终实现石油加工向石油精细化工的转变。</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盐化工产业园：布置在聂家坝一带，临近规划成南高速出入口，总面积约176公顷（含道路、绿化等附属用地）。以久大蓬莱盐化为依托，尽快形成100万吨真空制盐生产能力，以现有5户盐化企业为链条，发展溴、碘、二氧化氯和高氯酸盐、亚氯酸盐以及下游产品氯偏树脂、氯乙酸、ADC发泡剂、苯氯化物、塑料管材、异型材门窗等化工产品。逐步实现基础盐向盐化工的转变，建成特色盐化工基地，做大做强盐化产业，延伸盐化产业链。</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轻纺产业园：布置在郪江岸线以北、天骄街附近一带，总面积约73公顷（含道路、绿化等附属用地）。园区将以南华、天骄、科瑞特、鑫亚、王茂线业等纺织企业为龙头，以现有30万锭纺纱能力为基础，尽快形成50万锭、最终形成100万纱锭生产能力，以现有23户纺织企业为重点，大力发展高档织布、高档面料、高档服装，实现传统纺织向现代纺织的根本转变，建成西部服装生产基地、全省轻纺产业基地和西部制鞋生产基地。</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电子产业园：布置在郪江岸线以南、天骄街附近一带，总面积约45公顷（含道路、绿化用地）。一是集成电路，主要包括IC卡设计、芯片制造，封装测试、专用设备及仪器制造等；二是元器件及材料：大力发展表面贴装器件，热敏电阻，钽电容、大功率器件、电真空器件、铁氧体软磁（永磁）材料、稀土磁性材料、高性能电子材料、覆钢板；电子特种气体等产品。三是电子节能产品及其配套元器件和包装材料；四是电子数字产品：大力发展消费费、通信类与计算机类产品。</w:t>
            </w:r>
          </w:p>
          <w:p>
            <w:pPr>
              <w:numPr>
                <w:ilvl w:val="0"/>
                <w:numId w:val="0"/>
              </w:numPr>
              <w:bidi w:val="0"/>
              <w:spacing w:line="360" w:lineRule="auto"/>
              <w:ind w:firstLine="480" w:firstLineChars="200"/>
              <w:jc w:val="both"/>
              <w:rPr>
                <w:rFonts w:hint="default" w:cs="Times New Roman"/>
                <w:color w:val="auto"/>
                <w:sz w:val="24"/>
                <w:szCs w:val="24"/>
                <w:lang w:val="en-US" w:eastAsia="zh-CN"/>
              </w:rPr>
            </w:pPr>
            <w:r>
              <w:rPr>
                <w:rFonts w:hint="eastAsia" w:cs="Times New Roman"/>
                <w:color w:val="auto"/>
                <w:sz w:val="24"/>
                <w:szCs w:val="24"/>
                <w:lang w:val="en-US" w:eastAsia="zh-CN"/>
              </w:rPr>
              <w:t>机械加工产业园：位于马家坝片区和景家坝片区，位于郪江河北岸，总面积约160公顷（含道路、绿化等附属用地）。承接重庆产业链，以汽车及摩托车配件生产项目为主，从事粉末冶金、结构件的研制开发生产销售。生产汽车、摩托车的气门座圈和气门导管等零部件，具有密度高、耐磨、耐腐蚀和热变性小等特点。</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8" w:type="dxa"/>
                </w:tcPr>
                <w:p>
                  <w:pPr>
                    <w:numPr>
                      <w:ilvl w:val="0"/>
                      <w:numId w:val="0"/>
                    </w:numPr>
                    <w:bidi w:val="0"/>
                    <w:spacing w:line="360" w:lineRule="auto"/>
                    <w:jc w:val="both"/>
                    <w:rPr>
                      <w:rFonts w:hint="eastAsia" w:cs="Times New Roman"/>
                      <w:color w:val="auto"/>
                      <w:sz w:val="24"/>
                      <w:szCs w:val="24"/>
                      <w:vertAlign w:val="baseline"/>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1881505</wp:posOffset>
                            </wp:positionH>
                            <wp:positionV relativeFrom="paragraph">
                              <wp:posOffset>2185035</wp:posOffset>
                            </wp:positionV>
                            <wp:extent cx="76200" cy="76200"/>
                            <wp:effectExtent l="12700" t="12700" r="25400" b="25400"/>
                            <wp:wrapNone/>
                            <wp:docPr id="20" name="矩形 20"/>
                            <wp:cNvGraphicFramePr/>
                            <a:graphic xmlns:a="http://schemas.openxmlformats.org/drawingml/2006/main">
                              <a:graphicData uri="http://schemas.microsoft.com/office/word/2010/wordprocessingShape">
                                <wps:wsp>
                                  <wps:cNvSpPr/>
                                  <wps:spPr>
                                    <a:xfrm rot="16200000">
                                      <a:off x="4744085" y="4342765"/>
                                      <a:ext cx="76200" cy="762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15pt;margin-top:172.05pt;height:6pt;width:6pt;rotation:-5898240f;z-index:251665408;v-text-anchor:middle;mso-width-relative:page;mso-height-relative:page;" filled="f" stroked="t" coordsize="21600,21600" o:gfxdata="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cWZfDXAAAACwEAAA8AAAAAAAAAAQAgAAAAIgAAAGRycy9kb3ducmV2Lnht&#10;bFBLAQIUABQAAAAIAIdO4kBSXftwbAIAAM4EAAAOAAAAAAAAAAEAIAAAACYBAABkcnMvZTJvRG9j&#10;LnhtbFBLBQYAAAAABgAGAFkBAAAEBgAAAAA=&#10;">
                            <v:fill on="f" focussize="0,0"/>
                            <v:stroke weight="2pt" color="#FF0000 [2404]" joinstyle="round"/>
                            <v:imagedata o:title=""/>
                            <o:lock v:ext="edit" aspectratio="f"/>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87630</wp:posOffset>
                            </wp:positionH>
                            <wp:positionV relativeFrom="paragraph">
                              <wp:posOffset>819150</wp:posOffset>
                            </wp:positionV>
                            <wp:extent cx="890270" cy="292735"/>
                            <wp:effectExtent l="6350" t="6350" r="970280" b="1148715"/>
                            <wp:wrapNone/>
                            <wp:docPr id="9" name="矩形标注 9"/>
                            <wp:cNvGraphicFramePr/>
                            <a:graphic xmlns:a="http://schemas.openxmlformats.org/drawingml/2006/main">
                              <a:graphicData uri="http://schemas.microsoft.com/office/word/2010/wordprocessingShape">
                                <wps:wsp>
                                  <wps:cNvSpPr/>
                                  <wps:spPr>
                                    <a:xfrm>
                                      <a:off x="2361565" y="2871470"/>
                                      <a:ext cx="890270" cy="292735"/>
                                    </a:xfrm>
                                    <a:prstGeom prst="wedgeRectCallout">
                                      <a:avLst>
                                        <a:gd name="adj1" fmla="val 157988"/>
                                        <a:gd name="adj2" fmla="val 434815"/>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0000"/>
                                            <w:lang w:val="en-US" w:eastAsia="zh-CN"/>
                                          </w:rPr>
                                        </w:pPr>
                                        <w:r>
                                          <w:rPr>
                                            <w:rFonts w:hint="eastAsia"/>
                                            <w:color w:val="FF0000"/>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9pt;margin-top:64.5pt;height:23.05pt;width:70.1pt;z-index:251664384;v-text-anchor:middle;mso-width-relative:page;mso-height-relative:page;" filled="f" stroked="t" coordsize="21600,21600" o:gfxdata="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Hiq6J1wAAAAoBAAAPAAAAAAAAAAEAIAAAACIAAABkcnMvZG93bnJldi54&#10;bWxQSwECFAAUAAAACACHTuJA5YEPRKYCAAAvBQAADgAAAAAAAAABACAAAAAmAQAAZHJzL2Uyb0Rv&#10;Yy54bWxQSwUGAAAAAAYABgBZAQAAPgYAAAAA&#10;" adj="44925,104720">
                            <v:fill on="f" focussize="0,0"/>
                            <v:stroke weight="1pt" color="#FF0000 [2404]" joinstyle="round"/>
                            <v:imagedata o:title=""/>
                            <o:lock v:ext="edit" aspectratio="f"/>
                            <v:textbox>
                              <w:txbxContent>
                                <w:p>
                                  <w:pPr>
                                    <w:jc w:val="center"/>
                                    <w:rPr>
                                      <w:rFonts w:hint="default" w:eastAsia="宋体"/>
                                      <w:color w:val="FF0000"/>
                                      <w:lang w:val="en-US" w:eastAsia="zh-CN"/>
                                    </w:rPr>
                                  </w:pPr>
                                  <w:r>
                                    <w:rPr>
                                      <w:rFonts w:hint="eastAsia"/>
                                      <w:color w:val="FF0000"/>
                                      <w:lang w:val="en-US" w:eastAsia="zh-CN"/>
                                    </w:rPr>
                                    <w:t>本项目位置</w:t>
                                  </w:r>
                                </w:p>
                              </w:txbxContent>
                            </v:textbox>
                          </v:shape>
                        </w:pict>
                      </mc:Fallback>
                    </mc:AlternateContent>
                  </w:r>
                  <w:r>
                    <w:drawing>
                      <wp:inline distT="0" distB="0" distL="114300" distR="114300">
                        <wp:extent cx="4808855" cy="3559810"/>
                        <wp:effectExtent l="0" t="0" r="1079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4808855" cy="3559810"/>
                                </a:xfrm>
                                <a:prstGeom prst="rect">
                                  <a:avLst/>
                                </a:prstGeom>
                                <a:noFill/>
                                <a:ln>
                                  <a:noFill/>
                                </a:ln>
                              </pic:spPr>
                            </pic:pic>
                          </a:graphicData>
                        </a:graphic>
                      </wp:inline>
                    </w:drawing>
                  </w:r>
                </w:p>
              </w:tc>
            </w:tr>
          </w:tbl>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图1-1 四川大英经济开发区园区功能分区图</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根据图1-1可知，本项目拟选址于四川大英经济开发区规划的机械、纺织产业园区，其主要功能为承接重庆产业链，以汽车及摩托车配件生产项目为主，从事粉末冶金、结构件的研制开发、生产和销售。本项目从事废旧塑料回收再生活动，属于资源综合利用项目；同时，产品再生塑料颗粒及改性塑料颗粒可作为园区内生产汽车、摩托车塑料零部件企业的原料，建设与周围环境具有相容性，符合国家行业准入条件，属于园区允许入园类项目。综上，本项目的建设符合四川大英经济开发区总体规划要求。</w:t>
            </w:r>
          </w:p>
          <w:p>
            <w:pPr>
              <w:numPr>
                <w:ilvl w:val="0"/>
                <w:numId w:val="3"/>
              </w:numPr>
              <w:bidi w:val="0"/>
              <w:spacing w:line="360" w:lineRule="auto"/>
              <w:ind w:left="0" w:leftChars="0" w:firstLine="0" w:firstLineChars="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与四川大英经济开发区规划环评符合性分析</w:t>
            </w:r>
          </w:p>
          <w:p>
            <w:pPr>
              <w:numPr>
                <w:ilvl w:val="0"/>
                <w:numId w:val="0"/>
              </w:numPr>
              <w:bidi w:val="0"/>
              <w:spacing w:line="360" w:lineRule="auto"/>
              <w:ind w:leftChars="0"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四川大英经济开发区规划环境影响报告书》由四川省环科源科技有限公司编制，并于2019年8月通过四川省生态环境厅审查（文号：川环建函〔2019〕48号）。根据《四川大英经济开发区规划环境影响报告书》及其审查意见，园区环境准入条件及负面清单如下：</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Ⅰ、鼓励类</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①鼓励发展环境友好的化工新材料和机械制造产业。</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②与规划区主导产业相配套产业，企业效益明显，对区域不造成明显污染，遵循清洁生产及循环经济的项目。</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Ⅱ、环境准入负面清单：</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—总体原则—</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①不符合国家行业准入条件的项目，列入国家产能过剩的项目，列入产业结构指导目录限制及禁止类的项目。</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②不符合国家环保法律法规、各类污染防治规划及要求的项目。</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③清洁生产水平不能达到行业清洁生产标准二级标准要求或低于全国同类企业先进清洁生产水平的项目。</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④与园区生活空间冲突或经环保论证与周边企业、规划用地等环境不相容，与居住区紧邻且存在重大危险源的项目。</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⑤禁止新建燃煤火电、金属冶炼、制浆（含废纸制浆）、屠宰、皮革鞣制、铅蓄电池制造、原油炼制、煤化工及发酵制药项目。</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⑥禁止新引入印制电路板、集成电路制造、平板及柔性显示器件制造等耗、排水量大的项目。</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⑦其他与规划环评要求不符的项目。</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—负面清单—</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结合四川大英经济开发区规划的主导产业和主要环境制约因素，规划环评提出如下环境准入负面清单。</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规划区项目建设首先应符合《产业转移指导目录（2012年本）》、《产业结构调整指导目录（2011年本）》（2013年修正）、《外商投资产业指导目录（2015年修订）》、《环境保护综合名录（2017年版）》等国家产业政策的要求，其次要符合四川省以及遂宁市制定的相关产业政策的要求。清单中包括两类项目，一类是禁止类，涉及的项目禁止新建、改扩建；另一类是限制类，意为有条件发展的项目，现状已建项目可保留发展，禁止新建该类项目。</w:t>
            </w:r>
          </w:p>
          <w:p>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表1-1 四川大英经济开发区主导产业负面清单</w:t>
            </w:r>
          </w:p>
          <w:tbl>
            <w:tblPr>
              <w:tblStyle w:val="27"/>
              <w:tblW w:w="792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97"/>
              <w:gridCol w:w="1320"/>
              <w:gridCol w:w="1770"/>
              <w:gridCol w:w="860"/>
              <w:gridCol w:w="327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25" w:hRule="atLeast"/>
                <w:tblHeader/>
                <w:jc w:val="center"/>
              </w:trPr>
              <w:tc>
                <w:tcPr>
                  <w:tcW w:w="697" w:type="dxa"/>
                  <w:noWrap w:val="0"/>
                  <w:vAlign w:val="center"/>
                </w:tcPr>
                <w:p>
                  <w:pPr>
                    <w:adjustRightIn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行业分类</w:t>
                  </w: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大/中类</w:t>
                  </w:r>
                </w:p>
              </w:tc>
              <w:tc>
                <w:tcPr>
                  <w:tcW w:w="1770" w:type="dxa"/>
                  <w:noWrap w:val="0"/>
                  <w:vAlign w:val="center"/>
                </w:tcPr>
                <w:p>
                  <w:pPr>
                    <w:adjustRightIn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禁止类</w:t>
                  </w:r>
                </w:p>
              </w:tc>
              <w:tc>
                <w:tcPr>
                  <w:tcW w:w="860" w:type="dxa"/>
                  <w:noWrap w:val="0"/>
                  <w:vAlign w:val="center"/>
                </w:tcPr>
                <w:p>
                  <w:pPr>
                    <w:adjustRightIn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限制类</w:t>
                  </w:r>
                </w:p>
              </w:tc>
              <w:tc>
                <w:tcPr>
                  <w:tcW w:w="3277" w:type="dxa"/>
                  <w:noWrap w:val="0"/>
                  <w:vAlign w:val="center"/>
                </w:tcPr>
                <w:p>
                  <w:pPr>
                    <w:adjustRightIn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制定依据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815" w:hRule="atLeast"/>
                <w:jc w:val="center"/>
              </w:trPr>
              <w:tc>
                <w:tcPr>
                  <w:tcW w:w="697"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石化</w:t>
                  </w: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251精炼石油产品制造</w:t>
                  </w:r>
                </w:p>
              </w:tc>
              <w:tc>
                <w:tcPr>
                  <w:tcW w:w="1770"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新建原油炼制、扩建燃料油炼制项目；油品升级项目除外</w:t>
                  </w:r>
                </w:p>
              </w:tc>
              <w:tc>
                <w:tcPr>
                  <w:tcW w:w="860" w:type="dxa"/>
                  <w:noWrap w:val="0"/>
                  <w:vAlign w:val="center"/>
                </w:tcPr>
                <w:p>
                  <w:pPr>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277"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1、《四川省石化及下游产业发展规划（2011-2020年）》；</w:t>
                  </w:r>
                </w:p>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2、区域水资源禀赋及环境承载力不足、环境风险隐患较大；</w:t>
                  </w:r>
                </w:p>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3、区域燃料油炼制规模控制在350万t/a不扩大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41" w:hRule="atLeast"/>
                <w:jc w:val="center"/>
              </w:trPr>
              <w:tc>
                <w:tcPr>
                  <w:tcW w:w="697" w:type="dxa"/>
                  <w:vMerge w:val="restart"/>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化工</w:t>
                  </w: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261基础化学原料制造</w:t>
                  </w:r>
                </w:p>
              </w:tc>
              <w:tc>
                <w:tcPr>
                  <w:tcW w:w="1770" w:type="dxa"/>
                  <w:noWrap w:val="0"/>
                  <w:vAlign w:val="center"/>
                </w:tcPr>
                <w:p>
                  <w:pPr>
                    <w:adjustRightInd w:val="0"/>
                    <w:spacing w:line="240" w:lineRule="auto"/>
                    <w:ind w:firstLine="0" w:firstLineChars="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三酸两碱</w:t>
                  </w:r>
                  <w:r>
                    <w:rPr>
                      <w:rFonts w:hint="eastAsia" w:ascii="宋体" w:hAnsi="宋体" w:eastAsia="宋体" w:cs="宋体"/>
                      <w:color w:val="auto"/>
                      <w:sz w:val="21"/>
                      <w:szCs w:val="21"/>
                      <w:lang w:eastAsia="zh-CN"/>
                    </w:rPr>
                    <w:t>”</w:t>
                  </w:r>
                </w:p>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（硫酸、盐酸、硝酸</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烧碱、纯碱）项目；氯碱（PVC）项目</w:t>
                  </w:r>
                </w:p>
              </w:tc>
              <w:tc>
                <w:tcPr>
                  <w:tcW w:w="860" w:type="dxa"/>
                  <w:noWrap w:val="0"/>
                  <w:vAlign w:val="center"/>
                </w:tcPr>
                <w:p>
                  <w:pPr>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277"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1、《氯碱行业准入条件》</w:t>
                  </w:r>
                </w:p>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2、规划区紧邻大英县城</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不宜布局该类重大环境风险项目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460" w:hRule="atLeast"/>
                <w:jc w:val="center"/>
              </w:trPr>
              <w:tc>
                <w:tcPr>
                  <w:tcW w:w="697" w:type="dxa"/>
                  <w:vMerge w:val="continue"/>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262</w:t>
                  </w:r>
                </w:p>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肥料制造</w:t>
                  </w:r>
                </w:p>
              </w:tc>
              <w:tc>
                <w:tcPr>
                  <w:tcW w:w="1770"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除合成氨外的肥料制造项目</w:t>
                  </w:r>
                </w:p>
              </w:tc>
              <w:tc>
                <w:tcPr>
                  <w:tcW w:w="86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合成氨项目</w:t>
                  </w:r>
                </w:p>
              </w:tc>
              <w:tc>
                <w:tcPr>
                  <w:tcW w:w="3277"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《天然气利用政策（2012）》、《工信部关于推进化肥行业转型发展的指导意见》（工信部原〔2015〕251号）</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87" w:hRule="atLeast"/>
                <w:jc w:val="center"/>
              </w:trPr>
              <w:tc>
                <w:tcPr>
                  <w:tcW w:w="697" w:type="dxa"/>
                  <w:vMerge w:val="continue"/>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263</w:t>
                  </w:r>
                </w:p>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农药制造</w:t>
                  </w:r>
                </w:p>
              </w:tc>
              <w:tc>
                <w:tcPr>
                  <w:tcW w:w="177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全部</w:t>
                  </w:r>
                </w:p>
              </w:tc>
              <w:tc>
                <w:tcPr>
                  <w:tcW w:w="860" w:type="dxa"/>
                  <w:noWrap w:val="0"/>
                  <w:vAlign w:val="center"/>
                </w:tcPr>
                <w:p>
                  <w:pPr>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277"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废水排放量大且难处理的重污染项目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84" w:hRule="atLeast"/>
                <w:jc w:val="center"/>
              </w:trPr>
              <w:tc>
                <w:tcPr>
                  <w:tcW w:w="697" w:type="dxa"/>
                  <w:vMerge w:val="continue"/>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264涂料、油墨、颜料及类似产品制造</w:t>
                  </w:r>
                </w:p>
              </w:tc>
              <w:tc>
                <w:tcPr>
                  <w:tcW w:w="1770"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涉及有机溶剂使用和挥发性有机物排放的低固份油性涂料生产</w:t>
                  </w:r>
                </w:p>
              </w:tc>
              <w:tc>
                <w:tcPr>
                  <w:tcW w:w="860" w:type="dxa"/>
                  <w:noWrap w:val="0"/>
                  <w:vAlign w:val="center"/>
                </w:tcPr>
                <w:p>
                  <w:pPr>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277"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1、VOCs排放量大</w:t>
                  </w:r>
                </w:p>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2、区域大气环境承载力不足</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88" w:hRule="atLeast"/>
                <w:jc w:val="center"/>
              </w:trPr>
              <w:tc>
                <w:tcPr>
                  <w:tcW w:w="697" w:type="dxa"/>
                  <w:vMerge w:val="continue"/>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265</w:t>
                  </w:r>
                </w:p>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合成材料</w:t>
                  </w:r>
                </w:p>
              </w:tc>
              <w:tc>
                <w:tcPr>
                  <w:tcW w:w="1770"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新建、改扩建溶剂型氯丁橡胶类、丁苯热塑性橡胶类、聚氨酯类和聚丙烯酸酯类等通用型胶粘剂生产项目；石油化学合成材料制造（丙烯、C4馏分下游产品制造除外）</w:t>
                  </w:r>
                </w:p>
              </w:tc>
              <w:tc>
                <w:tcPr>
                  <w:tcW w:w="860" w:type="dxa"/>
                  <w:noWrap w:val="0"/>
                  <w:vAlign w:val="center"/>
                </w:tcPr>
                <w:p>
                  <w:pPr>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277"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1、《四川省石化及下游产业发展规划（2011-2020年）》；</w:t>
                  </w:r>
                </w:p>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2、VOCs排放量大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6" w:hRule="atLeast"/>
                <w:jc w:val="center"/>
              </w:trPr>
              <w:tc>
                <w:tcPr>
                  <w:tcW w:w="697" w:type="dxa"/>
                  <w:vMerge w:val="continue"/>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266专用化学产品制造</w:t>
                  </w:r>
                </w:p>
              </w:tc>
              <w:tc>
                <w:tcPr>
                  <w:tcW w:w="177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动物胶制造</w:t>
                  </w:r>
                </w:p>
              </w:tc>
              <w:tc>
                <w:tcPr>
                  <w:tcW w:w="860" w:type="dxa"/>
                  <w:noWrap w:val="0"/>
                  <w:vAlign w:val="center"/>
                </w:tcPr>
                <w:p>
                  <w:pPr>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277"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相关工艺的废水排放量大且难处理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105" w:hRule="atLeast"/>
                <w:jc w:val="center"/>
              </w:trPr>
              <w:tc>
                <w:tcPr>
                  <w:tcW w:w="697" w:type="dxa"/>
                  <w:vMerge w:val="continue"/>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267炸药、火工及焰火产品制造</w:t>
                  </w:r>
                </w:p>
              </w:tc>
              <w:tc>
                <w:tcPr>
                  <w:tcW w:w="177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全部</w:t>
                  </w:r>
                </w:p>
              </w:tc>
              <w:tc>
                <w:tcPr>
                  <w:tcW w:w="860" w:type="dxa"/>
                  <w:noWrap w:val="0"/>
                  <w:vAlign w:val="center"/>
                </w:tcPr>
                <w:p>
                  <w:pPr>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277"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规划区紧邻大英县城</w:t>
                  </w:r>
                  <w:r>
                    <w:rPr>
                      <w:rFonts w:hint="eastAsia" w:cs="Times New Roman"/>
                      <w:color w:val="auto"/>
                      <w:spacing w:val="-8"/>
                      <w:sz w:val="21"/>
                      <w:szCs w:val="21"/>
                      <w:lang w:eastAsia="zh-CN"/>
                    </w:rPr>
                    <w:t>，</w:t>
                  </w:r>
                  <w:r>
                    <w:rPr>
                      <w:rFonts w:hint="default" w:ascii="Times New Roman" w:hAnsi="Times New Roman" w:eastAsia="宋体" w:cs="Times New Roman"/>
                      <w:color w:val="auto"/>
                      <w:spacing w:val="-8"/>
                      <w:sz w:val="21"/>
                      <w:szCs w:val="21"/>
                    </w:rPr>
                    <w:t>不宜布局该类重大环境风险项目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697"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纺织</w:t>
                  </w: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17纺织业</w:t>
                  </w:r>
                </w:p>
              </w:tc>
              <w:tc>
                <w:tcPr>
                  <w:tcW w:w="1770"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涉及印染染整、脱胶工序或产生缫丝精炼废水的项目</w:t>
                  </w:r>
                </w:p>
              </w:tc>
              <w:tc>
                <w:tcPr>
                  <w:tcW w:w="860" w:type="dxa"/>
                  <w:noWrap w:val="0"/>
                  <w:vAlign w:val="center"/>
                </w:tcPr>
                <w:p>
                  <w:pPr>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277"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相关工艺的废水排放量大且难处理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697" w:type="dxa"/>
                  <w:vMerge w:val="restart"/>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建材</w:t>
                  </w: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w:t>
                  </w:r>
                </w:p>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木材加工</w:t>
                  </w:r>
                </w:p>
              </w:tc>
              <w:tc>
                <w:tcPr>
                  <w:tcW w:w="1770" w:type="dxa"/>
                  <w:vMerge w:val="restart"/>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涉及有机溶剂使用和挥发性有机物排放的沥青类防水材料生产、人造板项目</w:t>
                  </w:r>
                </w:p>
              </w:tc>
              <w:tc>
                <w:tcPr>
                  <w:tcW w:w="860" w:type="dxa"/>
                  <w:vMerge w:val="restart"/>
                  <w:noWrap w:val="0"/>
                  <w:vAlign w:val="center"/>
                </w:tcPr>
                <w:p>
                  <w:pPr>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277" w:type="dxa"/>
                  <w:vMerge w:val="restart"/>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《四川省蓝天保卫行动方案（2017-2020年）》及遂宁市、大英县行动方案</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《遂宁市环境空气质量限期达标规划》</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6" w:hRule="atLeast"/>
                <w:jc w:val="center"/>
              </w:trPr>
              <w:tc>
                <w:tcPr>
                  <w:tcW w:w="697" w:type="dxa"/>
                  <w:vMerge w:val="continue"/>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w:t>
                  </w:r>
                </w:p>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人造板制造</w:t>
                  </w:r>
                </w:p>
              </w:tc>
              <w:tc>
                <w:tcPr>
                  <w:tcW w:w="1770" w:type="dxa"/>
                  <w:vMerge w:val="continue"/>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p>
              </w:tc>
              <w:tc>
                <w:tcPr>
                  <w:tcW w:w="860" w:type="dxa"/>
                  <w:vMerge w:val="continue"/>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3277" w:type="dxa"/>
                  <w:vMerge w:val="continue"/>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84" w:hRule="atLeast"/>
                <w:jc w:val="center"/>
              </w:trPr>
              <w:tc>
                <w:tcPr>
                  <w:tcW w:w="697" w:type="dxa"/>
                  <w:vMerge w:val="continue"/>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203木质制品制造</w:t>
                  </w:r>
                </w:p>
              </w:tc>
              <w:tc>
                <w:tcPr>
                  <w:tcW w:w="1770"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使用粉末喷涂、水性涂料及UV涂料以及进入共享喷涂中心的项目除外</w:t>
                  </w:r>
                </w:p>
              </w:tc>
              <w:tc>
                <w:tcPr>
                  <w:tcW w:w="860" w:type="dxa"/>
                  <w:noWrap w:val="0"/>
                  <w:vAlign w:val="center"/>
                </w:tcPr>
                <w:p>
                  <w:pPr>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277" w:type="dxa"/>
                  <w:vMerge w:val="continue"/>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697"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w:t>
                  </w:r>
                </w:p>
              </w:tc>
              <w:tc>
                <w:tcPr>
                  <w:tcW w:w="132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食品制造业</w:t>
                  </w:r>
                </w:p>
              </w:tc>
              <w:tc>
                <w:tcPr>
                  <w:tcW w:w="1770" w:type="dxa"/>
                  <w:noWrap w:val="0"/>
                  <w:vAlign w:val="center"/>
                </w:tcPr>
                <w:p>
                  <w:pPr>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全部</w:t>
                  </w:r>
                </w:p>
              </w:tc>
              <w:tc>
                <w:tcPr>
                  <w:tcW w:w="860" w:type="dxa"/>
                  <w:noWrap w:val="0"/>
                  <w:vAlign w:val="center"/>
                </w:tcPr>
                <w:p>
                  <w:pPr>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277" w:type="dxa"/>
                  <w:noWrap w:val="0"/>
                  <w:vAlign w:val="center"/>
                </w:tcPr>
                <w:p>
                  <w:pPr>
                    <w:adjustRightIn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产业类型与石化、化工产业环境不相容</w:t>
                  </w:r>
                </w:p>
              </w:tc>
            </w:tr>
          </w:tbl>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Ⅲ、允许类</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原则上未被列入上述鼓励类、负面清单的属允许发展类，但在具体实施过程中切不可盲目引进项目，应注意按如下原则要求：</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对于不属于规划区规划主导产业和重点发展方向的建设项目，若与规划区产业定位有互补作用或属于规划区重要项目的下游企业或属于高品质、高附加值、低污染的企业或有利于规划区实现循环经济理念和可持续发展，这一类企业若在建设项目环评中经论证分析与规划区规划无明显冲突，不会影响规划区规划实施的，建议允许此类建设项目入驻。</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本项目属于资源综合利用项目，有利于规划区实现循环经济理念和可持续发展，各污染物经治理后均可实现达标排放，不会造成区域明显污染；产品再生塑料颗粒及改性塑料颗粒可作为园区内生产汽车、摩托车塑料零部件企业的原料，与规划区主导产业相配套；在建设中经论证分析与规划区规划无明显冲突，不会影响规划区规划实施。</w:t>
            </w:r>
          </w:p>
          <w:p>
            <w:pPr>
              <w:numPr>
                <w:ilvl w:val="0"/>
                <w:numId w:val="0"/>
              </w:numPr>
              <w:bidi w:val="0"/>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根据上述环境准入及负面清单，本项目能够满足园区的规划，属于园区允许类。符合国家行业准入条件，不属于产能过剩项目，不属于产业结构指导目录限制及禁止的项目；项目建设符合国家环保法律法规、各类污染防治规划及要求；与周边企业、用地规划等环境相容，且不在环境准入负面清单内，符合四川大英经济开发区入驻条件。因此，本项目符合四川大英经济开发区规划环评及环评审查意见中的相关要求，项目的建设符合四川大英经济开发区规划。</w:t>
            </w:r>
          </w:p>
          <w:p>
            <w:pPr>
              <w:numPr>
                <w:ilvl w:val="0"/>
                <w:numId w:val="0"/>
              </w:numPr>
              <w:bidi w:val="0"/>
              <w:spacing w:line="360" w:lineRule="auto"/>
              <w:jc w:val="both"/>
              <w:rPr>
                <w:rFonts w:hint="default" w:ascii="Times New Roman" w:hAnsi="Times New Roman" w:eastAsia="宋体" w:cs="Times New Roman"/>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21" w:type="dxa"/>
            <w:gridSpan w:val="2"/>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其他符合性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8134" w:type="dxa"/>
            <w:gridSpan w:val="4"/>
            <w:noWrap w:val="0"/>
            <w:vAlign w:val="center"/>
          </w:tcPr>
          <w:p>
            <w:pPr>
              <w:numPr>
                <w:ilvl w:val="0"/>
                <w:numId w:val="4"/>
              </w:numPr>
              <w:bidi w:val="0"/>
              <w:spacing w:line="360" w:lineRule="auto"/>
              <w:ind w:left="0" w:leftChars="0" w:firstLine="0" w:firstLineChars="0"/>
              <w:rPr>
                <w:rFonts w:hint="eastAsia" w:cs="Times New Roman"/>
                <w:b/>
                <w:bCs/>
                <w:color w:val="auto"/>
                <w:sz w:val="24"/>
                <w:szCs w:val="24"/>
                <w:lang w:val="en-US" w:eastAsia="zh-CN"/>
              </w:rPr>
            </w:pPr>
            <w:r>
              <w:rPr>
                <w:rFonts w:hint="eastAsia" w:cs="Times New Roman"/>
                <w:b/>
                <w:bCs/>
                <w:color w:val="auto"/>
                <w:sz w:val="24"/>
                <w:szCs w:val="24"/>
                <w:lang w:val="en-US" w:eastAsia="zh-CN"/>
              </w:rPr>
              <w:t>与用地规划符合性分析</w:t>
            </w:r>
          </w:p>
          <w:p>
            <w:pPr>
              <w:numPr>
                <w:ilvl w:val="0"/>
                <w:numId w:val="0"/>
              </w:numPr>
              <w:bidi w:val="0"/>
              <w:spacing w:line="360" w:lineRule="auto"/>
              <w:ind w:leftChars="0"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大英县蓬莱镇采和大道180号，通过租赁原大英县鹏飞机械厂已建标准厂房（附件4厂房租赁协议）建设；根据建设单位提供的《国有建设用地使用权出让合同》（合同编号：0803-2008-003）、《国有土地使用证》（大国用</w:t>
            </w:r>
            <w:r>
              <w:rPr>
                <w:rFonts w:hint="default" w:ascii="Times New Roman" w:hAnsi="Times New Roman" w:eastAsia="宋体" w:cs="Times New Roman"/>
                <w:b w:val="0"/>
                <w:bCs w:val="0"/>
                <w:color w:val="auto"/>
                <w:sz w:val="24"/>
                <w:szCs w:val="24"/>
              </w:rPr>
              <w:t>〔</w:t>
            </w:r>
            <w:r>
              <w:rPr>
                <w:rFonts w:hint="eastAsia" w:cs="Times New Roman"/>
                <w:b w:val="0"/>
                <w:bCs w:val="0"/>
                <w:color w:val="auto"/>
                <w:sz w:val="24"/>
                <w:szCs w:val="24"/>
                <w:lang w:val="en-US" w:eastAsia="zh-CN"/>
              </w:rPr>
              <w:t>2008</w:t>
            </w:r>
            <w:r>
              <w:rPr>
                <w:rFonts w:hint="default" w:ascii="Times New Roman" w:hAnsi="Times New Roman" w:eastAsia="宋体" w:cs="Times New Roman"/>
                <w:b w:val="0"/>
                <w:bCs w:val="0"/>
                <w:color w:val="auto"/>
                <w:sz w:val="24"/>
                <w:szCs w:val="24"/>
              </w:rPr>
              <w:t>〕</w:t>
            </w:r>
            <w:r>
              <w:rPr>
                <w:rFonts w:hint="eastAsia" w:cs="Times New Roman"/>
                <w:b w:val="0"/>
                <w:bCs w:val="0"/>
                <w:color w:val="auto"/>
                <w:sz w:val="24"/>
                <w:szCs w:val="24"/>
                <w:lang w:val="en-US" w:eastAsia="zh-CN"/>
              </w:rPr>
              <w:t>第4548号）及《四川大英经济技术开发区概念总体规划图》（附图4：区域用地规划图），项目所在地属于工业用地。</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因此，本项目的建设与当地现行土地利用总体规划相符</w:t>
            </w:r>
            <w:r>
              <w:rPr>
                <w:rFonts w:hint="eastAsia" w:ascii="Times New Roman" w:hAnsi="Times New Roman" w:eastAsia="宋体" w:cs="Times New Roman"/>
                <w:b w:val="0"/>
                <w:bCs w:val="0"/>
                <w:color w:val="auto"/>
                <w:sz w:val="24"/>
                <w:szCs w:val="24"/>
                <w:lang w:val="en-US" w:eastAsia="zh-CN"/>
              </w:rPr>
              <w:t>。</w:t>
            </w:r>
          </w:p>
          <w:p>
            <w:pPr>
              <w:numPr>
                <w:ilvl w:val="0"/>
                <w:numId w:val="4"/>
              </w:numPr>
              <w:bidi w:val="0"/>
              <w:spacing w:line="360" w:lineRule="auto"/>
              <w:ind w:left="0" w:leftChars="0" w:firstLine="0" w:firstLineChars="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产业政策符合性分析</w:t>
            </w:r>
          </w:p>
          <w:p>
            <w:pPr>
              <w:numPr>
                <w:ilvl w:val="0"/>
                <w:numId w:val="0"/>
              </w:numPr>
              <w:bidi w:val="0"/>
              <w:spacing w:line="360" w:lineRule="auto"/>
              <w:ind w:leftChars="0" w:firstLine="480" w:firstLineChars="200"/>
              <w:rPr>
                <w:rFonts w:hint="default" w:ascii="宋体" w:hAnsi="宋体" w:eastAsia="宋体" w:cs="宋体"/>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本项目主要从事废旧塑料回收、清洗、破碎、再生加工及塑料颗粒的改性，属于《国民经济行业分类》（GB/T4754-2017）及其修改单中塑料零件及其他塑料制品制造（C2929）及非金属废料和碎屑加工处理（C4220）；</w:t>
            </w:r>
            <w:r>
              <w:rPr>
                <w:rFonts w:hint="eastAsia" w:ascii="Times New Roman" w:hAnsi="Times New Roman" w:eastAsia="宋体" w:cs="Times New Roman"/>
                <w:b w:val="0"/>
                <w:bCs w:val="0"/>
                <w:color w:val="auto"/>
                <w:sz w:val="24"/>
                <w:szCs w:val="24"/>
                <w:lang w:val="en-US" w:eastAsia="zh-CN"/>
              </w:rPr>
              <w:t>参考</w:t>
            </w:r>
            <w:r>
              <w:rPr>
                <w:rFonts w:hint="default" w:ascii="Times New Roman" w:hAnsi="Times New Roman" w:eastAsia="宋体" w:cs="Times New Roman"/>
                <w:b w:val="0"/>
                <w:bCs w:val="0"/>
                <w:color w:val="auto"/>
                <w:sz w:val="24"/>
                <w:szCs w:val="24"/>
                <w:lang w:val="en-US" w:eastAsia="zh-CN"/>
              </w:rPr>
              <w:t>国家发展改革委《产业结构调整指导目录（2024年本）》</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废旧塑料再生加工属于</w:t>
            </w:r>
            <w:r>
              <w:rPr>
                <w:rFonts w:hint="eastAsia" w:cs="Times New Roman"/>
                <w:b w:val="0"/>
                <w:bCs w:val="0"/>
                <w:color w:val="auto"/>
                <w:sz w:val="24"/>
                <w:szCs w:val="24"/>
                <w:lang w:val="en-US" w:eastAsia="zh-CN"/>
              </w:rPr>
              <w:t>其</w:t>
            </w:r>
            <w:r>
              <w:rPr>
                <w:rFonts w:hint="default" w:ascii="Times New Roman" w:hAnsi="Times New Roman" w:eastAsia="宋体" w:cs="Times New Roman"/>
                <w:b w:val="0"/>
                <w:bCs w:val="0"/>
                <w:color w:val="auto"/>
                <w:sz w:val="24"/>
                <w:szCs w:val="24"/>
                <w:lang w:val="en-US" w:eastAsia="zh-CN"/>
              </w:rPr>
              <w:t>中</w:t>
            </w:r>
            <w:r>
              <w:rPr>
                <w:rFonts w:hint="eastAsia" w:ascii="宋体" w:hAnsi="宋体" w:eastAsia="宋体" w:cs="宋体"/>
                <w:b w:val="0"/>
                <w:bCs w:val="0"/>
                <w:color w:val="auto"/>
                <w:sz w:val="24"/>
                <w:szCs w:val="24"/>
                <w:lang w:val="en-US" w:eastAsia="zh-CN"/>
              </w:rPr>
              <w:t>“鼓励类”“四十</w:t>
            </w:r>
            <w:r>
              <w:rPr>
                <w:rFonts w:hint="eastAsia" w:cs="Times New Roman"/>
                <w:b w:val="0"/>
                <w:bCs w:val="0"/>
                <w:color w:val="auto"/>
                <w:sz w:val="24"/>
                <w:szCs w:val="24"/>
                <w:lang w:val="en-US" w:eastAsia="zh-CN"/>
              </w:rPr>
              <w:t>二</w:t>
            </w:r>
            <w:r>
              <w:rPr>
                <w:rFonts w:hint="default" w:ascii="Times New Roman" w:hAnsi="Times New Roman" w:eastAsia="宋体" w:cs="Times New Roman"/>
                <w:b w:val="0"/>
                <w:bCs w:val="0"/>
                <w:color w:val="auto"/>
                <w:sz w:val="24"/>
                <w:szCs w:val="24"/>
                <w:lang w:val="en-US" w:eastAsia="zh-CN"/>
              </w:rPr>
              <w:t>、环境保护与资源节约综合利用</w:t>
            </w:r>
            <w:r>
              <w:rPr>
                <w:rFonts w:hint="eastAsia" w:cs="Times New Roman"/>
                <w:b w:val="0"/>
                <w:bCs w:val="0"/>
                <w:color w:val="auto"/>
                <w:sz w:val="24"/>
                <w:szCs w:val="24"/>
                <w:lang w:val="en-US" w:eastAsia="zh-CN"/>
              </w:rPr>
              <w:t>；8、废弃物循环利用</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塑料颗粒改性属于</w:t>
            </w:r>
            <w:r>
              <w:rPr>
                <w:rFonts w:hint="eastAsia" w:cs="Times New Roman"/>
                <w:b w:val="0"/>
                <w:bCs w:val="0"/>
                <w:color w:val="auto"/>
                <w:sz w:val="24"/>
                <w:szCs w:val="24"/>
                <w:lang w:val="en-US" w:eastAsia="zh-CN"/>
              </w:rPr>
              <w:t>其</w:t>
            </w:r>
            <w:r>
              <w:rPr>
                <w:rFonts w:hint="default" w:ascii="Times New Roman" w:hAnsi="Times New Roman" w:eastAsia="宋体" w:cs="Times New Roman"/>
                <w:b w:val="0"/>
                <w:bCs w:val="0"/>
                <w:color w:val="auto"/>
                <w:sz w:val="24"/>
                <w:szCs w:val="24"/>
                <w:lang w:val="en-US" w:eastAsia="zh-CN"/>
              </w:rPr>
              <w:t>中</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允许</w:t>
            </w:r>
            <w:r>
              <w:rPr>
                <w:rFonts w:hint="eastAsia" w:ascii="宋体" w:hAnsi="宋体" w:eastAsia="宋体" w:cs="宋体"/>
                <w:b w:val="0"/>
                <w:bCs w:val="0"/>
                <w:color w:val="auto"/>
                <w:sz w:val="24"/>
                <w:szCs w:val="24"/>
                <w:lang w:val="en-US" w:eastAsia="zh-CN"/>
              </w:rPr>
              <w:t>类”</w:t>
            </w:r>
            <w:r>
              <w:rPr>
                <w:rFonts w:hint="eastAsia" w:ascii="宋体" w:hAnsi="宋体" w:cs="宋体"/>
                <w:b w:val="0"/>
                <w:bCs w:val="0"/>
                <w:color w:val="auto"/>
                <w:sz w:val="24"/>
                <w:szCs w:val="24"/>
                <w:lang w:val="en-US" w:eastAsia="zh-CN"/>
              </w:rPr>
              <w:t>。</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项目已取得</w:t>
            </w:r>
            <w:r>
              <w:rPr>
                <w:rFonts w:hint="eastAsia" w:cs="Times New Roman"/>
                <w:b w:val="0"/>
                <w:bCs w:val="0"/>
                <w:color w:val="auto"/>
                <w:sz w:val="24"/>
                <w:szCs w:val="24"/>
                <w:lang w:val="en-US" w:eastAsia="zh-CN"/>
              </w:rPr>
              <w:t>大英县发展和改革局</w:t>
            </w:r>
            <w:r>
              <w:rPr>
                <w:rFonts w:hint="eastAsia" w:ascii="Times New Roman" w:hAnsi="Times New Roman" w:eastAsia="宋体" w:cs="Times New Roman"/>
                <w:b w:val="0"/>
                <w:bCs w:val="0"/>
                <w:color w:val="auto"/>
                <w:sz w:val="24"/>
                <w:szCs w:val="24"/>
                <w:lang w:val="en-US" w:eastAsia="zh-CN"/>
              </w:rPr>
              <w:t>出具的《四川省固定资产投资项目备案表》（</w:t>
            </w:r>
            <w:r>
              <w:rPr>
                <w:rFonts w:hint="eastAsia" w:cs="Times New Roman"/>
                <w:b w:val="0"/>
                <w:bCs w:val="0"/>
                <w:color w:val="auto"/>
                <w:sz w:val="24"/>
                <w:szCs w:val="24"/>
                <w:lang w:val="en-US" w:eastAsia="zh-CN"/>
              </w:rPr>
              <w:t>川投资备【2312-510923-04-01-824985】FGQB-0273号）（详见附件2）</w:t>
            </w:r>
            <w:r>
              <w:rPr>
                <w:rFonts w:hint="eastAsia" w:ascii="Times New Roman" w:hAnsi="Times New Roman" w:eastAsia="宋体" w:cs="Times New Roman"/>
                <w:b w:val="0"/>
                <w:bCs w:val="0"/>
                <w:color w:val="auto"/>
                <w:sz w:val="24"/>
                <w:szCs w:val="24"/>
                <w:lang w:val="en-US" w:eastAsia="zh-CN"/>
              </w:rPr>
              <w:t>。</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本项目的建设符合国家当前的产业政策。</w:t>
            </w:r>
          </w:p>
          <w:p>
            <w:pPr>
              <w:numPr>
                <w:ilvl w:val="0"/>
                <w:numId w:val="4"/>
              </w:numPr>
              <w:bidi w:val="0"/>
              <w:spacing w:line="360" w:lineRule="auto"/>
              <w:ind w:left="0" w:leftChars="0" w:firstLine="0" w:firstLineChars="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与行业相关污染防治政策符合性分析</w:t>
            </w:r>
          </w:p>
          <w:p>
            <w:pPr>
              <w:numPr>
                <w:ilvl w:val="0"/>
                <w:numId w:val="0"/>
              </w:numPr>
              <w:bidi w:val="0"/>
              <w:spacing w:line="360" w:lineRule="auto"/>
              <w:ind w:leftChars="0" w:firstLine="480" w:firstLineChars="200"/>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与《废塑料综合利用行业规范条件》</w:t>
            </w:r>
            <w:r>
              <w:rPr>
                <w:rFonts w:hint="eastAsia" w:cs="Times New Roman"/>
                <w:b w:val="0"/>
                <w:bCs w:val="0"/>
                <w:color w:val="auto"/>
                <w:sz w:val="24"/>
                <w:szCs w:val="24"/>
                <w:lang w:val="en-US" w:eastAsia="zh-CN"/>
              </w:rPr>
              <w:t>（</w:t>
            </w:r>
            <w:r>
              <w:rPr>
                <w:rFonts w:hint="eastAsia" w:cs="Times New Roman"/>
                <w:b w:val="0"/>
                <w:bCs w:val="0"/>
                <w:color w:val="auto"/>
                <w:sz w:val="24"/>
                <w:szCs w:val="24"/>
                <w:lang w:eastAsia="zh-CN"/>
              </w:rPr>
              <w:t>中华人民共和国工业和信息化部</w:t>
            </w:r>
            <w:r>
              <w:rPr>
                <w:rFonts w:hint="default" w:ascii="Times New Roman" w:hAnsi="Times New Roman" w:eastAsia="宋体" w:cs="Times New Roman"/>
                <w:b w:val="0"/>
                <w:bCs w:val="0"/>
                <w:color w:val="auto"/>
                <w:sz w:val="24"/>
                <w:szCs w:val="24"/>
              </w:rPr>
              <w:t>2015年第81号</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符合性分析</w:t>
            </w:r>
          </w:p>
          <w:p>
            <w:pPr>
              <w:numPr>
                <w:ilvl w:val="0"/>
                <w:numId w:val="0"/>
              </w:numPr>
              <w:bidi w:val="0"/>
              <w:spacing w:line="360" w:lineRule="auto"/>
              <w:ind w:leftChars="0"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规范废塑料资源综合利用行业发展秩序</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促进企业优化升级</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加强环境保护</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提高资源综合利用技术和管理水平</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引导行业健康持续发展</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工业和信息化部制定了《废塑料综合利用行业规范条件》</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本项目与其符合性分析如下：</w:t>
            </w:r>
          </w:p>
          <w:p>
            <w:pPr>
              <w:numPr>
                <w:ilvl w:val="0"/>
                <w:numId w:val="0"/>
              </w:numPr>
              <w:bidi w:val="0"/>
              <w:spacing w:line="360" w:lineRule="auto"/>
              <w:jc w:val="center"/>
              <w:rPr>
                <w:rFonts w:hint="eastAsia" w:cs="Times New Roman"/>
                <w:b/>
                <w:bCs/>
                <w:color w:val="auto"/>
                <w:sz w:val="21"/>
                <w:szCs w:val="21"/>
                <w:vertAlign w:val="baseline"/>
                <w:lang w:eastAsia="zh-CN"/>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 xml:space="preserve">1-2 </w:t>
            </w:r>
            <w:r>
              <w:rPr>
                <w:rFonts w:hint="default" w:ascii="Times New Roman" w:hAnsi="Times New Roman" w:eastAsia="宋体" w:cs="Times New Roman"/>
                <w:b/>
                <w:bCs/>
                <w:color w:val="auto"/>
                <w:sz w:val="21"/>
                <w:szCs w:val="21"/>
              </w:rPr>
              <w:t>项目与《废塑料综合利用行业规范条件》符合性分析</w:t>
            </w:r>
          </w:p>
          <w:tbl>
            <w:tblPr>
              <w:tblStyle w:val="28"/>
              <w:tblW w:w="7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3326"/>
              <w:gridCol w:w="3326"/>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vertAlign w:val="baseline"/>
                    </w:rPr>
                    <w:t>规范要求</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rPr>
                    <w:t>本项目</w:t>
                  </w:r>
                  <w:r>
                    <w:rPr>
                      <w:rFonts w:hint="eastAsia" w:cs="Times New Roman"/>
                      <w:b/>
                      <w:bCs/>
                      <w:sz w:val="21"/>
                      <w:szCs w:val="21"/>
                      <w:vertAlign w:val="baseline"/>
                      <w:lang w:val="en-US" w:eastAsia="zh-CN"/>
                    </w:rPr>
                    <w:t>情况</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企业的设立和布局</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废塑料综合利用企业是指采用物理机械法对热塑性废塑料进行再生加工的企业</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企业类型主要包括</w:t>
                  </w:r>
                  <w:r>
                    <w:rPr>
                      <w:rFonts w:hint="default" w:ascii="Times New Roman" w:hAnsi="Times New Roman" w:eastAsia="宋体"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PET再生瓶片类企业、废塑料破碎清洗分选类企业以及塑料再生造粒类企业</w:t>
                  </w:r>
                  <w:r>
                    <w:rPr>
                      <w:rFonts w:hint="eastAsia" w:ascii="Times New Roman" w:hAnsi="Times New Roman" w:cs="Times New Roman"/>
                      <w:b w:val="0"/>
                      <w:bCs w:val="0"/>
                      <w:sz w:val="21"/>
                      <w:szCs w:val="21"/>
                      <w:vertAlign w:val="baseline"/>
                      <w:lang w:eastAsia="zh-CN"/>
                    </w:rPr>
                    <w:t>。</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本项目采用物理机械对热塑性废塑料进行再生加工</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企业类型为废塑料破碎清洗分选类企业</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塑料再生造粒类企业</w:t>
                  </w:r>
                  <w:r>
                    <w:rPr>
                      <w:rFonts w:hint="eastAsia" w:cs="Times New Roman"/>
                      <w:b w:val="0"/>
                      <w:bCs w:val="0"/>
                      <w:sz w:val="21"/>
                      <w:szCs w:val="21"/>
                      <w:vertAlign w:val="baseline"/>
                      <w:lang w:eastAsia="zh-CN"/>
                    </w:rPr>
                    <w:t>。</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废塑料综合利用企业所涉及的热塑性废塑料原料</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不包括受到危险化学品、农药等污染的废弃塑料包装物、废弃一次性医疗用塑料制品等塑料类危险废物</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以及氟塑料等特种工程塑料</w:t>
                  </w:r>
                  <w:r>
                    <w:rPr>
                      <w:rFonts w:hint="eastAsia" w:ascii="Times New Roman" w:hAnsi="Times New Roman" w:eastAsia="宋体" w:cs="Times New Roman"/>
                      <w:b w:val="0"/>
                      <w:bCs w:val="0"/>
                      <w:sz w:val="21"/>
                      <w:szCs w:val="21"/>
                      <w:vertAlign w:val="baseline"/>
                      <w:lang w:eastAsia="zh-CN"/>
                    </w:rPr>
                    <w:t>。</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项目废弃塑料不</w:t>
                  </w:r>
                  <w:r>
                    <w:rPr>
                      <w:rFonts w:hint="eastAsia" w:cs="Times New Roman"/>
                      <w:b w:val="0"/>
                      <w:bCs w:val="0"/>
                      <w:sz w:val="21"/>
                      <w:szCs w:val="21"/>
                      <w:vertAlign w:val="baseline"/>
                      <w:lang w:val="en-US" w:eastAsia="zh-CN"/>
                    </w:rPr>
                    <w:t>含</w:t>
                  </w:r>
                  <w:r>
                    <w:rPr>
                      <w:rFonts w:hint="default" w:ascii="Times New Roman" w:hAnsi="Times New Roman" w:eastAsia="宋体" w:cs="Times New Roman"/>
                      <w:b w:val="0"/>
                      <w:bCs w:val="0"/>
                      <w:sz w:val="21"/>
                      <w:szCs w:val="21"/>
                      <w:vertAlign w:val="baseline"/>
                    </w:rPr>
                    <w:t>危险化学品、农药等污染的废弃塑料包装物、废弃一次性医疗用塑料制品等塑料类危险废物以及氟塑料等特种工程塑料</w:t>
                  </w:r>
                  <w:r>
                    <w:rPr>
                      <w:rFonts w:hint="eastAsia" w:ascii="Times New Roman" w:hAnsi="Times New Roman" w:eastAsia="宋体" w:cs="Times New Roman"/>
                      <w:b w:val="0"/>
                      <w:bCs w:val="0"/>
                      <w:sz w:val="21"/>
                      <w:szCs w:val="21"/>
                      <w:vertAlign w:val="baseline"/>
                      <w:lang w:eastAsia="zh-CN"/>
                    </w:rPr>
                    <w:t>。</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eastAsia"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新建及改造、扩建废塑料加工企业应符合国家产业政策及所在地区土地利用总体规划、城乡建设规划、环境保护、污染防治规划。企业建设应有规范化设计要求</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采用节能环保技术及生产装备</w:t>
                  </w:r>
                  <w:r>
                    <w:rPr>
                      <w:rFonts w:hint="eastAsia" w:cs="Times New Roman"/>
                      <w:b w:val="0"/>
                      <w:bCs w:val="0"/>
                      <w:sz w:val="21"/>
                      <w:szCs w:val="21"/>
                      <w:vertAlign w:val="baseline"/>
                      <w:lang w:eastAsia="zh-CN"/>
                    </w:rPr>
                    <w:t>。</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本项目</w:t>
                  </w:r>
                  <w:r>
                    <w:rPr>
                      <w:rFonts w:hint="eastAsia" w:ascii="Times New Roman" w:hAnsi="Times New Roman" w:eastAsia="宋体" w:cs="Times New Roman"/>
                      <w:b w:val="0"/>
                      <w:bCs w:val="0"/>
                      <w:sz w:val="21"/>
                      <w:szCs w:val="21"/>
                      <w:vertAlign w:val="baseline"/>
                      <w:lang w:val="en-US" w:eastAsia="zh-CN"/>
                    </w:rPr>
                    <w:t>属于</w:t>
                  </w:r>
                  <w:r>
                    <w:rPr>
                      <w:rFonts w:hint="default" w:ascii="Times New Roman" w:hAnsi="Times New Roman" w:eastAsia="宋体" w:cs="Times New Roman"/>
                      <w:b w:val="0"/>
                      <w:bCs w:val="0"/>
                      <w:sz w:val="21"/>
                      <w:szCs w:val="21"/>
                      <w:vertAlign w:val="baseline"/>
                    </w:rPr>
                    <w:t>《产业结构调整指导目录（20</w:t>
                  </w:r>
                  <w:r>
                    <w:rPr>
                      <w:rFonts w:hint="eastAsia" w:ascii="Times New Roman" w:hAnsi="Times New Roman" w:eastAsia="宋体" w:cs="Times New Roman"/>
                      <w:b w:val="0"/>
                      <w:bCs w:val="0"/>
                      <w:sz w:val="21"/>
                      <w:szCs w:val="21"/>
                      <w:vertAlign w:val="baseline"/>
                      <w:lang w:val="en-US" w:eastAsia="zh-CN"/>
                    </w:rPr>
                    <w:t>24</w:t>
                  </w:r>
                  <w:r>
                    <w:rPr>
                      <w:rFonts w:hint="default" w:ascii="Times New Roman" w:hAnsi="Times New Roman" w:eastAsia="宋体" w:cs="Times New Roman"/>
                      <w:b w:val="0"/>
                      <w:bCs w:val="0"/>
                      <w:sz w:val="21"/>
                      <w:szCs w:val="21"/>
                      <w:vertAlign w:val="baseline"/>
                    </w:rPr>
                    <w:t>年本）》中鼓励类</w:t>
                  </w:r>
                  <w:r>
                    <w:rPr>
                      <w:rFonts w:hint="eastAsia"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rPr>
                    <w:t>四十</w:t>
                  </w:r>
                  <w:r>
                    <w:rPr>
                      <w:rFonts w:hint="eastAsia" w:ascii="宋体" w:hAnsi="宋体" w:eastAsia="宋体" w:cs="宋体"/>
                      <w:b w:val="0"/>
                      <w:bCs w:val="0"/>
                      <w:sz w:val="21"/>
                      <w:szCs w:val="21"/>
                      <w:vertAlign w:val="baseline"/>
                      <w:lang w:val="en-US" w:eastAsia="zh-CN"/>
                    </w:rPr>
                    <w:t>二</w:t>
                  </w:r>
                  <w:r>
                    <w:rPr>
                      <w:rFonts w:hint="eastAsia" w:ascii="宋体" w:hAnsi="宋体" w:eastAsia="宋体" w:cs="宋体"/>
                      <w:b w:val="0"/>
                      <w:bCs w:val="0"/>
                      <w:sz w:val="21"/>
                      <w:szCs w:val="21"/>
                      <w:vertAlign w:val="baseline"/>
                    </w:rPr>
                    <w:t>、环境</w:t>
                  </w:r>
                  <w:r>
                    <w:rPr>
                      <w:rFonts w:hint="default" w:ascii="Times New Roman" w:hAnsi="Times New Roman" w:eastAsia="宋体" w:cs="Times New Roman"/>
                      <w:b w:val="0"/>
                      <w:bCs w:val="0"/>
                      <w:sz w:val="21"/>
                      <w:szCs w:val="21"/>
                      <w:vertAlign w:val="baseline"/>
                    </w:rPr>
                    <w:t>保护与资源节约综合利用</w:t>
                  </w:r>
                  <w:r>
                    <w:rPr>
                      <w:rFonts w:hint="eastAsia" w:cs="Times New Roman"/>
                      <w:b w:val="0"/>
                      <w:bCs w:val="0"/>
                      <w:sz w:val="21"/>
                      <w:szCs w:val="21"/>
                      <w:vertAlign w:val="baseline"/>
                      <w:lang w:eastAsia="zh-CN"/>
                    </w:rPr>
                    <w:t>”</w:t>
                  </w:r>
                  <w:r>
                    <w:rPr>
                      <w:rFonts w:hint="eastAsia" w:ascii="Times New Roman" w:hAnsi="Times New Roman" w:eastAsia="宋体" w:cs="Times New Roman"/>
                      <w:b w:val="0"/>
                      <w:bCs w:val="0"/>
                      <w:color w:val="000000"/>
                      <w:sz w:val="21"/>
                      <w:szCs w:val="21"/>
                      <w:vertAlign w:val="baseline"/>
                      <w:lang w:eastAsia="zh-CN"/>
                    </w:rPr>
                    <w:t>；</w:t>
                  </w:r>
                  <w:r>
                    <w:rPr>
                      <w:rFonts w:hint="default" w:ascii="Times New Roman" w:hAnsi="Times New Roman" w:eastAsia="宋体" w:cs="Times New Roman"/>
                      <w:b w:val="0"/>
                      <w:bCs w:val="0"/>
                      <w:color w:val="000000"/>
                      <w:sz w:val="21"/>
                      <w:szCs w:val="21"/>
                      <w:vertAlign w:val="baseline"/>
                      <w:lang w:eastAsia="zh-CN"/>
                    </w:rPr>
                    <w:t>与</w:t>
                  </w:r>
                  <w:r>
                    <w:rPr>
                      <w:rFonts w:hint="default" w:ascii="Times New Roman" w:hAnsi="Times New Roman" w:eastAsia="宋体" w:cs="Times New Roman"/>
                      <w:b w:val="0"/>
                      <w:bCs w:val="0"/>
                      <w:sz w:val="21"/>
                      <w:szCs w:val="21"/>
                      <w:vertAlign w:val="baseline"/>
                      <w:lang w:eastAsia="zh-CN"/>
                    </w:rPr>
                    <w:t>所在地区土地利用总体规划、城乡建设规划、环境保护、污染防治规划相符</w:t>
                  </w:r>
                  <w:r>
                    <w:rPr>
                      <w:rFonts w:hint="eastAsia" w:ascii="Times New Roman" w:hAnsi="Times New Roman" w:eastAsia="宋体" w:cs="Times New Roman"/>
                      <w:b w:val="0"/>
                      <w:bCs w:val="0"/>
                      <w:sz w:val="21"/>
                      <w:szCs w:val="21"/>
                      <w:vertAlign w:val="baseline"/>
                      <w:lang w:eastAsia="zh-CN"/>
                    </w:rPr>
                    <w:t>；采用节能环保技术及生产装备。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eastAsia"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在国家法律、法规、规章和规划确定或县级及以上人民政府规定的自然保护区、风景名胜区、饮用水源保护区、基本农田保护区和其他需要特别保护的区域内</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不得新建废塑料综合利用企业；已在上述区域投产运营的废塑料综合利用企业</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要根据该区域规划要求</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依法通过搬迁、转产等方式逐步退出</w:t>
                  </w:r>
                  <w:r>
                    <w:rPr>
                      <w:rFonts w:hint="eastAsia" w:ascii="Times New Roman" w:hAnsi="Times New Roman" w:eastAsia="宋体" w:cs="Times New Roman"/>
                      <w:b w:val="0"/>
                      <w:bCs w:val="0"/>
                      <w:sz w:val="21"/>
                      <w:szCs w:val="21"/>
                      <w:vertAlign w:val="baseline"/>
                      <w:lang w:eastAsia="zh-CN"/>
                    </w:rPr>
                    <w:t>。</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项目建设地不涉及自然保护区、风景名胜区、饮用水源保护区、基本农田保护区和其他需要特别保护的区域</w:t>
                  </w:r>
                  <w:r>
                    <w:rPr>
                      <w:rFonts w:hint="eastAsia" w:ascii="Times New Roman" w:hAnsi="Times New Roman" w:eastAsia="宋体" w:cs="Times New Roman"/>
                      <w:b w:val="0"/>
                      <w:bCs w:val="0"/>
                      <w:sz w:val="21"/>
                      <w:szCs w:val="21"/>
                      <w:vertAlign w:val="baseline"/>
                      <w:lang w:eastAsia="zh-CN"/>
                    </w:rPr>
                    <w:t>。</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eastAsia"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生产经营规模</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rPr>
                    <w:t>PET再生瓶片类企业：新建企业年废塑料处理能力不低于30000吨；已建企业年废塑料处理能力不低于20000吨。废塑料破碎、清洗、分选类企业：新建企业年废塑料处理能力不低于30000吨；已建企业年废塑料处理能力不低于20000吨。塑料再生造粒类企业：新建企业年废塑料处理能力不低于5000吨；已建企业年废塑料处理能力不低于3000吨。企业应具有与生产能力相匹配的厂区作业场地面积</w:t>
                  </w:r>
                  <w:r>
                    <w:rPr>
                      <w:rFonts w:hint="eastAsia" w:ascii="Times New Roman" w:hAnsi="Times New Roman" w:eastAsia="宋体" w:cs="Times New Roman"/>
                      <w:b w:val="0"/>
                      <w:bCs w:val="0"/>
                      <w:sz w:val="21"/>
                      <w:szCs w:val="21"/>
                      <w:vertAlign w:val="baseline"/>
                      <w:lang w:val="en-US" w:eastAsia="zh-CN"/>
                    </w:rPr>
                    <w:t>。</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val="en-US" w:eastAsia="zh-CN"/>
                    </w:rPr>
                    <w:t>本</w:t>
                  </w:r>
                  <w:r>
                    <w:rPr>
                      <w:rFonts w:hint="default" w:ascii="Times New Roman" w:hAnsi="Times New Roman" w:eastAsia="宋体" w:cs="Times New Roman"/>
                      <w:b w:val="0"/>
                      <w:bCs w:val="0"/>
                      <w:sz w:val="21"/>
                      <w:szCs w:val="21"/>
                      <w:vertAlign w:val="baseline"/>
                    </w:rPr>
                    <w:t>项目为</w:t>
                  </w:r>
                  <w:r>
                    <w:rPr>
                      <w:rFonts w:hint="eastAsia" w:cs="Times New Roman"/>
                      <w:b w:val="0"/>
                      <w:bCs w:val="0"/>
                      <w:sz w:val="21"/>
                      <w:szCs w:val="21"/>
                      <w:vertAlign w:val="baseline"/>
                      <w:lang w:val="en-US" w:eastAsia="zh-CN"/>
                    </w:rPr>
                    <w:t>塑料再生造粒</w:t>
                  </w:r>
                  <w:r>
                    <w:rPr>
                      <w:rFonts w:hint="default" w:ascii="Times New Roman" w:hAnsi="Times New Roman" w:eastAsia="宋体" w:cs="Times New Roman"/>
                      <w:b w:val="0"/>
                      <w:bCs w:val="0"/>
                      <w:sz w:val="21"/>
                      <w:szCs w:val="21"/>
                      <w:vertAlign w:val="baseline"/>
                    </w:rPr>
                    <w:t>企业</w:t>
                  </w:r>
                  <w:r>
                    <w:rPr>
                      <w:rFonts w:hint="eastAsia" w:cs="Times New Roman"/>
                      <w:b w:val="0"/>
                      <w:bCs w:val="0"/>
                      <w:sz w:val="21"/>
                      <w:szCs w:val="21"/>
                      <w:vertAlign w:val="baseline"/>
                      <w:lang w:eastAsia="zh-CN"/>
                    </w:rPr>
                    <w:t>，废塑料</w:t>
                  </w:r>
                  <w:r>
                    <w:rPr>
                      <w:rFonts w:hint="default" w:ascii="Times New Roman" w:hAnsi="Times New Roman" w:eastAsia="宋体" w:cs="Times New Roman"/>
                      <w:b w:val="0"/>
                      <w:bCs w:val="0"/>
                      <w:sz w:val="21"/>
                      <w:szCs w:val="21"/>
                      <w:vertAlign w:val="baseline"/>
                      <w:lang w:eastAsia="zh-CN"/>
                    </w:rPr>
                    <w:t>年</w:t>
                  </w:r>
                  <w:r>
                    <w:rPr>
                      <w:rFonts w:hint="eastAsia" w:cs="Times New Roman"/>
                      <w:b w:val="0"/>
                      <w:bCs w:val="0"/>
                      <w:sz w:val="21"/>
                      <w:szCs w:val="21"/>
                      <w:vertAlign w:val="baseline"/>
                      <w:lang w:val="en-US" w:eastAsia="zh-CN"/>
                    </w:rPr>
                    <w:t>处理能力</w:t>
                  </w:r>
                  <w:r>
                    <w:rPr>
                      <w:rFonts w:hint="default" w:ascii="Times New Roman" w:hAnsi="Times New Roman" w:eastAsia="宋体" w:cs="Times New Roman"/>
                      <w:b w:val="0"/>
                      <w:bCs w:val="0"/>
                      <w:sz w:val="21"/>
                      <w:szCs w:val="21"/>
                      <w:vertAlign w:val="baseline"/>
                    </w:rPr>
                    <w:t>为</w:t>
                  </w:r>
                  <w:r>
                    <w:rPr>
                      <w:rFonts w:hint="eastAsia" w:cs="Times New Roman"/>
                      <w:b w:val="0"/>
                      <w:bCs w:val="0"/>
                      <w:sz w:val="21"/>
                      <w:szCs w:val="21"/>
                      <w:vertAlign w:val="baseline"/>
                      <w:lang w:val="en-US" w:eastAsia="zh-CN"/>
                    </w:rPr>
                    <w:t>15</w:t>
                  </w:r>
                  <w:r>
                    <w:rPr>
                      <w:rFonts w:hint="eastAsia" w:ascii="Times New Roman" w:hAnsi="Times New Roman" w:cs="Times New Roman"/>
                      <w:b w:val="0"/>
                      <w:bCs w:val="0"/>
                      <w:sz w:val="21"/>
                      <w:szCs w:val="21"/>
                      <w:vertAlign w:val="baseline"/>
                      <w:lang w:val="en-US" w:eastAsia="zh-CN"/>
                    </w:rPr>
                    <w:t>000</w:t>
                  </w:r>
                  <w:r>
                    <w:rPr>
                      <w:rFonts w:hint="default" w:ascii="Times New Roman" w:hAnsi="Times New Roman" w:eastAsia="宋体" w:cs="Times New Roman"/>
                      <w:b w:val="0"/>
                      <w:bCs w:val="0"/>
                      <w:sz w:val="21"/>
                      <w:szCs w:val="21"/>
                      <w:vertAlign w:val="baseline"/>
                    </w:rPr>
                    <w:t>吨</w:t>
                  </w:r>
                  <w:r>
                    <w:rPr>
                      <w:rFonts w:hint="eastAsia" w:cs="Times New Roman"/>
                      <w:b w:val="0"/>
                      <w:bCs w:val="0"/>
                      <w:sz w:val="21"/>
                      <w:szCs w:val="21"/>
                      <w:vertAlign w:val="baseline"/>
                      <w:lang w:eastAsia="zh-CN"/>
                    </w:rPr>
                    <w:t>，</w:t>
                  </w:r>
                  <w:r>
                    <w:rPr>
                      <w:rFonts w:hint="eastAsia" w:cs="Times New Roman"/>
                      <w:b w:val="0"/>
                      <w:bCs w:val="0"/>
                      <w:sz w:val="21"/>
                      <w:szCs w:val="21"/>
                      <w:vertAlign w:val="baseline"/>
                      <w:lang w:val="en-US" w:eastAsia="zh-CN"/>
                    </w:rPr>
                    <w:t>满足生产经营规模的要求，</w:t>
                  </w:r>
                  <w:r>
                    <w:rPr>
                      <w:rFonts w:hint="default" w:ascii="Times New Roman" w:hAnsi="Times New Roman" w:eastAsia="宋体" w:cs="Times New Roman"/>
                      <w:b w:val="0"/>
                      <w:bCs w:val="0"/>
                      <w:sz w:val="21"/>
                      <w:szCs w:val="21"/>
                      <w:vertAlign w:val="baseline"/>
                      <w:lang w:eastAsia="zh-CN"/>
                    </w:rPr>
                    <w:t>具有与生产能力相匹配的厂区作业场地面积</w:t>
                  </w:r>
                  <w:r>
                    <w:rPr>
                      <w:rFonts w:hint="eastAsia" w:cs="Times New Roman"/>
                      <w:b w:val="0"/>
                      <w:bCs w:val="0"/>
                      <w:sz w:val="21"/>
                      <w:szCs w:val="21"/>
                      <w:vertAlign w:val="baseline"/>
                      <w:lang w:eastAsia="zh-CN"/>
                    </w:rPr>
                    <w:t>；破碎、清洗、分选等工序属于前段配套工序，故不</w:t>
                  </w:r>
                  <w:r>
                    <w:rPr>
                      <w:rFonts w:hint="eastAsia" w:cs="Times New Roman"/>
                      <w:b w:val="0"/>
                      <w:bCs w:val="0"/>
                      <w:sz w:val="21"/>
                      <w:szCs w:val="21"/>
                      <w:vertAlign w:val="baseline"/>
                      <w:lang w:val="en-US" w:eastAsia="zh-CN"/>
                    </w:rPr>
                    <w:t>需要</w:t>
                  </w:r>
                  <w:r>
                    <w:rPr>
                      <w:rFonts w:hint="eastAsia" w:cs="Times New Roman"/>
                      <w:b w:val="0"/>
                      <w:bCs w:val="0"/>
                      <w:sz w:val="21"/>
                      <w:szCs w:val="21"/>
                      <w:vertAlign w:val="baseline"/>
                      <w:lang w:eastAsia="zh-CN"/>
                    </w:rPr>
                    <w:t>执行“废塑料破碎、清洗、分选类企业”规模要求</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eastAsia"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资源综合利用及能耗</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企业应对收集的废塑料进行充分利用</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提高资源回收利用效率</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不得倾倒、焚烧与填埋</w:t>
                  </w:r>
                  <w:r>
                    <w:rPr>
                      <w:rFonts w:hint="eastAsia" w:ascii="Times New Roman" w:hAnsi="Times New Roman" w:eastAsia="宋体" w:cs="Times New Roman"/>
                      <w:b w:val="0"/>
                      <w:bCs w:val="0"/>
                      <w:color w:val="auto"/>
                      <w:sz w:val="21"/>
                      <w:szCs w:val="21"/>
                      <w:vertAlign w:val="baseline"/>
                      <w:lang w:eastAsia="zh-CN"/>
                    </w:rPr>
                    <w:t>。</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本项目对回收的废旧塑料进行充分利用</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产生的废物清运</w:t>
                  </w:r>
                  <w:r>
                    <w:rPr>
                      <w:rFonts w:hint="eastAsia" w:cs="Times New Roman"/>
                      <w:b w:val="0"/>
                      <w:bCs w:val="0"/>
                      <w:color w:val="auto"/>
                      <w:sz w:val="21"/>
                      <w:szCs w:val="21"/>
                      <w:vertAlign w:val="baseline"/>
                      <w:lang w:val="en-US" w:eastAsia="zh-CN"/>
                    </w:rPr>
                    <w:t>交由相关单位规范</w:t>
                  </w:r>
                  <w:r>
                    <w:rPr>
                      <w:rFonts w:hint="default" w:ascii="Times New Roman" w:hAnsi="Times New Roman" w:eastAsia="宋体" w:cs="Times New Roman"/>
                      <w:b w:val="0"/>
                      <w:bCs w:val="0"/>
                      <w:color w:val="auto"/>
                      <w:sz w:val="21"/>
                      <w:szCs w:val="21"/>
                      <w:vertAlign w:val="baseline"/>
                    </w:rPr>
                    <w:t>处置</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禁止倾倒、焚烧与填埋</w:t>
                  </w:r>
                  <w:r>
                    <w:rPr>
                      <w:rFonts w:hint="eastAsia" w:ascii="Times New Roman" w:hAnsi="Times New Roman" w:eastAsia="宋体" w:cs="Times New Roman"/>
                      <w:b w:val="0"/>
                      <w:bCs w:val="0"/>
                      <w:color w:val="auto"/>
                      <w:sz w:val="21"/>
                      <w:szCs w:val="21"/>
                      <w:vertAlign w:val="baseline"/>
                      <w:lang w:eastAsia="zh-CN"/>
                    </w:rPr>
                    <w:t>。</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塑料再生加工相关生产环节的综合电耗低于500千瓦时/吨废塑料</w:t>
                  </w:r>
                  <w:r>
                    <w:rPr>
                      <w:rFonts w:hint="eastAsia" w:ascii="Times New Roman" w:hAnsi="Times New Roman" w:eastAsia="宋体" w:cs="Times New Roman"/>
                      <w:b w:val="0"/>
                      <w:bCs w:val="0"/>
                      <w:color w:val="auto"/>
                      <w:sz w:val="21"/>
                      <w:szCs w:val="21"/>
                      <w:vertAlign w:val="baseline"/>
                      <w:lang w:eastAsia="zh-CN"/>
                    </w:rPr>
                    <w:t>。</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rPr>
                    <w:t>项目用电量预计</w:t>
                  </w:r>
                  <w:r>
                    <w:rPr>
                      <w:rFonts w:hint="eastAsia" w:cs="Times New Roman"/>
                      <w:b w:val="0"/>
                      <w:bCs w:val="0"/>
                      <w:color w:val="auto"/>
                      <w:sz w:val="21"/>
                      <w:szCs w:val="21"/>
                      <w:vertAlign w:val="baseline"/>
                      <w:lang w:val="en-US" w:eastAsia="zh-CN"/>
                    </w:rPr>
                    <w:t>270</w:t>
                  </w:r>
                  <w:r>
                    <w:rPr>
                      <w:rFonts w:hint="default" w:ascii="Times New Roman" w:hAnsi="Times New Roman" w:eastAsia="宋体" w:cs="Times New Roman"/>
                      <w:b w:val="0"/>
                      <w:bCs w:val="0"/>
                      <w:color w:val="auto"/>
                      <w:sz w:val="21"/>
                      <w:szCs w:val="21"/>
                      <w:vertAlign w:val="baseline"/>
                    </w:rPr>
                    <w:t>万KWh</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年</w:t>
                  </w:r>
                  <w:r>
                    <w:rPr>
                      <w:rFonts w:hint="eastAsia" w:cs="Times New Roman"/>
                      <w:b w:val="0"/>
                      <w:bCs w:val="0"/>
                      <w:color w:val="auto"/>
                      <w:sz w:val="21"/>
                      <w:szCs w:val="21"/>
                      <w:vertAlign w:val="baseline"/>
                      <w:lang w:val="en-US" w:eastAsia="zh-CN"/>
                    </w:rPr>
                    <w:t>处理能力</w:t>
                  </w:r>
                  <w:r>
                    <w:rPr>
                      <w:rFonts w:hint="default" w:ascii="Times New Roman" w:hAnsi="Times New Roman" w:eastAsia="宋体" w:cs="Times New Roman"/>
                      <w:b w:val="0"/>
                      <w:bCs w:val="0"/>
                      <w:color w:val="auto"/>
                      <w:sz w:val="21"/>
                      <w:szCs w:val="21"/>
                      <w:vertAlign w:val="baseline"/>
                    </w:rPr>
                    <w:t>为</w:t>
                  </w:r>
                  <w:r>
                    <w:rPr>
                      <w:rFonts w:hint="eastAsia" w:cs="Times New Roman"/>
                      <w:b w:val="0"/>
                      <w:bCs w:val="0"/>
                      <w:color w:val="auto"/>
                      <w:sz w:val="21"/>
                      <w:szCs w:val="21"/>
                      <w:vertAlign w:val="baseline"/>
                      <w:lang w:val="en-US" w:eastAsia="zh-CN"/>
                    </w:rPr>
                    <w:t>15000</w:t>
                  </w:r>
                  <w:r>
                    <w:rPr>
                      <w:rFonts w:hint="default" w:ascii="Times New Roman" w:hAnsi="Times New Roman" w:eastAsia="宋体" w:cs="Times New Roman"/>
                      <w:b w:val="0"/>
                      <w:bCs w:val="0"/>
                      <w:color w:val="auto"/>
                      <w:sz w:val="21"/>
                      <w:szCs w:val="21"/>
                      <w:vertAlign w:val="baseline"/>
                    </w:rPr>
                    <w:t>吨废</w:t>
                  </w:r>
                  <w:r>
                    <w:rPr>
                      <w:rFonts w:hint="default" w:ascii="Times New Roman" w:hAnsi="Times New Roman" w:eastAsia="宋体" w:cs="Times New Roman"/>
                      <w:b w:val="0"/>
                      <w:bCs w:val="0"/>
                      <w:color w:val="auto"/>
                      <w:sz w:val="21"/>
                      <w:szCs w:val="21"/>
                      <w:vertAlign w:val="baseline"/>
                      <w:lang w:eastAsia="zh-CN"/>
                    </w:rPr>
                    <w:t>旧</w:t>
                  </w:r>
                  <w:r>
                    <w:rPr>
                      <w:rFonts w:hint="default" w:ascii="Times New Roman" w:hAnsi="Times New Roman" w:eastAsia="宋体" w:cs="Times New Roman"/>
                      <w:b w:val="0"/>
                      <w:bCs w:val="0"/>
                      <w:color w:val="auto"/>
                      <w:sz w:val="21"/>
                      <w:szCs w:val="21"/>
                      <w:vertAlign w:val="baseline"/>
                    </w:rPr>
                    <w:t>塑料</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折合</w:t>
                  </w:r>
                  <w:r>
                    <w:rPr>
                      <w:rFonts w:hint="default" w:ascii="Times New Roman" w:hAnsi="Times New Roman" w:eastAsia="宋体" w:cs="Times New Roman"/>
                      <w:b w:val="0"/>
                      <w:bCs w:val="0"/>
                      <w:color w:val="auto"/>
                      <w:sz w:val="21"/>
                      <w:szCs w:val="21"/>
                      <w:vertAlign w:val="baseline"/>
                      <w:lang w:eastAsia="zh-CN"/>
                    </w:rPr>
                    <w:t>约</w:t>
                  </w:r>
                  <w:r>
                    <w:rPr>
                      <w:rFonts w:hint="eastAsia" w:cs="Times New Roman"/>
                      <w:b w:val="0"/>
                      <w:bCs w:val="0"/>
                      <w:color w:val="auto"/>
                      <w:sz w:val="21"/>
                      <w:szCs w:val="21"/>
                      <w:vertAlign w:val="baseline"/>
                      <w:lang w:val="en-US" w:eastAsia="zh-CN"/>
                    </w:rPr>
                    <w:t>180.0</w:t>
                  </w:r>
                  <w:r>
                    <w:rPr>
                      <w:rFonts w:hint="default" w:ascii="Times New Roman" w:hAnsi="Times New Roman" w:eastAsia="宋体" w:cs="Times New Roman"/>
                      <w:b w:val="0"/>
                      <w:bCs w:val="0"/>
                      <w:color w:val="auto"/>
                      <w:sz w:val="21"/>
                      <w:szCs w:val="21"/>
                      <w:vertAlign w:val="baseline"/>
                    </w:rPr>
                    <w:t>KWh/吨废旧塑料</w:t>
                  </w:r>
                  <w:r>
                    <w:rPr>
                      <w:rFonts w:hint="eastAsia" w:ascii="Times New Roman" w:hAnsi="Times New Roman" w:eastAsia="宋体" w:cs="Times New Roman"/>
                      <w:b w:val="0"/>
                      <w:bCs w:val="0"/>
                      <w:color w:val="auto"/>
                      <w:sz w:val="21"/>
                      <w:szCs w:val="21"/>
                      <w:vertAlign w:val="baseline"/>
                      <w:lang w:val="en-US" w:eastAsia="zh-CN"/>
                    </w:rPr>
                    <w:t>。</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其他生产单耗需满足国家相关标准</w:t>
                  </w:r>
                  <w:r>
                    <w:rPr>
                      <w:rFonts w:hint="eastAsia" w:ascii="Times New Roman" w:hAnsi="Times New Roman" w:eastAsia="宋体" w:cs="Times New Roman"/>
                      <w:b w:val="0"/>
                      <w:bCs w:val="0"/>
                      <w:sz w:val="21"/>
                      <w:szCs w:val="21"/>
                      <w:vertAlign w:val="baseline"/>
                      <w:lang w:eastAsia="zh-CN"/>
                    </w:rPr>
                    <w:t>。</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本项目其他生产单耗满足国家相关标准</w:t>
                  </w:r>
                  <w:r>
                    <w:rPr>
                      <w:rFonts w:hint="eastAsia" w:ascii="Times New Roman" w:hAnsi="Times New Roman" w:eastAsia="宋体" w:cs="Times New Roman"/>
                      <w:b w:val="0"/>
                      <w:bCs w:val="0"/>
                      <w:sz w:val="21"/>
                      <w:szCs w:val="21"/>
                      <w:vertAlign w:val="baseline"/>
                      <w:lang w:eastAsia="zh-CN"/>
                    </w:rPr>
                    <w:t>。</w:t>
                  </w:r>
                </w:p>
              </w:tc>
              <w:tc>
                <w:tcPr>
                  <w:tcW w:w="8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工艺与装备</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新建及改造、扩建废塑料综合利用企业应采用先进技术、工艺和装备</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提高废塑料再生加工过程的自动化水平</w:t>
                  </w:r>
                  <w:r>
                    <w:rPr>
                      <w:rFonts w:hint="eastAsia" w:cs="Times New Roman"/>
                      <w:b w:val="0"/>
                      <w:bCs w:val="0"/>
                      <w:sz w:val="21"/>
                      <w:szCs w:val="21"/>
                      <w:vertAlign w:val="baseline"/>
                      <w:lang w:eastAsia="zh-CN"/>
                    </w:rPr>
                    <w:t>。</w:t>
                  </w: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color w:val="000000"/>
                      <w:sz w:val="21"/>
                      <w:szCs w:val="21"/>
                      <w:vertAlign w:val="baseline"/>
                    </w:rPr>
                    <w:t>本</w:t>
                  </w:r>
                  <w:r>
                    <w:rPr>
                      <w:rFonts w:hint="default" w:ascii="Times New Roman" w:hAnsi="Times New Roman" w:eastAsia="宋体" w:cs="Times New Roman"/>
                      <w:b w:val="0"/>
                      <w:bCs w:val="0"/>
                      <w:sz w:val="21"/>
                      <w:szCs w:val="21"/>
                      <w:vertAlign w:val="baseline"/>
                    </w:rPr>
                    <w:t>项目采用自动化生产线</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除分拣部分采用人工外</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清洗、甩干、提料、热熔挤塑、切粒等工序均采用机械进行</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自动化水平较高</w:t>
                  </w:r>
                  <w:r>
                    <w:rPr>
                      <w:rFonts w:hint="eastAsia" w:ascii="Times New Roman" w:hAnsi="Times New Roman" w:eastAsia="宋体" w:cs="Times New Roman"/>
                      <w:b w:val="0"/>
                      <w:bCs w:val="0"/>
                      <w:sz w:val="21"/>
                      <w:szCs w:val="21"/>
                      <w:vertAlign w:val="baseline"/>
                      <w:lang w:eastAsia="zh-CN"/>
                    </w:rPr>
                    <w:t>。</w:t>
                  </w:r>
                </w:p>
              </w:tc>
              <w:tc>
                <w:tcPr>
                  <w:tcW w:w="8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废塑料破碎、清洗、分选类企业。应采用自动化处理设备和设施。其中</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破碎工序应采用具有减振与降噪功能的密闭破碎设备；清洗工序应实现自动控制和清洗液循环利用</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降低耗水量与耗药量；应使用低发泡、低残留、易处理的清洗药剂；分选工序鼓励采用自动化分选设备</w:t>
                  </w:r>
                  <w:r>
                    <w:rPr>
                      <w:rFonts w:hint="eastAsia" w:ascii="Times New Roman" w:hAnsi="Times New Roman" w:eastAsia="宋体" w:cs="Times New Roman"/>
                      <w:b w:val="0"/>
                      <w:bCs w:val="0"/>
                      <w:sz w:val="21"/>
                      <w:szCs w:val="21"/>
                      <w:vertAlign w:val="baseline"/>
                      <w:lang w:eastAsia="zh-CN"/>
                    </w:rPr>
                    <w:t>。</w:t>
                  </w:r>
                </w:p>
              </w:tc>
              <w:tc>
                <w:tcPr>
                  <w:tcW w:w="33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本项目为废塑料再生造粒企业；熔融</w:t>
                  </w:r>
                  <w:r>
                    <w:rPr>
                      <w:rFonts w:hint="eastAsia" w:cs="Times New Roman"/>
                      <w:b w:val="0"/>
                      <w:bCs w:val="0"/>
                      <w:color w:val="auto"/>
                      <w:sz w:val="21"/>
                      <w:szCs w:val="21"/>
                      <w:vertAlign w:val="baseline"/>
                      <w:lang w:val="en-US" w:eastAsia="zh-CN"/>
                    </w:rPr>
                    <w:t>造粒</w:t>
                  </w:r>
                  <w:r>
                    <w:rPr>
                      <w:rFonts w:hint="default" w:ascii="Times New Roman" w:hAnsi="Times New Roman" w:eastAsia="宋体" w:cs="Times New Roman"/>
                      <w:b w:val="0"/>
                      <w:bCs w:val="0"/>
                      <w:color w:val="auto"/>
                      <w:sz w:val="21"/>
                      <w:szCs w:val="21"/>
                      <w:vertAlign w:val="baseline"/>
                    </w:rPr>
                    <w:t>采</w:t>
                  </w:r>
                  <w:r>
                    <w:rPr>
                      <w:rFonts w:hint="default" w:ascii="Times New Roman" w:hAnsi="Times New Roman" w:eastAsia="宋体" w:cs="Times New Roman"/>
                      <w:b w:val="0"/>
                      <w:bCs w:val="0"/>
                      <w:color w:val="000000"/>
                      <w:sz w:val="21"/>
                      <w:szCs w:val="21"/>
                      <w:vertAlign w:val="baseline"/>
                    </w:rPr>
                    <w:t>用</w:t>
                  </w:r>
                  <w:r>
                    <w:rPr>
                      <w:rFonts w:hint="eastAsia" w:cs="Times New Roman"/>
                      <w:b w:val="0"/>
                      <w:bCs w:val="0"/>
                      <w:color w:val="000000"/>
                      <w:sz w:val="21"/>
                      <w:szCs w:val="21"/>
                      <w:vertAlign w:val="baseline"/>
                      <w:lang w:eastAsia="zh-CN"/>
                    </w:rPr>
                    <w:t>“二级活性炭吸附”</w:t>
                  </w:r>
                  <w:r>
                    <w:rPr>
                      <w:rFonts w:hint="default" w:ascii="Times New Roman" w:hAnsi="Times New Roman" w:eastAsia="宋体" w:cs="Times New Roman"/>
                      <w:b w:val="0"/>
                      <w:bCs w:val="0"/>
                      <w:color w:val="000000"/>
                      <w:sz w:val="21"/>
                      <w:szCs w:val="21"/>
                      <w:vertAlign w:val="baseline"/>
                    </w:rPr>
                    <w:t>装置处理有机废气</w:t>
                  </w:r>
                  <w:r>
                    <w:rPr>
                      <w:rFonts w:hint="default" w:ascii="Times New Roman" w:hAnsi="Times New Roman" w:eastAsia="宋体" w:cs="Times New Roman"/>
                      <w:b w:val="0"/>
                      <w:bCs w:val="0"/>
                      <w:color w:val="auto"/>
                      <w:sz w:val="21"/>
                      <w:szCs w:val="21"/>
                      <w:vertAlign w:val="baseline"/>
                    </w:rPr>
                    <w:t>；废水排入</w:t>
                  </w:r>
                  <w:r>
                    <w:rPr>
                      <w:rFonts w:hint="eastAsia" w:cs="Times New Roman"/>
                      <w:b w:val="0"/>
                      <w:bCs w:val="0"/>
                      <w:color w:val="auto"/>
                      <w:sz w:val="21"/>
                      <w:szCs w:val="21"/>
                      <w:vertAlign w:val="baseline"/>
                      <w:lang w:val="en-US" w:eastAsia="zh-CN"/>
                    </w:rPr>
                    <w:t>一体化</w:t>
                  </w:r>
                  <w:r>
                    <w:rPr>
                      <w:rFonts w:hint="default" w:ascii="Times New Roman" w:hAnsi="Times New Roman" w:eastAsia="宋体" w:cs="Times New Roman"/>
                      <w:b w:val="0"/>
                      <w:bCs w:val="0"/>
                      <w:color w:val="auto"/>
                      <w:sz w:val="21"/>
                      <w:szCs w:val="21"/>
                      <w:vertAlign w:val="baseline"/>
                    </w:rPr>
                    <w:t>污水处理</w:t>
                  </w:r>
                  <w:r>
                    <w:rPr>
                      <w:rFonts w:hint="eastAsia" w:cs="Times New Roman"/>
                      <w:b w:val="0"/>
                      <w:bCs w:val="0"/>
                      <w:color w:val="auto"/>
                      <w:sz w:val="21"/>
                      <w:szCs w:val="21"/>
                      <w:vertAlign w:val="baseline"/>
                      <w:lang w:val="en-US" w:eastAsia="zh-CN"/>
                    </w:rPr>
                    <w:t>设施</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采用</w:t>
                  </w:r>
                  <w:r>
                    <w:rPr>
                      <w:rFonts w:hint="eastAsia" w:cs="Times New Roman"/>
                      <w:b w:val="0"/>
                      <w:bCs w:val="0"/>
                      <w:color w:val="auto"/>
                      <w:sz w:val="21"/>
                      <w:szCs w:val="21"/>
                      <w:vertAlign w:val="baseline"/>
                      <w:lang w:eastAsia="zh-CN"/>
                    </w:rPr>
                    <w:t>“隔油+中和+混凝沉淀+A</w:t>
                  </w:r>
                  <w:r>
                    <w:rPr>
                      <w:rFonts w:hint="eastAsia" w:cs="Times New Roman"/>
                      <w:b w:val="0"/>
                      <w:bCs w:val="0"/>
                      <w:color w:val="auto"/>
                      <w:sz w:val="21"/>
                      <w:szCs w:val="21"/>
                      <w:vertAlign w:val="superscript"/>
                      <w:lang w:val="en-US" w:eastAsia="zh-CN"/>
                    </w:rPr>
                    <w:t>2</w:t>
                  </w:r>
                  <w:r>
                    <w:rPr>
                      <w:rFonts w:hint="eastAsia" w:cs="Times New Roman"/>
                      <w:b w:val="0"/>
                      <w:bCs w:val="0"/>
                      <w:color w:val="auto"/>
                      <w:sz w:val="21"/>
                      <w:szCs w:val="21"/>
                      <w:vertAlign w:val="baseline"/>
                      <w:lang w:eastAsia="zh-CN"/>
                    </w:rPr>
                    <w:t>/O+沉淀”</w:t>
                  </w:r>
                  <w:r>
                    <w:rPr>
                      <w:rFonts w:hint="default" w:ascii="Times New Roman" w:hAnsi="Times New Roman" w:eastAsia="宋体" w:cs="Times New Roman"/>
                      <w:b w:val="0"/>
                      <w:bCs w:val="0"/>
                      <w:color w:val="auto"/>
                      <w:sz w:val="21"/>
                      <w:szCs w:val="21"/>
                      <w:vertAlign w:val="baseline"/>
                    </w:rPr>
                    <w:t>工艺处理</w:t>
                  </w:r>
                  <w:r>
                    <w:rPr>
                      <w:rFonts w:hint="default" w:ascii="Times New Roman" w:hAnsi="Times New Roman" w:eastAsia="宋体" w:cs="Times New Roman"/>
                      <w:b w:val="0"/>
                      <w:bCs w:val="0"/>
                      <w:color w:val="auto"/>
                      <w:sz w:val="21"/>
                      <w:szCs w:val="21"/>
                      <w:vertAlign w:val="baseline"/>
                      <w:lang w:eastAsia="zh-CN"/>
                    </w:rPr>
                    <w:t>达标后外排</w:t>
                  </w:r>
                  <w:r>
                    <w:rPr>
                      <w:rFonts w:hint="default" w:ascii="Times New Roman" w:hAnsi="Times New Roman" w:eastAsia="宋体" w:cs="Times New Roman"/>
                      <w:b w:val="0"/>
                      <w:bCs w:val="0"/>
                      <w:color w:val="auto"/>
                      <w:sz w:val="21"/>
                      <w:szCs w:val="21"/>
                      <w:vertAlign w:val="baseline"/>
                    </w:rPr>
                    <w:t>；采用密闭破碎设备</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各生产设备</w:t>
                  </w:r>
                  <w:r>
                    <w:rPr>
                      <w:rFonts w:hint="eastAsia" w:ascii="Times New Roman" w:hAnsi="Times New Roman" w:eastAsia="宋体" w:cs="Times New Roman"/>
                      <w:b w:val="0"/>
                      <w:bCs w:val="0"/>
                      <w:color w:val="auto"/>
                      <w:sz w:val="21"/>
                      <w:szCs w:val="21"/>
                      <w:vertAlign w:val="baseline"/>
                      <w:lang w:val="en-US" w:eastAsia="zh-CN"/>
                    </w:rPr>
                    <w:t>均</w:t>
                  </w:r>
                  <w:r>
                    <w:rPr>
                      <w:rFonts w:hint="default" w:ascii="Times New Roman" w:hAnsi="Times New Roman" w:eastAsia="宋体" w:cs="Times New Roman"/>
                      <w:b w:val="0"/>
                      <w:bCs w:val="0"/>
                      <w:color w:val="auto"/>
                      <w:sz w:val="21"/>
                      <w:szCs w:val="21"/>
                      <w:vertAlign w:val="baseline"/>
                    </w:rPr>
                    <w:t>采取</w:t>
                  </w:r>
                  <w:r>
                    <w:rPr>
                      <w:rFonts w:hint="eastAsia" w:ascii="Times New Roman" w:hAnsi="Times New Roman" w:eastAsia="宋体" w:cs="Times New Roman"/>
                      <w:b w:val="0"/>
                      <w:bCs w:val="0"/>
                      <w:color w:val="auto"/>
                      <w:sz w:val="21"/>
                      <w:szCs w:val="21"/>
                      <w:vertAlign w:val="baseline"/>
                      <w:lang w:val="en-US" w:eastAsia="zh-CN"/>
                    </w:rPr>
                    <w:t>了</w:t>
                  </w:r>
                  <w:r>
                    <w:rPr>
                      <w:rFonts w:hint="default" w:ascii="Times New Roman" w:hAnsi="Times New Roman" w:eastAsia="宋体" w:cs="Times New Roman"/>
                      <w:b w:val="0"/>
                      <w:bCs w:val="0"/>
                      <w:color w:val="auto"/>
                      <w:sz w:val="21"/>
                      <w:szCs w:val="21"/>
                      <w:vertAlign w:val="baseline"/>
                    </w:rPr>
                    <w:t>隔声、减震等降噪措施</w:t>
                  </w:r>
                  <w:r>
                    <w:rPr>
                      <w:rFonts w:hint="eastAsia" w:ascii="Times New Roman" w:hAnsi="Times New Roman" w:eastAsia="宋体" w:cs="Times New Roman"/>
                      <w:b w:val="0"/>
                      <w:bCs w:val="0"/>
                      <w:color w:val="auto"/>
                      <w:sz w:val="21"/>
                      <w:szCs w:val="21"/>
                      <w:vertAlign w:val="baseline"/>
                      <w:lang w:eastAsia="zh-CN"/>
                    </w:rPr>
                    <w:t>。</w:t>
                  </w:r>
                </w:p>
              </w:tc>
              <w:tc>
                <w:tcPr>
                  <w:tcW w:w="8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塑料再生造粒类企业。应具有与加工利用能力相适应的预处理设备和造粒设备。其中</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造粒设备应具有</w:t>
                  </w:r>
                  <w:r>
                    <w:rPr>
                      <w:rFonts w:hint="eastAsia" w:cs="Times New Roman"/>
                      <w:b w:val="0"/>
                      <w:bCs w:val="0"/>
                      <w:sz w:val="21"/>
                      <w:szCs w:val="21"/>
                      <w:vertAlign w:val="baseline"/>
                      <w:lang w:val="en-US" w:eastAsia="zh-CN"/>
                    </w:rPr>
                    <w:t>集气和废</w:t>
                  </w:r>
                  <w:r>
                    <w:rPr>
                      <w:rFonts w:hint="default" w:ascii="Times New Roman" w:hAnsi="Times New Roman" w:eastAsia="宋体" w:cs="Times New Roman"/>
                      <w:b w:val="0"/>
                      <w:bCs w:val="0"/>
                      <w:sz w:val="21"/>
                      <w:szCs w:val="21"/>
                      <w:vertAlign w:val="baseline"/>
                    </w:rPr>
                    <w:t>气</w:t>
                  </w:r>
                  <w:r>
                    <w:rPr>
                      <w:rFonts w:hint="eastAsia" w:cs="Times New Roman"/>
                      <w:b w:val="0"/>
                      <w:bCs w:val="0"/>
                      <w:sz w:val="21"/>
                      <w:szCs w:val="21"/>
                      <w:vertAlign w:val="baseline"/>
                      <w:lang w:val="en-US" w:eastAsia="zh-CN"/>
                    </w:rPr>
                    <w:t>处理</w:t>
                  </w:r>
                  <w:r>
                    <w:rPr>
                      <w:rFonts w:hint="default" w:ascii="Times New Roman" w:hAnsi="Times New Roman" w:eastAsia="宋体" w:cs="Times New Roman"/>
                      <w:b w:val="0"/>
                      <w:bCs w:val="0"/>
                      <w:sz w:val="21"/>
                      <w:szCs w:val="21"/>
                      <w:vertAlign w:val="baseline"/>
                    </w:rPr>
                    <w:t>系统</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rPr>
                    <w:t>通过集气装置实现废气的集中处理；过滤装置的废弃过滤网应按照环境保护有关规定处理</w:t>
                  </w:r>
                  <w:r>
                    <w:rPr>
                      <w:rFonts w:hint="eastAsia" w:ascii="Times New Roman" w:hAnsi="Times New Roman" w:eastAsia="宋体" w:cs="Times New Roman"/>
                      <w:b w:val="0"/>
                      <w:bCs w:val="0"/>
                      <w:sz w:val="21"/>
                      <w:szCs w:val="21"/>
                      <w:vertAlign w:val="baseline"/>
                      <w:lang w:eastAsia="zh-CN"/>
                    </w:rPr>
                    <w:t>。</w:t>
                  </w:r>
                </w:p>
              </w:tc>
              <w:tc>
                <w:tcPr>
                  <w:tcW w:w="33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8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3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鼓励废塑料综合利用企业研发和使用生产效率高、工艺技术先进、能耗物耗低的加工生产系统</w:t>
                  </w:r>
                  <w:r>
                    <w:rPr>
                      <w:rFonts w:hint="eastAsia" w:ascii="Times New Roman" w:hAnsi="Times New Roman" w:eastAsia="宋体" w:cs="Times New Roman"/>
                      <w:b w:val="0"/>
                      <w:bCs w:val="0"/>
                      <w:sz w:val="21"/>
                      <w:szCs w:val="21"/>
                      <w:vertAlign w:val="baseline"/>
                      <w:lang w:eastAsia="zh-CN"/>
                    </w:rPr>
                    <w:t>。</w:t>
                  </w:r>
                </w:p>
              </w:tc>
              <w:tc>
                <w:tcPr>
                  <w:tcW w:w="33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8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r>
          </w:tbl>
          <w:p>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综上所述</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本项目符合《废塑料综合利用行业规范条件》</w:t>
            </w:r>
            <w:r>
              <w:rPr>
                <w:rFonts w:hint="eastAsia" w:cs="Times New Roman"/>
                <w:b w:val="0"/>
                <w:bCs w:val="0"/>
                <w:color w:val="auto"/>
                <w:sz w:val="24"/>
                <w:szCs w:val="24"/>
                <w:lang w:eastAsia="zh-CN"/>
              </w:rPr>
              <w:t>（中华人民共和国工业和信息化部</w:t>
            </w:r>
            <w:r>
              <w:rPr>
                <w:rFonts w:hint="default" w:ascii="Times New Roman" w:hAnsi="Times New Roman" w:eastAsia="宋体" w:cs="Times New Roman"/>
                <w:b w:val="0"/>
                <w:bCs w:val="0"/>
                <w:color w:val="auto"/>
                <w:sz w:val="24"/>
                <w:szCs w:val="24"/>
              </w:rPr>
              <w:t>2015年第81号</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的要求。</w:t>
            </w:r>
          </w:p>
          <w:p>
            <w:pPr>
              <w:numPr>
                <w:ilvl w:val="0"/>
                <w:numId w:val="5"/>
              </w:numPr>
              <w:bidi w:val="0"/>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与《废塑料污染控制技术规范》</w:t>
            </w:r>
            <w:r>
              <w:rPr>
                <w:rFonts w:hint="eastAsia" w:cs="Times New Roman"/>
                <w:b/>
                <w:bCs/>
                <w:color w:val="auto"/>
                <w:sz w:val="24"/>
                <w:szCs w:val="24"/>
                <w:lang w:eastAsia="zh-CN"/>
              </w:rPr>
              <w:t>（</w:t>
            </w:r>
            <w:r>
              <w:rPr>
                <w:rFonts w:hint="default" w:ascii="Times New Roman" w:hAnsi="Times New Roman" w:eastAsia="宋体" w:cs="Times New Roman"/>
                <w:b/>
                <w:bCs/>
                <w:color w:val="auto"/>
                <w:sz w:val="24"/>
                <w:szCs w:val="24"/>
              </w:rPr>
              <w:t>HJ364-2022</w:t>
            </w:r>
            <w:r>
              <w:rPr>
                <w:rFonts w:hint="eastAsia" w:cs="Times New Roman"/>
                <w:b/>
                <w:bCs/>
                <w:color w:val="auto"/>
                <w:sz w:val="24"/>
                <w:szCs w:val="24"/>
                <w:lang w:eastAsia="zh-CN"/>
              </w:rPr>
              <w:t>）</w:t>
            </w:r>
            <w:r>
              <w:rPr>
                <w:rFonts w:hint="default" w:ascii="Times New Roman" w:hAnsi="Times New Roman" w:eastAsia="宋体" w:cs="Times New Roman"/>
                <w:b/>
                <w:bCs/>
                <w:color w:val="auto"/>
                <w:sz w:val="24"/>
                <w:szCs w:val="24"/>
              </w:rPr>
              <w:t>符合性分析</w:t>
            </w:r>
          </w:p>
          <w:p>
            <w:pPr>
              <w:numPr>
                <w:ilvl w:val="0"/>
                <w:numId w:val="0"/>
              </w:numPr>
              <w:bidi w:val="0"/>
              <w:spacing w:line="360" w:lineRule="auto"/>
              <w:ind w:firstLine="480" w:firstLineChars="200"/>
              <w:rPr>
                <w:rFonts w:hint="eastAsia"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本项目与《废塑料污染控制技术规范》符合性分析如下</w:t>
            </w:r>
            <w:r>
              <w:rPr>
                <w:rFonts w:hint="eastAsia" w:cs="Times New Roman"/>
                <w:b w:val="0"/>
                <w:bCs w:val="0"/>
                <w:color w:val="auto"/>
                <w:sz w:val="24"/>
                <w:szCs w:val="24"/>
                <w:lang w:eastAsia="zh-CN"/>
              </w:rPr>
              <w:t>。</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 xml:space="preserve">1-3 </w:t>
            </w:r>
            <w:r>
              <w:rPr>
                <w:rFonts w:hint="default" w:ascii="Times New Roman" w:hAnsi="Times New Roman" w:eastAsia="宋体" w:cs="Times New Roman"/>
                <w:b/>
                <w:bCs/>
                <w:color w:val="auto"/>
                <w:sz w:val="21"/>
                <w:szCs w:val="21"/>
              </w:rPr>
              <w:t>项目与《废塑料污染控制技术规范》符合性分析</w:t>
            </w:r>
          </w:p>
          <w:tbl>
            <w:tblPr>
              <w:tblStyle w:val="28"/>
              <w:tblW w:w="7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589"/>
              <w:gridCol w:w="3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29" w:type="dxa"/>
                  <w:gridSpan w:val="2"/>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要求</w:t>
                  </w:r>
                </w:p>
              </w:tc>
              <w:tc>
                <w:tcPr>
                  <w:tcW w:w="3589"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dxa"/>
                  <w:vMerge w:val="restart"/>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7</w:t>
                  </w:r>
                  <w:r>
                    <w:rPr>
                      <w:rFonts w:hint="eastAsia"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rPr>
                    <w:t>预处理污染控制要求</w:t>
                  </w: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7.1一般性要求</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7.1.2废塑料的预处理应控制二次污染。大气污染物排放应符合GB31572或GB16297、GB37822等标准的规定。恶臭污染物排放应符合GB14554的规定。废水控制应根据出水受纳水体的功能要求或纳管要求</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执行国家和地方相关排放标准</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重点控制的污染物指标包括悬浮物、pH值、色度、石油类和化学需氧量等。噪声排放应符合GB12348的规定。</w:t>
                  </w:r>
                </w:p>
              </w:tc>
              <w:tc>
                <w:tcPr>
                  <w:tcW w:w="3589" w:type="dxa"/>
                  <w:vAlign w:val="center"/>
                </w:tcPr>
                <w:p>
                  <w:pPr>
                    <w:numPr>
                      <w:ilvl w:val="0"/>
                      <w:numId w:val="6"/>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本项目生活污水经</w:t>
                  </w:r>
                  <w:r>
                    <w:rPr>
                      <w:rFonts w:hint="eastAsia" w:cs="Times New Roman"/>
                      <w:b w:val="0"/>
                      <w:bCs w:val="0"/>
                      <w:color w:val="auto"/>
                      <w:sz w:val="21"/>
                      <w:szCs w:val="21"/>
                      <w:vertAlign w:val="baseline"/>
                      <w:lang w:val="en-US" w:eastAsia="zh-CN"/>
                    </w:rPr>
                    <w:t>厂区预处理池</w:t>
                  </w:r>
                  <w:r>
                    <w:rPr>
                      <w:rFonts w:hint="default" w:ascii="Times New Roman" w:hAnsi="Times New Roman" w:eastAsia="宋体" w:cs="Times New Roman"/>
                      <w:b w:val="0"/>
                      <w:bCs w:val="0"/>
                      <w:color w:val="auto"/>
                      <w:sz w:val="21"/>
                      <w:szCs w:val="21"/>
                      <w:vertAlign w:val="baseline"/>
                    </w:rPr>
                    <w:t>处理后通过园内污水管道排入</w:t>
                  </w:r>
                  <w:r>
                    <w:rPr>
                      <w:rFonts w:hint="eastAsia" w:cs="Times New Roman"/>
                      <w:b w:val="0"/>
                      <w:bCs w:val="0"/>
                      <w:color w:val="auto"/>
                      <w:sz w:val="21"/>
                      <w:szCs w:val="21"/>
                      <w:vertAlign w:val="baseline"/>
                      <w:lang w:val="en-US" w:eastAsia="zh-CN"/>
                    </w:rPr>
                    <w:t>污水处理厂</w:t>
                  </w:r>
                  <w:r>
                    <w:rPr>
                      <w:rFonts w:hint="default" w:ascii="Times New Roman" w:hAnsi="Times New Roman" w:eastAsia="宋体" w:cs="Times New Roman"/>
                      <w:b w:val="0"/>
                      <w:bCs w:val="0"/>
                      <w:color w:val="auto"/>
                      <w:sz w:val="21"/>
                      <w:szCs w:val="21"/>
                      <w:vertAlign w:val="baseline"/>
                    </w:rPr>
                    <w:t>处理；生产废水经</w:t>
                  </w:r>
                  <w:r>
                    <w:rPr>
                      <w:rFonts w:hint="eastAsia" w:cs="Times New Roman"/>
                      <w:b w:val="0"/>
                      <w:bCs w:val="0"/>
                      <w:color w:val="auto"/>
                      <w:sz w:val="21"/>
                      <w:szCs w:val="21"/>
                      <w:vertAlign w:val="baseline"/>
                      <w:lang w:val="en-US" w:eastAsia="zh-CN"/>
                    </w:rPr>
                    <w:t>厂区一体化污水处理设施</w:t>
                  </w:r>
                  <w:r>
                    <w:rPr>
                      <w:rFonts w:hint="default" w:ascii="Times New Roman" w:hAnsi="Times New Roman" w:eastAsia="宋体" w:cs="Times New Roman"/>
                      <w:b w:val="0"/>
                      <w:bCs w:val="0"/>
                      <w:color w:val="auto"/>
                      <w:sz w:val="21"/>
                      <w:szCs w:val="21"/>
                      <w:vertAlign w:val="baseline"/>
                    </w:rPr>
                    <w:t>处理达</w:t>
                  </w:r>
                  <w:r>
                    <w:rPr>
                      <w:rFonts w:hint="eastAsia" w:cs="Times New Roman"/>
                      <w:b w:val="0"/>
                      <w:bCs w:val="0"/>
                      <w:color w:val="auto"/>
                      <w:sz w:val="21"/>
                      <w:szCs w:val="21"/>
                      <w:vertAlign w:val="baseline"/>
                      <w:lang w:val="en-US" w:eastAsia="zh-CN"/>
                    </w:rPr>
                    <w:t>标《污水综合排放标准》（</w:t>
                  </w:r>
                  <w:r>
                    <w:rPr>
                      <w:rFonts w:hint="default" w:ascii="Times New Roman" w:hAnsi="Times New Roman" w:eastAsia="宋体" w:cs="Times New Roman"/>
                      <w:b w:val="0"/>
                      <w:bCs w:val="0"/>
                      <w:color w:val="auto"/>
                      <w:sz w:val="21"/>
                      <w:szCs w:val="21"/>
                      <w:vertAlign w:val="baseline"/>
                    </w:rPr>
                    <w:t>GB8978-1996</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rPr>
                    <w:t>中三级标准后排入</w:t>
                  </w:r>
                  <w:r>
                    <w:rPr>
                      <w:rFonts w:hint="eastAsia" w:cs="Times New Roman"/>
                      <w:b w:val="0"/>
                      <w:bCs w:val="0"/>
                      <w:color w:val="auto"/>
                      <w:sz w:val="21"/>
                      <w:szCs w:val="21"/>
                      <w:vertAlign w:val="baseline"/>
                      <w:lang w:val="en-US" w:eastAsia="zh-CN"/>
                    </w:rPr>
                    <w:t>污水处理厂</w:t>
                  </w:r>
                  <w:r>
                    <w:rPr>
                      <w:rFonts w:hint="default" w:ascii="Times New Roman" w:hAnsi="Times New Roman" w:eastAsia="宋体" w:cs="Times New Roman"/>
                      <w:b w:val="0"/>
                      <w:bCs w:val="0"/>
                      <w:color w:val="auto"/>
                      <w:sz w:val="21"/>
                      <w:szCs w:val="21"/>
                      <w:vertAlign w:val="baseline"/>
                    </w:rPr>
                    <w:t>处理</w:t>
                  </w:r>
                  <w:r>
                    <w:rPr>
                      <w:rFonts w:hint="eastAsia" w:cs="Times New Roman"/>
                      <w:b w:val="0"/>
                      <w:bCs w:val="0"/>
                      <w:color w:val="auto"/>
                      <w:sz w:val="21"/>
                      <w:szCs w:val="21"/>
                      <w:vertAlign w:val="baseline"/>
                      <w:lang w:eastAsia="zh-CN"/>
                    </w:rPr>
                    <w:t>；</w:t>
                  </w:r>
                </w:p>
                <w:p>
                  <w:pPr>
                    <w:numPr>
                      <w:ilvl w:val="0"/>
                      <w:numId w:val="6"/>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本项目造粒</w:t>
                  </w:r>
                  <w:r>
                    <w:rPr>
                      <w:rFonts w:hint="eastAsia" w:cs="Times New Roman"/>
                      <w:b w:val="0"/>
                      <w:bCs w:val="0"/>
                      <w:color w:val="auto"/>
                      <w:sz w:val="21"/>
                      <w:szCs w:val="21"/>
                      <w:vertAlign w:val="baseline"/>
                      <w:lang w:val="en-US" w:eastAsia="zh-CN"/>
                    </w:rPr>
                    <w:t>挥发性</w:t>
                  </w:r>
                  <w:r>
                    <w:rPr>
                      <w:rFonts w:hint="default" w:ascii="Times New Roman" w:hAnsi="Times New Roman" w:eastAsia="宋体" w:cs="Times New Roman"/>
                      <w:b w:val="0"/>
                      <w:bCs w:val="0"/>
                      <w:color w:val="auto"/>
                      <w:sz w:val="21"/>
                      <w:szCs w:val="21"/>
                      <w:vertAlign w:val="baseline"/>
                    </w:rPr>
                    <w:t>有机废气采用</w:t>
                  </w:r>
                  <w:r>
                    <w:rPr>
                      <w:rFonts w:hint="eastAsia" w:ascii="宋体" w:hAnsi="宋体" w:eastAsia="宋体" w:cs="宋体"/>
                      <w:b w:val="0"/>
                      <w:bCs w:val="0"/>
                      <w:color w:val="auto"/>
                      <w:sz w:val="21"/>
                      <w:szCs w:val="21"/>
                      <w:vertAlign w:val="baseline"/>
                    </w:rPr>
                    <w:t>“二级活性炭吸附”装置</w:t>
                  </w:r>
                  <w:r>
                    <w:rPr>
                      <w:rFonts w:hint="default" w:ascii="Times New Roman" w:hAnsi="Times New Roman" w:eastAsia="宋体" w:cs="Times New Roman"/>
                      <w:b w:val="0"/>
                      <w:bCs w:val="0"/>
                      <w:color w:val="auto"/>
                      <w:sz w:val="21"/>
                      <w:szCs w:val="21"/>
                      <w:vertAlign w:val="baseline"/>
                    </w:rPr>
                    <w:t>处理</w:t>
                  </w:r>
                  <w:r>
                    <w:rPr>
                      <w:rFonts w:hint="eastAsia" w:cs="Times New Roman"/>
                      <w:b w:val="0"/>
                      <w:bCs w:val="0"/>
                      <w:color w:val="auto"/>
                      <w:sz w:val="21"/>
                      <w:szCs w:val="21"/>
                      <w:vertAlign w:val="baseline"/>
                      <w:lang w:val="en-US" w:eastAsia="zh-CN"/>
                    </w:rPr>
                    <w:t>后排放符合（DB51/2377-2017）《四川省固定污染源大气挥发性有机物排放标准》的规定</w:t>
                  </w:r>
                  <w:r>
                    <w:rPr>
                      <w:rFonts w:hint="default" w:ascii="Times New Roman" w:hAnsi="Times New Roman" w:eastAsia="宋体" w:cs="Times New Roman"/>
                      <w:b w:val="0"/>
                      <w:bCs w:val="0"/>
                      <w:color w:val="auto"/>
                      <w:sz w:val="21"/>
                      <w:szCs w:val="21"/>
                      <w:vertAlign w:val="baseline"/>
                    </w:rPr>
                    <w:t>；</w:t>
                  </w:r>
                </w:p>
                <w:p>
                  <w:pPr>
                    <w:numPr>
                      <w:ilvl w:val="0"/>
                      <w:numId w:val="6"/>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本</w:t>
                  </w:r>
                  <w:r>
                    <w:rPr>
                      <w:rFonts w:hint="default" w:ascii="Times New Roman" w:hAnsi="Times New Roman" w:eastAsia="宋体" w:cs="Times New Roman"/>
                      <w:b w:val="0"/>
                      <w:bCs w:val="0"/>
                      <w:color w:val="auto"/>
                      <w:sz w:val="21"/>
                      <w:szCs w:val="21"/>
                      <w:vertAlign w:val="baseline"/>
                    </w:rPr>
                    <w:t>项目</w:t>
                  </w:r>
                  <w:r>
                    <w:rPr>
                      <w:rFonts w:hint="eastAsia" w:cs="Times New Roman"/>
                      <w:b w:val="0"/>
                      <w:bCs w:val="0"/>
                      <w:color w:val="auto"/>
                      <w:sz w:val="21"/>
                      <w:szCs w:val="21"/>
                      <w:vertAlign w:val="baseline"/>
                      <w:lang w:val="en-US" w:eastAsia="zh-CN"/>
                    </w:rPr>
                    <w:t>通过</w:t>
                  </w:r>
                  <w:r>
                    <w:rPr>
                      <w:rFonts w:hint="default" w:ascii="Times New Roman" w:hAnsi="Times New Roman" w:eastAsia="宋体" w:cs="Times New Roman"/>
                      <w:b w:val="0"/>
                      <w:bCs w:val="0"/>
                      <w:color w:val="auto"/>
                      <w:sz w:val="21"/>
                      <w:szCs w:val="21"/>
                      <w:vertAlign w:val="baseline"/>
                    </w:rPr>
                    <w:t>选用低噪声设备、基础减振、建筑隔声、加强管理后</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噪声排放</w:t>
                  </w:r>
                  <w:r>
                    <w:rPr>
                      <w:rFonts w:hint="default" w:ascii="Times New Roman" w:hAnsi="Times New Roman" w:eastAsia="宋体" w:cs="Times New Roman"/>
                      <w:b w:val="0"/>
                      <w:bCs w:val="0"/>
                      <w:color w:val="auto"/>
                      <w:sz w:val="21"/>
                      <w:szCs w:val="21"/>
                      <w:vertAlign w:val="baseline"/>
                    </w:rPr>
                    <w:t>可以满足</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GB12348-2008</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中3类标准要求。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7.2分选要求</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应采用预分选工艺</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将废塑料与其他废物分开</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提高下游自动化分选效率</w:t>
                  </w: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本项目采用人工预分选</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将废塑料与其他废物分开</w:t>
                  </w:r>
                  <w:r>
                    <w:rPr>
                      <w:rFonts w:hint="eastAsia" w:cs="Times New Roman"/>
                      <w:b w:val="0"/>
                      <w:bCs w:val="0"/>
                      <w:color w:val="auto"/>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7.3破碎要求</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废塑料的破碎方法可分为干法破碎和湿法破碎。使用干法破碎时</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应配备相应的防尘、防噪声设备。使用湿法破碎时</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应有配套的污水收集和处理设施。</w:t>
                  </w: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本项目采用湿法破碎</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配套</w:t>
                  </w:r>
                  <w:r>
                    <w:rPr>
                      <w:rFonts w:hint="eastAsia" w:cs="Times New Roman"/>
                      <w:b w:val="0"/>
                      <w:bCs w:val="0"/>
                      <w:color w:val="auto"/>
                      <w:sz w:val="21"/>
                      <w:szCs w:val="21"/>
                      <w:vertAlign w:val="baseline"/>
                      <w:lang w:val="en-US" w:eastAsia="zh-CN"/>
                    </w:rPr>
                    <w:t>有</w:t>
                  </w:r>
                  <w:r>
                    <w:rPr>
                      <w:rFonts w:hint="default" w:ascii="Times New Roman" w:hAnsi="Times New Roman" w:eastAsia="宋体" w:cs="Times New Roman"/>
                      <w:b w:val="0"/>
                      <w:bCs w:val="0"/>
                      <w:color w:val="auto"/>
                      <w:sz w:val="21"/>
                      <w:szCs w:val="21"/>
                      <w:vertAlign w:val="baseline"/>
                    </w:rPr>
                    <w:t>相应的污水收集和处理设施</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rPr>
                    <w:t>防噪声</w:t>
                  </w:r>
                  <w:r>
                    <w:rPr>
                      <w:rFonts w:hint="eastAsia" w:cs="Times New Roman"/>
                      <w:b w:val="0"/>
                      <w:bCs w:val="0"/>
                      <w:color w:val="auto"/>
                      <w:sz w:val="21"/>
                      <w:szCs w:val="21"/>
                      <w:vertAlign w:val="baseline"/>
                      <w:lang w:val="en-US" w:eastAsia="zh-CN"/>
                    </w:rPr>
                    <w:t>措施</w:t>
                  </w:r>
                  <w:r>
                    <w:rPr>
                      <w:rFonts w:hint="default" w:ascii="Times New Roman" w:hAnsi="Times New Roman" w:eastAsia="宋体" w:cs="Times New Roman"/>
                      <w:b w:val="0"/>
                      <w:bCs w:val="0"/>
                      <w:color w:val="auto"/>
                      <w:sz w:val="21"/>
                      <w:szCs w:val="21"/>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7.4清洗要求</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7.4.1宜采用节水的自动化清洗技术</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宜采用无磷清洗剂或其他绿色清洗剂</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不得使用有毒有害的清洗剂。</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7.4.2应根据清洗废水中污染物的种类和浓度</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配备相应的废水收集和处理设施</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清洗废水处理后宜循环使用。</w:t>
                  </w: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本项目清洗</w:t>
                  </w:r>
                  <w:r>
                    <w:rPr>
                      <w:rFonts w:hint="eastAsia" w:cs="Times New Roman"/>
                      <w:b w:val="0"/>
                      <w:bCs w:val="0"/>
                      <w:color w:val="auto"/>
                      <w:sz w:val="21"/>
                      <w:szCs w:val="21"/>
                      <w:vertAlign w:val="baseline"/>
                      <w:lang w:val="en-US" w:eastAsia="zh-CN"/>
                    </w:rPr>
                    <w:t>工艺采用</w:t>
                  </w:r>
                  <w:r>
                    <w:rPr>
                      <w:rFonts w:hint="default" w:ascii="Times New Roman" w:hAnsi="Times New Roman" w:eastAsia="宋体" w:cs="Times New Roman"/>
                      <w:b w:val="0"/>
                      <w:bCs w:val="0"/>
                      <w:color w:val="auto"/>
                      <w:sz w:val="21"/>
                      <w:szCs w:val="21"/>
                      <w:vertAlign w:val="baseline"/>
                    </w:rPr>
                    <w:t>节水的自动化清洗技术</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清洗废水</w:t>
                  </w:r>
                  <w:r>
                    <w:rPr>
                      <w:rFonts w:hint="eastAsia" w:cs="Times New Roman"/>
                      <w:b w:val="0"/>
                      <w:bCs w:val="0"/>
                      <w:color w:val="auto"/>
                      <w:sz w:val="21"/>
                      <w:szCs w:val="21"/>
                      <w:vertAlign w:val="baseline"/>
                      <w:lang w:val="en-US" w:eastAsia="zh-CN"/>
                    </w:rPr>
                    <w:t>经处理回用</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不涉及有毒有害的清洗剂</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清洗废水污染物均为常规污染物</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配备</w:t>
                  </w:r>
                  <w:r>
                    <w:rPr>
                      <w:rFonts w:hint="eastAsia" w:cs="Times New Roman"/>
                      <w:b w:val="0"/>
                      <w:bCs w:val="0"/>
                      <w:color w:val="auto"/>
                      <w:sz w:val="21"/>
                      <w:szCs w:val="21"/>
                      <w:vertAlign w:val="baseline"/>
                      <w:lang w:val="en-US" w:eastAsia="zh-CN"/>
                    </w:rPr>
                    <w:t>有</w:t>
                  </w:r>
                  <w:r>
                    <w:rPr>
                      <w:rFonts w:hint="default" w:ascii="Times New Roman" w:hAnsi="Times New Roman" w:eastAsia="宋体" w:cs="Times New Roman"/>
                      <w:b w:val="0"/>
                      <w:bCs w:val="0"/>
                      <w:color w:val="auto"/>
                      <w:sz w:val="21"/>
                      <w:szCs w:val="21"/>
                      <w:vertAlign w:val="baseline"/>
                    </w:rPr>
                    <w:t>相应的废水收集和处理设施</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清洗废水经</w:t>
                  </w:r>
                  <w:r>
                    <w:rPr>
                      <w:rFonts w:hint="eastAsia" w:cs="Times New Roman"/>
                      <w:b w:val="0"/>
                      <w:bCs w:val="0"/>
                      <w:color w:val="auto"/>
                      <w:sz w:val="21"/>
                      <w:szCs w:val="21"/>
                      <w:vertAlign w:val="baseline"/>
                      <w:lang w:val="en-US" w:eastAsia="zh-CN"/>
                    </w:rPr>
                    <w:t>厂区一体化污水处理设施</w:t>
                  </w:r>
                  <w:r>
                    <w:rPr>
                      <w:rFonts w:hint="default" w:ascii="Times New Roman" w:hAnsi="Times New Roman" w:eastAsia="宋体" w:cs="Times New Roman"/>
                      <w:b w:val="0"/>
                      <w:bCs w:val="0"/>
                      <w:color w:val="auto"/>
                      <w:sz w:val="21"/>
                      <w:szCs w:val="21"/>
                      <w:vertAlign w:val="baseline"/>
                    </w:rPr>
                    <w:t>处理后排入</w:t>
                  </w:r>
                  <w:r>
                    <w:rPr>
                      <w:rFonts w:hint="eastAsia" w:cs="Times New Roman"/>
                      <w:b w:val="0"/>
                      <w:bCs w:val="0"/>
                      <w:color w:val="auto"/>
                      <w:sz w:val="21"/>
                      <w:szCs w:val="21"/>
                      <w:vertAlign w:val="baseline"/>
                      <w:lang w:val="en-US" w:eastAsia="zh-CN"/>
                    </w:rPr>
                    <w:t>大英县工业污水处理厂</w:t>
                  </w:r>
                  <w:r>
                    <w:rPr>
                      <w:rFonts w:hint="default" w:ascii="Times New Roman" w:hAnsi="Times New Roman" w:eastAsia="宋体" w:cs="Times New Roman"/>
                      <w:b w:val="0"/>
                      <w:bCs w:val="0"/>
                      <w:color w:val="auto"/>
                      <w:sz w:val="21"/>
                      <w:szCs w:val="21"/>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7.5干燥要求</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宜选择闭路循环式干燥设备。干燥环节应配备废气收集和处理设施</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防止二次污染。</w:t>
                  </w:r>
                </w:p>
              </w:tc>
              <w:tc>
                <w:tcPr>
                  <w:tcW w:w="3589"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本项目</w:t>
                  </w:r>
                  <w:r>
                    <w:rPr>
                      <w:rFonts w:hint="eastAsia" w:cs="Times New Roman"/>
                      <w:b w:val="0"/>
                      <w:bCs w:val="0"/>
                      <w:color w:val="auto"/>
                      <w:sz w:val="21"/>
                      <w:szCs w:val="21"/>
                      <w:vertAlign w:val="baseline"/>
                      <w:lang w:val="en-US" w:eastAsia="zh-CN"/>
                    </w:rPr>
                    <w:t>干燥工序采取</w:t>
                  </w:r>
                  <w:r>
                    <w:rPr>
                      <w:rFonts w:hint="default" w:ascii="Times New Roman" w:hAnsi="Times New Roman" w:eastAsia="宋体" w:cs="Times New Roman"/>
                      <w:b w:val="0"/>
                      <w:bCs w:val="0"/>
                      <w:color w:val="auto"/>
                      <w:sz w:val="21"/>
                      <w:szCs w:val="21"/>
                      <w:vertAlign w:val="baseline"/>
                    </w:rPr>
                    <w:t>闭路循环式</w:t>
                  </w:r>
                  <w:r>
                    <w:rPr>
                      <w:rFonts w:hint="eastAsia" w:cs="Times New Roman"/>
                      <w:b w:val="0"/>
                      <w:bCs w:val="0"/>
                      <w:color w:val="auto"/>
                      <w:sz w:val="21"/>
                      <w:szCs w:val="21"/>
                      <w:vertAlign w:val="baseline"/>
                      <w:lang w:val="en-US" w:eastAsia="zh-CN"/>
                    </w:rPr>
                    <w:t>脱水</w:t>
                  </w:r>
                  <w:r>
                    <w:rPr>
                      <w:rFonts w:hint="default" w:ascii="Times New Roman" w:hAnsi="Times New Roman" w:eastAsia="宋体" w:cs="Times New Roman"/>
                      <w:b w:val="0"/>
                      <w:bCs w:val="0"/>
                      <w:color w:val="auto"/>
                      <w:sz w:val="21"/>
                      <w:szCs w:val="21"/>
                      <w:vertAlign w:val="baseline"/>
                    </w:rPr>
                    <w:t>干燥设备</w:t>
                  </w:r>
                  <w:r>
                    <w:rPr>
                      <w:rFonts w:hint="eastAsia" w:cs="Times New Roman"/>
                      <w:b w:val="0"/>
                      <w:bCs w:val="0"/>
                      <w:color w:val="auto"/>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dxa"/>
                  <w:vMerge w:val="restart"/>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w:t>
                  </w:r>
                  <w:r>
                    <w:rPr>
                      <w:rFonts w:hint="eastAsia"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rPr>
                    <w:t>再生利用和处置污染控制要求</w:t>
                  </w: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8.1一般性要求</w:t>
                  </w:r>
                </w:p>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8.1.1应根据废塑料材质特性、混杂程度、洁净度、当地环境和产业情况</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选择适当的利用处置工艺。</w:t>
                  </w: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rPr>
                    <w:t>根据废塑料材质特性</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本项目采取</w:t>
                  </w:r>
                  <w:r>
                    <w:rPr>
                      <w:rFonts w:hint="default" w:ascii="Helvetica" w:hAnsi="Helvetica" w:eastAsia="Helvetica" w:cs="Helvetica"/>
                      <w:i w:val="0"/>
                      <w:iCs w:val="0"/>
                      <w:caps w:val="0"/>
                      <w:color w:val="auto"/>
                      <w:spacing w:val="0"/>
                      <w:kern w:val="0"/>
                      <w:sz w:val="21"/>
                      <w:szCs w:val="21"/>
                      <w:shd w:val="clear" w:color="auto" w:fill="FFFFFF"/>
                      <w:lang w:val="en-US" w:eastAsia="zh-CN" w:bidi="ar"/>
                    </w:rPr>
                    <w:t>热熔融挤出</w:t>
                  </w:r>
                  <w:r>
                    <w:rPr>
                      <w:rFonts w:hint="default" w:ascii="Times New Roman" w:hAnsi="Times New Roman" w:eastAsia="宋体" w:cs="Times New Roman"/>
                      <w:b w:val="0"/>
                      <w:bCs w:val="0"/>
                      <w:color w:val="auto"/>
                      <w:sz w:val="21"/>
                      <w:szCs w:val="21"/>
                      <w:vertAlign w:val="baseline"/>
                    </w:rPr>
                    <w:t>工艺</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生产塑料颗粒。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dxa"/>
                  <w:vMerge w:val="continue"/>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8.1.3应根据废塑料再生利用过程产生的废水中污染物种类和浓度</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配备相应的废水收集和处理设施</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处理后的废水宜进行循环使用</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排放的废水应根据出水受纳水体功能要求或纳管要求</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执行国家和地方相关排放标准</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重点控制的污染物指标包括化学需氧量、悬浮物、pH值、色度、石油类、可吸附有机卤化物等。</w:t>
                  </w: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本项目运营期造粒</w:t>
                  </w:r>
                  <w:r>
                    <w:rPr>
                      <w:rFonts w:hint="default" w:ascii="Times New Roman" w:hAnsi="Times New Roman" w:eastAsia="宋体" w:cs="Times New Roman"/>
                      <w:b w:val="0"/>
                      <w:bCs w:val="0"/>
                      <w:color w:val="auto"/>
                      <w:sz w:val="21"/>
                      <w:szCs w:val="21"/>
                      <w:vertAlign w:val="baseline"/>
                    </w:rPr>
                    <w:t>过程产生的废水</w:t>
                  </w:r>
                  <w:r>
                    <w:rPr>
                      <w:rFonts w:hint="eastAsia" w:cs="Times New Roman"/>
                      <w:b w:val="0"/>
                      <w:bCs w:val="0"/>
                      <w:color w:val="auto"/>
                      <w:sz w:val="21"/>
                      <w:szCs w:val="21"/>
                      <w:vertAlign w:val="baseline"/>
                      <w:lang w:val="en-US" w:eastAsia="zh-CN"/>
                    </w:rPr>
                    <w:t>脱脂退漆废水、湿法破碎废水、浮选废水、清洗废水、锅炉排水，经厂区废水收集池收集后排入厂区一体化污水处理设施处理达标后</w:t>
                  </w:r>
                  <w:r>
                    <w:rPr>
                      <w:rFonts w:hint="default" w:ascii="Times New Roman" w:hAnsi="Times New Roman" w:eastAsia="宋体" w:cs="Times New Roman"/>
                      <w:b w:val="0"/>
                      <w:bCs w:val="0"/>
                      <w:color w:val="auto"/>
                      <w:sz w:val="21"/>
                      <w:szCs w:val="21"/>
                      <w:vertAlign w:val="baseline"/>
                    </w:rPr>
                    <w:t>排入</w:t>
                  </w:r>
                  <w:r>
                    <w:rPr>
                      <w:rFonts w:hint="eastAsia" w:cs="Times New Roman"/>
                      <w:b w:val="0"/>
                      <w:bCs w:val="0"/>
                      <w:color w:val="auto"/>
                      <w:sz w:val="21"/>
                      <w:szCs w:val="21"/>
                      <w:vertAlign w:val="baseline"/>
                      <w:lang w:val="en-US" w:eastAsia="zh-CN"/>
                    </w:rPr>
                    <w:t>大英县工业污水处理厂。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dxa"/>
                  <w:vMerge w:val="continue"/>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8.1.5应收集并处理废塑料再生利用过程中产生的废气</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大气污染物排放应符合GB31572或GB16297、GB378</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22等标准的规定</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恶臭污染物排放应符合GB14554的规定。</w:t>
                  </w:r>
                </w:p>
              </w:tc>
              <w:tc>
                <w:tcPr>
                  <w:tcW w:w="3589" w:type="dxa"/>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rPr>
                    <w:t>废塑料再生利用产生</w:t>
                  </w:r>
                  <w:r>
                    <w:rPr>
                      <w:rFonts w:hint="eastAsia" w:cs="Times New Roman"/>
                      <w:b w:val="0"/>
                      <w:bCs w:val="0"/>
                      <w:color w:val="auto"/>
                      <w:sz w:val="21"/>
                      <w:szCs w:val="21"/>
                      <w:vertAlign w:val="baseline"/>
                      <w:lang w:val="en-US" w:eastAsia="zh-CN"/>
                    </w:rPr>
                    <w:t>有机废物经收集，采取“二级活性炭吸附”装置</w:t>
                  </w:r>
                  <w:r>
                    <w:rPr>
                      <w:rFonts w:hint="default" w:ascii="Times New Roman" w:hAnsi="Times New Roman" w:eastAsia="宋体" w:cs="Times New Roman"/>
                      <w:b w:val="0"/>
                      <w:bCs w:val="0"/>
                      <w:color w:val="auto"/>
                      <w:sz w:val="21"/>
                      <w:szCs w:val="21"/>
                      <w:vertAlign w:val="baseline"/>
                    </w:rPr>
                    <w:t>处理</w:t>
                  </w:r>
                  <w:r>
                    <w:rPr>
                      <w:rFonts w:hint="eastAsia" w:cs="Times New Roman"/>
                      <w:b w:val="0"/>
                      <w:bCs w:val="0"/>
                      <w:color w:val="auto"/>
                      <w:sz w:val="21"/>
                      <w:szCs w:val="21"/>
                      <w:vertAlign w:val="baseline"/>
                      <w:lang w:val="en-US" w:eastAsia="zh-CN"/>
                    </w:rPr>
                    <w:t>后满足《四川省固定污染源大气挥发性有机物排放标准》（DB51/23</w:t>
                  </w:r>
                </w:p>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77-2017）</w:t>
                  </w:r>
                  <w:r>
                    <w:rPr>
                      <w:rFonts w:hint="default" w:ascii="Times New Roman" w:hAnsi="Times New Roman" w:eastAsia="宋体" w:cs="Times New Roman"/>
                      <w:b w:val="0"/>
                      <w:bCs w:val="0"/>
                      <w:color w:val="auto"/>
                      <w:sz w:val="21"/>
                      <w:szCs w:val="21"/>
                      <w:vertAlign w:val="baseline"/>
                    </w:rPr>
                    <w:t>标准的规定</w:t>
                  </w:r>
                  <w:r>
                    <w:rPr>
                      <w:rFonts w:hint="eastAsia" w:cs="Times New Roman"/>
                      <w:b w:val="0"/>
                      <w:bCs w:val="0"/>
                      <w:color w:val="auto"/>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dxa"/>
                  <w:vMerge w:val="continue"/>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8.1.6废塑料再生利用过程中应控制噪声污染</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噪声排放应符合GB12348的规定。</w:t>
                  </w: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rPr>
                    <w:t>噪声排放符合《工业企业厂界环境噪声排放标准》（GB12348-2008）中3类标准的规定。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dxa"/>
                  <w:vMerge w:val="continue"/>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8.1.7废塑料中的金属、橡胶、纤维、渣土、油脂等夹杂物</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以及废塑料再生利用过程中产生的不可利用废物应建立台账</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不得擅自丢弃、倾倒、焚烧与填埋</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属于危险废物的应交由有相关资质单位进行利用处置。</w:t>
                  </w: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rPr>
                    <w:t>建立</w:t>
                  </w:r>
                  <w:r>
                    <w:rPr>
                      <w:rFonts w:hint="eastAsia" w:cs="Times New Roman"/>
                      <w:b w:val="0"/>
                      <w:bCs w:val="0"/>
                      <w:color w:val="auto"/>
                      <w:sz w:val="21"/>
                      <w:szCs w:val="21"/>
                      <w:vertAlign w:val="baseline"/>
                      <w:lang w:val="en-US" w:eastAsia="zh-CN"/>
                    </w:rPr>
                    <w:t>固废</w:t>
                  </w:r>
                  <w:r>
                    <w:rPr>
                      <w:rFonts w:hint="default" w:ascii="Times New Roman" w:hAnsi="Times New Roman" w:eastAsia="宋体" w:cs="Times New Roman"/>
                      <w:b w:val="0"/>
                      <w:bCs w:val="0"/>
                      <w:color w:val="auto"/>
                      <w:sz w:val="21"/>
                      <w:szCs w:val="21"/>
                      <w:vertAlign w:val="baseline"/>
                    </w:rPr>
                    <w:t>台账</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造粒、注塑工序不合格品</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人工分拣杂质</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浮选工序沉渣</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造粒工序废滤网</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清洗工序沉渣</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废水处理污泥</w:t>
                  </w:r>
                  <w:r>
                    <w:rPr>
                      <w:rFonts w:hint="eastAsia" w:cs="Times New Roman"/>
                      <w:b w:val="0"/>
                      <w:bCs w:val="0"/>
                      <w:color w:val="auto"/>
                      <w:sz w:val="21"/>
                      <w:szCs w:val="21"/>
                      <w:vertAlign w:val="baseline"/>
                      <w:lang w:val="en-US" w:eastAsia="zh-CN"/>
                    </w:rPr>
                    <w:t>等均采取合理的处置措施，</w:t>
                  </w:r>
                  <w:r>
                    <w:rPr>
                      <w:rFonts w:hint="default" w:ascii="Times New Roman" w:hAnsi="Times New Roman" w:eastAsia="宋体" w:cs="Times New Roman"/>
                      <w:b w:val="0"/>
                      <w:bCs w:val="0"/>
                      <w:color w:val="auto"/>
                      <w:sz w:val="21"/>
                      <w:szCs w:val="21"/>
                      <w:vertAlign w:val="baseline"/>
                    </w:rPr>
                    <w:t>不得擅自丢弃、倾倒、焚烧与填埋</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危险废物交由有相关资质单位进行利用处置。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dxa"/>
                  <w:vMerge w:val="continue"/>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8.1.8再生塑料制品或材料在生产过程中不得使用全氯氟烃作发泡剂；制造人体接触的再生塑料制品或材料时</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不得添加有毒有害的化学助剂</w:t>
                  </w:r>
                  <w:r>
                    <w:rPr>
                      <w:rFonts w:hint="eastAsia" w:cs="Times New Roman"/>
                      <w:b w:val="0"/>
                      <w:bCs w:val="0"/>
                      <w:color w:val="auto"/>
                      <w:sz w:val="21"/>
                      <w:szCs w:val="21"/>
                      <w:vertAlign w:val="baseline"/>
                      <w:lang w:eastAsia="zh-CN"/>
                    </w:rPr>
                    <w:t>。</w:t>
                  </w: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rPr>
                    <w:t>再生塑料材料在生产过程中不使用全氯氟烃作发泡剂</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不添加有毒有害的化学助剂</w:t>
                  </w:r>
                  <w:r>
                    <w:rPr>
                      <w:rFonts w:hint="eastAsia" w:cs="Times New Roman"/>
                      <w:b w:val="0"/>
                      <w:bCs w:val="0"/>
                      <w:color w:val="auto"/>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8.2物理再生要求</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8.2.1废塑料的物理再生工艺中</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熔融造粒车间应安装废气收集及处理装置</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挤出工艺的冷却废水宜循环使用。</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8.2.2宜采用节能熔融造粒技术</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含卤素废塑料宜采用低温熔融造粒工艺。</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8.2.3宜使用无丝网过滤器造粒机</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减少废滤网产生。采用焚烧方式处理塑料挤出机过滤网片时</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应配备烟气净化装置。</w:t>
                  </w: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eastAsia" w:cs="Times New Roman"/>
                      <w:b w:val="0"/>
                      <w:bCs w:val="0"/>
                      <w:color w:val="auto"/>
                      <w:sz w:val="21"/>
                      <w:szCs w:val="21"/>
                      <w:vertAlign w:val="baseline"/>
                      <w:lang w:val="en-US" w:eastAsia="zh-CN"/>
                    </w:rPr>
                    <w:t>本项目</w:t>
                  </w:r>
                  <w:r>
                    <w:rPr>
                      <w:rFonts w:hint="default" w:ascii="Times New Roman" w:hAnsi="Times New Roman" w:eastAsia="宋体" w:cs="Times New Roman"/>
                      <w:b w:val="0"/>
                      <w:bCs w:val="0"/>
                      <w:color w:val="auto"/>
                      <w:sz w:val="21"/>
                      <w:szCs w:val="21"/>
                      <w:vertAlign w:val="baseline"/>
                    </w:rPr>
                    <w:t>废塑料再生熔融造粒车间</w:t>
                  </w:r>
                  <w:r>
                    <w:rPr>
                      <w:rFonts w:hint="eastAsia" w:cs="Times New Roman"/>
                      <w:b w:val="0"/>
                      <w:bCs w:val="0"/>
                      <w:color w:val="auto"/>
                      <w:sz w:val="21"/>
                      <w:szCs w:val="21"/>
                      <w:vertAlign w:val="baseline"/>
                      <w:lang w:val="en-US" w:eastAsia="zh-CN"/>
                    </w:rPr>
                    <w:t>设置有</w:t>
                  </w:r>
                  <w:r>
                    <w:rPr>
                      <w:rFonts w:hint="default" w:ascii="Times New Roman" w:hAnsi="Times New Roman" w:eastAsia="宋体" w:cs="Times New Roman"/>
                      <w:b w:val="0"/>
                      <w:bCs w:val="0"/>
                      <w:color w:val="auto"/>
                      <w:sz w:val="21"/>
                      <w:szCs w:val="21"/>
                      <w:vertAlign w:val="baseline"/>
                    </w:rPr>
                    <w:t>废气收集及</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二级活性炭吸附</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装置</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挤出工艺的冷却废水</w:t>
                  </w:r>
                  <w:r>
                    <w:rPr>
                      <w:rFonts w:hint="eastAsia" w:cs="Times New Roman"/>
                      <w:b w:val="0"/>
                      <w:bCs w:val="0"/>
                      <w:color w:val="auto"/>
                      <w:sz w:val="21"/>
                      <w:szCs w:val="21"/>
                      <w:vertAlign w:val="baseline"/>
                      <w:lang w:val="en-US" w:eastAsia="zh-CN"/>
                    </w:rPr>
                    <w:t>冷却后</w:t>
                  </w:r>
                  <w:r>
                    <w:rPr>
                      <w:rFonts w:hint="default" w:ascii="Times New Roman" w:hAnsi="Times New Roman" w:eastAsia="宋体" w:cs="Times New Roman"/>
                      <w:b w:val="0"/>
                      <w:bCs w:val="0"/>
                      <w:color w:val="auto"/>
                      <w:sz w:val="21"/>
                      <w:szCs w:val="21"/>
                      <w:vertAlign w:val="baseline"/>
                    </w:rPr>
                    <w:t>循环使用</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废滤网</w:t>
                  </w:r>
                  <w:r>
                    <w:rPr>
                      <w:rFonts w:hint="eastAsia" w:cs="Times New Roman"/>
                      <w:b w:val="0"/>
                      <w:bCs w:val="0"/>
                      <w:color w:val="auto"/>
                      <w:sz w:val="21"/>
                      <w:szCs w:val="21"/>
                      <w:vertAlign w:val="baseline"/>
                      <w:lang w:val="en-US" w:eastAsia="zh-CN"/>
                    </w:rPr>
                    <w:t>外售综合利用</w:t>
                  </w:r>
                  <w:r>
                    <w:rPr>
                      <w:rFonts w:hint="default" w:ascii="Times New Roman" w:hAnsi="Times New Roman" w:eastAsia="宋体" w:cs="Times New Roman"/>
                      <w:b w:val="0"/>
                      <w:bCs w:val="0"/>
                      <w:color w:val="auto"/>
                      <w:sz w:val="21"/>
                      <w:szCs w:val="21"/>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589"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8.3化学再生要求</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8.3.1含有聚氯乙烯等含卤素塑料的混合废塑料进行化学再生时</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应进行适当的脱氯、脱硅及脱除金属等处理</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以满足生产及产品质量和污染防治要求。</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8.3.2化学再生过程不宜使用含重金属添加剂。</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8.3.3化学再生过程使用的含重金属催化剂应优先循环使用</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废弃的催化剂应委托有资质的单位进行利用或处置。</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8.3.4废塑料化学再生裂解设施应使用连续生产设备（包含连续进料系统、连续裂解系统和连续出料系统）。</w:t>
                  </w:r>
                </w:p>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8.3.5废塑料化学再生产物</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应按照GB34330进行鉴别</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经鉴别属于固体废物的</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应按照固体废物管理并按照GB5085.7进行鉴别</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经鉴别属于危险废物的</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应按照危险废物管理。</w:t>
                  </w:r>
                </w:p>
              </w:tc>
              <w:tc>
                <w:tcPr>
                  <w:tcW w:w="3589"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本项目属于</w:t>
                  </w:r>
                  <w:r>
                    <w:rPr>
                      <w:rFonts w:hint="default" w:ascii="Times New Roman" w:hAnsi="Times New Roman" w:eastAsia="宋体" w:cs="Times New Roman"/>
                      <w:b w:val="0"/>
                      <w:bCs w:val="0"/>
                      <w:color w:val="auto"/>
                      <w:sz w:val="21"/>
                      <w:szCs w:val="21"/>
                      <w:vertAlign w:val="baseline"/>
                    </w:rPr>
                    <w:t>废塑料物理再生</w:t>
                  </w:r>
                  <w:r>
                    <w:rPr>
                      <w:rFonts w:hint="eastAsia" w:cs="Times New Roman"/>
                      <w:b w:val="0"/>
                      <w:bCs w:val="0"/>
                      <w:color w:val="auto"/>
                      <w:sz w:val="21"/>
                      <w:szCs w:val="21"/>
                      <w:vertAlign w:val="baseline"/>
                      <w:lang w:val="en-US" w:eastAsia="zh-CN"/>
                    </w:rPr>
                    <w:t>工</w:t>
                  </w:r>
                  <w:r>
                    <w:rPr>
                      <w:rFonts w:hint="default" w:ascii="Times New Roman" w:hAnsi="Times New Roman" w:eastAsia="宋体" w:cs="Times New Roman"/>
                      <w:b w:val="0"/>
                      <w:bCs w:val="0"/>
                      <w:color w:val="auto"/>
                      <w:sz w:val="21"/>
                      <w:szCs w:val="21"/>
                      <w:vertAlign w:val="baseline"/>
                    </w:rPr>
                    <w:t>艺</w:t>
                  </w:r>
                  <w:r>
                    <w:rPr>
                      <w:rFonts w:hint="eastAsia" w:cs="Times New Roman"/>
                      <w:b w:val="0"/>
                      <w:bCs w:val="0"/>
                      <w:color w:val="auto"/>
                      <w:sz w:val="21"/>
                      <w:szCs w:val="21"/>
                      <w:vertAlign w:val="baseline"/>
                      <w:lang w:val="en-US" w:eastAsia="zh-CN"/>
                    </w:rPr>
                    <w:t>；对废</w:t>
                  </w:r>
                  <w:r>
                    <w:rPr>
                      <w:rFonts w:hint="default" w:ascii="Times New Roman" w:hAnsi="Times New Roman" w:eastAsia="宋体" w:cs="Times New Roman"/>
                      <w:b w:val="0"/>
                      <w:bCs w:val="0"/>
                      <w:color w:val="auto"/>
                      <w:sz w:val="21"/>
                      <w:szCs w:val="21"/>
                      <w:vertAlign w:val="baseline"/>
                    </w:rPr>
                    <w:t>塑料</w:t>
                  </w:r>
                  <w:r>
                    <w:rPr>
                      <w:rFonts w:hint="eastAsia" w:cs="Times New Roman"/>
                      <w:b w:val="0"/>
                      <w:bCs w:val="0"/>
                      <w:color w:val="auto"/>
                      <w:sz w:val="21"/>
                      <w:szCs w:val="21"/>
                      <w:vertAlign w:val="baseline"/>
                      <w:lang w:val="en-US" w:eastAsia="zh-CN"/>
                    </w:rPr>
                    <w:t>进行再生造粒，不涉及聚氯乙烯等含卤素塑料</w:t>
                  </w:r>
                  <w:r>
                    <w:rPr>
                      <w:rFonts w:hint="default" w:ascii="Times New Roman" w:hAnsi="Times New Roman" w:eastAsia="宋体" w:cs="Times New Roman"/>
                      <w:b w:val="0"/>
                      <w:bCs w:val="0"/>
                      <w:color w:val="auto"/>
                      <w:sz w:val="21"/>
                      <w:szCs w:val="21"/>
                      <w:vertAlign w:val="baseline"/>
                    </w:rPr>
                    <w:t>再生</w:t>
                  </w:r>
                  <w:r>
                    <w:rPr>
                      <w:rFonts w:hint="eastAsia" w:cs="Times New Roman"/>
                      <w:b w:val="0"/>
                      <w:bCs w:val="0"/>
                      <w:color w:val="auto"/>
                      <w:sz w:val="21"/>
                      <w:szCs w:val="21"/>
                      <w:vertAlign w:val="baseline"/>
                      <w:lang w:eastAsia="zh-CN"/>
                    </w:rPr>
                    <w:t>；再生过程不使用含重金属添加剂。</w:t>
                  </w:r>
                </w:p>
              </w:tc>
            </w:tr>
          </w:tbl>
          <w:p>
            <w:pPr>
              <w:numPr>
                <w:ilvl w:val="0"/>
                <w:numId w:val="0"/>
              </w:numPr>
              <w:bidi w:val="0"/>
              <w:spacing w:line="360" w:lineRule="auto"/>
              <w:ind w:firstLine="480" w:firstLineChars="200"/>
              <w:rPr>
                <w:rFonts w:hint="eastAsia"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综上所述</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本项目符合《废塑料污染控制技术规范》（HJ364-2022）的要求</w:t>
            </w:r>
            <w:r>
              <w:rPr>
                <w:rFonts w:hint="eastAsia" w:cs="Times New Roman"/>
                <w:b w:val="0"/>
                <w:bCs w:val="0"/>
                <w:color w:val="auto"/>
                <w:sz w:val="24"/>
                <w:szCs w:val="24"/>
                <w:lang w:eastAsia="zh-CN"/>
              </w:rPr>
              <w:t>。</w:t>
            </w:r>
          </w:p>
          <w:p>
            <w:pPr>
              <w:numPr>
                <w:ilvl w:val="0"/>
                <w:numId w:val="5"/>
              </w:numPr>
              <w:bidi w:val="0"/>
              <w:spacing w:line="360" w:lineRule="auto"/>
              <w:ind w:left="0" w:leftChars="0" w:firstLine="482" w:firstLineChars="200"/>
              <w:rPr>
                <w:rFonts w:hint="eastAsia" w:cs="Times New Roman"/>
                <w:b/>
                <w:bCs/>
                <w:color w:val="auto"/>
                <w:sz w:val="24"/>
                <w:szCs w:val="24"/>
                <w:lang w:eastAsia="zh-CN"/>
              </w:rPr>
            </w:pPr>
            <w:r>
              <w:rPr>
                <w:rFonts w:hint="eastAsia" w:cs="Times New Roman"/>
                <w:b/>
                <w:bCs/>
                <w:color w:val="auto"/>
                <w:sz w:val="24"/>
                <w:szCs w:val="24"/>
                <w:lang w:eastAsia="zh-CN"/>
              </w:rPr>
              <w:t>与《废塑料加工利用污染防治管理规定》（环境保护部、发展改革委、商务部公告2012年第55号）的相符性。</w:t>
            </w:r>
          </w:p>
          <w:p>
            <w:pPr>
              <w:numPr>
                <w:ilvl w:val="0"/>
                <w:numId w:val="0"/>
              </w:numPr>
              <w:bidi w:val="0"/>
              <w:spacing w:line="360" w:lineRule="auto"/>
              <w:ind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eastAsia="zh-CN"/>
              </w:rPr>
              <w:t>根据《废塑料加工利用污染防治管理规定》（环境保护部、发展改革委商务部公告2012年第55号）中要求，与本项目相关内容见表1-</w:t>
            </w:r>
            <w:r>
              <w:rPr>
                <w:rFonts w:hint="eastAsia" w:cs="Times New Roman"/>
                <w:b w:val="0"/>
                <w:bCs w:val="0"/>
                <w:color w:val="auto"/>
                <w:sz w:val="24"/>
                <w:szCs w:val="24"/>
                <w:lang w:val="en-US" w:eastAsia="zh-CN"/>
              </w:rPr>
              <w:t>4</w:t>
            </w:r>
            <w:r>
              <w:rPr>
                <w:rFonts w:hint="eastAsia" w:cs="Times New Roman"/>
                <w:b w:val="0"/>
                <w:bCs w:val="0"/>
                <w:color w:val="auto"/>
                <w:sz w:val="24"/>
                <w:szCs w:val="24"/>
                <w:lang w:eastAsia="zh-CN"/>
              </w:rPr>
              <w:t>。</w:t>
            </w:r>
          </w:p>
          <w:p>
            <w:pPr>
              <w:numPr>
                <w:ilvl w:val="0"/>
                <w:numId w:val="0"/>
              </w:numPr>
              <w:bidi w:val="0"/>
              <w:spacing w:line="360" w:lineRule="auto"/>
              <w:jc w:val="center"/>
              <w:rPr>
                <w:rFonts w:hint="eastAsia" w:cs="Times New Roman"/>
                <w:b/>
                <w:bCs/>
                <w:color w:val="auto"/>
                <w:sz w:val="21"/>
                <w:szCs w:val="21"/>
                <w:lang w:eastAsia="zh-CN"/>
              </w:rPr>
            </w:pPr>
            <w:r>
              <w:rPr>
                <w:rFonts w:hint="eastAsia" w:cs="Times New Roman"/>
                <w:b/>
                <w:bCs/>
                <w:color w:val="auto"/>
                <w:sz w:val="21"/>
                <w:szCs w:val="21"/>
                <w:lang w:eastAsia="zh-CN"/>
              </w:rPr>
              <w:t>表1-</w:t>
            </w:r>
            <w:r>
              <w:rPr>
                <w:rFonts w:hint="eastAsia" w:cs="Times New Roman"/>
                <w:b/>
                <w:bCs/>
                <w:color w:val="auto"/>
                <w:sz w:val="21"/>
                <w:szCs w:val="21"/>
                <w:lang w:val="en-US" w:eastAsia="zh-CN"/>
              </w:rPr>
              <w:t>4</w:t>
            </w:r>
            <w:r>
              <w:rPr>
                <w:rFonts w:hint="eastAsia" w:cs="Times New Roman"/>
                <w:b/>
                <w:bCs/>
                <w:color w:val="auto"/>
                <w:sz w:val="21"/>
                <w:szCs w:val="21"/>
                <w:lang w:eastAsia="zh-CN"/>
              </w:rPr>
              <w:t xml:space="preserve"> 《废塑料加工利用污染防治管理规定》的相符性分析</w:t>
            </w:r>
          </w:p>
          <w:tbl>
            <w:tblPr>
              <w:tblStyle w:val="28"/>
              <w:tblW w:w="7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1"/>
              <w:gridCol w:w="3522"/>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相关要求</w:t>
                  </w:r>
                </w:p>
              </w:tc>
              <w:tc>
                <w:tcPr>
                  <w:tcW w:w="35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本项目情况</w:t>
                  </w:r>
                </w:p>
              </w:tc>
              <w:tc>
                <w:tcPr>
                  <w:tcW w:w="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2" w:hRule="atLeast"/>
                <w:jc w:val="center"/>
              </w:trPr>
              <w:tc>
                <w:tcPr>
                  <w:tcW w:w="35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第三条、废塑料加工利用必须符合国家相关产业政策规定及《废塑料回收与再生利用污染控制技术规范》</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lang w:eastAsia="zh-CN"/>
                    </w:rPr>
                    <w:t>防止二次污染。禁止在居民区加工利用废塑料。禁止利用废塑料生产厚度小于0.025mm的超薄塑料购物袋和厚度小于0.015mm</w:t>
                  </w:r>
                  <w:r>
                    <w:rPr>
                      <w:rFonts w:hint="eastAsia" w:cs="Times New Roman"/>
                      <w:b w:val="0"/>
                      <w:bCs w:val="0"/>
                      <w:sz w:val="21"/>
                      <w:szCs w:val="21"/>
                      <w:vertAlign w:val="baseline"/>
                      <w:lang w:val="en-US" w:eastAsia="zh-CN"/>
                    </w:rPr>
                    <w:t>的</w:t>
                  </w:r>
                  <w:r>
                    <w:rPr>
                      <w:rFonts w:hint="default" w:ascii="Times New Roman" w:hAnsi="Times New Roman" w:eastAsia="宋体" w:cs="Times New Roman"/>
                      <w:b w:val="0"/>
                      <w:bCs w:val="0"/>
                      <w:sz w:val="21"/>
                      <w:szCs w:val="21"/>
                      <w:vertAlign w:val="baseline"/>
                      <w:lang w:eastAsia="zh-CN"/>
                    </w:rPr>
                    <w:t>超薄塑料袋。禁止利用废塑料生产食品用塑料袋。禁止无危险废物经营许可证从事废塑料类危险废物的回收利用活动</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lang w:eastAsia="zh-CN"/>
                    </w:rPr>
                    <w:t>包括被危险化学品、农药等污染的废弃塑料包装物</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lang w:eastAsia="zh-CN"/>
                    </w:rPr>
                    <w:t>废弃的一次性医疗用塑料制品（如输液器、血袋）等。无符合环保要求污水治理设施的</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lang w:eastAsia="zh-CN"/>
                    </w:rPr>
                    <w:t>禁止从事废编织袋造粒、缸脚料淘洗、废塑料退镀（涂）、盐卤分拣等加工活动。</w:t>
                  </w:r>
                </w:p>
              </w:tc>
              <w:tc>
                <w:tcPr>
                  <w:tcW w:w="35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val="en-US" w:eastAsia="zh-CN"/>
                    </w:rPr>
                    <w:t>本</w:t>
                  </w:r>
                  <w:r>
                    <w:rPr>
                      <w:rFonts w:hint="default" w:ascii="Times New Roman" w:hAnsi="Times New Roman" w:eastAsia="宋体" w:cs="Times New Roman"/>
                      <w:b w:val="0"/>
                      <w:bCs w:val="0"/>
                      <w:sz w:val="21"/>
                      <w:szCs w:val="21"/>
                      <w:vertAlign w:val="baseline"/>
                      <w:lang w:eastAsia="zh-CN"/>
                    </w:rPr>
                    <w:t>项目符合国家相关产业政策规定及《废塑料回收与再生利用污染控制技术规范》；产品为塑料颗粒；废弃塑料来源为</w:t>
                  </w:r>
                  <w:r>
                    <w:rPr>
                      <w:rFonts w:hint="default" w:ascii="Times New Roman" w:hAnsi="Times New Roman" w:eastAsia="宋体" w:cs="Times New Roman"/>
                      <w:b w:val="0"/>
                      <w:bCs w:val="0"/>
                      <w:sz w:val="21"/>
                      <w:szCs w:val="21"/>
                      <w:vertAlign w:val="baseline"/>
                      <w:lang w:val="en-US" w:eastAsia="zh-CN"/>
                    </w:rPr>
                    <w:t>国内专业</w:t>
                  </w:r>
                  <w:r>
                    <w:rPr>
                      <w:rFonts w:hint="default" w:ascii="Times New Roman" w:hAnsi="Times New Roman" w:eastAsia="宋体" w:cs="Times New Roman"/>
                      <w:b w:val="0"/>
                      <w:bCs w:val="0"/>
                      <w:sz w:val="21"/>
                      <w:szCs w:val="21"/>
                      <w:vertAlign w:val="baseline"/>
                      <w:lang w:eastAsia="zh-CN"/>
                    </w:rPr>
                    <w:t>废旧资源回收单位拆解产生的废弃塑料。不</w:t>
                  </w:r>
                  <w:r>
                    <w:rPr>
                      <w:rFonts w:hint="default" w:ascii="Times New Roman" w:hAnsi="Times New Roman" w:eastAsia="宋体" w:cs="Times New Roman"/>
                      <w:b w:val="0"/>
                      <w:bCs w:val="0"/>
                      <w:sz w:val="21"/>
                      <w:szCs w:val="21"/>
                      <w:vertAlign w:val="baseline"/>
                      <w:lang w:val="en-US" w:eastAsia="zh-CN"/>
                    </w:rPr>
                    <w:t>含</w:t>
                  </w:r>
                  <w:r>
                    <w:rPr>
                      <w:rFonts w:hint="default" w:ascii="Times New Roman" w:hAnsi="Times New Roman" w:eastAsia="宋体" w:cs="Times New Roman"/>
                      <w:b w:val="0"/>
                      <w:bCs w:val="0"/>
                      <w:sz w:val="21"/>
                      <w:szCs w:val="21"/>
                      <w:vertAlign w:val="baseline"/>
                      <w:lang w:eastAsia="zh-CN"/>
                    </w:rPr>
                    <w:t>危险化学品、农药等污染的废弃塑料包装物、废弃一次性医疗用塑料制品等塑料类危险废物</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lang w:eastAsia="zh-CN"/>
                    </w:rPr>
                    <w:t>以及氟塑料等特种工程塑料；本项目</w:t>
                  </w:r>
                  <w:r>
                    <w:rPr>
                      <w:rFonts w:hint="eastAsia" w:ascii="Times New Roman" w:hAnsi="Times New Roman" w:eastAsia="宋体" w:cs="Times New Roman"/>
                      <w:b w:val="0"/>
                      <w:bCs w:val="0"/>
                      <w:sz w:val="21"/>
                      <w:szCs w:val="21"/>
                      <w:vertAlign w:val="baseline"/>
                      <w:lang w:val="en-US" w:eastAsia="zh-CN"/>
                    </w:rPr>
                    <w:t>设置</w:t>
                  </w:r>
                  <w:r>
                    <w:rPr>
                      <w:rFonts w:hint="eastAsia" w:cs="Times New Roman"/>
                      <w:b w:val="0"/>
                      <w:bCs w:val="0"/>
                      <w:sz w:val="21"/>
                      <w:szCs w:val="21"/>
                      <w:vertAlign w:val="baseline"/>
                      <w:lang w:eastAsia="zh-CN"/>
                    </w:rPr>
                    <w:t>一体化污水处理设施</w:t>
                  </w:r>
                  <w:r>
                    <w:rPr>
                      <w:rFonts w:hint="default" w:ascii="Times New Roman" w:hAnsi="Times New Roman" w:eastAsia="宋体" w:cs="Times New Roman"/>
                      <w:b w:val="0"/>
                      <w:bCs w:val="0"/>
                      <w:sz w:val="21"/>
                      <w:szCs w:val="21"/>
                      <w:vertAlign w:val="baseline"/>
                      <w:lang w:eastAsia="zh-CN"/>
                    </w:rPr>
                    <w:t>对生产废水进行</w:t>
                  </w:r>
                  <w:r>
                    <w:rPr>
                      <w:rFonts w:hint="eastAsia" w:ascii="Times New Roman" w:hAnsi="Times New Roman" w:eastAsia="宋体" w:cs="Times New Roman"/>
                      <w:b w:val="0"/>
                      <w:bCs w:val="0"/>
                      <w:sz w:val="21"/>
                      <w:szCs w:val="21"/>
                      <w:vertAlign w:val="baseline"/>
                      <w:lang w:val="en-US" w:eastAsia="zh-CN"/>
                    </w:rPr>
                    <w:t>达标</w:t>
                  </w:r>
                  <w:r>
                    <w:rPr>
                      <w:rFonts w:hint="default" w:ascii="Times New Roman" w:hAnsi="Times New Roman" w:eastAsia="宋体" w:cs="Times New Roman"/>
                      <w:b w:val="0"/>
                      <w:bCs w:val="0"/>
                      <w:sz w:val="21"/>
                      <w:szCs w:val="21"/>
                      <w:vertAlign w:val="baseline"/>
                      <w:lang w:eastAsia="zh-CN"/>
                    </w:rPr>
                    <w:t>处理</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lang w:eastAsia="zh-CN"/>
                    </w:rPr>
                    <w:t>符合环保要求。</w:t>
                  </w:r>
                </w:p>
              </w:tc>
              <w:tc>
                <w:tcPr>
                  <w:tcW w:w="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第四条、废塑料加工利用单位应当以环境无害化方式处理废塑料加工利用过程产生的残余垃圾、滤网；禁止交不符合环保要求的单位或个人处置。禁止露天焚烧废塑料及加工利用过程产生的残余垃圾、滤网。</w:t>
                  </w:r>
                </w:p>
              </w:tc>
              <w:tc>
                <w:tcPr>
                  <w:tcW w:w="35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本项目</w:t>
                  </w:r>
                  <w:r>
                    <w:rPr>
                      <w:rFonts w:hint="default" w:ascii="Times New Roman" w:hAnsi="Times New Roman" w:eastAsia="宋体" w:cs="Times New Roman"/>
                      <w:b w:val="0"/>
                      <w:bCs w:val="0"/>
                      <w:sz w:val="21"/>
                      <w:szCs w:val="21"/>
                      <w:vertAlign w:val="baseline"/>
                      <w:lang w:eastAsia="zh-CN"/>
                    </w:rPr>
                    <w:t>分拣废物分类收集后</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lang w:eastAsia="zh-CN"/>
                    </w:rPr>
                    <w:t>暂存一般固废暂置间</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lang w:eastAsia="zh-CN"/>
                    </w:rPr>
                    <w:t>可回收材料外卖物资回收单位</w:t>
                  </w:r>
                  <w:r>
                    <w:rPr>
                      <w:rFonts w:hint="eastAsia"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lang w:eastAsia="zh-CN"/>
                    </w:rPr>
                    <w:t>不可回收材料定期交由当地环卫部门处置；废滤网集中收集后交废品收购站处理</w:t>
                  </w:r>
                  <w:r>
                    <w:rPr>
                      <w:rFonts w:hint="eastAsia" w:cs="Times New Roman"/>
                      <w:b w:val="0"/>
                      <w:bCs w:val="0"/>
                      <w:sz w:val="21"/>
                      <w:szCs w:val="21"/>
                      <w:vertAlign w:val="baseline"/>
                      <w:lang w:eastAsia="zh-CN"/>
                    </w:rPr>
                    <w:t>，</w:t>
                  </w:r>
                  <w:r>
                    <w:rPr>
                      <w:rFonts w:hint="eastAsia" w:cs="Times New Roman"/>
                      <w:b w:val="0"/>
                      <w:bCs w:val="0"/>
                      <w:sz w:val="21"/>
                      <w:szCs w:val="21"/>
                      <w:vertAlign w:val="baseline"/>
                      <w:lang w:val="en-US" w:eastAsia="zh-CN"/>
                    </w:rPr>
                    <w:t>各类固废均合理处置。</w:t>
                  </w:r>
                </w:p>
              </w:tc>
              <w:tc>
                <w:tcPr>
                  <w:tcW w:w="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35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第五条、进口废塑料加工利用企业应当符合《固体废物进口管理办法》以及环境保护部关于进口可用作原料的固体废物和废塑料环境保护管理相关规定。</w:t>
                  </w:r>
                </w:p>
              </w:tc>
              <w:tc>
                <w:tcPr>
                  <w:tcW w:w="35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val="en-US" w:eastAsia="zh-CN"/>
                    </w:rPr>
                    <w:t>本项目生产过程不涉及</w:t>
                  </w:r>
                  <w:r>
                    <w:rPr>
                      <w:rFonts w:hint="default" w:ascii="Times New Roman" w:hAnsi="Times New Roman" w:eastAsia="宋体" w:cs="Times New Roman"/>
                      <w:b w:val="0"/>
                      <w:bCs w:val="0"/>
                      <w:sz w:val="21"/>
                      <w:szCs w:val="21"/>
                      <w:vertAlign w:val="baseline"/>
                      <w:lang w:eastAsia="zh-CN"/>
                    </w:rPr>
                    <w:t>进口废塑料加工利用</w:t>
                  </w:r>
                  <w:r>
                    <w:rPr>
                      <w:rFonts w:hint="eastAsia" w:ascii="Times New Roman" w:hAnsi="Times New Roman" w:eastAsia="宋体" w:cs="Times New Roman"/>
                      <w:b w:val="0"/>
                      <w:bCs w:val="0"/>
                      <w:sz w:val="21"/>
                      <w:szCs w:val="21"/>
                      <w:vertAlign w:val="baseline"/>
                      <w:lang w:eastAsia="zh-CN"/>
                    </w:rPr>
                    <w:t>。</w:t>
                  </w:r>
                </w:p>
              </w:tc>
              <w:tc>
                <w:tcPr>
                  <w:tcW w:w="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符合</w:t>
                  </w:r>
                </w:p>
              </w:tc>
            </w:tr>
          </w:tbl>
          <w:p>
            <w:pPr>
              <w:numPr>
                <w:ilvl w:val="0"/>
                <w:numId w:val="0"/>
              </w:numPr>
              <w:bidi w:val="0"/>
              <w:spacing w:line="360" w:lineRule="auto"/>
              <w:ind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eastAsia="zh-CN"/>
              </w:rPr>
              <w:t>由上表可知，本项目与《废塑料加工利用污染防治管理规定》中的相关要求相符。</w:t>
            </w:r>
          </w:p>
          <w:p>
            <w:pPr>
              <w:numPr>
                <w:ilvl w:val="0"/>
                <w:numId w:val="4"/>
              </w:numPr>
              <w:bidi w:val="0"/>
              <w:spacing w:line="360" w:lineRule="auto"/>
              <w:ind w:left="0" w:leftChars="0" w:firstLine="0" w:firstLineChars="0"/>
              <w:rPr>
                <w:rFonts w:hint="eastAsia" w:cs="Times New Roman"/>
                <w:b/>
                <w:bCs/>
                <w:color w:val="auto"/>
                <w:sz w:val="24"/>
                <w:szCs w:val="24"/>
                <w:lang w:eastAsia="zh-CN"/>
              </w:rPr>
            </w:pPr>
            <w:r>
              <w:rPr>
                <w:rFonts w:hint="default" w:ascii="Times New Roman" w:hAnsi="Times New Roman" w:eastAsia="宋体" w:cs="Times New Roman"/>
                <w:b/>
                <w:bCs/>
                <w:color w:val="auto"/>
                <w:sz w:val="24"/>
                <w:szCs w:val="24"/>
              </w:rPr>
              <w:t>《四川省、重庆市长江经济带发展负面清单实施细则（试行</w:t>
            </w:r>
            <w:r>
              <w:rPr>
                <w:rFonts w:hint="eastAsia" w:cs="Times New Roman"/>
                <w:b/>
                <w:bCs/>
                <w:color w:val="auto"/>
                <w:sz w:val="24"/>
                <w:szCs w:val="24"/>
                <w:lang w:eastAsia="zh-CN"/>
              </w:rPr>
              <w:t>，</w:t>
            </w:r>
            <w:r>
              <w:rPr>
                <w:rFonts w:hint="default" w:ascii="Times New Roman" w:hAnsi="Times New Roman" w:eastAsia="宋体" w:cs="Times New Roman"/>
                <w:b/>
                <w:bCs/>
                <w:color w:val="auto"/>
                <w:sz w:val="24"/>
                <w:szCs w:val="24"/>
              </w:rPr>
              <w:t>2022版）》符合性分析</w:t>
            </w:r>
          </w:p>
          <w:p>
            <w:pPr>
              <w:numPr>
                <w:ilvl w:val="0"/>
                <w:numId w:val="0"/>
              </w:numPr>
              <w:bidi w:val="0"/>
              <w:spacing w:line="360" w:lineRule="auto"/>
              <w:ind w:firstLine="480" w:firstLineChars="200"/>
              <w:rPr>
                <w:rFonts w:hint="eastAsia"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2022年8月25日</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四川省及重庆市推动长江经济带发展领导小组办公室发布了《四川省、重庆市长江经济带发展负面清单实施细则（试行</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2022版）》（川长江办〔2022〕17号）</w:t>
            </w:r>
            <w:r>
              <w:rPr>
                <w:rFonts w:hint="eastAsia" w:cs="Times New Roman"/>
                <w:b w:val="0"/>
                <w:bCs w:val="0"/>
                <w:color w:val="auto"/>
                <w:sz w:val="24"/>
                <w:szCs w:val="24"/>
                <w:lang w:eastAsia="zh-CN"/>
              </w:rPr>
              <w:t>；根据文件精神，符合性分析如下：</w:t>
            </w:r>
          </w:p>
          <w:p>
            <w:pPr>
              <w:numPr>
                <w:ilvl w:val="0"/>
                <w:numId w:val="0"/>
              </w:numPr>
              <w:bidi w:val="0"/>
              <w:spacing w:line="360" w:lineRule="auto"/>
              <w:jc w:val="center"/>
              <w:rPr>
                <w:rFonts w:hint="eastAsia" w:cs="Times New Roman"/>
                <w:b/>
                <w:bCs/>
                <w:color w:val="auto"/>
                <w:sz w:val="21"/>
                <w:szCs w:val="21"/>
                <w:lang w:eastAsia="zh-CN"/>
              </w:rPr>
            </w:pPr>
            <w:r>
              <w:rPr>
                <w:rFonts w:hint="eastAsia" w:cs="Times New Roman"/>
                <w:b/>
                <w:bCs/>
                <w:color w:val="auto"/>
                <w:sz w:val="21"/>
                <w:szCs w:val="21"/>
                <w:lang w:eastAsia="zh-CN"/>
              </w:rPr>
              <w:t>表1-</w:t>
            </w:r>
            <w:r>
              <w:rPr>
                <w:rFonts w:hint="eastAsia" w:cs="Times New Roman"/>
                <w:b/>
                <w:bCs/>
                <w:color w:val="auto"/>
                <w:sz w:val="21"/>
                <w:szCs w:val="21"/>
                <w:lang w:val="en-US" w:eastAsia="zh-CN"/>
              </w:rPr>
              <w:t>5</w:t>
            </w:r>
            <w:r>
              <w:rPr>
                <w:rFonts w:hint="eastAsia" w:cs="Times New Roman"/>
                <w:b/>
                <w:bCs/>
                <w:color w:val="auto"/>
                <w:sz w:val="21"/>
                <w:szCs w:val="21"/>
                <w:lang w:eastAsia="zh-CN"/>
              </w:rPr>
              <w:t xml:space="preserve"> 项目与四川省、重庆市长江经济带发展负面清单实施细则符合性分析</w:t>
            </w:r>
          </w:p>
          <w:tbl>
            <w:tblPr>
              <w:tblStyle w:val="28"/>
              <w:tblW w:w="7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0"/>
              <w:gridCol w:w="1774"/>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290"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政策要求</w:t>
                  </w:r>
                </w:p>
              </w:tc>
              <w:tc>
                <w:tcPr>
                  <w:tcW w:w="1774"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项目情况</w:t>
                  </w:r>
                </w:p>
              </w:tc>
              <w:tc>
                <w:tcPr>
                  <w:tcW w:w="854"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0" w:type="dxa"/>
                  <w:vAlign w:val="center"/>
                </w:tcPr>
                <w:p>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第九条禁止在饮用水水源准保护区的岸线和河段范围内新建、扩建对水体污染严重的建设项目</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禁止改建增加排污量的建设项目。</w:t>
                  </w:r>
                </w:p>
              </w:tc>
              <w:tc>
                <w:tcPr>
                  <w:tcW w:w="1774"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项目不涉及饮用水水源</w:t>
                  </w:r>
                </w:p>
              </w:tc>
              <w:tc>
                <w:tcPr>
                  <w:tcW w:w="854" w:type="dxa"/>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0" w:type="dxa"/>
                  <w:vAlign w:val="center"/>
                </w:tcPr>
                <w:p>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rPr>
                    <w:t>第十八条</w:t>
                  </w:r>
                  <w:r>
                    <w:rPr>
                      <w:rFonts w:hint="eastAsia"/>
                      <w:lang w:eastAsia="zh-CN"/>
                    </w:rPr>
                    <w:t>：</w:t>
                  </w:r>
                  <w:r>
                    <w:rPr>
                      <w:rFonts w:hint="eastAsia"/>
                    </w:rPr>
                    <w:t>禁止在长江干支流、重要湖泊岸线一公里范围内新建、扩建化工园区和化工项目</w:t>
                  </w:r>
                  <w:r>
                    <w:rPr>
                      <w:rFonts w:hint="eastAsia"/>
                      <w:lang w:eastAsia="zh-CN"/>
                    </w:rPr>
                    <w:t>。</w:t>
                  </w:r>
                </w:p>
              </w:tc>
              <w:tc>
                <w:tcPr>
                  <w:tcW w:w="1774"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本项目不涉及</w:t>
                  </w:r>
                </w:p>
              </w:tc>
              <w:tc>
                <w:tcPr>
                  <w:tcW w:w="854"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0" w:type="dxa"/>
                  <w:vAlign w:val="center"/>
                </w:tcPr>
                <w:p>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rPr>
                    <w:t>第二十一条禁止在合规园区外新建、扩建钢铁、石化、化工、焦化、建材、有色、制浆造纸等高污染项目。</w:t>
                  </w:r>
                </w:p>
              </w:tc>
              <w:tc>
                <w:tcPr>
                  <w:tcW w:w="1774"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本项目不涉及</w:t>
                  </w:r>
                </w:p>
              </w:tc>
              <w:tc>
                <w:tcPr>
                  <w:tcW w:w="854"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0" w:type="dxa"/>
                  <w:vAlign w:val="center"/>
                </w:tcPr>
                <w:p>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rPr>
                    <w:t>第二十三条禁止新建、扩建法律法规和相关政策明令禁止的落后产能项目。对《产业结构调整指导目录》中淘汰类项目</w:t>
                  </w:r>
                  <w:r>
                    <w:rPr>
                      <w:rFonts w:hint="eastAsia"/>
                      <w:lang w:eastAsia="zh-CN"/>
                    </w:rPr>
                    <w:t>，</w:t>
                  </w:r>
                  <w:r>
                    <w:rPr>
                      <w:rFonts w:hint="eastAsia"/>
                    </w:rPr>
                    <w:t>禁止投资；限制类的新建项目</w:t>
                  </w:r>
                  <w:r>
                    <w:rPr>
                      <w:rFonts w:hint="eastAsia"/>
                      <w:lang w:eastAsia="zh-CN"/>
                    </w:rPr>
                    <w:t>，</w:t>
                  </w:r>
                  <w:r>
                    <w:rPr>
                      <w:rFonts w:hint="eastAsia"/>
                    </w:rPr>
                    <w:t>禁止投资</w:t>
                  </w:r>
                  <w:r>
                    <w:rPr>
                      <w:rFonts w:hint="eastAsia"/>
                      <w:lang w:eastAsia="zh-CN"/>
                    </w:rPr>
                    <w:t>，</w:t>
                  </w:r>
                  <w:r>
                    <w:rPr>
                      <w:rFonts w:hint="eastAsia"/>
                    </w:rPr>
                    <w:t>对属于限制类的现有生产能力</w:t>
                  </w:r>
                  <w:r>
                    <w:rPr>
                      <w:rFonts w:hint="eastAsia"/>
                      <w:lang w:eastAsia="zh-CN"/>
                    </w:rPr>
                    <w:t>，</w:t>
                  </w:r>
                  <w:r>
                    <w:rPr>
                      <w:rFonts w:hint="eastAsia"/>
                    </w:rPr>
                    <w:t>允许企业在一定期限内采取措施改造升级。</w:t>
                  </w:r>
                </w:p>
              </w:tc>
              <w:tc>
                <w:tcPr>
                  <w:tcW w:w="1774" w:type="dxa"/>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本项目属于《产业结构调整指导目录》中</w:t>
                  </w:r>
                  <w:r>
                    <w:rPr>
                      <w:rFonts w:hint="default" w:ascii="Times New Roman" w:hAnsi="Times New Roman" w:eastAsia="宋体" w:cs="Times New Roman"/>
                      <w:b w:val="0"/>
                      <w:bCs w:val="0"/>
                      <w:sz w:val="21"/>
                      <w:szCs w:val="21"/>
                      <w:vertAlign w:val="baseline"/>
                    </w:rPr>
                    <w:t>鼓励类</w:t>
                  </w:r>
                  <w:r>
                    <w:rPr>
                      <w:rFonts w:hint="eastAsia" w:cs="Times New Roman"/>
                      <w:b w:val="0"/>
                      <w:bCs w:val="0"/>
                      <w:sz w:val="21"/>
                      <w:szCs w:val="21"/>
                      <w:vertAlign w:val="baseline"/>
                      <w:lang w:val="en-US" w:eastAsia="zh-CN"/>
                    </w:rPr>
                    <w:t>以及允许类</w:t>
                  </w:r>
                </w:p>
              </w:tc>
              <w:tc>
                <w:tcPr>
                  <w:tcW w:w="854"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bl>
          <w:p>
            <w:pPr>
              <w:numPr>
                <w:ilvl w:val="0"/>
                <w:numId w:val="0"/>
              </w:numPr>
              <w:bidi w:val="0"/>
              <w:spacing w:line="360" w:lineRule="auto"/>
              <w:ind w:firstLine="480" w:firstLineChars="200"/>
              <w:rPr>
                <w:rFonts w:hint="eastAsia"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根据以上分析</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eastAsia="zh-CN"/>
              </w:rPr>
              <w:t>本项目的建设符合《四川省、重庆市长江经济带发展负面清单实施细则（试行</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eastAsia="zh-CN"/>
              </w:rPr>
              <w:t>2022版）》（川长江办〔2022〕17号）的政策要求</w:t>
            </w:r>
            <w:r>
              <w:rPr>
                <w:rFonts w:hint="eastAsia" w:cs="Times New Roman"/>
                <w:b w:val="0"/>
                <w:bCs w:val="0"/>
                <w:color w:val="auto"/>
                <w:sz w:val="24"/>
                <w:szCs w:val="24"/>
                <w:lang w:eastAsia="zh-CN"/>
              </w:rPr>
              <w:t>。</w:t>
            </w:r>
          </w:p>
          <w:p>
            <w:pPr>
              <w:numPr>
                <w:ilvl w:val="0"/>
                <w:numId w:val="4"/>
              </w:numPr>
              <w:bidi w:val="0"/>
              <w:spacing w:line="360" w:lineRule="auto"/>
              <w:ind w:left="0" w:leftChars="0" w:firstLine="0" w:firstLineChars="0"/>
              <w:rPr>
                <w:rFonts w:hint="eastAsia" w:cs="Times New Roman"/>
                <w:b/>
                <w:bCs/>
                <w:color w:val="auto"/>
                <w:sz w:val="24"/>
                <w:szCs w:val="24"/>
                <w:lang w:eastAsia="zh-CN"/>
              </w:rPr>
            </w:pPr>
            <w:r>
              <w:rPr>
                <w:rFonts w:hint="eastAsia" w:cs="Times New Roman"/>
                <w:b/>
                <w:bCs/>
                <w:color w:val="auto"/>
                <w:sz w:val="24"/>
                <w:szCs w:val="24"/>
                <w:lang w:eastAsia="zh-CN"/>
              </w:rPr>
              <w:t>与现行政策符合性分析</w:t>
            </w:r>
          </w:p>
          <w:p>
            <w:pPr>
              <w:numPr>
                <w:ilvl w:val="0"/>
                <w:numId w:val="7"/>
              </w:numPr>
              <w:bidi w:val="0"/>
              <w:spacing w:line="360" w:lineRule="auto"/>
              <w:ind w:leftChars="0"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eastAsia="zh-CN"/>
              </w:rPr>
              <w:t>与大气污染防治等相关政策符合性分析</w:t>
            </w:r>
          </w:p>
          <w:p>
            <w:pPr>
              <w:numPr>
                <w:ilvl w:val="0"/>
                <w:numId w:val="8"/>
              </w:numPr>
              <w:bidi w:val="0"/>
              <w:spacing w:line="360" w:lineRule="auto"/>
              <w:ind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val="en-US" w:eastAsia="zh-CN"/>
              </w:rPr>
              <w:t>与</w:t>
            </w:r>
            <w:r>
              <w:rPr>
                <w:rFonts w:hint="eastAsia" w:cs="Times New Roman"/>
                <w:b w:val="0"/>
                <w:bCs w:val="0"/>
                <w:color w:val="auto"/>
                <w:sz w:val="24"/>
                <w:szCs w:val="24"/>
                <w:lang w:eastAsia="zh-CN"/>
              </w:rPr>
              <w:t>《大气污染物防治行动计划》（大气污染防治“国十条”）符合性分析如下：</w:t>
            </w:r>
          </w:p>
          <w:p>
            <w:pPr>
              <w:numPr>
                <w:ilvl w:val="0"/>
                <w:numId w:val="0"/>
              </w:numPr>
              <w:bidi w:val="0"/>
              <w:spacing w:line="360" w:lineRule="auto"/>
              <w:jc w:val="center"/>
              <w:rPr>
                <w:rFonts w:hint="default"/>
                <w:b/>
                <w:bCs/>
                <w:color w:val="auto"/>
                <w:sz w:val="21"/>
                <w:szCs w:val="21"/>
                <w:vertAlign w:val="baseline"/>
              </w:rPr>
            </w:pPr>
            <w:r>
              <w:rPr>
                <w:rFonts w:hint="eastAsia" w:cs="Times New Roman"/>
                <w:b/>
                <w:bCs/>
                <w:color w:val="auto"/>
                <w:sz w:val="21"/>
                <w:szCs w:val="21"/>
                <w:lang w:eastAsia="zh-CN"/>
              </w:rPr>
              <w:t>表1</w:t>
            </w:r>
            <w:r>
              <w:rPr>
                <w:rFonts w:hint="eastAsia" w:cs="Times New Roman"/>
                <w:b/>
                <w:bCs/>
                <w:color w:val="auto"/>
                <w:sz w:val="21"/>
                <w:szCs w:val="21"/>
                <w:lang w:val="en-US" w:eastAsia="zh-CN"/>
              </w:rPr>
              <w:t xml:space="preserve">-6 </w:t>
            </w:r>
            <w:r>
              <w:rPr>
                <w:rFonts w:hint="eastAsia" w:cs="Times New Roman"/>
                <w:b/>
                <w:bCs/>
                <w:color w:val="auto"/>
                <w:sz w:val="21"/>
                <w:szCs w:val="21"/>
                <w:lang w:eastAsia="zh-CN"/>
              </w:rPr>
              <w:t>项目与《大气污染防治行动计划》符合性分析</w:t>
            </w:r>
          </w:p>
          <w:tbl>
            <w:tblPr>
              <w:tblStyle w:val="28"/>
              <w:tblW w:w="7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4708"/>
              <w:gridCol w:w="1476"/>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tcPr>
                <w:p>
                  <w:pPr>
                    <w:numPr>
                      <w:ilvl w:val="0"/>
                      <w:numId w:val="0"/>
                    </w:numPr>
                    <w:bidi w:val="0"/>
                    <w:spacing w:line="240" w:lineRule="auto"/>
                    <w:jc w:val="center"/>
                    <w:rPr>
                      <w:rFonts w:hint="default"/>
                      <w:b/>
                      <w:bCs/>
                      <w:color w:val="auto"/>
                      <w:sz w:val="21"/>
                      <w:szCs w:val="21"/>
                      <w:vertAlign w:val="baseline"/>
                    </w:rPr>
                  </w:pPr>
                  <w:r>
                    <w:rPr>
                      <w:rFonts w:hint="default"/>
                      <w:b/>
                      <w:bCs/>
                      <w:color w:val="auto"/>
                      <w:sz w:val="21"/>
                      <w:szCs w:val="21"/>
                      <w:vertAlign w:val="baseline"/>
                    </w:rPr>
                    <w:t>相关要求</w:t>
                  </w:r>
                </w:p>
              </w:tc>
              <w:tc>
                <w:tcPr>
                  <w:tcW w:w="4708" w:type="dxa"/>
                </w:tcPr>
                <w:p>
                  <w:pPr>
                    <w:numPr>
                      <w:ilvl w:val="0"/>
                      <w:numId w:val="0"/>
                    </w:numPr>
                    <w:bidi w:val="0"/>
                    <w:spacing w:line="240" w:lineRule="auto"/>
                    <w:jc w:val="center"/>
                    <w:rPr>
                      <w:rFonts w:hint="default"/>
                      <w:b/>
                      <w:bCs/>
                      <w:color w:val="auto"/>
                      <w:sz w:val="21"/>
                      <w:szCs w:val="21"/>
                      <w:vertAlign w:val="baseline"/>
                    </w:rPr>
                  </w:pPr>
                  <w:r>
                    <w:rPr>
                      <w:rFonts w:hint="default"/>
                      <w:b/>
                      <w:bCs/>
                      <w:color w:val="auto"/>
                      <w:sz w:val="21"/>
                      <w:szCs w:val="21"/>
                      <w:vertAlign w:val="baseline"/>
                    </w:rPr>
                    <w:t>具体内容</w:t>
                  </w:r>
                </w:p>
              </w:tc>
              <w:tc>
                <w:tcPr>
                  <w:tcW w:w="1476" w:type="dxa"/>
                </w:tcPr>
                <w:p>
                  <w:pPr>
                    <w:numPr>
                      <w:ilvl w:val="0"/>
                      <w:numId w:val="0"/>
                    </w:numPr>
                    <w:bidi w:val="0"/>
                    <w:spacing w:line="240" w:lineRule="auto"/>
                    <w:jc w:val="center"/>
                    <w:rPr>
                      <w:rFonts w:hint="default"/>
                      <w:b/>
                      <w:bCs/>
                      <w:color w:val="auto"/>
                      <w:sz w:val="21"/>
                      <w:szCs w:val="21"/>
                      <w:vertAlign w:val="baseline"/>
                    </w:rPr>
                  </w:pPr>
                  <w:r>
                    <w:rPr>
                      <w:rFonts w:hint="default"/>
                      <w:b/>
                      <w:bCs/>
                      <w:color w:val="auto"/>
                      <w:sz w:val="21"/>
                      <w:szCs w:val="21"/>
                      <w:vertAlign w:val="baseline"/>
                    </w:rPr>
                    <w:t>本项目</w:t>
                  </w:r>
                </w:p>
              </w:tc>
              <w:tc>
                <w:tcPr>
                  <w:tcW w:w="652" w:type="dxa"/>
                </w:tcPr>
                <w:p>
                  <w:pPr>
                    <w:numPr>
                      <w:ilvl w:val="0"/>
                      <w:numId w:val="0"/>
                    </w:numPr>
                    <w:bidi w:val="0"/>
                    <w:spacing w:line="240" w:lineRule="auto"/>
                    <w:jc w:val="center"/>
                    <w:rPr>
                      <w:rFonts w:hint="default"/>
                      <w:b/>
                      <w:bCs/>
                      <w:color w:val="auto"/>
                      <w:sz w:val="21"/>
                      <w:szCs w:val="21"/>
                      <w:vertAlign w:val="baseline"/>
                    </w:rPr>
                  </w:pPr>
                  <w:r>
                    <w:rPr>
                      <w:rFonts w:hint="default"/>
                      <w:b/>
                      <w:bCs/>
                      <w:color w:val="auto"/>
                      <w:sz w:val="21"/>
                      <w:szCs w:val="21"/>
                      <w:vertAlign w:val="baseline"/>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restart"/>
                  <w:vAlign w:val="center"/>
                </w:tcPr>
                <w:p>
                  <w:pPr>
                    <w:numPr>
                      <w:ilvl w:val="0"/>
                      <w:numId w:val="0"/>
                    </w:numPr>
                    <w:bidi w:val="0"/>
                    <w:spacing w:line="240" w:lineRule="auto"/>
                    <w:jc w:val="both"/>
                    <w:rPr>
                      <w:rFonts w:hint="default"/>
                      <w:color w:val="auto"/>
                      <w:sz w:val="21"/>
                      <w:szCs w:val="21"/>
                      <w:vertAlign w:val="baseline"/>
                    </w:rPr>
                  </w:pPr>
                  <w:r>
                    <w:rPr>
                      <w:rFonts w:hint="default"/>
                      <w:color w:val="auto"/>
                      <w:sz w:val="21"/>
                      <w:szCs w:val="21"/>
                      <w:vertAlign w:val="baseline"/>
                    </w:rPr>
                    <w:t>二、调整优化产业结构</w:t>
                  </w:r>
                  <w:r>
                    <w:rPr>
                      <w:rFonts w:hint="eastAsia"/>
                      <w:color w:val="auto"/>
                      <w:sz w:val="21"/>
                      <w:szCs w:val="21"/>
                      <w:vertAlign w:val="baseline"/>
                      <w:lang w:eastAsia="zh-CN"/>
                    </w:rPr>
                    <w:t>，</w:t>
                  </w:r>
                  <w:r>
                    <w:rPr>
                      <w:rFonts w:hint="default"/>
                      <w:color w:val="auto"/>
                      <w:sz w:val="21"/>
                      <w:szCs w:val="21"/>
                      <w:vertAlign w:val="baseline"/>
                    </w:rPr>
                    <w:t>推动产业转型升级</w:t>
                  </w:r>
                </w:p>
              </w:tc>
              <w:tc>
                <w:tcPr>
                  <w:tcW w:w="4708" w:type="dxa"/>
                  <w:vAlign w:val="center"/>
                </w:tcPr>
                <w:p>
                  <w:pPr>
                    <w:numPr>
                      <w:ilvl w:val="0"/>
                      <w:numId w:val="0"/>
                    </w:numPr>
                    <w:bidi w:val="0"/>
                    <w:spacing w:line="240" w:lineRule="auto"/>
                    <w:jc w:val="both"/>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（四）严控“两高”行业新增产能。</w:t>
                  </w:r>
                </w:p>
                <w:p>
                  <w:pPr>
                    <w:numPr>
                      <w:ilvl w:val="0"/>
                      <w:numId w:val="0"/>
                    </w:numPr>
                    <w:bidi w:val="0"/>
                    <w:spacing w:line="240" w:lineRule="auto"/>
                    <w:jc w:val="both"/>
                    <w:rPr>
                      <w:rFonts w:hint="default"/>
                      <w:color w:val="auto"/>
                      <w:sz w:val="21"/>
                      <w:szCs w:val="21"/>
                      <w:vertAlign w:val="baseline"/>
                    </w:rPr>
                  </w:pPr>
                  <w:r>
                    <w:rPr>
                      <w:rFonts w:hint="eastAsia" w:ascii="宋体" w:hAnsi="宋体" w:eastAsia="宋体" w:cs="宋体"/>
                      <w:color w:val="auto"/>
                      <w:sz w:val="21"/>
                      <w:szCs w:val="21"/>
                      <w:vertAlign w:val="baseline"/>
                    </w:rPr>
                    <w:t>修订高耗能、高污染和资源性行业准入条件</w:t>
                  </w:r>
                  <w:r>
                    <w:rPr>
                      <w:rFonts w:hint="eastAsia" w:ascii="宋体" w:hAnsi="宋体" w:cs="宋体"/>
                      <w:color w:val="auto"/>
                      <w:sz w:val="21"/>
                      <w:szCs w:val="21"/>
                      <w:vertAlign w:val="baseline"/>
                      <w:lang w:eastAsia="zh-CN"/>
                    </w:rPr>
                    <w:t>，</w:t>
                  </w:r>
                  <w:r>
                    <w:rPr>
                      <w:rFonts w:hint="eastAsia" w:ascii="宋体" w:hAnsi="宋体" w:eastAsia="宋体" w:cs="宋体"/>
                      <w:color w:val="auto"/>
                      <w:sz w:val="21"/>
                      <w:szCs w:val="21"/>
                      <w:vertAlign w:val="baseline"/>
                    </w:rPr>
                    <w:t>明确能源资源节约和污染物排放等指标。有条件的地区要制定符合当地功能定位、严于国家要求的产业准入目录。严格控制“两高”行业新增产能新、改、扩建项目要实行产能等量或减量置换。</w:t>
                  </w:r>
                </w:p>
              </w:tc>
              <w:tc>
                <w:tcPr>
                  <w:tcW w:w="1476" w:type="dxa"/>
                  <w:vAlign w:val="center"/>
                </w:tcPr>
                <w:p>
                  <w:pPr>
                    <w:numPr>
                      <w:ilvl w:val="0"/>
                      <w:numId w:val="0"/>
                    </w:numPr>
                    <w:bidi w:val="0"/>
                    <w:spacing w:line="240" w:lineRule="auto"/>
                    <w:jc w:val="center"/>
                    <w:rPr>
                      <w:rFonts w:hint="default"/>
                      <w:color w:val="auto"/>
                      <w:sz w:val="21"/>
                      <w:szCs w:val="21"/>
                      <w:vertAlign w:val="baseline"/>
                    </w:rPr>
                  </w:pPr>
                  <w:r>
                    <w:rPr>
                      <w:rFonts w:hint="eastAsia" w:ascii="宋体" w:hAnsi="宋体" w:eastAsia="宋体" w:cs="宋体"/>
                      <w:color w:val="auto"/>
                      <w:sz w:val="21"/>
                      <w:szCs w:val="21"/>
                      <w:vertAlign w:val="baseline"/>
                    </w:rPr>
                    <w:t>本项目不属于“两高”行业</w:t>
                  </w:r>
                </w:p>
              </w:tc>
              <w:tc>
                <w:tcPr>
                  <w:tcW w:w="652" w:type="dxa"/>
                  <w:vAlign w:val="center"/>
                </w:tcPr>
                <w:p>
                  <w:pPr>
                    <w:numPr>
                      <w:ilvl w:val="0"/>
                      <w:numId w:val="0"/>
                    </w:numPr>
                    <w:bidi w:val="0"/>
                    <w:spacing w:line="240" w:lineRule="auto"/>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numPr>
                      <w:ilvl w:val="0"/>
                      <w:numId w:val="0"/>
                    </w:numPr>
                    <w:bidi w:val="0"/>
                    <w:spacing w:line="240" w:lineRule="auto"/>
                    <w:jc w:val="center"/>
                    <w:rPr>
                      <w:rFonts w:hint="default"/>
                      <w:color w:val="auto"/>
                      <w:sz w:val="21"/>
                      <w:szCs w:val="21"/>
                      <w:vertAlign w:val="baseline"/>
                    </w:rPr>
                  </w:pPr>
                </w:p>
              </w:tc>
              <w:tc>
                <w:tcPr>
                  <w:tcW w:w="4708" w:type="dxa"/>
                  <w:vAlign w:val="center"/>
                </w:tcPr>
                <w:p>
                  <w:pPr>
                    <w:numPr>
                      <w:ilvl w:val="0"/>
                      <w:numId w:val="0"/>
                    </w:numPr>
                    <w:bidi w:val="0"/>
                    <w:spacing w:line="240" w:lineRule="auto"/>
                    <w:jc w:val="both"/>
                    <w:rPr>
                      <w:rFonts w:hint="default"/>
                      <w:color w:val="auto"/>
                      <w:sz w:val="21"/>
                      <w:szCs w:val="21"/>
                      <w:vertAlign w:val="baseline"/>
                    </w:rPr>
                  </w:pPr>
                  <w:r>
                    <w:rPr>
                      <w:rFonts w:hint="default"/>
                      <w:color w:val="auto"/>
                      <w:sz w:val="21"/>
                      <w:szCs w:val="21"/>
                      <w:vertAlign w:val="baseline"/>
                    </w:rPr>
                    <w:t>按照《部分工业行业淘汰落后生产工艺装备和产品指导目录（2010年本）》、《产业结构调整指导目录（2011年本）（修正）》的要求</w:t>
                  </w:r>
                  <w:r>
                    <w:rPr>
                      <w:rFonts w:hint="eastAsia"/>
                      <w:color w:val="auto"/>
                      <w:sz w:val="21"/>
                      <w:szCs w:val="21"/>
                      <w:vertAlign w:val="baseline"/>
                      <w:lang w:eastAsia="zh-CN"/>
                    </w:rPr>
                    <w:t>，</w:t>
                  </w:r>
                  <w:r>
                    <w:rPr>
                      <w:rFonts w:hint="default"/>
                      <w:color w:val="auto"/>
                      <w:sz w:val="21"/>
                      <w:szCs w:val="21"/>
                      <w:vertAlign w:val="baseline"/>
                    </w:rPr>
                    <w:t>采取经济、技术、法律和必要的行政手段</w:t>
                  </w:r>
                  <w:r>
                    <w:rPr>
                      <w:rFonts w:hint="eastAsia"/>
                      <w:color w:val="auto"/>
                      <w:sz w:val="21"/>
                      <w:szCs w:val="21"/>
                      <w:vertAlign w:val="baseline"/>
                      <w:lang w:eastAsia="zh-CN"/>
                    </w:rPr>
                    <w:t>，</w:t>
                  </w:r>
                  <w:r>
                    <w:rPr>
                      <w:rFonts w:hint="default"/>
                      <w:color w:val="auto"/>
                      <w:sz w:val="21"/>
                      <w:szCs w:val="21"/>
                      <w:vertAlign w:val="baseline"/>
                    </w:rPr>
                    <w:t>提前一年完成钢铁、水泥、电解铝、平板玻璃等21个重点行业</w:t>
                  </w:r>
                  <w:r>
                    <w:rPr>
                      <w:rFonts w:hint="eastAsia" w:ascii="宋体" w:hAnsi="宋体" w:eastAsia="宋体" w:cs="宋体"/>
                      <w:color w:val="auto"/>
                      <w:sz w:val="21"/>
                      <w:szCs w:val="21"/>
                      <w:vertAlign w:val="baseline"/>
                    </w:rPr>
                    <w:t>的“十二五”落后</w:t>
                  </w:r>
                  <w:r>
                    <w:rPr>
                      <w:rFonts w:hint="default"/>
                      <w:color w:val="auto"/>
                      <w:sz w:val="21"/>
                      <w:szCs w:val="21"/>
                      <w:vertAlign w:val="baseline"/>
                    </w:rPr>
                    <w:t>产能淘汰任务。2015年再淘汰炼铁1500万吨、炼钢1500万吨、水泥（熟料及粉磨能力）1亿吨、平板玻璃2000万重量箱。对未按期完成淘汰任务的地区</w:t>
                  </w:r>
                  <w:r>
                    <w:rPr>
                      <w:rFonts w:hint="eastAsia"/>
                      <w:color w:val="auto"/>
                      <w:sz w:val="21"/>
                      <w:szCs w:val="21"/>
                      <w:vertAlign w:val="baseline"/>
                      <w:lang w:eastAsia="zh-CN"/>
                    </w:rPr>
                    <w:t>，</w:t>
                  </w:r>
                  <w:r>
                    <w:rPr>
                      <w:rFonts w:hint="default"/>
                      <w:color w:val="auto"/>
                      <w:sz w:val="21"/>
                      <w:szCs w:val="21"/>
                      <w:vertAlign w:val="baseline"/>
                    </w:rPr>
                    <w:t>严格控制国家安排的投资项目</w:t>
                  </w:r>
                  <w:r>
                    <w:rPr>
                      <w:rFonts w:hint="eastAsia"/>
                      <w:color w:val="auto"/>
                      <w:sz w:val="21"/>
                      <w:szCs w:val="21"/>
                      <w:vertAlign w:val="baseline"/>
                      <w:lang w:eastAsia="zh-CN"/>
                    </w:rPr>
                    <w:t>，</w:t>
                  </w:r>
                  <w:r>
                    <w:rPr>
                      <w:rFonts w:hint="default"/>
                      <w:color w:val="auto"/>
                      <w:sz w:val="21"/>
                      <w:szCs w:val="21"/>
                      <w:vertAlign w:val="baseline"/>
                    </w:rPr>
                    <w:t>暂停对该地区重点行业建设项目办理审批、核准和备案手续。2016年、2017年</w:t>
                  </w:r>
                  <w:r>
                    <w:rPr>
                      <w:rFonts w:hint="eastAsia"/>
                      <w:color w:val="auto"/>
                      <w:sz w:val="21"/>
                      <w:szCs w:val="21"/>
                      <w:vertAlign w:val="baseline"/>
                      <w:lang w:eastAsia="zh-CN"/>
                    </w:rPr>
                    <w:t>，</w:t>
                  </w:r>
                  <w:r>
                    <w:rPr>
                      <w:rFonts w:hint="default"/>
                      <w:color w:val="auto"/>
                      <w:sz w:val="21"/>
                      <w:szCs w:val="21"/>
                      <w:vertAlign w:val="baseline"/>
                    </w:rPr>
                    <w:t>各地区要制定范围更宽、标准更高的落后产能淘汰政策</w:t>
                  </w:r>
                  <w:r>
                    <w:rPr>
                      <w:rFonts w:hint="eastAsia"/>
                      <w:color w:val="auto"/>
                      <w:sz w:val="21"/>
                      <w:szCs w:val="21"/>
                      <w:vertAlign w:val="baseline"/>
                      <w:lang w:eastAsia="zh-CN"/>
                    </w:rPr>
                    <w:t>，</w:t>
                  </w:r>
                  <w:r>
                    <w:rPr>
                      <w:rFonts w:hint="default"/>
                      <w:color w:val="auto"/>
                      <w:sz w:val="21"/>
                      <w:szCs w:val="21"/>
                      <w:vertAlign w:val="baseline"/>
                    </w:rPr>
                    <w:t>再淘汰一批落后产能。</w:t>
                  </w:r>
                </w:p>
              </w:tc>
              <w:tc>
                <w:tcPr>
                  <w:tcW w:w="1476" w:type="dxa"/>
                  <w:vAlign w:val="center"/>
                </w:tcPr>
                <w:p>
                  <w:pPr>
                    <w:numPr>
                      <w:ilvl w:val="0"/>
                      <w:numId w:val="0"/>
                    </w:numPr>
                    <w:bidi w:val="0"/>
                    <w:spacing w:line="240" w:lineRule="auto"/>
                    <w:jc w:val="left"/>
                    <w:rPr>
                      <w:rFonts w:hint="eastAsia" w:eastAsia="宋体"/>
                      <w:color w:val="auto"/>
                      <w:sz w:val="21"/>
                      <w:szCs w:val="21"/>
                      <w:vertAlign w:val="baseline"/>
                      <w:lang w:eastAsia="zh-CN"/>
                    </w:rPr>
                  </w:pPr>
                  <w:r>
                    <w:rPr>
                      <w:rFonts w:hint="default"/>
                      <w:color w:val="auto"/>
                      <w:sz w:val="21"/>
                      <w:szCs w:val="21"/>
                      <w:vertAlign w:val="baseline"/>
                    </w:rPr>
                    <w:t>本项目生产工艺和生产设备不属于淘汰落后的相关工艺和设备</w:t>
                  </w:r>
                  <w:r>
                    <w:rPr>
                      <w:rFonts w:hint="eastAsia"/>
                      <w:color w:val="auto"/>
                      <w:sz w:val="21"/>
                      <w:szCs w:val="21"/>
                      <w:vertAlign w:val="baseline"/>
                      <w:lang w:eastAsia="zh-CN"/>
                    </w:rPr>
                    <w:t>。</w:t>
                  </w:r>
                </w:p>
              </w:tc>
              <w:tc>
                <w:tcPr>
                  <w:tcW w:w="652" w:type="dxa"/>
                  <w:vAlign w:val="center"/>
                </w:tcPr>
                <w:p>
                  <w:pPr>
                    <w:numPr>
                      <w:ilvl w:val="0"/>
                      <w:numId w:val="0"/>
                    </w:numPr>
                    <w:bidi w:val="0"/>
                    <w:spacing w:line="240" w:lineRule="auto"/>
                    <w:jc w:val="center"/>
                    <w:rPr>
                      <w:rFonts w:hint="default"/>
                      <w:color w:val="auto"/>
                      <w:sz w:val="21"/>
                      <w:szCs w:val="21"/>
                      <w:vertAlign w:val="baseline"/>
                    </w:rPr>
                  </w:pPr>
                  <w:r>
                    <w:rPr>
                      <w:rFonts w:hint="eastAsia"/>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Merge w:val="continue"/>
                  <w:vAlign w:val="center"/>
                </w:tcPr>
                <w:p>
                  <w:pPr>
                    <w:numPr>
                      <w:ilvl w:val="0"/>
                      <w:numId w:val="0"/>
                    </w:numPr>
                    <w:bidi w:val="0"/>
                    <w:spacing w:line="240" w:lineRule="auto"/>
                    <w:jc w:val="center"/>
                    <w:rPr>
                      <w:rFonts w:hint="default"/>
                      <w:color w:val="auto"/>
                      <w:sz w:val="21"/>
                      <w:szCs w:val="21"/>
                      <w:vertAlign w:val="baseline"/>
                    </w:rPr>
                  </w:pPr>
                </w:p>
              </w:tc>
              <w:tc>
                <w:tcPr>
                  <w:tcW w:w="4708" w:type="dxa"/>
                  <w:vAlign w:val="center"/>
                </w:tcPr>
                <w:p>
                  <w:pPr>
                    <w:numPr>
                      <w:ilvl w:val="0"/>
                      <w:numId w:val="9"/>
                    </w:numPr>
                    <w:bidi w:val="0"/>
                    <w:spacing w:line="240" w:lineRule="auto"/>
                    <w:jc w:val="both"/>
                    <w:rPr>
                      <w:rFonts w:hint="default"/>
                      <w:color w:val="auto"/>
                      <w:sz w:val="21"/>
                      <w:szCs w:val="21"/>
                      <w:vertAlign w:val="baseline"/>
                    </w:rPr>
                  </w:pPr>
                  <w:r>
                    <w:rPr>
                      <w:rFonts w:hint="default"/>
                      <w:color w:val="auto"/>
                      <w:sz w:val="21"/>
                      <w:szCs w:val="21"/>
                      <w:vertAlign w:val="baseline"/>
                    </w:rPr>
                    <w:t>调整产业布局。按照主体功能区规划要求</w:t>
                  </w:r>
                  <w:r>
                    <w:rPr>
                      <w:rFonts w:hint="eastAsia"/>
                      <w:color w:val="auto"/>
                      <w:sz w:val="21"/>
                      <w:szCs w:val="21"/>
                      <w:vertAlign w:val="baseline"/>
                      <w:lang w:eastAsia="zh-CN"/>
                    </w:rPr>
                    <w:t>，</w:t>
                  </w:r>
                  <w:r>
                    <w:rPr>
                      <w:rFonts w:hint="default"/>
                      <w:color w:val="auto"/>
                      <w:sz w:val="21"/>
                      <w:szCs w:val="21"/>
                      <w:vertAlign w:val="baseline"/>
                    </w:rPr>
                    <w:t>合理确定重点产业发展布局、结构和规模</w:t>
                  </w:r>
                  <w:r>
                    <w:rPr>
                      <w:rFonts w:hint="eastAsia"/>
                      <w:color w:val="auto"/>
                      <w:sz w:val="21"/>
                      <w:szCs w:val="21"/>
                      <w:vertAlign w:val="baseline"/>
                      <w:lang w:eastAsia="zh-CN"/>
                    </w:rPr>
                    <w:t>，</w:t>
                  </w:r>
                  <w:r>
                    <w:rPr>
                      <w:rFonts w:hint="default"/>
                      <w:color w:val="auto"/>
                      <w:sz w:val="21"/>
                      <w:szCs w:val="21"/>
                      <w:vertAlign w:val="baseline"/>
                    </w:rPr>
                    <w:t>重大项目原则上布局在优化开发区和重点开发区。所有新、改、扩建项目</w:t>
                  </w:r>
                  <w:r>
                    <w:rPr>
                      <w:rFonts w:hint="eastAsia"/>
                      <w:color w:val="auto"/>
                      <w:sz w:val="21"/>
                      <w:szCs w:val="21"/>
                      <w:vertAlign w:val="baseline"/>
                      <w:lang w:eastAsia="zh-CN"/>
                    </w:rPr>
                    <w:t>，</w:t>
                  </w:r>
                  <w:r>
                    <w:rPr>
                      <w:rFonts w:hint="default"/>
                      <w:color w:val="auto"/>
                      <w:sz w:val="21"/>
                      <w:szCs w:val="21"/>
                      <w:vertAlign w:val="baseline"/>
                    </w:rPr>
                    <w:t>必须全部进行环境影响评价；未通过环境影响评价审批的</w:t>
                  </w:r>
                  <w:r>
                    <w:rPr>
                      <w:rFonts w:hint="eastAsia"/>
                      <w:color w:val="auto"/>
                      <w:sz w:val="21"/>
                      <w:szCs w:val="21"/>
                      <w:vertAlign w:val="baseline"/>
                      <w:lang w:eastAsia="zh-CN"/>
                    </w:rPr>
                    <w:t>，</w:t>
                  </w:r>
                  <w:r>
                    <w:rPr>
                      <w:rFonts w:hint="default"/>
                      <w:color w:val="auto"/>
                      <w:sz w:val="21"/>
                      <w:szCs w:val="21"/>
                      <w:vertAlign w:val="baseline"/>
                    </w:rPr>
                    <w:t>一律不准开工建设；违规建设的</w:t>
                  </w:r>
                  <w:r>
                    <w:rPr>
                      <w:rFonts w:hint="eastAsia"/>
                      <w:color w:val="auto"/>
                      <w:sz w:val="21"/>
                      <w:szCs w:val="21"/>
                      <w:vertAlign w:val="baseline"/>
                      <w:lang w:eastAsia="zh-CN"/>
                    </w:rPr>
                    <w:t>，</w:t>
                  </w:r>
                  <w:r>
                    <w:rPr>
                      <w:rFonts w:hint="default"/>
                      <w:color w:val="auto"/>
                      <w:sz w:val="21"/>
                      <w:szCs w:val="21"/>
                      <w:vertAlign w:val="baseline"/>
                    </w:rPr>
                    <w:t>要依法进行处罚。加强产业政策在产业转移过程中的引导与约束作用</w:t>
                  </w:r>
                  <w:r>
                    <w:rPr>
                      <w:rFonts w:hint="eastAsia"/>
                      <w:color w:val="auto"/>
                      <w:sz w:val="21"/>
                      <w:szCs w:val="21"/>
                      <w:vertAlign w:val="baseline"/>
                      <w:lang w:eastAsia="zh-CN"/>
                    </w:rPr>
                    <w:t>，</w:t>
                  </w:r>
                  <w:r>
                    <w:rPr>
                      <w:rFonts w:hint="default"/>
                      <w:color w:val="auto"/>
                      <w:sz w:val="21"/>
                      <w:szCs w:val="21"/>
                      <w:vertAlign w:val="baseline"/>
                    </w:rPr>
                    <w:t>严格限制在生态脆弱或环境敏感地区</w:t>
                  </w:r>
                  <w:r>
                    <w:rPr>
                      <w:rFonts w:hint="eastAsia" w:ascii="宋体" w:hAnsi="宋体" w:eastAsia="宋体" w:cs="宋体"/>
                      <w:color w:val="auto"/>
                      <w:sz w:val="21"/>
                      <w:szCs w:val="21"/>
                      <w:vertAlign w:val="baseline"/>
                    </w:rPr>
                    <w:t>建设两高”行业</w:t>
                  </w:r>
                  <w:r>
                    <w:rPr>
                      <w:rFonts w:hint="default"/>
                      <w:color w:val="auto"/>
                      <w:sz w:val="21"/>
                      <w:szCs w:val="21"/>
                      <w:vertAlign w:val="baseline"/>
                    </w:rPr>
                    <w:t>项目。加强对各类产业发展规划的环境影响评价。在东部、中部和西部地区实施差别化的产业政策</w:t>
                  </w:r>
                  <w:r>
                    <w:rPr>
                      <w:rFonts w:hint="eastAsia"/>
                      <w:color w:val="auto"/>
                      <w:sz w:val="21"/>
                      <w:szCs w:val="21"/>
                      <w:vertAlign w:val="baseline"/>
                      <w:lang w:eastAsia="zh-CN"/>
                    </w:rPr>
                    <w:t>，</w:t>
                  </w:r>
                  <w:r>
                    <w:rPr>
                      <w:rFonts w:hint="default"/>
                      <w:color w:val="auto"/>
                      <w:sz w:val="21"/>
                      <w:szCs w:val="21"/>
                      <w:vertAlign w:val="baseline"/>
                    </w:rPr>
                    <w:t>对京津冀、长三角、珠三角等区域提出更高的节能环保要求。强化环境监管</w:t>
                  </w:r>
                  <w:r>
                    <w:rPr>
                      <w:rFonts w:hint="eastAsia"/>
                      <w:color w:val="auto"/>
                      <w:sz w:val="21"/>
                      <w:szCs w:val="21"/>
                      <w:vertAlign w:val="baseline"/>
                      <w:lang w:eastAsia="zh-CN"/>
                    </w:rPr>
                    <w:t>，</w:t>
                  </w:r>
                  <w:r>
                    <w:rPr>
                      <w:rFonts w:hint="default"/>
                      <w:color w:val="auto"/>
                      <w:sz w:val="21"/>
                      <w:szCs w:val="21"/>
                      <w:vertAlign w:val="baseline"/>
                    </w:rPr>
                    <w:t>严禁落后产能转移。</w:t>
                  </w:r>
                </w:p>
              </w:tc>
              <w:tc>
                <w:tcPr>
                  <w:tcW w:w="1476" w:type="dxa"/>
                  <w:vAlign w:val="center"/>
                </w:tcPr>
                <w:p>
                  <w:pPr>
                    <w:numPr>
                      <w:ilvl w:val="0"/>
                      <w:numId w:val="0"/>
                    </w:numPr>
                    <w:bidi w:val="0"/>
                    <w:spacing w:line="240" w:lineRule="auto"/>
                    <w:jc w:val="left"/>
                    <w:rPr>
                      <w:rFonts w:hint="eastAsia" w:eastAsia="宋体"/>
                      <w:color w:val="auto"/>
                      <w:sz w:val="21"/>
                      <w:szCs w:val="21"/>
                      <w:vertAlign w:val="baseline"/>
                      <w:lang w:eastAsia="zh-CN"/>
                    </w:rPr>
                  </w:pPr>
                  <w:r>
                    <w:rPr>
                      <w:rFonts w:hint="default"/>
                      <w:color w:val="auto"/>
                      <w:sz w:val="21"/>
                      <w:szCs w:val="21"/>
                      <w:vertAlign w:val="baseline"/>
                    </w:rPr>
                    <w:t>本项目为新建项目</w:t>
                  </w:r>
                  <w:r>
                    <w:rPr>
                      <w:rFonts w:hint="eastAsia"/>
                      <w:color w:val="auto"/>
                      <w:sz w:val="21"/>
                      <w:szCs w:val="21"/>
                      <w:vertAlign w:val="baseline"/>
                      <w:lang w:eastAsia="zh-CN"/>
                    </w:rPr>
                    <w:t>，</w:t>
                  </w:r>
                  <w:r>
                    <w:rPr>
                      <w:rFonts w:hint="default"/>
                      <w:color w:val="auto"/>
                      <w:sz w:val="21"/>
                      <w:szCs w:val="21"/>
                      <w:vertAlign w:val="baseline"/>
                    </w:rPr>
                    <w:t>未开工</w:t>
                  </w:r>
                  <w:r>
                    <w:rPr>
                      <w:rFonts w:hint="eastAsia"/>
                      <w:color w:val="auto"/>
                      <w:sz w:val="21"/>
                      <w:szCs w:val="21"/>
                      <w:vertAlign w:val="baseline"/>
                      <w:lang w:val="en-US" w:eastAsia="zh-CN"/>
                    </w:rPr>
                    <w:t>建设</w:t>
                  </w:r>
                  <w:r>
                    <w:rPr>
                      <w:rFonts w:hint="default"/>
                      <w:color w:val="auto"/>
                      <w:sz w:val="21"/>
                      <w:szCs w:val="21"/>
                      <w:vertAlign w:val="baseline"/>
                    </w:rPr>
                    <w:t>；建设区域位于四川大英经济技术开发区内</w:t>
                  </w:r>
                  <w:r>
                    <w:rPr>
                      <w:rFonts w:hint="eastAsia"/>
                      <w:color w:val="auto"/>
                      <w:sz w:val="21"/>
                      <w:szCs w:val="21"/>
                      <w:vertAlign w:val="baseline"/>
                      <w:lang w:eastAsia="zh-CN"/>
                    </w:rPr>
                    <w:t>，</w:t>
                  </w:r>
                  <w:r>
                    <w:rPr>
                      <w:rFonts w:hint="default"/>
                      <w:color w:val="auto"/>
                      <w:sz w:val="21"/>
                      <w:szCs w:val="21"/>
                      <w:vertAlign w:val="baseline"/>
                    </w:rPr>
                    <w:t>不属于</w:t>
                  </w:r>
                  <w:r>
                    <w:rPr>
                      <w:rFonts w:hint="default" w:ascii="Helvetica" w:hAnsi="Helvetica" w:eastAsia="Helvetica" w:cs="Helvetica"/>
                      <w:i w:val="0"/>
                      <w:iCs w:val="0"/>
                      <w:caps w:val="0"/>
                      <w:color w:val="auto"/>
                      <w:spacing w:val="0"/>
                      <w:kern w:val="0"/>
                      <w:sz w:val="21"/>
                      <w:szCs w:val="21"/>
                      <w:shd w:val="clear" w:color="auto" w:fill="FFFFFF"/>
                      <w:lang w:val="en-US" w:eastAsia="zh-CN" w:bidi="ar"/>
                    </w:rPr>
                    <w:t>生态脆弱</w:t>
                  </w:r>
                  <w:r>
                    <w:rPr>
                      <w:rFonts w:hint="default"/>
                      <w:color w:val="auto"/>
                      <w:sz w:val="21"/>
                      <w:szCs w:val="21"/>
                      <w:vertAlign w:val="baseline"/>
                    </w:rPr>
                    <w:t>或环境敏感地区</w:t>
                  </w:r>
                </w:p>
              </w:tc>
              <w:tc>
                <w:tcPr>
                  <w:tcW w:w="652" w:type="dxa"/>
                  <w:vAlign w:val="center"/>
                </w:tcPr>
                <w:p>
                  <w:pPr>
                    <w:numPr>
                      <w:ilvl w:val="0"/>
                      <w:numId w:val="0"/>
                    </w:numPr>
                    <w:bidi w:val="0"/>
                    <w:spacing w:line="240" w:lineRule="auto"/>
                    <w:jc w:val="center"/>
                    <w:rPr>
                      <w:rFonts w:hint="default"/>
                      <w:color w:val="auto"/>
                      <w:sz w:val="21"/>
                      <w:szCs w:val="21"/>
                      <w:vertAlign w:val="baseline"/>
                    </w:rPr>
                  </w:pPr>
                  <w:r>
                    <w:rPr>
                      <w:rFonts w:hint="eastAsia"/>
                      <w:color w:val="auto"/>
                      <w:sz w:val="21"/>
                      <w:szCs w:val="21"/>
                      <w:vertAlign w:val="baseline"/>
                      <w:lang w:val="en-US" w:eastAsia="zh-CN"/>
                    </w:rPr>
                    <w:t>符合</w:t>
                  </w:r>
                </w:p>
              </w:tc>
            </w:tr>
          </w:tbl>
          <w:p>
            <w:pPr>
              <w:numPr>
                <w:ilvl w:val="0"/>
                <w:numId w:val="0"/>
              </w:numPr>
              <w:bidi w:val="0"/>
              <w:spacing w:line="360" w:lineRule="auto"/>
              <w:ind w:firstLine="480" w:firstLineChars="200"/>
              <w:rPr>
                <w:rFonts w:hint="eastAsia"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综上</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本项目</w:t>
            </w:r>
            <w:r>
              <w:rPr>
                <w:rFonts w:hint="eastAsia" w:cs="Times New Roman"/>
                <w:b w:val="0"/>
                <w:bCs w:val="0"/>
                <w:color w:val="auto"/>
                <w:sz w:val="24"/>
                <w:szCs w:val="24"/>
                <w:lang w:val="en-US" w:eastAsia="zh-CN"/>
              </w:rPr>
              <w:t>与</w:t>
            </w:r>
            <w:r>
              <w:rPr>
                <w:rFonts w:hint="default" w:ascii="Times New Roman" w:hAnsi="Times New Roman" w:eastAsia="宋体" w:cs="Times New Roman"/>
                <w:b w:val="0"/>
                <w:bCs w:val="0"/>
                <w:color w:val="auto"/>
                <w:sz w:val="24"/>
                <w:szCs w:val="24"/>
              </w:rPr>
              <w:t>《大气污染防治行动计划》</w:t>
            </w:r>
            <w:r>
              <w:rPr>
                <w:rFonts w:hint="eastAsia" w:cs="Times New Roman"/>
                <w:b w:val="0"/>
                <w:bCs w:val="0"/>
                <w:color w:val="auto"/>
                <w:sz w:val="24"/>
                <w:szCs w:val="24"/>
                <w:lang w:val="en-US" w:eastAsia="zh-CN"/>
              </w:rPr>
              <w:t>相关</w:t>
            </w:r>
            <w:r>
              <w:rPr>
                <w:rFonts w:hint="default" w:ascii="Times New Roman" w:hAnsi="Times New Roman" w:eastAsia="宋体" w:cs="Times New Roman"/>
                <w:b w:val="0"/>
                <w:bCs w:val="0"/>
                <w:color w:val="auto"/>
                <w:sz w:val="24"/>
                <w:szCs w:val="24"/>
              </w:rPr>
              <w:t>要求</w:t>
            </w:r>
            <w:r>
              <w:rPr>
                <w:rFonts w:hint="eastAsia" w:cs="Times New Roman"/>
                <w:b w:val="0"/>
                <w:bCs w:val="0"/>
                <w:color w:val="auto"/>
                <w:sz w:val="24"/>
                <w:szCs w:val="24"/>
                <w:lang w:val="en-US" w:eastAsia="zh-CN"/>
              </w:rPr>
              <w:t>相符</w:t>
            </w:r>
            <w:r>
              <w:rPr>
                <w:rFonts w:hint="eastAsia" w:cs="Times New Roman"/>
                <w:b w:val="0"/>
                <w:bCs w:val="0"/>
                <w:color w:val="auto"/>
                <w:sz w:val="24"/>
                <w:szCs w:val="24"/>
                <w:lang w:eastAsia="zh-CN"/>
              </w:rPr>
              <w:t>。</w:t>
            </w:r>
          </w:p>
          <w:p>
            <w:pPr>
              <w:numPr>
                <w:ilvl w:val="0"/>
                <w:numId w:val="8"/>
              </w:numPr>
              <w:bidi w:val="0"/>
              <w:spacing w:line="360" w:lineRule="auto"/>
              <w:ind w:left="0" w:leftChars="0" w:firstLine="482" w:firstLineChars="200"/>
              <w:rPr>
                <w:rFonts w:hint="eastAsia" w:cs="Times New Roman"/>
                <w:b/>
                <w:bCs/>
                <w:color w:val="auto"/>
                <w:sz w:val="24"/>
                <w:szCs w:val="24"/>
                <w:lang w:eastAsia="zh-CN"/>
              </w:rPr>
            </w:pPr>
            <w:r>
              <w:rPr>
                <w:rFonts w:hint="eastAsia" w:cs="Times New Roman"/>
                <w:b/>
                <w:bCs/>
                <w:color w:val="auto"/>
                <w:sz w:val="24"/>
                <w:szCs w:val="24"/>
                <w:lang w:eastAsia="zh-CN"/>
              </w:rPr>
              <w:t>与相关大气污染防治规划符合性如下：</w:t>
            </w:r>
          </w:p>
          <w:p>
            <w:pPr>
              <w:numPr>
                <w:ilvl w:val="0"/>
                <w:numId w:val="0"/>
              </w:numPr>
              <w:bidi w:val="0"/>
              <w:spacing w:line="360" w:lineRule="auto"/>
              <w:jc w:val="center"/>
              <w:rPr>
                <w:rFonts w:hint="eastAsia" w:cs="Times New Roman"/>
                <w:b/>
                <w:bCs/>
                <w:color w:val="auto"/>
                <w:sz w:val="21"/>
                <w:szCs w:val="21"/>
                <w:lang w:eastAsia="zh-CN"/>
              </w:rPr>
            </w:pPr>
            <w:r>
              <w:rPr>
                <w:rFonts w:hint="eastAsia" w:cs="Times New Roman"/>
                <w:b/>
                <w:bCs/>
                <w:color w:val="auto"/>
                <w:sz w:val="21"/>
                <w:szCs w:val="21"/>
                <w:lang w:eastAsia="zh-CN"/>
              </w:rPr>
              <w:t>表1-</w:t>
            </w:r>
            <w:r>
              <w:rPr>
                <w:rFonts w:hint="eastAsia" w:cs="Times New Roman"/>
                <w:b/>
                <w:bCs/>
                <w:color w:val="auto"/>
                <w:sz w:val="21"/>
                <w:szCs w:val="21"/>
                <w:lang w:val="en-US" w:eastAsia="zh-CN"/>
              </w:rPr>
              <w:t xml:space="preserve">7 </w:t>
            </w:r>
            <w:r>
              <w:rPr>
                <w:rFonts w:hint="eastAsia" w:cs="Times New Roman"/>
                <w:b/>
                <w:bCs/>
                <w:color w:val="auto"/>
                <w:sz w:val="21"/>
                <w:szCs w:val="21"/>
                <w:lang w:eastAsia="zh-CN"/>
              </w:rPr>
              <w:t>项目与挥发性有机污染物防治相关政策符合性分析</w:t>
            </w:r>
          </w:p>
          <w:tbl>
            <w:tblPr>
              <w:tblStyle w:val="28"/>
              <w:tblW w:w="7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953"/>
              <w:gridCol w:w="2614"/>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文件名称</w:t>
                  </w:r>
                </w:p>
              </w:tc>
              <w:tc>
                <w:tcPr>
                  <w:tcW w:w="2953"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相关要求</w:t>
                  </w:r>
                </w:p>
              </w:tc>
              <w:tc>
                <w:tcPr>
                  <w:tcW w:w="2614"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本项目执行情况</w:t>
                  </w:r>
                </w:p>
              </w:tc>
              <w:tc>
                <w:tcPr>
                  <w:tcW w:w="872"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w:t>
                  </w:r>
                  <w:r>
                    <w:rPr>
                      <w:rFonts w:hint="eastAsia" w:ascii="宋体" w:hAnsi="宋体" w:eastAsia="宋体" w:cs="宋体"/>
                      <w:b w:val="0"/>
                      <w:bCs w:val="0"/>
                      <w:color w:val="auto"/>
                      <w:sz w:val="21"/>
                      <w:szCs w:val="21"/>
                      <w:vertAlign w:val="baseline"/>
                    </w:rPr>
                    <w:t>“十三五”挥发性</w:t>
                  </w:r>
                  <w:r>
                    <w:rPr>
                      <w:rFonts w:hint="default" w:ascii="Times New Roman" w:hAnsi="Times New Roman" w:eastAsia="宋体" w:cs="Times New Roman"/>
                      <w:b w:val="0"/>
                      <w:bCs w:val="0"/>
                      <w:color w:val="auto"/>
                      <w:sz w:val="21"/>
                      <w:szCs w:val="21"/>
                      <w:vertAlign w:val="baseline"/>
                    </w:rPr>
                    <w:t>有机物污染防治工作方案》（环大气</w:t>
                  </w:r>
                  <w:r>
                    <w:rPr>
                      <w:rFonts w:hint="default" w:ascii="Times New Roman" w:hAnsi="Times New Roman" w:eastAsia="宋体" w:cs="Times New Roman"/>
                      <w:color w:val="auto"/>
                      <w:sz w:val="21"/>
                      <w:szCs w:val="21"/>
                    </w:rPr>
                    <w:t>〔20</w:t>
                  </w:r>
                  <w:r>
                    <w:rPr>
                      <w:rFonts w:hint="eastAsia" w:cs="Times New Roman"/>
                      <w:color w:val="auto"/>
                      <w:sz w:val="21"/>
                      <w:szCs w:val="21"/>
                      <w:lang w:val="en-US" w:eastAsia="zh-CN"/>
                    </w:rPr>
                    <w:t>17</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vertAlign w:val="baseline"/>
                    </w:rPr>
                    <w:t>121号</w:t>
                  </w:r>
                  <w:r>
                    <w:rPr>
                      <w:rFonts w:hint="eastAsia" w:cs="Times New Roman"/>
                      <w:b w:val="0"/>
                      <w:bCs w:val="0"/>
                      <w:color w:val="auto"/>
                      <w:sz w:val="21"/>
                      <w:szCs w:val="21"/>
                      <w:vertAlign w:val="baseline"/>
                      <w:lang w:eastAsia="zh-CN"/>
                    </w:rPr>
                    <w:t>）</w:t>
                  </w:r>
                </w:p>
              </w:tc>
              <w:tc>
                <w:tcPr>
                  <w:tcW w:w="2953"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严格建设项目环境准入。提高VOCs排放重点行业环保准入门槛</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严格控制新增污染物排放量。重点地区要严格限制石化、化工、包装印刷、工业涂装等高VOCs排放建设项目。新建涉VOCs排放的工业企业要入园区</w:t>
                  </w:r>
                </w:p>
              </w:tc>
              <w:tc>
                <w:tcPr>
                  <w:tcW w:w="2614" w:type="dxa"/>
                  <w:vMerge w:val="restart"/>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本项目不属于VOCs排放重点行业</w:t>
                  </w:r>
                  <w:r>
                    <w:rPr>
                      <w:rFonts w:hint="eastAsia" w:cs="Times New Roman"/>
                      <w:b w:val="0"/>
                      <w:bCs w:val="0"/>
                      <w:color w:val="auto"/>
                      <w:sz w:val="21"/>
                      <w:szCs w:val="21"/>
                      <w:vertAlign w:val="baseline"/>
                      <w:lang w:eastAsia="zh-CN"/>
                    </w:rPr>
                    <w:t>；熔融挤出</w:t>
                  </w:r>
                  <w:r>
                    <w:rPr>
                      <w:rFonts w:hint="eastAsia" w:ascii="Times New Roman" w:hAnsi="Times New Roman" w:eastAsia="宋体" w:cs="Times New Roman"/>
                      <w:b w:val="0"/>
                      <w:bCs w:val="0"/>
                      <w:color w:val="auto"/>
                      <w:sz w:val="21"/>
                      <w:szCs w:val="21"/>
                      <w:vertAlign w:val="baseline"/>
                      <w:lang w:val="en-US" w:eastAsia="zh-CN"/>
                    </w:rPr>
                    <w:t>工</w:t>
                  </w:r>
                  <w:r>
                    <w:rPr>
                      <w:rFonts w:hint="default" w:ascii="Times New Roman" w:hAnsi="Times New Roman" w:eastAsia="宋体" w:cs="Times New Roman"/>
                      <w:b w:val="0"/>
                      <w:bCs w:val="0"/>
                      <w:color w:val="auto"/>
                      <w:sz w:val="21"/>
                      <w:szCs w:val="21"/>
                      <w:vertAlign w:val="baseline"/>
                    </w:rPr>
                    <w:t>序会产生有机废气</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经</w:t>
                  </w:r>
                  <w:r>
                    <w:rPr>
                      <w:rFonts w:hint="eastAsia" w:cs="Times New Roman"/>
                      <w:b w:val="0"/>
                      <w:bCs w:val="0"/>
                      <w:color w:val="auto"/>
                      <w:sz w:val="21"/>
                      <w:szCs w:val="21"/>
                      <w:vertAlign w:val="baseline"/>
                      <w:lang w:val="en-US" w:eastAsia="zh-CN"/>
                    </w:rPr>
                    <w:t>集气罩收集</w:t>
                  </w:r>
                  <w:r>
                    <w:rPr>
                      <w:rFonts w:hint="default" w:ascii="Times New Roman" w:hAnsi="Times New Roman" w:eastAsia="宋体" w:cs="Times New Roman"/>
                      <w:b w:val="0"/>
                      <w:bCs w:val="0"/>
                      <w:color w:val="auto"/>
                      <w:sz w:val="21"/>
                      <w:szCs w:val="21"/>
                      <w:vertAlign w:val="baseline"/>
                    </w:rPr>
                    <w:t>+两级活性炭吸附装置处理后</w:t>
                  </w:r>
                  <w:r>
                    <w:rPr>
                      <w:rFonts w:hint="eastAsia" w:cs="Times New Roman"/>
                      <w:b w:val="0"/>
                      <w:bCs w:val="0"/>
                      <w:color w:val="auto"/>
                      <w:sz w:val="21"/>
                      <w:szCs w:val="21"/>
                      <w:vertAlign w:val="baseline"/>
                      <w:lang w:val="en-US" w:eastAsia="zh-CN"/>
                    </w:rPr>
                    <w:t>通过15</w:t>
                  </w:r>
                  <w:r>
                    <w:rPr>
                      <w:rFonts w:hint="default" w:ascii="Times New Roman" w:hAnsi="Times New Roman" w:eastAsia="宋体" w:cs="Times New Roman"/>
                      <w:b w:val="0"/>
                      <w:bCs w:val="0"/>
                      <w:color w:val="auto"/>
                      <w:sz w:val="21"/>
                      <w:szCs w:val="21"/>
                      <w:vertAlign w:val="baseline"/>
                    </w:rPr>
                    <w:t>m高排气筒有组织排放；选址于四川大英经济技术开发区内</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属于入园项目</w:t>
                  </w:r>
                  <w:r>
                    <w:rPr>
                      <w:rFonts w:hint="eastAsia" w:cs="Times New Roman"/>
                      <w:b w:val="0"/>
                      <w:bCs w:val="0"/>
                      <w:color w:val="auto"/>
                      <w:sz w:val="21"/>
                      <w:szCs w:val="21"/>
                      <w:vertAlign w:val="baseline"/>
                      <w:lang w:eastAsia="zh-CN"/>
                    </w:rPr>
                    <w:t>。</w:t>
                  </w:r>
                </w:p>
              </w:tc>
              <w:tc>
                <w:tcPr>
                  <w:tcW w:w="872" w:type="dxa"/>
                  <w:vMerge w:val="restart"/>
                  <w:vAlign w:val="center"/>
                </w:tcPr>
                <w:p>
                  <w:pPr>
                    <w:numPr>
                      <w:ilvl w:val="0"/>
                      <w:numId w:val="0"/>
                    </w:numPr>
                    <w:bidi w:val="0"/>
                    <w:spacing w:line="240" w:lineRule="auto"/>
                    <w:jc w:val="center"/>
                    <w:rPr>
                      <w:rFonts w:hint="default"/>
                      <w:color w:val="auto"/>
                      <w:sz w:val="21"/>
                      <w:szCs w:val="21"/>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2953"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加强废气收集与处理。对转运、储存等要采取循环风烘干技术</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减少废气排放</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对收集的废气</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要建设吸附回收、吸附燃烧等高效治理设施</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确保达标排放</w:t>
                  </w:r>
                </w:p>
              </w:tc>
              <w:tc>
                <w:tcPr>
                  <w:tcW w:w="2614" w:type="dxa"/>
                  <w:vMerge w:val="continue"/>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p>
              </w:tc>
              <w:tc>
                <w:tcPr>
                  <w:tcW w:w="872"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《重点行业挥发性有机物综合治理方案》（环大气〔2019〕53号</w:t>
                  </w:r>
                  <w:r>
                    <w:rPr>
                      <w:rFonts w:hint="eastAsia" w:cs="Times New Roman"/>
                      <w:b w:val="0"/>
                      <w:bCs w:val="0"/>
                      <w:color w:val="auto"/>
                      <w:sz w:val="21"/>
                      <w:szCs w:val="21"/>
                      <w:vertAlign w:val="baseline"/>
                      <w:lang w:eastAsia="zh-CN"/>
                    </w:rPr>
                    <w:t>）</w:t>
                  </w:r>
                </w:p>
              </w:tc>
              <w:tc>
                <w:tcPr>
                  <w:tcW w:w="2953"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大力推进源头替代。从源头减少VOCs的产生</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加强设备与场所密闭管理。含VOCs物料生产与使用过程中</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应采取有效收集措施或在密闭空间中收集</w:t>
                  </w:r>
                  <w:r>
                    <w:rPr>
                      <w:rFonts w:hint="eastAsia" w:cs="Times New Roman"/>
                      <w:b w:val="0"/>
                      <w:bCs w:val="0"/>
                      <w:color w:val="auto"/>
                      <w:sz w:val="21"/>
                      <w:szCs w:val="21"/>
                      <w:vertAlign w:val="baseline"/>
                      <w:lang w:eastAsia="zh-CN"/>
                    </w:rPr>
                    <w:t>。</w:t>
                  </w:r>
                </w:p>
              </w:tc>
              <w:tc>
                <w:tcPr>
                  <w:tcW w:w="2614" w:type="dxa"/>
                  <w:vMerge w:val="restart"/>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本项目在园区内建设</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造粒</w:t>
                  </w:r>
                  <w:r>
                    <w:rPr>
                      <w:rFonts w:hint="default" w:ascii="Times New Roman" w:hAnsi="Times New Roman" w:eastAsia="宋体" w:cs="Times New Roman"/>
                      <w:b w:val="0"/>
                      <w:bCs w:val="0"/>
                      <w:color w:val="auto"/>
                      <w:sz w:val="21"/>
                      <w:szCs w:val="21"/>
                      <w:vertAlign w:val="baseline"/>
                    </w:rPr>
                    <w:t>挤出</w:t>
                  </w:r>
                  <w:r>
                    <w:rPr>
                      <w:rFonts w:hint="eastAsia" w:ascii="Times New Roman" w:hAnsi="Times New Roman" w:eastAsia="宋体"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成型</w:t>
                  </w:r>
                  <w:r>
                    <w:rPr>
                      <w:rFonts w:hint="eastAsia" w:ascii="Times New Roman" w:hAnsi="Times New Roman" w:eastAsia="宋体" w:cs="Times New Roman"/>
                      <w:b w:val="0"/>
                      <w:bCs w:val="0"/>
                      <w:color w:val="auto"/>
                      <w:sz w:val="21"/>
                      <w:szCs w:val="21"/>
                      <w:vertAlign w:val="baseline"/>
                      <w:lang w:val="en-US" w:eastAsia="zh-CN"/>
                    </w:rPr>
                    <w:t>工</w:t>
                  </w:r>
                  <w:r>
                    <w:rPr>
                      <w:rFonts w:hint="default" w:ascii="Times New Roman" w:hAnsi="Times New Roman" w:eastAsia="宋体" w:cs="Times New Roman"/>
                      <w:b w:val="0"/>
                      <w:bCs w:val="0"/>
                      <w:color w:val="auto"/>
                      <w:sz w:val="21"/>
                      <w:szCs w:val="21"/>
                      <w:vertAlign w:val="baseline"/>
                    </w:rPr>
                    <w:t>序有机废气经</w:t>
                  </w:r>
                  <w:r>
                    <w:rPr>
                      <w:rFonts w:hint="eastAsia" w:cs="Times New Roman"/>
                      <w:b w:val="0"/>
                      <w:bCs w:val="0"/>
                      <w:color w:val="auto"/>
                      <w:sz w:val="21"/>
                      <w:szCs w:val="21"/>
                      <w:vertAlign w:val="baseline"/>
                      <w:lang w:val="en-US" w:eastAsia="zh-CN"/>
                    </w:rPr>
                    <w:t>包围型集气罩收集采取</w:t>
                  </w:r>
                  <w:r>
                    <w:rPr>
                      <w:rFonts w:hint="default" w:ascii="Times New Roman" w:hAnsi="Times New Roman" w:eastAsia="宋体" w:cs="Times New Roman"/>
                      <w:b w:val="0"/>
                      <w:bCs w:val="0"/>
                      <w:color w:val="auto"/>
                      <w:sz w:val="21"/>
                      <w:szCs w:val="21"/>
                      <w:vertAlign w:val="baseline"/>
                    </w:rPr>
                    <w:t>两级活性炭吸附装置处理后</w:t>
                  </w:r>
                  <w:r>
                    <w:rPr>
                      <w:rFonts w:hint="eastAsia" w:cs="Times New Roman"/>
                      <w:b w:val="0"/>
                      <w:bCs w:val="0"/>
                      <w:color w:val="auto"/>
                      <w:sz w:val="21"/>
                      <w:szCs w:val="21"/>
                      <w:vertAlign w:val="baseline"/>
                      <w:lang w:val="en-US" w:eastAsia="zh-CN"/>
                    </w:rPr>
                    <w:t>通过15</w:t>
                  </w:r>
                  <w:r>
                    <w:rPr>
                      <w:rFonts w:hint="default" w:ascii="Times New Roman" w:hAnsi="Times New Roman" w:eastAsia="宋体" w:cs="Times New Roman"/>
                      <w:b w:val="0"/>
                      <w:bCs w:val="0"/>
                      <w:color w:val="auto"/>
                      <w:sz w:val="21"/>
                      <w:szCs w:val="21"/>
                      <w:vertAlign w:val="baseline"/>
                    </w:rPr>
                    <w:t>m高排气筒有组织排放</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集气罩</w:t>
                  </w:r>
                  <w:r>
                    <w:rPr>
                      <w:rFonts w:hint="default" w:ascii="Times New Roman" w:hAnsi="Times New Roman" w:eastAsia="宋体" w:cs="Times New Roman"/>
                      <w:b w:val="0"/>
                      <w:bCs w:val="0"/>
                      <w:color w:val="auto"/>
                      <w:sz w:val="21"/>
                      <w:szCs w:val="21"/>
                      <w:vertAlign w:val="baseline"/>
                    </w:rPr>
                    <w:t>开口</w:t>
                  </w:r>
                  <w:r>
                    <w:rPr>
                      <w:rFonts w:hint="eastAsia" w:cs="Times New Roman"/>
                      <w:b w:val="0"/>
                      <w:bCs w:val="0"/>
                      <w:color w:val="auto"/>
                      <w:sz w:val="21"/>
                      <w:szCs w:val="21"/>
                      <w:vertAlign w:val="baseline"/>
                      <w:lang w:eastAsia="zh-CN"/>
                    </w:rPr>
                    <w:t>控制风速</w:t>
                  </w:r>
                  <w:r>
                    <w:rPr>
                      <w:rFonts w:hint="eastAsia" w:cs="Times New Roman"/>
                      <w:b w:val="0"/>
                      <w:bCs w:val="0"/>
                      <w:color w:val="auto"/>
                      <w:sz w:val="21"/>
                      <w:szCs w:val="21"/>
                      <w:vertAlign w:val="baseline"/>
                      <w:lang w:val="en-US" w:eastAsia="zh-CN"/>
                    </w:rPr>
                    <w:t>设计为0.5</w:t>
                  </w:r>
                  <w:r>
                    <w:rPr>
                      <w:rFonts w:hint="eastAsia" w:cs="Times New Roman"/>
                      <w:b w:val="0"/>
                      <w:bCs w:val="0"/>
                      <w:color w:val="auto"/>
                      <w:sz w:val="21"/>
                      <w:szCs w:val="21"/>
                      <w:vertAlign w:val="baseline"/>
                      <w:lang w:eastAsia="zh-CN"/>
                    </w:rPr>
                    <w:t>米/秒。</w:t>
                  </w:r>
                </w:p>
              </w:tc>
              <w:tc>
                <w:tcPr>
                  <w:tcW w:w="872" w:type="dxa"/>
                  <w:vMerge w:val="restart"/>
                  <w:vAlign w:val="center"/>
                </w:tcPr>
                <w:p>
                  <w:pPr>
                    <w:numPr>
                      <w:ilvl w:val="0"/>
                      <w:numId w:val="0"/>
                    </w:numPr>
                    <w:bidi w:val="0"/>
                    <w:spacing w:line="240" w:lineRule="auto"/>
                    <w:jc w:val="center"/>
                    <w:rPr>
                      <w:rFonts w:hint="default"/>
                      <w:sz w:val="21"/>
                      <w:szCs w:val="21"/>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2953"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全面加强无组织排放控制。重点对含VOCs物料储存、转移和输送、设备与管线组件泄漏、敞开液面逸散以及工艺过程等五类排放源实施管控</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通过采取设备与场所密闭、工艺改进、废气有效收集等措施</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削减VOCs无组织排放。提高废气收集率。遵</w:t>
                  </w:r>
                  <w:r>
                    <w:rPr>
                      <w:rFonts w:hint="eastAsia" w:ascii="宋体" w:hAnsi="宋体" w:eastAsia="宋体" w:cs="宋体"/>
                      <w:b w:val="0"/>
                      <w:bCs w:val="0"/>
                      <w:color w:val="auto"/>
                      <w:sz w:val="21"/>
                      <w:szCs w:val="21"/>
                      <w:vertAlign w:val="baseline"/>
                    </w:rPr>
                    <w:t>循“应收尽收、分质收集”的</w:t>
                  </w:r>
                  <w:r>
                    <w:rPr>
                      <w:rFonts w:hint="default" w:ascii="Times New Roman" w:hAnsi="Times New Roman" w:eastAsia="宋体" w:cs="Times New Roman"/>
                      <w:b w:val="0"/>
                      <w:bCs w:val="0"/>
                      <w:color w:val="auto"/>
                      <w:sz w:val="21"/>
                      <w:szCs w:val="21"/>
                      <w:vertAlign w:val="baseline"/>
                    </w:rPr>
                    <w:t>原则</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科学设计废气收集系统</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将无组织排放转变为有组织排放进行控制。采用全密闭集气罩或密闭空间的</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除行业有特殊要求外</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应保持微负压状态</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并根据相关规范合理设置通风量。采用局部集气罩的</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距集气罩开口面最远处的VOCs无组织排放位置</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控制风速应不低于0.3米/秒</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有行业要求的按相关规定执行。</w:t>
                  </w:r>
                </w:p>
              </w:tc>
              <w:tc>
                <w:tcPr>
                  <w:tcW w:w="2614" w:type="dxa"/>
                  <w:vMerge w:val="continue"/>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p>
              </w:tc>
              <w:tc>
                <w:tcPr>
                  <w:tcW w:w="872" w:type="dxa"/>
                  <w:vMerge w:val="continue"/>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《挥发性有机物无组织排放控制标准》</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GB37822-2019</w:t>
                  </w:r>
                  <w:r>
                    <w:rPr>
                      <w:rFonts w:hint="eastAsia" w:cs="Times New Roman"/>
                      <w:b w:val="0"/>
                      <w:bCs w:val="0"/>
                      <w:color w:val="auto"/>
                      <w:sz w:val="21"/>
                      <w:szCs w:val="21"/>
                      <w:vertAlign w:val="baseline"/>
                      <w:lang w:eastAsia="zh-CN"/>
                    </w:rPr>
                    <w:t>）</w:t>
                  </w:r>
                </w:p>
              </w:tc>
              <w:tc>
                <w:tcPr>
                  <w:tcW w:w="2953"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VOCs质量占比大于等于10%的含VOCs产品</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其使用过程应采用密闭设备或在密闭空间内操作</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废气应排至VOCs废气收集处理系统；无法密闭的</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应采取局部气体收集措施</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废气应排至VOCs废气收集处理系统</w:t>
                  </w:r>
                  <w:r>
                    <w:rPr>
                      <w:rFonts w:hint="eastAsia" w:cs="Times New Roman"/>
                      <w:b w:val="0"/>
                      <w:bCs w:val="0"/>
                      <w:color w:val="auto"/>
                      <w:sz w:val="21"/>
                      <w:szCs w:val="21"/>
                      <w:vertAlign w:val="baseline"/>
                      <w:lang w:eastAsia="zh-CN"/>
                    </w:rPr>
                    <w:t>。</w:t>
                  </w:r>
                </w:p>
              </w:tc>
              <w:tc>
                <w:tcPr>
                  <w:tcW w:w="261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w:t>
                  </w:r>
                  <w:r>
                    <w:rPr>
                      <w:rFonts w:hint="default" w:ascii="Times New Roman" w:hAnsi="Times New Roman" w:eastAsia="宋体" w:cs="Times New Roman"/>
                      <w:b w:val="0"/>
                      <w:bCs w:val="0"/>
                      <w:color w:val="auto"/>
                      <w:sz w:val="21"/>
                      <w:szCs w:val="21"/>
                      <w:vertAlign w:val="baseline"/>
                    </w:rPr>
                    <w:t>项目挤出、成型工序有机废气经集气罩收集+两级活性炭吸附装置处理后通过15m高排气筒有组织排放</w:t>
                  </w:r>
                  <w:r>
                    <w:rPr>
                      <w:rFonts w:hint="eastAsia" w:cs="Times New Roman"/>
                      <w:b w:val="0"/>
                      <w:bCs w:val="0"/>
                      <w:color w:val="auto"/>
                      <w:sz w:val="21"/>
                      <w:szCs w:val="21"/>
                      <w:vertAlign w:val="baseline"/>
                      <w:lang w:eastAsia="zh-CN"/>
                    </w:rPr>
                    <w:t>。</w:t>
                  </w:r>
                </w:p>
              </w:tc>
              <w:tc>
                <w:tcPr>
                  <w:tcW w:w="872" w:type="dxa"/>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《四川省挥发性有机物污染防治实施方案（2018-2020</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》（川环发〔201</w:t>
                  </w:r>
                  <w:r>
                    <w:rPr>
                      <w:rFonts w:hint="eastAsia" w:cs="Times New Roman"/>
                      <w:b w:val="0"/>
                      <w:bCs w:val="0"/>
                      <w:color w:val="auto"/>
                      <w:sz w:val="21"/>
                      <w:szCs w:val="21"/>
                      <w:vertAlign w:val="baseline"/>
                      <w:lang w:val="en-US" w:eastAsia="zh-CN"/>
                    </w:rPr>
                    <w:t>8</w:t>
                  </w:r>
                  <w:r>
                    <w:rPr>
                      <w:rFonts w:hint="default" w:ascii="Times New Roman" w:hAnsi="Times New Roman" w:eastAsia="宋体" w:cs="Times New Roman"/>
                      <w:b w:val="0"/>
                      <w:bCs w:val="0"/>
                      <w:color w:val="auto"/>
                      <w:sz w:val="21"/>
                      <w:szCs w:val="21"/>
                      <w:vertAlign w:val="baseline"/>
                    </w:rPr>
                    <w:t>〕44号</w:t>
                  </w:r>
                  <w:r>
                    <w:rPr>
                      <w:rFonts w:hint="eastAsia" w:cs="Times New Roman"/>
                      <w:b w:val="0"/>
                      <w:bCs w:val="0"/>
                      <w:color w:val="auto"/>
                      <w:sz w:val="21"/>
                      <w:szCs w:val="21"/>
                      <w:vertAlign w:val="baseline"/>
                      <w:lang w:eastAsia="zh-CN"/>
                    </w:rPr>
                    <w:t>）</w:t>
                  </w:r>
                </w:p>
              </w:tc>
              <w:tc>
                <w:tcPr>
                  <w:tcW w:w="2953"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新建涉VOCs排放的工业企业要入园区。新、改、扩建涉VOCs排放项目</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应从源头加强控制</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使用低（无</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VOCs含量的原辅材料</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加强废气收集</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安装高效治理设施。加强废气收集与处理。对有机原辅材料调配和使用等</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采取密闭、半密闭等收集措施</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提高废气收集效率。</w:t>
                  </w:r>
                </w:p>
              </w:tc>
              <w:tc>
                <w:tcPr>
                  <w:tcW w:w="261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本项目在园区内建设，造粒挤出、成型工序有机废气经包围型集气罩收集采取两级活性炭吸附装置处理后通过15m高排气筒有组织排放；</w:t>
                  </w:r>
                  <w:r>
                    <w:rPr>
                      <w:rFonts w:hint="default" w:ascii="Times New Roman" w:hAnsi="Times New Roman" w:eastAsia="宋体" w:cs="Times New Roman"/>
                      <w:b w:val="0"/>
                      <w:bCs w:val="0"/>
                      <w:color w:val="auto"/>
                      <w:sz w:val="21"/>
                      <w:szCs w:val="21"/>
                      <w:vertAlign w:val="baseline"/>
                    </w:rPr>
                    <w:t>收集效率</w:t>
                  </w:r>
                  <w:r>
                    <w:rPr>
                      <w:rFonts w:hint="eastAsia" w:cs="Times New Roman"/>
                      <w:b w:val="0"/>
                      <w:bCs w:val="0"/>
                      <w:color w:val="auto"/>
                      <w:sz w:val="21"/>
                      <w:szCs w:val="21"/>
                      <w:vertAlign w:val="baseline"/>
                      <w:lang w:val="en-US" w:eastAsia="zh-CN"/>
                    </w:rPr>
                    <w:t>要求大于</w:t>
                  </w:r>
                  <w:r>
                    <w:rPr>
                      <w:rFonts w:hint="default" w:ascii="Times New Roman" w:hAnsi="Times New Roman" w:eastAsia="宋体" w:cs="Times New Roman"/>
                      <w:b w:val="0"/>
                      <w:bCs w:val="0"/>
                      <w:color w:val="auto"/>
                      <w:sz w:val="21"/>
                      <w:szCs w:val="21"/>
                      <w:vertAlign w:val="baseline"/>
                    </w:rPr>
                    <w:t>90%</w:t>
                  </w:r>
                  <w:r>
                    <w:rPr>
                      <w:rFonts w:hint="eastAsia" w:cs="Times New Roman"/>
                      <w:b w:val="0"/>
                      <w:bCs w:val="0"/>
                      <w:color w:val="auto"/>
                      <w:sz w:val="21"/>
                      <w:szCs w:val="21"/>
                      <w:vertAlign w:val="baseline"/>
                      <w:lang w:eastAsia="zh-CN"/>
                    </w:rPr>
                    <w:t>。</w:t>
                  </w:r>
                </w:p>
              </w:tc>
              <w:tc>
                <w:tcPr>
                  <w:tcW w:w="872" w:type="dxa"/>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《四川省人民政府关于印发四川省打赢蓝天保卫战等九个实施方案的通知》（川府发〔2019〕4号</w:t>
                  </w:r>
                  <w:r>
                    <w:rPr>
                      <w:rFonts w:hint="eastAsia" w:cs="Times New Roman"/>
                      <w:b w:val="0"/>
                      <w:bCs w:val="0"/>
                      <w:color w:val="auto"/>
                      <w:sz w:val="21"/>
                      <w:szCs w:val="21"/>
                      <w:vertAlign w:val="baseline"/>
                      <w:lang w:eastAsia="zh-CN"/>
                    </w:rPr>
                    <w:t>）</w:t>
                  </w:r>
                </w:p>
              </w:tc>
              <w:tc>
                <w:tcPr>
                  <w:tcW w:w="2953"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强化挥发性有机物综合治理。严格涉及VOCs排放的建设项目环境准入</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加强源头控制。提高涉及VOCs排放行业环保准入门槛……。扎实推进重点领域VOCs治理。加强VOCs的收集和治理</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严格控制生产、储存、装卸等环节的排放。</w:t>
                  </w:r>
                </w:p>
              </w:tc>
              <w:tc>
                <w:tcPr>
                  <w:tcW w:w="261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本项目造粒挤出、成型工序有机废气经包围型集气罩收集+两级活性炭吸附装置处理后通过15m高排气筒有组织排放</w:t>
                  </w:r>
                  <w:r>
                    <w:rPr>
                      <w:rFonts w:hint="default" w:ascii="Times New Roman" w:hAnsi="Times New Roman" w:eastAsia="宋体" w:cs="Times New Roman"/>
                      <w:b w:val="0"/>
                      <w:bCs w:val="0"/>
                      <w:color w:val="auto"/>
                      <w:sz w:val="21"/>
                      <w:szCs w:val="21"/>
                      <w:vertAlign w:val="baseline"/>
                    </w:rPr>
                    <w:t>；符合政策要求</w:t>
                  </w:r>
                  <w:r>
                    <w:rPr>
                      <w:rFonts w:hint="eastAsia" w:cs="Times New Roman"/>
                      <w:b w:val="0"/>
                      <w:bCs w:val="0"/>
                      <w:color w:val="auto"/>
                      <w:sz w:val="21"/>
                      <w:szCs w:val="21"/>
                      <w:vertAlign w:val="baseline"/>
                      <w:lang w:eastAsia="zh-CN"/>
                    </w:rPr>
                    <w:t>。</w:t>
                  </w:r>
                </w:p>
              </w:tc>
              <w:tc>
                <w:tcPr>
                  <w:tcW w:w="872" w:type="dxa"/>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bl>
          <w:p>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综上</w:t>
            </w:r>
            <w:r>
              <w:rPr>
                <w:rFonts w:hint="eastAsia" w:cs="Times New Roman"/>
                <w:b w:val="0"/>
                <w:bCs w:val="0"/>
                <w:color w:val="auto"/>
                <w:sz w:val="24"/>
                <w:szCs w:val="24"/>
                <w:lang w:eastAsia="zh-CN"/>
              </w:rPr>
              <w:t>，</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rPr>
              <w:t>项目</w:t>
            </w:r>
            <w:r>
              <w:rPr>
                <w:rFonts w:hint="eastAsia" w:cs="Times New Roman"/>
                <w:b w:val="0"/>
                <w:bCs w:val="0"/>
                <w:color w:val="auto"/>
                <w:sz w:val="24"/>
                <w:szCs w:val="24"/>
                <w:lang w:val="en-US" w:eastAsia="zh-CN"/>
              </w:rPr>
              <w:t>与</w:t>
            </w:r>
            <w:r>
              <w:rPr>
                <w:rFonts w:hint="default" w:ascii="Times New Roman" w:hAnsi="Times New Roman" w:eastAsia="宋体" w:cs="Times New Roman"/>
                <w:b w:val="0"/>
                <w:bCs w:val="0"/>
                <w:color w:val="auto"/>
                <w:sz w:val="24"/>
                <w:szCs w:val="24"/>
              </w:rPr>
              <w:t>《</w:t>
            </w:r>
            <w:r>
              <w:rPr>
                <w:rFonts w:hint="eastAsia" w:ascii="宋体" w:hAnsi="宋体" w:eastAsia="宋体" w:cs="宋体"/>
                <w:b w:val="0"/>
                <w:bCs w:val="0"/>
                <w:color w:val="auto"/>
                <w:sz w:val="24"/>
                <w:szCs w:val="24"/>
              </w:rPr>
              <w:t>“十三五”挥</w:t>
            </w:r>
            <w:r>
              <w:rPr>
                <w:rFonts w:hint="default" w:ascii="Times New Roman" w:hAnsi="Times New Roman" w:eastAsia="宋体" w:cs="Times New Roman"/>
                <w:b w:val="0"/>
                <w:bCs w:val="0"/>
                <w:color w:val="auto"/>
                <w:sz w:val="24"/>
                <w:szCs w:val="24"/>
              </w:rPr>
              <w:t>发性有机物污染防治工作方案》、《四川省挥发性有机物污染防治实施方案（2018-2020年）》、《四川省打赢蓝天保卫战实施方案》（川府发〔2019〕4号）、《挥发性有机物无组织排放控制标准》（GB37822-2019）、关于印发《重点行业挥发性有机物综合治理方案》（川府发〔2019〕4号）的通知等相关规划要求</w:t>
            </w:r>
            <w:r>
              <w:rPr>
                <w:rFonts w:hint="eastAsia" w:cs="Times New Roman"/>
                <w:b w:val="0"/>
                <w:bCs w:val="0"/>
                <w:color w:val="auto"/>
                <w:sz w:val="24"/>
                <w:szCs w:val="24"/>
                <w:lang w:val="en-US" w:eastAsia="zh-CN"/>
              </w:rPr>
              <w:t>相符</w:t>
            </w:r>
            <w:r>
              <w:rPr>
                <w:rFonts w:hint="default" w:ascii="Times New Roman" w:hAnsi="Times New Roman" w:eastAsia="宋体" w:cs="Times New Roman"/>
                <w:b w:val="0"/>
                <w:bCs w:val="0"/>
                <w:color w:val="auto"/>
                <w:sz w:val="24"/>
                <w:szCs w:val="24"/>
              </w:rPr>
              <w:t>。</w:t>
            </w:r>
          </w:p>
          <w:p>
            <w:pPr>
              <w:numPr>
                <w:ilvl w:val="0"/>
                <w:numId w:val="7"/>
              </w:numPr>
              <w:bidi w:val="0"/>
              <w:spacing w:line="360" w:lineRule="auto"/>
              <w:ind w:left="0" w:leftChars="0" w:firstLine="482" w:firstLineChars="200"/>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4"/>
                <w:szCs w:val="24"/>
              </w:rPr>
              <w:t>与水污染防治等相关政策符合性分析</w:t>
            </w:r>
          </w:p>
          <w:p>
            <w:pPr>
              <w:numPr>
                <w:ilvl w:val="0"/>
                <w:numId w:val="0"/>
              </w:numPr>
              <w:bidi w:val="0"/>
              <w:spacing w:line="360" w:lineRule="auto"/>
              <w:ind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rPr>
              <w:t>项目与</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四川省嘉陵江流域生态环境保护条例</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《关于印发四川省打赢蓝天保卫战等九个实施方案的通知》（川府发〔2019〕4号）、《国务院关于印发水污染防治行动计划的通知》（国发〔2015〕17号）</w:t>
            </w:r>
            <w:r>
              <w:rPr>
                <w:rFonts w:hint="eastAsia" w:ascii="Times New Roman" w:hAnsi="Times New Roman" w:eastAsia="宋体" w:cs="Times New Roman"/>
                <w:b w:val="0"/>
                <w:bCs w:val="0"/>
                <w:color w:val="auto"/>
                <w:sz w:val="24"/>
                <w:szCs w:val="24"/>
                <w:lang w:val="en-US" w:eastAsia="zh-CN"/>
              </w:rPr>
              <w:t>等相关政策</w:t>
            </w:r>
            <w:r>
              <w:rPr>
                <w:rFonts w:hint="default" w:ascii="Times New Roman" w:hAnsi="Times New Roman" w:eastAsia="宋体" w:cs="Times New Roman"/>
                <w:b w:val="0"/>
                <w:bCs w:val="0"/>
                <w:color w:val="auto"/>
                <w:sz w:val="24"/>
                <w:szCs w:val="24"/>
              </w:rPr>
              <w:t>符合性分析如下</w:t>
            </w:r>
            <w:r>
              <w:rPr>
                <w:rFonts w:hint="eastAsia" w:cs="Times New Roman"/>
                <w:b w:val="0"/>
                <w:bCs w:val="0"/>
                <w:color w:val="auto"/>
                <w:sz w:val="24"/>
                <w:szCs w:val="24"/>
                <w:lang w:eastAsia="zh-CN"/>
              </w:rPr>
              <w:t>；</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-8 </w:t>
            </w:r>
            <w:r>
              <w:rPr>
                <w:rFonts w:hint="default" w:ascii="Times New Roman" w:hAnsi="Times New Roman" w:eastAsia="宋体" w:cs="Times New Roman"/>
                <w:b/>
                <w:bCs/>
                <w:color w:val="auto"/>
                <w:sz w:val="21"/>
                <w:szCs w:val="21"/>
              </w:rPr>
              <w:t>项目与水污染防治等相关政策符合性分析</w:t>
            </w:r>
          </w:p>
          <w:tbl>
            <w:tblPr>
              <w:tblStyle w:val="28"/>
              <w:tblW w:w="7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3521"/>
              <w:gridCol w:w="1553"/>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污染防治文件</w:t>
                  </w:r>
                </w:p>
              </w:tc>
              <w:tc>
                <w:tcPr>
                  <w:tcW w:w="3521"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政策要求</w:t>
                  </w:r>
                </w:p>
              </w:tc>
              <w:tc>
                <w:tcPr>
                  <w:tcW w:w="1553"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本项目情况</w:t>
                  </w:r>
                </w:p>
              </w:tc>
              <w:tc>
                <w:tcPr>
                  <w:tcW w:w="865"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Merge w:val="restar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国务院关于印发水污染防治行动计划的通知</w:t>
                  </w:r>
                  <w:r>
                    <w:rPr>
                      <w:rFonts w:hint="eastAsia" w:ascii="宋体" w:hAnsi="宋体" w:eastAsia="宋体" w:cs="宋体"/>
                      <w:color w:val="auto"/>
                      <w:sz w:val="21"/>
                      <w:szCs w:val="21"/>
                      <w:vertAlign w:val="baseline"/>
                    </w:rPr>
                    <w:t>“国</w:t>
                  </w:r>
                  <w:r>
                    <w:rPr>
                      <w:rFonts w:hint="default" w:ascii="Times New Roman" w:hAnsi="Times New Roman" w:eastAsia="宋体" w:cs="Times New Roman"/>
                      <w:color w:val="auto"/>
                      <w:sz w:val="21"/>
                      <w:szCs w:val="21"/>
                      <w:vertAlign w:val="baseline"/>
                    </w:rPr>
                    <w:t>发〔2015〕17</w:t>
                  </w:r>
                  <w:r>
                    <w:rPr>
                      <w:rFonts w:hint="eastAsia" w:ascii="宋体" w:hAnsi="宋体" w:eastAsia="宋体" w:cs="宋体"/>
                      <w:color w:val="auto"/>
                      <w:sz w:val="21"/>
                      <w:szCs w:val="21"/>
                      <w:vertAlign w:val="baseline"/>
                    </w:rPr>
                    <w:t>号”</w:t>
                  </w:r>
                </w:p>
              </w:tc>
              <w:tc>
                <w:tcPr>
                  <w:tcW w:w="3521"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（一</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狠抓工业污染防治。取</w:t>
                  </w:r>
                  <w:r>
                    <w:rPr>
                      <w:rFonts w:hint="eastAsia" w:ascii="宋体" w:hAnsi="宋体" w:eastAsia="宋体" w:cs="宋体"/>
                      <w:color w:val="auto"/>
                      <w:sz w:val="21"/>
                      <w:szCs w:val="21"/>
                      <w:vertAlign w:val="baseline"/>
                    </w:rPr>
                    <w:t>缔“十小”企</w:t>
                  </w:r>
                  <w:r>
                    <w:rPr>
                      <w:rFonts w:hint="default" w:ascii="Times New Roman" w:hAnsi="Times New Roman" w:eastAsia="宋体" w:cs="Times New Roman"/>
                      <w:color w:val="auto"/>
                      <w:sz w:val="21"/>
                      <w:szCs w:val="21"/>
                      <w:vertAlign w:val="baseline"/>
                    </w:rPr>
                    <w:t>业。全面排查装备水平低、环保设施差的小型工业企业。2016年底前</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按照水污染防治法律法规要求</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全部取缔不符合国家产业政策的小型造纸、制革、印染、染料、炼焦、炼硫、炼砷、炼油、电镀、农药等严重污染水环境的生产项目。</w:t>
                  </w:r>
                </w:p>
              </w:tc>
              <w:tc>
                <w:tcPr>
                  <w:tcW w:w="1553" w:type="dxa"/>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val="en-US" w:eastAsia="zh-CN"/>
                    </w:rPr>
                    <w:t>本</w:t>
                  </w:r>
                  <w:r>
                    <w:rPr>
                      <w:rFonts w:hint="default" w:ascii="Times New Roman" w:hAnsi="Times New Roman" w:eastAsia="宋体" w:cs="Times New Roman"/>
                      <w:color w:val="auto"/>
                      <w:sz w:val="21"/>
                      <w:szCs w:val="21"/>
                      <w:vertAlign w:val="baseline"/>
                    </w:rPr>
                    <w:t>项目不</w:t>
                  </w:r>
                  <w:r>
                    <w:rPr>
                      <w:rFonts w:hint="eastAsia" w:ascii="宋体" w:hAnsi="宋体" w:eastAsia="宋体" w:cs="宋体"/>
                      <w:color w:val="auto"/>
                      <w:sz w:val="21"/>
                      <w:szCs w:val="21"/>
                      <w:vertAlign w:val="baseline"/>
                    </w:rPr>
                    <w:t>属于“十小”</w:t>
                  </w:r>
                  <w:r>
                    <w:rPr>
                      <w:rFonts w:hint="default" w:ascii="Times New Roman" w:hAnsi="Times New Roman" w:eastAsia="宋体" w:cs="Times New Roman"/>
                      <w:color w:val="auto"/>
                      <w:sz w:val="21"/>
                      <w:szCs w:val="21"/>
                      <w:vertAlign w:val="baseline"/>
                    </w:rPr>
                    <w:t>企业</w:t>
                  </w:r>
                  <w:r>
                    <w:rPr>
                      <w:rFonts w:hint="eastAsia" w:cs="Times New Roman"/>
                      <w:color w:val="auto"/>
                      <w:sz w:val="21"/>
                      <w:szCs w:val="21"/>
                      <w:vertAlign w:val="baseline"/>
                      <w:lang w:val="en-US" w:eastAsia="zh-CN"/>
                    </w:rPr>
                    <w:t>也</w:t>
                  </w:r>
                  <w:r>
                    <w:rPr>
                      <w:rFonts w:hint="default" w:ascii="Times New Roman" w:hAnsi="Times New Roman" w:eastAsia="宋体" w:cs="Times New Roman"/>
                      <w:color w:val="auto"/>
                      <w:sz w:val="21"/>
                      <w:szCs w:val="21"/>
                      <w:vertAlign w:val="baseline"/>
                    </w:rPr>
                    <w:t>不属于取缔项目</w:t>
                  </w:r>
                  <w:r>
                    <w:rPr>
                      <w:rFonts w:hint="eastAsia" w:cs="Times New Roman"/>
                      <w:color w:val="auto"/>
                      <w:sz w:val="21"/>
                      <w:szCs w:val="21"/>
                      <w:vertAlign w:val="baseline"/>
                      <w:lang w:eastAsia="zh-CN"/>
                    </w:rPr>
                    <w:t>。</w:t>
                  </w:r>
                </w:p>
              </w:tc>
              <w:tc>
                <w:tcPr>
                  <w:tcW w:w="865"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Merge w:val="continue"/>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c>
                <w:tcPr>
                  <w:tcW w:w="3521"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（五</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调整产业结构：依法淘汰落后产能。严格环境准入。</w:t>
                  </w:r>
                </w:p>
              </w:tc>
              <w:tc>
                <w:tcPr>
                  <w:tcW w:w="1553" w:type="dxa"/>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rPr>
                    <w:t>符合环境准入规定</w:t>
                  </w:r>
                  <w:r>
                    <w:rPr>
                      <w:rFonts w:hint="eastAsia" w:cs="Times New Roman"/>
                      <w:color w:val="auto"/>
                      <w:sz w:val="21"/>
                      <w:szCs w:val="21"/>
                      <w:vertAlign w:val="baseline"/>
                      <w:lang w:eastAsia="zh-CN"/>
                    </w:rPr>
                    <w:t>。</w:t>
                  </w:r>
                </w:p>
              </w:tc>
              <w:tc>
                <w:tcPr>
                  <w:tcW w:w="865"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Merge w:val="continue"/>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c>
                <w:tcPr>
                  <w:tcW w:w="3521"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（六</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优化空间布局。合理确定发展布局、结构和规模。充分考虑水资源、水环境承载能力</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以水定城、以水定地、以水定人、以水定产。重大项目原则上布局在优化开发区和重点开发区</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并符合城乡规划和土地利用总体规划。…</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严格控制缺水地区、水污染严重地区和敏感区域高耗水、高污染行业发展</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新建、改建、扩建重点行业建设项目实行主要污染物排放减量置换。七大重点流域干流沿岸</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要严格控制石油加工、化学原料和化学制品制造、医药制造、化学纤维制造、有色金属冶炼、纺织印染等项目环境风险</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合理布局生产装置及危险化学品仓储等设施。</w:t>
                  </w:r>
                </w:p>
              </w:tc>
              <w:tc>
                <w:tcPr>
                  <w:tcW w:w="1553" w:type="dxa"/>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rPr>
                    <w:t>符合环境准入规定</w:t>
                  </w:r>
                  <w:r>
                    <w:rPr>
                      <w:rFonts w:hint="eastAsia" w:cs="Times New Roman"/>
                      <w:color w:val="auto"/>
                      <w:sz w:val="21"/>
                      <w:szCs w:val="21"/>
                      <w:vertAlign w:val="baseline"/>
                      <w:lang w:eastAsia="zh-CN"/>
                    </w:rPr>
                    <w:t>。</w:t>
                  </w:r>
                </w:p>
              </w:tc>
              <w:tc>
                <w:tcPr>
                  <w:tcW w:w="865"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《关于印发四川省打赢蓝天保卫战等九个实施方案的通知》川府发〔2019〕4号</w:t>
                  </w:r>
                </w:p>
              </w:tc>
              <w:tc>
                <w:tcPr>
                  <w:tcW w:w="3521"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三、重点任务</w:t>
                  </w:r>
                </w:p>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（三</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实施工业污染治理工程。</w:t>
                  </w:r>
                </w:p>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实施园区工业废水达标整治。落实《四川省工业园区（工业集聚区</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工业废水处理设施建设三年行动计划》</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倒排工期</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落实责任</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按照属地管理、辖区负责的原则</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省直相关部门按照管理权限督促指导各地加快推进工业园区（工业集聚区</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污水处理设施建设</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确保污水处理设施按期建成投入使用和正常运行。…</w:t>
                  </w:r>
                </w:p>
              </w:tc>
              <w:tc>
                <w:tcPr>
                  <w:tcW w:w="1553"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本项目生活污水经厂区预处理池处理后通过园内污水管道排入污水处理厂处理；生产废水经厂区自建一体化污水处理设施处理达标后，排入大英县工业污水处理厂处理</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项目所在区域已覆盖园区污水处理厂收水管网</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产生的废水经过处理后能达标排放。</w:t>
                  </w:r>
                </w:p>
              </w:tc>
              <w:tc>
                <w:tcPr>
                  <w:tcW w:w="865"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Merge w:val="restar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四川省嘉陵江流域生态环境保护条例</w:t>
                  </w:r>
                </w:p>
              </w:tc>
              <w:tc>
                <w:tcPr>
                  <w:tcW w:w="3521"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第十七条……</w:t>
                  </w:r>
                </w:p>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禁止在嘉陵江干支流岸线一公里范围内新建、扩建化工园区和化工项目。</w:t>
                  </w:r>
                </w:p>
              </w:tc>
              <w:tc>
                <w:tcPr>
                  <w:tcW w:w="1553"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本项目不属于化工项目。</w:t>
                  </w:r>
                </w:p>
              </w:tc>
              <w:tc>
                <w:tcPr>
                  <w:tcW w:w="865"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Merge w:val="continue"/>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c>
                <w:tcPr>
                  <w:tcW w:w="3521"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第十九条嘉陵江流域实行重点水污染物排放总量控制制度。……对超过重点水污染物排放总量控制指标或者未完成水环境质量改善目标的区域</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省人民政府生态环境主管部门应当会同有关部门约谈该地区人民政府的主要负责人</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并暂停审批新增重点水污染物排放总量的建设项目的环境影响评价文件。约谈情况应当向社会公开。</w:t>
                  </w:r>
                </w:p>
              </w:tc>
              <w:tc>
                <w:tcPr>
                  <w:tcW w:w="1553"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本</w:t>
                  </w:r>
                  <w:r>
                    <w:rPr>
                      <w:rFonts w:hint="default" w:ascii="Times New Roman" w:hAnsi="Times New Roman" w:eastAsia="宋体" w:cs="Times New Roman"/>
                      <w:color w:val="auto"/>
                      <w:sz w:val="21"/>
                      <w:szCs w:val="21"/>
                      <w:vertAlign w:val="baseline"/>
                    </w:rPr>
                    <w:t>项目位于嘉陵江一级支流涪江流域</w:t>
                  </w:r>
                  <w:r>
                    <w:rPr>
                      <w:rFonts w:hint="eastAsia" w:ascii="Times New Roman" w:hAnsi="Times New Roman" w:eastAsia="宋体" w:cs="Times New Roman"/>
                      <w:color w:val="auto"/>
                      <w:sz w:val="21"/>
                      <w:szCs w:val="21"/>
                      <w:vertAlign w:val="baseline"/>
                      <w:lang w:eastAsia="zh-CN"/>
                    </w:rPr>
                    <w:t>（郪江）</w:t>
                  </w:r>
                  <w:r>
                    <w:rPr>
                      <w:rFonts w:hint="eastAsia"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所在区域</w:t>
                  </w:r>
                  <w:r>
                    <w:rPr>
                      <w:rFonts w:hint="default" w:ascii="Times New Roman" w:hAnsi="Times New Roman" w:eastAsia="宋体" w:cs="Times New Roman"/>
                      <w:color w:val="auto"/>
                      <w:sz w:val="21"/>
                      <w:szCs w:val="21"/>
                      <w:vertAlign w:val="baseline"/>
                    </w:rPr>
                    <w:t>地表水水质满足III类水质标准。</w:t>
                  </w:r>
                </w:p>
              </w:tc>
              <w:tc>
                <w:tcPr>
                  <w:tcW w:w="865"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Merge w:val="continue"/>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c>
                <w:tcPr>
                  <w:tcW w:w="3521"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第二十一条排污单位排放污染物不得超过国家和省污染物排放标准</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不得超过重点水污染物排放总量控制指标。</w:t>
                  </w:r>
                </w:p>
              </w:tc>
              <w:tc>
                <w:tcPr>
                  <w:tcW w:w="1553"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本</w:t>
                  </w:r>
                  <w:r>
                    <w:rPr>
                      <w:rFonts w:hint="default" w:ascii="Times New Roman" w:hAnsi="Times New Roman" w:eastAsia="宋体" w:cs="Times New Roman"/>
                      <w:color w:val="auto"/>
                      <w:sz w:val="21"/>
                      <w:szCs w:val="21"/>
                      <w:vertAlign w:val="baseline"/>
                    </w:rPr>
                    <w:t>项目</w:t>
                  </w:r>
                  <w:r>
                    <w:rPr>
                      <w:rFonts w:hint="eastAsia" w:ascii="Times New Roman" w:hAnsi="Times New Roman" w:eastAsia="宋体" w:cs="Times New Roman"/>
                      <w:color w:val="auto"/>
                      <w:sz w:val="21"/>
                      <w:szCs w:val="21"/>
                      <w:vertAlign w:val="baseline"/>
                      <w:lang w:val="en-US" w:eastAsia="zh-CN"/>
                    </w:rPr>
                    <w:t>生产废水及</w:t>
                  </w:r>
                  <w:r>
                    <w:rPr>
                      <w:rFonts w:hint="default" w:ascii="Times New Roman" w:hAnsi="Times New Roman" w:eastAsia="宋体" w:cs="Times New Roman"/>
                      <w:color w:val="auto"/>
                      <w:sz w:val="21"/>
                      <w:szCs w:val="21"/>
                      <w:vertAlign w:val="baseline"/>
                    </w:rPr>
                    <w:t>生活污水经预处理后</w:t>
                  </w:r>
                  <w:r>
                    <w:rPr>
                      <w:rFonts w:hint="eastAsia" w:ascii="Times New Roman" w:hAnsi="Times New Roman" w:eastAsia="宋体" w:cs="Times New Roman"/>
                      <w:color w:val="auto"/>
                      <w:sz w:val="21"/>
                      <w:szCs w:val="21"/>
                      <w:vertAlign w:val="baseline"/>
                      <w:lang w:val="en-US" w:eastAsia="zh-CN"/>
                    </w:rPr>
                    <w:t>均</w:t>
                  </w:r>
                  <w:r>
                    <w:rPr>
                      <w:rFonts w:hint="default" w:ascii="Times New Roman" w:hAnsi="Times New Roman" w:eastAsia="宋体" w:cs="Times New Roman"/>
                      <w:color w:val="auto"/>
                      <w:sz w:val="21"/>
                      <w:szCs w:val="21"/>
                      <w:vertAlign w:val="baseline"/>
                    </w:rPr>
                    <w:t>进入</w:t>
                  </w:r>
                  <w:r>
                    <w:rPr>
                      <w:rFonts w:hint="eastAsia" w:cs="Times New Roman"/>
                      <w:color w:val="auto"/>
                      <w:sz w:val="21"/>
                      <w:szCs w:val="21"/>
                      <w:vertAlign w:val="baseline"/>
                      <w:lang w:val="en-US" w:eastAsia="zh-CN"/>
                    </w:rPr>
                    <w:t>大英县工业污水处理厂</w:t>
                  </w:r>
                  <w:r>
                    <w:rPr>
                      <w:rFonts w:hint="default" w:ascii="Times New Roman" w:hAnsi="Times New Roman" w:eastAsia="宋体" w:cs="Times New Roman"/>
                      <w:color w:val="auto"/>
                      <w:sz w:val="21"/>
                      <w:szCs w:val="21"/>
                      <w:vertAlign w:val="baseline"/>
                    </w:rPr>
                    <w:t>处理后达标排</w:t>
                  </w:r>
                  <w:r>
                    <w:rPr>
                      <w:rFonts w:hint="eastAsia" w:cs="Times New Roman"/>
                      <w:color w:val="auto"/>
                      <w:sz w:val="21"/>
                      <w:szCs w:val="21"/>
                      <w:vertAlign w:val="baseline"/>
                      <w:lang w:val="en-US" w:eastAsia="zh-CN"/>
                    </w:rPr>
                    <w:t>放</w:t>
                  </w:r>
                  <w:r>
                    <w:rPr>
                      <w:rFonts w:hint="default" w:ascii="Times New Roman" w:hAnsi="Times New Roman" w:eastAsia="宋体" w:cs="Times New Roman"/>
                      <w:color w:val="auto"/>
                      <w:sz w:val="21"/>
                      <w:szCs w:val="21"/>
                      <w:vertAlign w:val="baseline"/>
                    </w:rPr>
                    <w:t>；废气及噪声均可实现达标排放。</w:t>
                  </w:r>
                </w:p>
              </w:tc>
              <w:tc>
                <w:tcPr>
                  <w:tcW w:w="865"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Merge w:val="continue"/>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c>
                <w:tcPr>
                  <w:tcW w:w="3521"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第五十八条嘉陵江流域县级以上地方人民政府应当按照有关规定</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组织建设城乡污水集中处理设施</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并配套建设排水管网</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保证城乡污水集中处理设施的收集、处理能力与城乡污水产生量相适应</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逐步实现城乡生活污水全收集、全处理。新建城镇排水管网应当实施雨水、污水分流；改建、扩建排水管网不得将雨水管网、污水管网相互混接；现有排水设施因地制宜实施雨水、污水分流改造。</w:t>
                  </w:r>
                </w:p>
              </w:tc>
              <w:tc>
                <w:tcPr>
                  <w:tcW w:w="1553" w:type="dxa"/>
                  <w:vMerge w:val="restart"/>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本</w:t>
                  </w:r>
                  <w:r>
                    <w:rPr>
                      <w:rFonts w:hint="default" w:ascii="Times New Roman" w:hAnsi="Times New Roman" w:eastAsia="宋体" w:cs="Times New Roman"/>
                      <w:color w:val="auto"/>
                      <w:sz w:val="21"/>
                      <w:szCs w:val="21"/>
                      <w:vertAlign w:val="baseline"/>
                    </w:rPr>
                    <w:t>项目所在区域已实现雨污分流</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生产废水以及生活污水经预处理后均进入大英县工业污水处理厂处理后达标排放</w:t>
                  </w:r>
                  <w:r>
                    <w:rPr>
                      <w:rFonts w:hint="eastAsia" w:ascii="Times New Roman" w:hAnsi="Times New Roman" w:eastAsia="宋体" w:cs="Times New Roman"/>
                      <w:color w:val="auto"/>
                      <w:sz w:val="21"/>
                      <w:szCs w:val="21"/>
                      <w:vertAlign w:val="baseline"/>
                      <w:lang w:eastAsia="zh-CN"/>
                    </w:rPr>
                    <w:t>。</w:t>
                  </w:r>
                </w:p>
              </w:tc>
              <w:tc>
                <w:tcPr>
                  <w:tcW w:w="865"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Align w:val="center"/>
                </w:tcPr>
                <w:p>
                  <w:pPr>
                    <w:numPr>
                      <w:ilvl w:val="0"/>
                      <w:numId w:val="0"/>
                    </w:numPr>
                    <w:bidi w:val="0"/>
                    <w:spacing w:line="240" w:lineRule="auto"/>
                    <w:jc w:val="both"/>
                    <w:rPr>
                      <w:rFonts w:hint="eastAsia" w:ascii="宋体" w:hAnsi="宋体" w:eastAsia="宋体" w:cs="宋体"/>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遂宁</w:t>
                  </w:r>
                  <w:r>
                    <w:rPr>
                      <w:rFonts w:hint="eastAsia" w:ascii="宋体" w:hAnsi="宋体" w:eastAsia="宋体" w:cs="宋体"/>
                      <w:b w:val="0"/>
                      <w:bCs w:val="0"/>
                      <w:color w:val="auto"/>
                      <w:sz w:val="21"/>
                      <w:szCs w:val="21"/>
                      <w:vertAlign w:val="baseline"/>
                    </w:rPr>
                    <w:t>市“十四五”生态环境保护规划</w:t>
                  </w:r>
                </w:p>
                <w:p>
                  <w:pPr>
                    <w:numPr>
                      <w:ilvl w:val="0"/>
                      <w:numId w:val="0"/>
                    </w:numPr>
                    <w:bidi w:val="0"/>
                    <w:spacing w:line="240" w:lineRule="auto"/>
                    <w:ind w:left="0" w:leftChars="0" w:firstLine="0" w:firstLineChars="0"/>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（2021-2025年）</w:t>
                  </w:r>
                </w:p>
              </w:tc>
              <w:tc>
                <w:tcPr>
                  <w:tcW w:w="3521" w:type="dxa"/>
                  <w:vAlign w:val="center"/>
                </w:tcPr>
                <w:p>
                  <w:pPr>
                    <w:numPr>
                      <w:ilvl w:val="0"/>
                      <w:numId w:val="0"/>
                    </w:numPr>
                    <w:bidi w:val="0"/>
                    <w:spacing w:line="240" w:lineRule="auto"/>
                    <w:ind w:left="0" w:leftChars="0" w:firstLine="0" w:firstLineChars="0"/>
                    <w:jc w:val="both"/>
                    <w:rPr>
                      <w:rFonts w:hint="default" w:ascii="Times New Roman" w:hAnsi="Times New Roman" w:eastAsia="宋体" w:cs="Times New Roman"/>
                      <w:color w:val="auto"/>
                      <w:sz w:val="21"/>
                      <w:szCs w:val="21"/>
                      <w:vertAlign w:val="baseline"/>
                    </w:rPr>
                  </w:pP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二</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加大水环境污染综合防治力度</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狠抓工业污染防治。深入实施工业企业污水处理设施升级改造</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重点开展电子信息、化工等行业废水专项治理</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推进建设一批电镀废</w:t>
                  </w:r>
                  <w:r>
                    <w:rPr>
                      <w:rFonts w:hint="eastAsia" w:ascii="宋体" w:hAnsi="宋体" w:eastAsia="宋体" w:cs="宋体"/>
                      <w:b w:val="0"/>
                      <w:bCs w:val="0"/>
                      <w:color w:val="auto"/>
                      <w:sz w:val="21"/>
                      <w:szCs w:val="21"/>
                      <w:vertAlign w:val="baseline"/>
                    </w:rPr>
                    <w:t>水“零排放”示</w:t>
                  </w:r>
                  <w:r>
                    <w:rPr>
                      <w:rFonts w:hint="default" w:ascii="Times New Roman" w:hAnsi="Times New Roman" w:eastAsia="宋体" w:cs="Times New Roman"/>
                      <w:b w:val="0"/>
                      <w:bCs w:val="0"/>
                      <w:color w:val="auto"/>
                      <w:sz w:val="21"/>
                      <w:szCs w:val="21"/>
                      <w:vertAlign w:val="baseline"/>
                    </w:rPr>
                    <w:t>范工程。完善园区及企业雨污分流系统</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推动初期雨水收集处理企业废水预处理遵循分质处理原则</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确保接管废水达到污水排入城镇下水道水质标准。进一步提升废水资源化利用率</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加快大英经开区废水回用设施的建设。</w:t>
                  </w:r>
                </w:p>
              </w:tc>
              <w:tc>
                <w:tcPr>
                  <w:tcW w:w="1553" w:type="dxa"/>
                  <w:vMerge w:val="continue"/>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val="en-US" w:eastAsia="zh-CN"/>
                    </w:rPr>
                  </w:pPr>
                </w:p>
              </w:tc>
              <w:tc>
                <w:tcPr>
                  <w:tcW w:w="865" w:type="dxa"/>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bl>
          <w:p>
            <w:pPr>
              <w:numPr>
                <w:ilvl w:val="0"/>
                <w:numId w:val="7"/>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与土壤污染防治相关规划相符性分析</w:t>
            </w:r>
          </w:p>
          <w:p>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本项目与《土壤污染防治行动计划》（国发〔2016〕31号）符合性分析如下表。</w:t>
            </w:r>
          </w:p>
          <w:p>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val="0"/>
                <w:bCs w:val="0"/>
                <w:color w:val="auto"/>
                <w:sz w:val="21"/>
                <w:szCs w:val="21"/>
              </w:rPr>
              <w:t>表</w:t>
            </w:r>
            <w:r>
              <w:rPr>
                <w:rFonts w:hint="default" w:ascii="Times New Roman" w:hAnsi="Times New Roman" w:eastAsia="宋体" w:cs="Times New Roman"/>
                <w:b/>
                <w:bCs/>
                <w:color w:val="auto"/>
                <w:sz w:val="21"/>
                <w:szCs w:val="21"/>
              </w:rPr>
              <w:t>1-</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 xml:space="preserve"> 项目与《土壤污染防治行动计划》符合性分析</w:t>
            </w:r>
          </w:p>
          <w:tbl>
            <w:tblPr>
              <w:tblStyle w:val="28"/>
              <w:tblW w:w="7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4143"/>
              <w:gridCol w:w="1717"/>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5"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相关要求</w:t>
                  </w:r>
                </w:p>
              </w:tc>
              <w:tc>
                <w:tcPr>
                  <w:tcW w:w="4143"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具体内容</w:t>
                  </w:r>
                </w:p>
              </w:tc>
              <w:tc>
                <w:tcPr>
                  <w:tcW w:w="1717"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本项目</w:t>
                  </w:r>
                </w:p>
              </w:tc>
              <w:tc>
                <w:tcPr>
                  <w:tcW w:w="863"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四、实施建设用地准入管理</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防范人居环境风险</w:t>
                  </w:r>
                </w:p>
              </w:tc>
              <w:tc>
                <w:tcPr>
                  <w:tcW w:w="4143"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自2017年起</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对拟收回土地使用权的有色金属冶炼、石油加工、化工、焦化、电镀、制革等行业企业用地</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以及用途拟变更为居住和商业、学校、医疗、养老机构等公共设施的上述企业用地</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由土地使用权人负责开展土壤环境状况调查评估。</w:t>
                  </w:r>
                </w:p>
              </w:tc>
              <w:tc>
                <w:tcPr>
                  <w:tcW w:w="1717" w:type="dxa"/>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rPr>
                    <w:t>项目用地性质为工业用地</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不涉及有色金属冶炼、石油加工、化工、焦化、电镀、制革等行业</w:t>
                  </w:r>
                </w:p>
              </w:tc>
              <w:tc>
                <w:tcPr>
                  <w:tcW w:w="863"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Merge w:val="restar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五、强化未污染土壤保护</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严控新增土壤污染</w:t>
                  </w:r>
                </w:p>
              </w:tc>
              <w:tc>
                <w:tcPr>
                  <w:tcW w:w="4143"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防范建设用地新增污染。排放重点污染物建设项目</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在开展环境影响评价时</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要增加对土壤环境影响评价内容</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并提出防范土壤污染的具体措施；需要建设的土壤污染防治设施</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要与主体工程同时设计、同时施工、同时投产使用</w:t>
                  </w:r>
                </w:p>
              </w:tc>
              <w:tc>
                <w:tcPr>
                  <w:tcW w:w="1717" w:type="dxa"/>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rPr>
                    <w:t>项目不涉及重点污染物的排放</w:t>
                  </w:r>
                  <w:r>
                    <w:rPr>
                      <w:rFonts w:hint="eastAsia" w:cs="Times New Roman"/>
                      <w:color w:val="auto"/>
                      <w:sz w:val="21"/>
                      <w:szCs w:val="21"/>
                      <w:vertAlign w:val="baseline"/>
                      <w:lang w:eastAsia="zh-CN"/>
                    </w:rPr>
                    <w:t>。</w:t>
                  </w:r>
                </w:p>
              </w:tc>
              <w:tc>
                <w:tcPr>
                  <w:tcW w:w="863"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Merge w:val="continue"/>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c>
                <w:tcPr>
                  <w:tcW w:w="4143"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强化空间布局管控。鼓励工业企业集聚发展</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提高土地节约集约利用水平</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减少土壤污染。严格执行相关行业企业布局选址要求</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禁止在居民区、学校、医疗和养老机构等周边新建有色金属冶炼、焦化等行业企业。</w:t>
                  </w:r>
                </w:p>
              </w:tc>
              <w:tc>
                <w:tcPr>
                  <w:tcW w:w="1717" w:type="dxa"/>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val="en-US" w:eastAsia="zh-CN"/>
                    </w:rPr>
                    <w:t>本</w:t>
                  </w:r>
                  <w:r>
                    <w:rPr>
                      <w:rFonts w:hint="default" w:ascii="Times New Roman" w:hAnsi="Times New Roman" w:eastAsia="宋体" w:cs="Times New Roman"/>
                      <w:color w:val="auto"/>
                      <w:sz w:val="21"/>
                      <w:szCs w:val="21"/>
                      <w:vertAlign w:val="baseline"/>
                    </w:rPr>
                    <w:t>项目位于四川大英经济技术开发区</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从事废旧塑料的回收再生处理</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属于非金属废料和碎屑加工处理（C4220）</w:t>
                  </w:r>
                  <w:r>
                    <w:rPr>
                      <w:rFonts w:hint="eastAsia" w:cs="Times New Roman"/>
                      <w:color w:val="auto"/>
                      <w:sz w:val="21"/>
                      <w:szCs w:val="21"/>
                      <w:vertAlign w:val="baseline"/>
                      <w:lang w:val="en-US" w:eastAsia="zh-CN"/>
                    </w:rPr>
                    <w:t>及</w:t>
                  </w:r>
                  <w:r>
                    <w:rPr>
                      <w:rFonts w:hint="default" w:ascii="Times New Roman" w:hAnsi="Times New Roman" w:eastAsia="宋体" w:cs="Times New Roman"/>
                      <w:color w:val="auto"/>
                      <w:sz w:val="21"/>
                      <w:szCs w:val="21"/>
                      <w:vertAlign w:val="baseline"/>
                    </w:rPr>
                    <w:t>塑料零件及其他塑料制品制造（C2929）</w:t>
                  </w:r>
                  <w:r>
                    <w:rPr>
                      <w:rFonts w:hint="eastAsia" w:ascii="Times New Roman" w:hAnsi="Times New Roman" w:eastAsia="宋体" w:cs="Times New Roman"/>
                      <w:color w:val="auto"/>
                      <w:sz w:val="21"/>
                      <w:szCs w:val="21"/>
                      <w:vertAlign w:val="baseline"/>
                      <w:lang w:eastAsia="zh-CN"/>
                    </w:rPr>
                    <w:t>。</w:t>
                  </w:r>
                </w:p>
              </w:tc>
              <w:tc>
                <w:tcPr>
                  <w:tcW w:w="863"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六、</w:t>
                  </w:r>
                  <w:r>
                    <w:rPr>
                      <w:rFonts w:hint="default" w:ascii="Times New Roman" w:hAnsi="Times New Roman" w:eastAsia="宋体" w:cs="Times New Roman"/>
                      <w:color w:val="auto"/>
                      <w:sz w:val="21"/>
                      <w:szCs w:val="21"/>
                      <w:vertAlign w:val="baseline"/>
                    </w:rPr>
                    <w:t>加强污染源监管</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做好土壤污染预防工作</w:t>
                  </w:r>
                </w:p>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c>
                <w:tcPr>
                  <w:tcW w:w="4143"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严控工矿污染。加强电器电子、汽车等工业产品中有害物质控制。有色金属冶炼、石油加工、化工、焦化、电镀、制革等行业企业拆除生产设施设备、构筑物和污染治理设施</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要事先制定残留污染物清理和安全处置方案</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并报所在地县级环境保护、工业和信息化部门备案；要严格按照有关规定实施安全处理处置</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防范拆除活动污染土壤。</w:t>
                  </w:r>
                </w:p>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加强工业废物处理处置。全面整治尾矿、煤矸石、工业副产石膏、粉煤灰、赤泥、冶炼渣、电石渣、铬渣、砷渣以及脱硫、脱硝、除尘产生固体废物的堆存场所</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完善防扬散、防流失、防渗漏等设施</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制定整治方案并有序实施。加强工业固体废物综合利用。</w:t>
                  </w:r>
                </w:p>
              </w:tc>
              <w:tc>
                <w:tcPr>
                  <w:tcW w:w="1717"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本项目属于非金属废料和碎屑加工处理（C4220）及塑料零件及其他塑料制品制造（C2929）</w:t>
                  </w:r>
                  <w:r>
                    <w:rPr>
                      <w:rFonts w:hint="eastAsia" w:cs="Times New Roman"/>
                      <w:color w:val="auto"/>
                      <w:sz w:val="21"/>
                      <w:szCs w:val="21"/>
                      <w:vertAlign w:val="baseline"/>
                      <w:lang w:eastAsia="zh-CN"/>
                    </w:rPr>
                    <w:t>，</w:t>
                  </w:r>
                  <w:r>
                    <w:rPr>
                      <w:rFonts w:hint="eastAsia" w:ascii="宋体" w:hAnsi="宋体" w:eastAsia="宋体" w:cs="宋体"/>
                      <w:color w:val="auto"/>
                      <w:sz w:val="21"/>
                      <w:szCs w:val="21"/>
                      <w:vertAlign w:val="baseline"/>
                    </w:rPr>
                    <w:t>“三废”均</w:t>
                  </w:r>
                  <w:r>
                    <w:rPr>
                      <w:rFonts w:hint="default" w:ascii="Times New Roman" w:hAnsi="Times New Roman" w:eastAsia="宋体" w:cs="Times New Roman"/>
                      <w:color w:val="auto"/>
                      <w:sz w:val="21"/>
                      <w:szCs w:val="21"/>
                      <w:vertAlign w:val="baseline"/>
                    </w:rPr>
                    <w:t>配备</w:t>
                  </w:r>
                  <w:r>
                    <w:rPr>
                      <w:rFonts w:hint="eastAsia" w:ascii="Times New Roman" w:hAnsi="Times New Roman" w:eastAsia="宋体" w:cs="Times New Roman"/>
                      <w:color w:val="auto"/>
                      <w:sz w:val="21"/>
                      <w:szCs w:val="21"/>
                      <w:vertAlign w:val="baseline"/>
                      <w:lang w:val="en-US" w:eastAsia="zh-CN"/>
                    </w:rPr>
                    <w:t>了</w:t>
                  </w:r>
                  <w:r>
                    <w:rPr>
                      <w:rFonts w:hint="default" w:ascii="Times New Roman" w:hAnsi="Times New Roman" w:eastAsia="宋体" w:cs="Times New Roman"/>
                      <w:color w:val="auto"/>
                      <w:sz w:val="21"/>
                      <w:szCs w:val="21"/>
                      <w:vertAlign w:val="baseline"/>
                    </w:rPr>
                    <w:t>相应的</w:t>
                  </w:r>
                  <w:r>
                    <w:rPr>
                      <w:rFonts w:hint="eastAsia" w:ascii="Times New Roman" w:hAnsi="Times New Roman" w:eastAsia="宋体" w:cs="Times New Roman"/>
                      <w:color w:val="auto"/>
                      <w:sz w:val="21"/>
                      <w:szCs w:val="21"/>
                      <w:vertAlign w:val="baseline"/>
                      <w:lang w:val="en-US" w:eastAsia="zh-CN"/>
                    </w:rPr>
                    <w:t>治理</w:t>
                  </w:r>
                  <w:r>
                    <w:rPr>
                      <w:rFonts w:hint="default" w:ascii="Times New Roman" w:hAnsi="Times New Roman" w:eastAsia="宋体" w:cs="Times New Roman"/>
                      <w:color w:val="auto"/>
                      <w:sz w:val="21"/>
                      <w:szCs w:val="21"/>
                      <w:vertAlign w:val="baseline"/>
                    </w:rPr>
                    <w:t>措施</w:t>
                  </w:r>
                  <w:r>
                    <w:rPr>
                      <w:rFonts w:hint="eastAsia"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废气、废水</w:t>
                  </w:r>
                  <w:r>
                    <w:rPr>
                      <w:rFonts w:hint="default" w:ascii="Times New Roman" w:hAnsi="Times New Roman" w:eastAsia="宋体" w:cs="Times New Roman"/>
                      <w:color w:val="auto"/>
                      <w:sz w:val="21"/>
                      <w:szCs w:val="21"/>
                      <w:vertAlign w:val="baseline"/>
                    </w:rPr>
                    <w:t>经收集处理后达标排放</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固废按照分类收集、分质处理且不涉及重金属排放。</w:t>
                  </w:r>
                </w:p>
              </w:tc>
              <w:tc>
                <w:tcPr>
                  <w:tcW w:w="863"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八、切实加大保护力度。</w:t>
                  </w:r>
                </w:p>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rPr>
                  </w:pPr>
                </w:p>
              </w:tc>
              <w:tc>
                <w:tcPr>
                  <w:tcW w:w="4143" w:type="dxa"/>
                  <w:vAlign w:val="center"/>
                </w:tcPr>
                <w:p>
                  <w:pPr>
                    <w:numPr>
                      <w:ilvl w:val="0"/>
                      <w:numId w:val="0"/>
                    </w:numPr>
                    <w:bidi w:val="0"/>
                    <w:spacing w:line="240" w:lineRule="auto"/>
                    <w:ind w:left="0" w:leftChars="0" w:firstLine="0" w:firstLineChars="0"/>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防控企业污染。严格控制在优先保护类耕地集中区域新建有色金属冶炼、石油加工、化工、焦化、电镀、制革等行业企业</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现有相关行业企业要采用新技术、新工艺</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加快提标升级改造+步伐。</w:t>
                  </w:r>
                </w:p>
              </w:tc>
              <w:tc>
                <w:tcPr>
                  <w:tcW w:w="1717" w:type="dxa"/>
                  <w:vMerge w:val="restart"/>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本</w:t>
                  </w:r>
                  <w:r>
                    <w:rPr>
                      <w:rFonts w:hint="default" w:ascii="Times New Roman" w:hAnsi="Times New Roman" w:eastAsia="宋体" w:cs="Times New Roman"/>
                      <w:color w:val="auto"/>
                      <w:sz w:val="21"/>
                      <w:szCs w:val="21"/>
                      <w:vertAlign w:val="baseline"/>
                    </w:rPr>
                    <w:t>项目属于非金属废料和碎屑加工处理（C4220）</w:t>
                  </w:r>
                  <w:r>
                    <w:rPr>
                      <w:rFonts w:hint="eastAsia" w:cs="Times New Roman"/>
                      <w:color w:val="auto"/>
                      <w:sz w:val="21"/>
                      <w:szCs w:val="21"/>
                      <w:vertAlign w:val="baseline"/>
                      <w:lang w:val="en-US" w:eastAsia="zh-CN"/>
                    </w:rPr>
                    <w:t>及</w:t>
                  </w:r>
                  <w:r>
                    <w:rPr>
                      <w:rFonts w:hint="default" w:ascii="Times New Roman" w:hAnsi="Times New Roman" w:eastAsia="宋体" w:cs="Times New Roman"/>
                      <w:b w:val="0"/>
                      <w:bCs w:val="0"/>
                      <w:color w:val="auto"/>
                      <w:sz w:val="21"/>
                      <w:szCs w:val="21"/>
                      <w:lang w:val="en-US" w:eastAsia="zh-CN"/>
                    </w:rPr>
                    <w:t>塑料零件及其他塑料制品制造（C2929）</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无电镀、磷化、硅烷化等表面处理工序</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位于四川大英经济技术开发区</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用地属于工业用地</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项目不占用耕地</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不属于禁止建设的情况</w:t>
                  </w:r>
                  <w:r>
                    <w:rPr>
                      <w:rFonts w:hint="eastAsia" w:cs="Times New Roman"/>
                      <w:color w:val="auto"/>
                      <w:sz w:val="21"/>
                      <w:szCs w:val="21"/>
                      <w:vertAlign w:val="baseline"/>
                      <w:lang w:eastAsia="zh-CN"/>
                    </w:rPr>
                    <w:t>。</w:t>
                  </w:r>
                </w:p>
              </w:tc>
              <w:tc>
                <w:tcPr>
                  <w:tcW w:w="863" w:type="dxa"/>
                  <w:vMerge w:val="restar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十七、强化空间布局管控。</w:t>
                  </w:r>
                </w:p>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rPr>
                  </w:pPr>
                </w:p>
              </w:tc>
              <w:tc>
                <w:tcPr>
                  <w:tcW w:w="4143" w:type="dxa"/>
                  <w:vAlign w:val="center"/>
                </w:tcPr>
                <w:p>
                  <w:pPr>
                    <w:numPr>
                      <w:ilvl w:val="0"/>
                      <w:numId w:val="0"/>
                    </w:numPr>
                    <w:bidi w:val="0"/>
                    <w:spacing w:line="240" w:lineRule="auto"/>
                    <w:ind w:left="0" w:leftChars="0" w:firstLine="0" w:firstLineChars="0"/>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……严格执行相关行业企业布局选址要求</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禁止在居民区、学校、医疗和养老机构等周边新建有色金属冶炼、焦化等行业企业；结合区域功能定位和土壤污染防治需要</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科学布局生活垃圾处理、危险废物处置、废旧资源再生利用等设施和场所</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合理确定畜禽养殖布局和规模。</w:t>
                  </w:r>
                </w:p>
              </w:tc>
              <w:tc>
                <w:tcPr>
                  <w:tcW w:w="1717" w:type="dxa"/>
                  <w:vMerge w:val="continue"/>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p>
              </w:tc>
              <w:tc>
                <w:tcPr>
                  <w:tcW w:w="863" w:type="dxa"/>
                  <w:vMerge w:val="continue"/>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r>
          </w:tbl>
          <w:p>
            <w:pPr>
              <w:numPr>
                <w:ilvl w:val="0"/>
                <w:numId w:val="0"/>
              </w:numPr>
              <w:bidi w:val="0"/>
              <w:spacing w:line="360" w:lineRule="auto"/>
              <w:ind w:firstLine="480" w:firstLineChars="200"/>
              <w:rPr>
                <w:rFonts w:hint="eastAsia"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本项目与《关于印发土壤污染防治行动计划四川省工作方案（2020年实施计划）的通知》符合性</w:t>
            </w:r>
            <w:r>
              <w:rPr>
                <w:rFonts w:hint="eastAsia" w:cs="Times New Roman"/>
                <w:b w:val="0"/>
                <w:bCs w:val="0"/>
                <w:color w:val="auto"/>
                <w:sz w:val="24"/>
                <w:szCs w:val="24"/>
                <w:lang w:eastAsia="zh-CN"/>
              </w:rPr>
              <w:t>。</w:t>
            </w:r>
          </w:p>
          <w:p>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rPr>
              <w:t xml:space="preserve"> 与《关于印发土壤污染防治行动计划四川省工作方案的通知》符合性</w:t>
            </w:r>
          </w:p>
          <w:tbl>
            <w:tblPr>
              <w:tblStyle w:val="28"/>
              <w:tblW w:w="7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3"/>
              <w:gridCol w:w="3608"/>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规范要求</w:t>
                  </w:r>
                </w:p>
              </w:tc>
              <w:tc>
                <w:tcPr>
                  <w:tcW w:w="3608"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本项目具体情况</w:t>
                  </w:r>
                </w:p>
              </w:tc>
              <w:tc>
                <w:tcPr>
                  <w:tcW w:w="857"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切实加大保护力度。严格控制在优先保护类耕地集中区域新建有色金属矿采选、有色金属冶炼、石油加工、化工、焦化、电镀、制革、天然</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页岩</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气开采、铅蓄电池、汽车制造、农药、危废处置、电子拆解、涉重等行业企业。</w:t>
                  </w:r>
                </w:p>
              </w:tc>
              <w:tc>
                <w:tcPr>
                  <w:tcW w:w="3608" w:type="dxa"/>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rPr>
                    <w:t>项目位于四川大英经济技术开发区</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租用已建标准厂房进行建设</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用地为工业用地</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不涉及基本农田等土壤环境敏感目标</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所在地不属于优先保护类耕地集中区域</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项目也不属于该类情况控制企业</w:t>
                  </w:r>
                  <w:r>
                    <w:rPr>
                      <w:rFonts w:hint="eastAsia" w:ascii="Times New Roman" w:hAnsi="Times New Roman" w:eastAsia="宋体" w:cs="Times New Roman"/>
                      <w:color w:val="auto"/>
                      <w:sz w:val="21"/>
                      <w:szCs w:val="21"/>
                      <w:vertAlign w:val="baseline"/>
                      <w:lang w:eastAsia="zh-CN"/>
                    </w:rPr>
                    <w:t>。</w:t>
                  </w:r>
                </w:p>
              </w:tc>
              <w:tc>
                <w:tcPr>
                  <w:tcW w:w="857"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符合</w:t>
                  </w:r>
                </w:p>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防范建设用地新增污染。排放重点污染物的建设项目</w:t>
                  </w:r>
                  <w:r>
                    <w:rPr>
                      <w:rFonts w:hint="eastAsia" w:cs="Times New Roman"/>
                      <w:color w:val="auto"/>
                      <w:sz w:val="21"/>
                      <w:szCs w:val="21"/>
                      <w:vertAlign w:val="baseline"/>
                      <w:lang w:eastAsia="zh-CN"/>
                    </w:rPr>
                    <w:t>，</w:t>
                  </w:r>
                  <w:r>
                    <w:rPr>
                      <w:rFonts w:hint="eastAsia" w:ascii="宋体" w:hAnsi="宋体" w:eastAsia="宋体" w:cs="宋体"/>
                      <w:color w:val="auto"/>
                      <w:sz w:val="21"/>
                      <w:szCs w:val="21"/>
                      <w:vertAlign w:val="baseline"/>
                    </w:rPr>
                    <w:t>在“环评”时</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要增加对土壤环境影响的评价内容。严格落实</w:t>
                  </w:r>
                  <w:r>
                    <w:rPr>
                      <w:rFonts w:hint="eastAsia" w:ascii="宋体" w:hAnsi="宋体" w:eastAsia="宋体" w:cs="宋体"/>
                      <w:color w:val="auto"/>
                      <w:sz w:val="21"/>
                      <w:szCs w:val="21"/>
                      <w:vertAlign w:val="baseline"/>
                    </w:rPr>
                    <w:t>环保“三同时”制</w:t>
                  </w:r>
                  <w:r>
                    <w:rPr>
                      <w:rFonts w:hint="default" w:ascii="Times New Roman" w:hAnsi="Times New Roman" w:eastAsia="宋体" w:cs="Times New Roman"/>
                      <w:color w:val="auto"/>
                      <w:sz w:val="21"/>
                      <w:szCs w:val="21"/>
                      <w:vertAlign w:val="baseline"/>
                    </w:rPr>
                    <w:t>度。加强现有重点行业企业监管</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2017年起</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属地政府要与本行政区域内的重点行业企业签订土壤污染防治责任书</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责任书向社会公开</w:t>
                  </w:r>
                </w:p>
              </w:tc>
              <w:tc>
                <w:tcPr>
                  <w:tcW w:w="3608"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项目不属于重点污染建设项目</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正常运行过程</w:t>
                  </w:r>
                  <w:r>
                    <w:rPr>
                      <w:rFonts w:hint="eastAsia" w:ascii="宋体" w:hAnsi="宋体" w:eastAsia="宋体" w:cs="宋体"/>
                      <w:color w:val="auto"/>
                      <w:sz w:val="21"/>
                      <w:szCs w:val="21"/>
                      <w:vertAlign w:val="baseline"/>
                    </w:rPr>
                    <w:t>中加强“三废”污染防</w:t>
                  </w:r>
                  <w:r>
                    <w:rPr>
                      <w:rFonts w:hint="default" w:ascii="Times New Roman" w:hAnsi="Times New Roman" w:eastAsia="宋体" w:cs="Times New Roman"/>
                      <w:color w:val="auto"/>
                      <w:sz w:val="21"/>
                      <w:szCs w:val="21"/>
                      <w:vertAlign w:val="baseline"/>
                    </w:rPr>
                    <w:t>治措施的运行管理</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确保主要污染物稳定达标排放；提出了严格的土壤、地下水污染防范措施</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加强环境管理</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确保风险可控。</w:t>
                  </w:r>
                </w:p>
              </w:tc>
              <w:tc>
                <w:tcPr>
                  <w:tcW w:w="857"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rPr>
                  </w:pPr>
                </w:p>
              </w:tc>
            </w:tr>
          </w:tbl>
          <w:p>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综上所述</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本项目的建设符合土壤污染防治行动计划的要求。</w:t>
            </w:r>
          </w:p>
          <w:p>
            <w:pPr>
              <w:numPr>
                <w:ilvl w:val="0"/>
                <w:numId w:val="4"/>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项目</w:t>
            </w:r>
            <w:r>
              <w:rPr>
                <w:rFonts w:hint="eastAsia" w:cs="Times New Roman"/>
                <w:b/>
                <w:bCs/>
                <w:color w:val="auto"/>
                <w:sz w:val="24"/>
                <w:szCs w:val="24"/>
                <w:lang w:val="en-US" w:eastAsia="zh-CN"/>
              </w:rPr>
              <w:t>与</w:t>
            </w:r>
            <w:r>
              <w:rPr>
                <w:rFonts w:hint="eastAsia" w:ascii="宋体" w:hAnsi="宋体" w:eastAsia="宋体" w:cs="宋体"/>
                <w:b/>
                <w:bCs/>
                <w:color w:val="auto"/>
                <w:sz w:val="24"/>
                <w:szCs w:val="24"/>
              </w:rPr>
              <w:t>“三线一单”符合</w:t>
            </w:r>
            <w:r>
              <w:rPr>
                <w:rFonts w:hint="default" w:ascii="Times New Roman" w:hAnsi="Times New Roman" w:eastAsia="宋体" w:cs="Times New Roman"/>
                <w:b/>
                <w:bCs/>
                <w:color w:val="auto"/>
                <w:sz w:val="24"/>
                <w:szCs w:val="24"/>
              </w:rPr>
              <w:t>性</w:t>
            </w:r>
            <w:r>
              <w:rPr>
                <w:rFonts w:hint="eastAsia" w:ascii="Times New Roman" w:hAnsi="Times New Roman" w:eastAsia="宋体" w:cs="Times New Roman"/>
                <w:b/>
                <w:bCs/>
                <w:color w:val="auto"/>
                <w:sz w:val="24"/>
                <w:szCs w:val="24"/>
                <w:lang w:val="en-US" w:eastAsia="zh-CN"/>
              </w:rPr>
              <w:t>分析</w:t>
            </w:r>
          </w:p>
          <w:p>
            <w:pPr>
              <w:numPr>
                <w:ilvl w:val="0"/>
                <w:numId w:val="0"/>
              </w:numPr>
              <w:bidi w:val="0"/>
              <w:spacing w:line="360" w:lineRule="auto"/>
              <w:ind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为更好</w:t>
            </w:r>
            <w:r>
              <w:rPr>
                <w:rFonts w:hint="eastAsia" w:cs="Times New Roman"/>
                <w:color w:val="auto"/>
                <w:sz w:val="24"/>
                <w:szCs w:val="24"/>
                <w:lang w:val="en-US" w:eastAsia="zh-CN"/>
              </w:rPr>
              <w:t>地</w:t>
            </w:r>
            <w:r>
              <w:rPr>
                <w:rFonts w:hint="default" w:ascii="Times New Roman" w:hAnsi="Times New Roman" w:eastAsia="宋体" w:cs="Times New Roman"/>
                <w:color w:val="auto"/>
                <w:sz w:val="24"/>
                <w:szCs w:val="24"/>
              </w:rPr>
              <w:t>建立项目环评审批与规划环评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现有项目环境管理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区域环境质量联动机制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更好地发挥环评制度从源头防范环境污染和生态破坏的作用</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加快推进改善环境质量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环保部于2016年印发了《关于以改善环境质量为核心加强环境影响评价管理的通知》（环环评〔20</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rPr>
              <w:t>〕150号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明确环境影响评价需要落实</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资源利用上限和环境准入负面清单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（简称</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约束。</w:t>
            </w:r>
          </w:p>
          <w:p>
            <w:pPr>
              <w:numPr>
                <w:ilvl w:val="0"/>
                <w:numId w:val="0"/>
              </w:numPr>
              <w:bidi w:val="0"/>
              <w:spacing w:line="360" w:lineRule="auto"/>
              <w:ind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根据四川省生态环境厅办公室发布《产业园区规划环评“三线一单”符合性分析技术要点（试行）》和《项目环评“三线一单”符合性分析技术要点（试行）》的通知</w:t>
            </w:r>
            <w:r>
              <w:rPr>
                <w:rFonts w:hint="default" w:ascii="Times New Roman" w:hAnsi="Times New Roman" w:eastAsia="宋体" w:cs="Times New Roman"/>
                <w:color w:val="auto"/>
                <w:sz w:val="24"/>
                <w:szCs w:val="24"/>
              </w:rPr>
              <w:t>（川环办函〔2021〕469号）相关</w:t>
            </w:r>
            <w:r>
              <w:rPr>
                <w:rFonts w:hint="eastAsia" w:ascii="宋体" w:hAnsi="宋体" w:eastAsia="宋体" w:cs="宋体"/>
                <w:color w:val="auto"/>
                <w:sz w:val="24"/>
                <w:szCs w:val="24"/>
              </w:rPr>
              <w:t>要求</w:t>
            </w:r>
            <w:r>
              <w:rPr>
                <w:rFonts w:hint="eastAsia" w:ascii="宋体" w:hAnsi="宋体" w:cs="宋体"/>
                <w:color w:val="auto"/>
                <w:sz w:val="24"/>
                <w:szCs w:val="24"/>
                <w:lang w:eastAsia="zh-CN"/>
              </w:rPr>
              <w:t>，</w:t>
            </w:r>
            <w:r>
              <w:rPr>
                <w:rFonts w:hint="eastAsia" w:ascii="宋体" w:hAnsi="宋体" w:eastAsia="宋体" w:cs="宋体"/>
                <w:color w:val="auto"/>
                <w:sz w:val="24"/>
                <w:szCs w:val="24"/>
              </w:rPr>
              <w:t>进行“三线一单”符合性分析</w:t>
            </w:r>
            <w:r>
              <w:rPr>
                <w:rFonts w:hint="eastAsia" w:ascii="宋体" w:hAnsi="宋体" w:cs="宋体"/>
                <w:color w:val="auto"/>
                <w:sz w:val="24"/>
                <w:szCs w:val="24"/>
                <w:lang w:eastAsia="zh-CN"/>
              </w:rPr>
              <w:t>，</w:t>
            </w:r>
            <w:r>
              <w:rPr>
                <w:rFonts w:hint="eastAsia" w:ascii="宋体" w:hAnsi="宋体" w:eastAsia="宋体" w:cs="宋体"/>
                <w:color w:val="auto"/>
                <w:sz w:val="24"/>
                <w:szCs w:val="24"/>
              </w:rPr>
              <w:t>具体如下：</w:t>
            </w:r>
          </w:p>
          <w:p>
            <w:pPr>
              <w:numPr>
                <w:ilvl w:val="0"/>
                <w:numId w:val="10"/>
              </w:numPr>
              <w:bidi w:val="0"/>
              <w:spacing w:line="360" w:lineRule="auto"/>
              <w:ind w:leftChars="0" w:firstLine="482" w:firstLineChars="200"/>
              <w:rPr>
                <w:rFonts w:hint="eastAsia" w:cs="Times New Roman"/>
                <w:b/>
                <w:bCs/>
                <w:color w:val="auto"/>
                <w:sz w:val="24"/>
                <w:szCs w:val="24"/>
                <w:lang w:eastAsia="zh-CN"/>
              </w:rPr>
            </w:pPr>
            <w:r>
              <w:rPr>
                <w:rFonts w:hint="eastAsia" w:cs="Times New Roman"/>
                <w:b/>
                <w:bCs/>
                <w:color w:val="auto"/>
                <w:sz w:val="24"/>
                <w:szCs w:val="24"/>
                <w:lang w:val="en-US" w:eastAsia="zh-CN"/>
              </w:rPr>
              <w:t>与“生态保护红线”</w:t>
            </w:r>
            <w:r>
              <w:rPr>
                <w:rFonts w:hint="eastAsia" w:cs="Times New Roman"/>
                <w:b/>
                <w:bCs/>
                <w:color w:val="auto"/>
                <w:sz w:val="24"/>
                <w:szCs w:val="24"/>
                <w:lang w:eastAsia="zh-CN"/>
              </w:rPr>
              <w:t>符合性分析</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关于落实生态保护红线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资源利用上线和生态环境</w:t>
            </w:r>
            <w:r>
              <w:rPr>
                <w:rFonts w:hint="eastAsia" w:cs="Times New Roman"/>
                <w:color w:val="auto"/>
                <w:sz w:val="24"/>
                <w:szCs w:val="24"/>
                <w:lang w:val="en-US" w:eastAsia="zh-CN"/>
              </w:rPr>
              <w:t>准入</w:t>
            </w:r>
            <w:r>
              <w:rPr>
                <w:rFonts w:hint="default" w:ascii="Times New Roman" w:hAnsi="Times New Roman" w:eastAsia="宋体" w:cs="Times New Roman"/>
                <w:color w:val="auto"/>
                <w:sz w:val="24"/>
                <w:szCs w:val="24"/>
              </w:rPr>
              <w:t>清单实施生态环境分区管控的通知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遂府函〔2021〕74号</w:t>
            </w:r>
            <w:r>
              <w:rPr>
                <w:rFonts w:hint="eastAsia" w:cs="Times New Roman"/>
                <w:color w:val="auto"/>
                <w:sz w:val="24"/>
                <w:szCs w:val="24"/>
                <w:lang w:eastAsia="zh-CN"/>
              </w:rPr>
              <w:t>）</w:t>
            </w:r>
            <w:r>
              <w:rPr>
                <w:rFonts w:hint="eastAsia" w:cs="Times New Roman"/>
                <w:color w:val="auto"/>
                <w:sz w:val="24"/>
                <w:szCs w:val="24"/>
                <w:lang w:val="en-US" w:eastAsia="zh-CN"/>
              </w:rPr>
              <w:t>及</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关于印发四川省生态保护红线方案的通知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（川府发〔2018〕24号</w:t>
            </w:r>
            <w:r>
              <w:rPr>
                <w:rFonts w:hint="eastAsia" w:cs="Times New Roman"/>
                <w:color w:val="auto"/>
                <w:sz w:val="24"/>
                <w:szCs w:val="24"/>
                <w:lang w:eastAsia="zh-CN"/>
              </w:rPr>
              <w:t>），本项目</w:t>
            </w:r>
            <w:r>
              <w:rPr>
                <w:rFonts w:hint="default" w:ascii="Times New Roman" w:hAnsi="Times New Roman" w:eastAsia="宋体" w:cs="Times New Roman"/>
                <w:color w:val="auto"/>
                <w:sz w:val="24"/>
                <w:szCs w:val="24"/>
              </w:rPr>
              <w:t>所在地不涉及生态保护红线。</w:t>
            </w:r>
          </w:p>
          <w:p>
            <w:pPr>
              <w:numPr>
                <w:ilvl w:val="0"/>
                <w:numId w:val="0"/>
              </w:numPr>
              <w:bidi w:val="0"/>
              <w:spacing w:line="360" w:lineRule="auto"/>
              <w:ind w:firstLine="480" w:firstLineChars="200"/>
              <w:rPr>
                <w:rFonts w:hint="eastAsia" w:eastAsia="宋体"/>
                <w:color w:val="auto"/>
                <w:lang w:val="en-US" w:eastAsia="zh-CN"/>
              </w:rPr>
            </w:pPr>
            <w:r>
              <w:rPr>
                <w:rFonts w:hint="eastAsia" w:cs="Times New Roman"/>
                <w:color w:val="auto"/>
                <w:sz w:val="24"/>
                <w:szCs w:val="24"/>
                <w:lang w:eastAsia="zh-CN"/>
              </w:rPr>
              <w:t>本项目</w:t>
            </w:r>
            <w:r>
              <w:rPr>
                <w:rFonts w:hint="eastAsia" w:cs="Times New Roman"/>
                <w:color w:val="auto"/>
                <w:sz w:val="24"/>
                <w:szCs w:val="24"/>
                <w:lang w:val="en-US" w:eastAsia="zh-CN"/>
              </w:rPr>
              <w:t>在</w:t>
            </w:r>
            <w:r>
              <w:rPr>
                <w:rFonts w:hint="default" w:ascii="Times New Roman" w:hAnsi="Times New Roman" w:eastAsia="宋体" w:cs="Times New Roman"/>
                <w:color w:val="auto"/>
                <w:sz w:val="24"/>
                <w:szCs w:val="24"/>
              </w:rPr>
              <w:t>遂宁市生态保护红线分布图中位置见图1-</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w:t>
            </w:r>
          </w:p>
          <w:p>
            <w:pPr>
              <w:pStyle w:val="12"/>
              <w:spacing w:line="360" w:lineRule="auto"/>
              <w:jc w:val="center"/>
              <w:rPr>
                <w:color w:val="auto"/>
              </w:rPr>
            </w:pPr>
            <w:r>
              <w:rPr>
                <w:color w:val="auto"/>
              </w:rPr>
              <w:drawing>
                <wp:inline distT="0" distB="0" distL="114300" distR="114300">
                  <wp:extent cx="5048250" cy="3575050"/>
                  <wp:effectExtent l="0" t="0" r="0" b="6350"/>
                  <wp:docPr id="1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
                          <pic:cNvPicPr>
                            <a:picLocks noChangeAspect="1"/>
                          </pic:cNvPicPr>
                        </pic:nvPicPr>
                        <pic:blipFill>
                          <a:blip r:embed="rId14"/>
                          <a:stretch>
                            <a:fillRect/>
                          </a:stretch>
                        </pic:blipFill>
                        <pic:spPr>
                          <a:xfrm>
                            <a:off x="0" y="0"/>
                            <a:ext cx="5048250" cy="3575050"/>
                          </a:xfrm>
                          <a:prstGeom prst="rect">
                            <a:avLst/>
                          </a:prstGeom>
                          <a:noFill/>
                          <a:ln>
                            <a:noFill/>
                          </a:ln>
                        </pic:spPr>
                      </pic:pic>
                    </a:graphicData>
                  </a:graphic>
                </wp:inline>
              </w:drawing>
            </w:r>
          </w:p>
          <w:p>
            <w:pPr>
              <w:pStyle w:val="12"/>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图1-2 </w:t>
            </w:r>
            <w:r>
              <w:rPr>
                <w:rFonts w:hint="eastAsia" w:ascii="Times New Roman" w:hAnsi="Times New Roman" w:eastAsia="宋体" w:cs="Times New Roman"/>
                <w:b/>
                <w:bCs/>
                <w:color w:val="auto"/>
                <w:sz w:val="21"/>
                <w:szCs w:val="21"/>
                <w:lang w:val="en-US" w:eastAsia="zh-CN"/>
              </w:rPr>
              <w:t>项目与遂宁市生态保护红线的位置关系</w:t>
            </w:r>
            <w:r>
              <w:rPr>
                <w:rFonts w:hint="eastAsia" w:ascii="Times New Roman" w:hAnsi="Times New Roman" w:cs="Times New Roman"/>
                <w:b/>
                <w:bCs/>
                <w:color w:val="auto"/>
                <w:sz w:val="21"/>
                <w:szCs w:val="21"/>
                <w:lang w:val="en-US" w:eastAsia="zh-CN"/>
              </w:rPr>
              <w:t>图</w:t>
            </w:r>
          </w:p>
          <w:p>
            <w:pPr>
              <w:numPr>
                <w:ilvl w:val="0"/>
                <w:numId w:val="10"/>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eastAsia" w:ascii="宋体" w:hAnsi="宋体" w:eastAsia="宋体" w:cs="宋体"/>
                <w:b/>
                <w:bCs/>
                <w:color w:val="auto"/>
                <w:sz w:val="24"/>
                <w:szCs w:val="24"/>
              </w:rPr>
              <w:t>与“三线一单”管</w:t>
            </w:r>
            <w:r>
              <w:rPr>
                <w:rFonts w:hint="default" w:ascii="Times New Roman" w:hAnsi="Times New Roman" w:eastAsia="宋体" w:cs="Times New Roman"/>
                <w:b/>
                <w:bCs/>
                <w:color w:val="auto"/>
                <w:sz w:val="24"/>
                <w:szCs w:val="24"/>
              </w:rPr>
              <w:t>控要求符合性</w:t>
            </w:r>
          </w:p>
          <w:p>
            <w:pPr>
              <w:numPr>
                <w:ilvl w:val="0"/>
                <w:numId w:val="11"/>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环境管控单元</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根据四</w:t>
            </w:r>
            <w:r>
              <w:rPr>
                <w:rFonts w:hint="eastAsia" w:ascii="宋体" w:hAnsi="宋体" w:eastAsia="宋体" w:cs="宋体"/>
                <w:color w:val="auto"/>
                <w:sz w:val="24"/>
                <w:szCs w:val="24"/>
              </w:rPr>
              <w:t>川省“三线一单”符合性</w:t>
            </w:r>
            <w:r>
              <w:rPr>
                <w:rFonts w:hint="default" w:ascii="Times New Roman" w:hAnsi="Times New Roman" w:eastAsia="宋体" w:cs="Times New Roman"/>
                <w:color w:val="auto"/>
                <w:sz w:val="24"/>
                <w:szCs w:val="24"/>
              </w:rPr>
              <w:t>分析</w:t>
            </w:r>
            <w:r>
              <w:rPr>
                <w:rFonts w:hint="default" w:ascii="Times New Roman" w:hAnsi="Times New Roman" w:eastAsia="宋体" w:cs="Times New Roman"/>
                <w:color w:val="auto"/>
                <w:sz w:val="24"/>
                <w:szCs w:val="24"/>
                <w:lang w:eastAsia="zh-CN"/>
              </w:rPr>
              <w:t>（https</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//www.sczwfw.gov.cn/tftb/jm</w:t>
            </w:r>
          </w:p>
          <w:p>
            <w:pPr>
              <w:numPr>
                <w:ilvl w:val="0"/>
                <w:numId w:val="0"/>
              </w:num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eastAsia="zh-CN"/>
              </w:rPr>
              <w:t>openpub/jmopen_files/webapp/html5/sxydctfx/index.html?areaCode=510000000000）查询</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本项目涉及的环境管控单元见下表</w:t>
            </w: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与管控单元相对位置如下图1-</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：（图中</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表示项目位置）</w:t>
            </w:r>
          </w:p>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表1-11 项目涉及管控单元一览表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130"/>
              <w:gridCol w:w="945"/>
              <w:gridCol w:w="867"/>
              <w:gridCol w:w="1188"/>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08"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1346"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597"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所属市（州）</w:t>
                  </w:r>
                </w:p>
              </w:tc>
              <w:tc>
                <w:tcPr>
                  <w:tcW w:w="548" w:type="pct"/>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w:t>
                  </w:r>
                </w:p>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区县</w:t>
                  </w:r>
                </w:p>
              </w:tc>
              <w:tc>
                <w:tcPr>
                  <w:tcW w:w="751"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准入清单类型</w:t>
                  </w:r>
                </w:p>
              </w:tc>
              <w:tc>
                <w:tcPr>
                  <w:tcW w:w="1047"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0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ZH51092320002</w:t>
                  </w:r>
                </w:p>
              </w:tc>
              <w:tc>
                <w:tcPr>
                  <w:tcW w:w="1346"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大英县工业集中发展区</w:t>
                  </w:r>
                  <w:r>
                    <w:rPr>
                      <w:rStyle w:val="30"/>
                      <w:rFonts w:hint="eastAsia" w:ascii="Times New Roman" w:hAnsi="Times New Roman" w:eastAsia="宋体" w:cs="Times New Roman"/>
                      <w:color w:val="auto"/>
                      <w:kern w:val="2"/>
                      <w:sz w:val="21"/>
                      <w:szCs w:val="21"/>
                      <w:lang w:val="en-US" w:eastAsia="zh-CN" w:bidi="ar-SA"/>
                    </w:rPr>
                    <w:t>（</w:t>
                  </w:r>
                  <w:r>
                    <w:rPr>
                      <w:rStyle w:val="30"/>
                      <w:rFonts w:hint="default" w:ascii="Times New Roman" w:hAnsi="Times New Roman" w:eastAsia="宋体" w:cs="Times New Roman"/>
                      <w:color w:val="auto"/>
                      <w:kern w:val="2"/>
                      <w:sz w:val="21"/>
                      <w:szCs w:val="21"/>
                      <w:lang w:val="en-US" w:eastAsia="zh-CN" w:bidi="ar-SA"/>
                    </w:rPr>
                    <w:t>含经开区</w:t>
                  </w:r>
                  <w:r>
                    <w:rPr>
                      <w:rStyle w:val="30"/>
                      <w:rFonts w:hint="eastAsia" w:ascii="Times New Roman" w:hAnsi="Times New Roman" w:eastAsia="宋体" w:cs="Times New Roman"/>
                      <w:color w:val="auto"/>
                      <w:kern w:val="2"/>
                      <w:sz w:val="21"/>
                      <w:szCs w:val="21"/>
                      <w:lang w:val="en-US" w:eastAsia="zh-CN" w:bidi="ar-SA"/>
                    </w:rPr>
                    <w:t>）</w:t>
                  </w:r>
                </w:p>
              </w:tc>
              <w:tc>
                <w:tcPr>
                  <w:tcW w:w="59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遂宁市</w:t>
                  </w:r>
                </w:p>
              </w:tc>
              <w:tc>
                <w:tcPr>
                  <w:tcW w:w="54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大英县</w:t>
                  </w:r>
                </w:p>
              </w:tc>
              <w:tc>
                <w:tcPr>
                  <w:tcW w:w="751"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环境管控单元</w:t>
                  </w:r>
                </w:p>
              </w:tc>
              <w:tc>
                <w:tcPr>
                  <w:tcW w:w="104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0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YS5109232210006</w:t>
                  </w:r>
                </w:p>
              </w:tc>
              <w:tc>
                <w:tcPr>
                  <w:tcW w:w="1346"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郪江大英县郪江口控制单元</w:t>
                  </w:r>
                </w:p>
              </w:tc>
              <w:tc>
                <w:tcPr>
                  <w:tcW w:w="59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遂宁市</w:t>
                  </w:r>
                </w:p>
              </w:tc>
              <w:tc>
                <w:tcPr>
                  <w:tcW w:w="54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大英县</w:t>
                  </w:r>
                </w:p>
              </w:tc>
              <w:tc>
                <w:tcPr>
                  <w:tcW w:w="751"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水环境管控分区</w:t>
                  </w:r>
                </w:p>
              </w:tc>
              <w:tc>
                <w:tcPr>
                  <w:tcW w:w="104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0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YS5109232310001</w:t>
                  </w:r>
                </w:p>
              </w:tc>
              <w:tc>
                <w:tcPr>
                  <w:tcW w:w="1346"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大英县工业集中发展区</w:t>
                  </w:r>
                  <w:r>
                    <w:rPr>
                      <w:rStyle w:val="30"/>
                      <w:rFonts w:hint="eastAsia" w:ascii="Times New Roman" w:hAnsi="Times New Roman" w:eastAsia="宋体" w:cs="Times New Roman"/>
                      <w:color w:val="auto"/>
                      <w:kern w:val="2"/>
                      <w:sz w:val="21"/>
                      <w:szCs w:val="21"/>
                      <w:lang w:val="en-US" w:eastAsia="zh-CN" w:bidi="ar-SA"/>
                    </w:rPr>
                    <w:t>（</w:t>
                  </w:r>
                  <w:r>
                    <w:rPr>
                      <w:rStyle w:val="30"/>
                      <w:rFonts w:hint="default" w:ascii="Times New Roman" w:hAnsi="Times New Roman" w:eastAsia="宋体" w:cs="Times New Roman"/>
                      <w:color w:val="auto"/>
                      <w:kern w:val="2"/>
                      <w:sz w:val="21"/>
                      <w:szCs w:val="21"/>
                      <w:lang w:val="en-US" w:eastAsia="zh-CN" w:bidi="ar-SA"/>
                    </w:rPr>
                    <w:t>含经开区</w:t>
                  </w:r>
                  <w:r>
                    <w:rPr>
                      <w:rStyle w:val="30"/>
                      <w:rFonts w:hint="eastAsia" w:ascii="Times New Roman" w:hAnsi="Times New Roman" w:eastAsia="宋体" w:cs="Times New Roman"/>
                      <w:color w:val="auto"/>
                      <w:kern w:val="2"/>
                      <w:sz w:val="21"/>
                      <w:szCs w:val="21"/>
                      <w:lang w:val="en-US" w:eastAsia="zh-CN" w:bidi="ar-SA"/>
                    </w:rPr>
                    <w:t>）</w:t>
                  </w:r>
                </w:p>
              </w:tc>
              <w:tc>
                <w:tcPr>
                  <w:tcW w:w="59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遂宁市</w:t>
                  </w:r>
                </w:p>
              </w:tc>
              <w:tc>
                <w:tcPr>
                  <w:tcW w:w="54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大英县</w:t>
                  </w:r>
                </w:p>
              </w:tc>
              <w:tc>
                <w:tcPr>
                  <w:tcW w:w="751"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大气环境管控分区</w:t>
                  </w:r>
                </w:p>
              </w:tc>
              <w:tc>
                <w:tcPr>
                  <w:tcW w:w="104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大气环境高排放重点管控区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0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YS5109232540006</w:t>
                  </w:r>
                </w:p>
              </w:tc>
              <w:tc>
                <w:tcPr>
                  <w:tcW w:w="1346"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四川大英经济开发区</w:t>
                  </w:r>
                </w:p>
              </w:tc>
              <w:tc>
                <w:tcPr>
                  <w:tcW w:w="59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遂宁市</w:t>
                  </w:r>
                </w:p>
              </w:tc>
              <w:tc>
                <w:tcPr>
                  <w:tcW w:w="54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大英县</w:t>
                  </w:r>
                </w:p>
              </w:tc>
              <w:tc>
                <w:tcPr>
                  <w:tcW w:w="751"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自然资源管控分区</w:t>
                  </w:r>
                </w:p>
              </w:tc>
              <w:tc>
                <w:tcPr>
                  <w:tcW w:w="104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高污染燃料禁燃区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0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YS5109232550001</w:t>
                  </w:r>
                </w:p>
              </w:tc>
              <w:tc>
                <w:tcPr>
                  <w:tcW w:w="1346"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大英县自然资源重点管控区</w:t>
                  </w:r>
                </w:p>
              </w:tc>
              <w:tc>
                <w:tcPr>
                  <w:tcW w:w="59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遂宁市</w:t>
                  </w:r>
                </w:p>
              </w:tc>
              <w:tc>
                <w:tcPr>
                  <w:tcW w:w="54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大英县</w:t>
                  </w:r>
                </w:p>
              </w:tc>
              <w:tc>
                <w:tcPr>
                  <w:tcW w:w="751"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自然资源管控分区</w:t>
                  </w:r>
                </w:p>
              </w:tc>
              <w:tc>
                <w:tcPr>
                  <w:tcW w:w="104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自然资源重点管控区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0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YS5109232420008</w:t>
                  </w:r>
                </w:p>
              </w:tc>
              <w:tc>
                <w:tcPr>
                  <w:tcW w:w="1346"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大英县建设用地污染风险重点管控区</w:t>
                  </w:r>
                </w:p>
              </w:tc>
              <w:tc>
                <w:tcPr>
                  <w:tcW w:w="59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遂宁市</w:t>
                  </w:r>
                </w:p>
              </w:tc>
              <w:tc>
                <w:tcPr>
                  <w:tcW w:w="54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大英县</w:t>
                  </w:r>
                </w:p>
              </w:tc>
              <w:tc>
                <w:tcPr>
                  <w:tcW w:w="751"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土壤污染风险管控分区</w:t>
                  </w:r>
                </w:p>
              </w:tc>
              <w:tc>
                <w:tcPr>
                  <w:tcW w:w="104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建设用地污</w:t>
                  </w:r>
                </w:p>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染风险重点</w:t>
                  </w:r>
                </w:p>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管控区</w:t>
                  </w:r>
                </w:p>
              </w:tc>
            </w:tr>
          </w:tbl>
          <w:p>
            <w:pPr>
              <w:numPr>
                <w:ilvl w:val="0"/>
                <w:numId w:val="0"/>
              </w:numPr>
              <w:bidi w:val="0"/>
              <w:spacing w:line="360" w:lineRule="auto"/>
              <w:jc w:val="center"/>
              <w:rPr>
                <w:color w:val="auto"/>
              </w:rPr>
            </w:pPr>
            <w:r>
              <w:rPr>
                <w:color w:val="auto"/>
              </w:rPr>
              <w:drawing>
                <wp:inline distT="0" distB="0" distL="114300" distR="114300">
                  <wp:extent cx="5022215" cy="3997960"/>
                  <wp:effectExtent l="0" t="0" r="6985" b="25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022215" cy="3997960"/>
                          </a:xfrm>
                          <a:prstGeom prst="rect">
                            <a:avLst/>
                          </a:prstGeom>
                          <a:noFill/>
                          <a:ln>
                            <a:noFill/>
                          </a:ln>
                        </pic:spPr>
                      </pic:pic>
                    </a:graphicData>
                  </a:graphic>
                </wp:inline>
              </w:drawing>
            </w:r>
          </w:p>
          <w:p>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图1-</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四</w:t>
            </w:r>
            <w:r>
              <w:rPr>
                <w:rFonts w:hint="eastAsia" w:ascii="宋体" w:hAnsi="宋体" w:eastAsia="宋体" w:cs="宋体"/>
                <w:b/>
                <w:bCs/>
                <w:color w:val="auto"/>
                <w:sz w:val="21"/>
                <w:szCs w:val="21"/>
              </w:rPr>
              <w:t>川省“三线一单”符合性</w:t>
            </w:r>
            <w:r>
              <w:rPr>
                <w:rFonts w:hint="default" w:ascii="Times New Roman" w:hAnsi="Times New Roman" w:eastAsia="宋体" w:cs="Times New Roman"/>
                <w:b/>
                <w:bCs/>
                <w:color w:val="auto"/>
                <w:sz w:val="21"/>
                <w:szCs w:val="21"/>
              </w:rPr>
              <w:t>分析平台截图</w:t>
            </w:r>
          </w:p>
          <w:p>
            <w:pPr>
              <w:numPr>
                <w:ilvl w:val="0"/>
                <w:numId w:val="0"/>
              </w:numPr>
              <w:bidi w:val="0"/>
              <w:spacing w:line="360" w:lineRule="auto"/>
              <w:jc w:val="both"/>
              <w:rPr>
                <w:rFonts w:hint="default" w:ascii="Times New Roman" w:hAnsi="Times New Roman" w:eastAsia="宋体" w:cs="Times New Roman"/>
                <w:b/>
                <w:bCs/>
                <w:color w:val="FF0000"/>
                <w:sz w:val="24"/>
                <w:szCs w:val="24"/>
              </w:rPr>
            </w:pPr>
          </w:p>
          <w:p>
            <w:pPr>
              <w:numPr>
                <w:ilvl w:val="0"/>
                <w:numId w:val="0"/>
              </w:numPr>
              <w:bidi w:val="0"/>
              <w:spacing w:line="360" w:lineRule="auto"/>
              <w:jc w:val="center"/>
              <w:rPr>
                <w:rFonts w:hint="default" w:ascii="Helvetica" w:hAnsi="Helvetica" w:eastAsia="Helvetica"/>
                <w:sz w:val="28"/>
                <w:szCs w:val="24"/>
              </w:rPr>
            </w:pPr>
            <w:r>
              <w:rPr>
                <w:rFonts w:hint="default" w:ascii="Helvetica" w:hAnsi="Helvetica" w:eastAsia="Helvetica"/>
                <w:sz w:val="28"/>
                <w:szCs w:val="24"/>
              </w:rPr>
              <w:drawing>
                <wp:inline distT="0" distB="0" distL="114300" distR="114300">
                  <wp:extent cx="5013960" cy="3009900"/>
                  <wp:effectExtent l="0" t="0" r="1524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5013960" cy="3009900"/>
                          </a:xfrm>
                          <a:prstGeom prst="rect">
                            <a:avLst/>
                          </a:prstGeom>
                          <a:noFill/>
                          <a:ln>
                            <a:noFill/>
                          </a:ln>
                        </pic:spPr>
                      </pic:pic>
                    </a:graphicData>
                  </a:graphic>
                </wp:inline>
              </w:drawing>
            </w:r>
          </w:p>
          <w:p>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FF0000"/>
                <w:sz w:val="21"/>
                <w:szCs w:val="21"/>
                <w:lang w:val="en-US" w:eastAsia="zh-CN"/>
              </w:rPr>
              <w:t>图1-</w:t>
            </w:r>
            <w:r>
              <w:rPr>
                <w:rFonts w:hint="eastAsia" w:cs="Times New Roman"/>
                <w:b/>
                <w:bCs/>
                <w:color w:val="FF0000"/>
                <w:sz w:val="21"/>
                <w:szCs w:val="21"/>
                <w:lang w:val="en-US" w:eastAsia="zh-CN"/>
              </w:rPr>
              <w:t>4</w:t>
            </w:r>
            <w:r>
              <w:rPr>
                <w:rFonts w:hint="default" w:ascii="Times New Roman" w:hAnsi="Times New Roman" w:eastAsia="宋体" w:cs="Times New Roman"/>
                <w:b/>
                <w:bCs/>
                <w:color w:val="FF0000"/>
                <w:sz w:val="21"/>
                <w:szCs w:val="21"/>
                <w:lang w:val="en-US" w:eastAsia="zh-CN"/>
              </w:rPr>
              <w:t xml:space="preserve"> </w:t>
            </w:r>
            <w:r>
              <w:rPr>
                <w:rFonts w:hint="default" w:ascii="Times New Roman" w:hAnsi="Times New Roman" w:eastAsia="宋体" w:cs="Times New Roman"/>
                <w:b/>
                <w:bCs/>
                <w:color w:val="FF0000"/>
                <w:sz w:val="21"/>
                <w:szCs w:val="21"/>
              </w:rPr>
              <w:t>项目与管控单元相对位置如下图</w:t>
            </w:r>
          </w:p>
          <w:p>
            <w:pPr>
              <w:numPr>
                <w:ilvl w:val="0"/>
                <w:numId w:val="11"/>
              </w:numPr>
              <w:bidi w:val="0"/>
              <w:spacing w:line="360" w:lineRule="auto"/>
              <w:ind w:left="0" w:leftChars="0" w:firstLine="482" w:firstLineChars="200"/>
              <w:jc w:val="both"/>
              <w:rPr>
                <w:rFonts w:hint="default" w:ascii="Times New Roman" w:hAnsi="Times New Roman" w:eastAsia="宋体" w:cs="Times New Roman"/>
                <w:b/>
                <w:bCs/>
                <w:color w:val="auto"/>
                <w:sz w:val="24"/>
                <w:szCs w:val="24"/>
                <w:lang w:val="en-US"/>
              </w:rPr>
            </w:pPr>
            <w:r>
              <w:rPr>
                <w:rFonts w:hint="eastAsia" w:cs="Times New Roman"/>
                <w:b/>
                <w:bCs/>
                <w:color w:val="auto"/>
                <w:sz w:val="24"/>
                <w:szCs w:val="24"/>
                <w:lang w:val="en-US" w:eastAsia="zh-CN"/>
              </w:rPr>
              <w:t>生态环境准入清单符合性分析</w:t>
            </w: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default" w:ascii="Times New Roman" w:hAnsi="Times New Roman" w:eastAsia="宋体" w:cs="Times New Roman"/>
                <w:color w:val="auto"/>
                <w:sz w:val="24"/>
                <w:szCs w:val="24"/>
                <w:lang w:val="en-US"/>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headerReference r:id="rId8" w:type="default"/>
          <w:footerReference r:id="rId9" w:type="default"/>
          <w:pgSz w:w="11906" w:h="16838"/>
          <w:pgMar w:top="1587" w:right="1417" w:bottom="158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0" w:type="dxa"/>
          </w:tcPr>
          <w:p>
            <w:pPr>
              <w:tabs>
                <w:tab w:val="left" w:pos="7770"/>
              </w:tabs>
              <w:spacing w:line="360" w:lineRule="auto"/>
              <w:ind w:firstLine="480" w:firstLineChars="200"/>
              <w:jc w:val="both"/>
              <w:rPr>
                <w:rFonts w:hint="eastAsia" w:cs="Times New Roman"/>
                <w:b w:val="0"/>
                <w:bCs w:val="0"/>
                <w:color w:val="auto"/>
                <w:sz w:val="24"/>
                <w:szCs w:val="24"/>
                <w:lang w:eastAsia="zh-CN"/>
              </w:rPr>
            </w:pPr>
            <w:r>
              <w:rPr>
                <w:rFonts w:hint="eastAsia" w:cs="Times New Roman"/>
                <w:b w:val="0"/>
                <w:bCs w:val="0"/>
                <w:color w:val="auto"/>
                <w:sz w:val="24"/>
                <w:szCs w:val="24"/>
                <w:lang w:val="en-US" w:eastAsia="zh-CN"/>
              </w:rPr>
              <w:t>本项目与涉及的环境管控单元“三线一单”符合性分析如下表1-12</w:t>
            </w:r>
            <w:r>
              <w:rPr>
                <w:rFonts w:hint="eastAsia" w:cs="Times New Roman"/>
                <w:b w:val="0"/>
                <w:bCs w:val="0"/>
                <w:color w:val="auto"/>
                <w:sz w:val="24"/>
                <w:szCs w:val="24"/>
                <w:lang w:eastAsia="zh-CN"/>
              </w:rPr>
              <w:t>。</w:t>
            </w:r>
          </w:p>
          <w:p>
            <w:pPr>
              <w:tabs>
                <w:tab w:val="left" w:pos="7770"/>
              </w:tabs>
              <w:spacing w:line="360" w:lineRule="auto"/>
              <w:jc w:val="center"/>
              <w:rPr>
                <w:rFonts w:hint="eastAsia" w:ascii="Times New Roman" w:hAnsi="Times New Roman" w:eastAsia="宋体" w:cs="Times New Roman"/>
                <w:b/>
                <w:bCs/>
                <w:color w:val="auto"/>
                <w:sz w:val="28"/>
                <w:szCs w:val="28"/>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w:t>
            </w:r>
            <w:r>
              <w:rPr>
                <w:rFonts w:hint="eastAsia" w:cs="Times New Roman"/>
                <w:b/>
                <w:bCs/>
                <w:color w:val="auto"/>
                <w:sz w:val="21"/>
                <w:szCs w:val="21"/>
                <w:vertAlign w:val="baseline"/>
                <w:lang w:val="en-US" w:eastAsia="zh-CN"/>
              </w:rPr>
              <w:t xml:space="preserve">13 </w:t>
            </w:r>
            <w:r>
              <w:rPr>
                <w:rFonts w:hint="eastAsia" w:ascii="Times New Roman" w:hAnsi="Times New Roman" w:eastAsia="宋体" w:cs="Times New Roman"/>
                <w:b/>
                <w:bCs/>
                <w:color w:val="auto"/>
                <w:sz w:val="21"/>
                <w:szCs w:val="21"/>
                <w:vertAlign w:val="baseline"/>
                <w:lang w:val="en-US" w:eastAsia="zh-CN"/>
              </w:rPr>
              <w:t>项目与“三线一单”相关要求的符合性分析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061"/>
              <w:gridCol w:w="1365"/>
              <w:gridCol w:w="6631"/>
              <w:gridCol w:w="2574"/>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环境管控单元名称</w:t>
                  </w:r>
                </w:p>
              </w:tc>
              <w:tc>
                <w:tcPr>
                  <w:tcW w:w="2929" w:type="pct"/>
                  <w:gridSpan w:val="2"/>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遂宁市普适性清单</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ZH51092320002</w:t>
                  </w:r>
                </w:p>
              </w:tc>
              <w:tc>
                <w:tcPr>
                  <w:tcW w:w="1061"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大英县工业集中发展区</w:t>
                  </w:r>
                  <w:r>
                    <w:rPr>
                      <w:rStyle w:val="30"/>
                      <w:rFonts w:hint="eastAsia" w:ascii="Times New Roman" w:hAnsi="Times New Roman" w:eastAsia="宋体" w:cs="Times New Roman"/>
                      <w:kern w:val="2"/>
                      <w:sz w:val="21"/>
                      <w:szCs w:val="21"/>
                      <w:lang w:val="en-US" w:eastAsia="zh-CN" w:bidi="ar-SA"/>
                    </w:rPr>
                    <w:t>（</w:t>
                  </w:r>
                  <w:r>
                    <w:rPr>
                      <w:rStyle w:val="30"/>
                      <w:rFonts w:hint="default" w:ascii="Times New Roman" w:hAnsi="Times New Roman" w:eastAsia="宋体" w:cs="Times New Roman"/>
                      <w:kern w:val="2"/>
                      <w:sz w:val="21"/>
                      <w:szCs w:val="21"/>
                      <w:lang w:val="en-US" w:eastAsia="zh-CN" w:bidi="ar-SA"/>
                    </w:rPr>
                    <w:t>含经开区</w:t>
                  </w:r>
                  <w:r>
                    <w:rPr>
                      <w:rStyle w:val="30"/>
                      <w:rFonts w:hint="eastAsia" w:ascii="Times New Roman" w:hAnsi="Times New Roman" w:eastAsia="宋体" w:cs="Times New Roman"/>
                      <w:kern w:val="2"/>
                      <w:sz w:val="21"/>
                      <w:szCs w:val="21"/>
                      <w:lang w:val="en-US" w:eastAsia="zh-CN" w:bidi="ar-SA"/>
                    </w:rPr>
                    <w:t>）</w:t>
                  </w:r>
                </w:p>
              </w:tc>
              <w:tc>
                <w:tcPr>
                  <w:tcW w:w="2929" w:type="pct"/>
                  <w:gridSpan w:val="2"/>
                  <w:noWrap w:val="0"/>
                  <w:vAlign w:val="center"/>
                </w:tcPr>
                <w:p>
                  <w:pPr>
                    <w:numPr>
                      <w:ilvl w:val="0"/>
                      <w:numId w:val="0"/>
                    </w:numPr>
                    <w:tabs>
                      <w:tab w:val="left" w:pos="7770"/>
                    </w:tabs>
                    <w:spacing w:line="240" w:lineRule="auto"/>
                    <w:ind w:leftChars="0"/>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空间布局约束：</w:t>
                  </w:r>
                </w:p>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numPr>
                      <w:ilvl w:val="0"/>
                      <w:numId w:val="12"/>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禁止引入不符合园区用地性质或产业规划的工业企业。</w:t>
                  </w:r>
                </w:p>
                <w:p>
                  <w:pPr>
                    <w:numPr>
                      <w:ilvl w:val="0"/>
                      <w:numId w:val="12"/>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禁止在长江干支流岸线一公里范围内新建、扩建化工园区和化工项目。</w:t>
                  </w:r>
                </w:p>
                <w:p>
                  <w:pPr>
                    <w:numPr>
                      <w:ilvl w:val="0"/>
                      <w:numId w:val="12"/>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禁止在长江流域河湖管理范围内倾倒、填埋、堆放、弃置、处理固体废物。</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严控新建、扩建“两高”项目</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对现存企业执行最严格排放标准和总量控制要求。</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长江干流及主要支流1公里范围内</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严控新建石油化工、煤化工、涉磷、造纸、印染、制革等项目。</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现有属于禁止引入产业门类的企业</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应按相关规定限期整治或退出。</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污染物排放管控：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允许排放量要求</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暂无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pPr>
                    <w:numPr>
                      <w:ilvl w:val="0"/>
                      <w:numId w:val="14"/>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污水收集处理率达100%。</w:t>
                  </w:r>
                </w:p>
                <w:p>
                  <w:pPr>
                    <w:numPr>
                      <w:ilvl w:val="0"/>
                      <w:numId w:val="14"/>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园区污水处理厂达《城镇污水处理厂污染物排放标准》一级A标或更高标准。</w:t>
                  </w:r>
                </w:p>
                <w:p>
                  <w:pPr>
                    <w:numPr>
                      <w:ilvl w:val="0"/>
                      <w:numId w:val="14"/>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加快推进危险化学品生产企业搬迁改造工程。</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新增源等量或倍量替代：（1）上一年度水环境质量未完成目标的</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新建排放水污染的建设项目按照总量管控要求进行倍量削减替代。上一年度空气质量年平均浓度不达标的城市</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建设项目新增相关污染物按照总量管控要求进行倍量削减替代。（2）把能源消耗与污染物排放总量指标作为环评审批的前置条件</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对新建排放SO</w:t>
                  </w:r>
                  <w:r>
                    <w:rPr>
                      <w:rFonts w:hint="eastAsia" w:ascii="Times New Roman" w:hAnsi="Times New Roman" w:eastAsia="宋体" w:cs="Times New Roman"/>
                      <w:b w:val="0"/>
                      <w:bCs w:val="0"/>
                      <w:color w:val="auto"/>
                      <w:sz w:val="21"/>
                      <w:szCs w:val="21"/>
                      <w:vertAlign w:val="subscript"/>
                      <w:lang w:val="en-US" w:eastAsia="zh-CN"/>
                    </w:rPr>
                    <w:t>2</w:t>
                  </w:r>
                  <w:r>
                    <w:rPr>
                      <w:rFonts w:hint="eastAsia" w:ascii="Times New Roman" w:hAnsi="Times New Roman" w:eastAsia="宋体" w:cs="Times New Roman"/>
                      <w:b w:val="0"/>
                      <w:bCs w:val="0"/>
                      <w:color w:val="auto"/>
                      <w:sz w:val="21"/>
                      <w:szCs w:val="21"/>
                      <w:vertAlign w:val="baseline"/>
                      <w:lang w:val="en-US" w:eastAsia="zh-CN"/>
                    </w:rPr>
                    <w:t>、工业烟粉尘</w:t>
                  </w:r>
                  <w:r>
                    <w:rPr>
                      <w:rFonts w:hint="eastAsia" w:ascii="Times New Roman" w:hAnsi="Times New Roman"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NO</w:t>
                  </w:r>
                  <w:r>
                    <w:rPr>
                      <w:rFonts w:hint="eastAsia" w:cs="Times New Roman"/>
                      <w:b w:val="0"/>
                      <w:bCs w:val="0"/>
                      <w:color w:val="auto"/>
                      <w:sz w:val="21"/>
                      <w:szCs w:val="21"/>
                      <w:vertAlign w:val="subscript"/>
                      <w:lang w:val="en-US" w:eastAsia="zh-CN"/>
                    </w:rPr>
                    <w:t>X</w:t>
                  </w:r>
                  <w:r>
                    <w:rPr>
                      <w:rFonts w:hint="eastAsia" w:ascii="Times New Roman" w:hAnsi="Times New Roman" w:eastAsia="宋体" w:cs="Times New Roman"/>
                      <w:b w:val="0"/>
                      <w:bCs w:val="0"/>
                      <w:color w:val="auto"/>
                      <w:sz w:val="21"/>
                      <w:szCs w:val="21"/>
                      <w:vertAlign w:val="baseline"/>
                      <w:lang w:val="en-US" w:eastAsia="zh-CN"/>
                    </w:rPr>
                    <w:t>和VOCs的项目实施现役源2倍削减量替代</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其中射洪市执行1.5倍削减量替代。</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新增源排放标准限值：对于国家排放标准中已规定大气污染物特别排放限值或特别控制要求的行业以及锅炉</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新建企业（项目）执行《四川省生态环境厅关于执行大气污染物特别排放限值的公告》</w:t>
                  </w:r>
                  <w:r>
                    <w:rPr>
                      <w:rFonts w:hint="default" w:ascii="Times New Roman" w:hAnsi="Times New Roman" w:eastAsia="宋体" w:cs="Times New Roman"/>
                      <w:color w:val="auto"/>
                      <w:sz w:val="21"/>
                      <w:szCs w:val="21"/>
                    </w:rPr>
                    <w:t>〔</w:t>
                  </w:r>
                  <w:r>
                    <w:rPr>
                      <w:rFonts w:hint="eastAsia" w:ascii="Times New Roman" w:hAnsi="Times New Roman" w:eastAsia="宋体" w:cs="Times New Roman"/>
                      <w:b w:val="0"/>
                      <w:bCs w:val="0"/>
                      <w:color w:val="auto"/>
                      <w:sz w:val="21"/>
                      <w:szCs w:val="21"/>
                      <w:vertAlign w:val="baseline"/>
                      <w:lang w:val="en-US" w:eastAsia="zh-CN"/>
                    </w:rPr>
                    <w:t>2020年第2号</w:t>
                  </w:r>
                  <w:r>
                    <w:rPr>
                      <w:rFonts w:hint="default" w:ascii="Times New Roman" w:hAnsi="Times New Roman" w:eastAsia="宋体" w:cs="Times New Roman"/>
                      <w:color w:val="auto"/>
                      <w:sz w:val="21"/>
                      <w:szCs w:val="21"/>
                    </w:rPr>
                    <w:t>〕</w:t>
                  </w:r>
                  <w:r>
                    <w:rPr>
                      <w:rFonts w:hint="eastAsia" w:ascii="Times New Roman" w:hAnsi="Times New Roman" w:eastAsia="宋体" w:cs="Times New Roman"/>
                      <w:b w:val="0"/>
                      <w:bCs w:val="0"/>
                      <w:color w:val="auto"/>
                      <w:sz w:val="21"/>
                      <w:szCs w:val="21"/>
                      <w:vertAlign w:val="baseline"/>
                      <w:lang w:val="en-US" w:eastAsia="zh-CN"/>
                    </w:rPr>
                    <w:t>中相应标准颗粒物、二氧化硫、氮氧化物和挥发性有机物特别排放限值和特别控制要求。</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污染物排放绩效水平准入要求：（1）到2025年</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煤矸石、粉煤灰、尾矿（共伴生矿）、冶炼渣、工业副产石膏、建筑垃圾、农作物秸秆等大宗固废的综合利用能力显著提升</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利用规模不断扩大</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新增大宗固废综合利用率达到60%</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存量大宗固废有序减少。（2）严格执行钢铁、水泥、平板玻璃等行业产能置换实施办法</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新建钢铁企业执行超低排放标准。（3）新、改扩建项目污染排放指标满足《四川省省级生态工业园区指标》综合类生态工业园区要求。</w:t>
                  </w:r>
                </w:p>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环境风险防控：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联防联控要求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加强成都平原经济区信息共享和联动合作</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协力推进产业和能源结构优化调整</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加强大气污染源头防控</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加强潼遂合作。</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p>
                  <w:pPr>
                    <w:numPr>
                      <w:ilvl w:val="0"/>
                      <w:numId w:val="16"/>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企业环境风险防控要求：涉及有毒有害、易燃易爆物质的新建、改扩建项目</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严控准入要求。</w:t>
                  </w:r>
                </w:p>
                <w:p>
                  <w:pPr>
                    <w:numPr>
                      <w:ilvl w:val="0"/>
                      <w:numId w:val="16"/>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园区环境风险防控要求：构建三级环境风险防控体系</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强化危化品泄漏应急处置措施</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确保风险可控。针对化工园区进一步强化风险防控。</w:t>
                  </w:r>
                </w:p>
                <w:p>
                  <w:pPr>
                    <w:numPr>
                      <w:ilvl w:val="0"/>
                      <w:numId w:val="16"/>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用地环境风险防控要求：化工、电镀等行业企业拆除生产设施设备、构筑物和污染治理设施</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要事先制定残留污染物清理和安全处置方案</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要严格按照有关规定实施安全处理处置</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防范拆除活动污染土壤。</w:t>
                  </w:r>
                </w:p>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资源开发利用效率要求：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水资源利用总量要求</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到2025年</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万元工业增加值用水量下降到32.0m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万元</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重复利用率提高到84%；</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至2030年</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万元工业增加值用水量进一步减少为28.0m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万元</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重复利用率提高到85%；</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新、改扩建项目水耗指标满足《四川省省级生态工业园区指标》综合类生态工业园区要求。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能源利用总量及效率要求</w:t>
                  </w:r>
                </w:p>
                <w:p>
                  <w:pPr>
                    <w:numPr>
                      <w:ilvl w:val="0"/>
                      <w:numId w:val="1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扩大高污染燃料禁燃区范围</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在市、县（区）、镇（乡）建成区全面实施“煤改气”“煤改电”。</w:t>
                  </w:r>
                </w:p>
                <w:p>
                  <w:pPr>
                    <w:numPr>
                      <w:ilvl w:val="0"/>
                      <w:numId w:val="1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新、改扩建项目能耗指标满足《四川省省级生态工业园区指标》综合类生态工业园区要求。</w:t>
                  </w:r>
                </w:p>
                <w:p>
                  <w:pPr>
                    <w:numPr>
                      <w:ilvl w:val="0"/>
                      <w:numId w:val="1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实施新建项目与煤炭消费总量控制挂钩机制</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耗煤建设项目实行煤炭消耗等量减量替代。</w:t>
                  </w:r>
                </w:p>
                <w:p>
                  <w:pPr>
                    <w:numPr>
                      <w:ilvl w:val="0"/>
                      <w:numId w:val="1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提高煤炭利用效率和天然气利用占比</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工业领域有序推进“煤改电”和“煤改气”。</w:t>
                  </w:r>
                </w:p>
                <w:p>
                  <w:pPr>
                    <w:numPr>
                      <w:ilvl w:val="0"/>
                      <w:numId w:val="1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到2030年</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能源消费总量控制在1000万吨标准煤以内。</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禁燃区要求</w:t>
                  </w:r>
                </w:p>
                <w:p>
                  <w:pPr>
                    <w:numPr>
                      <w:ilvl w:val="0"/>
                      <w:numId w:val="1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禁燃区内禁止燃烧以下高污染燃料：</w:t>
                  </w:r>
                </w:p>
                <w:p>
                  <w:pPr>
                    <w:numPr>
                      <w:ilvl w:val="0"/>
                      <w:numId w:val="2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煤炭及其制品（包括原煤、散煤、煤矸石、煤泥、煤 粉、水浆煤、型煤、焦炭、兰炭、油类等常规燃料）。</w:t>
                  </w:r>
                </w:p>
                <w:p>
                  <w:pPr>
                    <w:numPr>
                      <w:ilvl w:val="0"/>
                      <w:numId w:val="2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石油焦、油页岩、原油、重油、渣油、煤焦油。</w:t>
                  </w:r>
                </w:p>
                <w:p>
                  <w:pPr>
                    <w:numPr>
                      <w:ilvl w:val="0"/>
                      <w:numId w:val="2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非专用锅炉或未配置高效除尘设施的专用锅炉燃用的生物质成型燃料。</w:t>
                  </w:r>
                </w:p>
                <w:p>
                  <w:pPr>
                    <w:numPr>
                      <w:ilvl w:val="0"/>
                      <w:numId w:val="19"/>
                    </w:numPr>
                    <w:tabs>
                      <w:tab w:val="left" w:pos="7770"/>
                    </w:tabs>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禁燃区内禁止新建、扩建燃用高污染燃料的锅炉、炉窑、 炉灶等燃烧设施（集中供热、电厂锅炉除外）。</w:t>
                  </w:r>
                </w:p>
                <w:p>
                  <w:pPr>
                    <w:numPr>
                      <w:ilvl w:val="0"/>
                      <w:numId w:val="19"/>
                    </w:numPr>
                    <w:tabs>
                      <w:tab w:val="left" w:pos="7770"/>
                    </w:tabs>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自2020年1月1日起</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禁燃区内禁止销售高污染燃料。</w:t>
                  </w:r>
                </w:p>
                <w:p>
                  <w:pPr>
                    <w:numPr>
                      <w:ilvl w:val="0"/>
                      <w:numId w:val="19"/>
                    </w:numPr>
                    <w:tabs>
                      <w:tab w:val="left" w:pos="7770"/>
                    </w:tabs>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加强对集中供热、电厂锅炉、10蒸吨时以上的在用燃煤锅炉以及改用清洁能源前的在用锅炉等燃烧设施的监管</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确保达标排放。</w:t>
                  </w:r>
                </w:p>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tc>
              <w:tc>
                <w:tcPr>
                  <w:tcW w:w="942" w:type="pct"/>
                  <w:noWrap w:val="0"/>
                  <w:vAlign w:val="center"/>
                </w:tcPr>
                <w:p>
                  <w:pPr>
                    <w:numPr>
                      <w:ilvl w:val="0"/>
                      <w:numId w:val="0"/>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项目属于</w:t>
                  </w:r>
                  <w:r>
                    <w:rPr>
                      <w:rFonts w:hint="eastAsia" w:cs="Times New Roman"/>
                      <w:b w:val="0"/>
                      <w:bCs w:val="0"/>
                      <w:color w:val="auto"/>
                      <w:sz w:val="21"/>
                      <w:szCs w:val="21"/>
                      <w:vertAlign w:val="baseline"/>
                      <w:lang w:eastAsia="zh-CN"/>
                    </w:rPr>
                    <w:t>非金属废料和碎屑加工</w:t>
                  </w:r>
                  <w:r>
                    <w:rPr>
                      <w:rFonts w:hint="eastAsia" w:cs="Times New Roman"/>
                      <w:b w:val="0"/>
                      <w:bCs w:val="0"/>
                      <w:color w:val="auto"/>
                      <w:sz w:val="21"/>
                      <w:szCs w:val="21"/>
                      <w:vertAlign w:val="baseline"/>
                      <w:lang w:val="en-US" w:eastAsia="zh-CN"/>
                    </w:rPr>
                    <w:t>及塑料制品制造</w:t>
                  </w:r>
                  <w:r>
                    <w:rPr>
                      <w:rFonts w:hint="eastAsia" w:ascii="Times New Roman" w:hAnsi="Times New Roman" w:eastAsia="宋体" w:cs="Times New Roman"/>
                      <w:b w:val="0"/>
                      <w:bCs w:val="0"/>
                      <w:color w:val="auto"/>
                      <w:sz w:val="21"/>
                      <w:szCs w:val="21"/>
                      <w:vertAlign w:val="baseline"/>
                      <w:lang w:eastAsia="zh-CN"/>
                    </w:rPr>
                    <w:t>项目</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不属于化工企业，</w:t>
                  </w:r>
                  <w:r>
                    <w:rPr>
                      <w:rFonts w:hint="eastAsia" w:ascii="Times New Roman" w:hAnsi="Times New Roman" w:eastAsia="宋体" w:cs="Times New Roman"/>
                      <w:b w:val="0"/>
                      <w:bCs w:val="0"/>
                      <w:color w:val="auto"/>
                      <w:sz w:val="21"/>
                      <w:szCs w:val="21"/>
                      <w:vertAlign w:val="baseline"/>
                      <w:lang w:eastAsia="zh-CN"/>
                    </w:rPr>
                    <w:t>属于大英县工业集中发展区</w:t>
                  </w:r>
                  <w:r>
                    <w:rPr>
                      <w:rFonts w:hint="eastAsia" w:cs="Times New Roman"/>
                      <w:b w:val="0"/>
                      <w:bCs w:val="0"/>
                      <w:color w:val="auto"/>
                      <w:sz w:val="21"/>
                      <w:szCs w:val="21"/>
                      <w:vertAlign w:val="baseline"/>
                      <w:lang w:val="en-US" w:eastAsia="zh-CN"/>
                    </w:rPr>
                    <w:t>允许入园类项目</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不属于高排放、高能耗“两高”项目；不涉及燃煤等高污染燃料使用；不涉及使用地下水；租赁已建厂房建设，不新增用地；</w:t>
                  </w:r>
                  <w:r>
                    <w:rPr>
                      <w:rFonts w:hint="default" w:ascii="Times New Roman" w:hAnsi="Times New Roman" w:eastAsia="宋体" w:cs="Times New Roman"/>
                      <w:b w:val="0"/>
                      <w:bCs w:val="0"/>
                      <w:color w:val="auto"/>
                      <w:sz w:val="21"/>
                      <w:szCs w:val="21"/>
                      <w:vertAlign w:val="baseline"/>
                      <w:lang w:eastAsia="zh-CN"/>
                    </w:rPr>
                    <w:t>采取严格的环保措施治理后</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废气</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污水</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lang w:eastAsia="zh-CN"/>
                    </w:rPr>
                    <w:t>噪声均能达标排放</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固废妥善处置；</w:t>
                  </w:r>
                  <w:r>
                    <w:rPr>
                      <w:rFonts w:hint="eastAsia" w:ascii="Times New Roman" w:hAnsi="Times New Roman" w:eastAsia="宋体" w:cs="Times New Roman"/>
                      <w:b w:val="0"/>
                      <w:bCs w:val="0"/>
                      <w:color w:val="auto"/>
                      <w:sz w:val="21"/>
                      <w:szCs w:val="21"/>
                      <w:vertAlign w:val="baseline"/>
                      <w:lang w:val="en-US" w:eastAsia="zh-CN"/>
                    </w:rPr>
                    <w:t>不涉及</w:t>
                  </w:r>
                  <w:r>
                    <w:rPr>
                      <w:rFonts w:hint="default" w:ascii="Times New Roman" w:hAnsi="Times New Roman" w:eastAsia="宋体" w:cs="Times New Roman"/>
                      <w:b w:val="0"/>
                      <w:bCs w:val="0"/>
                      <w:color w:val="auto"/>
                      <w:sz w:val="21"/>
                      <w:szCs w:val="21"/>
                      <w:vertAlign w:val="baseline"/>
                      <w:lang w:eastAsia="zh-CN"/>
                    </w:rPr>
                    <w:t>自然保护敏感区</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环境风险系数较小</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风险可控</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可满足管控要求</w:t>
                  </w:r>
                </w:p>
              </w:tc>
              <w:tc>
                <w:tcPr>
                  <w:tcW w:w="332"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单元特性管控要求（环境综合管控单元工业重点管控单元</w:t>
                  </w:r>
                  <w:r>
                    <w:rPr>
                      <w:rFonts w:hint="eastAsia" w:cs="Times New Roman"/>
                      <w:b/>
                      <w:bCs/>
                      <w:color w:val="auto"/>
                      <w:sz w:val="21"/>
                      <w:szCs w:val="21"/>
                      <w:vertAlign w:val="baseline"/>
                      <w:lang w:val="en-US" w:eastAsia="zh-CN"/>
                    </w:rPr>
                    <w:t>）</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禁止开发建设活动的要求</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禁止新建纯碱、PVC项目</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禁止扩大合成氨或实施扩建氮肥项目</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禁止新引入涉及印染、染整、脱胶工序或产生缫丝、精炼废水的项目</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禁止引入印制电路板、集成电路制造、平板及柔性显示器件制造等耗、排水量大的项目</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禁止引进和新建涉及喷漆工艺家具制造（木制品加工）生产项目（使用粉末喷涂、水性涂料及UV涂料以及进入共享喷涂中心除外）</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禁止新建燃煤火电、金属冶炼、制浆（含废纸制浆）、屠宰、皮革鞣制、铅蓄电池制造、原油炼制、煤化工及发酵制药项目</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梨子坝、马家坝片区禁止新引入化工项目片区铅蓄电池生产企业限制发展</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待远期条件成熟时</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实现铅、汞、镉、铬、砷重金属污染物“零排放”或搬迁出园区</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规划区内郪江两侧自防洪堤外源控制线起50m区域纳入生态保护范围</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禁止开展采矿、挖沙取土或工业活动</w:t>
                  </w:r>
                </w:p>
                <w:p>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限制开发建设活动的要求</w:t>
                  </w:r>
                </w:p>
                <w:p>
                  <w:pPr>
                    <w:numPr>
                      <w:ilvl w:val="0"/>
                      <w:numId w:val="2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严格限制钢铁、水泥、平板玻璃、有色金属冶炼等高污染、高耗能项目</w:t>
                  </w:r>
                </w:p>
                <w:p>
                  <w:pPr>
                    <w:numPr>
                      <w:ilvl w:val="0"/>
                      <w:numId w:val="2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限制引进和新建涉及有机溶剂使用和挥发性有机物排放的低固份油性涂料生产、沥青类防水材料生产、人造板生产等项目；</w:t>
                  </w:r>
                </w:p>
                <w:p>
                  <w:pPr>
                    <w:numPr>
                      <w:ilvl w:val="0"/>
                      <w:numId w:val="2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限制高耗水、高污染企业入驻</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严控入河污染物4.其他参照遂宁市总体准入要求-工业重点管控单元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允许开发建设活动的要求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2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岸线一公里范围内的化工企业：</w:t>
                  </w:r>
                </w:p>
                <w:p>
                  <w:pPr>
                    <w:numPr>
                      <w:ilvl w:val="0"/>
                      <w:numId w:val="2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根据《中华人民共和国长江保护法》</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禁止在长江干支流岸线一公里范围内新建、扩建化工项目</w:t>
                  </w:r>
                </w:p>
                <w:p>
                  <w:pPr>
                    <w:numPr>
                      <w:ilvl w:val="0"/>
                      <w:numId w:val="2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现存5家化工企业</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符合所在法定保护地管理规定、具有合法手续且污染物排放及环境风险满足管理要求</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可继续保留</w:t>
                  </w:r>
                </w:p>
                <w:p>
                  <w:pPr>
                    <w:numPr>
                      <w:ilvl w:val="0"/>
                      <w:numId w:val="2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项目属于</w:t>
                  </w:r>
                  <w:r>
                    <w:rPr>
                      <w:rFonts w:hint="eastAsia" w:cs="Times New Roman"/>
                      <w:b w:val="0"/>
                      <w:bCs w:val="0"/>
                      <w:color w:val="auto"/>
                      <w:sz w:val="21"/>
                      <w:szCs w:val="21"/>
                      <w:vertAlign w:val="baseline"/>
                      <w:lang w:eastAsia="zh-CN"/>
                    </w:rPr>
                    <w:t>非金属废料和碎屑加工</w:t>
                  </w:r>
                  <w:r>
                    <w:rPr>
                      <w:rFonts w:hint="eastAsia" w:cs="Times New Roman"/>
                      <w:b w:val="0"/>
                      <w:bCs w:val="0"/>
                      <w:color w:val="auto"/>
                      <w:sz w:val="21"/>
                      <w:szCs w:val="21"/>
                      <w:vertAlign w:val="baseline"/>
                      <w:lang w:val="en-US" w:eastAsia="zh-CN"/>
                    </w:rPr>
                    <w:t>及塑料制品制造</w:t>
                  </w:r>
                  <w:r>
                    <w:rPr>
                      <w:rFonts w:hint="eastAsia" w:ascii="Times New Roman" w:hAnsi="Times New Roman" w:eastAsia="宋体" w:cs="Times New Roman"/>
                      <w:b w:val="0"/>
                      <w:bCs w:val="0"/>
                      <w:color w:val="auto"/>
                      <w:sz w:val="21"/>
                      <w:szCs w:val="21"/>
                      <w:vertAlign w:val="baseline"/>
                      <w:lang w:eastAsia="zh-CN"/>
                    </w:rPr>
                    <w:t>项目</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符合空间布局约束要求</w:t>
                  </w:r>
                  <w:r>
                    <w:rPr>
                      <w:rFonts w:hint="eastAsia" w:cs="Times New Roman"/>
                      <w:b w:val="0"/>
                      <w:bCs w:val="0"/>
                      <w:color w:val="auto"/>
                      <w:sz w:val="21"/>
                      <w:szCs w:val="21"/>
                      <w:vertAlign w:val="baseline"/>
                      <w:lang w:val="en-US" w:eastAsia="zh-CN"/>
                    </w:rPr>
                    <w:t>，属于园区允许开发建设项目</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管控</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现有源提标升级改造</w:t>
                  </w:r>
                </w:p>
                <w:p>
                  <w:pPr>
                    <w:numPr>
                      <w:ilvl w:val="0"/>
                      <w:numId w:val="2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燃煤热电锅炉完成超低排放改造</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规模在20蒸吨/时及以上的现有大中型燃煤锅炉应全部实施脱硫</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脱硫效率达到70%以上。</w:t>
                  </w:r>
                </w:p>
                <w:p>
                  <w:pPr>
                    <w:numPr>
                      <w:ilvl w:val="0"/>
                      <w:numId w:val="2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新建化工项目必须配套建设高效脱硫、脱硝、除尘设施</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脱硝效率不低于70%。</w:t>
                  </w:r>
                </w:p>
                <w:p>
                  <w:pPr>
                    <w:numPr>
                      <w:ilvl w:val="0"/>
                      <w:numId w:val="2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预留用地建设中水回用设施</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待条件成熟时逐步回用于工业企业的冷却用水等生产性用水</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远期回用率达到30%；</w:t>
                  </w:r>
                </w:p>
                <w:p>
                  <w:pPr>
                    <w:numPr>
                      <w:ilvl w:val="0"/>
                      <w:numId w:val="2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新增源排放标准限值</w:t>
                  </w:r>
                </w:p>
                <w:p>
                  <w:pPr>
                    <w:numPr>
                      <w:ilvl w:val="0"/>
                      <w:numId w:val="2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项目产生的生产废水由企业自行处理达到《污水综合排放标准》三级或相应的行业排放标准后排入园区污水处理厂处理达《城镇污水处理厂污染物排放标准》一级A标或更严格标准后排放。</w:t>
                  </w:r>
                </w:p>
                <w:p>
                  <w:pPr>
                    <w:numPr>
                      <w:ilvl w:val="0"/>
                      <w:numId w:val="2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污染物排放绩效水平准入要求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固废收集处置率达100%</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满足管控要求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安全利用类农用地管控要求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污染地块管控要求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园区环境风险防控要求</w:t>
                  </w:r>
                </w:p>
                <w:p>
                  <w:pPr>
                    <w:numPr>
                      <w:ilvl w:val="0"/>
                      <w:numId w:val="2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距城区500m范围内禁止引入环境风险潜势等级III级及以上的建设项目。</w:t>
                  </w:r>
                </w:p>
                <w:p>
                  <w:pPr>
                    <w:numPr>
                      <w:ilvl w:val="0"/>
                      <w:numId w:val="2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项目不涉及自然保护敏感区</w:t>
                  </w:r>
                  <w:r>
                    <w:rPr>
                      <w:rFonts w:hint="eastAsia" w:cs="Times New Roman"/>
                      <w:b w:val="0"/>
                      <w:bCs w:val="0"/>
                      <w:color w:val="auto"/>
                      <w:sz w:val="21"/>
                      <w:szCs w:val="21"/>
                      <w:vertAlign w:val="baseline"/>
                      <w:lang w:val="en-US" w:eastAsia="zh-CN"/>
                    </w:rPr>
                    <w:t>，在采取风险防范措施后</w:t>
                  </w:r>
                  <w:r>
                    <w:rPr>
                      <w:rFonts w:hint="eastAsia" w:ascii="Times New Roman" w:hAnsi="Times New Roman" w:eastAsia="宋体" w:cs="Times New Roman"/>
                      <w:b w:val="0"/>
                      <w:bCs w:val="0"/>
                      <w:color w:val="auto"/>
                      <w:sz w:val="21"/>
                      <w:szCs w:val="21"/>
                      <w:vertAlign w:val="baseline"/>
                      <w:lang w:val="en-US" w:eastAsia="zh-CN"/>
                    </w:rPr>
                    <w:t>风险可控</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环境风险系数较小</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可满足环境风</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资源开发效率要求</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2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大英县2030年地下水开采控制量保持在0.06亿m</w:t>
                  </w:r>
                  <w:r>
                    <w:rPr>
                      <w:rFonts w:hint="eastAsia"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以内。</w:t>
                  </w:r>
                </w:p>
                <w:p>
                  <w:pPr>
                    <w:numPr>
                      <w:ilvl w:val="0"/>
                      <w:numId w:val="2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参照遂宁市总体准入要求-工业重点管控单元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禁燃区管控要求：参照遂宁市总体准入要求-工业重点管控单元</w:t>
                  </w:r>
                </w:p>
              </w:tc>
              <w:tc>
                <w:tcPr>
                  <w:tcW w:w="942"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项目</w:t>
                  </w:r>
                  <w:r>
                    <w:rPr>
                      <w:rFonts w:hint="eastAsia" w:ascii="Times New Roman" w:hAnsi="Times New Roman" w:eastAsia="宋体" w:cs="Times New Roman"/>
                      <w:b w:val="0"/>
                      <w:bCs w:val="0"/>
                      <w:color w:val="auto"/>
                      <w:sz w:val="21"/>
                      <w:szCs w:val="21"/>
                      <w:vertAlign w:val="baseline"/>
                      <w:lang w:val="en-US" w:eastAsia="zh-CN"/>
                    </w:rPr>
                    <w:t>不涉及地下水的开采</w:t>
                  </w:r>
                  <w:r>
                    <w:rPr>
                      <w:rFonts w:hint="eastAsia" w:cs="Times New Roman"/>
                      <w:b w:val="0"/>
                      <w:bCs w:val="0"/>
                      <w:color w:val="auto"/>
                      <w:sz w:val="21"/>
                      <w:szCs w:val="21"/>
                      <w:vertAlign w:val="baseline"/>
                      <w:lang w:val="en-US" w:eastAsia="zh-CN"/>
                    </w:rPr>
                    <w:t>使用，水资源用量少，</w:t>
                  </w:r>
                  <w:r>
                    <w:rPr>
                      <w:rFonts w:hint="eastAsia" w:ascii="Times New Roman" w:hAnsi="Times New Roman" w:eastAsia="宋体" w:cs="Times New Roman"/>
                      <w:b w:val="0"/>
                      <w:bCs w:val="0"/>
                      <w:color w:val="auto"/>
                      <w:sz w:val="21"/>
                      <w:szCs w:val="21"/>
                      <w:vertAlign w:val="baseline"/>
                      <w:lang w:val="en-US" w:eastAsia="zh-CN"/>
                    </w:rPr>
                    <w:t>符合资源开发效率</w:t>
                  </w:r>
                  <w:r>
                    <w:rPr>
                      <w:rFonts w:hint="eastAsia" w:cs="Times New Roman"/>
                      <w:b w:val="0"/>
                      <w:bCs w:val="0"/>
                      <w:color w:val="auto"/>
                      <w:sz w:val="21"/>
                      <w:szCs w:val="21"/>
                      <w:vertAlign w:val="baseline"/>
                      <w:lang w:val="en-US" w:eastAsia="zh-CN"/>
                    </w:rPr>
                    <w:t>管控</w:t>
                  </w:r>
                  <w:r>
                    <w:rPr>
                      <w:rFonts w:hint="eastAsia" w:ascii="Times New Roman" w:hAnsi="Times New Roman" w:eastAsia="宋体" w:cs="Times New Roman"/>
                      <w:b w:val="0"/>
                      <w:bCs w:val="0"/>
                      <w:color w:val="auto"/>
                      <w:sz w:val="21"/>
                      <w:szCs w:val="21"/>
                      <w:vertAlign w:val="baseline"/>
                      <w:lang w:val="en-US" w:eastAsia="zh-CN"/>
                    </w:rPr>
                    <w:t>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YS5109232210006</w:t>
                  </w:r>
                </w:p>
              </w:tc>
              <w:tc>
                <w:tcPr>
                  <w:tcW w:w="1061"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郪江大英县郪江口控制单元</w:t>
                  </w:r>
                </w:p>
              </w:tc>
              <w:tc>
                <w:tcPr>
                  <w:tcW w:w="500" w:type="pct"/>
                  <w:noWrap w:val="0"/>
                  <w:vAlign w:val="center"/>
                </w:tcPr>
                <w:p>
                  <w:pPr>
                    <w:pStyle w:val="90"/>
                    <w:widowControl/>
                    <w:spacing w:line="240" w:lineRule="auto"/>
                    <w:ind w:firstLine="0" w:firstLineChars="0"/>
                    <w:jc w:val="center"/>
                    <w:rPr>
                      <w:rFonts w:hint="eastAsia" w:ascii="Times New Roman" w:hAnsi="Times New Roman" w:eastAsia="宋体" w:cs="Times New Roman"/>
                      <w:b w:val="0"/>
                      <w:bCs w:val="0"/>
                      <w:color w:val="auto"/>
                      <w:kern w:val="2"/>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污染物排放管控</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城镇污水污染控制措施要求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加强工业企业监管</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建立在线监管系统</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确保工业企业达标排放</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提高工业企业水资源利用效率。</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农业面源水污染控制措施要求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船舶港口水污染控制措施要求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饮用水水源和</w:t>
                  </w:r>
                  <w:r>
                    <w:rPr>
                      <w:rFonts w:hint="eastAsia" w:cs="Times New Roman"/>
                      <w:b w:val="0"/>
                      <w:bCs w:val="0"/>
                      <w:color w:val="auto"/>
                      <w:sz w:val="21"/>
                      <w:szCs w:val="21"/>
                      <w:vertAlign w:val="baseline"/>
                      <w:lang w:val="en-US" w:eastAsia="zh-CN"/>
                    </w:rPr>
                    <w:t>其他</w:t>
                  </w:r>
                  <w:r>
                    <w:rPr>
                      <w:rFonts w:hint="eastAsia" w:ascii="Times New Roman" w:hAnsi="Times New Roman" w:eastAsia="宋体" w:cs="Times New Roman"/>
                      <w:b w:val="0"/>
                      <w:bCs w:val="0"/>
                      <w:color w:val="auto"/>
                      <w:sz w:val="21"/>
                      <w:szCs w:val="21"/>
                      <w:vertAlign w:val="baseline"/>
                      <w:lang w:val="en-US" w:eastAsia="zh-CN"/>
                    </w:rPr>
                    <w:t>特殊水体保护要求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固废收集处置率达100%</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满足管控要求。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符合</w:t>
                  </w:r>
                </w:p>
              </w:tc>
              <w:tc>
                <w:tcPr>
                  <w:tcW w:w="942" w:type="pct"/>
                  <w:noWrap w:val="0"/>
                  <w:vAlign w:val="center"/>
                </w:tcPr>
                <w:p>
                  <w:pPr>
                    <w:tabs>
                      <w:tab w:val="left" w:pos="7770"/>
                    </w:tabs>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固废收集处置率达100%</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满足管控要求</w:t>
                  </w:r>
                </w:p>
              </w:tc>
              <w:tc>
                <w:tcPr>
                  <w:tcW w:w="332"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406" w:type="pct"/>
                  <w:vMerge w:val="continue"/>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环境风</w:t>
                  </w:r>
                </w:p>
                <w:p>
                  <w:pPr>
                    <w:pStyle w:val="90"/>
                    <w:widowControl/>
                    <w:spacing w:line="240" w:lineRule="auto"/>
                    <w:ind w:firstLine="0" w:firstLineChars="0"/>
                    <w:jc w:val="center"/>
                    <w:rPr>
                      <w:rFonts w:hint="default" w:ascii="Times New Roman" w:hAnsi="Times New Roman" w:eastAsia="宋体" w:cs="Times New Roman"/>
                      <w:b w:val="0"/>
                      <w:bCs w:val="0"/>
                      <w:color w:val="auto"/>
                      <w:kern w:val="2"/>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险防控</w:t>
                  </w:r>
                </w:p>
              </w:tc>
              <w:tc>
                <w:tcPr>
                  <w:tcW w:w="2429" w:type="pct"/>
                  <w:noWrap w:val="0"/>
                  <w:vAlign w:val="center"/>
                </w:tcPr>
                <w:p>
                  <w:pPr>
                    <w:pStyle w:val="90"/>
                    <w:widowControl/>
                    <w:shd w:val="clear" w:color="auto" w:fill="FFFFFF"/>
                    <w:spacing w:line="240" w:lineRule="auto"/>
                    <w:ind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要加强对重点区域和重点源环境风险综合管控。强化工业园区环境风险防控工作</w:t>
                  </w:r>
                  <w:r>
                    <w:rPr>
                      <w:rFonts w:hint="eastAsia"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突出全防全控</w:t>
                  </w:r>
                  <w:r>
                    <w:rPr>
                      <w:rFonts w:hint="eastAsia"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完善各项环境风险防范制度</w:t>
                  </w:r>
                  <w:r>
                    <w:rPr>
                      <w:rFonts w:hint="eastAsia"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确保将风险防范融入日常环境管理制度体系。加强执法监督</w:t>
                  </w:r>
                  <w:r>
                    <w:rPr>
                      <w:rFonts w:hint="eastAsia"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逐步实现对重点工业园区、重点工矿企业和主要环境风险类型的动态监控。加快布局分散企业向园区集中</w:t>
                  </w:r>
                  <w:r>
                    <w:rPr>
                      <w:rFonts w:hint="eastAsia"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按要求设置生态隔离带</w:t>
                  </w:r>
                  <w:r>
                    <w:rPr>
                      <w:rFonts w:hint="eastAsia"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建设相应的防护工程。强化沿河水电站监管</w:t>
                  </w:r>
                  <w:r>
                    <w:rPr>
                      <w:rFonts w:hint="eastAsia"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强化废油收集、储存、转运处置全过程管控。</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项目属于</w:t>
                  </w:r>
                  <w:r>
                    <w:rPr>
                      <w:rFonts w:hint="eastAsia" w:cs="Times New Roman"/>
                      <w:b w:val="0"/>
                      <w:bCs w:val="0"/>
                      <w:color w:val="auto"/>
                      <w:sz w:val="21"/>
                      <w:szCs w:val="21"/>
                      <w:vertAlign w:val="baseline"/>
                      <w:lang w:eastAsia="zh-CN"/>
                    </w:rPr>
                    <w:t>非金属废料和碎屑加工</w:t>
                  </w:r>
                  <w:r>
                    <w:rPr>
                      <w:rFonts w:hint="eastAsia" w:cs="Times New Roman"/>
                      <w:b w:val="0"/>
                      <w:bCs w:val="0"/>
                      <w:color w:val="auto"/>
                      <w:sz w:val="21"/>
                      <w:szCs w:val="21"/>
                      <w:vertAlign w:val="baseline"/>
                      <w:lang w:val="en-US" w:eastAsia="zh-CN"/>
                    </w:rPr>
                    <w:t>及塑料制品制造</w:t>
                  </w:r>
                  <w:r>
                    <w:rPr>
                      <w:rFonts w:hint="eastAsia" w:ascii="Times New Roman" w:hAnsi="Times New Roman" w:eastAsia="宋体" w:cs="Times New Roman"/>
                      <w:b w:val="0"/>
                      <w:bCs w:val="0"/>
                      <w:color w:val="auto"/>
                      <w:sz w:val="21"/>
                      <w:szCs w:val="21"/>
                      <w:vertAlign w:val="baseline"/>
                      <w:lang w:eastAsia="zh-CN"/>
                    </w:rPr>
                    <w:t>项目</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val="en-US" w:eastAsia="zh-CN"/>
                    </w:rPr>
                    <w:t>不涉及自然保护敏感区</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环境风险系数较小风险可控</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可满足管控要求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Style w:val="30"/>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109" w:type="dxa"/>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YS5109232310001</w:t>
                  </w:r>
                </w:p>
              </w:tc>
              <w:tc>
                <w:tcPr>
                  <w:tcW w:w="1061" w:type="dxa"/>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大英县工业集中发展区</w:t>
                  </w:r>
                  <w:r>
                    <w:rPr>
                      <w:rStyle w:val="30"/>
                      <w:rFonts w:hint="eastAsia" w:ascii="Times New Roman" w:hAnsi="Times New Roman" w:eastAsia="宋体" w:cs="Times New Roman"/>
                      <w:kern w:val="2"/>
                      <w:sz w:val="21"/>
                      <w:szCs w:val="21"/>
                      <w:lang w:val="en-US" w:eastAsia="zh-CN" w:bidi="ar-SA"/>
                    </w:rPr>
                    <w:t>（</w:t>
                  </w:r>
                  <w:r>
                    <w:rPr>
                      <w:rStyle w:val="30"/>
                      <w:rFonts w:hint="default" w:ascii="Times New Roman" w:hAnsi="Times New Roman" w:eastAsia="宋体" w:cs="Times New Roman"/>
                      <w:kern w:val="2"/>
                      <w:sz w:val="21"/>
                      <w:szCs w:val="21"/>
                      <w:lang w:val="en-US" w:eastAsia="zh-CN" w:bidi="ar-SA"/>
                    </w:rPr>
                    <w:t>含经开区</w:t>
                  </w:r>
                  <w:r>
                    <w:rPr>
                      <w:rStyle w:val="30"/>
                      <w:rFonts w:hint="eastAsia" w:ascii="Times New Roman" w:hAnsi="Times New Roman" w:eastAsia="宋体" w:cs="Times New Roman"/>
                      <w:kern w:val="2"/>
                      <w:sz w:val="21"/>
                      <w:szCs w:val="21"/>
                      <w:lang w:val="en-US" w:eastAsia="zh-CN" w:bidi="ar-SA"/>
                    </w:rPr>
                    <w:t>）</w:t>
                  </w:r>
                </w:p>
              </w:tc>
              <w:tc>
                <w:tcPr>
                  <w:tcW w:w="500" w:type="pct"/>
                  <w:noWrap w:val="0"/>
                  <w:vAlign w:val="center"/>
                </w:tcPr>
                <w:p>
                  <w:pPr>
                    <w:pStyle w:val="90"/>
                    <w:widowControl/>
                    <w:spacing w:line="240" w:lineRule="auto"/>
                    <w:ind w:firstLine="0" w:firstLineChars="0"/>
                    <w:jc w:val="center"/>
                    <w:rPr>
                      <w:rFonts w:hint="eastAsia" w:ascii="Times New Roman" w:hAnsi="Times New Roman" w:eastAsia="宋体" w:cs="Times New Roman"/>
                      <w:b/>
                      <w:bCs/>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污染物排放管控</w:t>
                  </w:r>
                </w:p>
              </w:tc>
              <w:tc>
                <w:tcPr>
                  <w:tcW w:w="2429" w:type="pct"/>
                  <w:noWrap w:val="0"/>
                  <w:vAlign w:val="center"/>
                </w:tcPr>
                <w:p>
                  <w:pPr>
                    <w:tabs>
                      <w:tab w:val="left" w:pos="7770"/>
                    </w:tabs>
                    <w:spacing w:line="240" w:lineRule="auto"/>
                    <w:jc w:val="both"/>
                    <w:rPr>
                      <w:rFonts w:hint="eastAsia"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大气环境质量执行标准</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《环境空气质量标准》（GB3095-2012）：二级</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区域大气污染物削减/替代要求</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新增大气污染物排放的建设项目实施总量削减替代。</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燃煤和其他能源大气污染控制要求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机动车船大气污染控制要求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扬尘污染控制要求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农业生产经营活动大气污染控制要求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重点行业企业专项治理要求</w:t>
                  </w:r>
                </w:p>
                <w:p>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其他大气污染物排放管控要求</w:t>
                  </w:r>
                </w:p>
              </w:tc>
              <w:tc>
                <w:tcPr>
                  <w:tcW w:w="942" w:type="pct"/>
                  <w:noWrap w:val="0"/>
                  <w:vAlign w:val="center"/>
                </w:tcPr>
                <w:p>
                  <w:pPr>
                    <w:tabs>
                      <w:tab w:val="left" w:pos="7770"/>
                    </w:tabs>
                    <w:spacing w:line="240" w:lineRule="auto"/>
                    <w:jc w:val="both"/>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固废收集处置率达100%</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满足管控要求</w:t>
                  </w:r>
                </w:p>
              </w:tc>
              <w:tc>
                <w:tcPr>
                  <w:tcW w:w="332"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Style w:val="30"/>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9" w:type="dxa"/>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YS5109232540006</w:t>
                  </w:r>
                </w:p>
              </w:tc>
              <w:tc>
                <w:tcPr>
                  <w:tcW w:w="1061" w:type="dxa"/>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四川大英经济开发区</w:t>
                  </w:r>
                </w:p>
              </w:tc>
              <w:tc>
                <w:tcPr>
                  <w:tcW w:w="500" w:type="pct"/>
                  <w:noWrap w:val="0"/>
                  <w:vAlign w:val="center"/>
                </w:tcPr>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资源开发效率要求</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土地资源开发效率要求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能源资源开发效率要求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能源消耗、污染物排放不得超过能源利用上线控制性指标</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其他资源开发效率要求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项目</w:t>
                  </w:r>
                  <w:r>
                    <w:rPr>
                      <w:rFonts w:hint="eastAsia" w:ascii="Times New Roman" w:hAnsi="Times New Roman" w:eastAsia="宋体" w:cs="Times New Roman"/>
                      <w:b w:val="0"/>
                      <w:bCs w:val="0"/>
                      <w:color w:val="auto"/>
                      <w:sz w:val="21"/>
                      <w:szCs w:val="21"/>
                      <w:vertAlign w:val="baseline"/>
                      <w:lang w:val="en-US" w:eastAsia="zh-CN"/>
                    </w:rPr>
                    <w:t>不涉及地下水的开采</w:t>
                  </w:r>
                  <w:r>
                    <w:rPr>
                      <w:rFonts w:hint="eastAsia" w:cs="Times New Roman"/>
                      <w:b w:val="0"/>
                      <w:bCs w:val="0"/>
                      <w:color w:val="auto"/>
                      <w:sz w:val="21"/>
                      <w:szCs w:val="21"/>
                      <w:vertAlign w:val="baseline"/>
                      <w:lang w:val="en-US" w:eastAsia="zh-CN"/>
                    </w:rPr>
                    <w:t>使用，水资源用量少；租赁已建厂房建设，不新增用地；</w:t>
                  </w:r>
                  <w:r>
                    <w:rPr>
                      <w:rFonts w:hint="eastAsia" w:ascii="Times New Roman" w:hAnsi="Times New Roman" w:eastAsia="宋体" w:cs="Times New Roman"/>
                      <w:b w:val="0"/>
                      <w:bCs w:val="0"/>
                      <w:color w:val="auto"/>
                      <w:sz w:val="21"/>
                      <w:szCs w:val="21"/>
                      <w:vertAlign w:val="baseline"/>
                      <w:lang w:val="en-US" w:eastAsia="zh-CN"/>
                    </w:rPr>
                    <w:t>符合资源利用效率的管控要求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YS5109232550001</w:t>
                  </w:r>
                </w:p>
              </w:tc>
              <w:tc>
                <w:tcPr>
                  <w:tcW w:w="1061" w:type="dxa"/>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大英县自然资源重点管控区</w:t>
                  </w:r>
                </w:p>
              </w:tc>
              <w:tc>
                <w:tcPr>
                  <w:tcW w:w="500" w:type="pct"/>
                  <w:noWrap w:val="0"/>
                  <w:vAlign w:val="center"/>
                </w:tcPr>
                <w:p>
                  <w:pPr>
                    <w:pStyle w:val="90"/>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空间布</w:t>
                  </w:r>
                </w:p>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局约束</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olor w:val="auto"/>
                    </w:rPr>
                    <w:t>合理开发高效利用水资源</w:t>
                  </w:r>
                  <w:r>
                    <w:rPr>
                      <w:rFonts w:hint="eastAsia"/>
                      <w:color w:val="auto"/>
                      <w:lang w:eastAsia="zh-CN"/>
                    </w:rPr>
                    <w:t>，</w:t>
                  </w:r>
                  <w:r>
                    <w:rPr>
                      <w:rFonts w:hint="eastAsia"/>
                      <w:color w:val="auto"/>
                    </w:rPr>
                    <w:t>建设节水型社会；优化土地利用布局与结构；优化产业空间布局</w:t>
                  </w:r>
                  <w:r>
                    <w:rPr>
                      <w:rFonts w:hint="eastAsia"/>
                      <w:color w:val="auto"/>
                      <w:lang w:eastAsia="zh-CN"/>
                    </w:rPr>
                    <w:t>，</w:t>
                  </w:r>
                  <w:r>
                    <w:rPr>
                      <w:rFonts w:hint="eastAsia"/>
                      <w:color w:val="auto"/>
                    </w:rPr>
                    <w:t>构建清洁能源体系</w:t>
                  </w:r>
                </w:p>
              </w:tc>
              <w:tc>
                <w:tcPr>
                  <w:tcW w:w="942"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332"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9" w:type="dxa"/>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YS5109232420008</w:t>
                  </w:r>
                </w:p>
              </w:tc>
              <w:tc>
                <w:tcPr>
                  <w:tcW w:w="1061" w:type="dxa"/>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大英县建设用地污染风险重点管控区</w:t>
                  </w:r>
                </w:p>
              </w:tc>
              <w:tc>
                <w:tcPr>
                  <w:tcW w:w="500" w:type="pct"/>
                  <w:noWrap w:val="0"/>
                  <w:vAlign w:val="center"/>
                </w:tcPr>
                <w:p>
                  <w:pPr>
                    <w:pStyle w:val="90"/>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空间布</w:t>
                  </w:r>
                </w:p>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局约束</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项目属于</w:t>
                  </w:r>
                  <w:r>
                    <w:rPr>
                      <w:rFonts w:hint="eastAsia" w:cs="Times New Roman"/>
                      <w:b w:val="0"/>
                      <w:bCs w:val="0"/>
                      <w:color w:val="auto"/>
                      <w:sz w:val="21"/>
                      <w:szCs w:val="21"/>
                      <w:vertAlign w:val="baseline"/>
                      <w:lang w:eastAsia="zh-CN"/>
                    </w:rPr>
                    <w:t>非金属废料和碎屑加工</w:t>
                  </w:r>
                  <w:r>
                    <w:rPr>
                      <w:rFonts w:hint="eastAsia" w:cs="Times New Roman"/>
                      <w:b w:val="0"/>
                      <w:bCs w:val="0"/>
                      <w:color w:val="auto"/>
                      <w:sz w:val="21"/>
                      <w:szCs w:val="21"/>
                      <w:vertAlign w:val="baseline"/>
                      <w:lang w:val="en-US" w:eastAsia="zh-CN"/>
                    </w:rPr>
                    <w:t>及塑料制品制造</w:t>
                  </w:r>
                  <w:r>
                    <w:rPr>
                      <w:rFonts w:hint="eastAsia" w:ascii="Times New Roman" w:hAnsi="Times New Roman" w:eastAsia="宋体" w:cs="Times New Roman"/>
                      <w:b w:val="0"/>
                      <w:bCs w:val="0"/>
                      <w:color w:val="auto"/>
                      <w:sz w:val="21"/>
                      <w:szCs w:val="21"/>
                      <w:vertAlign w:val="baseline"/>
                      <w:lang w:eastAsia="zh-CN"/>
                    </w:rPr>
                    <w:t>项目</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val="en-US" w:eastAsia="zh-CN"/>
                    </w:rPr>
                    <w:t>符合空间布局约束要求</w:t>
                  </w:r>
                  <w:r>
                    <w:rPr>
                      <w:rFonts w:hint="eastAsia" w:cs="Times New Roman"/>
                      <w:b w:val="0"/>
                      <w:bCs w:val="0"/>
                      <w:color w:val="auto"/>
                      <w:sz w:val="21"/>
                      <w:szCs w:val="21"/>
                      <w:vertAlign w:val="baseline"/>
                      <w:lang w:val="en-US" w:eastAsia="zh-CN"/>
                    </w:rPr>
                    <w:t>，属于园区允许开发建设项目</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bl>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综上</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本项目建设选址与遂宁市“三线一单”生态环境分区管控相关要求相符。</w:t>
            </w: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jc w:val="both"/>
              <w:rPr>
                <w:rFonts w:hint="default" w:ascii="Times New Roman" w:hAnsi="Times New Roman" w:eastAsia="宋体" w:cs="Times New Roman"/>
                <w:b/>
                <w:bCs/>
                <w:color w:val="auto"/>
                <w:sz w:val="28"/>
                <w:szCs w:val="28"/>
                <w:vertAlign w:val="baseline"/>
                <w:lang w:val="en-US" w:eastAsia="zh-CN"/>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tabs>
          <w:tab w:val="left" w:pos="7770"/>
        </w:tabs>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二</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建设内容</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8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123" w:type="dxa"/>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建设</w:t>
            </w:r>
          </w:p>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内容</w:t>
            </w:r>
          </w:p>
        </w:tc>
        <w:tc>
          <w:tcPr>
            <w:tcW w:w="8644" w:type="dxa"/>
            <w:noWrap w:val="0"/>
            <w:vAlign w:val="center"/>
          </w:tcPr>
          <w:p>
            <w:pPr>
              <w:keepNext w:val="0"/>
              <w:keepLines w:val="0"/>
              <w:pageBreakBefore w:val="0"/>
              <w:widowControl w:val="0"/>
              <w:numPr>
                <w:ilvl w:val="0"/>
                <w:numId w:val="29"/>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智华碳循环科技有限公司成立于2023年12月，注册地位于遂宁市大英县蓬莱镇采和大道180号；主要从事新材料技术研发，再生资源回收（除生产性废旧金属），再生资源加工，再生资源销售，塑料制品制造。2023年10月四川智华碳循环科技有限公司租赁原大英县鹏飞机械厂已建标准生产厂房及配套办公生活用房作为生产场所，建设“高分子新材料研发生产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“高分子新材料研发生产项目”占地面积13333.10m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，利用闲置厂房进行维修建设，总投资10000万元；建设7条塑料循环利用再加工和改性生产线（</w:t>
            </w:r>
            <w:r>
              <w:rPr>
                <w:rFonts w:hint="eastAsia" w:cs="Times New Roman"/>
                <w:b/>
                <w:bCs/>
                <w:color w:val="auto"/>
                <w:sz w:val="24"/>
                <w:szCs w:val="24"/>
                <w:lang w:val="en-US" w:eastAsia="zh-CN"/>
              </w:rPr>
              <w:t>其中含塑料循环利用再加工生产线3条、塑料改性生产线4条，塑料改性生产线使用外购新料</w:t>
            </w:r>
            <w:r>
              <w:rPr>
                <w:rFonts w:hint="eastAsia" w:cs="Times New Roman"/>
                <w:b w:val="0"/>
                <w:bCs w:val="0"/>
                <w:color w:val="auto"/>
                <w:sz w:val="24"/>
                <w:szCs w:val="24"/>
                <w:lang w:val="en-US" w:eastAsia="zh-CN"/>
              </w:rPr>
              <w:t>），设置双螺杆挤出机6台，单螺杆挤出机1台；预计年处理废旧塑料约15000吨、年产改性塑料颗粒3000吨。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根据《中华人民共和国环境影响评价法》</w:t>
            </w:r>
            <w:r>
              <w:rPr>
                <w:rFonts w:hint="eastAsia" w:ascii="Times New Roman" w:hAnsi="Times New Roman" w:eastAsia="宋体" w:cs="Times New Roman"/>
                <w:b w:val="0"/>
                <w:bCs w:val="0"/>
                <w:color w:val="auto"/>
                <w:sz w:val="24"/>
                <w:szCs w:val="24"/>
                <w:lang w:val="en-US" w:eastAsia="zh-CN"/>
              </w:rPr>
              <w:t>及</w:t>
            </w:r>
            <w:r>
              <w:rPr>
                <w:rFonts w:hint="default" w:ascii="Times New Roman" w:hAnsi="Times New Roman" w:eastAsia="宋体" w:cs="Times New Roman"/>
                <w:b w:val="0"/>
                <w:bCs w:val="0"/>
                <w:color w:val="auto"/>
                <w:sz w:val="24"/>
                <w:szCs w:val="24"/>
                <w:lang w:val="en-US" w:eastAsia="zh-CN"/>
              </w:rPr>
              <w:t>《建设项目环境保护管理条例》中有关规定</w:t>
            </w:r>
            <w:r>
              <w:rPr>
                <w:rFonts w:hint="eastAsia"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项目应进行环境影响评价</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根据《建设项目环境影响评价分类管理名录</w:t>
            </w:r>
            <w:r>
              <w:rPr>
                <w:rFonts w:hint="eastAsia" w:ascii="Times New Roman" w:hAnsi="Times New Roman" w:eastAsia="宋体" w:cs="Times New Roman"/>
                <w:b w:val="0"/>
                <w:bCs w:val="0"/>
                <w:color w:val="auto"/>
                <w:sz w:val="24"/>
                <w:szCs w:val="24"/>
                <w:lang w:val="en-US" w:eastAsia="zh-CN"/>
              </w:rPr>
              <w:t>（2021年版</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中相关内容</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项目类别属于</w:t>
            </w:r>
            <w:r>
              <w:rPr>
                <w:rFonts w:hint="eastAsia" w:ascii="宋体" w:hAnsi="宋体" w:eastAsia="宋体" w:cs="宋体"/>
                <w:b w:val="0"/>
                <w:bCs w:val="0"/>
                <w:color w:val="auto"/>
                <w:sz w:val="24"/>
                <w:szCs w:val="24"/>
                <w:lang w:val="en-US" w:eastAsia="zh-CN"/>
              </w:rPr>
              <w:t>“三</w:t>
            </w:r>
            <w:r>
              <w:rPr>
                <w:rFonts w:hint="default" w:ascii="Times New Roman" w:hAnsi="Times New Roman" w:eastAsia="宋体" w:cs="Times New Roman"/>
                <w:b w:val="0"/>
                <w:bCs w:val="0"/>
                <w:color w:val="auto"/>
                <w:sz w:val="24"/>
                <w:szCs w:val="24"/>
                <w:lang w:val="en-US" w:eastAsia="zh-CN"/>
              </w:rPr>
              <w:t>十九、废弃资源综合利用业</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85、非金属废料和碎屑加工处理422（不含原料为危险废物的</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不含仅分拣、破碎</w:t>
            </w:r>
            <w:r>
              <w:rPr>
                <w:rFonts w:hint="eastAsia" w:ascii="宋体" w:hAnsi="宋体" w:eastAsia="宋体" w:cs="宋体"/>
                <w:b w:val="0"/>
                <w:bCs w:val="0"/>
                <w:color w:val="auto"/>
                <w:sz w:val="24"/>
                <w:szCs w:val="24"/>
                <w:lang w:val="en-US" w:eastAsia="zh-CN"/>
              </w:rPr>
              <w:t>的”中“</w:t>
            </w:r>
            <w:r>
              <w:rPr>
                <w:rFonts w:hint="default" w:ascii="Times New Roman" w:hAnsi="Times New Roman" w:eastAsia="宋体" w:cs="Times New Roman"/>
                <w:b w:val="0"/>
                <w:bCs w:val="0"/>
                <w:color w:val="auto"/>
                <w:sz w:val="24"/>
                <w:szCs w:val="24"/>
                <w:lang w:val="en-US" w:eastAsia="zh-CN"/>
              </w:rPr>
              <w:t>废塑料加工处理（农业生产产生的废旧秧盘、薄膜破碎和清洗工艺的除外）</w:t>
            </w:r>
            <w:r>
              <w:rPr>
                <w:rFonts w:hint="eastAsia" w:cs="Times New Roman"/>
                <w:b w:val="0"/>
                <w:bCs w:val="0"/>
                <w:color w:val="auto"/>
                <w:sz w:val="24"/>
                <w:szCs w:val="24"/>
                <w:lang w:val="en-US" w:eastAsia="zh-CN"/>
              </w:rPr>
              <w:t>”及“二十六、橡胶和塑料制品业，53、塑料制品业292”中“其他（年用非溶剂型低VOCs含量涂料10吨以下的除外）”，</w:t>
            </w:r>
            <w:r>
              <w:rPr>
                <w:rFonts w:hint="default" w:ascii="Times New Roman" w:hAnsi="Times New Roman" w:eastAsia="宋体" w:cs="Times New Roman"/>
                <w:b w:val="0"/>
                <w:bCs w:val="0"/>
                <w:color w:val="auto"/>
                <w:sz w:val="24"/>
                <w:szCs w:val="24"/>
                <w:lang w:val="en-US" w:eastAsia="zh-CN"/>
              </w:rPr>
              <w:t>应编制环境影响报告表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由此受</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项目业主</w:t>
            </w:r>
            <w:r>
              <w:rPr>
                <w:rFonts w:hint="eastAsia" w:cs="Times New Roman"/>
                <w:b w:val="0"/>
                <w:bCs w:val="0"/>
                <w:color w:val="auto"/>
                <w:sz w:val="24"/>
                <w:szCs w:val="24"/>
                <w:lang w:val="en-US" w:eastAsia="zh-CN"/>
              </w:rPr>
              <w:t>四川智华碳循环科技有限公司</w:t>
            </w:r>
            <w:r>
              <w:rPr>
                <w:rFonts w:hint="default" w:ascii="Times New Roman" w:hAnsi="Times New Roman" w:eastAsia="宋体" w:cs="Times New Roman"/>
                <w:b w:val="0"/>
                <w:bCs w:val="0"/>
                <w:color w:val="auto"/>
                <w:sz w:val="24"/>
                <w:szCs w:val="24"/>
                <w:lang w:val="en-US" w:eastAsia="zh-CN"/>
              </w:rPr>
              <w:t>委托</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四川新云蓝天环保科技有限公司接受了</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项目环境影响报告表编制工作</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并开展了现场踏勘、资料收集、整理工作</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评价单位在掌握了充分的资料数据基础上</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按照有关技术规范要求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编制了项目环境影响报告表。</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项目概况</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项目名称</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项目名称</w:t>
            </w:r>
            <w:r>
              <w:rPr>
                <w:rFonts w:hint="eastAsia" w:cs="Times New Roman"/>
                <w:b w:val="0"/>
                <w:bCs w:val="0"/>
                <w:color w:val="auto"/>
                <w:sz w:val="24"/>
                <w:szCs w:val="24"/>
                <w:lang w:val="en-US" w:eastAsia="zh-CN"/>
              </w:rPr>
              <w:t>：高分子新材料研发生产项目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建设性质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新建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建设地点</w:t>
            </w:r>
            <w:r>
              <w:rPr>
                <w:rFonts w:hint="eastAsia" w:cs="Times New Roman"/>
                <w:b w:val="0"/>
                <w:bCs w:val="0"/>
                <w:color w:val="auto"/>
                <w:sz w:val="24"/>
                <w:szCs w:val="24"/>
                <w:lang w:val="en-US" w:eastAsia="zh-CN"/>
              </w:rPr>
              <w:t>：遂宁市大英县蓬莱镇采和大道180号</w:t>
            </w:r>
            <w:r>
              <w:rPr>
                <w:rFonts w:hint="default" w:ascii="Times New Roman" w:hAnsi="Times New Roman" w:eastAsia="宋体" w:cs="Times New Roman"/>
                <w:b w:val="0"/>
                <w:bCs w:val="0"/>
                <w:color w:val="auto"/>
                <w:sz w:val="24"/>
                <w:szCs w:val="24"/>
                <w:lang w:val="en-US" w:eastAsia="zh-CN"/>
              </w:rPr>
              <w:t xml:space="preserve">（地理坐标E </w:t>
            </w:r>
            <w:r>
              <w:rPr>
                <w:rFonts w:hint="eastAsia" w:cs="Times New Roman"/>
                <w:b w:val="0"/>
                <w:bCs w:val="0"/>
                <w:color w:val="auto"/>
                <w:sz w:val="24"/>
                <w:szCs w:val="24"/>
                <w:lang w:val="en-US" w:eastAsia="zh-CN"/>
              </w:rPr>
              <w:t>105.2819529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2 ，</w:t>
            </w:r>
            <w:r>
              <w:rPr>
                <w:rFonts w:hint="default" w:ascii="Times New Roman" w:hAnsi="Times New Roman" w:eastAsia="宋体" w:cs="Times New Roman"/>
                <w:b w:val="0"/>
                <w:bCs w:val="0"/>
                <w:color w:val="auto"/>
                <w:sz w:val="24"/>
                <w:szCs w:val="24"/>
                <w:lang w:val="en-US" w:eastAsia="zh-CN"/>
              </w:rPr>
              <w:t>N</w:t>
            </w:r>
            <w:r>
              <w:rPr>
                <w:rFonts w:hint="eastAsia" w:cs="Times New Roman"/>
                <w:b w:val="0"/>
                <w:bCs w:val="0"/>
                <w:color w:val="auto"/>
                <w:sz w:val="24"/>
                <w:szCs w:val="24"/>
                <w:lang w:val="en-US" w:eastAsia="zh-CN"/>
              </w:rPr>
              <w:t xml:space="preserve"> 30.58715628）</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项目主要工程内容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本项目由主体工程、辅助工程、储运工程、公用工程及环保工程组成；具体工程内容及所产生的环境问题见表2-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表2-1 项目主要工程内容及主要环境问题一览表</w:t>
            </w:r>
          </w:p>
          <w:tbl>
            <w:tblPr>
              <w:tblStyle w:val="28"/>
              <w:tblW w:w="8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913"/>
              <w:gridCol w:w="4004"/>
              <w:gridCol w:w="992"/>
              <w:gridCol w:w="1200"/>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1" w:type="dxa"/>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工程类别</w:t>
                  </w:r>
                </w:p>
              </w:tc>
              <w:tc>
                <w:tcPr>
                  <w:tcW w:w="4917" w:type="dxa"/>
                  <w:gridSpan w:val="2"/>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建设内容及规模</w:t>
                  </w:r>
                </w:p>
              </w:tc>
              <w:tc>
                <w:tcPr>
                  <w:tcW w:w="2192" w:type="dxa"/>
                  <w:gridSpan w:val="2"/>
                  <w:noWrap w:val="0"/>
                  <w:vAlign w:val="center"/>
                </w:tcPr>
                <w:p>
                  <w:pPr>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主要环境问题</w:t>
                  </w:r>
                </w:p>
              </w:tc>
              <w:tc>
                <w:tcPr>
                  <w:tcW w:w="650" w:type="dxa"/>
                  <w:vMerge w:val="restart"/>
                  <w:noWrap w:val="0"/>
                  <w:vAlign w:val="center"/>
                </w:tcPr>
                <w:p>
                  <w:pPr>
                    <w:spacing w:line="240" w:lineRule="auto"/>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4917" w:type="dxa"/>
                  <w:gridSpan w:val="2"/>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992" w:type="dxa"/>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vertAlign w:val="baseline"/>
                      <w:lang w:eastAsia="zh-CN"/>
                    </w:rPr>
                    <w:t>施工期</w:t>
                  </w:r>
                </w:p>
              </w:tc>
              <w:tc>
                <w:tcPr>
                  <w:tcW w:w="1200" w:type="dxa"/>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vertAlign w:val="baseline"/>
                      <w:lang w:eastAsia="zh-CN"/>
                    </w:rPr>
                    <w:t>运营期</w:t>
                  </w:r>
                </w:p>
              </w:tc>
              <w:tc>
                <w:tcPr>
                  <w:tcW w:w="650" w:type="dxa"/>
                  <w:vMerge w:val="continue"/>
                  <w:noWrap w:val="0"/>
                  <w:vAlign w:val="center"/>
                </w:tcPr>
                <w:p>
                  <w:pPr>
                    <w:spacing w:line="240" w:lineRule="auto"/>
                    <w:jc w:val="center"/>
                    <w:rPr>
                      <w:rFonts w:hint="default"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restart"/>
                  <w:noWrap w:val="0"/>
                  <w:vAlign w:val="center"/>
                </w:tcPr>
                <w:p>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主体工程</w:t>
                  </w:r>
                </w:p>
              </w:tc>
              <w:tc>
                <w:tcPr>
                  <w:tcW w:w="4917" w:type="dxa"/>
                  <w:gridSpan w:val="2"/>
                  <w:noWrap w:val="0"/>
                  <w:vAlign w:val="center"/>
                </w:tcPr>
                <w:p>
                  <w:pPr>
                    <w:spacing w:line="240" w:lineRule="auto"/>
                    <w:jc w:val="both"/>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废旧塑料破碎</w:t>
                  </w:r>
                  <w:r>
                    <w:rPr>
                      <w:rFonts w:hint="default" w:ascii="Times New Roman" w:hAnsi="Times New Roman" w:eastAsia="宋体" w:cs="Times New Roman"/>
                      <w:color w:val="auto"/>
                      <w:sz w:val="21"/>
                      <w:szCs w:val="21"/>
                      <w:vertAlign w:val="baseline"/>
                      <w:lang w:eastAsia="zh-CN"/>
                    </w:rPr>
                    <w:t>区：</w:t>
                  </w:r>
                  <w:r>
                    <w:rPr>
                      <w:rFonts w:hint="eastAsia" w:ascii="Times New Roman" w:hAnsi="Times New Roman" w:eastAsia="宋体" w:cs="Times New Roman"/>
                      <w:color w:val="auto"/>
                      <w:sz w:val="21"/>
                      <w:szCs w:val="21"/>
                      <w:vertAlign w:val="baseline"/>
                      <w:lang w:val="en-US" w:eastAsia="zh-CN"/>
                    </w:rPr>
                    <w:t>建筑</w:t>
                  </w:r>
                  <w:r>
                    <w:rPr>
                      <w:rFonts w:hint="default" w:ascii="Times New Roman" w:hAnsi="Times New Roman" w:eastAsia="宋体" w:cs="Times New Roman"/>
                      <w:color w:val="auto"/>
                      <w:sz w:val="21"/>
                      <w:szCs w:val="21"/>
                      <w:vertAlign w:val="baseline"/>
                      <w:lang w:eastAsia="zh-CN"/>
                    </w:rPr>
                    <w:t>面积</w:t>
                  </w:r>
                  <w:r>
                    <w:rPr>
                      <w:rFonts w:hint="eastAsia" w:cs="Times New Roman"/>
                      <w:color w:val="auto"/>
                      <w:sz w:val="21"/>
                      <w:szCs w:val="21"/>
                      <w:vertAlign w:val="baseline"/>
                      <w:lang w:val="en-US" w:eastAsia="zh-CN"/>
                    </w:rPr>
                    <w:t>550.0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设置</w:t>
                  </w:r>
                  <w:r>
                    <w:rPr>
                      <w:rFonts w:hint="default" w:ascii="Times New Roman" w:hAnsi="Times New Roman" w:eastAsia="宋体" w:cs="Times New Roman"/>
                      <w:color w:val="auto"/>
                      <w:sz w:val="21"/>
                      <w:szCs w:val="21"/>
                      <w:vertAlign w:val="baseline"/>
                      <w:lang w:val="en-US" w:eastAsia="zh-CN"/>
                    </w:rPr>
                    <w:t>废旧塑料破碎</w:t>
                  </w:r>
                  <w:r>
                    <w:rPr>
                      <w:rFonts w:hint="eastAsia" w:ascii="Times New Roman" w:hAnsi="Times New Roman" w:eastAsia="宋体" w:cs="Times New Roman"/>
                      <w:color w:val="auto"/>
                      <w:sz w:val="21"/>
                      <w:szCs w:val="21"/>
                      <w:vertAlign w:val="baseline"/>
                      <w:lang w:val="en-US" w:eastAsia="zh-CN"/>
                    </w:rPr>
                    <w:t>生产线</w:t>
                  </w:r>
                  <w:r>
                    <w:rPr>
                      <w:rFonts w:hint="eastAsia" w:cs="Times New Roman"/>
                      <w:color w:val="auto"/>
                      <w:sz w:val="21"/>
                      <w:szCs w:val="21"/>
                      <w:vertAlign w:val="baseline"/>
                      <w:lang w:val="en-US" w:eastAsia="zh-CN"/>
                    </w:rPr>
                    <w:t>5</w:t>
                  </w:r>
                  <w:r>
                    <w:rPr>
                      <w:rFonts w:hint="eastAsia" w:ascii="Times New Roman" w:hAnsi="Times New Roman" w:eastAsia="宋体" w:cs="Times New Roman"/>
                      <w:color w:val="auto"/>
                      <w:sz w:val="21"/>
                      <w:szCs w:val="21"/>
                      <w:vertAlign w:val="baseline"/>
                      <w:lang w:val="en-US" w:eastAsia="zh-CN"/>
                    </w:rPr>
                    <w:t>条</w:t>
                  </w:r>
                  <w:r>
                    <w:rPr>
                      <w:rFonts w:hint="default" w:ascii="Times New Roman" w:hAnsi="Times New Roman" w:eastAsia="宋体" w:cs="Times New Roman"/>
                      <w:color w:val="auto"/>
                      <w:sz w:val="21"/>
                      <w:szCs w:val="21"/>
                      <w:vertAlign w:val="baseline"/>
                      <w:lang w:eastAsia="zh-CN"/>
                    </w:rPr>
                    <w:t>；</w:t>
                  </w:r>
                </w:p>
              </w:tc>
              <w:tc>
                <w:tcPr>
                  <w:tcW w:w="992" w:type="dxa"/>
                  <w:vMerge w:val="restart"/>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施工废气、废水、噪声、固废</w:t>
                  </w: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废水、固废、噪声</w:t>
                  </w:r>
                </w:p>
              </w:tc>
              <w:tc>
                <w:tcPr>
                  <w:tcW w:w="650" w:type="dxa"/>
                  <w:vMerge w:val="restart"/>
                  <w:noWrap w:val="0"/>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依托租赁厂房分区布置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color w:val="auto"/>
                      <w:sz w:val="21"/>
                      <w:szCs w:val="21"/>
                      <w:vertAlign w:val="baseline"/>
                    </w:rPr>
                  </w:pPr>
                </w:p>
              </w:tc>
              <w:tc>
                <w:tcPr>
                  <w:tcW w:w="4917" w:type="dxa"/>
                  <w:gridSpan w:val="2"/>
                  <w:noWrap w:val="0"/>
                  <w:vAlign w:val="center"/>
                </w:tcPr>
                <w:p>
                  <w:pPr>
                    <w:spacing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废旧塑料</w:t>
                  </w:r>
                  <w:r>
                    <w:rPr>
                      <w:rFonts w:hint="default" w:ascii="Times New Roman" w:hAnsi="Times New Roman" w:eastAsia="宋体" w:cs="Times New Roman"/>
                      <w:color w:val="auto"/>
                      <w:sz w:val="21"/>
                      <w:szCs w:val="21"/>
                      <w:vertAlign w:val="baseline"/>
                      <w:lang w:eastAsia="zh-CN"/>
                    </w:rPr>
                    <w:t>清洗区：</w:t>
                  </w:r>
                  <w:r>
                    <w:rPr>
                      <w:rFonts w:hint="eastAsia" w:ascii="Times New Roman" w:hAnsi="Times New Roman" w:eastAsia="宋体" w:cs="Times New Roman"/>
                      <w:color w:val="auto"/>
                      <w:sz w:val="21"/>
                      <w:szCs w:val="21"/>
                      <w:vertAlign w:val="baseline"/>
                      <w:lang w:val="en-US" w:eastAsia="zh-CN"/>
                    </w:rPr>
                    <w:t>建筑</w:t>
                  </w:r>
                  <w:r>
                    <w:rPr>
                      <w:rFonts w:hint="default" w:ascii="Times New Roman" w:hAnsi="Times New Roman" w:eastAsia="宋体" w:cs="Times New Roman"/>
                      <w:color w:val="auto"/>
                      <w:sz w:val="21"/>
                      <w:szCs w:val="21"/>
                      <w:vertAlign w:val="baseline"/>
                      <w:lang w:eastAsia="zh-CN"/>
                    </w:rPr>
                    <w:t>面积</w:t>
                  </w:r>
                  <w:r>
                    <w:rPr>
                      <w:rFonts w:hint="default" w:ascii="Times New Roman" w:hAnsi="Times New Roman" w:eastAsia="宋体"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052.5</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设置</w:t>
                  </w:r>
                  <w:r>
                    <w:rPr>
                      <w:rFonts w:hint="default" w:ascii="Times New Roman" w:hAnsi="Times New Roman" w:eastAsia="宋体" w:cs="Times New Roman"/>
                      <w:color w:val="auto"/>
                      <w:sz w:val="21"/>
                      <w:szCs w:val="21"/>
                      <w:vertAlign w:val="baseline"/>
                      <w:lang w:val="en-US" w:eastAsia="zh-CN"/>
                    </w:rPr>
                    <w:t>清洗</w:t>
                  </w:r>
                  <w:r>
                    <w:rPr>
                      <w:rFonts w:hint="eastAsia" w:ascii="Times New Roman" w:hAnsi="Times New Roman" w:eastAsia="宋体" w:cs="Times New Roman"/>
                      <w:color w:val="auto"/>
                      <w:sz w:val="21"/>
                      <w:szCs w:val="21"/>
                      <w:vertAlign w:val="baseline"/>
                      <w:lang w:val="en-US" w:eastAsia="zh-CN"/>
                    </w:rPr>
                    <w:t>生产线</w:t>
                  </w:r>
                  <w:r>
                    <w:rPr>
                      <w:rFonts w:hint="eastAsia" w:cs="Times New Roman"/>
                      <w:color w:val="auto"/>
                      <w:sz w:val="21"/>
                      <w:szCs w:val="21"/>
                      <w:vertAlign w:val="baseline"/>
                      <w:lang w:val="en-US" w:eastAsia="zh-CN"/>
                    </w:rPr>
                    <w:t>3</w:t>
                  </w:r>
                  <w:r>
                    <w:rPr>
                      <w:rFonts w:hint="eastAsia" w:ascii="Times New Roman" w:hAnsi="Times New Roman" w:eastAsia="宋体" w:cs="Times New Roman"/>
                      <w:color w:val="auto"/>
                      <w:sz w:val="21"/>
                      <w:szCs w:val="21"/>
                      <w:vertAlign w:val="baseline"/>
                      <w:lang w:val="en-US" w:eastAsia="zh-CN"/>
                    </w:rPr>
                    <w:t>条</w:t>
                  </w:r>
                  <w:r>
                    <w:rPr>
                      <w:rFonts w:hint="default" w:ascii="Times New Roman" w:hAnsi="Times New Roman" w:eastAsia="宋体" w:cs="Times New Roman"/>
                      <w:color w:val="auto"/>
                      <w:sz w:val="21"/>
                      <w:szCs w:val="21"/>
                      <w:vertAlign w:val="baseline"/>
                      <w:lang w:eastAsia="zh-CN"/>
                    </w:rPr>
                    <w:t>；</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废水、固废、噪声</w:t>
                  </w:r>
                </w:p>
              </w:tc>
              <w:tc>
                <w:tcPr>
                  <w:tcW w:w="650" w:type="dxa"/>
                  <w:vMerge w:val="continue"/>
                  <w:noWrap w:val="0"/>
                  <w:vAlign w:val="center"/>
                </w:tcPr>
                <w:p>
                  <w:pPr>
                    <w:spacing w:line="240" w:lineRule="auto"/>
                    <w:jc w:val="center"/>
                    <w:rPr>
                      <w:rFonts w:hint="default" w:ascii="Times New Roman" w:hAnsi="Times New Roman" w:eastAsia="宋体" w:cs="Times New Roman"/>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both"/>
                    <w:rPr>
                      <w:rFonts w:hint="default" w:ascii="Times New Roman" w:hAnsi="Times New Roman" w:eastAsia="宋体" w:cs="Times New Roman"/>
                      <w:color w:val="auto"/>
                      <w:sz w:val="21"/>
                      <w:szCs w:val="21"/>
                    </w:rPr>
                  </w:pPr>
                </w:p>
              </w:tc>
              <w:tc>
                <w:tcPr>
                  <w:tcW w:w="4917" w:type="dxa"/>
                  <w:gridSpan w:val="2"/>
                  <w:noWrap w:val="0"/>
                  <w:vAlign w:val="center"/>
                </w:tcPr>
                <w:p>
                  <w:pPr>
                    <w:spacing w:line="240" w:lineRule="auto"/>
                    <w:jc w:val="both"/>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废旧塑料</w:t>
                  </w:r>
                  <w:r>
                    <w:rPr>
                      <w:rFonts w:hint="default" w:ascii="Times New Roman" w:hAnsi="Times New Roman" w:eastAsia="宋体" w:cs="Times New Roman"/>
                      <w:color w:val="auto"/>
                      <w:sz w:val="21"/>
                      <w:szCs w:val="21"/>
                      <w:vertAlign w:val="baseline"/>
                      <w:lang w:eastAsia="zh-CN"/>
                    </w:rPr>
                    <w:t>造粒区：</w:t>
                  </w:r>
                  <w:r>
                    <w:rPr>
                      <w:rFonts w:hint="eastAsia" w:ascii="Times New Roman" w:hAnsi="Times New Roman" w:eastAsia="宋体" w:cs="Times New Roman"/>
                      <w:color w:val="auto"/>
                      <w:sz w:val="21"/>
                      <w:szCs w:val="21"/>
                      <w:vertAlign w:val="baseline"/>
                      <w:lang w:val="en-US" w:eastAsia="zh-CN"/>
                    </w:rPr>
                    <w:t>建筑</w:t>
                  </w:r>
                  <w:r>
                    <w:rPr>
                      <w:rFonts w:hint="default" w:ascii="Times New Roman" w:hAnsi="Times New Roman" w:eastAsia="宋体" w:cs="Times New Roman"/>
                      <w:color w:val="auto"/>
                      <w:sz w:val="21"/>
                      <w:szCs w:val="21"/>
                      <w:vertAlign w:val="baseline"/>
                      <w:lang w:eastAsia="zh-CN"/>
                    </w:rPr>
                    <w:t>面积</w:t>
                  </w:r>
                  <w:r>
                    <w:rPr>
                      <w:rFonts w:hint="eastAsia" w:cs="Times New Roman"/>
                      <w:color w:val="auto"/>
                      <w:sz w:val="21"/>
                      <w:szCs w:val="21"/>
                      <w:vertAlign w:val="baseline"/>
                      <w:lang w:val="en-US" w:eastAsia="zh-CN"/>
                    </w:rPr>
                    <w:t>120</w:t>
                  </w:r>
                  <w:r>
                    <w:rPr>
                      <w:rFonts w:hint="eastAsia" w:ascii="Times New Roman" w:hAnsi="Times New Roman" w:eastAsia="宋体" w:cs="Times New Roman"/>
                      <w:color w:val="auto"/>
                      <w:sz w:val="21"/>
                      <w:szCs w:val="21"/>
                      <w:vertAlign w:val="baseline"/>
                      <w:lang w:val="en-US" w:eastAsia="zh-CN"/>
                    </w:rPr>
                    <w:t>5.5</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设置</w:t>
                  </w:r>
                  <w:r>
                    <w:rPr>
                      <w:rFonts w:hint="default" w:ascii="Times New Roman" w:hAnsi="Times New Roman" w:eastAsia="宋体" w:cs="Times New Roman"/>
                      <w:color w:val="auto"/>
                      <w:sz w:val="21"/>
                      <w:szCs w:val="21"/>
                      <w:vertAlign w:val="baseline"/>
                      <w:lang w:eastAsia="zh-CN"/>
                    </w:rPr>
                    <w:t>造粒</w:t>
                  </w:r>
                  <w:r>
                    <w:rPr>
                      <w:rFonts w:hint="eastAsia" w:ascii="Times New Roman" w:hAnsi="Times New Roman" w:eastAsia="宋体" w:cs="Times New Roman"/>
                      <w:color w:val="auto"/>
                      <w:sz w:val="21"/>
                      <w:szCs w:val="21"/>
                      <w:vertAlign w:val="baseline"/>
                      <w:lang w:val="en-US" w:eastAsia="zh-CN"/>
                    </w:rPr>
                    <w:t>生产线</w:t>
                  </w:r>
                  <w:r>
                    <w:rPr>
                      <w:rFonts w:hint="eastAsia" w:cs="Times New Roman"/>
                      <w:color w:val="auto"/>
                      <w:sz w:val="21"/>
                      <w:szCs w:val="21"/>
                      <w:vertAlign w:val="baseline"/>
                      <w:lang w:val="en-US" w:eastAsia="zh-CN"/>
                    </w:rPr>
                    <w:t>3</w:t>
                  </w:r>
                  <w:r>
                    <w:rPr>
                      <w:rFonts w:hint="eastAsia" w:ascii="Times New Roman" w:hAnsi="Times New Roman" w:eastAsia="宋体" w:cs="Times New Roman"/>
                      <w:color w:val="auto"/>
                      <w:sz w:val="21"/>
                      <w:szCs w:val="21"/>
                      <w:vertAlign w:val="baseline"/>
                      <w:lang w:val="en-US" w:eastAsia="zh-CN"/>
                    </w:rPr>
                    <w:t>条</w:t>
                  </w:r>
                  <w:r>
                    <w:rPr>
                      <w:rFonts w:hint="default" w:ascii="Times New Roman" w:hAnsi="Times New Roman" w:eastAsia="宋体" w:cs="Times New Roman"/>
                      <w:color w:val="auto"/>
                      <w:sz w:val="21"/>
                      <w:szCs w:val="21"/>
                      <w:vertAlign w:val="baseline"/>
                      <w:lang w:eastAsia="zh-CN"/>
                    </w:rPr>
                    <w:t>（</w:t>
                  </w:r>
                  <w:r>
                    <w:rPr>
                      <w:rFonts w:hint="eastAsia" w:cs="Times New Roman"/>
                      <w:color w:val="auto"/>
                      <w:sz w:val="21"/>
                      <w:szCs w:val="21"/>
                      <w:vertAlign w:val="baseline"/>
                      <w:lang w:val="en-US" w:eastAsia="zh-CN"/>
                    </w:rPr>
                    <w:t>含二阶单螺杆挤出机1</w:t>
                  </w:r>
                  <w:r>
                    <w:rPr>
                      <w:rFonts w:hint="default" w:ascii="Times New Roman" w:hAnsi="Times New Roman" w:eastAsia="宋体" w:cs="Times New Roman"/>
                      <w:color w:val="auto"/>
                      <w:sz w:val="21"/>
                      <w:szCs w:val="21"/>
                      <w:vertAlign w:val="baseline"/>
                      <w:lang w:val="en-US" w:eastAsia="zh-CN"/>
                    </w:rPr>
                    <w:t>台</w:t>
                  </w:r>
                  <w:r>
                    <w:rPr>
                      <w:rFonts w:hint="eastAsia" w:cs="Times New Roman"/>
                      <w:color w:val="auto"/>
                      <w:sz w:val="21"/>
                      <w:szCs w:val="21"/>
                      <w:vertAlign w:val="baseline"/>
                      <w:lang w:val="en-US" w:eastAsia="zh-CN"/>
                    </w:rPr>
                    <w:t>，平行双螺杆挤出机2</w:t>
                  </w:r>
                  <w:r>
                    <w:rPr>
                      <w:rFonts w:hint="default" w:ascii="Times New Roman" w:hAnsi="Times New Roman" w:eastAsia="宋体" w:cs="Times New Roman"/>
                      <w:color w:val="auto"/>
                      <w:sz w:val="21"/>
                      <w:szCs w:val="21"/>
                      <w:vertAlign w:val="baseline"/>
                      <w:lang w:val="en-US" w:eastAsia="zh-CN"/>
                    </w:rPr>
                    <w:t>台</w:t>
                  </w:r>
                  <w:r>
                    <w:rPr>
                      <w:rFonts w:hint="default" w:ascii="Times New Roman" w:hAnsi="Times New Roman" w:eastAsia="宋体" w:cs="Times New Roman"/>
                      <w:color w:val="auto"/>
                      <w:sz w:val="21"/>
                      <w:szCs w:val="21"/>
                      <w:vertAlign w:val="baseline"/>
                      <w:lang w:eastAsia="zh-CN"/>
                    </w:rPr>
                    <w:t>）</w:t>
                  </w:r>
                  <w:r>
                    <w:rPr>
                      <w:rFonts w:hint="eastAsia" w:cs="Times New Roman"/>
                      <w:color w:val="auto"/>
                      <w:sz w:val="21"/>
                      <w:szCs w:val="21"/>
                      <w:vertAlign w:val="baseline"/>
                      <w:lang w:eastAsia="zh-CN"/>
                    </w:rPr>
                    <w:t>；</w:t>
                  </w:r>
                </w:p>
              </w:tc>
              <w:tc>
                <w:tcPr>
                  <w:tcW w:w="992" w:type="dxa"/>
                  <w:vMerge w:val="continue"/>
                  <w:noWrap w:val="0"/>
                  <w:vAlign w:val="center"/>
                </w:tcPr>
                <w:p>
                  <w:pPr>
                    <w:spacing w:line="240" w:lineRule="auto"/>
                    <w:jc w:val="both"/>
                    <w:rPr>
                      <w:rFonts w:hint="default" w:ascii="Times New Roman" w:hAnsi="Times New Roman" w:eastAsia="宋体" w:cs="Times New Roman"/>
                      <w:sz w:val="21"/>
                      <w:szCs w:val="21"/>
                      <w:vertAlign w:val="baseline"/>
                      <w:lang w:eastAsia="zh-CN"/>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废气、固废、噪声</w:t>
                  </w:r>
                </w:p>
              </w:tc>
              <w:tc>
                <w:tcPr>
                  <w:tcW w:w="650" w:type="dxa"/>
                  <w:vMerge w:val="continue"/>
                  <w:noWrap w:val="0"/>
                  <w:vAlign w:val="center"/>
                </w:tcPr>
                <w:p>
                  <w:pPr>
                    <w:spacing w:line="240" w:lineRule="auto"/>
                    <w:jc w:val="both"/>
                    <w:rPr>
                      <w:rFonts w:hint="default" w:ascii="Times New Roman" w:hAnsi="Times New Roman" w:eastAsia="宋体" w:cs="Times New Roman"/>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both"/>
                    <w:rPr>
                      <w:rFonts w:hint="default" w:ascii="Times New Roman" w:hAnsi="Times New Roman" w:eastAsia="宋体" w:cs="Times New Roman"/>
                      <w:color w:val="FF0000"/>
                      <w:sz w:val="21"/>
                      <w:szCs w:val="21"/>
                    </w:rPr>
                  </w:pPr>
                </w:p>
              </w:tc>
              <w:tc>
                <w:tcPr>
                  <w:tcW w:w="4917" w:type="dxa"/>
                  <w:gridSpan w:val="2"/>
                  <w:noWrap w:val="0"/>
                  <w:vAlign w:val="center"/>
                </w:tcPr>
                <w:p>
                  <w:pPr>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改性</w:t>
                  </w:r>
                  <w:r>
                    <w:rPr>
                      <w:rFonts w:hint="default" w:ascii="Times New Roman" w:hAnsi="Times New Roman" w:eastAsia="宋体" w:cs="Times New Roman"/>
                      <w:color w:val="auto"/>
                      <w:sz w:val="21"/>
                      <w:szCs w:val="21"/>
                      <w:vertAlign w:val="baseline"/>
                      <w:lang w:val="en-US" w:eastAsia="zh-CN"/>
                    </w:rPr>
                    <w:t>塑料</w:t>
                  </w:r>
                  <w:r>
                    <w:rPr>
                      <w:rFonts w:hint="default" w:ascii="Times New Roman" w:hAnsi="Times New Roman" w:eastAsia="宋体" w:cs="Times New Roman"/>
                      <w:color w:val="auto"/>
                      <w:sz w:val="21"/>
                      <w:szCs w:val="21"/>
                      <w:vertAlign w:val="baseline"/>
                      <w:lang w:eastAsia="zh-CN"/>
                    </w:rPr>
                    <w:t>造粒区：</w:t>
                  </w:r>
                  <w:r>
                    <w:rPr>
                      <w:rFonts w:hint="eastAsia" w:ascii="Times New Roman" w:hAnsi="Times New Roman" w:eastAsia="宋体" w:cs="Times New Roman"/>
                      <w:color w:val="auto"/>
                      <w:sz w:val="21"/>
                      <w:szCs w:val="21"/>
                      <w:vertAlign w:val="baseline"/>
                      <w:lang w:val="en-US" w:eastAsia="zh-CN"/>
                    </w:rPr>
                    <w:t>建筑</w:t>
                  </w:r>
                  <w:r>
                    <w:rPr>
                      <w:rFonts w:hint="default" w:ascii="Times New Roman" w:hAnsi="Times New Roman" w:eastAsia="宋体" w:cs="Times New Roman"/>
                      <w:color w:val="auto"/>
                      <w:sz w:val="21"/>
                      <w:szCs w:val="21"/>
                      <w:vertAlign w:val="baseline"/>
                      <w:lang w:eastAsia="zh-CN"/>
                    </w:rPr>
                    <w:t>面积</w:t>
                  </w:r>
                  <w:r>
                    <w:rPr>
                      <w:rFonts w:hint="eastAsia" w:cs="Times New Roman"/>
                      <w:color w:val="auto"/>
                      <w:sz w:val="21"/>
                      <w:szCs w:val="21"/>
                      <w:vertAlign w:val="baseline"/>
                      <w:lang w:val="en-US" w:eastAsia="zh-CN"/>
                    </w:rPr>
                    <w:t>1150</w:t>
                  </w:r>
                  <w:r>
                    <w:rPr>
                      <w:rFonts w:hint="eastAsia"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设置</w:t>
                  </w:r>
                  <w:r>
                    <w:rPr>
                      <w:rFonts w:hint="default" w:ascii="Times New Roman" w:hAnsi="Times New Roman" w:eastAsia="宋体" w:cs="Times New Roman"/>
                      <w:color w:val="auto"/>
                      <w:sz w:val="21"/>
                      <w:szCs w:val="21"/>
                      <w:vertAlign w:val="baseline"/>
                      <w:lang w:eastAsia="zh-CN"/>
                    </w:rPr>
                    <w:t>造粒</w:t>
                  </w:r>
                  <w:r>
                    <w:rPr>
                      <w:rFonts w:hint="eastAsia" w:ascii="Times New Roman" w:hAnsi="Times New Roman" w:eastAsia="宋体" w:cs="Times New Roman"/>
                      <w:color w:val="auto"/>
                      <w:sz w:val="21"/>
                      <w:szCs w:val="21"/>
                      <w:vertAlign w:val="baseline"/>
                      <w:lang w:val="en-US" w:eastAsia="zh-CN"/>
                    </w:rPr>
                    <w:t>生产线</w:t>
                  </w:r>
                  <w:r>
                    <w:rPr>
                      <w:rFonts w:hint="eastAsia" w:cs="Times New Roman"/>
                      <w:color w:val="auto"/>
                      <w:sz w:val="21"/>
                      <w:szCs w:val="21"/>
                      <w:vertAlign w:val="baseline"/>
                      <w:lang w:val="en-US" w:eastAsia="zh-CN"/>
                    </w:rPr>
                    <w:t>4</w:t>
                  </w:r>
                  <w:r>
                    <w:rPr>
                      <w:rFonts w:hint="eastAsia" w:ascii="Times New Roman" w:hAnsi="Times New Roman" w:eastAsia="宋体" w:cs="Times New Roman"/>
                      <w:color w:val="auto"/>
                      <w:sz w:val="21"/>
                      <w:szCs w:val="21"/>
                      <w:vertAlign w:val="baseline"/>
                      <w:lang w:val="en-US" w:eastAsia="zh-CN"/>
                    </w:rPr>
                    <w:t>条</w:t>
                  </w:r>
                  <w:r>
                    <w:rPr>
                      <w:rFonts w:hint="default" w:ascii="Times New Roman" w:hAnsi="Times New Roman" w:eastAsia="宋体" w:cs="Times New Roman"/>
                      <w:color w:val="auto"/>
                      <w:sz w:val="21"/>
                      <w:szCs w:val="21"/>
                      <w:vertAlign w:val="baseline"/>
                      <w:lang w:eastAsia="zh-CN"/>
                    </w:rPr>
                    <w:t>（</w:t>
                  </w:r>
                  <w:r>
                    <w:rPr>
                      <w:rFonts w:hint="eastAsia" w:cs="Times New Roman"/>
                      <w:color w:val="auto"/>
                      <w:sz w:val="21"/>
                      <w:szCs w:val="21"/>
                      <w:vertAlign w:val="baseline"/>
                      <w:lang w:val="en-US" w:eastAsia="zh-CN"/>
                    </w:rPr>
                    <w:t>含</w:t>
                  </w:r>
                  <w:r>
                    <w:rPr>
                      <w:rFonts w:hint="default" w:ascii="Times New Roman" w:hAnsi="Times New Roman" w:eastAsia="宋体" w:cs="Times New Roman"/>
                      <w:color w:val="auto"/>
                      <w:sz w:val="21"/>
                      <w:szCs w:val="21"/>
                      <w:vertAlign w:val="baseline"/>
                      <w:lang w:val="en-US" w:eastAsia="zh-CN"/>
                    </w:rPr>
                    <w:t>平行双螺杆挤出机</w:t>
                  </w:r>
                  <w:r>
                    <w:rPr>
                      <w:rFonts w:hint="eastAsia" w:cs="Times New Roman"/>
                      <w:color w:val="auto"/>
                      <w:sz w:val="21"/>
                      <w:szCs w:val="21"/>
                      <w:vertAlign w:val="baseline"/>
                      <w:lang w:val="en-US" w:eastAsia="zh-CN"/>
                    </w:rPr>
                    <w:t>4</w:t>
                  </w:r>
                  <w:r>
                    <w:rPr>
                      <w:rFonts w:hint="default" w:ascii="Times New Roman" w:hAnsi="Times New Roman" w:eastAsia="宋体" w:cs="Times New Roman"/>
                      <w:color w:val="auto"/>
                      <w:sz w:val="21"/>
                      <w:szCs w:val="21"/>
                      <w:vertAlign w:val="baseline"/>
                      <w:lang w:val="en-US" w:eastAsia="zh-CN"/>
                    </w:rPr>
                    <w:t>台</w:t>
                  </w:r>
                  <w:r>
                    <w:rPr>
                      <w:rFonts w:hint="default" w:ascii="Times New Roman" w:hAnsi="Times New Roman" w:eastAsia="宋体" w:cs="Times New Roman"/>
                      <w:color w:val="auto"/>
                      <w:sz w:val="21"/>
                      <w:szCs w:val="21"/>
                      <w:vertAlign w:val="baseline"/>
                      <w:lang w:eastAsia="zh-CN"/>
                    </w:rPr>
                    <w:t>）</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配套</w:t>
                  </w:r>
                  <w:r>
                    <w:rPr>
                      <w:rFonts w:hint="eastAsia" w:ascii="Times New Roman" w:hAnsi="Times New Roman" w:eastAsia="宋体" w:cs="Times New Roman"/>
                      <w:color w:val="auto"/>
                      <w:sz w:val="21"/>
                      <w:szCs w:val="21"/>
                      <w:vertAlign w:val="baseline"/>
                      <w:lang w:val="en-US" w:eastAsia="zh-CN"/>
                    </w:rPr>
                    <w:t>混料上料机</w:t>
                  </w:r>
                  <w:r>
                    <w:rPr>
                      <w:rFonts w:hint="eastAsia" w:cs="Times New Roman"/>
                      <w:color w:val="auto"/>
                      <w:sz w:val="21"/>
                      <w:szCs w:val="21"/>
                      <w:vertAlign w:val="baseline"/>
                      <w:lang w:val="en-US" w:eastAsia="zh-CN"/>
                    </w:rPr>
                    <w:t>、切粒机各5</w:t>
                  </w:r>
                  <w:r>
                    <w:rPr>
                      <w:rFonts w:hint="eastAsia" w:ascii="Times New Roman" w:hAnsi="Times New Roman" w:eastAsia="宋体" w:cs="Times New Roman"/>
                      <w:color w:val="auto"/>
                      <w:sz w:val="21"/>
                      <w:szCs w:val="21"/>
                      <w:vertAlign w:val="baseline"/>
                      <w:lang w:val="en-US" w:eastAsia="zh-CN"/>
                    </w:rPr>
                    <w:t>台</w:t>
                  </w:r>
                  <w:r>
                    <w:rPr>
                      <w:rFonts w:hint="eastAsia" w:cs="Times New Roman"/>
                      <w:color w:val="auto"/>
                      <w:sz w:val="21"/>
                      <w:szCs w:val="21"/>
                      <w:vertAlign w:val="baseline"/>
                      <w:lang w:eastAsia="zh-CN"/>
                    </w:rPr>
                    <w:t>；</w:t>
                  </w:r>
                </w:p>
              </w:tc>
              <w:tc>
                <w:tcPr>
                  <w:tcW w:w="992" w:type="dxa"/>
                  <w:vMerge w:val="continue"/>
                  <w:noWrap w:val="0"/>
                  <w:vAlign w:val="center"/>
                </w:tcPr>
                <w:p>
                  <w:pPr>
                    <w:spacing w:line="240" w:lineRule="auto"/>
                    <w:jc w:val="both"/>
                    <w:rPr>
                      <w:rFonts w:hint="default" w:ascii="Times New Roman" w:hAnsi="Times New Roman" w:eastAsia="宋体" w:cs="Times New Roman"/>
                      <w:sz w:val="21"/>
                      <w:szCs w:val="21"/>
                      <w:vertAlign w:val="baseline"/>
                      <w:lang w:eastAsia="zh-CN"/>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废气、固废、噪声</w:t>
                  </w:r>
                </w:p>
              </w:tc>
              <w:tc>
                <w:tcPr>
                  <w:tcW w:w="650" w:type="dxa"/>
                  <w:vMerge w:val="continue"/>
                  <w:noWrap w:val="0"/>
                  <w:vAlign w:val="center"/>
                </w:tcPr>
                <w:p>
                  <w:pPr>
                    <w:spacing w:line="240" w:lineRule="auto"/>
                    <w:jc w:val="both"/>
                    <w:rPr>
                      <w:rFonts w:hint="default" w:ascii="Times New Roman" w:hAnsi="Times New Roman" w:eastAsia="宋体" w:cs="Times New Roman"/>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restart"/>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辅助工程</w:t>
                  </w:r>
                </w:p>
              </w:tc>
              <w:tc>
                <w:tcPr>
                  <w:tcW w:w="4917" w:type="dxa"/>
                  <w:gridSpan w:val="2"/>
                  <w:noWrap w:val="0"/>
                  <w:vAlign w:val="center"/>
                </w:tcPr>
                <w:p>
                  <w:pPr>
                    <w:spacing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试验生产线</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在废旧塑料造粒区内布局小型试验生产线</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用于产品预生产试验。</w:t>
                  </w:r>
                </w:p>
              </w:tc>
              <w:tc>
                <w:tcPr>
                  <w:tcW w:w="992" w:type="dxa"/>
                  <w:vMerge w:val="continue"/>
                  <w:noWrap w:val="0"/>
                  <w:vAlign w:val="center"/>
                </w:tcPr>
                <w:p>
                  <w:pPr>
                    <w:spacing w:line="240" w:lineRule="auto"/>
                    <w:jc w:val="both"/>
                    <w:rPr>
                      <w:rFonts w:hint="default" w:ascii="Times New Roman" w:hAnsi="Times New Roman" w:eastAsia="宋体" w:cs="Times New Roman"/>
                      <w:sz w:val="21"/>
                      <w:szCs w:val="21"/>
                      <w:vertAlign w:val="baseline"/>
                      <w:lang w:eastAsia="zh-CN"/>
                    </w:rPr>
                  </w:pPr>
                </w:p>
              </w:tc>
              <w:tc>
                <w:tcPr>
                  <w:tcW w:w="1200" w:type="dxa"/>
                  <w:noWrap w:val="0"/>
                  <w:vAlign w:val="center"/>
                </w:tcPr>
                <w:p>
                  <w:pPr>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废气、固废、噪声</w:t>
                  </w:r>
                </w:p>
              </w:tc>
              <w:tc>
                <w:tcPr>
                  <w:tcW w:w="650" w:type="dxa"/>
                  <w:vMerge w:val="continue"/>
                  <w:noWrap w:val="0"/>
                  <w:vAlign w:val="center"/>
                </w:tcPr>
                <w:p>
                  <w:pPr>
                    <w:spacing w:line="240" w:lineRule="auto"/>
                    <w:jc w:val="both"/>
                    <w:rPr>
                      <w:rFonts w:hint="default" w:ascii="Times New Roman" w:hAnsi="Times New Roman" w:eastAsia="宋体" w:cs="Times New Roman"/>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4917" w:type="dxa"/>
                  <w:gridSpan w:val="2"/>
                  <w:noWrap w:val="0"/>
                  <w:vAlign w:val="center"/>
                </w:tcPr>
                <w:p>
                  <w:pPr>
                    <w:spacing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注塑机</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在废旧塑料造粒区内安装注塑机1台</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用于产品注塑检验。</w:t>
                  </w:r>
                </w:p>
              </w:tc>
              <w:tc>
                <w:tcPr>
                  <w:tcW w:w="992" w:type="dxa"/>
                  <w:vMerge w:val="continue"/>
                  <w:noWrap w:val="0"/>
                  <w:vAlign w:val="center"/>
                </w:tcPr>
                <w:p>
                  <w:pPr>
                    <w:spacing w:line="240" w:lineRule="auto"/>
                    <w:jc w:val="both"/>
                    <w:rPr>
                      <w:rFonts w:hint="default" w:ascii="Times New Roman" w:hAnsi="Times New Roman" w:eastAsia="宋体" w:cs="Times New Roman"/>
                      <w:sz w:val="21"/>
                      <w:szCs w:val="21"/>
                      <w:vertAlign w:val="baseline"/>
                      <w:lang w:eastAsia="zh-CN"/>
                    </w:rPr>
                  </w:pPr>
                </w:p>
              </w:tc>
              <w:tc>
                <w:tcPr>
                  <w:tcW w:w="1200" w:type="dxa"/>
                  <w:noWrap w:val="0"/>
                  <w:vAlign w:val="center"/>
                </w:tcPr>
                <w:p>
                  <w:pPr>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rPr>
                    <w:t>废气、固废、噪声</w:t>
                  </w:r>
                </w:p>
              </w:tc>
              <w:tc>
                <w:tcPr>
                  <w:tcW w:w="650" w:type="dxa"/>
                  <w:vMerge w:val="continue"/>
                  <w:noWrap w:val="0"/>
                  <w:vAlign w:val="center"/>
                </w:tcPr>
                <w:p>
                  <w:pPr>
                    <w:spacing w:line="240" w:lineRule="auto"/>
                    <w:jc w:val="both"/>
                    <w:rPr>
                      <w:rFonts w:hint="default" w:ascii="Times New Roman" w:hAnsi="Times New Roman" w:eastAsia="宋体" w:cs="Times New Roman"/>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4917" w:type="dxa"/>
                  <w:gridSpan w:val="2"/>
                  <w:noWrap w:val="0"/>
                  <w:vAlign w:val="center"/>
                </w:tcPr>
                <w:p>
                  <w:pPr>
                    <w:spacing w:line="240" w:lineRule="auto"/>
                    <w:jc w:val="both"/>
                    <w:rPr>
                      <w:rFonts w:hint="default" w:ascii="Times New Roman" w:hAnsi="Times New Roman" w:eastAsia="宋体" w:cs="Times New Roman"/>
                      <w:sz w:val="21"/>
                      <w:szCs w:val="21"/>
                      <w:vertAlign w:val="baseline"/>
                      <w:lang w:val="en-US"/>
                    </w:rPr>
                  </w:pPr>
                  <w:r>
                    <w:rPr>
                      <w:rFonts w:hint="eastAsia" w:cs="Times New Roman"/>
                      <w:sz w:val="21"/>
                      <w:szCs w:val="21"/>
                      <w:vertAlign w:val="baseline"/>
                      <w:lang w:val="en-US" w:eastAsia="zh-CN"/>
                    </w:rPr>
                    <w:t>新料</w:t>
                  </w:r>
                  <w:r>
                    <w:rPr>
                      <w:rFonts w:hint="default" w:ascii="Times New Roman" w:hAnsi="Times New Roman" w:eastAsia="宋体" w:cs="Times New Roman"/>
                      <w:sz w:val="21"/>
                      <w:szCs w:val="21"/>
                      <w:vertAlign w:val="baseline"/>
                      <w:lang w:eastAsia="zh-CN"/>
                    </w:rPr>
                    <w:t>原料</w:t>
                  </w:r>
                  <w:r>
                    <w:rPr>
                      <w:rFonts w:hint="default" w:ascii="Times New Roman" w:hAnsi="Times New Roman" w:eastAsia="宋体" w:cs="Times New Roman"/>
                      <w:sz w:val="21"/>
                      <w:szCs w:val="21"/>
                      <w:vertAlign w:val="baseline"/>
                      <w:lang w:val="en-US" w:eastAsia="zh-CN"/>
                    </w:rPr>
                    <w:t>仓库</w:t>
                  </w:r>
                  <w:r>
                    <w:rPr>
                      <w:rFonts w:hint="default" w:ascii="Times New Roman" w:hAnsi="Times New Roman" w:eastAsia="宋体" w:cs="Times New Roman"/>
                      <w:sz w:val="21"/>
                      <w:szCs w:val="21"/>
                      <w:vertAlign w:val="baseline"/>
                      <w:lang w:eastAsia="zh-CN"/>
                    </w:rPr>
                    <w:t>：面积</w:t>
                  </w:r>
                  <w:r>
                    <w:rPr>
                      <w:rFonts w:hint="eastAsia" w:cs="Times New Roman"/>
                      <w:sz w:val="21"/>
                      <w:szCs w:val="21"/>
                      <w:vertAlign w:val="baseline"/>
                      <w:lang w:val="en-US" w:eastAsia="zh-CN"/>
                    </w:rPr>
                    <w:t>2</w:t>
                  </w:r>
                  <w:r>
                    <w:rPr>
                      <w:rFonts w:hint="eastAsia" w:ascii="Times New Roman" w:hAnsi="Times New Roman" w:eastAsia="宋体" w:cs="Times New Roman"/>
                      <w:sz w:val="21"/>
                      <w:szCs w:val="21"/>
                      <w:vertAlign w:val="baseline"/>
                      <w:lang w:val="en-US" w:eastAsia="zh-CN"/>
                    </w:rPr>
                    <w:t>00.0</w:t>
                  </w: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2</w:t>
                  </w:r>
                  <w:r>
                    <w:rPr>
                      <w:rFonts w:hint="eastAsia" w:cs="Times New Roman"/>
                      <w:sz w:val="21"/>
                      <w:szCs w:val="21"/>
                      <w:vertAlign w:val="baseline"/>
                      <w:lang w:eastAsia="zh-CN"/>
                    </w:rPr>
                    <w:t>，</w:t>
                  </w:r>
                  <w:r>
                    <w:rPr>
                      <w:rFonts w:hint="eastAsia" w:ascii="Times New Roman" w:hAnsi="Times New Roman" w:eastAsia="宋体" w:cs="Times New Roman"/>
                      <w:sz w:val="21"/>
                      <w:szCs w:val="21"/>
                      <w:vertAlign w:val="baseline"/>
                      <w:lang w:val="en-US" w:eastAsia="zh-CN"/>
                    </w:rPr>
                    <w:t>厂区西</w:t>
                  </w:r>
                  <w:r>
                    <w:rPr>
                      <w:rFonts w:hint="default" w:ascii="Times New Roman" w:hAnsi="Times New Roman" w:eastAsia="宋体" w:cs="Times New Roman"/>
                      <w:sz w:val="21"/>
                      <w:szCs w:val="21"/>
                      <w:vertAlign w:val="baseline"/>
                      <w:lang w:val="en-US" w:eastAsia="zh-CN"/>
                    </w:rPr>
                    <w:t>侧入口</w:t>
                  </w:r>
                  <w:r>
                    <w:rPr>
                      <w:rFonts w:hint="eastAsia" w:ascii="Times New Roman" w:hAnsi="Times New Roman" w:eastAsia="宋体" w:cs="Times New Roman"/>
                      <w:sz w:val="21"/>
                      <w:szCs w:val="21"/>
                      <w:vertAlign w:val="baseline"/>
                      <w:lang w:val="en-US" w:eastAsia="zh-CN"/>
                    </w:rPr>
                    <w:t>处</w:t>
                  </w:r>
                  <w:r>
                    <w:rPr>
                      <w:rFonts w:hint="default" w:ascii="Times New Roman" w:hAnsi="Times New Roman" w:eastAsia="宋体" w:cs="Times New Roman"/>
                      <w:sz w:val="21"/>
                      <w:szCs w:val="21"/>
                      <w:vertAlign w:val="baseline"/>
                      <w:lang w:eastAsia="zh-CN"/>
                    </w:rPr>
                    <w:t>；</w:t>
                  </w:r>
                  <w:r>
                    <w:rPr>
                      <w:rFonts w:hint="eastAsia" w:cs="Times New Roman"/>
                      <w:sz w:val="21"/>
                      <w:szCs w:val="21"/>
                      <w:vertAlign w:val="baseline"/>
                      <w:lang w:val="en-US" w:eastAsia="zh-CN"/>
                    </w:rPr>
                    <w:t>用于改性塑料颗粒原料存储</w:t>
                  </w:r>
                  <w:r>
                    <w:rPr>
                      <w:rFonts w:hint="eastAsia" w:ascii="Times New Roman" w:hAnsi="Times New Roman" w:eastAsia="宋体" w:cs="Times New Roman"/>
                      <w:sz w:val="21"/>
                      <w:szCs w:val="21"/>
                      <w:vertAlign w:val="baseline"/>
                      <w:lang w:val="en-US" w:eastAsia="zh-CN"/>
                    </w:rPr>
                    <w:t>。</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lang w:eastAsia="zh-CN"/>
                    </w:rPr>
                  </w:pPr>
                </w:p>
              </w:tc>
              <w:tc>
                <w:tcPr>
                  <w:tcW w:w="1200" w:type="dxa"/>
                  <w:vMerge w:val="restart"/>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eastAsia="zh-CN"/>
                    </w:rPr>
                    <w:t>固废</w:t>
                  </w:r>
                </w:p>
              </w:tc>
              <w:tc>
                <w:tcPr>
                  <w:tcW w:w="650" w:type="dxa"/>
                  <w:vMerge w:val="continue"/>
                  <w:noWrap w:val="0"/>
                  <w:vAlign w:val="center"/>
                </w:tcPr>
                <w:p>
                  <w:pPr>
                    <w:spacing w:line="240" w:lineRule="auto"/>
                    <w:jc w:val="center"/>
                    <w:rPr>
                      <w:rFonts w:hint="default" w:ascii="Times New Roman" w:hAnsi="Times New Roman" w:eastAsia="宋体" w:cs="Times New Roman"/>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4917" w:type="dxa"/>
                  <w:gridSpan w:val="2"/>
                  <w:noWrap w:val="0"/>
                  <w:vAlign w:val="center"/>
                </w:tcPr>
                <w:p>
                  <w:pPr>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废旧</w:t>
                  </w:r>
                  <w:r>
                    <w:rPr>
                      <w:rFonts w:hint="eastAsia" w:cs="Times New Roman"/>
                      <w:sz w:val="21"/>
                      <w:szCs w:val="21"/>
                      <w:vertAlign w:val="baseline"/>
                      <w:lang w:val="en-US" w:eastAsia="zh-CN"/>
                    </w:rPr>
                    <w:t>塑料</w:t>
                  </w:r>
                  <w:r>
                    <w:rPr>
                      <w:rFonts w:hint="default" w:ascii="Times New Roman" w:hAnsi="Times New Roman" w:eastAsia="宋体" w:cs="Times New Roman"/>
                      <w:sz w:val="21"/>
                      <w:szCs w:val="21"/>
                      <w:vertAlign w:val="baseline"/>
                      <w:lang w:eastAsia="zh-CN"/>
                    </w:rPr>
                    <w:t>原料</w:t>
                  </w:r>
                  <w:r>
                    <w:rPr>
                      <w:rFonts w:hint="default" w:ascii="Times New Roman" w:hAnsi="Times New Roman" w:eastAsia="宋体" w:cs="Times New Roman"/>
                      <w:sz w:val="21"/>
                      <w:szCs w:val="21"/>
                      <w:vertAlign w:val="baseline"/>
                      <w:lang w:val="en-US" w:eastAsia="zh-CN"/>
                    </w:rPr>
                    <w:t>仓库</w:t>
                  </w:r>
                  <w:r>
                    <w:rPr>
                      <w:rFonts w:hint="default" w:ascii="Times New Roman" w:hAnsi="Times New Roman" w:eastAsia="宋体" w:cs="Times New Roman"/>
                      <w:sz w:val="21"/>
                      <w:szCs w:val="21"/>
                      <w:vertAlign w:val="baseline"/>
                      <w:lang w:eastAsia="zh-CN"/>
                    </w:rPr>
                    <w:t>：面积</w:t>
                  </w:r>
                  <w:r>
                    <w:rPr>
                      <w:rFonts w:hint="eastAsia" w:cs="Times New Roman"/>
                      <w:sz w:val="21"/>
                      <w:szCs w:val="21"/>
                      <w:vertAlign w:val="baseline"/>
                      <w:lang w:val="en-US" w:eastAsia="zh-CN"/>
                    </w:rPr>
                    <w:t>8</w:t>
                  </w:r>
                  <w:r>
                    <w:rPr>
                      <w:rFonts w:hint="eastAsia" w:ascii="Times New Roman" w:hAnsi="Times New Roman" w:eastAsia="宋体" w:cs="Times New Roman"/>
                      <w:sz w:val="21"/>
                      <w:szCs w:val="21"/>
                      <w:vertAlign w:val="baseline"/>
                      <w:lang w:val="en-US" w:eastAsia="zh-CN"/>
                    </w:rPr>
                    <w:t>00.0</w:t>
                  </w: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2</w:t>
                  </w:r>
                  <w:r>
                    <w:rPr>
                      <w:rFonts w:hint="eastAsia" w:cs="Times New Roman"/>
                      <w:sz w:val="21"/>
                      <w:szCs w:val="21"/>
                      <w:vertAlign w:val="baseline"/>
                      <w:lang w:eastAsia="zh-CN"/>
                    </w:rPr>
                    <w:t>，</w:t>
                  </w:r>
                  <w:r>
                    <w:rPr>
                      <w:rFonts w:hint="default" w:ascii="Times New Roman" w:hAnsi="Times New Roman" w:eastAsia="宋体" w:cs="Times New Roman"/>
                      <w:sz w:val="21"/>
                      <w:szCs w:val="21"/>
                      <w:vertAlign w:val="baseline"/>
                      <w:lang w:eastAsia="zh-CN"/>
                    </w:rPr>
                    <w:t>位于</w:t>
                  </w:r>
                  <w:r>
                    <w:rPr>
                      <w:rFonts w:hint="eastAsia" w:ascii="Times New Roman" w:hAnsi="Times New Roman" w:eastAsia="宋体" w:cs="Times New Roman"/>
                      <w:sz w:val="21"/>
                      <w:szCs w:val="21"/>
                      <w:vertAlign w:val="baseline"/>
                      <w:lang w:val="en-US" w:eastAsia="zh-CN"/>
                    </w:rPr>
                    <w:t>厂区西</w:t>
                  </w:r>
                  <w:r>
                    <w:rPr>
                      <w:rFonts w:hint="default" w:ascii="Times New Roman" w:hAnsi="Times New Roman" w:eastAsia="宋体" w:cs="Times New Roman"/>
                      <w:sz w:val="21"/>
                      <w:szCs w:val="21"/>
                      <w:vertAlign w:val="baseline"/>
                      <w:lang w:val="en-US" w:eastAsia="zh-CN"/>
                    </w:rPr>
                    <w:t>侧入口</w:t>
                  </w:r>
                  <w:r>
                    <w:rPr>
                      <w:rFonts w:hint="eastAsia" w:ascii="Times New Roman" w:hAnsi="Times New Roman" w:eastAsia="宋体" w:cs="Times New Roman"/>
                      <w:sz w:val="21"/>
                      <w:szCs w:val="21"/>
                      <w:vertAlign w:val="baseline"/>
                      <w:lang w:val="en-US" w:eastAsia="zh-CN"/>
                    </w:rPr>
                    <w:t>处</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分为废旧塑料</w:t>
                  </w:r>
                  <w:r>
                    <w:rPr>
                      <w:rFonts w:hint="eastAsia" w:cs="Times New Roman"/>
                      <w:sz w:val="21"/>
                      <w:szCs w:val="21"/>
                      <w:vertAlign w:val="baseline"/>
                      <w:lang w:val="en-US" w:eastAsia="zh-CN"/>
                    </w:rPr>
                    <w:t>人工分拣</w:t>
                  </w:r>
                  <w:r>
                    <w:rPr>
                      <w:rFonts w:hint="eastAsia" w:ascii="Times New Roman" w:hAnsi="Times New Roman" w:eastAsia="宋体" w:cs="Times New Roman"/>
                      <w:sz w:val="21"/>
                      <w:szCs w:val="21"/>
                      <w:vertAlign w:val="baseline"/>
                      <w:lang w:val="en-US" w:eastAsia="zh-CN"/>
                    </w:rPr>
                    <w:t>区及</w:t>
                  </w:r>
                  <w:r>
                    <w:rPr>
                      <w:rFonts w:hint="default" w:ascii="Times New Roman" w:hAnsi="Times New Roman" w:eastAsia="宋体" w:cs="Times New Roman"/>
                      <w:sz w:val="21"/>
                      <w:szCs w:val="21"/>
                      <w:vertAlign w:val="baseline"/>
                      <w:lang w:val="en-US" w:eastAsia="zh-CN"/>
                    </w:rPr>
                    <w:t>堆存区</w:t>
                  </w:r>
                  <w:r>
                    <w:rPr>
                      <w:rFonts w:hint="eastAsia" w:ascii="Times New Roman" w:hAnsi="Times New Roman" w:eastAsia="宋体" w:cs="Times New Roman"/>
                      <w:sz w:val="21"/>
                      <w:szCs w:val="21"/>
                      <w:vertAlign w:val="baseline"/>
                      <w:lang w:val="en-US" w:eastAsia="zh-CN"/>
                    </w:rPr>
                    <w:t>。</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lang w:eastAsia="zh-CN"/>
                    </w:rPr>
                  </w:pPr>
                </w:p>
              </w:tc>
              <w:tc>
                <w:tcPr>
                  <w:tcW w:w="1200" w:type="dxa"/>
                  <w:vMerge w:val="continue"/>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p>
              </w:tc>
              <w:tc>
                <w:tcPr>
                  <w:tcW w:w="650" w:type="dxa"/>
                  <w:vMerge w:val="continue"/>
                  <w:noWrap w:val="0"/>
                  <w:vAlign w:val="center"/>
                </w:tcPr>
                <w:p>
                  <w:pPr>
                    <w:spacing w:line="240" w:lineRule="auto"/>
                    <w:jc w:val="center"/>
                    <w:rPr>
                      <w:rFonts w:hint="default" w:ascii="Times New Roman" w:hAnsi="Times New Roman" w:eastAsia="宋体" w:cs="Times New Roman"/>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917" w:type="dxa"/>
                  <w:gridSpan w:val="2"/>
                  <w:noWrap w:val="0"/>
                  <w:vAlign w:val="center"/>
                </w:tcPr>
                <w:p>
                  <w:pPr>
                    <w:spacing w:line="240" w:lineRule="auto"/>
                    <w:jc w:val="both"/>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vertAlign w:val="baseline"/>
                      <w:lang w:eastAsia="zh-CN"/>
                    </w:rPr>
                    <w:t>成品堆存仓库</w:t>
                  </w:r>
                  <w:r>
                    <w:rPr>
                      <w:rFonts w:hint="default" w:ascii="Times New Roman" w:hAnsi="Times New Roman" w:eastAsia="宋体" w:cs="Times New Roman"/>
                      <w:sz w:val="21"/>
                      <w:szCs w:val="21"/>
                      <w:vertAlign w:val="baseline"/>
                      <w:lang w:eastAsia="zh-CN"/>
                    </w:rPr>
                    <w:t>：面积</w:t>
                  </w:r>
                  <w:r>
                    <w:rPr>
                      <w:rFonts w:hint="default" w:ascii="Times New Roman" w:hAnsi="Times New Roman" w:eastAsia="宋体" w:cs="Times New Roman"/>
                      <w:sz w:val="21"/>
                      <w:szCs w:val="21"/>
                      <w:vertAlign w:val="baseline"/>
                      <w:lang w:val="en-US" w:eastAsia="zh-CN"/>
                    </w:rPr>
                    <w:t>1</w:t>
                  </w:r>
                  <w:r>
                    <w:rPr>
                      <w:rFonts w:hint="eastAsia" w:ascii="Times New Roman" w:hAnsi="Times New Roman" w:eastAsia="宋体" w:cs="Times New Roman"/>
                      <w:sz w:val="21"/>
                      <w:szCs w:val="21"/>
                      <w:vertAlign w:val="baseline"/>
                      <w:lang w:val="en-US" w:eastAsia="zh-CN"/>
                    </w:rPr>
                    <w:t>5</w:t>
                  </w:r>
                  <w:r>
                    <w:rPr>
                      <w:rFonts w:hint="default" w:ascii="Times New Roman" w:hAnsi="Times New Roman" w:eastAsia="宋体" w:cs="Times New Roman"/>
                      <w:sz w:val="21"/>
                      <w:szCs w:val="21"/>
                      <w:vertAlign w:val="baseline"/>
                      <w:lang w:val="en-US" w:eastAsia="zh-CN"/>
                    </w:rPr>
                    <w:t>00</w:t>
                  </w:r>
                  <w:r>
                    <w:rPr>
                      <w:rFonts w:hint="eastAsia" w:ascii="Times New Roman" w:hAnsi="Times New Roman" w:eastAsia="宋体" w:cs="Times New Roman"/>
                      <w:sz w:val="21"/>
                      <w:szCs w:val="21"/>
                      <w:vertAlign w:val="baseline"/>
                      <w:lang w:val="en-US" w:eastAsia="zh-CN"/>
                    </w:rPr>
                    <w:t>.0</w:t>
                  </w: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2</w:t>
                  </w:r>
                  <w:r>
                    <w:rPr>
                      <w:rFonts w:hint="eastAsia" w:cs="Times New Roman"/>
                      <w:sz w:val="21"/>
                      <w:szCs w:val="21"/>
                      <w:vertAlign w:val="baseline"/>
                      <w:lang w:eastAsia="zh-CN"/>
                    </w:rPr>
                    <w:t>，</w:t>
                  </w:r>
                  <w:r>
                    <w:rPr>
                      <w:rFonts w:hint="default" w:ascii="Times New Roman" w:hAnsi="Times New Roman" w:eastAsia="宋体" w:cs="Times New Roman"/>
                      <w:sz w:val="21"/>
                      <w:szCs w:val="21"/>
                      <w:vertAlign w:val="baseline"/>
                      <w:lang w:eastAsia="zh-CN"/>
                    </w:rPr>
                    <w:t>位于</w:t>
                  </w:r>
                  <w:r>
                    <w:rPr>
                      <w:rFonts w:hint="eastAsia" w:ascii="Times New Roman" w:hAnsi="Times New Roman" w:eastAsia="宋体" w:cs="Times New Roman"/>
                      <w:sz w:val="21"/>
                      <w:szCs w:val="21"/>
                      <w:vertAlign w:val="baseline"/>
                      <w:lang w:val="en-US" w:eastAsia="zh-CN"/>
                    </w:rPr>
                    <w:t>厂区</w:t>
                  </w:r>
                  <w:r>
                    <w:rPr>
                      <w:rFonts w:hint="eastAsia" w:cs="Times New Roman"/>
                      <w:sz w:val="21"/>
                      <w:szCs w:val="21"/>
                      <w:vertAlign w:val="baseline"/>
                      <w:lang w:val="en-US" w:eastAsia="zh-CN"/>
                    </w:rPr>
                    <w:t>北</w:t>
                  </w:r>
                  <w:r>
                    <w:rPr>
                      <w:rFonts w:hint="default" w:ascii="Times New Roman" w:hAnsi="Times New Roman" w:eastAsia="宋体" w:cs="Times New Roman"/>
                      <w:sz w:val="21"/>
                      <w:szCs w:val="21"/>
                      <w:vertAlign w:val="baseline"/>
                      <w:lang w:val="en-US" w:eastAsia="zh-CN"/>
                    </w:rPr>
                    <w:t>侧</w:t>
                  </w:r>
                  <w:r>
                    <w:rPr>
                      <w:rFonts w:hint="eastAsia" w:cs="Times New Roman"/>
                      <w:sz w:val="21"/>
                      <w:szCs w:val="21"/>
                      <w:vertAlign w:val="baseline"/>
                      <w:lang w:eastAsia="zh-CN"/>
                    </w:rPr>
                    <w:t>；</w:t>
                  </w:r>
                  <w:r>
                    <w:rPr>
                      <w:rFonts w:hint="default" w:ascii="Times New Roman" w:hAnsi="Times New Roman" w:eastAsia="宋体" w:cs="Times New Roman"/>
                      <w:sz w:val="21"/>
                      <w:szCs w:val="21"/>
                      <w:vertAlign w:val="baseline"/>
                      <w:lang w:eastAsia="zh-CN"/>
                    </w:rPr>
                    <w:t>用于再生</w:t>
                  </w:r>
                  <w:r>
                    <w:rPr>
                      <w:rFonts w:hint="eastAsia" w:cs="Times New Roman"/>
                      <w:sz w:val="21"/>
                      <w:szCs w:val="21"/>
                      <w:vertAlign w:val="baseline"/>
                      <w:lang w:val="en-US" w:eastAsia="zh-CN"/>
                    </w:rPr>
                    <w:t>塑料</w:t>
                  </w:r>
                  <w:r>
                    <w:rPr>
                      <w:rFonts w:hint="default" w:ascii="Times New Roman" w:hAnsi="Times New Roman" w:eastAsia="宋体" w:cs="Times New Roman"/>
                      <w:sz w:val="21"/>
                      <w:szCs w:val="21"/>
                      <w:vertAlign w:val="baseline"/>
                      <w:lang w:eastAsia="zh-CN"/>
                    </w:rPr>
                    <w:t>颗粒成品及改性</w:t>
                  </w:r>
                  <w:r>
                    <w:rPr>
                      <w:rFonts w:hint="eastAsia" w:cs="Times New Roman"/>
                      <w:sz w:val="21"/>
                      <w:szCs w:val="21"/>
                      <w:vertAlign w:val="baseline"/>
                      <w:lang w:val="en-US" w:eastAsia="zh-CN"/>
                    </w:rPr>
                    <w:t>塑料</w:t>
                  </w:r>
                  <w:r>
                    <w:rPr>
                      <w:rFonts w:hint="default" w:ascii="Times New Roman" w:hAnsi="Times New Roman" w:eastAsia="宋体" w:cs="Times New Roman"/>
                      <w:sz w:val="21"/>
                      <w:szCs w:val="21"/>
                      <w:vertAlign w:val="baseline"/>
                      <w:lang w:eastAsia="zh-CN"/>
                    </w:rPr>
                    <w:t>颗粒成品存放</w:t>
                  </w:r>
                  <w:r>
                    <w:rPr>
                      <w:rFonts w:hint="eastAsia" w:cs="Times New Roman"/>
                      <w:sz w:val="21"/>
                      <w:szCs w:val="21"/>
                      <w:vertAlign w:val="baseline"/>
                      <w:lang w:eastAsia="zh-CN"/>
                    </w:rPr>
                    <w:t>。</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vMerge w:val="continue"/>
                  <w:noWrap w:val="0"/>
                  <w:vAlign w:val="center"/>
                </w:tcPr>
                <w:p>
                  <w:pPr>
                    <w:spacing w:line="240" w:lineRule="auto"/>
                    <w:jc w:val="center"/>
                    <w:rPr>
                      <w:rFonts w:hint="default" w:ascii="Times New Roman" w:hAnsi="Times New Roman" w:eastAsia="宋体" w:cs="Times New Roman"/>
                      <w:sz w:val="21"/>
                      <w:szCs w:val="21"/>
                      <w:vertAlign w:val="baseline"/>
                      <w:lang w:eastAsia="zh-CN"/>
                    </w:rPr>
                  </w:pPr>
                </w:p>
              </w:tc>
              <w:tc>
                <w:tcPr>
                  <w:tcW w:w="650"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917" w:type="dxa"/>
                  <w:gridSpan w:val="2"/>
                  <w:noWrap w:val="0"/>
                  <w:vAlign w:val="center"/>
                </w:tcPr>
                <w:p>
                  <w:pPr>
                    <w:spacing w:line="240" w:lineRule="auto"/>
                    <w:jc w:val="both"/>
                    <w:rPr>
                      <w:rFonts w:hint="default" w:ascii="Times New Roman" w:hAnsi="Times New Roman" w:eastAsia="宋体" w:cs="Times New Roman"/>
                      <w:sz w:val="21"/>
                      <w:szCs w:val="21"/>
                      <w:vertAlign w:val="baseline"/>
                      <w:lang w:eastAsia="zh-CN"/>
                    </w:rPr>
                  </w:pPr>
                  <w:r>
                    <w:rPr>
                      <w:rFonts w:hint="eastAsia" w:cs="Times New Roman"/>
                      <w:sz w:val="21"/>
                      <w:szCs w:val="21"/>
                      <w:vertAlign w:val="baseline"/>
                      <w:lang w:eastAsia="zh-CN"/>
                    </w:rPr>
                    <w:t>化学品库</w:t>
                  </w:r>
                  <w:r>
                    <w:rPr>
                      <w:rFonts w:hint="default" w:ascii="Times New Roman" w:hAnsi="Times New Roman" w:eastAsia="宋体" w:cs="Times New Roman"/>
                      <w:sz w:val="21"/>
                      <w:szCs w:val="21"/>
                      <w:vertAlign w:val="baseline"/>
                      <w:lang w:eastAsia="zh-CN"/>
                    </w:rPr>
                    <w:t>：面积</w:t>
                  </w:r>
                  <w:r>
                    <w:rPr>
                      <w:rFonts w:hint="eastAsia" w:cs="Times New Roman"/>
                      <w:sz w:val="21"/>
                      <w:szCs w:val="21"/>
                      <w:vertAlign w:val="baseline"/>
                      <w:lang w:val="en-US" w:eastAsia="zh-CN"/>
                    </w:rPr>
                    <w:t>50</w:t>
                  </w:r>
                  <w:r>
                    <w:rPr>
                      <w:rFonts w:hint="eastAsia" w:ascii="Times New Roman" w:hAnsi="Times New Roman" w:eastAsia="宋体" w:cs="Times New Roman"/>
                      <w:sz w:val="21"/>
                      <w:szCs w:val="21"/>
                      <w:vertAlign w:val="baseline"/>
                      <w:lang w:val="en-US" w:eastAsia="zh-CN"/>
                    </w:rPr>
                    <w:t>.0</w:t>
                  </w: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2</w:t>
                  </w:r>
                  <w:r>
                    <w:rPr>
                      <w:rFonts w:hint="eastAsia" w:cs="Times New Roman"/>
                      <w:sz w:val="21"/>
                      <w:szCs w:val="21"/>
                      <w:vertAlign w:val="baseline"/>
                      <w:lang w:eastAsia="zh-CN"/>
                    </w:rPr>
                    <w:t>，</w:t>
                  </w:r>
                  <w:r>
                    <w:rPr>
                      <w:rFonts w:hint="default" w:ascii="Times New Roman" w:hAnsi="Times New Roman" w:eastAsia="宋体" w:cs="Times New Roman"/>
                      <w:sz w:val="21"/>
                      <w:szCs w:val="21"/>
                      <w:vertAlign w:val="baseline"/>
                      <w:lang w:eastAsia="zh-CN"/>
                    </w:rPr>
                    <w:t>位于厂区</w:t>
                  </w:r>
                  <w:r>
                    <w:rPr>
                      <w:rFonts w:hint="eastAsia" w:cs="Times New Roman"/>
                      <w:sz w:val="21"/>
                      <w:szCs w:val="21"/>
                      <w:vertAlign w:val="baseline"/>
                      <w:lang w:val="en-US" w:eastAsia="zh-CN"/>
                    </w:rPr>
                    <w:t>东</w:t>
                  </w:r>
                  <w:r>
                    <w:rPr>
                      <w:rFonts w:hint="default" w:ascii="Times New Roman" w:hAnsi="Times New Roman" w:eastAsia="宋体" w:cs="Times New Roman"/>
                      <w:sz w:val="21"/>
                      <w:szCs w:val="21"/>
                      <w:vertAlign w:val="baseline"/>
                      <w:lang w:eastAsia="zh-CN"/>
                    </w:rPr>
                    <w:t>侧</w:t>
                  </w:r>
                  <w:r>
                    <w:rPr>
                      <w:rFonts w:hint="eastAsia" w:cs="Times New Roman"/>
                      <w:sz w:val="21"/>
                      <w:szCs w:val="21"/>
                      <w:vertAlign w:val="baseline"/>
                      <w:lang w:eastAsia="zh-CN"/>
                    </w:rPr>
                    <w:t>，</w:t>
                  </w:r>
                  <w:r>
                    <w:rPr>
                      <w:rFonts w:hint="default" w:ascii="Times New Roman" w:hAnsi="Times New Roman" w:eastAsia="宋体" w:cs="Times New Roman"/>
                      <w:sz w:val="21"/>
                      <w:szCs w:val="21"/>
                      <w:vertAlign w:val="baseline"/>
                      <w:lang w:eastAsia="zh-CN"/>
                    </w:rPr>
                    <w:t>主要用于存储用于</w:t>
                  </w:r>
                  <w:r>
                    <w:rPr>
                      <w:rFonts w:hint="eastAsia" w:cs="Times New Roman"/>
                      <w:sz w:val="21"/>
                      <w:szCs w:val="21"/>
                      <w:vertAlign w:val="baseline"/>
                      <w:lang w:val="en-US" w:eastAsia="zh-CN"/>
                    </w:rPr>
                    <w:t>脱脂退漆工序使用的</w:t>
                  </w:r>
                  <w:r>
                    <w:rPr>
                      <w:rFonts w:hint="default" w:ascii="Times New Roman" w:hAnsi="Times New Roman" w:eastAsia="宋体" w:cs="Times New Roman"/>
                      <w:sz w:val="21"/>
                      <w:szCs w:val="21"/>
                      <w:vertAlign w:val="baseline"/>
                      <w:lang w:eastAsia="zh-CN"/>
                    </w:rPr>
                    <w:t>片碱、阴离子表面活性剂等</w:t>
                  </w:r>
                  <w:r>
                    <w:rPr>
                      <w:rFonts w:hint="eastAsia" w:cs="Times New Roman"/>
                      <w:sz w:val="21"/>
                      <w:szCs w:val="21"/>
                      <w:vertAlign w:val="baseline"/>
                      <w:lang w:val="en-US" w:eastAsia="zh-CN"/>
                    </w:rPr>
                    <w:t>及</w:t>
                  </w:r>
                  <w:r>
                    <w:rPr>
                      <w:rFonts w:hint="default" w:ascii="Times New Roman" w:hAnsi="Times New Roman" w:eastAsia="宋体" w:cs="Times New Roman"/>
                      <w:sz w:val="21"/>
                      <w:szCs w:val="21"/>
                      <w:vertAlign w:val="baseline"/>
                      <w:lang w:eastAsia="zh-CN"/>
                    </w:rPr>
                    <w:t>废水处理的硫酸</w:t>
                  </w:r>
                  <w:r>
                    <w:rPr>
                      <w:rFonts w:hint="eastAsia" w:cs="Times New Roman"/>
                      <w:sz w:val="21"/>
                      <w:szCs w:val="21"/>
                      <w:vertAlign w:val="baseline"/>
                      <w:lang w:eastAsia="zh-CN"/>
                    </w:rPr>
                    <w:t>。</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固废</w:t>
                  </w:r>
                </w:p>
              </w:tc>
              <w:tc>
                <w:tcPr>
                  <w:tcW w:w="650"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917" w:type="dxa"/>
                  <w:gridSpan w:val="2"/>
                  <w:noWrap w:val="0"/>
                  <w:vAlign w:val="center"/>
                </w:tcPr>
                <w:p>
                  <w:pPr>
                    <w:spacing w:line="240" w:lineRule="auto"/>
                    <w:jc w:val="both"/>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锅炉房：</w:t>
                  </w:r>
                  <w:r>
                    <w:rPr>
                      <w:rFonts w:hint="default" w:ascii="Times New Roman" w:hAnsi="Times New Roman" w:eastAsia="宋体" w:cs="Times New Roman"/>
                      <w:sz w:val="21"/>
                      <w:szCs w:val="21"/>
                      <w:vertAlign w:val="baseline"/>
                      <w:lang w:eastAsia="zh-CN"/>
                    </w:rPr>
                    <w:t>面积</w:t>
                  </w:r>
                  <w:r>
                    <w:rPr>
                      <w:rFonts w:hint="eastAsia" w:cs="Times New Roman"/>
                      <w:sz w:val="21"/>
                      <w:szCs w:val="21"/>
                      <w:vertAlign w:val="baseline"/>
                      <w:lang w:val="en-US" w:eastAsia="zh-CN"/>
                    </w:rPr>
                    <w:t>20.</w:t>
                  </w:r>
                  <w:r>
                    <w:rPr>
                      <w:rFonts w:hint="eastAsia" w:ascii="Times New Roman" w:hAnsi="Times New Roman" w:eastAsia="宋体" w:cs="Times New Roman"/>
                      <w:sz w:val="21"/>
                      <w:szCs w:val="21"/>
                      <w:vertAlign w:val="baseline"/>
                      <w:lang w:val="en-US" w:eastAsia="zh-CN"/>
                    </w:rPr>
                    <w:t>0</w:t>
                  </w: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2</w:t>
                  </w:r>
                  <w:r>
                    <w:rPr>
                      <w:rFonts w:hint="eastAsia" w:cs="Times New Roman"/>
                      <w:sz w:val="21"/>
                      <w:szCs w:val="21"/>
                      <w:vertAlign w:val="baseline"/>
                      <w:lang w:eastAsia="zh-CN"/>
                    </w:rPr>
                    <w:t>，</w:t>
                  </w:r>
                  <w:r>
                    <w:rPr>
                      <w:rFonts w:hint="eastAsia" w:cs="Times New Roman"/>
                      <w:sz w:val="21"/>
                      <w:szCs w:val="21"/>
                      <w:vertAlign w:val="baseline"/>
                      <w:lang w:val="en-US" w:eastAsia="zh-CN"/>
                    </w:rPr>
                    <w:t>设置一台0.5t/h的电加热蒸汽锅炉，</w:t>
                  </w:r>
                  <w:r>
                    <w:rPr>
                      <w:rFonts w:hint="default" w:ascii="Times New Roman" w:hAnsi="Times New Roman" w:eastAsia="宋体" w:cs="Times New Roman"/>
                      <w:sz w:val="21"/>
                      <w:szCs w:val="21"/>
                      <w:vertAlign w:val="baseline"/>
                      <w:lang w:eastAsia="zh-CN"/>
                    </w:rPr>
                    <w:t>位于</w:t>
                  </w:r>
                  <w:r>
                    <w:rPr>
                      <w:rFonts w:hint="eastAsia" w:cs="Times New Roman"/>
                      <w:sz w:val="21"/>
                      <w:szCs w:val="21"/>
                      <w:vertAlign w:val="baseline"/>
                      <w:lang w:val="en-US" w:eastAsia="zh-CN"/>
                    </w:rPr>
                    <w:t>厂区西侧。</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废水</w:t>
                  </w:r>
                </w:p>
              </w:tc>
              <w:tc>
                <w:tcPr>
                  <w:tcW w:w="650"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4917" w:type="dxa"/>
                  <w:gridSpan w:val="2"/>
                  <w:noWrap w:val="0"/>
                  <w:vAlign w:val="center"/>
                </w:tcPr>
                <w:p>
                  <w:pPr>
                    <w:spacing w:line="240" w:lineRule="auto"/>
                    <w:jc w:val="both"/>
                    <w:rPr>
                      <w:rFonts w:hint="default" w:ascii="Times New Roman" w:hAnsi="Times New Roman" w:eastAsia="宋体" w:cs="Times New Roman"/>
                      <w:sz w:val="21"/>
                      <w:szCs w:val="21"/>
                      <w:vertAlign w:val="baseline"/>
                      <w:lang w:val="en-US"/>
                    </w:rPr>
                  </w:pPr>
                  <w:r>
                    <w:rPr>
                      <w:rFonts w:hint="default" w:ascii="Times New Roman" w:hAnsi="Times New Roman" w:eastAsia="宋体" w:cs="Times New Roman"/>
                      <w:sz w:val="21"/>
                      <w:szCs w:val="21"/>
                      <w:vertAlign w:val="baseline"/>
                      <w:lang w:eastAsia="zh-CN"/>
                    </w:rPr>
                    <w:t>办公生活区：面积</w:t>
                  </w:r>
                  <w:r>
                    <w:rPr>
                      <w:rFonts w:hint="eastAsia" w:cs="Times New Roman"/>
                      <w:sz w:val="21"/>
                      <w:szCs w:val="21"/>
                      <w:vertAlign w:val="baseline"/>
                      <w:lang w:val="en-US" w:eastAsia="zh-CN"/>
                    </w:rPr>
                    <w:t>100</w:t>
                  </w:r>
                  <w:r>
                    <w:rPr>
                      <w:rFonts w:hint="eastAsia" w:ascii="Times New Roman" w:hAnsi="Times New Roman" w:eastAsia="宋体" w:cs="Times New Roman"/>
                      <w:sz w:val="21"/>
                      <w:szCs w:val="21"/>
                      <w:vertAlign w:val="baseline"/>
                      <w:lang w:val="en-US" w:eastAsia="zh-CN"/>
                    </w:rPr>
                    <w:t>.0</w:t>
                  </w: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2</w:t>
                  </w:r>
                  <w:r>
                    <w:rPr>
                      <w:rFonts w:hint="eastAsia" w:cs="Times New Roman"/>
                      <w:sz w:val="21"/>
                      <w:szCs w:val="21"/>
                      <w:vertAlign w:val="baseline"/>
                      <w:lang w:eastAsia="zh-CN"/>
                    </w:rPr>
                    <w:t>，</w:t>
                  </w:r>
                  <w:r>
                    <w:rPr>
                      <w:rFonts w:hint="default" w:ascii="Times New Roman" w:hAnsi="Times New Roman" w:eastAsia="宋体" w:cs="Times New Roman"/>
                      <w:sz w:val="21"/>
                      <w:szCs w:val="21"/>
                      <w:vertAlign w:val="baseline"/>
                      <w:lang w:eastAsia="zh-CN"/>
                    </w:rPr>
                    <w:t>位于</w:t>
                  </w:r>
                  <w:r>
                    <w:rPr>
                      <w:rFonts w:hint="eastAsia" w:cs="Times New Roman"/>
                      <w:sz w:val="21"/>
                      <w:szCs w:val="21"/>
                      <w:vertAlign w:val="baseline"/>
                      <w:lang w:val="en-US" w:eastAsia="zh-CN"/>
                    </w:rPr>
                    <w:t>厂区西北侧；</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废水、固废</w:t>
                  </w:r>
                </w:p>
              </w:tc>
              <w:tc>
                <w:tcPr>
                  <w:tcW w:w="650"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restart"/>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公用</w:t>
                  </w:r>
                </w:p>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工程</w:t>
                  </w:r>
                </w:p>
                <w:p>
                  <w:pPr>
                    <w:spacing w:line="240" w:lineRule="auto"/>
                    <w:jc w:val="center"/>
                    <w:rPr>
                      <w:rFonts w:hint="default" w:ascii="Times New Roman" w:hAnsi="Times New Roman" w:eastAsia="宋体" w:cs="Times New Roman"/>
                      <w:sz w:val="21"/>
                      <w:szCs w:val="21"/>
                      <w:vertAlign w:val="baseline"/>
                    </w:rPr>
                  </w:pPr>
                </w:p>
              </w:tc>
              <w:tc>
                <w:tcPr>
                  <w:tcW w:w="913" w:type="dxa"/>
                  <w:noWrap w:val="0"/>
                  <w:vAlign w:val="center"/>
                </w:tcPr>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p>
                  <w:pPr>
                    <w:pStyle w:val="92"/>
                    <w:spacing w:line="240" w:lineRule="auto"/>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系统</w:t>
                  </w:r>
                </w:p>
              </w:tc>
              <w:tc>
                <w:tcPr>
                  <w:tcW w:w="4004" w:type="dxa"/>
                  <w:noWrap w:val="0"/>
                  <w:vAlign w:val="center"/>
                </w:tcPr>
                <w:p>
                  <w:pPr>
                    <w:spacing w:line="240" w:lineRule="auto"/>
                    <w:jc w:val="both"/>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color w:val="auto"/>
                      <w:sz w:val="21"/>
                      <w:szCs w:val="21"/>
                    </w:rPr>
                    <w:t>市政电网集中供电</w:t>
                  </w:r>
                  <w:r>
                    <w:rPr>
                      <w:rFonts w:hint="default" w:ascii="Times New Roman" w:hAnsi="Times New Roman" w:eastAsia="宋体" w:cs="Times New Roman"/>
                      <w:color w:val="auto"/>
                      <w:sz w:val="21"/>
                      <w:szCs w:val="21"/>
                      <w:lang w:eastAsia="zh-CN"/>
                    </w:rPr>
                    <w:t>；</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650"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913" w:type="dxa"/>
                  <w:noWrap w:val="0"/>
                  <w:vAlign w:val="center"/>
                </w:tcPr>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系统</w:t>
                  </w:r>
                </w:p>
              </w:tc>
              <w:tc>
                <w:tcPr>
                  <w:tcW w:w="4004" w:type="dxa"/>
                  <w:noWrap w:val="0"/>
                  <w:vAlign w:val="center"/>
                </w:tcPr>
                <w:p>
                  <w:pPr>
                    <w:pStyle w:val="92"/>
                    <w:spacing w:line="240" w:lineRule="auto"/>
                    <w:jc w:val="both"/>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依托市政供水网供水</w:t>
                  </w:r>
                  <w:r>
                    <w:rPr>
                      <w:rFonts w:hint="eastAsia" w:ascii="Times New Roman" w:hAnsi="Times New Roman" w:eastAsia="宋体" w:cs="Times New Roman"/>
                      <w:color w:val="auto"/>
                      <w:sz w:val="21"/>
                      <w:szCs w:val="21"/>
                      <w:lang w:eastAsia="zh-CN"/>
                    </w:rPr>
                    <w:t>；</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w:t>
                  </w:r>
                </w:p>
              </w:tc>
              <w:tc>
                <w:tcPr>
                  <w:tcW w:w="650"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913" w:type="dxa"/>
                  <w:noWrap w:val="0"/>
                  <w:vAlign w:val="center"/>
                </w:tcPr>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w:t>
                  </w:r>
                </w:p>
                <w:p>
                  <w:pPr>
                    <w:pStyle w:val="92"/>
                    <w:spacing w:line="240" w:lineRule="auto"/>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系统</w:t>
                  </w:r>
                </w:p>
              </w:tc>
              <w:tc>
                <w:tcPr>
                  <w:tcW w:w="4004" w:type="dxa"/>
                  <w:noWrap w:val="0"/>
                  <w:vAlign w:val="center"/>
                </w:tcPr>
                <w:p>
                  <w:pPr>
                    <w:spacing w:line="240" w:lineRule="auto"/>
                    <w:jc w:val="both"/>
                    <w:rPr>
                      <w:rFonts w:hint="default" w:ascii="Times New Roman" w:hAnsi="Times New Roman" w:eastAsia="宋体" w:cs="Times New Roman"/>
                      <w:sz w:val="21"/>
                      <w:szCs w:val="21"/>
                      <w:vertAlign w:val="baseline"/>
                      <w:lang w:eastAsia="zh-CN"/>
                    </w:rPr>
                  </w:pPr>
                  <w:r>
                    <w:rPr>
                      <w:rFonts w:hint="eastAsia"/>
                      <w:color w:val="auto"/>
                      <w:lang w:val="en-US" w:eastAsia="zh-CN"/>
                    </w:rPr>
                    <w:t>租赁厂区</w:t>
                  </w:r>
                  <w:r>
                    <w:rPr>
                      <w:rFonts w:hint="eastAsia"/>
                      <w:color w:val="auto"/>
                    </w:rPr>
                    <w:t>雨水管网、污水管网</w:t>
                  </w:r>
                  <w:r>
                    <w:rPr>
                      <w:rFonts w:hint="eastAsia"/>
                      <w:color w:val="auto"/>
                      <w:lang w:eastAsia="zh-CN"/>
                    </w:rPr>
                    <w:t>；</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eastAsia="zh-CN"/>
                    </w:rPr>
                    <w:t>废水、固废</w:t>
                  </w:r>
                </w:p>
              </w:tc>
              <w:tc>
                <w:tcPr>
                  <w:tcW w:w="650"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913"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场地</w:t>
                  </w:r>
                </w:p>
              </w:tc>
              <w:tc>
                <w:tcPr>
                  <w:tcW w:w="4004" w:type="dxa"/>
                  <w:noWrap w:val="0"/>
                  <w:vAlign w:val="center"/>
                </w:tcPr>
                <w:p>
                  <w:pPr>
                    <w:spacing w:line="240" w:lineRule="auto"/>
                    <w:jc w:val="both"/>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厂区</w:t>
                  </w:r>
                  <w:r>
                    <w:rPr>
                      <w:rFonts w:hint="default" w:ascii="Times New Roman" w:hAnsi="Times New Roman" w:eastAsia="宋体" w:cs="Times New Roman"/>
                      <w:sz w:val="21"/>
                      <w:szCs w:val="21"/>
                      <w:vertAlign w:val="baseline"/>
                      <w:lang w:eastAsia="zh-CN"/>
                    </w:rPr>
                    <w:t>道路、车间等均</w:t>
                  </w:r>
                  <w:r>
                    <w:rPr>
                      <w:rFonts w:hint="default" w:ascii="Times New Roman" w:hAnsi="Times New Roman" w:eastAsia="宋体" w:cs="Times New Roman"/>
                      <w:sz w:val="21"/>
                      <w:szCs w:val="21"/>
                      <w:vertAlign w:val="baseline"/>
                    </w:rPr>
                    <w:t>进行了混凝土硬化</w:t>
                  </w:r>
                  <w:r>
                    <w:rPr>
                      <w:rFonts w:hint="default" w:ascii="Times New Roman" w:hAnsi="Times New Roman" w:eastAsia="宋体" w:cs="Times New Roman"/>
                      <w:sz w:val="21"/>
                      <w:szCs w:val="21"/>
                      <w:vertAlign w:val="baseline"/>
                      <w:lang w:eastAsia="zh-CN"/>
                    </w:rPr>
                    <w:t>；</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650"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51" w:type="dxa"/>
                  <w:vMerge w:val="restart"/>
                  <w:noWrap w:val="0"/>
                  <w:vAlign w:val="center"/>
                </w:tcPr>
                <w:p>
                  <w:pPr>
                    <w:spacing w:line="240" w:lineRule="auto"/>
                    <w:jc w:val="center"/>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rPr>
                    <w:t>环保</w:t>
                  </w:r>
                </w:p>
                <w:p>
                  <w:pPr>
                    <w:spacing w:line="240" w:lineRule="auto"/>
                    <w:jc w:val="center"/>
                    <w:rPr>
                      <w:rFonts w:hint="default" w:ascii="Times New Roman" w:hAnsi="Times New Roman" w:eastAsia="宋体" w:cs="Times New Roman"/>
                      <w:color w:val="0000FF"/>
                      <w:sz w:val="21"/>
                      <w:szCs w:val="21"/>
                      <w:vertAlign w:val="baseline"/>
                    </w:rPr>
                  </w:pPr>
                  <w:r>
                    <w:rPr>
                      <w:rFonts w:hint="default" w:ascii="Times New Roman" w:hAnsi="Times New Roman" w:eastAsia="宋体" w:cs="Times New Roman"/>
                      <w:color w:val="0000FF"/>
                      <w:sz w:val="21"/>
                      <w:szCs w:val="21"/>
                      <w:vertAlign w:val="baseline"/>
                    </w:rPr>
                    <w:t>工程</w:t>
                  </w:r>
                </w:p>
                <w:p>
                  <w:pPr>
                    <w:spacing w:line="240" w:lineRule="auto"/>
                    <w:jc w:val="center"/>
                    <w:rPr>
                      <w:rFonts w:hint="default" w:ascii="Times New Roman" w:hAnsi="Times New Roman" w:eastAsia="宋体" w:cs="Times New Roman"/>
                      <w:color w:val="0000FF"/>
                      <w:sz w:val="21"/>
                      <w:szCs w:val="21"/>
                      <w:vertAlign w:val="baseline"/>
                    </w:rPr>
                  </w:pPr>
                </w:p>
                <w:p>
                  <w:pPr>
                    <w:spacing w:line="240" w:lineRule="auto"/>
                    <w:jc w:val="center"/>
                    <w:rPr>
                      <w:rFonts w:hint="default" w:ascii="Times New Roman" w:hAnsi="Times New Roman" w:eastAsia="宋体" w:cs="Times New Roman"/>
                      <w:color w:val="0000FF"/>
                      <w:sz w:val="21"/>
                      <w:szCs w:val="21"/>
                      <w:vertAlign w:val="baseline"/>
                    </w:rPr>
                  </w:pPr>
                </w:p>
                <w:p>
                  <w:pPr>
                    <w:spacing w:line="240" w:lineRule="auto"/>
                    <w:jc w:val="center"/>
                    <w:rPr>
                      <w:rFonts w:hint="default" w:ascii="Times New Roman" w:hAnsi="Times New Roman" w:eastAsia="宋体" w:cs="Times New Roman"/>
                      <w:color w:val="0000FF"/>
                      <w:sz w:val="21"/>
                      <w:szCs w:val="21"/>
                      <w:vertAlign w:val="baseline"/>
                    </w:rPr>
                  </w:pPr>
                </w:p>
                <w:p>
                  <w:pPr>
                    <w:spacing w:line="240" w:lineRule="auto"/>
                    <w:jc w:val="center"/>
                    <w:rPr>
                      <w:rFonts w:hint="default" w:ascii="Times New Roman" w:hAnsi="Times New Roman" w:eastAsia="宋体" w:cs="Times New Roman"/>
                      <w:color w:val="0000FF"/>
                      <w:sz w:val="21"/>
                      <w:szCs w:val="21"/>
                      <w:vertAlign w:val="baseline"/>
                    </w:rPr>
                  </w:pPr>
                </w:p>
                <w:p>
                  <w:pPr>
                    <w:spacing w:line="240" w:lineRule="auto"/>
                    <w:jc w:val="center"/>
                    <w:rPr>
                      <w:rFonts w:hint="default" w:ascii="Times New Roman" w:hAnsi="Times New Roman" w:eastAsia="宋体" w:cs="Times New Roman"/>
                      <w:color w:val="0000FF"/>
                      <w:sz w:val="21"/>
                      <w:szCs w:val="21"/>
                      <w:vertAlign w:val="baseline"/>
                    </w:rPr>
                  </w:pPr>
                </w:p>
                <w:p>
                  <w:pPr>
                    <w:spacing w:line="240" w:lineRule="auto"/>
                    <w:jc w:val="center"/>
                    <w:rPr>
                      <w:rFonts w:hint="default" w:ascii="Times New Roman" w:hAnsi="Times New Roman" w:eastAsia="宋体" w:cs="Times New Roman"/>
                      <w:color w:val="0000FF"/>
                      <w:sz w:val="21"/>
                      <w:szCs w:val="21"/>
                      <w:vertAlign w:val="baseline"/>
                    </w:rPr>
                  </w:pPr>
                </w:p>
                <w:p>
                  <w:pPr>
                    <w:spacing w:line="240" w:lineRule="auto"/>
                    <w:jc w:val="center"/>
                    <w:rPr>
                      <w:rFonts w:hint="default" w:ascii="Times New Roman" w:hAnsi="Times New Roman" w:eastAsia="宋体" w:cs="Times New Roman"/>
                      <w:color w:val="0000FF"/>
                      <w:sz w:val="21"/>
                      <w:szCs w:val="21"/>
                      <w:vertAlign w:val="baseline"/>
                    </w:rPr>
                  </w:pPr>
                </w:p>
              </w:tc>
              <w:tc>
                <w:tcPr>
                  <w:tcW w:w="913" w:type="dxa"/>
                  <w:noWrap w:val="0"/>
                  <w:vAlign w:val="center"/>
                </w:tcPr>
                <w:p>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废气处理设施</w:t>
                  </w:r>
                </w:p>
              </w:tc>
              <w:tc>
                <w:tcPr>
                  <w:tcW w:w="4004" w:type="dxa"/>
                  <w:noWrap w:val="0"/>
                  <w:vAlign w:val="center"/>
                </w:tcPr>
                <w:p>
                  <w:pPr>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废旧塑料造粒</w:t>
                  </w:r>
                  <w:r>
                    <w:rPr>
                      <w:rFonts w:hint="eastAsia" w:cs="Times New Roman"/>
                      <w:color w:val="auto"/>
                      <w:sz w:val="21"/>
                      <w:szCs w:val="21"/>
                      <w:vertAlign w:val="baseline"/>
                      <w:lang w:val="en-US" w:eastAsia="zh-CN"/>
                    </w:rPr>
                    <w:t>及改性塑料造粒有机</w:t>
                  </w:r>
                  <w:r>
                    <w:rPr>
                      <w:rFonts w:hint="default" w:ascii="Times New Roman" w:hAnsi="Times New Roman" w:eastAsia="宋体" w:cs="Times New Roman"/>
                      <w:color w:val="auto"/>
                      <w:sz w:val="21"/>
                      <w:szCs w:val="21"/>
                      <w:vertAlign w:val="baseline"/>
                      <w:lang w:val="en-US" w:eastAsia="zh-CN"/>
                    </w:rPr>
                    <w:t>废气：熔融挤出</w:t>
                  </w:r>
                  <w:r>
                    <w:rPr>
                      <w:rFonts w:hint="eastAsia" w:cs="Times New Roman"/>
                      <w:color w:val="auto"/>
                      <w:sz w:val="21"/>
                      <w:szCs w:val="21"/>
                      <w:vertAlign w:val="baseline"/>
                      <w:lang w:val="en-US" w:eastAsia="zh-CN"/>
                    </w:rPr>
                    <w:t>工序设置集气罩，</w:t>
                  </w:r>
                  <w:r>
                    <w:rPr>
                      <w:rFonts w:hint="default" w:ascii="Times New Roman" w:hAnsi="Times New Roman" w:eastAsia="宋体" w:cs="Times New Roman"/>
                      <w:color w:val="auto"/>
                      <w:sz w:val="21"/>
                      <w:szCs w:val="21"/>
                      <w:vertAlign w:val="baseline"/>
                      <w:lang w:eastAsia="zh-CN"/>
                    </w:rPr>
                    <w:t>有机废气经收集后</w:t>
                  </w:r>
                  <w:r>
                    <w:rPr>
                      <w:rFonts w:hint="eastAsia" w:cs="Times New Roman"/>
                      <w:color w:val="auto"/>
                      <w:sz w:val="21"/>
                      <w:szCs w:val="21"/>
                      <w:vertAlign w:val="baseline"/>
                      <w:lang w:val="en-US" w:eastAsia="zh-CN"/>
                    </w:rPr>
                    <w:t>经</w:t>
                  </w:r>
                  <w:r>
                    <w:rPr>
                      <w:rFonts w:hint="default" w:ascii="Times New Roman" w:hAnsi="Times New Roman" w:eastAsia="宋体" w:cs="Times New Roman"/>
                      <w:color w:val="auto"/>
                      <w:sz w:val="21"/>
                      <w:szCs w:val="21"/>
                      <w:vertAlign w:val="baseline"/>
                      <w:lang w:eastAsia="zh-CN"/>
                    </w:rPr>
                    <w:t>车间配套抽排风系统</w:t>
                  </w:r>
                  <w:r>
                    <w:rPr>
                      <w:rFonts w:hint="default" w:ascii="Times New Roman" w:hAnsi="Times New Roman" w:eastAsia="宋体" w:cs="Times New Roman"/>
                      <w:color w:val="auto"/>
                      <w:sz w:val="21"/>
                      <w:szCs w:val="21"/>
                      <w:vertAlign w:val="baseline"/>
                    </w:rPr>
                    <w:t>汇聚</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通过</w:t>
                  </w:r>
                  <w:r>
                    <w:rPr>
                      <w:rFonts w:hint="eastAsia" w:ascii="宋体" w:hAnsi="宋体" w:eastAsia="宋体" w:cs="宋体"/>
                      <w:color w:val="auto"/>
                      <w:sz w:val="21"/>
                      <w:szCs w:val="21"/>
                      <w:vertAlign w:val="baseline"/>
                      <w:lang w:eastAsia="zh-CN"/>
                    </w:rPr>
                    <w:t>“二级活性炭吸附”装置处</w:t>
                  </w:r>
                  <w:r>
                    <w:rPr>
                      <w:rFonts w:hint="default" w:ascii="Times New Roman" w:hAnsi="Times New Roman" w:eastAsia="宋体" w:cs="Times New Roman"/>
                      <w:color w:val="auto"/>
                      <w:sz w:val="21"/>
                      <w:szCs w:val="21"/>
                      <w:vertAlign w:val="baseline"/>
                      <w:lang w:eastAsia="zh-CN"/>
                    </w:rPr>
                    <w:t>理，尾气由一根15m排气筒（DA0</w:t>
                  </w:r>
                  <w:r>
                    <w:rPr>
                      <w:rFonts w:hint="eastAsia" w:cs="Times New Roman"/>
                      <w:color w:val="auto"/>
                      <w:sz w:val="21"/>
                      <w:szCs w:val="21"/>
                      <w:vertAlign w:val="baseline"/>
                      <w:lang w:val="en-US" w:eastAsia="zh-CN"/>
                    </w:rPr>
                    <w:t>01</w:t>
                  </w:r>
                  <w:r>
                    <w:rPr>
                      <w:rFonts w:hint="default" w:ascii="Times New Roman" w:hAnsi="Times New Roman" w:eastAsia="宋体" w:cs="Times New Roman"/>
                      <w:color w:val="auto"/>
                      <w:sz w:val="21"/>
                      <w:szCs w:val="21"/>
                      <w:vertAlign w:val="baseline"/>
                      <w:lang w:eastAsia="zh-CN"/>
                    </w:rPr>
                    <w:t>）排放</w:t>
                  </w:r>
                  <w:r>
                    <w:rPr>
                      <w:rFonts w:hint="default" w:ascii="Times New Roman" w:hAnsi="Times New Roman" w:eastAsia="宋体" w:cs="Times New Roman"/>
                      <w:color w:val="auto"/>
                      <w:sz w:val="21"/>
                      <w:szCs w:val="21"/>
                      <w:vertAlign w:val="baseline"/>
                    </w:rPr>
                    <w:t>；</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固废</w:t>
                  </w:r>
                </w:p>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废气</w:t>
                  </w:r>
                </w:p>
              </w:tc>
              <w:tc>
                <w:tcPr>
                  <w:tcW w:w="650" w:type="dxa"/>
                  <w:noWrap w:val="0"/>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color w:val="0000FF"/>
                      <w:sz w:val="21"/>
                      <w:szCs w:val="21"/>
                      <w:vertAlign w:val="baseline"/>
                    </w:rPr>
                  </w:pPr>
                </w:p>
              </w:tc>
              <w:tc>
                <w:tcPr>
                  <w:tcW w:w="913" w:type="dxa"/>
                  <w:vMerge w:val="restart"/>
                  <w:noWrap w:val="0"/>
                  <w:vAlign w:val="center"/>
                </w:tcPr>
                <w:p>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废水处</w:t>
                  </w:r>
                </w:p>
                <w:p>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理设施</w:t>
                  </w:r>
                </w:p>
              </w:tc>
              <w:tc>
                <w:tcPr>
                  <w:tcW w:w="4004" w:type="dxa"/>
                  <w:noWrap w:val="0"/>
                  <w:vAlign w:val="center"/>
                </w:tcPr>
                <w:p>
                  <w:pPr>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生产</w:t>
                  </w:r>
                  <w:r>
                    <w:rPr>
                      <w:rFonts w:hint="default" w:ascii="Times New Roman" w:hAnsi="Times New Roman" w:eastAsia="宋体" w:cs="Times New Roman"/>
                      <w:color w:val="auto"/>
                      <w:sz w:val="21"/>
                      <w:szCs w:val="21"/>
                      <w:vertAlign w:val="baseline"/>
                    </w:rPr>
                    <w:t>废水进入</w:t>
                  </w:r>
                  <w:r>
                    <w:rPr>
                      <w:rFonts w:hint="default" w:ascii="Times New Roman" w:hAnsi="Times New Roman" w:eastAsia="宋体" w:cs="Times New Roman"/>
                      <w:color w:val="auto"/>
                      <w:sz w:val="21"/>
                      <w:szCs w:val="21"/>
                      <w:vertAlign w:val="baseline"/>
                      <w:lang w:val="en-US" w:eastAsia="zh-CN"/>
                    </w:rPr>
                    <w:t>厂区</w:t>
                  </w:r>
                  <w:r>
                    <w:rPr>
                      <w:rFonts w:hint="eastAsia" w:cs="Times New Roman"/>
                      <w:color w:val="auto"/>
                      <w:sz w:val="21"/>
                      <w:szCs w:val="21"/>
                      <w:vertAlign w:val="baseline"/>
                      <w:lang w:val="en-US" w:eastAsia="zh-CN"/>
                    </w:rPr>
                    <w:t>一体化污水处理设施</w:t>
                  </w:r>
                  <w:r>
                    <w:rPr>
                      <w:rFonts w:hint="default" w:ascii="Times New Roman" w:hAnsi="Times New Roman" w:eastAsia="宋体" w:cs="Times New Roman"/>
                      <w:color w:val="auto"/>
                      <w:sz w:val="21"/>
                      <w:szCs w:val="21"/>
                      <w:vertAlign w:val="baseline"/>
                    </w:rPr>
                    <w:t>处理</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设计处理能力20.0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vertAlign w:val="baseline"/>
                      <w:lang w:val="en-US" w:eastAsia="zh-CN"/>
                    </w:rPr>
                    <w:t>/d</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后</w:t>
                  </w:r>
                  <w:r>
                    <w:rPr>
                      <w:rFonts w:hint="default" w:ascii="Times New Roman" w:hAnsi="Times New Roman" w:eastAsia="宋体" w:cs="Times New Roman"/>
                      <w:color w:val="auto"/>
                      <w:sz w:val="21"/>
                      <w:szCs w:val="21"/>
                      <w:vertAlign w:val="baseline"/>
                      <w:lang w:eastAsia="zh-CN"/>
                    </w:rPr>
                    <w:t>经市政污水管网排入</w:t>
                  </w:r>
                  <w:r>
                    <w:rPr>
                      <w:rFonts w:hint="default" w:ascii="Times New Roman" w:hAnsi="Times New Roman" w:eastAsia="宋体" w:cs="Times New Roman"/>
                      <w:color w:val="auto"/>
                      <w:sz w:val="21"/>
                      <w:szCs w:val="21"/>
                      <w:vertAlign w:val="baseline"/>
                      <w:lang w:val="en-US" w:eastAsia="zh-CN"/>
                    </w:rPr>
                    <w:t>来</w:t>
                  </w:r>
                  <w:r>
                    <w:rPr>
                      <w:rFonts w:hint="eastAsia" w:cs="Times New Roman"/>
                      <w:color w:val="auto"/>
                      <w:sz w:val="21"/>
                      <w:szCs w:val="21"/>
                      <w:lang w:val="en-US" w:eastAsia="zh-CN"/>
                    </w:rPr>
                    <w:t>大英县工业污水处理厂</w:t>
                  </w:r>
                  <w:r>
                    <w:rPr>
                      <w:rFonts w:hint="default" w:ascii="Times New Roman" w:hAnsi="Times New Roman" w:eastAsia="宋体" w:cs="Times New Roman"/>
                      <w:color w:val="auto"/>
                      <w:sz w:val="21"/>
                      <w:szCs w:val="21"/>
                      <w:vertAlign w:val="baseline"/>
                      <w:lang w:eastAsia="zh-CN"/>
                    </w:rPr>
                    <w:t>；</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废水、固废</w:t>
                  </w:r>
                </w:p>
              </w:tc>
              <w:tc>
                <w:tcPr>
                  <w:tcW w:w="650"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color w:val="0000FF"/>
                      <w:sz w:val="21"/>
                      <w:szCs w:val="21"/>
                      <w:vertAlign w:val="baseline"/>
                    </w:rPr>
                  </w:pPr>
                </w:p>
              </w:tc>
              <w:tc>
                <w:tcPr>
                  <w:tcW w:w="913" w:type="dxa"/>
                  <w:vMerge w:val="continue"/>
                  <w:noWrap w:val="0"/>
                  <w:vAlign w:val="center"/>
                </w:tcPr>
                <w:p>
                  <w:pPr>
                    <w:spacing w:line="240" w:lineRule="auto"/>
                    <w:jc w:val="center"/>
                    <w:rPr>
                      <w:rFonts w:hint="default" w:ascii="Times New Roman" w:hAnsi="Times New Roman" w:eastAsia="宋体" w:cs="Times New Roman"/>
                      <w:color w:val="auto"/>
                      <w:sz w:val="21"/>
                      <w:szCs w:val="21"/>
                      <w:vertAlign w:val="baseline"/>
                    </w:rPr>
                  </w:pPr>
                </w:p>
              </w:tc>
              <w:tc>
                <w:tcPr>
                  <w:tcW w:w="4004" w:type="dxa"/>
                  <w:noWrap w:val="0"/>
                  <w:vAlign w:val="center"/>
                </w:tcPr>
                <w:p>
                  <w:pPr>
                    <w:spacing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依托租赁</w:t>
                  </w:r>
                  <w:r>
                    <w:rPr>
                      <w:rFonts w:hint="default" w:ascii="Times New Roman" w:hAnsi="Times New Roman" w:eastAsia="宋体" w:cs="Times New Roman"/>
                      <w:color w:val="auto"/>
                      <w:sz w:val="21"/>
                      <w:szCs w:val="21"/>
                      <w:vertAlign w:val="baseline"/>
                      <w:lang w:eastAsia="zh-CN"/>
                    </w:rPr>
                    <w:t>厂区已建容积为</w:t>
                  </w:r>
                  <w:r>
                    <w:rPr>
                      <w:rFonts w:hint="eastAsia" w:cs="Times New Roman"/>
                      <w:color w:val="auto"/>
                      <w:sz w:val="21"/>
                      <w:szCs w:val="21"/>
                      <w:vertAlign w:val="baseline"/>
                      <w:lang w:val="en-US" w:eastAsia="zh-CN"/>
                    </w:rPr>
                    <w:t>24.0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vertAlign w:val="baseline"/>
                      <w:lang w:val="en-US" w:eastAsia="zh-CN"/>
                    </w:rPr>
                    <w:t>预处理池</w:t>
                  </w:r>
                  <w:r>
                    <w:rPr>
                      <w:rFonts w:hint="default" w:ascii="Times New Roman" w:hAnsi="Times New Roman" w:eastAsia="宋体" w:cs="Times New Roman"/>
                      <w:color w:val="auto"/>
                      <w:sz w:val="21"/>
                      <w:szCs w:val="21"/>
                      <w:vertAlign w:val="baseline"/>
                      <w:lang w:eastAsia="zh-CN"/>
                    </w:rPr>
                    <w:t>一座</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用于处理生活污水。</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废水、固废</w:t>
                  </w:r>
                </w:p>
              </w:tc>
              <w:tc>
                <w:tcPr>
                  <w:tcW w:w="650"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color w:val="0000FF"/>
                      <w:sz w:val="21"/>
                      <w:szCs w:val="21"/>
                      <w:vertAlign w:val="baseline"/>
                    </w:rPr>
                  </w:pPr>
                </w:p>
              </w:tc>
              <w:tc>
                <w:tcPr>
                  <w:tcW w:w="913" w:type="dxa"/>
                  <w:noWrap w:val="0"/>
                  <w:vAlign w:val="center"/>
                </w:tcPr>
                <w:p>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一般</w:t>
                  </w:r>
                </w:p>
                <w:p>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固废</w:t>
                  </w:r>
                </w:p>
              </w:tc>
              <w:tc>
                <w:tcPr>
                  <w:tcW w:w="4004" w:type="dxa"/>
                  <w:noWrap w:val="0"/>
                  <w:vAlign w:val="center"/>
                </w:tcPr>
                <w:p>
                  <w:pPr>
                    <w:spacing w:line="240" w:lineRule="auto"/>
                    <w:jc w:val="both"/>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生活垃圾依托</w:t>
                  </w:r>
                  <w:r>
                    <w:rPr>
                      <w:rFonts w:hint="default" w:ascii="Times New Roman" w:hAnsi="Times New Roman" w:eastAsia="宋体" w:cs="Times New Roman"/>
                      <w:color w:val="auto"/>
                      <w:sz w:val="21"/>
                      <w:szCs w:val="21"/>
                      <w:vertAlign w:val="baseline"/>
                    </w:rPr>
                    <w:t>厂区四周设置</w:t>
                  </w:r>
                  <w:r>
                    <w:rPr>
                      <w:rFonts w:hint="default" w:ascii="Times New Roman" w:hAnsi="Times New Roman" w:eastAsia="宋体" w:cs="Times New Roman"/>
                      <w:color w:val="auto"/>
                      <w:sz w:val="21"/>
                      <w:szCs w:val="21"/>
                      <w:vertAlign w:val="baseline"/>
                      <w:lang w:eastAsia="zh-CN"/>
                    </w:rPr>
                    <w:t>的</w:t>
                  </w:r>
                  <w:r>
                    <w:rPr>
                      <w:rFonts w:hint="default" w:ascii="Times New Roman" w:hAnsi="Times New Roman" w:eastAsia="宋体" w:cs="Times New Roman"/>
                      <w:color w:val="auto"/>
                      <w:sz w:val="21"/>
                      <w:szCs w:val="21"/>
                      <w:vertAlign w:val="baseline"/>
                    </w:rPr>
                    <w:t>若干个生活垃圾收集桶</w:t>
                  </w:r>
                  <w:r>
                    <w:rPr>
                      <w:rFonts w:hint="default" w:ascii="Times New Roman" w:hAnsi="Times New Roman" w:eastAsia="宋体" w:cs="Times New Roman"/>
                      <w:color w:val="auto"/>
                      <w:sz w:val="21"/>
                      <w:szCs w:val="21"/>
                      <w:vertAlign w:val="baseline"/>
                      <w:lang w:eastAsia="zh-CN"/>
                    </w:rPr>
                    <w:t>收集；</w:t>
                  </w:r>
                </w:p>
                <w:p>
                  <w:pPr>
                    <w:spacing w:line="240" w:lineRule="auto"/>
                    <w:jc w:val="both"/>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rPr>
                    <w:t>造粒、注塑工序不合格品、造粒工序废滤网、人工分拣杂质、浮选工序沉渣、清洗工序沉渣、废水处理污泥分类收集暂存一般</w:t>
                  </w:r>
                  <w:r>
                    <w:rPr>
                      <w:rFonts w:hint="eastAsia" w:cs="Times New Roman"/>
                      <w:color w:val="auto"/>
                      <w:sz w:val="21"/>
                      <w:szCs w:val="21"/>
                      <w:vertAlign w:val="baseline"/>
                      <w:lang w:eastAsia="zh-CN"/>
                    </w:rPr>
                    <w:t>固废暂存间</w:t>
                  </w:r>
                  <w:r>
                    <w:rPr>
                      <w:rFonts w:hint="default" w:ascii="Times New Roman" w:hAnsi="Times New Roman" w:eastAsia="宋体" w:cs="Times New Roman"/>
                      <w:color w:val="auto"/>
                      <w:sz w:val="21"/>
                      <w:szCs w:val="21"/>
                      <w:vertAlign w:val="baseline"/>
                    </w:rPr>
                    <w:t>；一般</w:t>
                  </w:r>
                  <w:r>
                    <w:rPr>
                      <w:rFonts w:hint="default" w:ascii="Times New Roman" w:hAnsi="Times New Roman" w:eastAsia="宋体" w:cs="Times New Roman"/>
                      <w:color w:val="auto"/>
                      <w:sz w:val="21"/>
                      <w:szCs w:val="21"/>
                      <w:vertAlign w:val="baseline"/>
                      <w:lang w:eastAsia="zh-CN"/>
                    </w:rPr>
                    <w:t>固废</w:t>
                  </w:r>
                  <w:r>
                    <w:rPr>
                      <w:rFonts w:hint="default" w:ascii="Times New Roman" w:hAnsi="Times New Roman" w:eastAsia="宋体" w:cs="Times New Roman"/>
                      <w:color w:val="auto"/>
                      <w:sz w:val="21"/>
                      <w:szCs w:val="21"/>
                      <w:vertAlign w:val="baseline"/>
                    </w:rPr>
                    <w:t>暂存间建筑面积为</w:t>
                  </w:r>
                  <w:r>
                    <w:rPr>
                      <w:rFonts w:hint="default" w:ascii="Times New Roman" w:hAnsi="Times New Roman" w:eastAsia="宋体" w:cs="Times New Roman"/>
                      <w:color w:val="auto"/>
                      <w:sz w:val="21"/>
                      <w:szCs w:val="21"/>
                      <w:vertAlign w:val="baseline"/>
                      <w:lang w:val="en-US" w:eastAsia="zh-CN"/>
                    </w:rPr>
                    <w:t>100</w:t>
                  </w:r>
                  <w:r>
                    <w:rPr>
                      <w:rFonts w:hint="default" w:ascii="Times New Roman" w:hAnsi="Times New Roman" w:eastAsia="宋体" w:cs="Times New Roman"/>
                      <w:color w:val="auto"/>
                      <w:sz w:val="21"/>
                      <w:szCs w:val="21"/>
                      <w:vertAlign w:val="baseline"/>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eastAsia="zh-CN"/>
                    </w:rPr>
                    <w:t>；</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固废</w:t>
                  </w:r>
                </w:p>
              </w:tc>
              <w:tc>
                <w:tcPr>
                  <w:tcW w:w="650" w:type="dxa"/>
                  <w:noWrap w:val="0"/>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color w:val="0000FF"/>
                      <w:sz w:val="21"/>
                      <w:szCs w:val="21"/>
                      <w:vertAlign w:val="baseline"/>
                    </w:rPr>
                  </w:pPr>
                </w:p>
              </w:tc>
              <w:tc>
                <w:tcPr>
                  <w:tcW w:w="913" w:type="dxa"/>
                  <w:noWrap w:val="0"/>
                  <w:vAlign w:val="center"/>
                </w:tcPr>
                <w:p>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危险</w:t>
                  </w:r>
                </w:p>
                <w:p>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废物</w:t>
                  </w:r>
                </w:p>
              </w:tc>
              <w:tc>
                <w:tcPr>
                  <w:tcW w:w="4004" w:type="dxa"/>
                  <w:noWrap w:val="0"/>
                  <w:vAlign w:val="center"/>
                </w:tcPr>
                <w:p>
                  <w:pPr>
                    <w:spacing w:line="240" w:lineRule="auto"/>
                    <w:jc w:val="both"/>
                    <w:rPr>
                      <w:rFonts w:hint="default"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val="en-US" w:eastAsia="zh-CN"/>
                    </w:rPr>
                    <w:t>厂区</w:t>
                  </w:r>
                  <w:r>
                    <w:rPr>
                      <w:rFonts w:hint="default" w:ascii="Times New Roman" w:hAnsi="Times New Roman" w:eastAsia="宋体" w:cs="Times New Roman"/>
                      <w:color w:val="auto"/>
                      <w:sz w:val="21"/>
                      <w:szCs w:val="21"/>
                      <w:vertAlign w:val="baseline"/>
                      <w:lang w:val="en-US" w:eastAsia="zh-CN"/>
                    </w:rPr>
                    <w:t>新</w:t>
                  </w:r>
                  <w:r>
                    <w:rPr>
                      <w:rFonts w:hint="default" w:ascii="Times New Roman" w:hAnsi="Times New Roman" w:eastAsia="宋体" w:cs="Times New Roman"/>
                      <w:color w:val="auto"/>
                      <w:sz w:val="21"/>
                      <w:szCs w:val="21"/>
                      <w:vertAlign w:val="baseline"/>
                      <w:lang w:eastAsia="zh-CN"/>
                    </w:rPr>
                    <w:t>建</w:t>
                  </w:r>
                  <w:r>
                    <w:rPr>
                      <w:rFonts w:hint="default" w:ascii="Times New Roman" w:hAnsi="Times New Roman" w:eastAsia="宋体" w:cs="Times New Roman"/>
                      <w:color w:val="auto"/>
                      <w:sz w:val="21"/>
                      <w:szCs w:val="21"/>
                      <w:vertAlign w:val="baseline"/>
                    </w:rPr>
                    <w:t>危险废物暂存间</w:t>
                  </w:r>
                  <w:r>
                    <w:rPr>
                      <w:rFonts w:hint="default" w:ascii="Times New Roman" w:hAnsi="Times New Roman" w:eastAsia="宋体" w:cs="Times New Roman"/>
                      <w:color w:val="auto"/>
                      <w:sz w:val="21"/>
                      <w:szCs w:val="21"/>
                      <w:vertAlign w:val="baseline"/>
                      <w:lang w:eastAsia="zh-CN"/>
                    </w:rPr>
                    <w:t>收集暂存脱脂退漆废渣、废化学品包装桶、废活性炭、废润滑油、废润滑油桶、废含油抹布及劳保用品</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建筑面积为</w:t>
                  </w:r>
                  <w:r>
                    <w:rPr>
                      <w:rFonts w:hint="eastAsia" w:cs="Times New Roman"/>
                      <w:color w:val="auto"/>
                      <w:sz w:val="21"/>
                      <w:szCs w:val="21"/>
                      <w:vertAlign w:val="baseline"/>
                      <w:lang w:val="en-US" w:eastAsia="zh-CN"/>
                    </w:rPr>
                    <w:t>50</w:t>
                  </w:r>
                  <w:r>
                    <w:rPr>
                      <w:rFonts w:hint="default" w:ascii="Times New Roman" w:hAnsi="Times New Roman" w:eastAsia="宋体" w:cs="Times New Roman"/>
                      <w:color w:val="auto"/>
                      <w:sz w:val="21"/>
                      <w:szCs w:val="21"/>
                      <w:vertAlign w:val="baseline"/>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eastAsia="zh-CN"/>
                    </w:rPr>
                    <w:t>；</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eastAsia" w:cs="Times New Roman"/>
                      <w:sz w:val="21"/>
                      <w:szCs w:val="21"/>
                      <w:vertAlign w:val="baseline"/>
                      <w:lang w:val="en-US" w:eastAsia="zh-CN"/>
                    </w:rPr>
                    <w:t>危废</w:t>
                  </w:r>
                </w:p>
              </w:tc>
              <w:tc>
                <w:tcPr>
                  <w:tcW w:w="650" w:type="dxa"/>
                  <w:noWrap w:val="0"/>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51" w:type="dxa"/>
                  <w:vMerge w:val="continue"/>
                  <w:noWrap w:val="0"/>
                  <w:vAlign w:val="center"/>
                </w:tcPr>
                <w:p>
                  <w:pPr>
                    <w:spacing w:line="240" w:lineRule="auto"/>
                    <w:jc w:val="center"/>
                    <w:rPr>
                      <w:rFonts w:hint="default" w:ascii="Times New Roman" w:hAnsi="Times New Roman" w:eastAsia="宋体" w:cs="Times New Roman"/>
                      <w:color w:val="0000FF"/>
                      <w:sz w:val="21"/>
                      <w:szCs w:val="21"/>
                      <w:vertAlign w:val="baseline"/>
                    </w:rPr>
                  </w:pPr>
                </w:p>
              </w:tc>
              <w:tc>
                <w:tcPr>
                  <w:tcW w:w="913" w:type="dxa"/>
                  <w:noWrap w:val="0"/>
                  <w:vAlign w:val="center"/>
                </w:tcPr>
                <w:p>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噪声</w:t>
                  </w:r>
                </w:p>
              </w:tc>
              <w:tc>
                <w:tcPr>
                  <w:tcW w:w="4004" w:type="dxa"/>
                  <w:noWrap w:val="0"/>
                  <w:vAlign w:val="center"/>
                </w:tcPr>
                <w:p>
                  <w:pPr>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选用低噪声设备</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设备加装减振垫等</w:t>
                  </w:r>
                </w:p>
              </w:tc>
              <w:tc>
                <w:tcPr>
                  <w:tcW w:w="992"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200" w:type="dxa"/>
                  <w:noWrap w:val="0"/>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噪声</w:t>
                  </w:r>
                </w:p>
              </w:tc>
              <w:tc>
                <w:tcPr>
                  <w:tcW w:w="650"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51" w:type="dxa"/>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913" w:type="dxa"/>
                  <w:noWrap w:val="0"/>
                  <w:vAlign w:val="center"/>
                </w:tcPr>
                <w:p>
                  <w:pPr>
                    <w:pStyle w:val="92"/>
                    <w:spacing w:line="240" w:lineRule="auto"/>
                    <w:rPr>
                      <w:rFonts w:hint="default" w:ascii="Times New Roman" w:hAnsi="Times New Roman" w:eastAsia="宋体" w:cs="Times New Roman"/>
                      <w:color w:val="auto"/>
                      <w:sz w:val="21"/>
                      <w:szCs w:val="21"/>
                      <w:vertAlign w:val="baseline"/>
                    </w:rPr>
                  </w:pPr>
                  <w:r>
                    <w:rPr>
                      <w:rFonts w:hint="eastAsia" w:ascii="Times New Roman" w:hAnsi="Times New Roman" w:cs="Times New Roman"/>
                      <w:b w:val="0"/>
                      <w:bCs w:val="0"/>
                      <w:color w:val="auto"/>
                      <w:sz w:val="21"/>
                      <w:szCs w:val="21"/>
                      <w:lang w:val="en-US" w:eastAsia="zh-CN"/>
                    </w:rPr>
                    <w:t>防渗</w:t>
                  </w:r>
                </w:p>
              </w:tc>
              <w:tc>
                <w:tcPr>
                  <w:tcW w:w="4004" w:type="dxa"/>
                  <w:noWrap w:val="0"/>
                  <w:vAlign w:val="center"/>
                </w:tcPr>
                <w:p>
                  <w:pPr>
                    <w:pStyle w:val="92"/>
                    <w:spacing w:line="240" w:lineRule="auto"/>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rPr>
                    <w:t>危险废物暂存间、脱脂退漆区、一体化污水处理设施区域</w:t>
                  </w:r>
                  <w:r>
                    <w:rPr>
                      <w:rFonts w:hint="eastAsia" w:ascii="Times New Roman" w:hAnsi="Times New Roman" w:cs="Times New Roman"/>
                      <w:b w:val="0"/>
                      <w:bCs w:val="0"/>
                      <w:color w:val="auto"/>
                      <w:lang w:eastAsia="zh-CN"/>
                    </w:rPr>
                    <w:t>、</w:t>
                  </w:r>
                  <w:r>
                    <w:rPr>
                      <w:rFonts w:hint="default" w:ascii="Times New Roman" w:hAnsi="Times New Roman" w:eastAsia="宋体" w:cs="Times New Roman"/>
                      <w:b w:val="0"/>
                      <w:bCs w:val="0"/>
                      <w:color w:val="auto"/>
                    </w:rPr>
                    <w:t>浮选车间</w:t>
                  </w:r>
                  <w:r>
                    <w:rPr>
                      <w:rFonts w:hint="eastAsia" w:ascii="Times New Roman" w:hAnsi="Times New Roman" w:cs="Times New Roman"/>
                      <w:b w:val="0"/>
                      <w:bCs w:val="0"/>
                      <w:color w:val="auto"/>
                      <w:lang w:val="en-US" w:eastAsia="zh-CN"/>
                    </w:rPr>
                    <w:t>及</w:t>
                  </w:r>
                  <w:r>
                    <w:rPr>
                      <w:rFonts w:hint="default" w:ascii="Times New Roman" w:hAnsi="Times New Roman" w:eastAsia="宋体" w:cs="Times New Roman"/>
                      <w:b w:val="0"/>
                      <w:bCs w:val="0"/>
                      <w:color w:val="auto"/>
                    </w:rPr>
                    <w:t>化学品库</w:t>
                  </w:r>
                  <w:r>
                    <w:rPr>
                      <w:rFonts w:hint="eastAsia" w:ascii="Times New Roman" w:hAnsi="Times New Roman" w:cs="Times New Roman"/>
                      <w:b w:val="0"/>
                      <w:bCs w:val="0"/>
                      <w:color w:val="auto"/>
                      <w:lang w:val="en-US" w:eastAsia="zh-CN"/>
                    </w:rPr>
                    <w:t>等</w:t>
                  </w:r>
                  <w:r>
                    <w:rPr>
                      <w:rFonts w:hint="default" w:ascii="Times New Roman" w:hAnsi="Times New Roman" w:eastAsia="宋体" w:cs="Times New Roman"/>
                      <w:b w:val="0"/>
                      <w:bCs w:val="0"/>
                      <w:color w:val="auto"/>
                      <w:lang w:val="en-US" w:eastAsia="zh-CN"/>
                    </w:rPr>
                    <w:t>采取重点防渗</w:t>
                  </w:r>
                  <w:r>
                    <w:rPr>
                      <w:rFonts w:hint="eastAsia" w:ascii="Times New Roman" w:hAnsi="Times New Roman" w:cs="Times New Roman"/>
                      <w:b w:val="0"/>
                      <w:bCs w:val="0"/>
                      <w:color w:val="auto"/>
                      <w:lang w:eastAsia="zh-CN"/>
                    </w:rPr>
                    <w:t>，</w:t>
                  </w:r>
                  <w:r>
                    <w:rPr>
                      <w:rFonts w:hint="default" w:ascii="Times New Roman" w:hAnsi="Times New Roman" w:eastAsia="宋体" w:cs="Times New Roman"/>
                      <w:b w:val="0"/>
                      <w:bCs w:val="0"/>
                      <w:color w:val="auto"/>
                    </w:rPr>
                    <w:t>渗透系数≤10</w:t>
                  </w:r>
                  <w:r>
                    <w:rPr>
                      <w:rFonts w:hint="default" w:ascii="Times New Roman" w:hAnsi="Times New Roman" w:eastAsia="宋体" w:cs="Times New Roman"/>
                      <w:b w:val="0"/>
                      <w:bCs w:val="0"/>
                      <w:color w:val="auto"/>
                      <w:vertAlign w:val="superscript"/>
                    </w:rPr>
                    <w:t>-10</w:t>
                  </w:r>
                  <w:r>
                    <w:rPr>
                      <w:rFonts w:hint="default" w:ascii="Times New Roman" w:hAnsi="Times New Roman" w:eastAsia="宋体" w:cs="Times New Roman"/>
                      <w:b w:val="0"/>
                      <w:bCs w:val="0"/>
                      <w:color w:val="auto"/>
                    </w:rPr>
                    <w:t>cm/s</w:t>
                  </w:r>
                  <w:r>
                    <w:rPr>
                      <w:rFonts w:hint="eastAsia" w:ascii="Times New Roman" w:hAnsi="Times New Roman" w:cs="Times New Roman"/>
                      <w:b w:val="0"/>
                      <w:bCs w:val="0"/>
                      <w:color w:val="auto"/>
                      <w:lang w:eastAsia="zh-CN"/>
                    </w:rPr>
                    <w:t>；一般固废暂存间</w:t>
                  </w:r>
                  <w:r>
                    <w:rPr>
                      <w:rFonts w:hint="default" w:ascii="Times New Roman" w:hAnsi="Times New Roman" w:eastAsia="宋体" w:cs="Times New Roman"/>
                      <w:b w:val="0"/>
                      <w:bCs w:val="0"/>
                      <w:color w:val="auto"/>
                    </w:rPr>
                    <w:t>采用钢筋混凝土结构进行一般防渗</w:t>
                  </w:r>
                  <w:r>
                    <w:rPr>
                      <w:rFonts w:hint="eastAsia" w:ascii="Times New Roman" w:hAnsi="Times New Roman" w:cs="Times New Roman"/>
                      <w:b w:val="0"/>
                      <w:bCs w:val="0"/>
                      <w:color w:val="auto"/>
                      <w:lang w:eastAsia="zh-CN"/>
                    </w:rPr>
                    <w:t>，</w:t>
                  </w:r>
                  <w:r>
                    <w:rPr>
                      <w:rFonts w:hint="default" w:ascii="Times New Roman" w:hAnsi="Times New Roman" w:eastAsia="宋体" w:cs="Times New Roman"/>
                      <w:b w:val="0"/>
                      <w:bCs w:val="0"/>
                      <w:color w:val="auto"/>
                    </w:rPr>
                    <w:t>渗透系数小于</w:t>
                  </w:r>
                  <w:r>
                    <w:rPr>
                      <w:rFonts w:hint="default" w:ascii="Times New Roman" w:hAnsi="Times New Roman" w:eastAsia="宋体" w:cs="Times New Roman"/>
                      <w:b w:val="0"/>
                      <w:bCs w:val="0"/>
                      <w:color w:val="auto"/>
                      <w:sz w:val="18"/>
                      <w:szCs w:val="18"/>
                    </w:rPr>
                    <w:t>1.0×10</w:t>
                  </w:r>
                  <w:r>
                    <w:rPr>
                      <w:rFonts w:hint="default" w:ascii="Times New Roman" w:hAnsi="Times New Roman" w:eastAsia="宋体" w:cs="Times New Roman"/>
                      <w:b w:val="0"/>
                      <w:bCs w:val="0"/>
                      <w:color w:val="auto"/>
                      <w:sz w:val="18"/>
                      <w:szCs w:val="18"/>
                      <w:vertAlign w:val="superscript"/>
                    </w:rPr>
                    <w:t>-7</w:t>
                  </w:r>
                  <w:r>
                    <w:rPr>
                      <w:rFonts w:hint="default" w:ascii="Times New Roman" w:hAnsi="Times New Roman" w:eastAsia="宋体" w:cs="Times New Roman"/>
                      <w:b w:val="0"/>
                      <w:bCs w:val="0"/>
                      <w:color w:val="auto"/>
                      <w:sz w:val="18"/>
                      <w:szCs w:val="18"/>
                    </w:rPr>
                    <w:t>cm/s</w:t>
                  </w:r>
                  <w:r>
                    <w:rPr>
                      <w:rFonts w:hint="default" w:ascii="Times New Roman" w:hAnsi="Times New Roman" w:eastAsia="宋体" w:cs="Times New Roman"/>
                      <w:b w:val="0"/>
                      <w:bCs w:val="0"/>
                      <w:color w:val="auto"/>
                    </w:rPr>
                    <w:t>。</w:t>
                  </w:r>
                </w:p>
              </w:tc>
              <w:tc>
                <w:tcPr>
                  <w:tcW w:w="992" w:type="dxa"/>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sz w:val="21"/>
                      <w:szCs w:val="21"/>
                      <w:vertAlign w:val="baseline"/>
                    </w:rPr>
                  </w:pPr>
                </w:p>
              </w:tc>
              <w:tc>
                <w:tcPr>
                  <w:tcW w:w="1200" w:type="dxa"/>
                  <w:noWrap w:val="0"/>
                  <w:vAlign w:val="center"/>
                </w:tcPr>
                <w:p>
                  <w:pPr>
                    <w:pStyle w:val="92"/>
                    <w:spacing w:line="240" w:lineRule="auto"/>
                    <w:jc w:val="center"/>
                    <w:rPr>
                      <w:rFonts w:hint="default" w:ascii="Times New Roman" w:hAnsi="Times New Roman" w:eastAsia="宋体" w:cs="Times New Roman"/>
                      <w:sz w:val="21"/>
                      <w:szCs w:val="21"/>
                      <w:vertAlign w:val="baseline"/>
                      <w:lang w:eastAsia="zh-CN"/>
                    </w:rPr>
                  </w:pPr>
                  <w:r>
                    <w:rPr>
                      <w:rFonts w:hint="eastAsia" w:ascii="Times New Roman" w:hAnsi="Times New Roman" w:cs="Times New Roman"/>
                      <w:color w:val="auto"/>
                      <w:sz w:val="21"/>
                      <w:szCs w:val="21"/>
                      <w:lang w:val="en-US" w:eastAsia="zh-CN"/>
                    </w:rPr>
                    <w:t>风险</w:t>
                  </w:r>
                </w:p>
              </w:tc>
              <w:tc>
                <w:tcPr>
                  <w:tcW w:w="650"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新建</w:t>
                  </w:r>
                </w:p>
              </w:tc>
            </w:tr>
          </w:tbl>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产品方案</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4"/>
                <w:szCs w:val="24"/>
                <w:lang w:val="en-US" w:eastAsia="zh-CN"/>
              </w:rPr>
              <w:t>生产规模及产品方案见下表。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表2-2 生产规模及产品方案表</w:t>
            </w:r>
          </w:p>
          <w:tbl>
            <w:tblPr>
              <w:tblStyle w:val="27"/>
              <w:tblW w:w="8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1817"/>
              <w:gridCol w:w="1480"/>
              <w:gridCol w:w="2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6" w:type="dxa"/>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产品</w:t>
                  </w:r>
                </w:p>
              </w:tc>
              <w:tc>
                <w:tcPr>
                  <w:tcW w:w="1817" w:type="dxa"/>
                  <w:noWrap w:val="0"/>
                  <w:vAlign w:val="center"/>
                </w:tcPr>
                <w:p>
                  <w:pPr>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产能（t/a）</w:t>
                  </w:r>
                </w:p>
              </w:tc>
              <w:tc>
                <w:tcPr>
                  <w:tcW w:w="148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粒径</w:t>
                  </w:r>
                </w:p>
              </w:tc>
              <w:tc>
                <w:tcPr>
                  <w:tcW w:w="2922"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6" w:type="dxa"/>
                  <w:noWrap w:val="0"/>
                  <w:vAlign w:val="center"/>
                </w:tcPr>
                <w:p>
                  <w:pPr>
                    <w:spacing w:line="240" w:lineRule="auto"/>
                    <w:jc w:val="center"/>
                    <w:rPr>
                      <w:rFonts w:hint="eastAsia" w:ascii="Times New Roman" w:hAnsi="Times New Roman" w:eastAsia="宋体" w:cs="Times New Roman"/>
                      <w:color w:val="000000"/>
                      <w:kern w:val="2"/>
                      <w:sz w:val="21"/>
                      <w:lang w:val="en-US" w:eastAsia="zh-CN" w:bidi="ar-SA"/>
                    </w:rPr>
                  </w:pPr>
                  <w:r>
                    <w:rPr>
                      <w:rFonts w:hint="eastAsia" w:cs="Times New Roman"/>
                      <w:color w:val="000000"/>
                      <w:sz w:val="21"/>
                      <w:szCs w:val="21"/>
                      <w:lang w:val="en-US" w:eastAsia="zh-CN"/>
                    </w:rPr>
                    <w:t>ABS</w:t>
                  </w:r>
                  <w:r>
                    <w:rPr>
                      <w:rFonts w:hint="eastAsia" w:ascii="Times New Roman" w:hAnsi="Times New Roman" w:cs="Times New Roman"/>
                      <w:color w:val="000000"/>
                      <w:lang w:eastAsia="zh-CN"/>
                    </w:rPr>
                    <w:t>再生塑料颗粒</w:t>
                  </w:r>
                </w:p>
              </w:tc>
              <w:tc>
                <w:tcPr>
                  <w:tcW w:w="18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2975.25</w:t>
                  </w:r>
                </w:p>
              </w:tc>
              <w:tc>
                <w:tcPr>
                  <w:tcW w:w="1480" w:type="dxa"/>
                  <w:noWrap w:val="0"/>
                  <w:vAlign w:val="center"/>
                </w:tcPr>
                <w:p>
                  <w:pPr>
                    <w:adjustRightInd w:val="0"/>
                    <w:snapToGrid w:val="0"/>
                    <w:spacing w:line="28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000000"/>
                      <w:sz w:val="21"/>
                      <w:szCs w:val="21"/>
                      <w:lang w:val="en-US" w:eastAsia="zh-CN"/>
                    </w:rPr>
                    <w:t>5mm</w:t>
                  </w:r>
                </w:p>
              </w:tc>
              <w:tc>
                <w:tcPr>
                  <w:tcW w:w="2922" w:type="dxa"/>
                  <w:vMerge w:val="restart"/>
                  <w:noWrap w:val="0"/>
                  <w:vAlign w:val="center"/>
                </w:tcPr>
                <w:p>
                  <w:pPr>
                    <w:adjustRightInd w:val="0"/>
                    <w:snapToGrid w:val="0"/>
                    <w:spacing w:line="280" w:lineRule="exact"/>
                    <w:ind w:firstLine="0" w:firstLineChars="0"/>
                    <w:jc w:val="both"/>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本项目再生塑料颗粒产品主要供给园区工业企业，</w:t>
                  </w:r>
                  <w:r>
                    <w:rPr>
                      <w:rFonts w:hint="eastAsia" w:cs="Times New Roman"/>
                      <w:b/>
                      <w:bCs/>
                      <w:color w:val="auto"/>
                      <w:kern w:val="2"/>
                      <w:sz w:val="21"/>
                      <w:szCs w:val="21"/>
                      <w:lang w:val="en-US" w:eastAsia="zh-CN" w:bidi="ar-SA"/>
                    </w:rPr>
                    <w:t>不得用于食品包装行业；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6" w:type="dxa"/>
                  <w:noWrap w:val="0"/>
                  <w:vAlign w:val="center"/>
                </w:tcPr>
                <w:p>
                  <w:pPr>
                    <w:spacing w:line="240" w:lineRule="auto"/>
                    <w:jc w:val="center"/>
                    <w:rPr>
                      <w:rFonts w:hint="default" w:cs="Times New Roman"/>
                      <w:color w:val="000000"/>
                      <w:sz w:val="21"/>
                      <w:szCs w:val="21"/>
                      <w:lang w:val="en-US" w:eastAsia="zh-CN"/>
                    </w:rPr>
                  </w:pPr>
                  <w:r>
                    <w:rPr>
                      <w:rFonts w:hint="eastAsia" w:cs="Times New Roman"/>
                      <w:color w:val="000000"/>
                      <w:sz w:val="21"/>
                      <w:szCs w:val="21"/>
                      <w:lang w:val="en-US" w:eastAsia="zh-CN"/>
                    </w:rPr>
                    <w:t>PC</w:t>
                  </w:r>
                  <w:r>
                    <w:rPr>
                      <w:rFonts w:hint="eastAsia" w:ascii="Times New Roman" w:hAnsi="Times New Roman" w:cs="Times New Roman"/>
                      <w:color w:val="000000"/>
                      <w:lang w:eastAsia="zh-CN"/>
                    </w:rPr>
                    <w:t>再生塑料颗粒</w:t>
                  </w:r>
                </w:p>
              </w:tc>
              <w:tc>
                <w:tcPr>
                  <w:tcW w:w="18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2975.25</w:t>
                  </w:r>
                </w:p>
              </w:tc>
              <w:tc>
                <w:tcPr>
                  <w:tcW w:w="1480"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5mm</w:t>
                  </w:r>
                </w:p>
              </w:tc>
              <w:tc>
                <w:tcPr>
                  <w:tcW w:w="2922" w:type="dxa"/>
                  <w:vMerge w:val="continue"/>
                  <w:noWrap w:val="0"/>
                  <w:vAlign w:val="center"/>
                </w:tcPr>
                <w:p>
                  <w:pPr>
                    <w:adjustRightInd w:val="0"/>
                    <w:snapToGrid w:val="0"/>
                    <w:spacing w:line="280" w:lineRule="exact"/>
                    <w:ind w:firstLine="0" w:firstLineChars="0"/>
                    <w:jc w:val="both"/>
                    <w:rPr>
                      <w:rFonts w:hint="eastAsia"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6" w:type="dxa"/>
                  <w:noWrap w:val="0"/>
                  <w:vAlign w:val="center"/>
                </w:tcPr>
                <w:p>
                  <w:pPr>
                    <w:spacing w:line="240" w:lineRule="auto"/>
                    <w:jc w:val="center"/>
                    <w:rPr>
                      <w:rFonts w:hint="default" w:cs="Times New Roman"/>
                      <w:b/>
                      <w:bCs/>
                      <w:color w:val="000000"/>
                      <w:sz w:val="21"/>
                      <w:szCs w:val="21"/>
                      <w:lang w:val="en-US" w:eastAsia="zh-CN"/>
                    </w:rPr>
                  </w:pPr>
                  <w:r>
                    <w:rPr>
                      <w:rFonts w:hint="eastAsia" w:cs="Times New Roman"/>
                      <w:color w:val="000000"/>
                      <w:sz w:val="21"/>
                      <w:szCs w:val="21"/>
                      <w:lang w:val="en-US" w:eastAsia="zh-CN"/>
                    </w:rPr>
                    <w:t>PP</w:t>
                  </w:r>
                  <w:r>
                    <w:rPr>
                      <w:rFonts w:hint="eastAsia" w:ascii="Times New Roman" w:hAnsi="Times New Roman" w:cs="Times New Roman"/>
                      <w:color w:val="000000"/>
                      <w:lang w:eastAsia="zh-CN"/>
                    </w:rPr>
                    <w:t>再生塑料颗粒</w:t>
                  </w:r>
                </w:p>
              </w:tc>
              <w:tc>
                <w:tcPr>
                  <w:tcW w:w="1817" w:type="dxa"/>
                  <w:noWrap w:val="0"/>
                  <w:vAlign w:val="center"/>
                </w:tcPr>
                <w:p>
                  <w:pPr>
                    <w:adjustRightInd w:val="0"/>
                    <w:snapToGrid w:val="0"/>
                    <w:spacing w:line="28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2975.25</w:t>
                  </w:r>
                </w:p>
              </w:tc>
              <w:tc>
                <w:tcPr>
                  <w:tcW w:w="1480"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5mm</w:t>
                  </w:r>
                </w:p>
              </w:tc>
              <w:tc>
                <w:tcPr>
                  <w:tcW w:w="2922" w:type="dxa"/>
                  <w:vMerge w:val="continue"/>
                  <w:noWrap w:val="0"/>
                  <w:vAlign w:val="center"/>
                </w:tcPr>
                <w:p>
                  <w:pPr>
                    <w:adjustRightInd w:val="0"/>
                    <w:snapToGrid w:val="0"/>
                    <w:spacing w:line="280" w:lineRule="exact"/>
                    <w:ind w:firstLine="0" w:firstLineChars="0"/>
                    <w:jc w:val="both"/>
                    <w:rPr>
                      <w:rFonts w:hint="eastAsia"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6" w:type="dxa"/>
                  <w:noWrap w:val="0"/>
                  <w:vAlign w:val="center"/>
                </w:tcPr>
                <w:p>
                  <w:pPr>
                    <w:spacing w:line="240" w:lineRule="auto"/>
                    <w:jc w:val="center"/>
                    <w:rPr>
                      <w:rFonts w:hint="default" w:ascii="Times New Roman" w:hAnsi="Times New Roman" w:cs="Times New Roman"/>
                      <w:color w:val="000000"/>
                      <w:lang w:val="en-US" w:eastAsia="zh-CN"/>
                    </w:rPr>
                  </w:pPr>
                  <w:r>
                    <w:rPr>
                      <w:rFonts w:hint="eastAsia" w:cs="Times New Roman"/>
                      <w:color w:val="000000"/>
                      <w:sz w:val="21"/>
                      <w:szCs w:val="21"/>
                      <w:lang w:val="en-US" w:eastAsia="zh-CN"/>
                    </w:rPr>
                    <w:t>PS</w:t>
                  </w:r>
                  <w:r>
                    <w:rPr>
                      <w:rFonts w:hint="eastAsia" w:ascii="Times New Roman" w:hAnsi="Times New Roman" w:cs="Times New Roman"/>
                      <w:color w:val="000000"/>
                      <w:lang w:eastAsia="zh-CN"/>
                    </w:rPr>
                    <w:t>再生塑料颗粒</w:t>
                  </w:r>
                </w:p>
              </w:tc>
              <w:tc>
                <w:tcPr>
                  <w:tcW w:w="1817" w:type="dxa"/>
                  <w:noWrap w:val="0"/>
                  <w:vAlign w:val="center"/>
                </w:tcPr>
                <w:p>
                  <w:pPr>
                    <w:adjustRightInd w:val="0"/>
                    <w:snapToGrid w:val="0"/>
                    <w:spacing w:line="28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1983.5</w:t>
                  </w:r>
                </w:p>
              </w:tc>
              <w:tc>
                <w:tcPr>
                  <w:tcW w:w="1480" w:type="dxa"/>
                  <w:noWrap w:val="0"/>
                  <w:vAlign w:val="center"/>
                </w:tcPr>
                <w:p>
                  <w:pPr>
                    <w:adjustRightInd w:val="0"/>
                    <w:snapToGrid w:val="0"/>
                    <w:spacing w:line="280" w:lineRule="exact"/>
                    <w:ind w:firstLine="0" w:firstLineChars="0"/>
                    <w:jc w:val="center"/>
                    <w:rPr>
                      <w:rFonts w:hint="default" w:cs="Times New Roman"/>
                      <w:color w:val="000000"/>
                      <w:sz w:val="21"/>
                      <w:szCs w:val="21"/>
                      <w:lang w:val="en-US" w:eastAsia="zh-CN"/>
                    </w:rPr>
                  </w:pPr>
                  <w:r>
                    <w:rPr>
                      <w:rFonts w:hint="eastAsia" w:cs="Times New Roman"/>
                      <w:color w:val="000000"/>
                      <w:sz w:val="21"/>
                      <w:szCs w:val="21"/>
                      <w:lang w:val="en-US" w:eastAsia="zh-CN"/>
                    </w:rPr>
                    <w:t>5mm</w:t>
                  </w:r>
                </w:p>
              </w:tc>
              <w:tc>
                <w:tcPr>
                  <w:tcW w:w="2922" w:type="dxa"/>
                  <w:vMerge w:val="continue"/>
                  <w:noWrap w:val="0"/>
                  <w:vAlign w:val="center"/>
                </w:tcPr>
                <w:p>
                  <w:pPr>
                    <w:adjustRightInd w:val="0"/>
                    <w:snapToGrid w:val="0"/>
                    <w:spacing w:line="28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6" w:type="dxa"/>
                  <w:noWrap w:val="0"/>
                  <w:vAlign w:val="center"/>
                </w:tcPr>
                <w:p>
                  <w:pPr>
                    <w:spacing w:line="240" w:lineRule="auto"/>
                    <w:jc w:val="center"/>
                    <w:rPr>
                      <w:rFonts w:hint="eastAsia" w:ascii="Times New Roman" w:hAnsi="Times New Roman" w:cs="Times New Roman"/>
                      <w:color w:val="000000"/>
                      <w:lang w:val="en-US" w:eastAsia="zh-CN"/>
                    </w:rPr>
                  </w:pPr>
                  <w:r>
                    <w:rPr>
                      <w:rFonts w:hint="eastAsia" w:cs="Times New Roman"/>
                      <w:color w:val="000000"/>
                      <w:sz w:val="21"/>
                      <w:szCs w:val="21"/>
                      <w:lang w:val="en-US" w:eastAsia="zh-CN"/>
                    </w:rPr>
                    <w:t>PE</w:t>
                  </w:r>
                  <w:r>
                    <w:rPr>
                      <w:rFonts w:hint="eastAsia" w:ascii="Times New Roman" w:hAnsi="Times New Roman" w:cs="Times New Roman"/>
                      <w:color w:val="000000"/>
                      <w:lang w:eastAsia="zh-CN"/>
                    </w:rPr>
                    <w:t>再生塑料颗粒</w:t>
                  </w:r>
                </w:p>
              </w:tc>
              <w:tc>
                <w:tcPr>
                  <w:tcW w:w="1817" w:type="dxa"/>
                  <w:noWrap w:val="0"/>
                  <w:vAlign w:val="center"/>
                </w:tcPr>
                <w:p>
                  <w:pPr>
                    <w:adjustRightInd w:val="0"/>
                    <w:snapToGrid w:val="0"/>
                    <w:spacing w:line="28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1983.5</w:t>
                  </w:r>
                </w:p>
              </w:tc>
              <w:tc>
                <w:tcPr>
                  <w:tcW w:w="1480" w:type="dxa"/>
                  <w:noWrap w:val="0"/>
                  <w:vAlign w:val="center"/>
                </w:tcPr>
                <w:p>
                  <w:pPr>
                    <w:adjustRightInd w:val="0"/>
                    <w:snapToGrid w:val="0"/>
                    <w:spacing w:line="28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000000"/>
                      <w:sz w:val="21"/>
                      <w:szCs w:val="21"/>
                      <w:lang w:val="en-US" w:eastAsia="zh-CN"/>
                    </w:rPr>
                    <w:t>5mm</w:t>
                  </w:r>
                </w:p>
              </w:tc>
              <w:tc>
                <w:tcPr>
                  <w:tcW w:w="2922" w:type="dxa"/>
                  <w:vMerge w:val="continue"/>
                  <w:noWrap w:val="0"/>
                  <w:vAlign w:val="center"/>
                </w:tcPr>
                <w:p>
                  <w:pPr>
                    <w:adjustRightInd w:val="0"/>
                    <w:snapToGrid w:val="0"/>
                    <w:spacing w:line="28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6" w:type="dxa"/>
                  <w:noWrap w:val="0"/>
                  <w:vAlign w:val="center"/>
                </w:tcPr>
                <w:p>
                  <w:pPr>
                    <w:spacing w:line="240" w:lineRule="auto"/>
                    <w:jc w:val="center"/>
                    <w:rPr>
                      <w:rFonts w:hint="eastAsia" w:ascii="Times New Roman" w:hAnsi="Times New Roman" w:cs="Times New Roman"/>
                      <w:color w:val="000000"/>
                      <w:lang w:val="en-US" w:eastAsia="zh-CN"/>
                    </w:rPr>
                  </w:pPr>
                  <w:r>
                    <w:rPr>
                      <w:rFonts w:hint="eastAsia" w:cs="Times New Roman"/>
                      <w:color w:val="000000"/>
                      <w:sz w:val="21"/>
                      <w:szCs w:val="21"/>
                      <w:lang w:val="en-US" w:eastAsia="zh-CN"/>
                    </w:rPr>
                    <w:t>PET</w:t>
                  </w:r>
                  <w:r>
                    <w:rPr>
                      <w:rFonts w:hint="eastAsia" w:ascii="Times New Roman" w:hAnsi="Times New Roman" w:cs="Times New Roman"/>
                      <w:color w:val="000000"/>
                      <w:lang w:eastAsia="zh-CN"/>
                    </w:rPr>
                    <w:t>再生塑料颗粒</w:t>
                  </w:r>
                </w:p>
              </w:tc>
              <w:tc>
                <w:tcPr>
                  <w:tcW w:w="1817" w:type="dxa"/>
                  <w:noWrap w:val="0"/>
                  <w:vAlign w:val="center"/>
                </w:tcPr>
                <w:p>
                  <w:pPr>
                    <w:adjustRightInd w:val="0"/>
                    <w:snapToGrid w:val="0"/>
                    <w:spacing w:line="28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1983.5</w:t>
                  </w:r>
                </w:p>
              </w:tc>
              <w:tc>
                <w:tcPr>
                  <w:tcW w:w="1480" w:type="dxa"/>
                  <w:noWrap w:val="0"/>
                  <w:vAlign w:val="center"/>
                </w:tcPr>
                <w:p>
                  <w:pPr>
                    <w:adjustRightInd w:val="0"/>
                    <w:snapToGrid w:val="0"/>
                    <w:spacing w:line="280" w:lineRule="exact"/>
                    <w:ind w:firstLine="0" w:firstLineChars="0"/>
                    <w:jc w:val="center"/>
                    <w:rPr>
                      <w:rFonts w:hint="eastAsia" w:cs="Times New Roman"/>
                      <w:color w:val="000000"/>
                      <w:kern w:val="2"/>
                      <w:sz w:val="21"/>
                      <w:szCs w:val="21"/>
                      <w:lang w:val="en-US" w:eastAsia="zh-CN" w:bidi="ar-SA"/>
                    </w:rPr>
                  </w:pPr>
                  <w:r>
                    <w:rPr>
                      <w:rFonts w:hint="eastAsia" w:cs="Times New Roman"/>
                      <w:color w:val="000000"/>
                      <w:sz w:val="21"/>
                      <w:szCs w:val="21"/>
                      <w:lang w:val="en-US" w:eastAsia="zh-CN"/>
                    </w:rPr>
                    <w:t>5mm</w:t>
                  </w:r>
                </w:p>
              </w:tc>
              <w:tc>
                <w:tcPr>
                  <w:tcW w:w="2922" w:type="dxa"/>
                  <w:vMerge w:val="continue"/>
                  <w:noWrap w:val="0"/>
                  <w:vAlign w:val="center"/>
                </w:tcPr>
                <w:p>
                  <w:pPr>
                    <w:adjustRightInd w:val="0"/>
                    <w:snapToGrid w:val="0"/>
                    <w:spacing w:line="280" w:lineRule="exact"/>
                    <w:ind w:firstLine="0" w:firstLineChars="0"/>
                    <w:jc w:val="center"/>
                    <w:rPr>
                      <w:rFonts w:hint="eastAsia"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2206" w:type="dxa"/>
                  <w:noWrap w:val="0"/>
                  <w:vAlign w:val="center"/>
                </w:tcPr>
                <w:p>
                  <w:pPr>
                    <w:spacing w:line="240" w:lineRule="auto"/>
                    <w:jc w:val="center"/>
                    <w:rPr>
                      <w:rFonts w:hint="eastAsia" w:cs="Times New Roman"/>
                      <w:color w:val="000000"/>
                      <w:sz w:val="21"/>
                      <w:szCs w:val="21"/>
                      <w:lang w:val="en-US" w:eastAsia="zh-CN"/>
                    </w:rPr>
                  </w:pPr>
                  <w:r>
                    <w:rPr>
                      <w:rFonts w:hint="eastAsia" w:cs="Times New Roman"/>
                      <w:color w:val="000000"/>
                      <w:sz w:val="21"/>
                      <w:szCs w:val="21"/>
                      <w:lang w:val="en-US" w:eastAsia="zh-CN"/>
                    </w:rPr>
                    <w:t>改性ABS颗粒</w:t>
                  </w:r>
                </w:p>
              </w:tc>
              <w:tc>
                <w:tcPr>
                  <w:tcW w:w="1817" w:type="dxa"/>
                  <w:noWrap w:val="0"/>
                  <w:vAlign w:val="center"/>
                </w:tcPr>
                <w:p>
                  <w:pPr>
                    <w:adjustRightInd w:val="0"/>
                    <w:snapToGrid w:val="0"/>
                    <w:spacing w:line="28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600.0</w:t>
                  </w:r>
                </w:p>
              </w:tc>
              <w:tc>
                <w:tcPr>
                  <w:tcW w:w="1480"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5mm</w:t>
                  </w:r>
                </w:p>
              </w:tc>
              <w:tc>
                <w:tcPr>
                  <w:tcW w:w="2922" w:type="dxa"/>
                  <w:noWrap w:val="0"/>
                  <w:vAlign w:val="center"/>
                </w:tcPr>
                <w:p>
                  <w:pPr>
                    <w:adjustRightInd w:val="0"/>
                    <w:snapToGrid w:val="0"/>
                    <w:spacing w:line="28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外购新料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2206"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改性PC颗粒</w:t>
                  </w:r>
                </w:p>
              </w:tc>
              <w:tc>
                <w:tcPr>
                  <w:tcW w:w="1817" w:type="dxa"/>
                  <w:noWrap w:val="0"/>
                  <w:vAlign w:val="center"/>
                </w:tcPr>
                <w:p>
                  <w:pPr>
                    <w:adjustRightInd w:val="0"/>
                    <w:snapToGrid w:val="0"/>
                    <w:spacing w:line="280" w:lineRule="exact"/>
                    <w:ind w:firstLine="0" w:firstLineChars="0"/>
                    <w:jc w:val="center"/>
                    <w:rPr>
                      <w:rFonts w:hint="default" w:cs="Times New Roman"/>
                      <w:color w:val="000000"/>
                      <w:sz w:val="21"/>
                      <w:szCs w:val="21"/>
                      <w:lang w:val="en-US" w:eastAsia="zh-CN"/>
                    </w:rPr>
                  </w:pPr>
                  <w:r>
                    <w:rPr>
                      <w:rFonts w:hint="eastAsia" w:ascii="Times New Roman" w:hAnsi="Times New Roman" w:eastAsia="宋体" w:cs="Times New Roman"/>
                      <w:color w:val="auto"/>
                      <w:sz w:val="21"/>
                      <w:szCs w:val="21"/>
                      <w:lang w:val="en-US" w:eastAsia="zh-CN"/>
                    </w:rPr>
                    <w:t>600.0</w:t>
                  </w:r>
                </w:p>
              </w:tc>
              <w:tc>
                <w:tcPr>
                  <w:tcW w:w="1480"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5mm</w:t>
                  </w:r>
                </w:p>
              </w:tc>
              <w:tc>
                <w:tcPr>
                  <w:tcW w:w="2922"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auto"/>
                      <w:kern w:val="2"/>
                      <w:sz w:val="21"/>
                      <w:szCs w:val="21"/>
                      <w:lang w:val="en-US" w:eastAsia="zh-CN" w:bidi="ar-SA"/>
                    </w:rPr>
                    <w:t>外购新料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2206"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改性PP颗粒</w:t>
                  </w:r>
                </w:p>
              </w:tc>
              <w:tc>
                <w:tcPr>
                  <w:tcW w:w="1817"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ascii="Times New Roman" w:hAnsi="Times New Roman" w:eastAsia="宋体" w:cs="Times New Roman"/>
                      <w:color w:val="auto"/>
                      <w:sz w:val="21"/>
                      <w:szCs w:val="21"/>
                      <w:lang w:val="en-US" w:eastAsia="zh-CN"/>
                    </w:rPr>
                    <w:t>600.0</w:t>
                  </w:r>
                </w:p>
              </w:tc>
              <w:tc>
                <w:tcPr>
                  <w:tcW w:w="1480"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5mm</w:t>
                  </w:r>
                </w:p>
              </w:tc>
              <w:tc>
                <w:tcPr>
                  <w:tcW w:w="2922"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auto"/>
                      <w:kern w:val="2"/>
                      <w:sz w:val="21"/>
                      <w:szCs w:val="21"/>
                      <w:lang w:val="en-US" w:eastAsia="zh-CN" w:bidi="ar-SA"/>
                    </w:rPr>
                    <w:t>外购新料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2206"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改性PS颗粒</w:t>
                  </w:r>
                </w:p>
              </w:tc>
              <w:tc>
                <w:tcPr>
                  <w:tcW w:w="1817" w:type="dxa"/>
                  <w:noWrap w:val="0"/>
                  <w:vAlign w:val="center"/>
                </w:tcPr>
                <w:p>
                  <w:pPr>
                    <w:adjustRightInd w:val="0"/>
                    <w:snapToGrid w:val="0"/>
                    <w:spacing w:line="280" w:lineRule="exact"/>
                    <w:ind w:firstLine="0" w:firstLineChars="0"/>
                    <w:jc w:val="center"/>
                    <w:rPr>
                      <w:rFonts w:hint="default" w:cs="Times New Roman"/>
                      <w:color w:val="000000"/>
                      <w:sz w:val="21"/>
                      <w:szCs w:val="21"/>
                      <w:lang w:val="en-US" w:eastAsia="zh-CN"/>
                    </w:rPr>
                  </w:pPr>
                  <w:r>
                    <w:rPr>
                      <w:rFonts w:hint="eastAsia" w:cs="Times New Roman"/>
                      <w:color w:val="000000"/>
                      <w:sz w:val="21"/>
                      <w:szCs w:val="21"/>
                      <w:lang w:val="en-US" w:eastAsia="zh-CN"/>
                    </w:rPr>
                    <w:t>400.0</w:t>
                  </w:r>
                </w:p>
              </w:tc>
              <w:tc>
                <w:tcPr>
                  <w:tcW w:w="1480"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5mm</w:t>
                  </w:r>
                </w:p>
              </w:tc>
              <w:tc>
                <w:tcPr>
                  <w:tcW w:w="2922"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auto"/>
                      <w:kern w:val="2"/>
                      <w:sz w:val="21"/>
                      <w:szCs w:val="21"/>
                      <w:lang w:val="en-US" w:eastAsia="zh-CN" w:bidi="ar-SA"/>
                    </w:rPr>
                    <w:t>外购新料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2206"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改性PE颗粒</w:t>
                  </w:r>
                </w:p>
              </w:tc>
              <w:tc>
                <w:tcPr>
                  <w:tcW w:w="1817"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400.0</w:t>
                  </w:r>
                </w:p>
              </w:tc>
              <w:tc>
                <w:tcPr>
                  <w:tcW w:w="1480"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5mm</w:t>
                  </w:r>
                </w:p>
              </w:tc>
              <w:tc>
                <w:tcPr>
                  <w:tcW w:w="2922"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auto"/>
                      <w:kern w:val="2"/>
                      <w:sz w:val="21"/>
                      <w:szCs w:val="21"/>
                      <w:lang w:val="en-US" w:eastAsia="zh-CN" w:bidi="ar-SA"/>
                    </w:rPr>
                    <w:t>外购新料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2206"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改性PET颗粒</w:t>
                  </w:r>
                </w:p>
              </w:tc>
              <w:tc>
                <w:tcPr>
                  <w:tcW w:w="1817"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400.0</w:t>
                  </w:r>
                </w:p>
              </w:tc>
              <w:tc>
                <w:tcPr>
                  <w:tcW w:w="1480"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000000"/>
                      <w:sz w:val="21"/>
                      <w:szCs w:val="21"/>
                      <w:lang w:val="en-US" w:eastAsia="zh-CN"/>
                    </w:rPr>
                    <w:t>5mm</w:t>
                  </w:r>
                </w:p>
              </w:tc>
              <w:tc>
                <w:tcPr>
                  <w:tcW w:w="2922" w:type="dxa"/>
                  <w:noWrap w:val="0"/>
                  <w:vAlign w:val="center"/>
                </w:tcPr>
                <w:p>
                  <w:pPr>
                    <w:adjustRightInd w:val="0"/>
                    <w:snapToGrid w:val="0"/>
                    <w:spacing w:line="280" w:lineRule="exact"/>
                    <w:ind w:firstLine="0" w:firstLineChars="0"/>
                    <w:jc w:val="center"/>
                    <w:rPr>
                      <w:rFonts w:hint="eastAsia" w:cs="Times New Roman"/>
                      <w:color w:val="000000"/>
                      <w:sz w:val="21"/>
                      <w:szCs w:val="21"/>
                      <w:lang w:val="en-US" w:eastAsia="zh-CN"/>
                    </w:rPr>
                  </w:pPr>
                  <w:r>
                    <w:rPr>
                      <w:rFonts w:hint="eastAsia" w:cs="Times New Roman"/>
                      <w:color w:val="auto"/>
                      <w:kern w:val="2"/>
                      <w:sz w:val="21"/>
                      <w:szCs w:val="21"/>
                      <w:lang w:val="en-US" w:eastAsia="zh-CN" w:bidi="ar-SA"/>
                    </w:rPr>
                    <w:t>外购新料</w:t>
                  </w:r>
                </w:p>
              </w:tc>
            </w:tr>
          </w:tbl>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产能校核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bCs/>
                <w:color w:val="auto"/>
                <w:sz w:val="21"/>
                <w:szCs w:val="21"/>
                <w:vertAlign w:val="baseline"/>
                <w:lang w:val="en-US" w:eastAsia="zh-CN"/>
              </w:rPr>
            </w:pPr>
            <w:r>
              <w:rPr>
                <w:rFonts w:hint="eastAsia" w:cs="Times New Roman"/>
                <w:b w:val="0"/>
                <w:bCs w:val="0"/>
                <w:color w:val="auto"/>
                <w:sz w:val="24"/>
                <w:szCs w:val="24"/>
                <w:lang w:val="en-US" w:eastAsia="zh-CN"/>
              </w:rPr>
              <w:t>根据建设单位提供生产设备参数，项目使用的KTE-75D单螺杆挤出机单台产能最大为1000kg/h，GWCP-95平行双螺杆挤出机单台产能最大为900kg/h，平行双螺杆挤出机（SJ120/150）单台产能最大为250kg/h，TSK35B/40平行双螺杆挤出机单台产能最大为120kg/h；生产线一次开机运行时间在24h以上，运行一段时间需要停机检修，实际每台设备运行时间为250天/年左右。核算本项目再生塑料颗粒生产线总产能为（1000+900*2）*24*250/1000=16800t/a，改性塑料颗粒生产线总产能为（300*2+120*2）*24*250/1000=4440t/a，满足项目产能设置要求。</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1"/>
                <w:szCs w:val="21"/>
                <w:vertAlign w:val="baseline"/>
                <w:lang w:val="en-US" w:eastAsia="zh-CN"/>
              </w:rPr>
            </w:pPr>
            <w:r>
              <w:rPr>
                <w:rFonts w:hint="eastAsia" w:cs="Times New Roman"/>
                <w:b/>
                <w:bCs/>
                <w:color w:val="auto"/>
                <w:sz w:val="24"/>
                <w:szCs w:val="24"/>
                <w:lang w:val="en-US" w:eastAsia="zh-CN"/>
              </w:rPr>
              <w:t>生产设备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本项目主要生产设备清单如下表。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表2-3 项目主要生产设备一览表</w:t>
            </w:r>
          </w:p>
          <w:tbl>
            <w:tblPr>
              <w:tblStyle w:val="27"/>
              <w:tblW w:w="84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827"/>
              <w:gridCol w:w="1027"/>
              <w:gridCol w:w="2365"/>
              <w:gridCol w:w="1431"/>
              <w:gridCol w:w="1592"/>
              <w:gridCol w:w="11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27"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类别</w:t>
                  </w: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项目</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主要型号</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kern w:val="0"/>
                      <w:sz w:val="21"/>
                      <w:szCs w:val="21"/>
                      <w:lang w:bidi="ar"/>
                    </w:rPr>
                    <w:t>数量</w:t>
                  </w:r>
                  <w:r>
                    <w:rPr>
                      <w:rFonts w:hint="eastAsia" w:cs="Times New Roman"/>
                      <w:b/>
                      <w:bCs/>
                      <w:color w:val="000000"/>
                      <w:kern w:val="0"/>
                      <w:sz w:val="21"/>
                      <w:szCs w:val="21"/>
                      <w:lang w:eastAsia="zh-CN" w:bidi="ar"/>
                    </w:rPr>
                    <w:t>（</w:t>
                  </w:r>
                  <w:r>
                    <w:rPr>
                      <w:rFonts w:hint="eastAsia" w:cs="Times New Roman"/>
                      <w:b/>
                      <w:bCs/>
                      <w:color w:val="000000"/>
                      <w:kern w:val="0"/>
                      <w:sz w:val="21"/>
                      <w:szCs w:val="21"/>
                      <w:lang w:val="en-US" w:eastAsia="zh-CN" w:bidi="ar"/>
                    </w:rPr>
                    <w:t>台/套</w:t>
                  </w:r>
                  <w:r>
                    <w:rPr>
                      <w:rFonts w:hint="eastAsia" w:cs="Times New Roman"/>
                      <w:b/>
                      <w:bCs/>
                      <w:color w:val="000000"/>
                      <w:kern w:val="0"/>
                      <w:sz w:val="21"/>
                      <w:szCs w:val="21"/>
                      <w:lang w:eastAsia="zh-CN" w:bidi="ar"/>
                    </w:rPr>
                    <w:t>）</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restar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再生</w:t>
                  </w:r>
                  <w:r>
                    <w:rPr>
                      <w:rFonts w:hint="eastAsia" w:cs="Times New Roman"/>
                      <w:b w:val="0"/>
                      <w:bCs w:val="0"/>
                      <w:color w:val="000000"/>
                      <w:sz w:val="21"/>
                      <w:szCs w:val="21"/>
                      <w:lang w:val="en-US" w:eastAsia="zh-CN"/>
                    </w:rPr>
                    <w:t>塑料</w:t>
                  </w:r>
                  <w:r>
                    <w:rPr>
                      <w:rFonts w:hint="default" w:ascii="Times New Roman" w:hAnsi="Times New Roman" w:eastAsia="宋体" w:cs="Times New Roman"/>
                      <w:b w:val="0"/>
                      <w:bCs w:val="0"/>
                      <w:color w:val="000000"/>
                      <w:sz w:val="21"/>
                      <w:szCs w:val="21"/>
                      <w:lang w:val="en-US" w:eastAsia="zh-CN"/>
                    </w:rPr>
                    <w:t>颗粒生产</w:t>
                  </w:r>
                  <w:r>
                    <w:rPr>
                      <w:rFonts w:hint="eastAsia" w:cs="Times New Roman"/>
                      <w:b w:val="0"/>
                      <w:bCs w:val="0"/>
                      <w:color w:val="000000"/>
                      <w:sz w:val="21"/>
                      <w:szCs w:val="21"/>
                      <w:lang w:val="en-US" w:eastAsia="zh-CN"/>
                    </w:rPr>
                    <w:t>线</w:t>
                  </w: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10000KG破碎料搅拌料仓</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15000KG破碎料搅拌料仓</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w:t>
                  </w:r>
                </w:p>
              </w:tc>
              <w:tc>
                <w:tcPr>
                  <w:tcW w:w="1592"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1</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5000KG破碎料搅拌料仓</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光电色选机</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捷讯</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1</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静电分选机</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1</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螺旋上料机</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贝尔</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3</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清洗分离机</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贝尔</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1000KG破碎料仓</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w:t>
                  </w:r>
                </w:p>
              </w:tc>
              <w:tc>
                <w:tcPr>
                  <w:tcW w:w="1592"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1</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sz w:val="21"/>
                      <w:szCs w:val="21"/>
                    </w:rPr>
                    <w:t>试验生产线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低速摩擦洗料机</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高速摩擦洗料机</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贝尔</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离心脱水机</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贝尔</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风送系统</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贝尔</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标签分离机</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贝尔</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二阶单螺杆挤出机</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KTE-75D</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1</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平行双螺杆挤出机</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GWCP-95</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风送成品料仓</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贝尔</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000000"/>
                      <w:kern w:val="0"/>
                      <w:sz w:val="21"/>
                      <w:szCs w:val="21"/>
                      <w:lang w:bidi="ar"/>
                    </w:rPr>
                  </w:pP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bidi="ar"/>
                    </w:rPr>
                    <w:t>控制电柜</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贝尔</w:t>
                  </w:r>
                </w:p>
              </w:tc>
              <w:tc>
                <w:tcPr>
                  <w:tcW w:w="1592"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3" w:hRule="atLeast"/>
                <w:jc w:val="center"/>
              </w:trPr>
              <w:tc>
                <w:tcPr>
                  <w:tcW w:w="827" w:type="dxa"/>
                  <w:vMerge w:val="restar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改性</w:t>
                  </w:r>
                  <w:r>
                    <w:rPr>
                      <w:rFonts w:hint="eastAsia" w:cs="Times New Roman"/>
                      <w:b w:val="0"/>
                      <w:bCs w:val="0"/>
                      <w:color w:val="000000"/>
                      <w:sz w:val="21"/>
                      <w:szCs w:val="21"/>
                      <w:lang w:val="en-US" w:eastAsia="zh-CN"/>
                    </w:rPr>
                    <w:t>塑料</w:t>
                  </w:r>
                  <w:r>
                    <w:rPr>
                      <w:rFonts w:hint="default" w:ascii="Times New Roman" w:hAnsi="Times New Roman" w:eastAsia="宋体" w:cs="Times New Roman"/>
                      <w:b w:val="0"/>
                      <w:bCs w:val="0"/>
                      <w:color w:val="000000"/>
                      <w:sz w:val="21"/>
                      <w:szCs w:val="21"/>
                      <w:lang w:val="en-US" w:eastAsia="zh-CN"/>
                    </w:rPr>
                    <w:t>颗粒生产线</w:t>
                  </w:r>
                </w:p>
              </w:tc>
              <w:tc>
                <w:tcPr>
                  <w:tcW w:w="3392" w:type="dxa"/>
                  <w:gridSpan w:val="2"/>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bidi="ar"/>
                    </w:rPr>
                  </w:pPr>
                  <w:r>
                    <w:rPr>
                      <w:rFonts w:hint="default" w:ascii="Times New Roman" w:hAnsi="Times New Roman" w:eastAsia="宋体" w:cs="Times New Roman"/>
                      <w:color w:val="000000"/>
                      <w:sz w:val="21"/>
                      <w:szCs w:val="21"/>
                      <w:lang w:val="en-US" w:eastAsia="zh-CN"/>
                    </w:rPr>
                    <w:t>平行双螺杆挤出机</w:t>
                  </w:r>
                </w:p>
              </w:tc>
              <w:tc>
                <w:tcPr>
                  <w:tcW w:w="1431"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SJ120/150</w:t>
                  </w:r>
                </w:p>
              </w:tc>
              <w:tc>
                <w:tcPr>
                  <w:tcW w:w="1592"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eastAsia" w:cs="Times New Roman"/>
                      <w:b w:val="0"/>
                      <w:bCs w:val="0"/>
                      <w:color w:val="000000"/>
                      <w:kern w:val="0"/>
                      <w:sz w:val="21"/>
                      <w:szCs w:val="21"/>
                      <w:lang w:val="en-US" w:eastAsia="zh-CN" w:bidi="ar"/>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kern w:val="0"/>
                      <w:sz w:val="21"/>
                      <w:szCs w:val="21"/>
                      <w:lang w:bidi="ar"/>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27"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rPr>
                  </w:pPr>
                </w:p>
              </w:tc>
              <w:tc>
                <w:tcPr>
                  <w:tcW w:w="3392" w:type="dxa"/>
                  <w:gridSpan w:val="2"/>
                  <w:tcBorders>
                    <w:tl2br w:val="nil"/>
                    <w:tr2bl w:val="nil"/>
                  </w:tcBorders>
                  <w:noWrap w:val="0"/>
                  <w:vAlign w:val="center"/>
                </w:tcPr>
                <w:p>
                  <w:pPr>
                    <w:pStyle w:val="82"/>
                    <w:tabs>
                      <w:tab w:val="left" w:pos="9072"/>
                    </w:tabs>
                    <w:spacing w:line="240" w:lineRule="auto"/>
                    <w:ind w:left="158" w:leftChars="0" w:right="145"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平行双螺杆挤出机</w:t>
                  </w:r>
                </w:p>
              </w:tc>
              <w:tc>
                <w:tcPr>
                  <w:tcW w:w="1431" w:type="dxa"/>
                  <w:tcBorders>
                    <w:tl2br w:val="nil"/>
                    <w:tr2bl w:val="nil"/>
                  </w:tcBorders>
                  <w:noWrap w:val="0"/>
                  <w:vAlign w:val="center"/>
                </w:tcPr>
                <w:p>
                  <w:pPr>
                    <w:spacing w:line="240" w:lineRule="auto"/>
                    <w:ind w:left="158" w:leftChars="0" w:right="145"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kern w:val="0"/>
                      <w:sz w:val="21"/>
                      <w:szCs w:val="21"/>
                      <w:lang w:val="en-US" w:eastAsia="zh-CN" w:bidi="ar"/>
                    </w:rPr>
                    <w:t>TSK35B/40</w:t>
                  </w:r>
                </w:p>
              </w:tc>
              <w:tc>
                <w:tcPr>
                  <w:tcW w:w="1592" w:type="dxa"/>
                  <w:tcBorders>
                    <w:tl2br w:val="nil"/>
                    <w:tr2bl w:val="nil"/>
                  </w:tcBorders>
                  <w:noWrap w:val="0"/>
                  <w:vAlign w:val="center"/>
                </w:tcPr>
                <w:p>
                  <w:pPr>
                    <w:pStyle w:val="82"/>
                    <w:tabs>
                      <w:tab w:val="left" w:pos="9072"/>
                    </w:tabs>
                    <w:spacing w:line="240" w:lineRule="auto"/>
                    <w:ind w:left="89" w:leftChars="0" w:right="77" w:rightChars="0"/>
                    <w:jc w:val="center"/>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bidi="ar-SA"/>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27"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sz w:val="21"/>
                      <w:szCs w:val="21"/>
                    </w:rPr>
                  </w:pPr>
                </w:p>
              </w:tc>
              <w:tc>
                <w:tcPr>
                  <w:tcW w:w="3392" w:type="dxa"/>
                  <w:gridSpan w:val="2"/>
                  <w:tcBorders>
                    <w:tl2br w:val="nil"/>
                    <w:tr2bl w:val="nil"/>
                  </w:tcBorders>
                  <w:noWrap w:val="0"/>
                  <w:vAlign w:val="center"/>
                </w:tcPr>
                <w:p>
                  <w:pPr>
                    <w:pStyle w:val="82"/>
                    <w:tabs>
                      <w:tab w:val="left" w:pos="9072"/>
                    </w:tabs>
                    <w:spacing w:line="240" w:lineRule="auto"/>
                    <w:ind w:left="158" w:leftChars="0" w:right="145"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混料机</w:t>
                  </w:r>
                </w:p>
              </w:tc>
              <w:tc>
                <w:tcPr>
                  <w:tcW w:w="1431" w:type="dxa"/>
                  <w:tcBorders>
                    <w:tl2br w:val="nil"/>
                    <w:tr2bl w:val="nil"/>
                  </w:tcBorders>
                  <w:noWrap w:val="0"/>
                  <w:vAlign w:val="center"/>
                </w:tcPr>
                <w:p>
                  <w:pPr>
                    <w:spacing w:line="240" w:lineRule="auto"/>
                    <w:ind w:left="158" w:leftChars="0" w:right="145" w:right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1592" w:type="dxa"/>
                  <w:tcBorders>
                    <w:tl2br w:val="nil"/>
                    <w:tr2bl w:val="nil"/>
                  </w:tcBorders>
                  <w:noWrap w:val="0"/>
                  <w:vAlign w:val="center"/>
                </w:tcPr>
                <w:p>
                  <w:pPr>
                    <w:pStyle w:val="82"/>
                    <w:tabs>
                      <w:tab w:val="left" w:pos="9072"/>
                    </w:tabs>
                    <w:spacing w:line="240" w:lineRule="auto"/>
                    <w:ind w:left="89" w:leftChars="0" w:right="77" w:rightChars="0"/>
                    <w:jc w:val="center"/>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bidi="ar-SA"/>
                    </w:rPr>
                    <w:t>5</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sz w:val="21"/>
                      <w:szCs w:val="21"/>
                    </w:rPr>
                  </w:pPr>
                </w:p>
              </w:tc>
              <w:tc>
                <w:tcPr>
                  <w:tcW w:w="3392" w:type="dxa"/>
                  <w:gridSpan w:val="2"/>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切粒机</w:t>
                  </w:r>
                </w:p>
              </w:tc>
              <w:tc>
                <w:tcPr>
                  <w:tcW w:w="1431" w:type="dxa"/>
                  <w:tcBorders>
                    <w:tl2br w:val="nil"/>
                    <w:tr2bl w:val="nil"/>
                  </w:tcBorders>
                  <w:noWrap w:val="0"/>
                  <w:vAlign w:val="center"/>
                </w:tcPr>
                <w:p>
                  <w:pPr>
                    <w:spacing w:line="240" w:lineRule="auto"/>
                    <w:ind w:left="158" w:leftChars="0" w:right="145" w:right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1592" w:type="dxa"/>
                  <w:tcBorders>
                    <w:tl2br w:val="nil"/>
                    <w:tr2bl w:val="nil"/>
                  </w:tcBorders>
                  <w:noWrap w:val="0"/>
                  <w:vAlign w:val="center"/>
                </w:tcPr>
                <w:p>
                  <w:pPr>
                    <w:pStyle w:val="82"/>
                    <w:tabs>
                      <w:tab w:val="left" w:pos="9072"/>
                    </w:tabs>
                    <w:spacing w:line="240" w:lineRule="auto"/>
                    <w:ind w:left="89" w:leftChars="0" w:right="77" w:rightChars="0"/>
                    <w:jc w:val="center"/>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bidi="ar-SA"/>
                    </w:rPr>
                    <w:t>5</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27" w:type="dxa"/>
                  <w:vMerge w:val="restart"/>
                  <w:tcBorders>
                    <w:tl2br w:val="nil"/>
                    <w:tr2bl w:val="nil"/>
                  </w:tcBorders>
                  <w:noWrap w:val="0"/>
                  <w:vAlign w:val="center"/>
                </w:tcPr>
                <w:p>
                  <w:pPr>
                    <w:widowControl/>
                    <w:spacing w:line="240" w:lineRule="auto"/>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辅助</w:t>
                  </w:r>
                </w:p>
                <w:p>
                  <w:pPr>
                    <w:widowControl/>
                    <w:spacing w:line="240" w:lineRule="auto"/>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设备</w:t>
                  </w:r>
                </w:p>
              </w:tc>
              <w:tc>
                <w:tcPr>
                  <w:tcW w:w="3392" w:type="dxa"/>
                  <w:gridSpan w:val="2"/>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 w:val="21"/>
                      <w:szCs w:val="21"/>
                    </w:rPr>
                    <w:t>冷却塔</w:t>
                  </w:r>
                </w:p>
              </w:tc>
              <w:tc>
                <w:tcPr>
                  <w:tcW w:w="1431" w:type="dxa"/>
                  <w:tcBorders>
                    <w:tl2br w:val="nil"/>
                    <w:tr2bl w:val="nil"/>
                  </w:tcBorders>
                  <w:noWrap w:val="0"/>
                  <w:vAlign w:val="center"/>
                </w:tcPr>
                <w:p>
                  <w:pPr>
                    <w:pStyle w:val="82"/>
                    <w:tabs>
                      <w:tab w:val="left" w:pos="9072"/>
                    </w:tabs>
                    <w:spacing w:line="240" w:lineRule="auto"/>
                    <w:ind w:left="158" w:leftChars="0" w:right="145" w:rightChars="0"/>
                    <w:jc w:val="center"/>
                    <w:rPr>
                      <w:rFonts w:hint="default" w:ascii="Times New Roman" w:hAnsi="Times New Roman" w:eastAsia="宋体" w:cs="Times New Roman"/>
                      <w:kern w:val="0"/>
                      <w:sz w:val="21"/>
                      <w:szCs w:val="21"/>
                      <w:lang w:val="en-US" w:eastAsia="en-US" w:bidi="ar-SA"/>
                    </w:rPr>
                  </w:pPr>
                  <w:r>
                    <w:rPr>
                      <w:rFonts w:hint="eastAsia" w:ascii="Times New Roman" w:hAnsi="Times New Roman" w:cs="Times New Roman"/>
                      <w:sz w:val="21"/>
                      <w:szCs w:val="21"/>
                      <w:lang w:val="en-US" w:eastAsia="zh-CN"/>
                    </w:rPr>
                    <w:t>20.0m</w:t>
                  </w:r>
                  <w:r>
                    <w:rPr>
                      <w:rFonts w:hint="eastAsia" w:ascii="Times New Roman" w:hAnsi="Times New Roman" w:cs="Times New Roman"/>
                      <w:sz w:val="21"/>
                      <w:szCs w:val="21"/>
                      <w:vertAlign w:val="superscript"/>
                      <w:lang w:val="en-US" w:eastAsia="zh-CN"/>
                    </w:rPr>
                    <w:t>3</w:t>
                  </w:r>
                  <w:r>
                    <w:rPr>
                      <w:rFonts w:hint="default" w:ascii="Times New Roman" w:hAnsi="Times New Roman" w:eastAsia="宋体" w:cs="Times New Roman"/>
                      <w:sz w:val="21"/>
                      <w:szCs w:val="21"/>
                    </w:rPr>
                    <w:t>/h</w:t>
                  </w:r>
                </w:p>
              </w:tc>
              <w:tc>
                <w:tcPr>
                  <w:tcW w:w="1592" w:type="dxa"/>
                  <w:tcBorders>
                    <w:tl2br w:val="nil"/>
                    <w:tr2bl w:val="nil"/>
                  </w:tcBorders>
                  <w:noWrap w:val="0"/>
                  <w:vAlign w:val="center"/>
                </w:tcPr>
                <w:p>
                  <w:pPr>
                    <w:pStyle w:val="82"/>
                    <w:tabs>
                      <w:tab w:val="left" w:pos="9072"/>
                    </w:tabs>
                    <w:spacing w:line="240" w:lineRule="auto"/>
                    <w:ind w:left="89" w:leftChars="0" w:right="77" w:rightChars="0"/>
                    <w:jc w:val="center"/>
                    <w:rPr>
                      <w:rFonts w:hint="default" w:ascii="Times New Roman" w:hAnsi="Times New Roman" w:eastAsia="宋体" w:cs="Times New Roman"/>
                      <w:kern w:val="0"/>
                      <w:sz w:val="21"/>
                      <w:szCs w:val="21"/>
                      <w:lang w:val="en-US" w:eastAsia="en-US" w:bidi="ar-SA"/>
                    </w:rPr>
                  </w:pPr>
                  <w:r>
                    <w:rPr>
                      <w:rFonts w:hint="eastAsia" w:ascii="Times New Roman" w:hAnsi="Times New Roman" w:cs="Times New Roman"/>
                      <w:sz w:val="21"/>
                      <w:szCs w:val="21"/>
                      <w:lang w:val="en-US" w:eastAsia="zh-CN"/>
                    </w:rPr>
                    <w:t>2</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eastAsia" w:cs="Times New Roman"/>
                      <w:color w:val="000000"/>
                      <w:sz w:val="21"/>
                      <w:szCs w:val="21"/>
                      <w:lang w:val="en-US" w:eastAsia="zh-CN"/>
                    </w:rPr>
                  </w:pPr>
                </w:p>
              </w:tc>
              <w:tc>
                <w:tcPr>
                  <w:tcW w:w="3392" w:type="dxa"/>
                  <w:gridSpan w:val="2"/>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注塑机</w:t>
                  </w:r>
                </w:p>
              </w:tc>
              <w:tc>
                <w:tcPr>
                  <w:tcW w:w="1431" w:type="dxa"/>
                  <w:tcBorders>
                    <w:tl2br w:val="nil"/>
                    <w:tr2bl w:val="nil"/>
                  </w:tcBorders>
                  <w:noWrap w:val="0"/>
                  <w:vAlign w:val="center"/>
                </w:tcPr>
                <w:p>
                  <w:pPr>
                    <w:pStyle w:val="82"/>
                    <w:tabs>
                      <w:tab w:val="left" w:pos="9072"/>
                    </w:tabs>
                    <w:spacing w:line="240" w:lineRule="auto"/>
                    <w:ind w:left="158" w:leftChars="0" w:right="145"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592" w:type="dxa"/>
                  <w:tcBorders>
                    <w:tl2br w:val="nil"/>
                    <w:tr2bl w:val="nil"/>
                  </w:tcBorders>
                  <w:noWrap w:val="0"/>
                  <w:vAlign w:val="center"/>
                </w:tcPr>
                <w:p>
                  <w:pPr>
                    <w:pStyle w:val="82"/>
                    <w:tabs>
                      <w:tab w:val="left" w:pos="9072"/>
                    </w:tabs>
                    <w:spacing w:line="240" w:lineRule="auto"/>
                    <w:ind w:left="89" w:leftChars="0" w:right="77" w:right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94"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27" w:type="dxa"/>
                  <w:vMerge w:val="continue"/>
                  <w:tcBorders>
                    <w:tl2br w:val="nil"/>
                    <w:tr2bl w:val="nil"/>
                  </w:tcBorders>
                  <w:noWrap w:val="0"/>
                  <w:vAlign w:val="center"/>
                </w:tcPr>
                <w:p>
                  <w:pPr>
                    <w:widowControl/>
                    <w:spacing w:line="240" w:lineRule="auto"/>
                    <w:jc w:val="center"/>
                    <w:textAlignment w:val="center"/>
                    <w:rPr>
                      <w:rFonts w:hint="eastAsia" w:cs="Times New Roman"/>
                      <w:color w:val="000000"/>
                      <w:sz w:val="21"/>
                      <w:szCs w:val="21"/>
                      <w:lang w:val="en-US" w:eastAsia="zh-CN"/>
                    </w:rPr>
                  </w:pPr>
                </w:p>
              </w:tc>
              <w:tc>
                <w:tcPr>
                  <w:tcW w:w="3392" w:type="dxa"/>
                  <w:gridSpan w:val="2"/>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电加热蒸汽锅炉</w:t>
                  </w:r>
                </w:p>
              </w:tc>
              <w:tc>
                <w:tcPr>
                  <w:tcW w:w="1431" w:type="dxa"/>
                  <w:tcBorders>
                    <w:tl2br w:val="nil"/>
                    <w:tr2bl w:val="nil"/>
                  </w:tcBorders>
                  <w:noWrap w:val="0"/>
                  <w:vAlign w:val="center"/>
                </w:tcPr>
                <w:p>
                  <w:pPr>
                    <w:pStyle w:val="82"/>
                    <w:tabs>
                      <w:tab w:val="left" w:pos="9072"/>
                    </w:tabs>
                    <w:spacing w:line="240" w:lineRule="auto"/>
                    <w:ind w:left="158" w:leftChars="0" w:right="145" w:right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w:t>
                  </w:r>
                  <w:r>
                    <w:rPr>
                      <w:rFonts w:hint="default" w:ascii="Times New Roman" w:hAnsi="Times New Roman" w:eastAsia="宋体" w:cs="Times New Roman"/>
                      <w:sz w:val="21"/>
                      <w:szCs w:val="21"/>
                    </w:rPr>
                    <w:t>t/h</w:t>
                  </w:r>
                </w:p>
              </w:tc>
              <w:tc>
                <w:tcPr>
                  <w:tcW w:w="1592" w:type="dxa"/>
                  <w:tcBorders>
                    <w:tl2br w:val="nil"/>
                    <w:tr2bl w:val="nil"/>
                  </w:tcBorders>
                  <w:noWrap w:val="0"/>
                  <w:vAlign w:val="center"/>
                </w:tcPr>
                <w:p>
                  <w:pPr>
                    <w:pStyle w:val="82"/>
                    <w:tabs>
                      <w:tab w:val="left" w:pos="9072"/>
                    </w:tabs>
                    <w:spacing w:line="240" w:lineRule="auto"/>
                    <w:ind w:left="89" w:leftChars="0" w:right="77"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194" w:type="dxa"/>
                  <w:tcBorders>
                    <w:tl2br w:val="nil"/>
                    <w:tr2bl w:val="nil"/>
                  </w:tcBorders>
                  <w:noWrap w:val="0"/>
                  <w:vAlign w:val="center"/>
                </w:tcPr>
                <w:p>
                  <w:pPr>
                    <w:widowControl/>
                    <w:spacing w:line="240" w:lineRule="auto"/>
                    <w:jc w:val="center"/>
                    <w:textAlignment w:val="center"/>
                    <w:rPr>
                      <w:rFonts w:hint="default" w:cs="Times New Roman"/>
                      <w:sz w:val="21"/>
                      <w:szCs w:val="21"/>
                      <w:lang w:val="en-US" w:eastAsia="zh-CN"/>
                    </w:rPr>
                  </w:pPr>
                  <w:r>
                    <w:rPr>
                      <w:rFonts w:hint="eastAsia" w:cs="Times New Roman"/>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27" w:type="dxa"/>
                  <w:vMerge w:val="restart"/>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环保设施</w:t>
                  </w:r>
                </w:p>
              </w:tc>
              <w:tc>
                <w:tcPr>
                  <w:tcW w:w="1027" w:type="dxa"/>
                  <w:vMerge w:val="restart"/>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污水处理设施</w:t>
                  </w:r>
                </w:p>
              </w:tc>
              <w:tc>
                <w:tcPr>
                  <w:tcW w:w="2365" w:type="dxa"/>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一体化污水处理设施</w:t>
                  </w:r>
                </w:p>
              </w:tc>
              <w:tc>
                <w:tcPr>
                  <w:tcW w:w="1431" w:type="dxa"/>
                  <w:tcBorders>
                    <w:tl2br w:val="nil"/>
                    <w:tr2bl w:val="nil"/>
                  </w:tcBorders>
                  <w:noWrap w:val="0"/>
                  <w:vAlign w:val="center"/>
                </w:tcPr>
                <w:p>
                  <w:pPr>
                    <w:pStyle w:val="82"/>
                    <w:tabs>
                      <w:tab w:val="left" w:pos="9072"/>
                    </w:tabs>
                    <w:spacing w:line="240" w:lineRule="auto"/>
                    <w:ind w:left="158" w:leftChars="0" w:right="14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处理能力20.0m</w:t>
                  </w:r>
                  <w:r>
                    <w:rPr>
                      <w:rFonts w:hint="eastAsia" w:ascii="Times New Roman" w:hAnsi="Times New Roman" w:cs="Times New Roman"/>
                      <w:sz w:val="21"/>
                      <w:szCs w:val="21"/>
                      <w:vertAlign w:val="superscript"/>
                      <w:lang w:val="en-US" w:eastAsia="zh-CN"/>
                    </w:rPr>
                    <w:t>3</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d</w:t>
                  </w:r>
                </w:p>
              </w:tc>
              <w:tc>
                <w:tcPr>
                  <w:tcW w:w="1592" w:type="dxa"/>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19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27" w:type="dxa"/>
                  <w:vMerge w:val="continue"/>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p>
              </w:tc>
              <w:tc>
                <w:tcPr>
                  <w:tcW w:w="1027" w:type="dxa"/>
                  <w:vMerge w:val="continue"/>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p>
              </w:tc>
              <w:tc>
                <w:tcPr>
                  <w:tcW w:w="2365" w:type="dxa"/>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板框压滤机</w:t>
                  </w:r>
                </w:p>
              </w:tc>
              <w:tc>
                <w:tcPr>
                  <w:tcW w:w="1431" w:type="dxa"/>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592" w:type="dxa"/>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194"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27" w:type="dxa"/>
                  <w:vMerge w:val="continue"/>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p>
              </w:tc>
              <w:tc>
                <w:tcPr>
                  <w:tcW w:w="1027" w:type="dxa"/>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废气处理装置</w:t>
                  </w:r>
                </w:p>
              </w:tc>
              <w:tc>
                <w:tcPr>
                  <w:tcW w:w="2365" w:type="dxa"/>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两级活性炭</w:t>
                  </w:r>
                </w:p>
              </w:tc>
              <w:tc>
                <w:tcPr>
                  <w:tcW w:w="1431" w:type="dxa"/>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p>
              </w:tc>
              <w:tc>
                <w:tcPr>
                  <w:tcW w:w="1592" w:type="dxa"/>
                  <w:tcBorders>
                    <w:tl2br w:val="nil"/>
                    <w:tr2bl w:val="nil"/>
                  </w:tcBorders>
                  <w:noWrap w:val="0"/>
                  <w:vAlign w:val="center"/>
                </w:tcPr>
                <w:p>
                  <w:pPr>
                    <w:pStyle w:val="82"/>
                    <w:tabs>
                      <w:tab w:val="left" w:pos="9072"/>
                    </w:tabs>
                    <w:spacing w:line="240" w:lineRule="auto"/>
                    <w:ind w:left="158" w:leftChars="0" w:right="14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1194" w:type="dxa"/>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经核实，本项目无《产业结构调整指导目录（2021年修订）》中规定的限制类和淘汰类设备。</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主要原辅料及动能消耗</w:t>
            </w:r>
          </w:p>
          <w:p>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原辅材料清单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废旧塑料造粒主要以外购ABS、PC、PS、PP、PE及PET废旧塑料为原料，经过脱脂退漆、破碎、浮选、清洗、热熔挤出得到产品；改性塑料造粒以外购塑料新料，经过混料、热熔挤出进行改性造粒得到产品；主要原辅材料及能源消耗统计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表2-4 项目主要原辅材料一览表</w:t>
            </w:r>
          </w:p>
          <w:tbl>
            <w:tblPr>
              <w:tblStyle w:val="27"/>
              <w:tblW w:w="8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5"/>
              <w:gridCol w:w="669"/>
              <w:gridCol w:w="1350"/>
              <w:gridCol w:w="1489"/>
              <w:gridCol w:w="1500"/>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noWrap w:val="0"/>
                  <w:vAlign w:val="center"/>
                </w:tcPr>
                <w:p>
                  <w:pPr>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类别</w:t>
                  </w:r>
                </w:p>
              </w:tc>
              <w:tc>
                <w:tcPr>
                  <w:tcW w:w="1605" w:type="dxa"/>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名称</w:t>
                  </w:r>
                </w:p>
              </w:tc>
              <w:tc>
                <w:tcPr>
                  <w:tcW w:w="669" w:type="dxa"/>
                  <w:noWrap w:val="0"/>
                  <w:vAlign w:val="center"/>
                </w:tcPr>
                <w:p>
                  <w:pPr>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单位</w:t>
                  </w:r>
                </w:p>
              </w:tc>
              <w:tc>
                <w:tcPr>
                  <w:tcW w:w="1350" w:type="dxa"/>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年耗量</w:t>
                  </w:r>
                </w:p>
              </w:tc>
              <w:tc>
                <w:tcPr>
                  <w:tcW w:w="1489" w:type="dxa"/>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主要成分</w:t>
                  </w:r>
                </w:p>
              </w:tc>
              <w:tc>
                <w:tcPr>
                  <w:tcW w:w="1500" w:type="dxa"/>
                  <w:noWrap w:val="0"/>
                  <w:vAlign w:val="center"/>
                </w:tcPr>
                <w:p>
                  <w:pPr>
                    <w:spacing w:line="240" w:lineRule="auto"/>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存储位置</w:t>
                  </w:r>
                </w:p>
              </w:tc>
              <w:tc>
                <w:tcPr>
                  <w:tcW w:w="1093" w:type="dxa"/>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废旧塑料再生造粒</w:t>
                  </w:r>
                </w:p>
              </w:tc>
              <w:tc>
                <w:tcPr>
                  <w:tcW w:w="1605"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eastAsia"/>
                    </w:rPr>
                    <w:t>ABS废塑料片</w:t>
                  </w:r>
                </w:p>
              </w:tc>
              <w:tc>
                <w:tcPr>
                  <w:tcW w:w="669" w:type="dxa"/>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adjustRightInd w:val="0"/>
                    <w:snapToGrid w:val="0"/>
                    <w:spacing w:line="280" w:lineRule="exact"/>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auto"/>
                      <w:sz w:val="21"/>
                      <w:szCs w:val="21"/>
                      <w:lang w:val="en-US" w:eastAsia="zh-CN"/>
                    </w:rPr>
                    <w:t>1800</w:t>
                  </w:r>
                </w:p>
              </w:tc>
              <w:tc>
                <w:tcPr>
                  <w:tcW w:w="1489" w:type="dxa"/>
                  <w:vMerge w:val="restart"/>
                  <w:noWrap w:val="0"/>
                  <w:vAlign w:val="center"/>
                </w:tcPr>
                <w:p>
                  <w:pPr>
                    <w:spacing w:line="240" w:lineRule="auto"/>
                    <w:jc w:val="center"/>
                    <w:rPr>
                      <w:rFonts w:hint="default" w:ascii="Times New Roman" w:hAnsi="Times New Roman" w:eastAsia="宋体" w:cs="Times New Roman"/>
                      <w:color w:val="000000"/>
                      <w:kern w:val="2"/>
                      <w:sz w:val="21"/>
                      <w:szCs w:val="21"/>
                      <w:shd w:val="clear" w:color="auto" w:fill="FFFFFF"/>
                      <w:lang w:val="en-US" w:eastAsia="zh-CN" w:bidi="ar-SA"/>
                    </w:rPr>
                  </w:pPr>
                  <w:r>
                    <w:rPr>
                      <w:rFonts w:hint="default" w:ascii="Times New Roman" w:hAnsi="Times New Roman" w:eastAsia="宋体" w:cs="Times New Roman"/>
                      <w:color w:val="000000"/>
                      <w:sz w:val="21"/>
                      <w:szCs w:val="21"/>
                    </w:rPr>
                    <w:t>丙烯腈、丁二烯和苯乙烯</w:t>
                  </w:r>
                </w:p>
              </w:tc>
              <w:tc>
                <w:tcPr>
                  <w:tcW w:w="1500" w:type="dxa"/>
                  <w:vMerge w:val="restart"/>
                  <w:noWrap w:val="0"/>
                  <w:vAlign w:val="center"/>
                </w:tcPr>
                <w:p>
                  <w:pPr>
                    <w:spacing w:line="240" w:lineRule="auto"/>
                    <w:jc w:val="center"/>
                    <w:rPr>
                      <w:rFonts w:hint="eastAsia"/>
                    </w:rPr>
                  </w:pPr>
                  <w:r>
                    <w:rPr>
                      <w:rFonts w:hint="eastAsia"/>
                    </w:rPr>
                    <w:t>废旧塑料库</w:t>
                  </w:r>
                </w:p>
                <w:p>
                  <w:pPr>
                    <w:spacing w:line="240" w:lineRule="auto"/>
                    <w:jc w:val="center"/>
                    <w:rPr>
                      <w:rFonts w:hint="eastAsia" w:ascii="Times New Roman" w:hAnsi="Times New Roman" w:eastAsia="宋体" w:cs="Times New Roman"/>
                      <w:sz w:val="21"/>
                      <w:szCs w:val="21"/>
                      <w:lang w:val="en-US" w:eastAsia="zh-CN"/>
                    </w:rPr>
                  </w:pPr>
                  <w:r>
                    <w:rPr>
                      <w:rFonts w:hint="eastAsia"/>
                      <w:lang w:eastAsia="zh-CN"/>
                    </w:rPr>
                    <w:t>（</w:t>
                  </w:r>
                  <w:r>
                    <w:rPr>
                      <w:rFonts w:hint="eastAsia"/>
                    </w:rPr>
                    <w:t>袋装</w:t>
                  </w:r>
                  <w:r>
                    <w:rPr>
                      <w:rFonts w:hint="eastAsia"/>
                      <w:lang w:val="en-US" w:eastAsia="zh-CN"/>
                    </w:rPr>
                    <w:t>/堆存</w:t>
                  </w:r>
                  <w:r>
                    <w:rPr>
                      <w:rFonts w:hint="eastAsia"/>
                      <w:lang w:eastAsia="zh-CN"/>
                    </w:rPr>
                    <w:t>）</w:t>
                  </w:r>
                </w:p>
              </w:tc>
              <w:tc>
                <w:tcPr>
                  <w:tcW w:w="1093" w:type="dxa"/>
                  <w:noWrap w:val="0"/>
                  <w:vAlign w:val="center"/>
                </w:tcPr>
                <w:p>
                  <w:pPr>
                    <w:spacing w:line="240" w:lineRule="auto"/>
                    <w:jc w:val="center"/>
                    <w:rPr>
                      <w:rFonts w:hint="default" w:ascii="Times New Roman" w:hAnsi="Times New Roman" w:eastAsia="宋体" w:cs="Times New Roman"/>
                      <w:sz w:val="21"/>
                      <w:szCs w:val="21"/>
                    </w:rPr>
                  </w:pPr>
                  <w:r>
                    <w:rPr>
                      <w:rFonts w:hint="eastAsia"/>
                    </w:rPr>
                    <w:t>600kg/袋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1605" w:type="dxa"/>
                  <w:noWrap w:val="0"/>
                  <w:vAlign w:val="center"/>
                </w:tcPr>
                <w:p>
                  <w:pPr>
                    <w:spacing w:line="240" w:lineRule="auto"/>
                    <w:jc w:val="center"/>
                    <w:rPr>
                      <w:rFonts w:hint="eastAsia"/>
                    </w:rPr>
                  </w:pPr>
                  <w:r>
                    <w:rPr>
                      <w:rFonts w:hint="eastAsia"/>
                    </w:rPr>
                    <w:t>ABS废塑料</w:t>
                  </w:r>
                </w:p>
              </w:tc>
              <w:tc>
                <w:tcPr>
                  <w:tcW w:w="669" w:type="dxa"/>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adjustRightInd w:val="0"/>
                    <w:snapToGrid w:val="0"/>
                    <w:spacing w:line="28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c>
                <w:tcPr>
                  <w:tcW w:w="1489" w:type="dxa"/>
                  <w:vMerge w:val="continue"/>
                  <w:noWrap w:val="0"/>
                  <w:vAlign w:val="center"/>
                </w:tcPr>
                <w:p>
                  <w:pPr>
                    <w:spacing w:line="240" w:lineRule="auto"/>
                    <w:jc w:val="center"/>
                    <w:rPr>
                      <w:rFonts w:hint="default" w:ascii="Times New Roman" w:hAnsi="Times New Roman" w:eastAsia="宋体" w:cs="Times New Roman"/>
                      <w:color w:val="000000"/>
                      <w:kern w:val="2"/>
                      <w:sz w:val="21"/>
                      <w:szCs w:val="21"/>
                      <w:shd w:val="clear" w:color="auto" w:fill="FFFFFF"/>
                      <w:lang w:val="en-US" w:eastAsia="zh-CN" w:bidi="ar-SA"/>
                    </w:rPr>
                  </w:pPr>
                </w:p>
              </w:tc>
              <w:tc>
                <w:tcPr>
                  <w:tcW w:w="1500" w:type="dxa"/>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1093" w:type="dxa"/>
                  <w:noWrap w:val="0"/>
                  <w:vAlign w:val="center"/>
                </w:tcPr>
                <w:p>
                  <w:pPr>
                    <w:spacing w:line="240" w:lineRule="auto"/>
                    <w:jc w:val="center"/>
                    <w:rPr>
                      <w:rFonts w:hint="eastAsia" w:eastAsia="宋体"/>
                      <w:lang w:val="en-US" w:eastAsia="zh-CN"/>
                    </w:rPr>
                  </w:pPr>
                  <w:r>
                    <w:rPr>
                      <w:rFonts w:hint="eastAsia"/>
                      <w:lang w:val="en-US" w:eastAsia="zh-CN"/>
                    </w:rPr>
                    <w:t>散装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90" w:type="dxa"/>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1605" w:type="dxa"/>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lang w:val="en-US" w:eastAsia="zh-CN"/>
                    </w:rPr>
                    <w:t>PC</w:t>
                  </w:r>
                  <w:r>
                    <w:rPr>
                      <w:rFonts w:hint="eastAsia"/>
                    </w:rPr>
                    <w:t>废塑料片</w:t>
                  </w:r>
                </w:p>
              </w:tc>
              <w:tc>
                <w:tcPr>
                  <w:tcW w:w="669" w:type="dxa"/>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adjustRightInd w:val="0"/>
                    <w:snapToGrid w:val="0"/>
                    <w:spacing w:line="28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1800</w:t>
                  </w:r>
                </w:p>
              </w:tc>
              <w:tc>
                <w:tcPr>
                  <w:tcW w:w="1489" w:type="dxa"/>
                  <w:vMerge w:val="restart"/>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聚碳酸酯</w:t>
                  </w:r>
                </w:p>
              </w:tc>
              <w:tc>
                <w:tcPr>
                  <w:tcW w:w="1500" w:type="dxa"/>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1093" w:type="dxa"/>
                  <w:noWrap w:val="0"/>
                  <w:vAlign w:val="center"/>
                </w:tcPr>
                <w:p>
                  <w:pPr>
                    <w:spacing w:line="240" w:lineRule="auto"/>
                    <w:jc w:val="center"/>
                    <w:rPr>
                      <w:rFonts w:hint="eastAsia"/>
                    </w:rPr>
                  </w:pPr>
                  <w:r>
                    <w:rPr>
                      <w:rFonts w:hint="eastAsia"/>
                    </w:rPr>
                    <w:t>600kg/袋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90" w:type="dxa"/>
                  <w:vMerge w:val="continue"/>
                  <w:noWrap w:val="0"/>
                  <w:vAlign w:val="center"/>
                </w:tcPr>
                <w:p>
                  <w:pPr>
                    <w:spacing w:line="240" w:lineRule="auto"/>
                    <w:jc w:val="center"/>
                  </w:pPr>
                </w:p>
              </w:tc>
              <w:tc>
                <w:tcPr>
                  <w:tcW w:w="1605" w:type="dxa"/>
                  <w:noWrap w:val="0"/>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lang w:val="en-US" w:eastAsia="zh-CN"/>
                    </w:rPr>
                    <w:t>PC</w:t>
                  </w:r>
                  <w:r>
                    <w:rPr>
                      <w:rFonts w:hint="eastAsia"/>
                    </w:rPr>
                    <w:t>废塑料</w:t>
                  </w:r>
                </w:p>
              </w:tc>
              <w:tc>
                <w:tcPr>
                  <w:tcW w:w="669" w:type="dxa"/>
                  <w:noWrap w:val="0"/>
                  <w:vAlign w:val="center"/>
                </w:tcPr>
                <w:p>
                  <w:pPr>
                    <w:spacing w:line="240" w:lineRule="auto"/>
                    <w:jc w:val="center"/>
                    <w:rPr>
                      <w:rFonts w:hint="eastAsia"/>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adjustRightInd w:val="0"/>
                    <w:snapToGrid w:val="0"/>
                    <w:spacing w:line="280" w:lineRule="exact"/>
                    <w:ind w:firstLine="0" w:firstLineChars="0"/>
                    <w:jc w:val="center"/>
                    <w:rPr>
                      <w:rFonts w:hint="default" w:ascii="Times New Roman" w:hAnsi="Times New Roman" w:eastAsia="宋体" w:cs="Times New Roman"/>
                      <w:sz w:val="21"/>
                      <w:szCs w:val="21"/>
                      <w:lang w:val="en-US"/>
                    </w:rPr>
                  </w:pPr>
                  <w:r>
                    <w:rPr>
                      <w:rFonts w:hint="eastAsia" w:cs="Times New Roman"/>
                      <w:color w:val="auto"/>
                      <w:sz w:val="21"/>
                      <w:szCs w:val="21"/>
                      <w:lang w:val="en-US" w:eastAsia="zh-CN"/>
                    </w:rPr>
                    <w:t>1200</w:t>
                  </w:r>
                </w:p>
              </w:tc>
              <w:tc>
                <w:tcPr>
                  <w:tcW w:w="1489" w:type="dxa"/>
                  <w:vMerge w:val="continue"/>
                  <w:noWrap w:val="0"/>
                  <w:vAlign w:val="center"/>
                </w:tcPr>
                <w:p>
                  <w:pPr>
                    <w:spacing w:line="240" w:lineRule="auto"/>
                    <w:jc w:val="center"/>
                    <w:rPr>
                      <w:rFonts w:hint="eastAsia"/>
                    </w:rPr>
                  </w:pPr>
                </w:p>
              </w:tc>
              <w:tc>
                <w:tcPr>
                  <w:tcW w:w="1500" w:type="dxa"/>
                  <w:vMerge w:val="continue"/>
                  <w:noWrap w:val="0"/>
                  <w:vAlign w:val="center"/>
                </w:tcPr>
                <w:p>
                  <w:pPr>
                    <w:spacing w:line="240" w:lineRule="auto"/>
                    <w:jc w:val="center"/>
                    <w:rPr>
                      <w:rFonts w:hint="eastAsia"/>
                    </w:rPr>
                  </w:pPr>
                </w:p>
              </w:tc>
              <w:tc>
                <w:tcPr>
                  <w:tcW w:w="1093" w:type="dxa"/>
                  <w:noWrap w:val="0"/>
                  <w:vAlign w:val="center"/>
                </w:tcPr>
                <w:p>
                  <w:pPr>
                    <w:spacing w:line="240" w:lineRule="auto"/>
                    <w:jc w:val="center"/>
                    <w:rPr>
                      <w:rFonts w:hint="eastAsia"/>
                    </w:rPr>
                  </w:pPr>
                  <w:r>
                    <w:rPr>
                      <w:rFonts w:hint="eastAsia"/>
                      <w:lang w:val="en-US" w:eastAsia="zh-CN"/>
                    </w:rPr>
                    <w:t>散装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90" w:type="dxa"/>
                  <w:vMerge w:val="continue"/>
                  <w:noWrap w:val="0"/>
                  <w:vAlign w:val="center"/>
                </w:tcPr>
                <w:p>
                  <w:pPr>
                    <w:spacing w:line="240" w:lineRule="auto"/>
                    <w:jc w:val="center"/>
                    <w:rPr>
                      <w:rFonts w:hint="eastAsia"/>
                    </w:rPr>
                  </w:pPr>
                </w:p>
              </w:tc>
              <w:tc>
                <w:tcPr>
                  <w:tcW w:w="1605" w:type="dxa"/>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PP</w:t>
                  </w:r>
                  <w:r>
                    <w:rPr>
                      <w:rFonts w:hint="eastAsia"/>
                    </w:rPr>
                    <w:t>废塑料片</w:t>
                  </w:r>
                </w:p>
              </w:tc>
              <w:tc>
                <w:tcPr>
                  <w:tcW w:w="669" w:type="dxa"/>
                  <w:noWrap w:val="0"/>
                  <w:vAlign w:val="center"/>
                </w:tcPr>
                <w:p>
                  <w:pPr>
                    <w:spacing w:line="240" w:lineRule="auto"/>
                    <w:jc w:val="center"/>
                    <w:rPr>
                      <w:rFonts w:hint="eastAsia"/>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adjustRightInd w:val="0"/>
                    <w:snapToGrid w:val="0"/>
                    <w:spacing w:line="280" w:lineRule="exact"/>
                    <w:ind w:firstLine="0" w:firstLineChars="0"/>
                    <w:jc w:val="center"/>
                    <w:rPr>
                      <w:rFonts w:hint="default" w:ascii="Times New Roman" w:hAnsi="Times New Roman" w:eastAsia="宋体" w:cs="Times New Roman"/>
                      <w:sz w:val="21"/>
                      <w:szCs w:val="21"/>
                      <w:lang w:val="en-US"/>
                    </w:rPr>
                  </w:pPr>
                  <w:r>
                    <w:rPr>
                      <w:rFonts w:hint="eastAsia" w:cs="Times New Roman"/>
                      <w:color w:val="auto"/>
                      <w:sz w:val="21"/>
                      <w:szCs w:val="21"/>
                      <w:lang w:val="en-US" w:eastAsia="zh-CN"/>
                    </w:rPr>
                    <w:t>1800</w:t>
                  </w:r>
                </w:p>
              </w:tc>
              <w:tc>
                <w:tcPr>
                  <w:tcW w:w="1489" w:type="dxa"/>
                  <w:vMerge w:val="restart"/>
                  <w:noWrap w:val="0"/>
                  <w:vAlign w:val="center"/>
                </w:tcPr>
                <w:p>
                  <w:pPr>
                    <w:spacing w:line="240" w:lineRule="auto"/>
                    <w:jc w:val="center"/>
                    <w:rPr>
                      <w:rFonts w:hint="eastAsia"/>
                    </w:rPr>
                  </w:pPr>
                  <w:r>
                    <w:rPr>
                      <w:rFonts w:hint="eastAsia"/>
                    </w:rPr>
                    <w:t>聚苯乙烯</w:t>
                  </w:r>
                </w:p>
              </w:tc>
              <w:tc>
                <w:tcPr>
                  <w:tcW w:w="1500" w:type="dxa"/>
                  <w:vMerge w:val="continue"/>
                  <w:noWrap w:val="0"/>
                  <w:vAlign w:val="center"/>
                </w:tcPr>
                <w:p>
                  <w:pPr>
                    <w:spacing w:line="240" w:lineRule="auto"/>
                    <w:jc w:val="center"/>
                    <w:rPr>
                      <w:rFonts w:hint="eastAsia"/>
                    </w:rPr>
                  </w:pPr>
                </w:p>
              </w:tc>
              <w:tc>
                <w:tcPr>
                  <w:tcW w:w="1093" w:type="dxa"/>
                  <w:noWrap w:val="0"/>
                  <w:vAlign w:val="center"/>
                </w:tcPr>
                <w:p>
                  <w:pPr>
                    <w:spacing w:line="240" w:lineRule="auto"/>
                    <w:jc w:val="center"/>
                    <w:rPr>
                      <w:rFonts w:hint="eastAsia"/>
                    </w:rPr>
                  </w:pPr>
                  <w:r>
                    <w:rPr>
                      <w:rFonts w:hint="eastAsia"/>
                    </w:rPr>
                    <w:t>600kg/袋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90" w:type="dxa"/>
                  <w:vMerge w:val="continue"/>
                  <w:noWrap w:val="0"/>
                  <w:vAlign w:val="center"/>
                </w:tcPr>
                <w:p>
                  <w:pPr>
                    <w:spacing w:line="240" w:lineRule="auto"/>
                    <w:jc w:val="center"/>
                    <w:rPr>
                      <w:rFonts w:hint="eastAsia"/>
                    </w:rPr>
                  </w:pPr>
                </w:p>
              </w:tc>
              <w:tc>
                <w:tcPr>
                  <w:tcW w:w="1605" w:type="dxa"/>
                  <w:noWrap w:val="0"/>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default" w:ascii="Times New Roman" w:hAnsi="Times New Roman" w:eastAsia="宋体" w:cs="Times New Roman"/>
                      <w:color w:val="000000"/>
                      <w:sz w:val="21"/>
                      <w:szCs w:val="21"/>
                      <w:lang w:val="en-US" w:eastAsia="zh-CN"/>
                    </w:rPr>
                    <w:t>PP</w:t>
                  </w:r>
                  <w:r>
                    <w:rPr>
                      <w:rFonts w:hint="eastAsia"/>
                    </w:rPr>
                    <w:t>废塑料</w:t>
                  </w:r>
                </w:p>
              </w:tc>
              <w:tc>
                <w:tcPr>
                  <w:tcW w:w="669" w:type="dxa"/>
                  <w:noWrap w:val="0"/>
                  <w:vAlign w:val="center"/>
                </w:tcPr>
                <w:p>
                  <w:pPr>
                    <w:spacing w:line="240" w:lineRule="auto"/>
                    <w:jc w:val="center"/>
                    <w:rPr>
                      <w:rFonts w:hint="eastAsia"/>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adjustRightInd w:val="0"/>
                    <w:snapToGrid w:val="0"/>
                    <w:spacing w:line="280" w:lineRule="exact"/>
                    <w:ind w:firstLine="0" w:firstLineChars="0"/>
                    <w:jc w:val="center"/>
                    <w:rPr>
                      <w:rFonts w:hint="default" w:ascii="Times New Roman" w:hAnsi="Times New Roman" w:eastAsia="宋体" w:cs="Times New Roman"/>
                      <w:sz w:val="21"/>
                      <w:szCs w:val="21"/>
                      <w:lang w:val="en-US"/>
                    </w:rPr>
                  </w:pPr>
                  <w:r>
                    <w:rPr>
                      <w:rFonts w:hint="eastAsia" w:cs="Times New Roman"/>
                      <w:color w:val="auto"/>
                      <w:sz w:val="21"/>
                      <w:szCs w:val="21"/>
                      <w:lang w:val="en-US" w:eastAsia="zh-CN"/>
                    </w:rPr>
                    <w:t>1200</w:t>
                  </w:r>
                </w:p>
              </w:tc>
              <w:tc>
                <w:tcPr>
                  <w:tcW w:w="1489" w:type="dxa"/>
                  <w:vMerge w:val="continue"/>
                  <w:noWrap w:val="0"/>
                  <w:vAlign w:val="center"/>
                </w:tcPr>
                <w:p>
                  <w:pPr>
                    <w:spacing w:line="240" w:lineRule="auto"/>
                    <w:jc w:val="center"/>
                    <w:rPr>
                      <w:rFonts w:hint="eastAsia"/>
                    </w:rPr>
                  </w:pPr>
                </w:p>
              </w:tc>
              <w:tc>
                <w:tcPr>
                  <w:tcW w:w="1500" w:type="dxa"/>
                  <w:vMerge w:val="continue"/>
                  <w:noWrap w:val="0"/>
                  <w:vAlign w:val="center"/>
                </w:tcPr>
                <w:p>
                  <w:pPr>
                    <w:spacing w:line="240" w:lineRule="auto"/>
                    <w:jc w:val="center"/>
                    <w:rPr>
                      <w:rFonts w:hint="eastAsia"/>
                    </w:rPr>
                  </w:pPr>
                </w:p>
              </w:tc>
              <w:tc>
                <w:tcPr>
                  <w:tcW w:w="1093" w:type="dxa"/>
                  <w:noWrap w:val="0"/>
                  <w:vAlign w:val="center"/>
                </w:tcPr>
                <w:p>
                  <w:pPr>
                    <w:spacing w:line="240" w:lineRule="auto"/>
                    <w:jc w:val="center"/>
                    <w:rPr>
                      <w:rFonts w:hint="eastAsia"/>
                    </w:rPr>
                  </w:pPr>
                  <w:r>
                    <w:rPr>
                      <w:rFonts w:hint="eastAsia"/>
                      <w:lang w:val="en-US" w:eastAsia="zh-CN"/>
                    </w:rPr>
                    <w:t>散装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90" w:type="dxa"/>
                  <w:vMerge w:val="continue"/>
                  <w:noWrap w:val="0"/>
                  <w:vAlign w:val="center"/>
                </w:tcPr>
                <w:p>
                  <w:pPr>
                    <w:spacing w:line="240" w:lineRule="auto"/>
                    <w:jc w:val="center"/>
                    <w:rPr>
                      <w:rFonts w:hint="eastAsia"/>
                    </w:rPr>
                  </w:pPr>
                </w:p>
              </w:tc>
              <w:tc>
                <w:tcPr>
                  <w:tcW w:w="1605" w:type="dxa"/>
                  <w:noWrap w:val="0"/>
                  <w:vAlign w:val="center"/>
                </w:tcPr>
                <w:p>
                  <w:pPr>
                    <w:spacing w:line="240" w:lineRule="auto"/>
                    <w:jc w:val="center"/>
                    <w:rPr>
                      <w:rFonts w:hint="eastAsia"/>
                      <w:lang w:val="en-US" w:eastAsia="zh-CN"/>
                    </w:rPr>
                  </w:pPr>
                  <w:r>
                    <w:rPr>
                      <w:rFonts w:hint="eastAsia"/>
                      <w:lang w:val="en-US" w:eastAsia="zh-CN"/>
                    </w:rPr>
                    <w:t>PS</w:t>
                  </w:r>
                  <w:r>
                    <w:rPr>
                      <w:rFonts w:hint="eastAsia"/>
                    </w:rPr>
                    <w:t>废塑料片</w:t>
                  </w:r>
                </w:p>
              </w:tc>
              <w:tc>
                <w:tcPr>
                  <w:tcW w:w="669" w:type="dxa"/>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1200</w:t>
                  </w:r>
                </w:p>
              </w:tc>
              <w:tc>
                <w:tcPr>
                  <w:tcW w:w="1489" w:type="dxa"/>
                  <w:vMerge w:val="restart"/>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聚丙烯</w:t>
                  </w:r>
                </w:p>
              </w:tc>
              <w:tc>
                <w:tcPr>
                  <w:tcW w:w="1500" w:type="dxa"/>
                  <w:vMerge w:val="continue"/>
                  <w:noWrap w:val="0"/>
                  <w:vAlign w:val="center"/>
                </w:tcPr>
                <w:p>
                  <w:pPr>
                    <w:spacing w:line="240" w:lineRule="auto"/>
                    <w:jc w:val="center"/>
                    <w:rPr>
                      <w:rFonts w:hint="eastAsia"/>
                    </w:rPr>
                  </w:pPr>
                </w:p>
              </w:tc>
              <w:tc>
                <w:tcPr>
                  <w:tcW w:w="1093" w:type="dxa"/>
                  <w:noWrap w:val="0"/>
                  <w:vAlign w:val="center"/>
                </w:tcPr>
                <w:p>
                  <w:pPr>
                    <w:spacing w:line="240" w:lineRule="auto"/>
                    <w:jc w:val="center"/>
                    <w:rPr>
                      <w:rFonts w:hint="eastAsia"/>
                    </w:rPr>
                  </w:pPr>
                  <w:r>
                    <w:rPr>
                      <w:rFonts w:hint="eastAsia"/>
                    </w:rPr>
                    <w:t>600kg/袋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90" w:type="dxa"/>
                  <w:vMerge w:val="continue"/>
                  <w:noWrap w:val="0"/>
                  <w:vAlign w:val="center"/>
                </w:tcPr>
                <w:p>
                  <w:pPr>
                    <w:spacing w:line="240" w:lineRule="auto"/>
                    <w:jc w:val="center"/>
                    <w:rPr>
                      <w:rFonts w:hint="eastAsia"/>
                    </w:rPr>
                  </w:pPr>
                </w:p>
              </w:tc>
              <w:tc>
                <w:tcPr>
                  <w:tcW w:w="1605" w:type="dxa"/>
                  <w:noWrap w:val="0"/>
                  <w:vAlign w:val="center"/>
                </w:tcPr>
                <w:p>
                  <w:pPr>
                    <w:spacing w:line="240" w:lineRule="auto"/>
                    <w:jc w:val="center"/>
                    <w:rPr>
                      <w:rFonts w:hint="eastAsia"/>
                      <w:lang w:val="en-US" w:eastAsia="zh-CN"/>
                    </w:rPr>
                  </w:pPr>
                  <w:r>
                    <w:rPr>
                      <w:rFonts w:hint="eastAsia"/>
                      <w:lang w:val="en-US" w:eastAsia="zh-CN"/>
                    </w:rPr>
                    <w:t>PS</w:t>
                  </w:r>
                  <w:r>
                    <w:rPr>
                      <w:rFonts w:hint="default" w:ascii="Times New Roman" w:hAnsi="Times New Roman" w:eastAsia="宋体" w:cs="Times New Roman"/>
                      <w:color w:val="000000"/>
                      <w:sz w:val="21"/>
                      <w:szCs w:val="21"/>
                    </w:rPr>
                    <w:t>废塑料</w:t>
                  </w:r>
                </w:p>
              </w:tc>
              <w:tc>
                <w:tcPr>
                  <w:tcW w:w="669" w:type="dxa"/>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800</w:t>
                  </w:r>
                </w:p>
              </w:tc>
              <w:tc>
                <w:tcPr>
                  <w:tcW w:w="1489" w:type="dxa"/>
                  <w:vMerge w:val="continue"/>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p>
              </w:tc>
              <w:tc>
                <w:tcPr>
                  <w:tcW w:w="1500" w:type="dxa"/>
                  <w:vMerge w:val="continue"/>
                  <w:noWrap w:val="0"/>
                  <w:vAlign w:val="center"/>
                </w:tcPr>
                <w:p>
                  <w:pPr>
                    <w:spacing w:line="240" w:lineRule="auto"/>
                    <w:jc w:val="center"/>
                    <w:rPr>
                      <w:rFonts w:hint="eastAsia"/>
                    </w:rPr>
                  </w:pPr>
                </w:p>
              </w:tc>
              <w:tc>
                <w:tcPr>
                  <w:tcW w:w="1093" w:type="dxa"/>
                  <w:noWrap w:val="0"/>
                  <w:vAlign w:val="center"/>
                </w:tcPr>
                <w:p>
                  <w:pPr>
                    <w:spacing w:line="240" w:lineRule="auto"/>
                    <w:jc w:val="center"/>
                    <w:rPr>
                      <w:rFonts w:hint="eastAsia"/>
                    </w:rPr>
                  </w:pPr>
                  <w:r>
                    <w:rPr>
                      <w:rFonts w:hint="eastAsia"/>
                      <w:lang w:val="en-US" w:eastAsia="zh-CN"/>
                    </w:rPr>
                    <w:t>散装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90" w:type="dxa"/>
                  <w:vMerge w:val="continue"/>
                  <w:noWrap w:val="0"/>
                  <w:vAlign w:val="center"/>
                </w:tcPr>
                <w:p>
                  <w:pPr>
                    <w:spacing w:line="240" w:lineRule="auto"/>
                    <w:jc w:val="center"/>
                    <w:rPr>
                      <w:rFonts w:hint="eastAsia"/>
                    </w:rPr>
                  </w:pPr>
                </w:p>
              </w:tc>
              <w:tc>
                <w:tcPr>
                  <w:tcW w:w="1605" w:type="dxa"/>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lang w:val="en-US" w:eastAsia="zh-CN"/>
                    </w:rPr>
                    <w:t>PE</w:t>
                  </w:r>
                  <w:r>
                    <w:rPr>
                      <w:rFonts w:hint="eastAsia"/>
                    </w:rPr>
                    <w:t>废塑料片</w:t>
                  </w:r>
                </w:p>
              </w:tc>
              <w:tc>
                <w:tcPr>
                  <w:tcW w:w="669" w:type="dxa"/>
                  <w:noWrap w:val="0"/>
                  <w:vAlign w:val="center"/>
                </w:tcPr>
                <w:p>
                  <w:pPr>
                    <w:spacing w:line="240" w:lineRule="auto"/>
                    <w:jc w:val="center"/>
                    <w:rPr>
                      <w:rFonts w:hint="eastAsia"/>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cs="Times New Roman"/>
                      <w:i w:val="0"/>
                      <w:iCs w:val="0"/>
                      <w:color w:val="000000"/>
                      <w:kern w:val="0"/>
                      <w:sz w:val="21"/>
                      <w:szCs w:val="21"/>
                      <w:u w:val="none"/>
                      <w:lang w:val="en-US" w:eastAsia="zh-CN" w:bidi="ar"/>
                    </w:rPr>
                    <w:t>1200</w:t>
                  </w:r>
                </w:p>
              </w:tc>
              <w:tc>
                <w:tcPr>
                  <w:tcW w:w="1489" w:type="dxa"/>
                  <w:vMerge w:val="restart"/>
                  <w:noWrap w:val="0"/>
                  <w:vAlign w:val="center"/>
                </w:tcPr>
                <w:p>
                  <w:pPr>
                    <w:spacing w:line="240" w:lineRule="auto"/>
                    <w:jc w:val="center"/>
                    <w:rPr>
                      <w:rFonts w:hint="eastAsia" w:ascii="Times New Roman" w:hAnsi="Times New Roman" w:eastAsia="宋体" w:cs="Times New Roman"/>
                      <w:color w:val="000000"/>
                      <w:kern w:val="2"/>
                      <w:sz w:val="21"/>
                      <w:szCs w:val="21"/>
                      <w:shd w:val="clear" w:color="auto" w:fill="FFFFFF"/>
                      <w:lang w:val="en-US" w:eastAsia="zh-CN" w:bidi="ar-SA"/>
                    </w:rPr>
                  </w:pPr>
                  <w:r>
                    <w:rPr>
                      <w:rFonts w:hint="default" w:ascii="Times New Roman" w:hAnsi="Times New Roman" w:eastAsia="宋体" w:cs="Times New Roman"/>
                      <w:color w:val="000000"/>
                      <w:sz w:val="21"/>
                      <w:szCs w:val="21"/>
                      <w:lang w:val="en-US" w:eastAsia="zh-CN"/>
                    </w:rPr>
                    <w:t>聚乙烯</w:t>
                  </w:r>
                </w:p>
              </w:tc>
              <w:tc>
                <w:tcPr>
                  <w:tcW w:w="1500" w:type="dxa"/>
                  <w:vMerge w:val="continue"/>
                  <w:noWrap w:val="0"/>
                  <w:vAlign w:val="center"/>
                </w:tcPr>
                <w:p>
                  <w:pPr>
                    <w:spacing w:line="240" w:lineRule="auto"/>
                    <w:jc w:val="center"/>
                    <w:rPr>
                      <w:rFonts w:hint="eastAsia"/>
                    </w:rPr>
                  </w:pPr>
                </w:p>
              </w:tc>
              <w:tc>
                <w:tcPr>
                  <w:tcW w:w="1093" w:type="dxa"/>
                  <w:noWrap w:val="0"/>
                  <w:vAlign w:val="center"/>
                </w:tcPr>
                <w:p>
                  <w:pPr>
                    <w:spacing w:line="240" w:lineRule="auto"/>
                    <w:jc w:val="center"/>
                    <w:rPr>
                      <w:rFonts w:hint="eastAsia"/>
                    </w:rPr>
                  </w:pPr>
                  <w:r>
                    <w:rPr>
                      <w:rFonts w:hint="eastAsia"/>
                    </w:rPr>
                    <w:t>600kg/袋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90" w:type="dxa"/>
                  <w:vMerge w:val="continue"/>
                  <w:noWrap w:val="0"/>
                  <w:vAlign w:val="center"/>
                </w:tcPr>
                <w:p>
                  <w:pPr>
                    <w:spacing w:line="240" w:lineRule="auto"/>
                    <w:jc w:val="center"/>
                    <w:rPr>
                      <w:rFonts w:hint="eastAsia"/>
                    </w:rPr>
                  </w:pPr>
                </w:p>
              </w:tc>
              <w:tc>
                <w:tcPr>
                  <w:tcW w:w="1605" w:type="dxa"/>
                  <w:noWrap w:val="0"/>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lang w:val="en-US" w:eastAsia="zh-CN"/>
                    </w:rPr>
                    <w:t>PE</w:t>
                  </w:r>
                  <w:r>
                    <w:rPr>
                      <w:rFonts w:hint="eastAsia"/>
                    </w:rPr>
                    <w:t>废塑料</w:t>
                  </w:r>
                </w:p>
              </w:tc>
              <w:tc>
                <w:tcPr>
                  <w:tcW w:w="669" w:type="dxa"/>
                  <w:noWrap w:val="0"/>
                  <w:vAlign w:val="center"/>
                </w:tcPr>
                <w:p>
                  <w:pPr>
                    <w:spacing w:line="240" w:lineRule="auto"/>
                    <w:jc w:val="center"/>
                    <w:rPr>
                      <w:rFonts w:hint="eastAsia"/>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cs="Times New Roman"/>
                      <w:i w:val="0"/>
                      <w:iCs w:val="0"/>
                      <w:color w:val="000000"/>
                      <w:kern w:val="0"/>
                      <w:sz w:val="21"/>
                      <w:szCs w:val="21"/>
                      <w:u w:val="none"/>
                      <w:lang w:val="en-US" w:eastAsia="zh-CN" w:bidi="ar"/>
                    </w:rPr>
                    <w:t>800</w:t>
                  </w:r>
                </w:p>
              </w:tc>
              <w:tc>
                <w:tcPr>
                  <w:tcW w:w="1489" w:type="dxa"/>
                  <w:vMerge w:val="continue"/>
                  <w:noWrap w:val="0"/>
                  <w:vAlign w:val="center"/>
                </w:tcPr>
                <w:p>
                  <w:pPr>
                    <w:spacing w:line="240" w:lineRule="auto"/>
                    <w:jc w:val="center"/>
                    <w:rPr>
                      <w:rFonts w:hint="eastAsia" w:ascii="Times New Roman" w:hAnsi="Times New Roman" w:eastAsia="宋体" w:cs="Times New Roman"/>
                      <w:color w:val="000000"/>
                      <w:kern w:val="2"/>
                      <w:sz w:val="21"/>
                      <w:szCs w:val="21"/>
                      <w:shd w:val="clear" w:color="auto" w:fill="FFFFFF"/>
                      <w:lang w:val="en-US" w:eastAsia="zh-CN" w:bidi="ar-SA"/>
                    </w:rPr>
                  </w:pPr>
                </w:p>
              </w:tc>
              <w:tc>
                <w:tcPr>
                  <w:tcW w:w="1500" w:type="dxa"/>
                  <w:vMerge w:val="continue"/>
                  <w:noWrap w:val="0"/>
                  <w:vAlign w:val="center"/>
                </w:tcPr>
                <w:p>
                  <w:pPr>
                    <w:spacing w:line="240" w:lineRule="auto"/>
                    <w:jc w:val="center"/>
                    <w:rPr>
                      <w:rFonts w:hint="eastAsia"/>
                    </w:rPr>
                  </w:pPr>
                </w:p>
              </w:tc>
              <w:tc>
                <w:tcPr>
                  <w:tcW w:w="1093" w:type="dxa"/>
                  <w:noWrap w:val="0"/>
                  <w:vAlign w:val="center"/>
                </w:tcPr>
                <w:p>
                  <w:pPr>
                    <w:spacing w:line="240" w:lineRule="auto"/>
                    <w:jc w:val="center"/>
                    <w:rPr>
                      <w:rFonts w:hint="eastAsia"/>
                    </w:rPr>
                  </w:pPr>
                  <w:r>
                    <w:rPr>
                      <w:rFonts w:hint="eastAsia"/>
                      <w:lang w:val="en-US" w:eastAsia="zh-CN"/>
                    </w:rPr>
                    <w:t>散装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90" w:type="dxa"/>
                  <w:vMerge w:val="continue"/>
                  <w:noWrap w:val="0"/>
                  <w:vAlign w:val="center"/>
                </w:tcPr>
                <w:p>
                  <w:pPr>
                    <w:spacing w:line="240" w:lineRule="auto"/>
                    <w:jc w:val="center"/>
                    <w:rPr>
                      <w:rFonts w:hint="eastAsia"/>
                    </w:rPr>
                  </w:pPr>
                </w:p>
              </w:tc>
              <w:tc>
                <w:tcPr>
                  <w:tcW w:w="1605" w:type="dxa"/>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lang w:val="en-US" w:eastAsia="zh-CN"/>
                    </w:rPr>
                    <w:t>PET</w:t>
                  </w:r>
                  <w:r>
                    <w:rPr>
                      <w:rFonts w:hint="eastAsia"/>
                    </w:rPr>
                    <w:t>废塑料片</w:t>
                  </w:r>
                </w:p>
              </w:tc>
              <w:tc>
                <w:tcPr>
                  <w:tcW w:w="669" w:type="dxa"/>
                  <w:noWrap w:val="0"/>
                  <w:vAlign w:val="center"/>
                </w:tcPr>
                <w:p>
                  <w:pPr>
                    <w:spacing w:line="240" w:lineRule="auto"/>
                    <w:jc w:val="center"/>
                    <w:rPr>
                      <w:rFonts w:hint="eastAsia"/>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1200</w:t>
                  </w:r>
                </w:p>
              </w:tc>
              <w:tc>
                <w:tcPr>
                  <w:tcW w:w="1489" w:type="dxa"/>
                  <w:vMerge w:val="restart"/>
                  <w:noWrap w:val="0"/>
                  <w:vAlign w:val="center"/>
                </w:tcPr>
                <w:p>
                  <w:pPr>
                    <w:spacing w:line="240" w:lineRule="auto"/>
                    <w:jc w:val="center"/>
                    <w:rPr>
                      <w:rFonts w:hint="eastAsia"/>
                    </w:rPr>
                  </w:pPr>
                  <w:r>
                    <w:rPr>
                      <w:rFonts w:hint="eastAsia"/>
                    </w:rPr>
                    <w:t>热塑性聚酯</w:t>
                  </w:r>
                </w:p>
              </w:tc>
              <w:tc>
                <w:tcPr>
                  <w:tcW w:w="1500" w:type="dxa"/>
                  <w:vMerge w:val="continue"/>
                  <w:noWrap w:val="0"/>
                  <w:vAlign w:val="center"/>
                </w:tcPr>
                <w:p>
                  <w:pPr>
                    <w:spacing w:line="240" w:lineRule="auto"/>
                    <w:jc w:val="center"/>
                    <w:rPr>
                      <w:rFonts w:hint="eastAsia"/>
                    </w:rPr>
                  </w:pPr>
                </w:p>
              </w:tc>
              <w:tc>
                <w:tcPr>
                  <w:tcW w:w="1093" w:type="dxa"/>
                  <w:noWrap w:val="0"/>
                  <w:vAlign w:val="center"/>
                </w:tcPr>
                <w:p>
                  <w:pPr>
                    <w:spacing w:line="240" w:lineRule="auto"/>
                    <w:jc w:val="center"/>
                    <w:rPr>
                      <w:rFonts w:hint="eastAsia"/>
                    </w:rPr>
                  </w:pPr>
                  <w:r>
                    <w:rPr>
                      <w:rFonts w:hint="eastAsia"/>
                    </w:rPr>
                    <w:t>600kg/袋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90" w:type="dxa"/>
                  <w:vMerge w:val="continue"/>
                  <w:noWrap w:val="0"/>
                  <w:vAlign w:val="center"/>
                </w:tcPr>
                <w:p>
                  <w:pPr>
                    <w:spacing w:line="240" w:lineRule="auto"/>
                    <w:jc w:val="center"/>
                    <w:rPr>
                      <w:rFonts w:hint="eastAsia"/>
                    </w:rPr>
                  </w:pPr>
                </w:p>
              </w:tc>
              <w:tc>
                <w:tcPr>
                  <w:tcW w:w="1605" w:type="dxa"/>
                  <w:noWrap w:val="0"/>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lang w:val="en-US" w:eastAsia="zh-CN"/>
                    </w:rPr>
                    <w:t>PET</w:t>
                  </w:r>
                  <w:r>
                    <w:rPr>
                      <w:rFonts w:hint="eastAsia"/>
                    </w:rPr>
                    <w:t>废塑料</w:t>
                  </w:r>
                </w:p>
              </w:tc>
              <w:tc>
                <w:tcPr>
                  <w:tcW w:w="669" w:type="dxa"/>
                  <w:noWrap w:val="0"/>
                  <w:vAlign w:val="center"/>
                </w:tcPr>
                <w:p>
                  <w:pPr>
                    <w:spacing w:line="240" w:lineRule="auto"/>
                    <w:jc w:val="center"/>
                    <w:rPr>
                      <w:rFonts w:hint="eastAsia"/>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eastAsia" w:cs="Times New Roman"/>
                      <w:i w:val="0"/>
                      <w:iCs w:val="0"/>
                      <w:color w:val="000000"/>
                      <w:kern w:val="0"/>
                      <w:sz w:val="21"/>
                      <w:szCs w:val="21"/>
                      <w:u w:val="none"/>
                      <w:lang w:val="en-US" w:eastAsia="zh-CN" w:bidi="ar"/>
                    </w:rPr>
                    <w:t>800</w:t>
                  </w:r>
                </w:p>
              </w:tc>
              <w:tc>
                <w:tcPr>
                  <w:tcW w:w="1489" w:type="dxa"/>
                  <w:vMerge w:val="continue"/>
                  <w:noWrap w:val="0"/>
                  <w:vAlign w:val="center"/>
                </w:tcPr>
                <w:p>
                  <w:pPr>
                    <w:spacing w:line="240" w:lineRule="auto"/>
                    <w:jc w:val="center"/>
                    <w:rPr>
                      <w:rFonts w:hint="eastAsia"/>
                    </w:rPr>
                  </w:pPr>
                </w:p>
              </w:tc>
              <w:tc>
                <w:tcPr>
                  <w:tcW w:w="1500" w:type="dxa"/>
                  <w:vMerge w:val="continue"/>
                  <w:noWrap w:val="0"/>
                  <w:vAlign w:val="center"/>
                </w:tcPr>
                <w:p>
                  <w:pPr>
                    <w:spacing w:line="240" w:lineRule="auto"/>
                    <w:jc w:val="center"/>
                    <w:rPr>
                      <w:rFonts w:hint="eastAsia"/>
                    </w:rPr>
                  </w:pPr>
                </w:p>
              </w:tc>
              <w:tc>
                <w:tcPr>
                  <w:tcW w:w="1093" w:type="dxa"/>
                  <w:noWrap w:val="0"/>
                  <w:vAlign w:val="center"/>
                </w:tcPr>
                <w:p>
                  <w:pPr>
                    <w:spacing w:line="240" w:lineRule="auto"/>
                    <w:jc w:val="center"/>
                    <w:rPr>
                      <w:rFonts w:hint="eastAsia"/>
                    </w:rPr>
                  </w:pPr>
                  <w:r>
                    <w:rPr>
                      <w:rFonts w:hint="eastAsia"/>
                      <w:lang w:val="en-US" w:eastAsia="zh-CN"/>
                    </w:rPr>
                    <w:t>散装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605" w:type="dxa"/>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cs="Times New Roman"/>
                      <w:color w:val="auto"/>
                      <w:sz w:val="21"/>
                      <w:szCs w:val="21"/>
                      <w:lang w:val="en-US" w:eastAsia="zh-CN"/>
                    </w:rPr>
                    <w:t>工业盐</w:t>
                  </w:r>
                </w:p>
              </w:tc>
              <w:tc>
                <w:tcPr>
                  <w:tcW w:w="669"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i w:val="0"/>
                      <w:iCs w:val="0"/>
                      <w:color w:val="000000"/>
                      <w:kern w:val="0"/>
                      <w:sz w:val="21"/>
                      <w:szCs w:val="21"/>
                      <w:u w:val="none"/>
                      <w:lang w:val="en-US" w:eastAsia="zh-CN" w:bidi="ar"/>
                    </w:rPr>
                    <w:t>5.0</w:t>
                  </w:r>
                </w:p>
              </w:tc>
              <w:tc>
                <w:tcPr>
                  <w:tcW w:w="1489" w:type="dxa"/>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eastAsia"/>
                    </w:rPr>
                    <w:t>NaCl</w:t>
                  </w:r>
                </w:p>
              </w:tc>
              <w:tc>
                <w:tcPr>
                  <w:tcW w:w="1500" w:type="dxa"/>
                  <w:vMerge w:val="restart"/>
                  <w:noWrap w:val="0"/>
                  <w:vAlign w:val="center"/>
                </w:tcPr>
                <w:p>
                  <w:pPr>
                    <w:spacing w:line="240" w:lineRule="auto"/>
                    <w:jc w:val="center"/>
                    <w:rPr>
                      <w:rFonts w:hint="eastAsia" w:ascii="Times New Roman" w:hAnsi="Times New Roman" w:eastAsia="宋体" w:cs="Times New Roman"/>
                      <w:color w:val="000000"/>
                      <w:sz w:val="21"/>
                      <w:szCs w:val="21"/>
                      <w:lang w:val="en-US" w:eastAsia="zh-CN"/>
                    </w:rPr>
                  </w:pPr>
                  <w:r>
                    <w:rPr>
                      <w:rFonts w:hint="eastAsia"/>
                      <w:lang w:eastAsia="zh-CN"/>
                    </w:rPr>
                    <w:t>化学品库</w:t>
                  </w:r>
                </w:p>
              </w:tc>
              <w:tc>
                <w:tcPr>
                  <w:tcW w:w="109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605"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sz w:val="21"/>
                      <w:szCs w:val="21"/>
                      <w:lang w:val="en-US" w:eastAsia="zh-CN"/>
                    </w:rPr>
                    <w:t>片碱</w:t>
                  </w:r>
                </w:p>
              </w:tc>
              <w:tc>
                <w:tcPr>
                  <w:tcW w:w="66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489"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rPr>
                    <w:t>NaOH</w:t>
                  </w:r>
                </w:p>
              </w:tc>
              <w:tc>
                <w:tcPr>
                  <w:tcW w:w="1500" w:type="dxa"/>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1093"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50kg/袋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605" w:type="dxa"/>
                  <w:noWrap w:val="0"/>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阴离子表面活性剂</w:t>
                  </w:r>
                </w:p>
              </w:tc>
              <w:tc>
                <w:tcPr>
                  <w:tcW w:w="669"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489"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rPr>
                    <w:t>APAM</w:t>
                  </w:r>
                </w:p>
              </w:tc>
              <w:tc>
                <w:tcPr>
                  <w:tcW w:w="150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093"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605" w:type="dxa"/>
                  <w:noWrap w:val="0"/>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UV漆渗透剂</w:t>
                  </w:r>
                </w:p>
              </w:tc>
              <w:tc>
                <w:tcPr>
                  <w:tcW w:w="669"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489"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rPr>
                    <w:t>脂肪醇聚氧乙烯醚</w:t>
                  </w:r>
                </w:p>
              </w:tc>
              <w:tc>
                <w:tcPr>
                  <w:tcW w:w="150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093"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50kg/桶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605" w:type="dxa"/>
                  <w:noWrap w:val="0"/>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沙子</w:t>
                  </w:r>
                </w:p>
              </w:tc>
              <w:tc>
                <w:tcPr>
                  <w:tcW w:w="669"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489"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rPr>
                    <w:t>硅酸盐等</w:t>
                  </w:r>
                </w:p>
              </w:tc>
              <w:tc>
                <w:tcPr>
                  <w:tcW w:w="1500"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废旧塑料库</w:t>
                  </w:r>
                </w:p>
              </w:tc>
              <w:tc>
                <w:tcPr>
                  <w:tcW w:w="1093"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50kg/袋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eastAsia" w:cs="Times New Roman"/>
                      <w:sz w:val="21"/>
                      <w:szCs w:val="21"/>
                      <w:lang w:val="en-US" w:eastAsia="zh-CN"/>
                    </w:rPr>
                    <w:t>改性</w:t>
                  </w:r>
                  <w:r>
                    <w:rPr>
                      <w:rFonts w:hint="default" w:ascii="Times New Roman" w:hAnsi="Times New Roman" w:eastAsia="宋体" w:cs="Times New Roman"/>
                      <w:sz w:val="21"/>
                      <w:szCs w:val="21"/>
                      <w:lang w:val="en-US" w:eastAsia="zh-CN"/>
                    </w:rPr>
                    <w:t>塑料造粒</w:t>
                  </w:r>
                </w:p>
              </w:tc>
              <w:tc>
                <w:tcPr>
                  <w:tcW w:w="1605"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ABS树脂</w:t>
                  </w:r>
                </w:p>
              </w:tc>
              <w:tc>
                <w:tcPr>
                  <w:tcW w:w="669"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505</w:t>
                  </w:r>
                </w:p>
              </w:tc>
              <w:tc>
                <w:tcPr>
                  <w:tcW w:w="1489" w:type="dxa"/>
                  <w:noWrap w:val="0"/>
                  <w:vAlign w:val="center"/>
                </w:tcPr>
                <w:p>
                  <w:pPr>
                    <w:spacing w:line="240" w:lineRule="auto"/>
                    <w:jc w:val="center"/>
                    <w:rPr>
                      <w:rFonts w:hint="eastAsia" w:ascii="Times New Roman" w:hAnsi="Times New Roman" w:eastAsia="宋体" w:cs="Times New Roman"/>
                      <w:color w:val="000000"/>
                      <w:kern w:val="2"/>
                      <w:sz w:val="21"/>
                      <w:szCs w:val="21"/>
                      <w:shd w:val="clear" w:color="auto" w:fill="FFFFFF"/>
                      <w:lang w:val="en-US" w:eastAsia="zh-CN" w:bidi="ar-SA"/>
                    </w:rPr>
                  </w:pPr>
                  <w:r>
                    <w:rPr>
                      <w:rFonts w:hint="default" w:ascii="Times New Roman" w:hAnsi="Times New Roman" w:eastAsia="宋体" w:cs="Times New Roman"/>
                      <w:color w:val="000000"/>
                      <w:sz w:val="21"/>
                      <w:szCs w:val="21"/>
                    </w:rPr>
                    <w:t>丙烯腈、丁二烯和苯乙烯</w:t>
                  </w:r>
                </w:p>
              </w:tc>
              <w:tc>
                <w:tcPr>
                  <w:tcW w:w="1500"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eastAsia" w:cs="Times New Roman"/>
                      <w:sz w:val="21"/>
                      <w:szCs w:val="21"/>
                      <w:lang w:val="en-US" w:eastAsia="zh-CN"/>
                    </w:rPr>
                    <w:t>新料原料库</w:t>
                  </w:r>
                </w:p>
              </w:tc>
              <w:tc>
                <w:tcPr>
                  <w:tcW w:w="109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eastAsia"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pPr>
                </w:p>
              </w:tc>
              <w:tc>
                <w:tcPr>
                  <w:tcW w:w="1605"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PC颗粒</w:t>
                  </w:r>
                </w:p>
              </w:tc>
              <w:tc>
                <w:tcPr>
                  <w:tcW w:w="669" w:type="dxa"/>
                  <w:noWrap w:val="0"/>
                  <w:vAlign w:val="center"/>
                </w:tcPr>
                <w:p>
                  <w:pPr>
                    <w:spacing w:line="240" w:lineRule="auto"/>
                    <w:jc w:val="center"/>
                    <w:rPr>
                      <w:rFonts w:hint="eastAsia" w:cs="Times New Roman"/>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500</w:t>
                  </w:r>
                </w:p>
              </w:tc>
              <w:tc>
                <w:tcPr>
                  <w:tcW w:w="1489"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聚碳酸酯</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PP</w:t>
                  </w:r>
                  <w:r>
                    <w:rPr>
                      <w:rFonts w:hint="eastAsia" w:cs="Times New Roman"/>
                      <w:sz w:val="21"/>
                      <w:szCs w:val="21"/>
                      <w:lang w:val="en-US" w:eastAsia="zh-CN"/>
                    </w:rPr>
                    <w:t>颗粒</w:t>
                  </w:r>
                </w:p>
              </w:tc>
              <w:tc>
                <w:tcPr>
                  <w:tcW w:w="669" w:type="dxa"/>
                  <w:noWrap w:val="0"/>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500</w:t>
                  </w:r>
                </w:p>
              </w:tc>
              <w:tc>
                <w:tcPr>
                  <w:tcW w:w="1489" w:type="dxa"/>
                  <w:noWrap w:val="0"/>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rPr>
                    <w:t>聚苯乙烯</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lang w:val="en-US" w:eastAsia="zh-CN"/>
                    </w:rPr>
                    <w:t>PS</w:t>
                  </w:r>
                  <w:r>
                    <w:rPr>
                      <w:rFonts w:hint="eastAsia" w:cs="Times New Roman"/>
                      <w:sz w:val="21"/>
                      <w:szCs w:val="21"/>
                      <w:lang w:val="en-US" w:eastAsia="zh-CN"/>
                    </w:rPr>
                    <w:t>颗粒</w:t>
                  </w:r>
                </w:p>
              </w:tc>
              <w:tc>
                <w:tcPr>
                  <w:tcW w:w="669" w:type="dxa"/>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336</w:t>
                  </w:r>
                </w:p>
              </w:tc>
              <w:tc>
                <w:tcPr>
                  <w:tcW w:w="1489" w:type="dxa"/>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聚丙烯</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lang w:val="en-US" w:eastAsia="zh-CN"/>
                    </w:rPr>
                    <w:t>PE</w:t>
                  </w:r>
                  <w:r>
                    <w:rPr>
                      <w:rFonts w:hint="eastAsia" w:cs="Times New Roman"/>
                      <w:sz w:val="21"/>
                      <w:szCs w:val="21"/>
                      <w:lang w:val="en-US" w:eastAsia="zh-CN"/>
                    </w:rPr>
                    <w:t>颗粒</w:t>
                  </w:r>
                </w:p>
              </w:tc>
              <w:tc>
                <w:tcPr>
                  <w:tcW w:w="669" w:type="dxa"/>
                  <w:noWrap w:val="0"/>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335</w:t>
                  </w:r>
                </w:p>
              </w:tc>
              <w:tc>
                <w:tcPr>
                  <w:tcW w:w="1489" w:type="dxa"/>
                  <w:noWrap w:val="0"/>
                  <w:vAlign w:val="center"/>
                </w:tcPr>
                <w:p>
                  <w:pPr>
                    <w:spacing w:line="240" w:lineRule="auto"/>
                    <w:jc w:val="center"/>
                    <w:rPr>
                      <w:rFonts w:hint="eastAsia" w:ascii="Times New Roman" w:hAnsi="Times New Roman" w:eastAsia="宋体" w:cs="Times New Roman"/>
                      <w:color w:val="000000"/>
                      <w:kern w:val="2"/>
                      <w:sz w:val="21"/>
                      <w:szCs w:val="21"/>
                      <w:shd w:val="clear" w:color="auto" w:fill="FFFFFF"/>
                      <w:lang w:val="en-US" w:eastAsia="zh-CN" w:bidi="ar-SA"/>
                    </w:rPr>
                  </w:pPr>
                  <w:r>
                    <w:rPr>
                      <w:rFonts w:hint="default" w:ascii="Times New Roman" w:hAnsi="Times New Roman" w:eastAsia="宋体" w:cs="Times New Roman"/>
                      <w:color w:val="000000"/>
                      <w:sz w:val="21"/>
                      <w:szCs w:val="21"/>
                      <w:lang w:val="en-US" w:eastAsia="zh-CN"/>
                    </w:rPr>
                    <w:t>聚乙烯</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lang w:val="en-US" w:eastAsia="zh-CN"/>
                    </w:rPr>
                    <w:t>PET</w:t>
                  </w:r>
                  <w:r>
                    <w:rPr>
                      <w:rFonts w:hint="eastAsia"/>
                    </w:rPr>
                    <w:t>废塑料片</w:t>
                  </w:r>
                </w:p>
              </w:tc>
              <w:tc>
                <w:tcPr>
                  <w:tcW w:w="669" w:type="dxa"/>
                  <w:noWrap w:val="0"/>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336</w:t>
                  </w:r>
                </w:p>
              </w:tc>
              <w:tc>
                <w:tcPr>
                  <w:tcW w:w="1489" w:type="dxa"/>
                  <w:noWrap w:val="0"/>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rPr>
                    <w:t>热塑性聚酯</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AS颗粒</w:t>
                  </w:r>
                </w:p>
              </w:tc>
              <w:tc>
                <w:tcPr>
                  <w:tcW w:w="669" w:type="dxa"/>
                  <w:noWrap w:val="0"/>
                  <w:vAlign w:val="center"/>
                </w:tcPr>
                <w:p>
                  <w:pPr>
                    <w:spacing w:line="240" w:lineRule="auto"/>
                    <w:jc w:val="center"/>
                    <w:rPr>
                      <w:rFonts w:hint="eastAsia" w:cs="Times New Roman"/>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1489"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丙烯腈—苯乙烯共聚物</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PA6</w:t>
                  </w:r>
                </w:p>
              </w:tc>
              <w:tc>
                <w:tcPr>
                  <w:tcW w:w="669" w:type="dxa"/>
                  <w:noWrap w:val="0"/>
                  <w:vAlign w:val="center"/>
                </w:tcPr>
                <w:p>
                  <w:pPr>
                    <w:spacing w:line="240" w:lineRule="auto"/>
                    <w:jc w:val="center"/>
                    <w:rPr>
                      <w:rFonts w:hint="eastAsia" w:cs="Times New Roman"/>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1489"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聚酰胺</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PA66</w:t>
                  </w:r>
                </w:p>
              </w:tc>
              <w:tc>
                <w:tcPr>
                  <w:tcW w:w="669" w:type="dxa"/>
                  <w:noWrap w:val="0"/>
                  <w:vAlign w:val="center"/>
                </w:tcPr>
                <w:p>
                  <w:pPr>
                    <w:spacing w:line="240" w:lineRule="auto"/>
                    <w:jc w:val="center"/>
                    <w:rPr>
                      <w:rFonts w:hint="eastAsia" w:cs="Times New Roman"/>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489"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聚酰胺</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玻璃纤维</w:t>
                  </w:r>
                </w:p>
              </w:tc>
              <w:tc>
                <w:tcPr>
                  <w:tcW w:w="669" w:type="dxa"/>
                  <w:noWrap w:val="0"/>
                  <w:vAlign w:val="center"/>
                </w:tcPr>
                <w:p>
                  <w:pPr>
                    <w:spacing w:line="240" w:lineRule="auto"/>
                    <w:jc w:val="center"/>
                    <w:rPr>
                      <w:rFonts w:hint="eastAsia" w:cs="Times New Roman"/>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1489" w:type="dxa"/>
                  <w:noWrap w:val="0"/>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30kg/捆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增韧剂</w:t>
                  </w:r>
                </w:p>
              </w:tc>
              <w:tc>
                <w:tcPr>
                  <w:tcW w:w="669" w:type="dxa"/>
                  <w:noWrap w:val="0"/>
                  <w:vAlign w:val="center"/>
                </w:tcPr>
                <w:p>
                  <w:pPr>
                    <w:spacing w:line="240" w:lineRule="auto"/>
                    <w:jc w:val="center"/>
                    <w:rPr>
                      <w:rFonts w:hint="eastAsia" w:cs="Times New Roman"/>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1489" w:type="dxa"/>
                  <w:noWrap w:val="0"/>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钛白粉</w:t>
                  </w:r>
                </w:p>
              </w:tc>
              <w:tc>
                <w:tcPr>
                  <w:tcW w:w="669" w:type="dxa"/>
                  <w:noWrap w:val="0"/>
                  <w:vAlign w:val="center"/>
                </w:tcPr>
                <w:p>
                  <w:pPr>
                    <w:spacing w:line="240" w:lineRule="auto"/>
                    <w:jc w:val="center"/>
                    <w:rPr>
                      <w:rFonts w:hint="eastAsia" w:cs="Times New Roman"/>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489"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TiO</w:t>
                  </w:r>
                  <w:r>
                    <w:rPr>
                      <w:rFonts w:hint="eastAsia" w:cs="Times New Roman"/>
                      <w:sz w:val="21"/>
                      <w:szCs w:val="21"/>
                      <w:vertAlign w:val="subscript"/>
                      <w:lang w:val="en-US" w:eastAsia="zh-CN"/>
                    </w:rPr>
                    <w:t>2</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钙粉</w:t>
                  </w:r>
                </w:p>
              </w:tc>
              <w:tc>
                <w:tcPr>
                  <w:tcW w:w="669" w:type="dxa"/>
                  <w:noWrap w:val="0"/>
                  <w:vAlign w:val="center"/>
                </w:tcPr>
                <w:p>
                  <w:pPr>
                    <w:spacing w:line="240" w:lineRule="auto"/>
                    <w:jc w:val="center"/>
                    <w:rPr>
                      <w:rFonts w:hint="eastAsia" w:cs="Times New Roman"/>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489" w:type="dxa"/>
                  <w:noWrap w:val="0"/>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CaCO</w:t>
                  </w:r>
                  <w:r>
                    <w:rPr>
                      <w:rFonts w:hint="eastAsia" w:cs="Times New Roman"/>
                      <w:sz w:val="21"/>
                      <w:szCs w:val="21"/>
                      <w:vertAlign w:val="subscript"/>
                      <w:lang w:val="en-US" w:eastAsia="zh-CN"/>
                    </w:rPr>
                    <w:t>3</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白油</w:t>
                  </w:r>
                </w:p>
              </w:tc>
              <w:tc>
                <w:tcPr>
                  <w:tcW w:w="669" w:type="dxa"/>
                  <w:noWrap w:val="0"/>
                  <w:vAlign w:val="center"/>
                </w:tcPr>
                <w:p>
                  <w:pPr>
                    <w:spacing w:line="240" w:lineRule="auto"/>
                    <w:jc w:val="center"/>
                    <w:rPr>
                      <w:rFonts w:hint="eastAsia" w:cs="Times New Roman"/>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.0</w:t>
                  </w:r>
                </w:p>
              </w:tc>
              <w:tc>
                <w:tcPr>
                  <w:tcW w:w="1489"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烃类混合物</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250kg</w:t>
                  </w:r>
                  <w:r>
                    <w:rPr>
                      <w:rFonts w:hint="default" w:ascii="Times New Roman" w:hAnsi="Times New Roman" w:eastAsia="宋体" w:cs="Times New Roman"/>
                      <w:color w:val="000000"/>
                      <w:sz w:val="21"/>
                      <w:szCs w:val="21"/>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BDP</w:t>
                  </w:r>
                </w:p>
              </w:tc>
              <w:tc>
                <w:tcPr>
                  <w:tcW w:w="669" w:type="dxa"/>
                  <w:noWrap w:val="0"/>
                  <w:vAlign w:val="center"/>
                </w:tcPr>
                <w:p>
                  <w:pPr>
                    <w:spacing w:line="240" w:lineRule="auto"/>
                    <w:jc w:val="center"/>
                    <w:rPr>
                      <w:rFonts w:hint="eastAsia" w:cs="Times New Roman"/>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489"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二苯基磷酸酯</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250kg</w:t>
                  </w:r>
                  <w:r>
                    <w:rPr>
                      <w:rFonts w:hint="default" w:ascii="Times New Roman" w:hAnsi="Times New Roman" w:eastAsia="宋体" w:cs="Times New Roman"/>
                      <w:color w:val="000000"/>
                      <w:sz w:val="21"/>
                      <w:szCs w:val="21"/>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MBS</w:t>
                  </w:r>
                </w:p>
              </w:tc>
              <w:tc>
                <w:tcPr>
                  <w:tcW w:w="669" w:type="dxa"/>
                  <w:noWrap w:val="0"/>
                  <w:vAlign w:val="center"/>
                </w:tcPr>
                <w:p>
                  <w:pPr>
                    <w:spacing w:line="240" w:lineRule="auto"/>
                    <w:jc w:val="center"/>
                    <w:rPr>
                      <w:rFonts w:hint="eastAsia" w:cs="Times New Roman"/>
                      <w:sz w:val="21"/>
                      <w:szCs w:val="21"/>
                      <w:lang w:val="en-US" w:eastAsia="zh-CN"/>
                    </w:rPr>
                  </w:pPr>
                  <w:r>
                    <w:rPr>
                      <w:rFonts w:hint="default" w:ascii="Times New Roman" w:hAnsi="Times New Roman" w:eastAsia="宋体" w:cs="Times New Roman"/>
                      <w:color w:val="000000"/>
                      <w:sz w:val="21"/>
                      <w:szCs w:val="21"/>
                      <w:lang w:val="en-US" w:eastAsia="zh-CN"/>
                    </w:rPr>
                    <w:t>t</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489"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甲基丙烯酸甲酯—丁二烯—苯乙烯共聚物</w:t>
                  </w:r>
                </w:p>
              </w:tc>
              <w:tc>
                <w:tcPr>
                  <w:tcW w:w="1500" w:type="dxa"/>
                  <w:vMerge w:val="continue"/>
                  <w:noWrap w:val="0"/>
                  <w:vAlign w:val="center"/>
                </w:tcPr>
                <w:p>
                  <w:pPr>
                    <w:spacing w:line="240" w:lineRule="auto"/>
                    <w:jc w:val="center"/>
                    <w:rPr>
                      <w:rFonts w:hint="eastAsia" w:cs="Times New Roman"/>
                      <w:sz w:val="21"/>
                      <w:szCs w:val="21"/>
                      <w:lang w:val="en-US" w:eastAsia="zh-CN"/>
                    </w:rPr>
                  </w:pPr>
                </w:p>
              </w:tc>
              <w:tc>
                <w:tcPr>
                  <w:tcW w:w="1093" w:type="dxa"/>
                  <w:noWrap w:val="0"/>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90" w:type="dxa"/>
                  <w:vMerge w:val="continue"/>
                  <w:noWrap w:val="0"/>
                  <w:vAlign w:val="center"/>
                </w:tcPr>
                <w:p>
                  <w:pPr>
                    <w:spacing w:line="240" w:lineRule="auto"/>
                    <w:jc w:val="center"/>
                    <w:rPr>
                      <w:rFonts w:hint="eastAsia" w:cs="Times New Roman"/>
                      <w:sz w:val="21"/>
                      <w:szCs w:val="21"/>
                      <w:lang w:val="en-US" w:eastAsia="zh-CN"/>
                    </w:rPr>
                  </w:pPr>
                </w:p>
              </w:tc>
              <w:tc>
                <w:tcPr>
                  <w:tcW w:w="1605"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色母</w:t>
                  </w:r>
                </w:p>
              </w:tc>
              <w:tc>
                <w:tcPr>
                  <w:tcW w:w="669" w:type="dxa"/>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489"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ABS</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树脂及颜料等，不含重金属</w:t>
                  </w:r>
                </w:p>
              </w:tc>
              <w:tc>
                <w:tcPr>
                  <w:tcW w:w="1500" w:type="dxa"/>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1093"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环保设施用料</w:t>
                  </w:r>
                </w:p>
              </w:tc>
              <w:tc>
                <w:tcPr>
                  <w:tcW w:w="1605"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絮凝剂</w:t>
                  </w:r>
                </w:p>
              </w:tc>
              <w:tc>
                <w:tcPr>
                  <w:tcW w:w="66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p>
              </w:tc>
              <w:tc>
                <w:tcPr>
                  <w:tcW w:w="135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48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聚合氯化铝</w:t>
                  </w:r>
                </w:p>
              </w:tc>
              <w:tc>
                <w:tcPr>
                  <w:tcW w:w="1500" w:type="dxa"/>
                  <w:vMerge w:val="restar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lang w:eastAsia="zh-CN"/>
                    </w:rPr>
                    <w:t>化学品库</w:t>
                  </w:r>
                </w:p>
              </w:tc>
              <w:tc>
                <w:tcPr>
                  <w:tcW w:w="1093"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605"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浓硫酸</w:t>
                  </w:r>
                </w:p>
              </w:tc>
              <w:tc>
                <w:tcPr>
                  <w:tcW w:w="66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p>
              </w:tc>
              <w:tc>
                <w:tcPr>
                  <w:tcW w:w="135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5.05</w:t>
                  </w:r>
                </w:p>
              </w:tc>
              <w:tc>
                <w:tcPr>
                  <w:tcW w:w="148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t>
                  </w:r>
                  <w:r>
                    <w:rPr>
                      <w:rFonts w:hint="eastAsia"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rPr>
                    <w:t>SO₄</w:t>
                  </w:r>
                </w:p>
              </w:tc>
              <w:tc>
                <w:tcPr>
                  <w:tcW w:w="1500"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093"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能源</w:t>
                  </w:r>
                </w:p>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消耗</w:t>
                  </w:r>
                </w:p>
              </w:tc>
              <w:tc>
                <w:tcPr>
                  <w:tcW w:w="1605"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669"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Kwh</w:t>
                  </w:r>
                </w:p>
              </w:tc>
              <w:tc>
                <w:tcPr>
                  <w:tcW w:w="135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270</w:t>
                  </w:r>
                  <w:r>
                    <w:rPr>
                      <w:rFonts w:hint="default" w:ascii="Times New Roman" w:hAnsi="Times New Roman" w:eastAsia="宋体" w:cs="Times New Roman"/>
                      <w:color w:val="auto"/>
                      <w:sz w:val="21"/>
                      <w:szCs w:val="21"/>
                      <w:lang w:val="en-US" w:eastAsia="zh-CN"/>
                    </w:rPr>
                    <w:t>万</w:t>
                  </w:r>
                </w:p>
              </w:tc>
              <w:tc>
                <w:tcPr>
                  <w:tcW w:w="148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00"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93"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园区电网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1605"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66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35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2608</w:t>
                  </w:r>
                </w:p>
              </w:tc>
              <w:tc>
                <w:tcPr>
                  <w:tcW w:w="1489"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00"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93"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园区管网</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本项目使用的废旧塑料主要来源于外购经破碎后的塑料片料，不涉及受到危险化学品、农药等污染的废弃塑料包装物、废弃一次性医疗用塑料制品等塑料类危险废物以及氟塑料等特种工程塑料。废旧塑料主要外购什邡大爱感恩环保科技有限公司经破碎清洗后的废塑料片，该公司主要从事废旧物资回收、销售及分拣整理，废旧电器电子物品的回收、处理，其他废旧塑料的消解和利用；该公司废塑料生产种类包括ABS、PC、PS、PE、PET塑料等，年生产塑料6393.6吨。该公司“什邡大爱感恩科技有限公司资源再生项目”环境影响报告书于2016年12月经德阳市环境保护局批复（德环审批〔2016〕108号），于2017年建成，并于当年9月取得了德阳市环境保护局验收意见（德环验〔2017〕69号）；本项目除外购该公司废塑料外，其余废塑料来源于废塑料市场物资回收单位经简单分拣分类的废塑料。</w:t>
            </w:r>
          </w:p>
          <w:p>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原料管控要求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企业对原材料的质量进行严格控制，同时进行进厂检验控制，不涉及进口废塑料再生利用；不涉及使用废塑料类危险废物作为原料（包括被危险化学品、农药等污染的废旧塑料，医疗废物塑料，盛装农药、废染料、强酸、强碱的废塑料等）。严格区分废塑料来源和原料用途；对各类废塑料根据生产要求、按计划回收、分期分批入库，严格控制贮存量。根据《国家危险废物名录（2021年版）》（部令第15号），含有或直接沾染毒性、感染性危险废物的废弃包装物、容器过滤吸附介质属于危险废物（HW49）。本项目不得收购危险废物及其含有或直接沾染毒性、感染性危险废物包装物、盛装容器等。另根据《废塑料加工利用污染防治管理规定》（环境保护部、发展改革委、商务部公告2012年第55号），禁止无危险废物经营许可证从事废塑料类危险废物的回收利用活动，包括被危险化学品、农药等污染的废弃塑料包装物，医疗废物塑料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设专员对所购原料进行入厂前检测，一旦发现原料不合格时，拒收并退回供应单位，确保了入厂原料的可靠性。同时，项目所用废塑料按原料树脂种类进行分类采购，严格区分了废塑料来源和原用途；且本项目设备选型对废塑料成分有严格要求，不回收不符合生产需要的废塑料（例如PVC等）；严格要求供应商，提供较干净废旧塑料，含较少水分、杂质等，对于瓶类废旧塑料需刺破放尽残留物。对各类废塑料根据生产要求、按计划回收、分期分批入库，严格控制贮存量。原料仓库禁止废塑料露天堆存，同时评价要求建设单位对仓库地面进行防水、防渗、防腐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综上所述，本项目所用废塑料原料来源稳定、可靠，满足《废塑料污染控制技术规范》（HJ364-2022）要求。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i w:val="0"/>
                <w:iCs w:val="0"/>
                <w:color w:val="auto"/>
                <w:sz w:val="24"/>
                <w:szCs w:val="24"/>
                <w:lang w:val="en-US" w:eastAsia="zh-CN"/>
              </w:rPr>
            </w:pPr>
            <w:r>
              <w:rPr>
                <w:rFonts w:hint="eastAsia" w:cs="Times New Roman"/>
                <w:b/>
                <w:bCs/>
                <w:color w:val="auto"/>
                <w:sz w:val="24"/>
                <w:szCs w:val="24"/>
                <w:lang w:val="en-US" w:eastAsia="zh-CN"/>
              </w:rPr>
              <w:t>建设单位承诺不使用危险化学品、农药等污染的废弃塑料包装物、废弃一次性医疗用塑料制品等塑料类危险废物，以及氟塑料等特种工程塑料；承诺对废塑料来源、储存、生产及产品去向进行严格控制，保证全生产过程符合生产工艺及相关环保规范的要求。</w:t>
            </w:r>
            <w:r>
              <w:rPr>
                <w:rFonts w:hint="eastAsia" w:cs="Times New Roman"/>
                <w:color w:val="FF0000"/>
                <w:sz w:val="24"/>
                <w:szCs w:val="24"/>
                <w:lang w:val="en-US" w:eastAsia="zh-CN"/>
              </w:rPr>
              <w:t>具体原料控制承诺见附件6。</w:t>
            </w:r>
          </w:p>
          <w:p>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i w:val="0"/>
                <w:iCs w:val="0"/>
                <w:color w:val="auto"/>
                <w:sz w:val="24"/>
                <w:szCs w:val="24"/>
                <w:lang w:val="en-US" w:eastAsia="zh-CN"/>
              </w:rPr>
            </w:pPr>
            <w:r>
              <w:rPr>
                <w:rFonts w:hint="eastAsia" w:cs="Times New Roman"/>
                <w:b/>
                <w:bCs/>
                <w:i w:val="0"/>
                <w:iCs w:val="0"/>
                <w:color w:val="auto"/>
                <w:sz w:val="24"/>
                <w:szCs w:val="24"/>
                <w:lang w:val="en-US" w:eastAsia="zh-CN"/>
              </w:rPr>
              <w:t>主要原辅材料理化性质如下：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ABS塑料：</w:t>
            </w:r>
            <w:r>
              <w:rPr>
                <w:rFonts w:hint="eastAsia" w:cs="Times New Roman"/>
                <w:b w:val="0"/>
                <w:bCs w:val="0"/>
                <w:color w:val="auto"/>
                <w:sz w:val="24"/>
                <w:szCs w:val="24"/>
                <w:lang w:val="en-US" w:eastAsia="zh-CN"/>
              </w:rPr>
              <w:t>丙烯腈-丁二烯-苯乙烯共聚物，简称ABS，是一种强度高、韧性好、易于加工成型的热塑型高分子材料。 ABS是丙烯腈、1，3-丁二烯、苯乙烯的三元共聚物。可以在-25℃~60℃的环境下表现正常，而且有很好的成型性，加工出的产品表面光洁，易于染色和电镀。而且可与多种树脂配混成共混物。现在主要用于合金，塑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PC塑料：</w:t>
            </w:r>
            <w:r>
              <w:rPr>
                <w:rFonts w:hint="eastAsia" w:cs="Times New Roman"/>
                <w:b w:val="0"/>
                <w:bCs w:val="0"/>
                <w:color w:val="auto"/>
                <w:sz w:val="24"/>
                <w:szCs w:val="24"/>
                <w:lang w:val="en-US" w:eastAsia="zh-CN"/>
              </w:rPr>
              <w:t>是一种强韧的热塑性树脂，聚碳酸酯；由双酚A和碳酸二苯酯通过酯交换和缩聚反应合成。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PS塑料：</w:t>
            </w:r>
            <w:r>
              <w:rPr>
                <w:rFonts w:hint="eastAsia" w:cs="Times New Roman"/>
                <w:b w:val="0"/>
                <w:bCs w:val="0"/>
                <w:color w:val="auto"/>
                <w:sz w:val="24"/>
                <w:szCs w:val="24"/>
                <w:lang w:val="en-US" w:eastAsia="zh-CN"/>
              </w:rPr>
              <w:t>聚苯乙烯，是一种无色透明的热塑性塑料；具有高于摄氏100度的玻璃转化温度。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PP塑料：</w:t>
            </w:r>
            <w:r>
              <w:rPr>
                <w:rFonts w:hint="eastAsia" w:cs="Times New Roman"/>
                <w:b w:val="0"/>
                <w:bCs w:val="0"/>
                <w:color w:val="auto"/>
                <w:sz w:val="24"/>
                <w:szCs w:val="24"/>
                <w:lang w:val="en-US" w:eastAsia="zh-CN"/>
              </w:rPr>
              <w:t>成分：聚丙烯聚合物；分子式（C</w:t>
            </w:r>
            <w:r>
              <w:rPr>
                <w:rFonts w:hint="eastAsia" w:cs="Times New Roman"/>
                <w:b w:val="0"/>
                <w:bCs w:val="0"/>
                <w:color w:val="auto"/>
                <w:sz w:val="24"/>
                <w:szCs w:val="24"/>
                <w:vertAlign w:val="subscript"/>
                <w:lang w:val="en-US" w:eastAsia="zh-CN"/>
              </w:rPr>
              <w:t>3</w:t>
            </w:r>
            <w:r>
              <w:rPr>
                <w:rFonts w:hint="eastAsia" w:cs="Times New Roman"/>
                <w:b w:val="0"/>
                <w:bCs w:val="0"/>
                <w:color w:val="auto"/>
                <w:sz w:val="24"/>
                <w:szCs w:val="24"/>
                <w:lang w:val="en-US" w:eastAsia="zh-CN"/>
              </w:rPr>
              <w:t>H</w:t>
            </w:r>
            <w:r>
              <w:rPr>
                <w:rFonts w:hint="eastAsia" w:cs="Times New Roman"/>
                <w:b w:val="0"/>
                <w:bCs w:val="0"/>
                <w:color w:val="auto"/>
                <w:sz w:val="24"/>
                <w:szCs w:val="24"/>
                <w:vertAlign w:val="subscript"/>
                <w:lang w:val="en-US" w:eastAsia="zh-CN"/>
              </w:rPr>
              <w:t>6</w:t>
            </w:r>
            <w:r>
              <w:rPr>
                <w:rFonts w:hint="eastAsia" w:cs="Times New Roman"/>
                <w:b w:val="0"/>
                <w:bCs w:val="0"/>
                <w:color w:val="auto"/>
                <w:sz w:val="24"/>
                <w:szCs w:val="24"/>
                <w:lang w:val="en-US" w:eastAsia="zh-CN"/>
              </w:rPr>
              <w:t>）n；外观与性状：白色、无臭无味粒状固体；熔点（℃）：165-170；相对密度（水=1）：0.90-0.91；引燃温度（℃）：420（粉云）；爆炸上限%（V/V）：20（g/m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）；主要用途：可用作工程塑料，适用于制电视机、收音机外壳、电器绝缘材料、防腐管道、板材、贮槽等，也用于编织包 装袋、包装薄膜。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PE塑料：</w:t>
            </w:r>
            <w:r>
              <w:rPr>
                <w:rFonts w:hint="default" w:ascii="Times New Roman" w:hAnsi="Times New Roman" w:eastAsia="宋体" w:cs="Times New Roman"/>
                <w:b w:val="0"/>
                <w:bCs w:val="0"/>
                <w:color w:val="auto"/>
                <w:sz w:val="24"/>
                <w:szCs w:val="24"/>
                <w:lang w:val="en-US" w:eastAsia="zh-CN"/>
              </w:rPr>
              <w:t>polyethylene，简称PE，一般指乙烯经高密度聚合制得的一种热塑性树脂。在工业上，也包括乙烯与少量α-烯烃的共聚物。聚乙烯无臭无毒，手感似蜡，具有优良的耐低温性能（最低使用温度可达-100~-70°C），化学稳定性好能耐大多数酸碱的侵蚀（不耐具有氧化性质的酸）。常温下不溶于一般溶剂吸水性小，电绝缘性优良</w:t>
            </w:r>
            <w:r>
              <w:rPr>
                <w:rFonts w:hint="eastAsia" w:cs="Times New Roman"/>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PET塑料：</w:t>
            </w:r>
            <w:r>
              <w:rPr>
                <w:rFonts w:hint="eastAsia" w:cs="Times New Roman"/>
                <w:b w:val="0"/>
                <w:bCs w:val="0"/>
                <w:color w:val="auto"/>
                <w:sz w:val="24"/>
                <w:szCs w:val="24"/>
                <w:lang w:val="en-US" w:eastAsia="zh-CN"/>
              </w:rPr>
              <w:t>即热塑性聚酯塑料，乳白色或浅黄色高度结晶性的聚合物，表面平滑而有光泽。耐蠕变、耐抗疲劳性、耐磨擦和尺寸稳定性好，磨耗小而硬度高具有热塑性塑料中最大的韧性：电绝缘性能好，受温度影响小，耐电晕性较差。无毒、耐气候性、抗化学药品稳定性好，吸水率低，耐弱酸和有机溶剂，不耐热水浸泡，不耐碱。PET的耐热性能不高，热变形温度仅为85℃左右，增强处理后大幅度提高。经玻纤增强后的PET力学性能类似于PC、PA等工程塑料，热变形温度可达到225℃；PET的耐热老化性好，脆化温度为-70℃，在-30℃时仍具有一定韧性；PET不易燃烧，火焰呈黄色，燃烧油滴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工业盐：</w:t>
            </w:r>
            <w:r>
              <w:rPr>
                <w:rFonts w:hint="eastAsia" w:cs="Times New Roman"/>
                <w:b w:val="0"/>
                <w:bCs w:val="0"/>
                <w:color w:val="auto"/>
                <w:sz w:val="24"/>
                <w:szCs w:val="24"/>
                <w:lang w:val="en-US" w:eastAsia="zh-CN"/>
              </w:rPr>
              <w:t>主要成分氯化钠（NaCl），是一种无机离子化合物，无色立方结晶或细小结晶粉末，味咸。外观是白色晶体状，易溶于水、甘油，微溶于乙醇、液氨；不溶于浓盐酸。稳定性比较好，其水溶液呈中性，无毒性，熔点：801℃，本品属于无毒性化工产品，不易燃。本项目主要用于增加浮选液密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片碱：</w:t>
            </w:r>
            <w:r>
              <w:rPr>
                <w:rFonts w:hint="eastAsia" w:cs="Times New Roman"/>
                <w:b w:val="0"/>
                <w:bCs w:val="0"/>
                <w:color w:val="auto"/>
                <w:sz w:val="24"/>
                <w:szCs w:val="24"/>
                <w:lang w:val="en-US" w:eastAsia="zh-CN"/>
              </w:rPr>
              <w:t>主要成分氢氧化钠，无机化合物，化学式：NaOH，也称苛性钠、烧碱、固碱、火碱、苛性苏打；具有强碱性，腐蚀性极强，可作酸中和剂、配合掩蔽剂、沉淀剂、沉淀掩蔽剂、显色剂、皂化剂、去皮剂、洗涤剂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片碱主要理化性质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6"/>
              <w:gridCol w:w="658"/>
              <w:gridCol w:w="617"/>
              <w:gridCol w:w="3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中文名：</w:t>
                  </w:r>
                  <w:r>
                    <w:rPr>
                      <w:rFonts w:hint="default" w:ascii="Times New Roman" w:hAnsi="Times New Roman" w:eastAsia="宋体" w:cs="Times New Roman"/>
                      <w:b w:val="0"/>
                      <w:bCs w:val="0"/>
                      <w:color w:val="auto"/>
                      <w:sz w:val="21"/>
                      <w:szCs w:val="21"/>
                      <w:vertAlign w:val="baseline"/>
                      <w:lang w:val="en-US" w:eastAsia="zh-CN"/>
                    </w:rPr>
                    <w:t>氢氧化钠</w:t>
                  </w:r>
                </w:p>
              </w:tc>
              <w:tc>
                <w:tcPr>
                  <w:tcW w:w="487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别名：</w:t>
                  </w:r>
                  <w:r>
                    <w:rPr>
                      <w:rFonts w:hint="default" w:ascii="Times New Roman" w:hAnsi="Times New Roman" w:eastAsia="宋体" w:cs="Times New Roman"/>
                      <w:b w:val="0"/>
                      <w:bCs w:val="0"/>
                      <w:color w:val="auto"/>
                      <w:sz w:val="21"/>
                      <w:szCs w:val="21"/>
                      <w:vertAlign w:val="baseline"/>
                      <w:lang w:val="en-US" w:eastAsia="zh-CN"/>
                    </w:rPr>
                    <w:t>烧碱、火碱、固碱、苛性苏打、苛性钠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化学式：</w:t>
                  </w:r>
                  <w:r>
                    <w:rPr>
                      <w:rFonts w:hint="default" w:ascii="Times New Roman" w:hAnsi="Times New Roman" w:eastAsia="宋体" w:cs="Times New Roman"/>
                      <w:b w:val="0"/>
                      <w:bCs w:val="0"/>
                      <w:color w:val="auto"/>
                      <w:sz w:val="21"/>
                      <w:szCs w:val="21"/>
                      <w:vertAlign w:val="baseline"/>
                      <w:lang w:val="en-US" w:eastAsia="zh-CN"/>
                    </w:rPr>
                    <w:t>NaOH</w:t>
                  </w:r>
                </w:p>
              </w:tc>
              <w:tc>
                <w:tcPr>
                  <w:tcW w:w="421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分子量：</w:t>
                  </w:r>
                  <w:r>
                    <w:rPr>
                      <w:rFonts w:hint="default" w:ascii="Times New Roman" w:hAnsi="Times New Roman" w:eastAsia="宋体" w:cs="Times New Roman"/>
                      <w:b w:val="0"/>
                      <w:bCs w:val="0"/>
                      <w:color w:val="auto"/>
                      <w:sz w:val="21"/>
                      <w:szCs w:val="21"/>
                      <w:vertAlign w:val="baseline"/>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溶解性：</w:t>
                  </w:r>
                  <w:r>
                    <w:rPr>
                      <w:rFonts w:hint="default" w:ascii="Times New Roman" w:hAnsi="Times New Roman" w:eastAsia="宋体" w:cs="Times New Roman"/>
                      <w:b w:val="0"/>
                      <w:bCs w:val="0"/>
                      <w:color w:val="auto"/>
                      <w:sz w:val="21"/>
                      <w:szCs w:val="21"/>
                      <w:vertAlign w:val="baseline"/>
                      <w:lang w:val="en-US" w:eastAsia="zh-CN"/>
                    </w:rPr>
                    <w:t>易溶于水、乙醇，不溶于丙酮、乙醚</w:t>
                  </w:r>
                </w:p>
              </w:tc>
              <w:tc>
                <w:tcPr>
                  <w:tcW w:w="3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外观：</w:t>
                  </w:r>
                  <w:r>
                    <w:rPr>
                      <w:rFonts w:hint="default" w:ascii="Times New Roman" w:hAnsi="Times New Roman" w:eastAsia="宋体" w:cs="Times New Roman"/>
                      <w:b w:val="0"/>
                      <w:bCs w:val="0"/>
                      <w:color w:val="auto"/>
                      <w:sz w:val="21"/>
                      <w:szCs w:val="21"/>
                      <w:vertAlign w:val="baseline"/>
                      <w:lang w:val="en-US" w:eastAsia="zh-CN"/>
                    </w:rPr>
                    <w:t>白色半透明片状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8"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危险特性：</w:t>
                  </w:r>
                  <w:r>
                    <w:rPr>
                      <w:rFonts w:hint="default" w:ascii="Times New Roman" w:hAnsi="Times New Roman" w:eastAsia="宋体" w:cs="Times New Roman"/>
                      <w:b w:val="0"/>
                      <w:bCs w:val="0"/>
                      <w:color w:val="auto"/>
                      <w:sz w:val="21"/>
                      <w:szCs w:val="21"/>
                      <w:vertAlign w:val="baseline"/>
                      <w:lang w:val="en-US" w:eastAsia="zh-CN"/>
                    </w:rPr>
                    <w:t>遇水和水蒸气大量放热，形成腐蚀性溶液。与酸发生中和反应并放热。有强腐蚀性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8"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燃烧</w:t>
                  </w:r>
                  <w:r>
                    <w:rPr>
                      <w:rFonts w:hint="eastAsia" w:ascii="Times New Roman" w:hAnsi="Times New Roman" w:eastAsia="宋体" w:cs="Times New Roman"/>
                      <w:b/>
                      <w:bCs/>
                      <w:color w:val="auto"/>
                      <w:sz w:val="21"/>
                      <w:szCs w:val="21"/>
                      <w:vertAlign w:val="baseline"/>
                      <w:lang w:val="en-US" w:eastAsia="zh-CN"/>
                    </w:rPr>
                    <w:t>（分解）</w:t>
                  </w:r>
                  <w:r>
                    <w:rPr>
                      <w:rFonts w:hint="default" w:ascii="Times New Roman" w:hAnsi="Times New Roman" w:eastAsia="宋体" w:cs="Times New Roman"/>
                      <w:b/>
                      <w:bCs/>
                      <w:color w:val="auto"/>
                      <w:sz w:val="21"/>
                      <w:szCs w:val="21"/>
                      <w:vertAlign w:val="baseline"/>
                      <w:lang w:val="en-US" w:eastAsia="zh-CN"/>
                    </w:rPr>
                    <w:t>产物：</w:t>
                  </w:r>
                  <w:r>
                    <w:rPr>
                      <w:rFonts w:hint="default" w:ascii="Times New Roman" w:hAnsi="Times New Roman" w:eastAsia="宋体" w:cs="Times New Roman"/>
                      <w:b w:val="0"/>
                      <w:bCs w:val="0"/>
                      <w:color w:val="auto"/>
                      <w:sz w:val="21"/>
                      <w:szCs w:val="21"/>
                      <w:vertAlign w:val="baseline"/>
                      <w:lang w:val="en-US" w:eastAsia="zh-CN"/>
                    </w:rPr>
                    <w:t>可能产生有害的毒性烟雾。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8"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健康危害：</w:t>
                  </w:r>
                  <w:r>
                    <w:rPr>
                      <w:rFonts w:hint="default" w:ascii="Times New Roman" w:hAnsi="Times New Roman" w:eastAsia="宋体" w:cs="Times New Roman"/>
                      <w:b w:val="0"/>
                      <w:bCs w:val="0"/>
                      <w:color w:val="auto"/>
                      <w:sz w:val="21"/>
                      <w:szCs w:val="21"/>
                      <w:vertAlign w:val="baseline"/>
                      <w:lang w:val="en-US" w:eastAsia="zh-CN"/>
                    </w:rPr>
                    <w:t>有强烈刺激和腐蚀性。粉尘或烟雾刺激眼和呼吸道，腐蚀鼻中隔；皮肤和眼直接接触可引起灼伤；误服可造成消化道灼伤，粘膜糜烂、出血和休克</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阴离子表面活性剂：</w:t>
            </w:r>
            <w:r>
              <w:rPr>
                <w:rFonts w:hint="eastAsia" w:cs="Times New Roman"/>
                <w:b w:val="0"/>
                <w:bCs w:val="0"/>
                <w:color w:val="auto"/>
                <w:sz w:val="24"/>
                <w:szCs w:val="24"/>
                <w:lang w:val="en-US" w:eastAsia="zh-CN"/>
              </w:rPr>
              <w:t>主要用于废塑料脱脂过程，去除油污，主要成分为阴离子聚丙烯酰胺（APAM），属于水溶性的高分子聚合物，外观为白色粉粒分子量从600万到2500万，水溶解性好，能以任意比例溶解于水且不溶于有机溶剂。有效的pH值范围为7到14，在中性碱性介质中呈高聚合物电解质的特性，与盐类电解质敏感，与高价金属离子能交联成不溶性凝胶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阴离子表面活性剂主要理化性质表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4"/>
              <w:gridCol w:w="4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b/>
                      <w:bCs/>
                    </w:rPr>
                    <w:t>外观：</w:t>
                  </w:r>
                  <w:r>
                    <w:rPr>
                      <w:rFonts w:hint="eastAsia"/>
                    </w:rPr>
                    <w:t>白色颗粒</w:t>
                  </w:r>
                </w:p>
              </w:tc>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b/>
                      <w:bCs/>
                    </w:rPr>
                    <w:t>气味：</w:t>
                  </w:r>
                  <w:r>
                    <w:rPr>
                      <w:rFonts w:hint="eastAsia"/>
                    </w:rPr>
                    <w:t>无臭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bCs/>
                      <w:color w:val="auto"/>
                      <w:sz w:val="21"/>
                      <w:szCs w:val="21"/>
                      <w:vertAlign w:val="baseline"/>
                      <w:lang w:val="en-US" w:eastAsia="zh-CN"/>
                    </w:rPr>
                  </w:pPr>
                  <w:r>
                    <w:rPr>
                      <w:rFonts w:hint="eastAsia"/>
                      <w:b/>
                      <w:bCs/>
                    </w:rPr>
                    <w:t>荷密度：</w:t>
                  </w:r>
                  <w:r>
                    <w:rPr>
                      <w:rFonts w:hint="eastAsia"/>
                    </w:rPr>
                    <w:t>10-40</w:t>
                  </w:r>
                  <w:r>
                    <w:rPr>
                      <w:rFonts w:hint="eastAsia"/>
                      <w:lang w:eastAsia="zh-CN"/>
                    </w:rPr>
                    <w:t>（</w:t>
                  </w:r>
                  <w:r>
                    <w:rPr>
                      <w:rFonts w:hint="eastAsia"/>
                    </w:rPr>
                    <w:t>Mole %</w:t>
                  </w:r>
                  <w:r>
                    <w:rPr>
                      <w:rFonts w:hint="eastAsia"/>
                      <w:lang w:eastAsia="zh-CN"/>
                    </w:rPr>
                    <w:t>）</w:t>
                  </w:r>
                </w:p>
              </w:tc>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b/>
                      <w:bCs/>
                    </w:rPr>
                    <w:t>水解度：</w:t>
                  </w:r>
                  <w:r>
                    <w:rPr>
                      <w:rFonts w:hint="eastAsia"/>
                    </w:rPr>
                    <w:t>10-60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b/>
                      <w:bCs/>
                    </w:rPr>
                    <w:t>密度</w:t>
                  </w:r>
                  <w:r>
                    <w:rPr>
                      <w:rFonts w:hint="eastAsia"/>
                      <w:b/>
                      <w:bCs/>
                      <w:lang w:eastAsia="zh-CN"/>
                    </w:rPr>
                    <w:t>（</w:t>
                  </w:r>
                  <w:r>
                    <w:rPr>
                      <w:rFonts w:hint="eastAsia"/>
                      <w:b/>
                      <w:bCs/>
                    </w:rPr>
                    <w:t>23℃</w:t>
                  </w:r>
                  <w:r>
                    <w:rPr>
                      <w:rFonts w:hint="eastAsia"/>
                      <w:b/>
                      <w:bCs/>
                      <w:lang w:eastAsia="zh-CN"/>
                    </w:rPr>
                    <w:t>）（</w:t>
                  </w:r>
                  <w:r>
                    <w:rPr>
                      <w:rFonts w:hint="eastAsia"/>
                      <w:b/>
                      <w:bCs/>
                    </w:rPr>
                    <w:t>g/cm</w:t>
                  </w:r>
                  <w:r>
                    <w:rPr>
                      <w:rFonts w:hint="eastAsia"/>
                      <w:b/>
                      <w:bCs/>
                      <w:vertAlign w:val="superscript"/>
                      <w:lang w:val="en-US" w:eastAsia="zh-CN"/>
                    </w:rPr>
                    <w:t>3</w:t>
                  </w:r>
                  <w:r>
                    <w:rPr>
                      <w:rFonts w:hint="eastAsia"/>
                      <w:b/>
                      <w:bCs/>
                      <w:lang w:eastAsia="zh-CN"/>
                    </w:rPr>
                    <w:t>）：</w:t>
                  </w:r>
                  <w:r>
                    <w:rPr>
                      <w:rFonts w:hint="eastAsia"/>
                    </w:rPr>
                    <w:t>1.302</w:t>
                  </w:r>
                </w:p>
              </w:tc>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b/>
                      <w:bCs/>
                    </w:rPr>
                    <w:t>临界表面张力</w:t>
                  </w:r>
                  <w:r>
                    <w:rPr>
                      <w:rFonts w:hint="eastAsia"/>
                      <w:b/>
                      <w:bCs/>
                      <w:lang w:eastAsia="zh-CN"/>
                    </w:rPr>
                    <w:t>（</w:t>
                  </w:r>
                  <w:r>
                    <w:rPr>
                      <w:rFonts w:hint="eastAsia"/>
                      <w:b/>
                      <w:bCs/>
                    </w:rPr>
                    <w:t>0.00005N/cm</w:t>
                  </w:r>
                  <w:r>
                    <w:rPr>
                      <w:rFonts w:hint="eastAsia"/>
                      <w:b/>
                      <w:bCs/>
                      <w:lang w:eastAsia="zh-CN"/>
                    </w:rPr>
                    <w:t>）：</w:t>
                  </w:r>
                  <w:r>
                    <w:rPr>
                      <w:rFonts w:hint="eastAsia"/>
                    </w:rPr>
                    <w:t>30-40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b/>
                      <w:bCs/>
                    </w:rPr>
                    <w:t>软化温度</w:t>
                  </w:r>
                  <w:r>
                    <w:rPr>
                      <w:rFonts w:hint="eastAsia"/>
                      <w:b/>
                      <w:bCs/>
                      <w:lang w:eastAsia="zh-CN"/>
                    </w:rPr>
                    <w:t>（</w:t>
                  </w:r>
                  <w:r>
                    <w:rPr>
                      <w:rFonts w:hint="eastAsia"/>
                      <w:b/>
                      <w:bCs/>
                    </w:rPr>
                    <w:t>℃</w:t>
                  </w:r>
                  <w:r>
                    <w:rPr>
                      <w:rFonts w:hint="eastAsia"/>
                      <w:b/>
                      <w:bCs/>
                      <w:lang w:eastAsia="zh-CN"/>
                    </w:rPr>
                    <w:t>）：</w:t>
                  </w:r>
                  <w:r>
                    <w:rPr>
                      <w:rFonts w:hint="eastAsia"/>
                    </w:rPr>
                    <w:t>210</w:t>
                  </w:r>
                </w:p>
              </w:tc>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b/>
                      <w:bCs/>
                    </w:rPr>
                    <w:t>热稳定性：</w:t>
                  </w:r>
                  <w:r>
                    <w:rPr>
                      <w:rFonts w:hint="eastAsia"/>
                    </w:rPr>
                    <w:t>温度超过120℃时易分解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rPr>
                    <w:t>毒性：无毒</w:t>
                  </w:r>
                </w:p>
              </w:tc>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b/>
                      <w:bCs/>
                    </w:rPr>
                    <w:t>腐蚀性：</w:t>
                  </w:r>
                  <w:r>
                    <w:rPr>
                      <w:rFonts w:hint="eastAsia"/>
                    </w:rPr>
                    <w:t>无腐蚀性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b/>
                      <w:bCs/>
                    </w:rPr>
                    <w:t>吸湿性：</w:t>
                  </w:r>
                  <w:r>
                    <w:rPr>
                      <w:rFonts w:hint="eastAsia"/>
                    </w:rPr>
                    <w:t>固体有吸湿性</w:t>
                  </w:r>
                </w:p>
              </w:tc>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r>
                    <w:rPr>
                      <w:rFonts w:hint="eastAsia"/>
                      <w:b/>
                      <w:bCs/>
                    </w:rPr>
                    <w:t>分子量：</w:t>
                  </w:r>
                  <w:r>
                    <w:rPr>
                      <w:rFonts w:hint="eastAsia"/>
                    </w:rPr>
                    <w:t>600-2500万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UV漆渗透剂：</w:t>
            </w:r>
            <w:r>
              <w:rPr>
                <w:rFonts w:hint="eastAsia" w:cs="Times New Roman"/>
                <w:b w:val="0"/>
                <w:bCs w:val="0"/>
                <w:color w:val="auto"/>
                <w:sz w:val="24"/>
                <w:szCs w:val="24"/>
                <w:lang w:val="en-US" w:eastAsia="zh-CN"/>
              </w:rPr>
              <w:t>主要成分为脂肪醇聚氧乙烯醚，属非离子表面活性剂。渗透剂顾名思义是起渗透作用，也是具有固定的亲水亲油基团，在溶液的表面能定向排列，并能使表面张力显著下降的物质。由聚乙二醇（PEG）与脂肪醇缩合而成的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表2-7 UV漆渗透剂主要理化性质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4"/>
              <w:gridCol w:w="4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中文名：</w:t>
                  </w:r>
                  <w:r>
                    <w:rPr>
                      <w:rFonts w:hint="default" w:ascii="Times New Roman" w:hAnsi="Times New Roman" w:eastAsia="宋体" w:cs="Times New Roman"/>
                      <w:b w:val="0"/>
                      <w:bCs w:val="0"/>
                      <w:color w:val="auto"/>
                      <w:sz w:val="21"/>
                      <w:szCs w:val="21"/>
                      <w:vertAlign w:val="baseline"/>
                      <w:lang w:val="en-US" w:eastAsia="zh-CN"/>
                    </w:rPr>
                    <w:t>脂肪醇聚氧乙烯醚</w:t>
                  </w:r>
                </w:p>
              </w:tc>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外文名：</w:t>
                  </w:r>
                  <w:r>
                    <w:rPr>
                      <w:rFonts w:hint="default" w:ascii="Times New Roman" w:hAnsi="Times New Roman" w:eastAsia="宋体" w:cs="Times New Roman"/>
                      <w:b w:val="0"/>
                      <w:bCs w:val="0"/>
                      <w:color w:val="auto"/>
                      <w:sz w:val="21"/>
                      <w:szCs w:val="21"/>
                      <w:vertAlign w:val="baseline"/>
                      <w:lang w:val="en-US" w:eastAsia="zh-CN"/>
                    </w:rPr>
                    <w:t>Primary Alcobol Ethoxylate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分子式：</w:t>
                  </w:r>
                  <w:r>
                    <w:rPr>
                      <w:rFonts w:hint="default" w:ascii="Times New Roman" w:hAnsi="Times New Roman" w:eastAsia="宋体" w:cs="Times New Roman"/>
                      <w:b w:val="0"/>
                      <w:bCs w:val="0"/>
                      <w:color w:val="auto"/>
                      <w:sz w:val="21"/>
                      <w:szCs w:val="21"/>
                      <w:vertAlign w:val="baseline"/>
                      <w:lang w:val="en-US" w:eastAsia="zh-CN"/>
                    </w:rPr>
                    <w:t>Ci</w:t>
                  </w:r>
                  <w:r>
                    <w:rPr>
                      <w:rFonts w:hint="eastAsia"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vertAlign w:val="baseline"/>
                      <w:lang w:val="en-US" w:eastAsia="zh-CN"/>
                    </w:rPr>
                    <w:t>H</w:t>
                  </w:r>
                  <w:r>
                    <w:rPr>
                      <w:rFonts w:hint="eastAsia" w:cs="Times New Roman"/>
                      <w:b w:val="0"/>
                      <w:bCs w:val="0"/>
                      <w:color w:val="auto"/>
                      <w:sz w:val="21"/>
                      <w:szCs w:val="21"/>
                      <w:vertAlign w:val="subscript"/>
                      <w:lang w:val="en-US" w:eastAsia="zh-CN"/>
                    </w:rPr>
                    <w:t>2</w:t>
                  </w:r>
                  <w:r>
                    <w:rPr>
                      <w:rFonts w:hint="eastAsia" w:cs="Times New Roman"/>
                      <w:b w:val="0"/>
                      <w:bCs w:val="0"/>
                      <w:color w:val="auto"/>
                      <w:sz w:val="21"/>
                      <w:szCs w:val="21"/>
                      <w:vertAlign w:val="baseline"/>
                      <w:lang w:val="en-US" w:eastAsia="zh-CN"/>
                    </w:rPr>
                    <w:t>S</w:t>
                  </w:r>
                  <w:r>
                    <w:rPr>
                      <w:rFonts w:hint="default" w:ascii="Times New Roman" w:hAnsi="Times New Roman" w:eastAsia="宋体" w:cs="Times New Roman"/>
                      <w:b w:val="0"/>
                      <w:bCs w:val="0"/>
                      <w:color w:val="auto"/>
                      <w:sz w:val="21"/>
                      <w:szCs w:val="21"/>
                      <w:vertAlign w:val="baseline"/>
                      <w:lang w:val="en-US" w:eastAsia="zh-CN"/>
                    </w:rPr>
                    <w:t xml:space="preserve">O </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C₂H₄O</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n</w:t>
                  </w:r>
                </w:p>
              </w:tc>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外观：</w:t>
                  </w:r>
                  <w:r>
                    <w:rPr>
                      <w:rFonts w:hint="default" w:ascii="Times New Roman" w:hAnsi="Times New Roman" w:eastAsia="宋体" w:cs="Times New Roman"/>
                      <w:b w:val="0"/>
                      <w:bCs w:val="0"/>
                      <w:color w:val="auto"/>
                      <w:sz w:val="21"/>
                      <w:szCs w:val="21"/>
                      <w:vertAlign w:val="baseline"/>
                      <w:lang w:val="en-US" w:eastAsia="zh-CN"/>
                    </w:rPr>
                    <w:t>无色透明液体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熔点：</w:t>
                  </w:r>
                  <w:r>
                    <w:rPr>
                      <w:rFonts w:hint="default" w:ascii="Times New Roman" w:hAnsi="Times New Roman" w:eastAsia="宋体" w:cs="Times New Roman"/>
                      <w:b w:val="0"/>
                      <w:bCs w:val="0"/>
                      <w:color w:val="auto"/>
                      <w:sz w:val="21"/>
                      <w:szCs w:val="21"/>
                      <w:vertAlign w:val="baseline"/>
                      <w:lang w:val="en-US" w:eastAsia="zh-CN"/>
                    </w:rPr>
                    <w:t>41</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45℃</w:t>
                  </w:r>
                </w:p>
              </w:tc>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沸点：</w:t>
                  </w:r>
                  <w:r>
                    <w:rPr>
                      <w:rFonts w:hint="default" w:ascii="Times New Roman" w:hAnsi="Times New Roman" w:eastAsia="宋体" w:cs="Times New Roman"/>
                      <w:b w:val="0"/>
                      <w:bCs w:val="0"/>
                      <w:color w:val="auto"/>
                      <w:sz w:val="21"/>
                      <w:szCs w:val="21"/>
                      <w:vertAlign w:val="baseline"/>
                      <w:lang w:val="en-US" w:eastAsia="zh-CN"/>
                    </w:rPr>
                    <w:t>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危险特性：</w:t>
                  </w:r>
                  <w:r>
                    <w:rPr>
                      <w:rFonts w:hint="default" w:ascii="Times New Roman" w:hAnsi="Times New Roman" w:eastAsia="宋体" w:cs="Times New Roman"/>
                      <w:b w:val="0"/>
                      <w:bCs w:val="0"/>
                      <w:color w:val="auto"/>
                      <w:sz w:val="21"/>
                      <w:szCs w:val="21"/>
                      <w:vertAlign w:val="baseline"/>
                      <w:lang w:val="en-US" w:eastAsia="zh-CN"/>
                    </w:rPr>
                    <w:t>无严重危害</w:t>
                  </w:r>
                </w:p>
              </w:tc>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主要用途：</w:t>
                  </w:r>
                  <w:r>
                    <w:rPr>
                      <w:rFonts w:hint="default" w:ascii="Times New Roman" w:hAnsi="Times New Roman" w:eastAsia="宋体" w:cs="Times New Roman"/>
                      <w:b w:val="0"/>
                      <w:bCs w:val="0"/>
                      <w:color w:val="auto"/>
                      <w:sz w:val="21"/>
                      <w:szCs w:val="21"/>
                      <w:vertAlign w:val="baseline"/>
                      <w:lang w:val="en-US" w:eastAsia="zh-CN"/>
                    </w:rPr>
                    <w:t>起乳化，发泡、去污作用</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MBS：</w:t>
            </w:r>
            <w:r>
              <w:rPr>
                <w:rFonts w:hint="eastAsia" w:cs="Times New Roman"/>
                <w:b w:val="0"/>
                <w:bCs w:val="0"/>
                <w:color w:val="auto"/>
                <w:sz w:val="24"/>
                <w:szCs w:val="24"/>
                <w:lang w:val="en-US" w:eastAsia="zh-CN"/>
              </w:rPr>
              <w:t>主要成分为甲基丙烯酸甲酯-丁二烯-苯乙烯共聚物，主要理化性质如下。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表2-8 MBS主要理化性质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4"/>
              <w:gridCol w:w="4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外观：</w:t>
                  </w:r>
                  <w:r>
                    <w:rPr>
                      <w:rFonts w:hint="default" w:ascii="Times New Roman" w:hAnsi="Times New Roman" w:eastAsia="宋体" w:cs="Times New Roman"/>
                      <w:b w:val="0"/>
                      <w:bCs w:val="0"/>
                      <w:color w:val="auto"/>
                      <w:sz w:val="21"/>
                      <w:szCs w:val="21"/>
                      <w:vertAlign w:val="baseline"/>
                      <w:lang w:val="en-US" w:eastAsia="zh-CN"/>
                    </w:rPr>
                    <w:t>浅稻草黄色透明固体颗粒</w:t>
                  </w:r>
                  <w:r>
                    <w:rPr>
                      <w:rFonts w:hint="default" w:ascii="Times New Roman" w:hAnsi="Times New Roman" w:eastAsia="宋体" w:cs="Times New Roman"/>
                      <w:b w:val="0"/>
                      <w:bCs w:val="0"/>
                      <w:color w:val="auto"/>
                      <w:sz w:val="21"/>
                      <w:szCs w:val="21"/>
                      <w:vertAlign w:val="baseline"/>
                      <w:lang w:val="en-US" w:eastAsia="zh-CN"/>
                    </w:rPr>
                    <w:tab/>
                  </w:r>
                </w:p>
              </w:tc>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密度：</w:t>
                  </w:r>
                  <w:r>
                    <w:rPr>
                      <w:rFonts w:hint="default" w:ascii="Times New Roman" w:hAnsi="Times New Roman" w:eastAsia="宋体" w:cs="Times New Roman"/>
                      <w:b w:val="0"/>
                      <w:bCs w:val="0"/>
                      <w:color w:val="auto"/>
                      <w:sz w:val="21"/>
                      <w:szCs w:val="21"/>
                      <w:vertAlign w:val="baseline"/>
                      <w:lang w:val="en-US" w:eastAsia="zh-CN"/>
                    </w:rPr>
                    <w:t>1.09~1.11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制品透光率：</w:t>
                  </w:r>
                  <w:r>
                    <w:rPr>
                      <w:rFonts w:hint="default" w:ascii="Times New Roman" w:hAnsi="Times New Roman" w:eastAsia="宋体" w:cs="Times New Roman"/>
                      <w:b w:val="0"/>
                      <w:bCs w:val="0"/>
                      <w:color w:val="auto"/>
                      <w:sz w:val="21"/>
                      <w:szCs w:val="21"/>
                      <w:vertAlign w:val="baseline"/>
                      <w:lang w:val="en-US" w:eastAsia="zh-CN"/>
                    </w:rPr>
                    <w:t>可达90%</w:t>
                  </w:r>
                </w:p>
              </w:tc>
              <w:tc>
                <w:tcPr>
                  <w:tcW w:w="421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洛氏硬度：</w:t>
                  </w:r>
                  <w:r>
                    <w:rPr>
                      <w:rFonts w:hint="default" w:ascii="Times New Roman" w:hAnsi="Times New Roman" w:eastAsia="宋体" w:cs="Times New Roman"/>
                      <w:b w:val="0"/>
                      <w:bCs w:val="0"/>
                      <w:color w:val="auto"/>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8"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化学特性：</w:t>
                  </w:r>
                  <w:r>
                    <w:rPr>
                      <w:rFonts w:hint="default" w:ascii="Times New Roman" w:hAnsi="Times New Roman" w:eastAsia="宋体" w:cs="Times New Roman"/>
                      <w:b w:val="0"/>
                      <w:bCs w:val="0"/>
                      <w:color w:val="auto"/>
                      <w:sz w:val="21"/>
                      <w:szCs w:val="21"/>
                      <w:vertAlign w:val="baseline"/>
                      <w:lang w:val="en-US" w:eastAsia="zh-CN"/>
                    </w:rPr>
                    <w:t>刚性大，能在85</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90℃下保持足够的刚性。低温性好，在-40℃下仍有良好的韧性。透明性优良，透光率80%</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90%</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耐油、耐弱酸、耐弱碱，透明和耐紫外光老化是其突出的优点。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8"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溶解性：</w:t>
                  </w:r>
                  <w:r>
                    <w:rPr>
                      <w:rFonts w:hint="default" w:ascii="Times New Roman" w:hAnsi="Times New Roman" w:eastAsia="宋体" w:cs="Times New Roman"/>
                      <w:b w:val="0"/>
                      <w:bCs w:val="0"/>
                      <w:color w:val="auto"/>
                      <w:sz w:val="21"/>
                      <w:szCs w:val="21"/>
                      <w:vertAlign w:val="baseline"/>
                      <w:lang w:val="en-US" w:eastAsia="zh-CN"/>
                    </w:rPr>
                    <w:t>溶于丙酮、苯、甲苯、二氯乙烷等有机溶齐</w:t>
                  </w: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8"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储存条件：</w:t>
                  </w:r>
                  <w:r>
                    <w:rPr>
                      <w:rFonts w:hint="default" w:ascii="Times New Roman" w:hAnsi="Times New Roman" w:eastAsia="宋体" w:cs="Times New Roman"/>
                      <w:b w:val="0"/>
                      <w:bCs w:val="0"/>
                      <w:color w:val="auto"/>
                      <w:sz w:val="21"/>
                      <w:szCs w:val="21"/>
                      <w:vertAlign w:val="baseline"/>
                      <w:lang w:val="en-US" w:eastAsia="zh-CN"/>
                    </w:rPr>
                    <w:t>贮存于阴凉、通风、干燥的库房内，防火、防潮</w:t>
                  </w:r>
                  <w:r>
                    <w:rPr>
                      <w:rFonts w:hint="eastAsia" w:cs="Times New Roman"/>
                      <w:b w:val="0"/>
                      <w:bCs w:val="0"/>
                      <w:color w:val="auto"/>
                      <w:sz w:val="21"/>
                      <w:szCs w:val="21"/>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BDP：</w:t>
            </w:r>
            <w:r>
              <w:rPr>
                <w:rFonts w:hint="eastAsia" w:cs="Times New Roman"/>
                <w:b w:val="0"/>
                <w:bCs w:val="0"/>
                <w:color w:val="auto"/>
                <w:sz w:val="24"/>
                <w:szCs w:val="24"/>
                <w:lang w:val="en-US" w:eastAsia="zh-CN"/>
              </w:rPr>
              <w:t>双酚A一双（二苯基磷酸酯）简称BDP，结构式分子量696.04。无色透明液体，相对密度1.258。磷含量8.9%。溶于丙酮、甲苯等，微溶于正己烷。耐水分解性好，耐高温，5%热失重温度为378℃；低毒；无色透明液体。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色母料：</w:t>
            </w:r>
            <w:r>
              <w:rPr>
                <w:rFonts w:hint="eastAsia" w:cs="Times New Roman"/>
                <w:b w:val="0"/>
                <w:bCs w:val="0"/>
                <w:color w:val="auto"/>
                <w:sz w:val="24"/>
                <w:szCs w:val="24"/>
                <w:lang w:val="en-US" w:eastAsia="zh-CN"/>
              </w:rPr>
              <w:t>由树脂和大量颜料（达50%）或染料配制成高浓度颜色的混合物颗粒。色母又名色种，是一种把超常量的颜料或染料均匀载附于树脂之中而制成的聚集体。加工时用少量色母料和韦着色树脂掺混，就可达到设计颜料浓度的着色树脂或制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增韧剂：</w:t>
            </w:r>
            <w:r>
              <w:rPr>
                <w:rFonts w:hint="eastAsia" w:cs="Times New Roman"/>
                <w:b w:val="0"/>
                <w:bCs w:val="0"/>
                <w:color w:val="auto"/>
                <w:sz w:val="24"/>
                <w:szCs w:val="24"/>
                <w:lang w:val="en-US" w:eastAsia="zh-CN"/>
              </w:rPr>
              <w:t>增韧剂是具有降低复合材料脆性和提高复合材料抗冲击性能的一类助剂。可分为活性增韧剂与非活性弹韧剂两类，活性增韧剂是指其分子链上含有能与基体树脂反应的活性基团，它能形成网络结构，增加一部分柔性链，从而提高复合材料的抗冲击性能。非活性增韧剂则是一类与基体树脂很好相溶、但不参与化学反应的增韧剂。根据需要增韧的材料的化学结构不同，有相应类型的增韧剂，塑料增韧剂的原理不同，是通过特殊的化学增聚和物理作用，在少量使用的条件下，能够有效增加各种塑料的韧性</w:t>
            </w:r>
            <w:r>
              <w:rPr>
                <w:rFonts w:hint="eastAsia" w:cs="Times New Roman"/>
                <w:color w:val="auto"/>
                <w:sz w:val="24"/>
                <w:szCs w:val="24"/>
                <w:lang w:val="en-US" w:eastAsia="zh-CN"/>
              </w:rPr>
              <w:t>。</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劳动定员及工作制度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劳动定员：劳动定员45人。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生产制度：根据工艺流程确定，生产工作制度采用3班制，每班工作时间为8小时，全年工作日为300天。</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公辅工程及辅助设施</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给水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本项目生产用水、生活用水均由市政供水管网供给。根据项目工程分析，用水主要为脱脂退漆用水、盐水浮选用水、PET清洗用水、锅炉用水、循环冷却水系统用水及生活用水。</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生活用水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参照《关于印发（四川省用水定额）的通知》（川府函〔2021〕8号），生活用水量取50.0L/人·天，则本项目生活用水量约为2.25m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/d，675.0m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/a；其废水产生量按用水量90.0%计，则项目生活废水量为2.025m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/d，607.5m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生产用水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根据建设单位提供资料，本项目外购废塑料中有60%为供应厂家预处理后的废塑料，不需再处理可直接进入造粒工序；其余40%废塑料需要清洗，且其中约有5.0%需要进行脱脂退漆（750t/a，主要为PP废塑料）、约有10%（为ABS废塑料，1500t/a）需要进行盐水浮选、约有20%（3000t/a）需要预先进行破碎。本项目生产用水主要为湿法破碎用水、脱脂退漆用水及浮选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①脱脂退漆用水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本项目脱脂退漆用水分为脱脂退漆过程喷入水及脱脂退漆后清洗用水。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经调查，本项目外购的部分废弃塑料表面附着少量油脂或油漆，主要为作为产品外壳的PP废塑料，在进入后续工序前需将油脂或油漆去除。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人工将分选完成的附着油脂或油漆的废弃塑料投入脱脂退漆机料仓中，脱脂退漆过程将喷入少量的水；根据建设单位提供数据，加水系数约20L/t原料，需脱脂退漆的废塑料约750t/a；则本项目脱脂退漆过程喷入水量约为15.0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FF0000"/>
                <w:sz w:val="24"/>
                <w:szCs w:val="24"/>
                <w:lang w:val="en-US" w:eastAsia="zh-CN"/>
              </w:rPr>
            </w:pPr>
            <w:r>
              <w:rPr>
                <w:rFonts w:hint="eastAsia" w:cs="Times New Roman"/>
                <w:color w:val="auto"/>
                <w:sz w:val="24"/>
                <w:szCs w:val="24"/>
                <w:lang w:val="en-US" w:eastAsia="zh-CN"/>
              </w:rPr>
              <w:t>废塑料在脱脂退漆后需进行清洗处理，在8.0m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清洗池子中进行；根据建设单位生产需求，清洗池内水需每天更换；清洗过程清洗水损耗约为10%，清洗后物料含水量10%；则脱脂退漆清洗池每天排水量=</w:t>
            </w:r>
            <w:r>
              <w:rPr>
                <w:rFonts w:hint="default" w:ascii="Times New Roman" w:hAnsi="Times New Roman" w:eastAsia="宋体" w:cs="Times New Roman"/>
                <w:color w:val="auto"/>
                <w:sz w:val="24"/>
                <w:szCs w:val="24"/>
                <w:lang w:val="en-US" w:eastAsia="zh-CN"/>
              </w:rPr>
              <w:t>8m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-10%蒸发损耗-0.2</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m³/d</w:t>
            </w:r>
            <w:r>
              <w:rPr>
                <w:rFonts w:hint="eastAsia" w:cs="Times New Roman"/>
                <w:color w:val="auto"/>
                <w:sz w:val="24"/>
                <w:szCs w:val="24"/>
                <w:lang w:val="en-US" w:eastAsia="zh-CN"/>
              </w:rPr>
              <w:t>物料携带水损失=6.92m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；脱脂退漆用水由一体化污水处理设施中水回用提供。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综上，本项目需脱脂退漆用水共12m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②湿法破碎用水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由于本项目外购的部分废塑料片料尺寸较大，无法直接进行热熔挤出及静电分选（粒径应20mm以下），这部分原料需要预先进一步破碎成较小的规格。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本项目废塑料破碎机采用全封闭式湿法破碎，在破碎的同时向破碎机腔体内注水；根据业主提供的资料，废塑料进厂后先进行人工分拣，ABS废塑料选出后单独破碎，需进行脱脂退漆的废塑料脱脂退漆清洗后与其余废塑料一并送入废塑料破碎机；破碎每吨废塑料需要注水平均约0.5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，则废塑料湿法破碎工序用水量为15000*20%*0.5=1500.0m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/a（约5.0m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/d）；破碎后物料带走水量约10%，损失约10%，其余破碎用水（1500*0.8+84.0=1284.0m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/a，4.28m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/d）由破碎机出水口排出；湿法破碎用水由一体化污水处理设施中水回用提供。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③浮选用水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本项目盐水浮选和清水浮选均在5.0m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池子中进行，共设置4个浮选池，其中盐水浮选池和清水浮选池各两个；根据生产工艺，本项目定期补充清水浮选池的水进入盐水浮选池；废塑料在盐水浮选过后需进行脱水处理，采用离心机进行脱水，脱水废水产生量根据物料清水浮选后携带水量确定，脱水前物料携带水量为10%左右，物料携带水量为168.0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/a，平均0.56m³/d，脱水后物料中含水率约为2%，携带水量约为33.0m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/a，0.10m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/d，进入后端清水浮选工序，则盐水浮选后脱水产生废水135.0m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/a，产生的废水通过设置专用桶收集后，直接补充进入盐水浮选池；盐水浮选过程池内盐水蒸发损耗约为10%；盐水浮选池内定期加盐及补充清水浮选水，循环使用不外排。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FF0000"/>
                <w:sz w:val="24"/>
                <w:szCs w:val="24"/>
                <w:lang w:val="en-US" w:eastAsia="zh-CN"/>
              </w:rPr>
            </w:pPr>
            <w:r>
              <w:rPr>
                <w:rFonts w:hint="eastAsia" w:cs="Times New Roman"/>
                <w:color w:val="auto"/>
                <w:sz w:val="24"/>
                <w:szCs w:val="24"/>
                <w:lang w:val="en-US" w:eastAsia="zh-CN"/>
              </w:rPr>
              <w:t>废塑料在盐水浮选脱水后直接进入清水浮选池，清水浮选过后需进行脱水处理，采用离心机进行脱水，脱水废水产生量根据物料清水浮选后携带水量确定，脱水前物料携带水量为10%左右，携带水量为168.0m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/a，平均0.56m³/d，脱水后物料含水率约为2%，物料携带水量约为33.0m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/a，0.10m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/d，通过后段工序蒸发损耗，则脱水产生废水135.0m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/a，产生的废水通过设置专用桶收集后，直接补充进入清水浮选池，清水浮选水每天更换</w:t>
            </w:r>
            <w:r>
              <w:rPr>
                <w:rFonts w:hint="eastAsia" w:cs="Times New Roman"/>
                <w:color w:val="FF000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本项目盐水浮选池用水蒸发损耗量及物料携带水损失量均由清水浮选池内水补充，清水浮选后脱水废水补充进入清水浮选池，生产过程中仅在清水浮选水更换产生废水；因此，本项目浮选过程废水主要为更换的清水浮选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根据建设单位提供资料，清水浮选池内水更换频次1天/次，物料携带水损失量为0.1m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/d，蒸发损耗约为10%，则单个水池一次更换水量为=5m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清水浮选用水-0.05m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物料携带损失+0.05m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物料携带补充-0.49m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补充盐水浮选池-10%蒸发损耗=4.01m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，共两个清水浮选池，浮选工序年产生浮选废水量为2406m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，平均每天为8.02m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综上，本项目需浮选用水共10.0m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/d（3000.0m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④清洗用水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本项目除ABS塑料外，其余废塑料均用清水进行清洗；废塑料经破碎、脱脂退漆后投入清洗池中，使用清水漂洗将混入废塑料中的杂质去除。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废塑料清洗在10.0m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池子中进行，共设置2个，池内均设置有过滤网，废塑料分两次清洗；根据生产工艺，项目定期更换第一次清洗池内废水进行处理，同步补充第二次清洗池的水进入第一次清洗池。废塑料在经两次清洗后均需进行脱水处理，采用离心机脱水，脱水废水产生量根据物料清洗后携带水量确定，脱水前物料携带水量约为10%左右，物料携带水量为500.0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/a，平均1.67m³/d，两次脱水后物料含水率均约为2%，携带水量约为93.0m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/a，0.31m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/d，则脱水产生废水407.0m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/a，产生的废水通过设置的专用桶收集后，直接补充进入相对应的第一次、第二次清洗池中。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综上，本项目第二次清洗池更换水同步补充进入第一次清洗池，脱水废水补充进入对应清洗池中，生产过程中仅在第一次清洗工序更换产生废水；因此，本项目生产过程废水主要为更换的第一次清洗废水。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根据建设单位提供资料，第一次清洗池内水更换频次1天/次，清洗池一次更换量为=10m³第一次清洗用水+0.20m³破碎后物料携带水补充-0.31m³物料携带水损失+1.01m³第二次清洗池补充-10%蒸发损耗=10m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，则废塑料清洗工序年产生清洗废水量为3000.0m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综上，本项目需浮选用水共11.93m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/d（3579.0m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⑤造粒循环冷却水系统用水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为满足造粒过程生产需求，本工程设有循环冷却水系统；切粒工序采用水环切粒机，由于是在模板外围形成了水环，模板并不和冷却水接触，每台设备循环冷却水用量为2.0m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/h，因此冷却水量为7*2*24=336.0m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/d，冷却槽蒸发损失的水量按用水量的5%计，则日需补充新鲜水量336*0.05=16.8m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，全年补充水量为5040.0m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/a；冷却水槽中的水流入循环冷却水池（容积15.0m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）中，经冷却塔冷却后重复使用，不外排。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⑥锅炉用水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锅炉设计年运行7200h，供气量3600t/a，产生的蒸汽通过管道输送至分汽缸，采用间接加热方式将分汽缸输出的蒸汽为蒸汽供热装置供热，冷凝水闭路循环回用。为保持蒸汽质量的稳定，定期向锅炉中添加除垢剂，从锅炉内排除含杂质的锅水和少量沉积的泥垢，产生锅炉排污水。根据《排放源统计调查产排污核算方法和系数手册》（公告2021年第24号）4430工业锅炉（热力生产和供应行业）产污系数表核算，锅炉排污水约为90.0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/a（0.3m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/d）。蒸汽循环使用过程中的损耗量按30%计，则损耗1080.0m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/a（3.6m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综上，本项目锅炉新鲜水用量1170.0m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/a（3.9m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排水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本项目厂区排水实行“清污分流、雨污分流制”；雨水经厂区雨水管道系统收集，排入市政雨水管网。</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生产排水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①脱脂退漆废水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脱脂、退漆过程由于生物质锅炉蒸汽热交换及物料摩擦作用，脱脂退漆机料仓中物料温度升高至60℃左右，此时喷入的少量水由于蒸发损耗约65.0%，水量极少部分随料仓中物料一起进入到脱脂退漆清洗工序，剩余部分随使用后的废脱脂退漆剂当做危废处理；因此，此过程不会产生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脱脂退漆后清洗废水产生量6.92m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/d，经车间污水管网进入厂区设置的废水收集池（36.0m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）收集暂存后，泵入一体化污水处理设施处理；采用“隔油+中和+混凝沉淀+A</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O+沉淀”处理工艺，泥水分离采用板框压滤机进行，处理后废水达到《污水综合排放标准》（GB8978-1996）中三级标准后接园区污水管网排入大英县工业污水处理厂处理达《地表水环境质量标准》（GB3838-2002）中Ⅲ类水体标准后排入郪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②湿法破碎废水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本项目破碎废水产生量4.28m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/d（1284.0m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/a），由破碎机出水口排出，经车间污水管网进入厂区设置的废水收集池（36.0m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）收集暂存后泵入一体化污水处理设施处理。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③浮选废水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本项目浮选废水主要为清水浮选池定期更换废水，废水量为2406.0m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，平均每天为8.02m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；浮选废水通过厂区设置的废水收集池（36.0m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）收集暂存后泵入一体化污水处理设施处理。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④清洗废水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本项目生产过程清洗废水主要为更换的第一次清洗废水，年产生清洗废水量约为10.0m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/d（3000.0m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）；废水通过厂区设置的废水收集池（36m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）收集暂存后泵入一体化污水处理设施处理。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⑤锅炉排水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本项目锅炉排污水产生量为0.3m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/d（90.0m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/a），经锅炉房污水管网进入厂区设置的废水收集池（36m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）收集暂存后泵入一体化污水处理设施处理。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综上，本项目运营期生产废水产出量为6.92脱脂退漆废水+4.28湿法破碎废水+8.02浮选废水+10.0清洗废水+0.3锅炉排水=29.52m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/d，经一体化污水处理设施处理后，中水回用量为13.0m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/d，则废水排放量为16.52m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生活污水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本项目生活废水</w:t>
            </w:r>
            <w:r>
              <w:rPr>
                <w:rFonts w:hint="eastAsia" w:cs="Times New Roman"/>
                <w:color w:val="auto"/>
                <w:sz w:val="24"/>
                <w:szCs w:val="24"/>
                <w:lang w:val="en-US" w:eastAsia="zh-CN"/>
              </w:rPr>
              <w:t>产生</w:t>
            </w:r>
            <w:r>
              <w:rPr>
                <w:rFonts w:hint="default" w:ascii="Times New Roman" w:hAnsi="Times New Roman" w:eastAsia="宋体" w:cs="Times New Roman"/>
                <w:color w:val="auto"/>
                <w:sz w:val="24"/>
                <w:szCs w:val="24"/>
                <w:lang w:val="en-US" w:eastAsia="zh-CN"/>
              </w:rPr>
              <w:t>量为2.025m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vertAlign w:val="baseline"/>
                <w:lang w:val="en-US" w:eastAsia="zh-CN"/>
              </w:rPr>
              <w:t>607.5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主要污染因子为：五日生化需氧量</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SS</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CODcr</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；经厂区已建生活污水预处理池</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24.0m</w:t>
            </w:r>
            <w:r>
              <w:rPr>
                <w:rFonts w:hint="default"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收集处理达《污水综合排放标准》（GB8978-1996）中的三级标准后接园区污水管网排入大英县工业污水处理厂。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本次项目用排情况见表2-9。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 xml:space="preserve"> 项目</w:t>
            </w:r>
            <w:r>
              <w:rPr>
                <w:rFonts w:hint="eastAsia" w:cs="Times New Roman"/>
                <w:b/>
                <w:bCs/>
                <w:color w:val="auto"/>
                <w:sz w:val="21"/>
                <w:szCs w:val="21"/>
                <w:lang w:val="en-US" w:eastAsia="zh-CN"/>
              </w:rPr>
              <w:t>给排</w:t>
            </w:r>
            <w:r>
              <w:rPr>
                <w:rFonts w:hint="default" w:ascii="Times New Roman" w:hAnsi="Times New Roman" w:eastAsia="宋体" w:cs="Times New Roman"/>
                <w:b/>
                <w:bCs/>
                <w:color w:val="auto"/>
                <w:sz w:val="21"/>
                <w:szCs w:val="21"/>
                <w:lang w:val="en-US" w:eastAsia="zh-CN"/>
              </w:rPr>
              <w:t>水</w:t>
            </w:r>
            <w:r>
              <w:rPr>
                <w:rFonts w:hint="eastAsia" w:cs="Times New Roman"/>
                <w:b/>
                <w:bCs/>
                <w:color w:val="auto"/>
                <w:sz w:val="21"/>
                <w:szCs w:val="21"/>
                <w:lang w:val="en-US" w:eastAsia="zh-CN"/>
              </w:rPr>
              <w:t>统计表</w:t>
            </w:r>
            <w:r>
              <w:rPr>
                <w:rFonts w:hint="default" w:ascii="Times New Roman" w:hAnsi="Times New Roman" w:eastAsia="宋体" w:cs="Times New Roman"/>
                <w:b/>
                <w:bCs/>
                <w:color w:val="auto"/>
                <w:sz w:val="21"/>
                <w:szCs w:val="21"/>
                <w:lang w:val="en-US" w:eastAsia="zh-CN"/>
              </w:rPr>
              <w:t xml:space="preserve"> 单位：m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/a</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763"/>
              <w:gridCol w:w="850"/>
              <w:gridCol w:w="800"/>
              <w:gridCol w:w="800"/>
              <w:gridCol w:w="843"/>
              <w:gridCol w:w="844"/>
              <w:gridCol w:w="775"/>
              <w:gridCol w:w="824"/>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使用对象</w:t>
                  </w:r>
                </w:p>
              </w:tc>
              <w:tc>
                <w:tcPr>
                  <w:tcW w:w="763"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数量</w:t>
                  </w:r>
                </w:p>
              </w:tc>
              <w:tc>
                <w:tcPr>
                  <w:tcW w:w="850"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定额</w:t>
                  </w:r>
                </w:p>
              </w:tc>
              <w:tc>
                <w:tcPr>
                  <w:tcW w:w="160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用水量</w:t>
                  </w:r>
                </w:p>
              </w:tc>
              <w:tc>
                <w:tcPr>
                  <w:tcW w:w="1687"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废水产生量</w:t>
                  </w:r>
                </w:p>
              </w:tc>
              <w:tc>
                <w:tcPr>
                  <w:tcW w:w="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回用水量</w:t>
                  </w:r>
                </w:p>
              </w:tc>
              <w:tc>
                <w:tcPr>
                  <w:tcW w:w="164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废水排放量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p>
              </w:tc>
              <w:tc>
                <w:tcPr>
                  <w:tcW w:w="763"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p>
              </w:tc>
              <w:tc>
                <w:tcPr>
                  <w:tcW w:w="850"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/d</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bCs/>
                      <w:color w:val="auto"/>
                      <w:sz w:val="21"/>
                      <w:szCs w:val="21"/>
                      <w:vertAlign w:val="baseline"/>
                      <w:lang w:val="en-US" w:eastAsia="zh-CN"/>
                    </w:rPr>
                  </w:pP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/a</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bCs/>
                      <w:color w:val="auto"/>
                      <w:sz w:val="21"/>
                      <w:szCs w:val="21"/>
                      <w:vertAlign w:val="baseline"/>
                      <w:lang w:val="en-US" w:eastAsia="zh-CN"/>
                    </w:rPr>
                  </w:pP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/d</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/a</w:t>
                  </w:r>
                </w:p>
              </w:tc>
              <w:tc>
                <w:tcPr>
                  <w:tcW w:w="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bCs/>
                      <w:color w:val="auto"/>
                      <w:sz w:val="21"/>
                      <w:szCs w:val="21"/>
                      <w:vertAlign w:val="baseline"/>
                      <w:lang w:val="en-US" w:eastAsia="zh-CN"/>
                    </w:rPr>
                  </w:pP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/d</w:t>
                  </w:r>
                </w:p>
              </w:tc>
              <w:tc>
                <w:tcPr>
                  <w:tcW w:w="8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/d</w:t>
                  </w:r>
                </w:p>
              </w:tc>
              <w:tc>
                <w:tcPr>
                  <w:tcW w:w="8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生活用水</w:t>
                  </w:r>
                </w:p>
              </w:tc>
              <w:tc>
                <w:tcPr>
                  <w:tcW w:w="7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45人</w:t>
                  </w:r>
                </w:p>
              </w:tc>
              <w:tc>
                <w:tcPr>
                  <w:tcW w:w="8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L/d·人</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2.25</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675</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2.025</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607.5</w:t>
                  </w:r>
                </w:p>
              </w:tc>
              <w:tc>
                <w:tcPr>
                  <w:tcW w:w="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2.025</w:t>
                  </w:r>
                </w:p>
              </w:tc>
              <w:tc>
                <w:tcPr>
                  <w:tcW w:w="8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sz w:val="21"/>
                      <w:szCs w:val="21"/>
                    </w:rPr>
                    <w:t>脱脂退漆用水</w:t>
                  </w:r>
                </w:p>
              </w:tc>
              <w:tc>
                <w:tcPr>
                  <w:tcW w:w="7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12.0</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6.92</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2076</w:t>
                  </w:r>
                </w:p>
              </w:tc>
              <w:tc>
                <w:tcPr>
                  <w:tcW w:w="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c>
                <w:tcPr>
                  <w:tcW w:w="824"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16.52</w:t>
                  </w:r>
                </w:p>
              </w:tc>
              <w:tc>
                <w:tcPr>
                  <w:tcW w:w="824"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湿法破碎用水</w:t>
                  </w:r>
                </w:p>
              </w:tc>
              <w:tc>
                <w:tcPr>
                  <w:tcW w:w="7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4.28</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1284</w:t>
                  </w:r>
                </w:p>
              </w:tc>
              <w:tc>
                <w:tcPr>
                  <w:tcW w:w="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c>
                <w:tcPr>
                  <w:tcW w:w="824"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4"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sz w:val="21"/>
                      <w:szCs w:val="21"/>
                    </w:rPr>
                    <w:t>浮选用水</w:t>
                  </w:r>
                </w:p>
              </w:tc>
              <w:tc>
                <w:tcPr>
                  <w:tcW w:w="7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3000</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8.02</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2406</w:t>
                  </w:r>
                </w:p>
              </w:tc>
              <w:tc>
                <w:tcPr>
                  <w:tcW w:w="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24"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4"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清洗用水</w:t>
                  </w:r>
                </w:p>
              </w:tc>
              <w:tc>
                <w:tcPr>
                  <w:tcW w:w="7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11.93</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3579</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3000</w:t>
                  </w:r>
                </w:p>
              </w:tc>
              <w:tc>
                <w:tcPr>
                  <w:tcW w:w="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24"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4"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sz w:val="21"/>
                      <w:szCs w:val="21"/>
                    </w:rPr>
                    <w:t>冷却水系统用水</w:t>
                  </w:r>
                </w:p>
              </w:tc>
              <w:tc>
                <w:tcPr>
                  <w:tcW w:w="7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16.8</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5040</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24"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824"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sz w:val="21"/>
                      <w:szCs w:val="21"/>
                    </w:rPr>
                    <w:t>锅炉用水</w:t>
                  </w:r>
                </w:p>
              </w:tc>
              <w:tc>
                <w:tcPr>
                  <w:tcW w:w="7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3.9</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1170</w:t>
                  </w:r>
                </w:p>
              </w:tc>
              <w:tc>
                <w:tcPr>
                  <w:tcW w:w="84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w:t>
                  </w:r>
                </w:p>
              </w:tc>
              <w:tc>
                <w:tcPr>
                  <w:tcW w:w="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90.0</w:t>
                  </w:r>
                </w:p>
              </w:tc>
              <w:tc>
                <w:tcPr>
                  <w:tcW w:w="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24"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4"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auto"/>
                      <w:sz w:val="21"/>
                      <w:szCs w:val="21"/>
                      <w:vertAlign w:val="baseline"/>
                      <w:lang w:val="en-US" w:eastAsia="zh-CN"/>
                    </w:rPr>
                    <w:t>合计</w:t>
                  </w:r>
                </w:p>
              </w:tc>
              <w:tc>
                <w:tcPr>
                  <w:tcW w:w="80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44.92</w:t>
                  </w:r>
                </w:p>
              </w:tc>
              <w:tc>
                <w:tcPr>
                  <w:tcW w:w="80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13476</w:t>
                  </w:r>
                </w:p>
              </w:tc>
              <w:tc>
                <w:tcPr>
                  <w:tcW w:w="84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31.545</w:t>
                  </w:r>
                </w:p>
              </w:tc>
              <w:tc>
                <w:tcPr>
                  <w:tcW w:w="8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9463.5</w:t>
                  </w:r>
                </w:p>
              </w:tc>
              <w:tc>
                <w:tcPr>
                  <w:tcW w:w="77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82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18.545</w:t>
                  </w:r>
                </w:p>
              </w:tc>
              <w:tc>
                <w:tcPr>
                  <w:tcW w:w="82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5563.5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本项目水量平衡见下图。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sz w:val="24"/>
              </w:rPr>
            </w:pPr>
            <w:bookmarkStart w:id="0" w:name="_Hlk98592432"/>
            <w:r>
              <w:rPr>
                <w:sz w:val="24"/>
              </w:rPr>
              <mc:AlternateContent>
                <mc:Choice Requires="wpc">
                  <w:drawing>
                    <wp:inline distT="0" distB="0" distL="0" distR="0">
                      <wp:extent cx="4738370" cy="6913245"/>
                      <wp:effectExtent l="0" t="0" r="0" b="0"/>
                      <wp:docPr id="79" name="画布 312"/>
                      <wp:cNvGraphicFramePr/>
                      <a:graphic xmlns:a="http://schemas.openxmlformats.org/drawingml/2006/main">
                        <a:graphicData uri="http://schemas.microsoft.com/office/word/2010/wordprocessingCanvas">
                          <wpc:wpc>
                            <wpc:bg>
                              <a:noFill/>
                            </wpc:bg>
                            <wpc:whole>
                              <a:ln>
                                <a:noFill/>
                              </a:ln>
                            </wpc:whole>
                            <wps:wsp>
                              <wps:cNvPr id="976" name="Rectangle 1374"/>
                              <wps:cNvSpPr>
                                <a:spLocks noChangeArrowheads="1"/>
                              </wps:cNvSpPr>
                              <wps:spPr bwMode="auto">
                                <a:xfrm>
                                  <a:off x="1983105" y="22860"/>
                                  <a:ext cx="781050" cy="286385"/>
                                </a:xfrm>
                                <a:prstGeom prst="rect">
                                  <a:avLst/>
                                </a:prstGeom>
                                <a:noFill/>
                                <a:ln>
                                  <a:noFill/>
                                </a:ln>
                                <a:effectLst/>
                              </wps:spPr>
                              <wps:txbx>
                                <w:txbxContent>
                                  <w:p>
                                    <w:pPr>
                                      <w:jc w:val="center"/>
                                    </w:pPr>
                                    <w:r>
                                      <w:rPr>
                                        <w:rFonts w:hint="eastAsia"/>
                                        <w:lang w:val="en-US" w:eastAsia="zh-CN"/>
                                      </w:rPr>
                                      <w:t>损失0.026</w:t>
                                    </w:r>
                                  </w:p>
                                </w:txbxContent>
                              </wps:txbx>
                              <wps:bodyPr rot="0" vert="horz" wrap="square" lIns="91440" tIns="45720" rIns="91440" bIns="45720" anchor="t" anchorCtr="0" upright="1">
                                <a:noAutofit/>
                              </wps:bodyPr>
                            </wps:wsp>
                            <wps:wsp>
                              <wps:cNvPr id="978" name="Rectangle 1389"/>
                              <wps:cNvSpPr>
                                <a:spLocks noChangeArrowheads="1"/>
                              </wps:cNvSpPr>
                              <wps:spPr bwMode="auto">
                                <a:xfrm>
                                  <a:off x="278130" y="208915"/>
                                  <a:ext cx="501015" cy="266065"/>
                                </a:xfrm>
                                <a:prstGeom prst="rect">
                                  <a:avLst/>
                                </a:prstGeom>
                                <a:noFill/>
                                <a:ln>
                                  <a:noFill/>
                                </a:ln>
                                <a:effectLst/>
                              </wps:spPr>
                              <wps:txbx>
                                <w:txbxContent>
                                  <w:p>
                                    <w:pPr>
                                      <w:jc w:val="center"/>
                                      <w:rPr>
                                        <w:rFonts w:hint="default" w:eastAsia="宋体"/>
                                        <w:lang w:val="en-US" w:eastAsia="zh-CN"/>
                                      </w:rPr>
                                    </w:pPr>
                                    <w:r>
                                      <w:rPr>
                                        <w:rFonts w:hint="eastAsia"/>
                                        <w:lang w:val="en-US" w:eastAsia="zh-CN"/>
                                      </w:rPr>
                                      <w:t>0.04</w:t>
                                    </w:r>
                                  </w:p>
                                </w:txbxContent>
                              </wps:txbx>
                              <wps:bodyPr rot="0" vert="horz" wrap="square" lIns="91440" tIns="45720" rIns="91440" bIns="45720" anchor="t" anchorCtr="0" upright="1">
                                <a:noAutofit/>
                              </wps:bodyPr>
                            </wps:wsp>
                            <wps:wsp>
                              <wps:cNvPr id="980" name="Rectangle 1990"/>
                              <wps:cNvSpPr>
                                <a:spLocks noChangeArrowheads="1"/>
                              </wps:cNvSpPr>
                              <wps:spPr bwMode="auto">
                                <a:xfrm>
                                  <a:off x="1217930" y="1605280"/>
                                  <a:ext cx="1071880" cy="27749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eastAsia"/>
                                      </w:rPr>
                                    </w:pPr>
                                    <w:r>
                                      <w:rPr>
                                        <w:rFonts w:hint="eastAsia"/>
                                        <w:lang w:val="en-US" w:eastAsia="zh-CN"/>
                                      </w:rPr>
                                      <w:t>湿法破碎</w:t>
                                    </w:r>
                                    <w:r>
                                      <w:rPr>
                                        <w:rFonts w:hint="eastAsia"/>
                                      </w:rPr>
                                      <w:t>用水</w:t>
                                    </w:r>
                                  </w:p>
                                  <w:p>
                                    <w:pPr>
                                      <w:jc w:val="center"/>
                                    </w:pPr>
                                  </w:p>
                                </w:txbxContent>
                              </wps:txbx>
                              <wps:bodyPr rot="0" vert="horz" wrap="square" lIns="91440" tIns="45720" rIns="91440" bIns="45720" anchor="t" anchorCtr="0" upright="1">
                                <a:noAutofit/>
                              </wps:bodyPr>
                            </wps:wsp>
                            <wps:wsp>
                              <wps:cNvPr id="72" name="AutoShape 1365"/>
                              <wps:cNvCnPr>
                                <a:cxnSpLocks noChangeShapeType="1"/>
                              </wps:cNvCnPr>
                              <wps:spPr bwMode="auto">
                                <a:xfrm flipH="1">
                                  <a:off x="1775460" y="1273175"/>
                                  <a:ext cx="1905" cy="335280"/>
                                </a:xfrm>
                                <a:prstGeom prst="straightConnector1">
                                  <a:avLst/>
                                </a:prstGeom>
                                <a:noFill/>
                                <a:ln w="15875">
                                  <a:solidFill>
                                    <a:srgbClr val="000000"/>
                                  </a:solidFill>
                                  <a:prstDash val="dash"/>
                                  <a:round/>
                                  <a:tailEnd type="triangle" w="med" len="med"/>
                                </a:ln>
                                <a:effectLst/>
                              </wps:spPr>
                              <wps:bodyPr/>
                            </wps:wsp>
                            <wps:wsp>
                              <wps:cNvPr id="383" name="Rectangle 1990"/>
                              <wps:cNvSpPr>
                                <a:spLocks noChangeArrowheads="1"/>
                              </wps:cNvSpPr>
                              <wps:spPr bwMode="auto">
                                <a:xfrm>
                                  <a:off x="1226185" y="2256790"/>
                                  <a:ext cx="1077595"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lang w:val="en-US" w:eastAsia="zh-CN"/>
                                      </w:rPr>
                                      <w:t>盐水浮选用水</w:t>
                                    </w:r>
                                  </w:p>
                                </w:txbxContent>
                              </wps:txbx>
                              <wps:bodyPr rot="0" vert="horz" wrap="square" lIns="91440" tIns="45720" rIns="91440" bIns="45720" anchor="t" anchorCtr="0" upright="1">
                                <a:noAutofit/>
                              </wps:bodyPr>
                            </wps:wsp>
                            <wps:wsp>
                              <wps:cNvPr id="839" name="Rectangle 1373"/>
                              <wps:cNvSpPr>
                                <a:spLocks noChangeArrowheads="1"/>
                              </wps:cNvSpPr>
                              <wps:spPr bwMode="auto">
                                <a:xfrm>
                                  <a:off x="2706370" y="353695"/>
                                  <a:ext cx="1241425" cy="267335"/>
                                </a:xfrm>
                                <a:prstGeom prst="rect">
                                  <a:avLst/>
                                </a:prstGeom>
                                <a:gradFill rotWithShape="0">
                                  <a:gsLst>
                                    <a:gs pos="0">
                                      <a:srgbClr val="FFFFFF"/>
                                    </a:gs>
                                    <a:gs pos="100000">
                                      <a:srgbClr val="FFFFFF"/>
                                    </a:gs>
                                  </a:gsLst>
                                  <a:lin ang="0"/>
                                </a:gradFill>
                                <a:ln w="15875">
                                  <a:noFill/>
                                  <a:prstDash val="lgDashDotDot"/>
                                  <a:miter lim="800000"/>
                                </a:ln>
                                <a:effectLst/>
                              </wps:spPr>
                              <wps:txbx>
                                <w:txbxContent>
                                  <w:p>
                                    <w:pPr>
                                      <w:jc w:val="center"/>
                                      <w:rPr>
                                        <w:rFonts w:hint="default" w:eastAsia="宋体"/>
                                        <w:lang w:val="en-US" w:eastAsia="zh-CN"/>
                                      </w:rPr>
                                    </w:pPr>
                                    <w:r>
                                      <w:rPr>
                                        <w:rFonts w:hint="eastAsia"/>
                                        <w:lang w:val="en-US" w:eastAsia="zh-CN"/>
                                      </w:rPr>
                                      <w:t>按危废处置0.014</w:t>
                                    </w:r>
                                  </w:p>
                                </w:txbxContent>
                              </wps:txbx>
                              <wps:bodyPr rot="0" vert="horz" wrap="square" lIns="91440" tIns="45720" rIns="91440" bIns="45720" anchor="t" anchorCtr="0" upright="1">
                                <a:noAutofit/>
                              </wps:bodyPr>
                            </wps:wsp>
                            <wps:wsp>
                              <wps:cNvPr id="425" name="Rectangle 1363"/>
                              <wps:cNvSpPr>
                                <a:spLocks noChangeArrowheads="1"/>
                              </wps:cNvSpPr>
                              <wps:spPr bwMode="auto">
                                <a:xfrm>
                                  <a:off x="1207770" y="335915"/>
                                  <a:ext cx="1162685" cy="303530"/>
                                </a:xfrm>
                                <a:prstGeom prst="rect">
                                  <a:avLst/>
                                </a:prstGeom>
                                <a:noFill/>
                                <a:ln>
                                  <a:solidFill>
                                    <a:schemeClr val="tx1"/>
                                  </a:solidFill>
                                </a:ln>
                                <a:effectLst/>
                              </wps:spPr>
                              <wps:txbx>
                                <w:txbxContent>
                                  <w:p>
                                    <w:pPr>
                                      <w:jc w:val="center"/>
                                      <w:rPr>
                                        <w:rFonts w:hint="eastAsia"/>
                                      </w:rPr>
                                    </w:pPr>
                                    <w:r>
                                      <w:rPr>
                                        <w:rFonts w:hint="eastAsia"/>
                                      </w:rPr>
                                      <w:t>脱脂</w:t>
                                    </w:r>
                                    <w:r>
                                      <w:rPr>
                                        <w:rFonts w:hint="eastAsia"/>
                                        <w:lang w:eastAsia="zh-CN"/>
                                      </w:rPr>
                                      <w:t>、</w:t>
                                    </w:r>
                                    <w:r>
                                      <w:rPr>
                                        <w:rFonts w:hint="eastAsia"/>
                                      </w:rPr>
                                      <w:t>退漆用水</w:t>
                                    </w:r>
                                  </w:p>
                                </w:txbxContent>
                              </wps:txbx>
                              <wps:bodyPr rot="0" vert="horz" wrap="square" lIns="91440" tIns="45720" rIns="91440" bIns="45720" anchor="t" anchorCtr="0" upright="1">
                                <a:noAutofit/>
                              </wps:bodyPr>
                            </wps:wsp>
                            <wps:wsp>
                              <wps:cNvPr id="426" name="AutoShape 1365"/>
                              <wps:cNvCnPr>
                                <a:cxnSpLocks noChangeShapeType="1"/>
                                <a:stCxn id="425" idx="3"/>
                                <a:endCxn id="839" idx="1"/>
                              </wps:cNvCnPr>
                              <wps:spPr bwMode="auto">
                                <a:xfrm>
                                  <a:off x="2370665" y="487916"/>
                                  <a:ext cx="335915" cy="0"/>
                                </a:xfrm>
                                <a:prstGeom prst="straightConnector1">
                                  <a:avLst/>
                                </a:prstGeom>
                                <a:noFill/>
                                <a:ln w="15875">
                                  <a:solidFill>
                                    <a:srgbClr val="000000"/>
                                  </a:solidFill>
                                  <a:prstDash val="lgDash"/>
                                  <a:round/>
                                  <a:tailEnd type="triangle" w="med" len="med"/>
                                </a:ln>
                                <a:effectLst/>
                              </wps:spPr>
                              <wps:bodyPr/>
                            </wps:wsp>
                            <wps:wsp>
                              <wps:cNvPr id="6" name="Rectangle 1363"/>
                              <wps:cNvSpPr>
                                <a:spLocks noChangeArrowheads="1"/>
                              </wps:cNvSpPr>
                              <wps:spPr bwMode="auto">
                                <a:xfrm>
                                  <a:off x="0" y="2480310"/>
                                  <a:ext cx="279400" cy="643255"/>
                                </a:xfrm>
                                <a:prstGeom prst="rect">
                                  <a:avLst/>
                                </a:prstGeom>
                                <a:noFill/>
                                <a:ln>
                                  <a:noFill/>
                                </a:ln>
                                <a:effectLst/>
                              </wps:spPr>
                              <wps:txbx>
                                <w:txbxContent>
                                  <w:p>
                                    <w:pPr>
                                      <w:jc w:val="center"/>
                                      <w:rPr>
                                        <w:rFonts w:hint="eastAsia" w:eastAsia="宋体"/>
                                        <w:lang w:val="en-US" w:eastAsia="zh-CN"/>
                                      </w:rPr>
                                    </w:pPr>
                                    <w:r>
                                      <w:rPr>
                                        <w:rFonts w:hint="eastAsia"/>
                                        <w:lang w:val="en-US" w:eastAsia="zh-CN"/>
                                      </w:rPr>
                                      <w:t>新鲜水</w:t>
                                    </w:r>
                                  </w:p>
                                </w:txbxContent>
                              </wps:txbx>
                              <wps:bodyPr rot="0" vert="horz" wrap="square" lIns="91440" tIns="45720" rIns="91440" bIns="45720" anchor="t" anchorCtr="0" upright="1">
                                <a:noAutofit/>
                              </wps:bodyPr>
                            </wps:wsp>
                            <wps:wsp>
                              <wps:cNvPr id="186" name="AutoShape 1992"/>
                              <wps:cNvCnPr>
                                <a:cxnSpLocks noChangeShapeType="1"/>
                                <a:stCxn id="469" idx="3"/>
                                <a:endCxn id="425" idx="1"/>
                              </wps:cNvCnPr>
                              <wps:spPr bwMode="auto">
                                <a:xfrm flipV="1">
                                  <a:off x="279400" y="487680"/>
                                  <a:ext cx="928370" cy="2314575"/>
                                </a:xfrm>
                                <a:prstGeom prst="bentConnector3">
                                  <a:avLst>
                                    <a:gd name="adj1" fmla="val 10465"/>
                                  </a:avLst>
                                </a:prstGeom>
                                <a:noFill/>
                                <a:ln w="9525">
                                  <a:solidFill>
                                    <a:srgbClr val="000000"/>
                                  </a:solidFill>
                                  <a:round/>
                                  <a:tailEnd type="triangle" w="med" len="med"/>
                                </a:ln>
                                <a:effectLst/>
                              </wps:spPr>
                              <wps:bodyPr/>
                            </wps:wsp>
                            <wps:wsp>
                              <wps:cNvPr id="8" name="曲线连接符 3"/>
                              <wps:cNvCnPr>
                                <a:stCxn id="425" idx="0"/>
                                <a:endCxn id="976" idx="1"/>
                              </wps:cNvCnPr>
                              <wps:spPr>
                                <a:xfrm rot="16200000">
                                  <a:off x="1801495" y="154305"/>
                                  <a:ext cx="169545" cy="193675"/>
                                </a:xfrm>
                                <a:prstGeom prst="curvedConnector2">
                                  <a:avLst/>
                                </a:prstGeom>
                                <a:ln>
                                  <a:solidFill>
                                    <a:schemeClr val="tx1"/>
                                  </a:solidFill>
                                  <a:prstDash val="lg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1" name="Rectangle 1990"/>
                              <wps:cNvSpPr>
                                <a:spLocks noChangeArrowheads="1"/>
                              </wps:cNvSpPr>
                              <wps:spPr bwMode="auto">
                                <a:xfrm>
                                  <a:off x="1214120" y="970915"/>
                                  <a:ext cx="1450975"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lang w:val="en-US" w:eastAsia="zh-CN"/>
                                      </w:rPr>
                                      <w:t>脱脂、退漆清洗用水</w:t>
                                    </w:r>
                                  </w:p>
                                </w:txbxContent>
                              </wps:txbx>
                              <wps:bodyPr rot="0" vert="horz" wrap="square" lIns="91440" tIns="45720" rIns="91440" bIns="45720" anchor="t" anchorCtr="0" upright="1">
                                <a:noAutofit/>
                              </wps:bodyPr>
                            </wps:wsp>
                            <wps:wsp>
                              <wps:cNvPr id="12" name="曲线连接符 7"/>
                              <wps:cNvCnPr>
                                <a:stCxn id="4" idx="0"/>
                                <a:endCxn id="8" idx="1"/>
                              </wps:cNvCnPr>
                              <wps:spPr>
                                <a:xfrm rot="16200000">
                                  <a:off x="1956435" y="790575"/>
                                  <a:ext cx="163830" cy="196850"/>
                                </a:xfrm>
                                <a:prstGeom prst="curvedConnector2">
                                  <a:avLst/>
                                </a:prstGeom>
                                <a:ln>
                                  <a:solidFill>
                                    <a:schemeClr val="tx1"/>
                                  </a:solidFill>
                                  <a:prstDash val="lg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3" name="Rectangle 1374"/>
                              <wps:cNvSpPr>
                                <a:spLocks noChangeArrowheads="1"/>
                              </wps:cNvSpPr>
                              <wps:spPr bwMode="auto">
                                <a:xfrm>
                                  <a:off x="2136775" y="663575"/>
                                  <a:ext cx="650875" cy="286385"/>
                                </a:xfrm>
                                <a:prstGeom prst="rect">
                                  <a:avLst/>
                                </a:prstGeom>
                                <a:noFill/>
                                <a:ln>
                                  <a:noFill/>
                                </a:ln>
                                <a:effectLst/>
                              </wps:spPr>
                              <wps:txbx>
                                <w:txbxContent>
                                  <w:p>
                                    <w:pPr>
                                      <w:jc w:val="center"/>
                                      <w:rPr>
                                        <w:rFonts w:hint="default"/>
                                        <w:lang w:val="en-US"/>
                                      </w:rPr>
                                    </w:pPr>
                                    <w:r>
                                      <w:rPr>
                                        <w:rFonts w:hint="eastAsia"/>
                                        <w:lang w:val="en-US" w:eastAsia="zh-CN"/>
                                      </w:rPr>
                                      <w:t>损失0.8</w:t>
                                    </w:r>
                                  </w:p>
                                </w:txbxContent>
                              </wps:txbx>
                              <wps:bodyPr rot="0" vert="horz" wrap="square" lIns="91440" tIns="45720" rIns="91440" bIns="45720" anchor="t" anchorCtr="0" upright="1">
                                <a:noAutofit/>
                              </wps:bodyPr>
                            </wps:wsp>
                            <wps:wsp>
                              <wps:cNvPr id="14" name="曲线连接符 10"/>
                              <wps:cNvCnPr/>
                              <wps:spPr>
                                <a:xfrm rot="16200000">
                                  <a:off x="2012950" y="1430020"/>
                                  <a:ext cx="163830" cy="196850"/>
                                </a:xfrm>
                                <a:prstGeom prst="curvedConnector2">
                                  <a:avLst/>
                                </a:prstGeom>
                                <a:ln>
                                  <a:solidFill>
                                    <a:schemeClr val="tx1"/>
                                  </a:solidFill>
                                  <a:prstDash val="lg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5" name="Rectangle 1374"/>
                              <wps:cNvSpPr>
                                <a:spLocks noChangeArrowheads="1"/>
                              </wps:cNvSpPr>
                              <wps:spPr bwMode="auto">
                                <a:xfrm>
                                  <a:off x="2203450" y="1299210"/>
                                  <a:ext cx="650875" cy="286385"/>
                                </a:xfrm>
                                <a:prstGeom prst="rect">
                                  <a:avLst/>
                                </a:prstGeom>
                                <a:noFill/>
                                <a:ln>
                                  <a:noFill/>
                                </a:ln>
                                <a:effectLst/>
                              </wps:spPr>
                              <wps:txbx>
                                <w:txbxContent>
                                  <w:p>
                                    <w:pPr>
                                      <w:jc w:val="center"/>
                                      <w:rPr>
                                        <w:rFonts w:hint="default"/>
                                        <w:lang w:val="en-US"/>
                                      </w:rPr>
                                    </w:pPr>
                                    <w:r>
                                      <w:rPr>
                                        <w:rFonts w:hint="eastAsia"/>
                                        <w:lang w:val="en-US" w:eastAsia="zh-CN"/>
                                      </w:rPr>
                                      <w:t>损失0.5</w:t>
                                    </w:r>
                                  </w:p>
                                </w:txbxContent>
                              </wps:txbx>
                              <wps:bodyPr rot="0" vert="horz" wrap="square" lIns="91440" tIns="45720" rIns="91440" bIns="45720" anchor="t" anchorCtr="0" upright="1">
                                <a:noAutofit/>
                              </wps:bodyPr>
                            </wps:wsp>
                            <wps:wsp>
                              <wps:cNvPr id="16" name="Rectangle 1374"/>
                              <wps:cNvSpPr>
                                <a:spLocks noChangeArrowheads="1"/>
                              </wps:cNvSpPr>
                              <wps:spPr bwMode="auto">
                                <a:xfrm>
                                  <a:off x="787400" y="1290955"/>
                                  <a:ext cx="974725" cy="286385"/>
                                </a:xfrm>
                                <a:prstGeom prst="rect">
                                  <a:avLst/>
                                </a:prstGeom>
                                <a:noFill/>
                                <a:ln>
                                  <a:noFill/>
                                </a:ln>
                                <a:effectLst/>
                              </wps:spPr>
                              <wps:txbx>
                                <w:txbxContent>
                                  <w:p>
                                    <w:pPr>
                                      <w:jc w:val="center"/>
                                      <w:rPr>
                                        <w:rFonts w:hint="default"/>
                                        <w:lang w:val="en-US"/>
                                      </w:rPr>
                                    </w:pPr>
                                    <w:r>
                                      <w:rPr>
                                        <w:rFonts w:hint="eastAsia"/>
                                        <w:lang w:val="en-US" w:eastAsia="zh-CN"/>
                                      </w:rPr>
                                      <w:t>物料带出0.28</w:t>
                                    </w:r>
                                  </w:p>
                                </w:txbxContent>
                              </wps:txbx>
                              <wps:bodyPr rot="0" vert="horz" wrap="square" lIns="91440" tIns="45720" rIns="91440" bIns="45720" anchor="t" anchorCtr="0" upright="1">
                                <a:noAutofit/>
                              </wps:bodyPr>
                            </wps:wsp>
                            <wps:wsp>
                              <wps:cNvPr id="17" name="曲线连接符 2"/>
                              <wps:cNvCnPr/>
                              <wps:spPr>
                                <a:xfrm rot="16200000">
                                  <a:off x="2052955" y="2073910"/>
                                  <a:ext cx="163830" cy="196850"/>
                                </a:xfrm>
                                <a:prstGeom prst="curvedConnector2">
                                  <a:avLst/>
                                </a:prstGeom>
                                <a:ln>
                                  <a:solidFill>
                                    <a:schemeClr val="tx1"/>
                                  </a:solidFill>
                                  <a:prstDash val="lg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8" name="Rectangle 1374"/>
                              <wps:cNvSpPr>
                                <a:spLocks noChangeArrowheads="1"/>
                              </wps:cNvSpPr>
                              <wps:spPr bwMode="auto">
                                <a:xfrm>
                                  <a:off x="2227580" y="1941830"/>
                                  <a:ext cx="650875" cy="286385"/>
                                </a:xfrm>
                                <a:prstGeom prst="rect">
                                  <a:avLst/>
                                </a:prstGeom>
                                <a:noFill/>
                                <a:ln>
                                  <a:noFill/>
                                </a:ln>
                                <a:effectLst/>
                              </wps:spPr>
                              <wps:txbx>
                                <w:txbxContent>
                                  <w:p>
                                    <w:pPr>
                                      <w:jc w:val="center"/>
                                      <w:rPr>
                                        <w:rFonts w:hint="default"/>
                                        <w:lang w:val="en-US"/>
                                      </w:rPr>
                                    </w:pPr>
                                    <w:r>
                                      <w:rPr>
                                        <w:rFonts w:hint="eastAsia"/>
                                        <w:lang w:val="en-US" w:eastAsia="zh-CN"/>
                                      </w:rPr>
                                      <w:t>损失1.0</w:t>
                                    </w:r>
                                  </w:p>
                                </w:txbxContent>
                              </wps:txbx>
                              <wps:bodyPr rot="0" vert="horz" wrap="square" lIns="91440" tIns="45720" rIns="91440" bIns="45720" anchor="t" anchorCtr="0" upright="1">
                                <a:noAutofit/>
                              </wps:bodyPr>
                            </wps:wsp>
                            <wps:wsp>
                              <wps:cNvPr id="19" name="Rectangle 1990"/>
                              <wps:cNvSpPr>
                                <a:spLocks noChangeArrowheads="1"/>
                              </wps:cNvSpPr>
                              <wps:spPr bwMode="auto">
                                <a:xfrm>
                                  <a:off x="1227455" y="2910840"/>
                                  <a:ext cx="1077595"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lang w:val="en-US" w:eastAsia="zh-CN"/>
                                      </w:rPr>
                                      <w:t>清水浮选用水</w:t>
                                    </w:r>
                                  </w:p>
                                </w:txbxContent>
                              </wps:txbx>
                              <wps:bodyPr rot="0" vert="horz" wrap="square" lIns="91440" tIns="45720" rIns="91440" bIns="45720" anchor="t" anchorCtr="0" upright="1">
                                <a:noAutofit/>
                              </wps:bodyPr>
                            </wps:wsp>
                            <wps:wsp>
                              <wps:cNvPr id="21" name="曲线连接符 18"/>
                              <wps:cNvCnPr/>
                              <wps:spPr>
                                <a:xfrm rot="16200000">
                                  <a:off x="1918335" y="2738120"/>
                                  <a:ext cx="163830" cy="196850"/>
                                </a:xfrm>
                                <a:prstGeom prst="curvedConnector2">
                                  <a:avLst/>
                                </a:prstGeom>
                                <a:ln>
                                  <a:solidFill>
                                    <a:schemeClr val="tx1"/>
                                  </a:solidFill>
                                  <a:prstDash val="lg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2" name="Rectangle 1374"/>
                              <wps:cNvSpPr>
                                <a:spLocks noChangeArrowheads="1"/>
                              </wps:cNvSpPr>
                              <wps:spPr bwMode="auto">
                                <a:xfrm>
                                  <a:off x="2098040" y="2598420"/>
                                  <a:ext cx="1412875" cy="286385"/>
                                </a:xfrm>
                                <a:prstGeom prst="rect">
                                  <a:avLst/>
                                </a:prstGeom>
                                <a:noFill/>
                                <a:ln>
                                  <a:noFill/>
                                </a:ln>
                                <a:effectLst/>
                              </wps:spPr>
                              <wps:txbx>
                                <w:txbxContent>
                                  <w:p>
                                    <w:pPr>
                                      <w:jc w:val="center"/>
                                      <w:rPr>
                                        <w:rFonts w:hint="default"/>
                                        <w:lang w:val="en-US"/>
                                      </w:rPr>
                                    </w:pPr>
                                    <w:r>
                                      <w:rPr>
                                        <w:rFonts w:hint="eastAsia"/>
                                        <w:lang w:val="en-US" w:eastAsia="zh-CN"/>
                                      </w:rPr>
                                      <w:t>损失=1.1（1.0+0.1）</w:t>
                                    </w:r>
                                  </w:p>
                                </w:txbxContent>
                              </wps:txbx>
                              <wps:bodyPr rot="0" vert="horz" wrap="square" lIns="91440" tIns="45720" rIns="91440" bIns="45720" anchor="t" anchorCtr="0" upright="1">
                                <a:noAutofit/>
                              </wps:bodyPr>
                            </wps:wsp>
                            <wps:wsp>
                              <wps:cNvPr id="23" name="Rectangle 1374"/>
                              <wps:cNvSpPr>
                                <a:spLocks noChangeArrowheads="1"/>
                              </wps:cNvSpPr>
                              <wps:spPr bwMode="auto">
                                <a:xfrm>
                                  <a:off x="799465" y="2581910"/>
                                  <a:ext cx="974725" cy="286385"/>
                                </a:xfrm>
                                <a:prstGeom prst="rect">
                                  <a:avLst/>
                                </a:prstGeom>
                                <a:noFill/>
                                <a:ln>
                                  <a:noFill/>
                                </a:ln>
                                <a:effectLst/>
                              </wps:spPr>
                              <wps:txbx>
                                <w:txbxContent>
                                  <w:p>
                                    <w:pPr>
                                      <w:jc w:val="center"/>
                                      <w:rPr>
                                        <w:rFonts w:hint="default"/>
                                        <w:lang w:val="en-US"/>
                                      </w:rPr>
                                    </w:pPr>
                                    <w:r>
                                      <w:rPr>
                                        <w:rFonts w:hint="eastAsia"/>
                                        <w:lang w:val="en-US" w:eastAsia="zh-CN"/>
                                      </w:rPr>
                                      <w:t>物料带出0.1</w:t>
                                    </w:r>
                                  </w:p>
                                </w:txbxContent>
                              </wps:txbx>
                              <wps:bodyPr rot="0" vert="horz" wrap="square" lIns="91440" tIns="45720" rIns="91440" bIns="45720" anchor="t" anchorCtr="0" upright="1">
                                <a:noAutofit/>
                              </wps:bodyPr>
                            </wps:wsp>
                            <wps:wsp>
                              <wps:cNvPr id="31" name="AutoShape 1365"/>
                              <wps:cNvCnPr>
                                <a:cxnSpLocks noChangeShapeType="1"/>
                              </wps:cNvCnPr>
                              <wps:spPr bwMode="auto">
                                <a:xfrm flipH="1">
                                  <a:off x="1788160" y="2576830"/>
                                  <a:ext cx="1905" cy="335280"/>
                                </a:xfrm>
                                <a:prstGeom prst="straightConnector1">
                                  <a:avLst/>
                                </a:prstGeom>
                                <a:noFill/>
                                <a:ln w="15875">
                                  <a:solidFill>
                                    <a:srgbClr val="000000"/>
                                  </a:solidFill>
                                  <a:prstDash val="dash"/>
                                  <a:round/>
                                  <a:tailEnd type="triangle" w="med" len="med"/>
                                </a:ln>
                                <a:effectLst/>
                              </wps:spPr>
                              <wps:bodyPr/>
                            </wps:wsp>
                            <wps:wsp>
                              <wps:cNvPr id="33" name="Rectangle 1374"/>
                              <wps:cNvSpPr>
                                <a:spLocks noChangeArrowheads="1"/>
                              </wps:cNvSpPr>
                              <wps:spPr bwMode="auto">
                                <a:xfrm>
                                  <a:off x="304800" y="1510665"/>
                                  <a:ext cx="1012190" cy="286385"/>
                                </a:xfrm>
                                <a:prstGeom prst="rect">
                                  <a:avLst/>
                                </a:prstGeom>
                                <a:noFill/>
                                <a:ln>
                                  <a:noFill/>
                                </a:ln>
                                <a:effectLst/>
                              </wps:spPr>
                              <wps:txbx>
                                <w:txbxContent>
                                  <w:p>
                                    <w:pPr>
                                      <w:jc w:val="center"/>
                                      <w:rPr>
                                        <w:rFonts w:hint="default"/>
                                        <w:lang w:val="en-US"/>
                                      </w:rPr>
                                    </w:pPr>
                                    <w:r>
                                      <w:rPr>
                                        <w:rFonts w:hint="eastAsia"/>
                                        <w:lang w:val="en-US" w:eastAsia="zh-CN"/>
                                      </w:rPr>
                                      <w:t>物料带出0.5</w:t>
                                    </w:r>
                                  </w:p>
                                </w:txbxContent>
                              </wps:txbx>
                              <wps:bodyPr rot="0" vert="horz" wrap="square" lIns="91440" tIns="45720" rIns="91440" bIns="45720" anchor="t" anchorCtr="0" upright="1">
                                <a:noAutofit/>
                              </wps:bodyPr>
                            </wps:wsp>
                            <wps:wsp>
                              <wps:cNvPr id="53" name="Rectangle 1990"/>
                              <wps:cNvSpPr>
                                <a:spLocks noChangeArrowheads="1"/>
                              </wps:cNvSpPr>
                              <wps:spPr bwMode="auto">
                                <a:xfrm>
                                  <a:off x="1229995" y="3575685"/>
                                  <a:ext cx="1077595"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lang w:val="en-US" w:eastAsia="zh-CN"/>
                                      </w:rPr>
                                      <w:t>一次清洗用水</w:t>
                                    </w:r>
                                  </w:p>
                                </w:txbxContent>
                              </wps:txbx>
                              <wps:bodyPr rot="0" vert="horz" wrap="square" lIns="91440" tIns="45720" rIns="91440" bIns="45720" anchor="t" anchorCtr="0" upright="1">
                                <a:noAutofit/>
                              </wps:bodyPr>
                            </wps:wsp>
                            <wps:wsp>
                              <wps:cNvPr id="54" name="Rectangle 1374"/>
                              <wps:cNvSpPr>
                                <a:spLocks noChangeArrowheads="1"/>
                              </wps:cNvSpPr>
                              <wps:spPr bwMode="auto">
                                <a:xfrm>
                                  <a:off x="2252980" y="3263900"/>
                                  <a:ext cx="650875" cy="286385"/>
                                </a:xfrm>
                                <a:prstGeom prst="rect">
                                  <a:avLst/>
                                </a:prstGeom>
                                <a:noFill/>
                                <a:ln>
                                  <a:noFill/>
                                </a:ln>
                                <a:effectLst/>
                              </wps:spPr>
                              <wps:txbx>
                                <w:txbxContent>
                                  <w:p>
                                    <w:pPr>
                                      <w:jc w:val="center"/>
                                      <w:rPr>
                                        <w:rFonts w:hint="default"/>
                                        <w:lang w:val="en-US"/>
                                      </w:rPr>
                                    </w:pPr>
                                    <w:r>
                                      <w:rPr>
                                        <w:rFonts w:hint="eastAsia"/>
                                        <w:lang w:val="en-US" w:eastAsia="zh-CN"/>
                                      </w:rPr>
                                      <w:t>损失1.0</w:t>
                                    </w:r>
                                  </w:p>
                                </w:txbxContent>
                              </wps:txbx>
                              <wps:bodyPr rot="0" vert="horz" wrap="square" lIns="91440" tIns="45720" rIns="91440" bIns="45720" anchor="t" anchorCtr="0" upright="1">
                                <a:noAutofit/>
                              </wps:bodyPr>
                            </wps:wsp>
                            <wps:wsp>
                              <wps:cNvPr id="55" name="曲线连接符 33"/>
                              <wps:cNvCnPr/>
                              <wps:spPr>
                                <a:xfrm rot="16200000">
                                  <a:off x="2041525" y="3384550"/>
                                  <a:ext cx="163830" cy="196850"/>
                                </a:xfrm>
                                <a:prstGeom prst="curvedConnector2">
                                  <a:avLst/>
                                </a:prstGeom>
                                <a:ln>
                                  <a:solidFill>
                                    <a:schemeClr val="tx1"/>
                                  </a:solidFill>
                                  <a:prstDash val="lg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6" name="Rectangle 1990"/>
                              <wps:cNvSpPr>
                                <a:spLocks noChangeArrowheads="1"/>
                              </wps:cNvSpPr>
                              <wps:spPr bwMode="auto">
                                <a:xfrm>
                                  <a:off x="1230630" y="4239260"/>
                                  <a:ext cx="1077595"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lang w:val="en-US" w:eastAsia="zh-CN"/>
                                      </w:rPr>
                                      <w:t>二次清洗用水</w:t>
                                    </w:r>
                                  </w:p>
                                </w:txbxContent>
                              </wps:txbx>
                              <wps:bodyPr rot="0" vert="horz" wrap="square" lIns="91440" tIns="45720" rIns="91440" bIns="45720" anchor="t" anchorCtr="0" upright="1">
                                <a:noAutofit/>
                              </wps:bodyPr>
                            </wps:wsp>
                            <wps:wsp>
                              <wps:cNvPr id="57" name="Rectangle 1374"/>
                              <wps:cNvSpPr>
                                <a:spLocks noChangeArrowheads="1"/>
                              </wps:cNvSpPr>
                              <wps:spPr bwMode="auto">
                                <a:xfrm>
                                  <a:off x="2292985" y="5516245"/>
                                  <a:ext cx="727075" cy="286385"/>
                                </a:xfrm>
                                <a:prstGeom prst="rect">
                                  <a:avLst/>
                                </a:prstGeom>
                                <a:noFill/>
                                <a:ln>
                                  <a:noFill/>
                                </a:ln>
                                <a:effectLst/>
                              </wps:spPr>
                              <wps:txbx>
                                <w:txbxContent>
                                  <w:p>
                                    <w:pPr>
                                      <w:jc w:val="center"/>
                                      <w:rPr>
                                        <w:rFonts w:hint="default"/>
                                        <w:lang w:val="en-US"/>
                                      </w:rPr>
                                    </w:pPr>
                                    <w:r>
                                      <w:rPr>
                                        <w:rFonts w:hint="eastAsia"/>
                                        <w:lang w:val="en-US" w:eastAsia="zh-CN"/>
                                      </w:rPr>
                                      <w:t>损失3.62</w:t>
                                    </w:r>
                                  </w:p>
                                </w:txbxContent>
                              </wps:txbx>
                              <wps:bodyPr rot="0" vert="horz" wrap="square" lIns="91440" tIns="45720" rIns="91440" bIns="45720" anchor="t" anchorCtr="0" upright="1">
                                <a:noAutofit/>
                              </wps:bodyPr>
                            </wps:wsp>
                            <wps:wsp>
                              <wps:cNvPr id="58" name="曲线连接符 36"/>
                              <wps:cNvCnPr/>
                              <wps:spPr>
                                <a:xfrm rot="16200000">
                                  <a:off x="1917700" y="4059555"/>
                                  <a:ext cx="163830" cy="196850"/>
                                </a:xfrm>
                                <a:prstGeom prst="curvedConnector2">
                                  <a:avLst/>
                                </a:prstGeom>
                                <a:ln>
                                  <a:solidFill>
                                    <a:schemeClr val="tx1"/>
                                  </a:solidFill>
                                  <a:prstDash val="lg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9" name="AutoShape 1365"/>
                              <wps:cNvCnPr>
                                <a:cxnSpLocks noChangeShapeType="1"/>
                              </wps:cNvCnPr>
                              <wps:spPr bwMode="auto">
                                <a:xfrm flipH="1">
                                  <a:off x="1798955" y="3898900"/>
                                  <a:ext cx="1905" cy="335280"/>
                                </a:xfrm>
                                <a:prstGeom prst="straightConnector1">
                                  <a:avLst/>
                                </a:prstGeom>
                                <a:noFill/>
                                <a:ln w="15875">
                                  <a:solidFill>
                                    <a:srgbClr val="000000"/>
                                  </a:solidFill>
                                  <a:prstDash val="dash"/>
                                  <a:round/>
                                  <a:tailEnd type="triangle" w="med" len="med"/>
                                </a:ln>
                                <a:effectLst/>
                              </wps:spPr>
                              <wps:bodyPr/>
                            </wps:wsp>
                            <wps:wsp>
                              <wps:cNvPr id="60" name="Rectangle 1374"/>
                              <wps:cNvSpPr>
                                <a:spLocks noChangeArrowheads="1"/>
                              </wps:cNvSpPr>
                              <wps:spPr bwMode="auto">
                                <a:xfrm>
                                  <a:off x="820420" y="3907155"/>
                                  <a:ext cx="980440" cy="286385"/>
                                </a:xfrm>
                                <a:prstGeom prst="rect">
                                  <a:avLst/>
                                </a:prstGeom>
                                <a:noFill/>
                                <a:ln>
                                  <a:noFill/>
                                </a:ln>
                                <a:effectLst/>
                              </wps:spPr>
                              <wps:txbx>
                                <w:txbxContent>
                                  <w:p>
                                    <w:pPr>
                                      <w:jc w:val="center"/>
                                      <w:rPr>
                                        <w:rFonts w:hint="default"/>
                                        <w:lang w:val="en-US"/>
                                      </w:rPr>
                                    </w:pPr>
                                    <w:r>
                                      <w:rPr>
                                        <w:rFonts w:hint="eastAsia"/>
                                        <w:lang w:val="en-US" w:eastAsia="zh-CN"/>
                                      </w:rPr>
                                      <w:t>物料带出0.31</w:t>
                                    </w:r>
                                  </w:p>
                                </w:txbxContent>
                              </wps:txbx>
                              <wps:bodyPr rot="0" vert="horz" wrap="square" lIns="91440" tIns="45720" rIns="91440" bIns="45720" anchor="t" anchorCtr="0" upright="1">
                                <a:noAutofit/>
                              </wps:bodyPr>
                            </wps:wsp>
                            <wps:wsp>
                              <wps:cNvPr id="61" name="Rectangle 1374"/>
                              <wps:cNvSpPr>
                                <a:spLocks noChangeArrowheads="1"/>
                              </wps:cNvSpPr>
                              <wps:spPr bwMode="auto">
                                <a:xfrm>
                                  <a:off x="2108200" y="3924300"/>
                                  <a:ext cx="1452245" cy="286385"/>
                                </a:xfrm>
                                <a:prstGeom prst="rect">
                                  <a:avLst/>
                                </a:prstGeom>
                                <a:noFill/>
                                <a:ln>
                                  <a:noFill/>
                                </a:ln>
                                <a:effectLst/>
                              </wps:spPr>
                              <wps:txbx>
                                <w:txbxContent>
                                  <w:p>
                                    <w:pPr>
                                      <w:jc w:val="center"/>
                                      <w:rPr>
                                        <w:rFonts w:hint="default"/>
                                        <w:lang w:val="en-US"/>
                                      </w:rPr>
                                    </w:pPr>
                                    <w:r>
                                      <w:rPr>
                                        <w:rFonts w:hint="eastAsia"/>
                                        <w:lang w:val="en-US" w:eastAsia="zh-CN"/>
                                      </w:rPr>
                                      <w:t>损失=1.31（1.0+0.31）</w:t>
                                    </w:r>
                                  </w:p>
                                </w:txbxContent>
                              </wps:txbx>
                              <wps:bodyPr rot="0" vert="horz" wrap="square" lIns="91440" tIns="45720" rIns="91440" bIns="45720" anchor="t" anchorCtr="0" upright="1">
                                <a:noAutofit/>
                              </wps:bodyPr>
                            </wps:wsp>
                            <wps:wsp>
                              <wps:cNvPr id="62" name="Rectangle 1990"/>
                              <wps:cNvSpPr>
                                <a:spLocks noChangeArrowheads="1"/>
                              </wps:cNvSpPr>
                              <wps:spPr bwMode="auto">
                                <a:xfrm>
                                  <a:off x="1249045" y="4920615"/>
                                  <a:ext cx="1214755"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lang w:val="en-US" w:eastAsia="zh-CN"/>
                                      </w:rPr>
                                      <w:t>冷却水系统用水</w:t>
                                    </w:r>
                                  </w:p>
                                </w:txbxContent>
                              </wps:txbx>
                              <wps:bodyPr rot="0" vert="horz" wrap="square" lIns="91440" tIns="45720" rIns="91440" bIns="45720" anchor="t" anchorCtr="0" upright="1">
                                <a:noAutofit/>
                              </wps:bodyPr>
                            </wps:wsp>
                            <wps:wsp>
                              <wps:cNvPr id="63" name="Rectangle 1374"/>
                              <wps:cNvSpPr>
                                <a:spLocks noChangeArrowheads="1"/>
                              </wps:cNvSpPr>
                              <wps:spPr bwMode="auto">
                                <a:xfrm>
                                  <a:off x="2293620" y="4599940"/>
                                  <a:ext cx="721360" cy="286385"/>
                                </a:xfrm>
                                <a:prstGeom prst="rect">
                                  <a:avLst/>
                                </a:prstGeom>
                                <a:noFill/>
                                <a:ln>
                                  <a:noFill/>
                                </a:ln>
                                <a:effectLst/>
                              </wps:spPr>
                              <wps:txbx>
                                <w:txbxContent>
                                  <w:p>
                                    <w:pPr>
                                      <w:jc w:val="center"/>
                                      <w:rPr>
                                        <w:rFonts w:hint="default"/>
                                        <w:lang w:val="en-US"/>
                                      </w:rPr>
                                    </w:pPr>
                                    <w:r>
                                      <w:rPr>
                                        <w:rFonts w:hint="eastAsia"/>
                                        <w:lang w:val="en-US" w:eastAsia="zh-CN"/>
                                      </w:rPr>
                                      <w:t>损失16.8</w:t>
                                    </w:r>
                                  </w:p>
                                </w:txbxContent>
                              </wps:txbx>
                              <wps:bodyPr rot="0" vert="horz" wrap="square" lIns="91440" tIns="45720" rIns="91440" bIns="45720" anchor="t" anchorCtr="0" upright="1">
                                <a:noAutofit/>
                              </wps:bodyPr>
                            </wps:wsp>
                            <wps:wsp>
                              <wps:cNvPr id="64" name="曲线连接符 42"/>
                              <wps:cNvCnPr/>
                              <wps:spPr>
                                <a:xfrm rot="16200000">
                                  <a:off x="2084070" y="4742815"/>
                                  <a:ext cx="163830" cy="196850"/>
                                </a:xfrm>
                                <a:prstGeom prst="curvedConnector2">
                                  <a:avLst/>
                                </a:prstGeom>
                                <a:ln>
                                  <a:solidFill>
                                    <a:schemeClr val="tx1"/>
                                  </a:solidFill>
                                  <a:prstDash val="lg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6" name="Rectangle 1990"/>
                              <wps:cNvSpPr>
                                <a:spLocks noChangeArrowheads="1"/>
                              </wps:cNvSpPr>
                              <wps:spPr bwMode="auto">
                                <a:xfrm>
                                  <a:off x="1266190" y="5843270"/>
                                  <a:ext cx="1077595"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lang w:val="en-US" w:eastAsia="zh-CN"/>
                                      </w:rPr>
                                      <w:t>锅炉用水</w:t>
                                    </w:r>
                                  </w:p>
                                </w:txbxContent>
                              </wps:txbx>
                              <wps:bodyPr rot="0" vert="horz" wrap="square" lIns="91440" tIns="45720" rIns="91440" bIns="45720" anchor="t" anchorCtr="0" upright="1">
                                <a:noAutofit/>
                              </wps:bodyPr>
                            </wps:wsp>
                            <wps:wsp>
                              <wps:cNvPr id="67" name="曲线连接符 45"/>
                              <wps:cNvCnPr/>
                              <wps:spPr>
                                <a:xfrm rot="16200000">
                                  <a:off x="2106295" y="5654040"/>
                                  <a:ext cx="163830" cy="196850"/>
                                </a:xfrm>
                                <a:prstGeom prst="curvedConnector2">
                                  <a:avLst/>
                                </a:prstGeom>
                                <a:ln>
                                  <a:solidFill>
                                    <a:schemeClr val="tx1"/>
                                  </a:solidFill>
                                  <a:prstDash val="lg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9" name="AutoShape 1992"/>
                              <wps:cNvCnPr>
                                <a:cxnSpLocks noChangeShapeType="1"/>
                                <a:stCxn id="469" idx="3"/>
                                <a:endCxn id="16" idx="1"/>
                              </wps:cNvCnPr>
                              <wps:spPr bwMode="auto">
                                <a:xfrm>
                                  <a:off x="279400" y="2802255"/>
                                  <a:ext cx="948055" cy="259715"/>
                                </a:xfrm>
                                <a:prstGeom prst="bentConnector3">
                                  <a:avLst>
                                    <a:gd name="adj1" fmla="val 9845"/>
                                  </a:avLst>
                                </a:prstGeom>
                                <a:noFill/>
                                <a:ln w="9525">
                                  <a:solidFill>
                                    <a:srgbClr val="000000"/>
                                  </a:solidFill>
                                  <a:round/>
                                  <a:tailEnd type="triangle" w="med" len="med"/>
                                </a:ln>
                                <a:effectLst/>
                              </wps:spPr>
                              <wps:bodyPr/>
                            </wps:wsp>
                            <wps:wsp>
                              <wps:cNvPr id="91" name="AutoShape 1992"/>
                              <wps:cNvCnPr>
                                <a:cxnSpLocks noChangeShapeType="1"/>
                                <a:stCxn id="469" idx="3"/>
                                <a:endCxn id="34" idx="1"/>
                              </wps:cNvCnPr>
                              <wps:spPr bwMode="auto">
                                <a:xfrm>
                                  <a:off x="279400" y="2802255"/>
                                  <a:ext cx="951230" cy="1588135"/>
                                </a:xfrm>
                                <a:prstGeom prst="bentConnector3">
                                  <a:avLst>
                                    <a:gd name="adj1" fmla="val 9946"/>
                                  </a:avLst>
                                </a:prstGeom>
                                <a:noFill/>
                                <a:ln w="9525">
                                  <a:solidFill>
                                    <a:srgbClr val="000000"/>
                                  </a:solidFill>
                                  <a:round/>
                                  <a:tailEnd type="triangle" w="med" len="med"/>
                                </a:ln>
                                <a:effectLst/>
                              </wps:spPr>
                              <wps:bodyPr/>
                            </wps:wsp>
                            <wps:wsp>
                              <wps:cNvPr id="92" name="AutoShape 1992"/>
                              <wps:cNvCnPr>
                                <a:cxnSpLocks noChangeShapeType="1"/>
                                <a:stCxn id="469" idx="3"/>
                                <a:endCxn id="40" idx="1"/>
                              </wps:cNvCnPr>
                              <wps:spPr bwMode="auto">
                                <a:xfrm>
                                  <a:off x="279400" y="2802255"/>
                                  <a:ext cx="969645" cy="2269490"/>
                                </a:xfrm>
                                <a:prstGeom prst="bentConnector3">
                                  <a:avLst>
                                    <a:gd name="adj1" fmla="val 9561"/>
                                  </a:avLst>
                                </a:prstGeom>
                                <a:noFill/>
                                <a:ln w="9525">
                                  <a:solidFill>
                                    <a:srgbClr val="000000"/>
                                  </a:solidFill>
                                  <a:round/>
                                  <a:tailEnd type="triangle" w="med" len="med"/>
                                </a:ln>
                                <a:effectLst/>
                              </wps:spPr>
                              <wps:bodyPr/>
                            </wps:wsp>
                            <wps:wsp>
                              <wps:cNvPr id="93" name="AutoShape 1992"/>
                              <wps:cNvCnPr>
                                <a:cxnSpLocks noChangeShapeType="1"/>
                                <a:stCxn id="469" idx="3"/>
                                <a:endCxn id="44" idx="1"/>
                              </wps:cNvCnPr>
                              <wps:spPr bwMode="auto">
                                <a:xfrm>
                                  <a:off x="279400" y="2802255"/>
                                  <a:ext cx="986790" cy="3192145"/>
                                </a:xfrm>
                                <a:prstGeom prst="bentConnector3">
                                  <a:avLst>
                                    <a:gd name="adj1" fmla="val 9202"/>
                                  </a:avLst>
                                </a:prstGeom>
                                <a:noFill/>
                                <a:ln w="9525">
                                  <a:solidFill>
                                    <a:srgbClr val="000000"/>
                                  </a:solidFill>
                                  <a:round/>
                                  <a:tailEnd type="triangle" w="med" len="med"/>
                                </a:ln>
                                <a:effectLst/>
                              </wps:spPr>
                              <wps:bodyPr/>
                            </wps:wsp>
                            <wps:wsp>
                              <wps:cNvPr id="94" name="AutoShape 1992"/>
                              <wps:cNvCnPr>
                                <a:cxnSpLocks noChangeShapeType="1"/>
                                <a:stCxn id="40" idx="3"/>
                                <a:endCxn id="40" idx="2"/>
                              </wps:cNvCnPr>
                              <wps:spPr bwMode="auto">
                                <a:xfrm flipH="1">
                                  <a:off x="1856740" y="5071745"/>
                                  <a:ext cx="607060" cy="151130"/>
                                </a:xfrm>
                                <a:prstGeom prst="bentConnector4">
                                  <a:avLst>
                                    <a:gd name="adj1" fmla="val -39226"/>
                                    <a:gd name="adj2" fmla="val 257563"/>
                                  </a:avLst>
                                </a:prstGeom>
                                <a:noFill/>
                                <a:ln w="9525">
                                  <a:solidFill>
                                    <a:srgbClr val="000000"/>
                                  </a:solidFill>
                                  <a:round/>
                                  <a:tailEnd type="triangle" w="med" len="med"/>
                                </a:ln>
                                <a:effectLst/>
                              </wps:spPr>
                              <wps:bodyPr/>
                            </wps:wsp>
                            <wps:wsp>
                              <wps:cNvPr id="95" name="AutoShape 1992"/>
                              <wps:cNvCnPr>
                                <a:cxnSpLocks noChangeShapeType="1"/>
                                <a:stCxn id="96" idx="1"/>
                                <a:endCxn id="29" idx="1"/>
                              </wps:cNvCnPr>
                              <wps:spPr bwMode="auto">
                                <a:xfrm rot="10800000">
                                  <a:off x="1229360" y="3726180"/>
                                  <a:ext cx="5715" cy="588645"/>
                                </a:xfrm>
                                <a:prstGeom prst="bentConnector3">
                                  <a:avLst>
                                    <a:gd name="adj1" fmla="val 8300000"/>
                                  </a:avLst>
                                </a:prstGeom>
                                <a:noFill/>
                                <a:ln w="9525">
                                  <a:solidFill>
                                    <a:schemeClr val="tx1"/>
                                  </a:solidFill>
                                  <a:prstDash val="lgDashDot"/>
                                  <a:round/>
                                  <a:tailEnd type="triangle" w="med" len="med"/>
                                </a:ln>
                                <a:effectLst/>
                              </wps:spPr>
                              <wps:bodyPr/>
                            </wps:wsp>
                            <wps:wsp>
                              <wps:cNvPr id="97" name="AutoShape 1992"/>
                              <wps:cNvCnPr>
                                <a:cxnSpLocks noChangeShapeType="1"/>
                              </wps:cNvCnPr>
                              <wps:spPr bwMode="auto">
                                <a:xfrm rot="10800000">
                                  <a:off x="1203325" y="2394585"/>
                                  <a:ext cx="5715" cy="588645"/>
                                </a:xfrm>
                                <a:prstGeom prst="bentConnector3">
                                  <a:avLst>
                                    <a:gd name="adj1" fmla="val 8300000"/>
                                  </a:avLst>
                                </a:prstGeom>
                                <a:noFill/>
                                <a:ln w="9525">
                                  <a:solidFill>
                                    <a:schemeClr val="tx1"/>
                                  </a:solidFill>
                                  <a:prstDash val="lgDashDot"/>
                                  <a:round/>
                                  <a:tailEnd type="triangle" w="med" len="med"/>
                                </a:ln>
                                <a:effectLst/>
                              </wps:spPr>
                              <wps:bodyPr/>
                            </wps:wsp>
                            <wps:wsp>
                              <wps:cNvPr id="98" name="AutoShape 1992"/>
                              <wps:cNvCnPr>
                                <a:cxnSpLocks noChangeShapeType="1"/>
                                <a:stCxn id="980" idx="1"/>
                                <a:endCxn id="29" idx="0"/>
                              </wps:cNvCnPr>
                              <wps:spPr bwMode="auto">
                                <a:xfrm rot="10800000" flipH="1" flipV="1">
                                  <a:off x="1217930" y="1744345"/>
                                  <a:ext cx="551180" cy="1831340"/>
                                </a:xfrm>
                                <a:prstGeom prst="bentConnector4">
                                  <a:avLst>
                                    <a:gd name="adj1" fmla="val -109447"/>
                                    <a:gd name="adj2" fmla="val 90187"/>
                                  </a:avLst>
                                </a:prstGeom>
                                <a:noFill/>
                                <a:ln w="9525">
                                  <a:solidFill>
                                    <a:schemeClr val="tx1"/>
                                  </a:solidFill>
                                  <a:prstDash val="dash"/>
                                  <a:round/>
                                  <a:tailEnd type="triangle" w="med" len="med"/>
                                </a:ln>
                                <a:effectLst/>
                              </wps:spPr>
                              <wps:bodyPr/>
                            </wps:wsp>
                            <wps:wsp>
                              <wps:cNvPr id="99" name="AutoShape 1992"/>
                              <wps:cNvCnPr>
                                <a:cxnSpLocks noChangeShapeType="1"/>
                                <a:stCxn id="980" idx="1"/>
                                <a:endCxn id="383" idx="0"/>
                              </wps:cNvCnPr>
                              <wps:spPr bwMode="auto">
                                <a:xfrm rot="10800000" flipH="1" flipV="1">
                                  <a:off x="1217930" y="1743710"/>
                                  <a:ext cx="547370" cy="512445"/>
                                </a:xfrm>
                                <a:prstGeom prst="bentConnector4">
                                  <a:avLst>
                                    <a:gd name="adj1" fmla="val -110208"/>
                                    <a:gd name="adj2" fmla="val 63569"/>
                                  </a:avLst>
                                </a:prstGeom>
                                <a:noFill/>
                                <a:ln w="9525">
                                  <a:solidFill>
                                    <a:schemeClr val="tx1"/>
                                  </a:solidFill>
                                  <a:prstDash val="dash"/>
                                  <a:round/>
                                  <a:tailEnd type="triangle" w="med" len="med"/>
                                </a:ln>
                                <a:effectLst/>
                              </wps:spPr>
                              <wps:bodyPr/>
                            </wps:wsp>
                            <wps:wsp>
                              <wps:cNvPr id="100" name="Rectangle 1990"/>
                              <wps:cNvSpPr>
                                <a:spLocks noChangeArrowheads="1"/>
                              </wps:cNvSpPr>
                              <wps:spPr bwMode="auto">
                                <a:xfrm>
                                  <a:off x="3089275" y="3589655"/>
                                  <a:ext cx="876300" cy="27749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rPr>
                                    </w:pPr>
                                    <w:r>
                                      <w:rPr>
                                        <w:rFonts w:hint="eastAsia"/>
                                        <w:lang w:val="en-US" w:eastAsia="zh-CN"/>
                                      </w:rPr>
                                      <w:t>废水收集池</w:t>
                                    </w:r>
                                  </w:p>
                                </w:txbxContent>
                              </wps:txbx>
                              <wps:bodyPr rot="0" vert="horz" wrap="square" lIns="91440" tIns="45720" rIns="91440" bIns="45720" anchor="t" anchorCtr="0" upright="1">
                                <a:noAutofit/>
                              </wps:bodyPr>
                            </wps:wsp>
                            <wps:wsp>
                              <wps:cNvPr id="101" name="AutoShape 1992"/>
                              <wps:cNvCnPr>
                                <a:cxnSpLocks noChangeShapeType="1"/>
                                <a:stCxn id="980" idx="3"/>
                                <a:endCxn id="100" idx="0"/>
                              </wps:cNvCnPr>
                              <wps:spPr bwMode="auto">
                                <a:xfrm>
                                  <a:off x="2289810" y="1744345"/>
                                  <a:ext cx="1237615" cy="1845310"/>
                                </a:xfrm>
                                <a:prstGeom prst="bentConnector2">
                                  <a:avLst/>
                                </a:prstGeom>
                                <a:noFill/>
                                <a:ln w="9525">
                                  <a:solidFill>
                                    <a:schemeClr val="tx1"/>
                                  </a:solidFill>
                                  <a:prstDash val="lgDash"/>
                                  <a:round/>
                                  <a:tailEnd type="triangle" w="med" len="med"/>
                                </a:ln>
                                <a:effectLst/>
                              </wps:spPr>
                              <wps:bodyPr/>
                            </wps:wsp>
                            <wps:wsp>
                              <wps:cNvPr id="102" name="AutoShape 1992"/>
                              <wps:cNvCnPr>
                                <a:cxnSpLocks noChangeShapeType="1"/>
                                <a:stCxn id="4" idx="3"/>
                                <a:endCxn id="100" idx="0"/>
                              </wps:cNvCnPr>
                              <wps:spPr bwMode="auto">
                                <a:xfrm>
                                  <a:off x="2665095" y="1122045"/>
                                  <a:ext cx="862330" cy="2467610"/>
                                </a:xfrm>
                                <a:prstGeom prst="bentConnector2">
                                  <a:avLst/>
                                </a:prstGeom>
                                <a:noFill/>
                                <a:ln w="9525">
                                  <a:solidFill>
                                    <a:schemeClr val="tx1"/>
                                  </a:solidFill>
                                  <a:prstDash val="lgDash"/>
                                  <a:round/>
                                  <a:tailEnd type="triangle" w="med" len="med"/>
                                </a:ln>
                                <a:effectLst/>
                              </wps:spPr>
                              <wps:bodyPr/>
                            </wps:wsp>
                            <wps:wsp>
                              <wps:cNvPr id="103" name="AutoShape 1992"/>
                              <wps:cNvCnPr>
                                <a:cxnSpLocks noChangeShapeType="1"/>
                                <a:stCxn id="16" idx="3"/>
                                <a:endCxn id="100" idx="0"/>
                              </wps:cNvCnPr>
                              <wps:spPr bwMode="auto">
                                <a:xfrm>
                                  <a:off x="2305050" y="3061970"/>
                                  <a:ext cx="1222375" cy="527685"/>
                                </a:xfrm>
                                <a:prstGeom prst="bentConnector2">
                                  <a:avLst/>
                                </a:prstGeom>
                                <a:noFill/>
                                <a:ln w="9525">
                                  <a:solidFill>
                                    <a:schemeClr val="tx1"/>
                                  </a:solidFill>
                                  <a:prstDash val="lgDash"/>
                                  <a:round/>
                                  <a:tailEnd type="triangle" w="med" len="med"/>
                                </a:ln>
                                <a:effectLst/>
                              </wps:spPr>
                              <wps:bodyPr/>
                            </wps:wsp>
                            <wps:wsp>
                              <wps:cNvPr id="105" name="AutoShape 1365"/>
                              <wps:cNvCnPr>
                                <a:cxnSpLocks noChangeShapeType="1"/>
                                <a:stCxn id="29" idx="3"/>
                                <a:endCxn id="100" idx="1"/>
                              </wps:cNvCnPr>
                              <wps:spPr bwMode="auto">
                                <a:xfrm>
                                  <a:off x="2307590" y="3726815"/>
                                  <a:ext cx="781685" cy="1905"/>
                                </a:xfrm>
                                <a:prstGeom prst="straightConnector1">
                                  <a:avLst/>
                                </a:prstGeom>
                                <a:noFill/>
                                <a:ln w="15875">
                                  <a:solidFill>
                                    <a:srgbClr val="000000"/>
                                  </a:solidFill>
                                  <a:prstDash val="lgDash"/>
                                  <a:round/>
                                  <a:tailEnd type="triangle" w="med" len="med"/>
                                </a:ln>
                                <a:effectLst/>
                              </wps:spPr>
                              <wps:bodyPr/>
                            </wps:wsp>
                            <wps:wsp>
                              <wps:cNvPr id="106" name="AutoShape 1992"/>
                              <wps:cNvCnPr>
                                <a:cxnSpLocks noChangeShapeType="1"/>
                                <a:stCxn id="44" idx="3"/>
                                <a:endCxn id="100" idx="2"/>
                              </wps:cNvCnPr>
                              <wps:spPr bwMode="auto">
                                <a:xfrm flipV="1">
                                  <a:off x="2343785" y="3867150"/>
                                  <a:ext cx="1183640" cy="2127250"/>
                                </a:xfrm>
                                <a:prstGeom prst="bentConnector2">
                                  <a:avLst/>
                                </a:prstGeom>
                                <a:noFill/>
                                <a:ln w="9525">
                                  <a:solidFill>
                                    <a:schemeClr val="tx1"/>
                                  </a:solidFill>
                                  <a:prstDash val="lgDash"/>
                                  <a:round/>
                                  <a:tailEnd type="triangle" w="med" len="med"/>
                                </a:ln>
                                <a:effectLst/>
                              </wps:spPr>
                              <wps:bodyPr/>
                            </wps:wsp>
                            <wps:wsp>
                              <wps:cNvPr id="108" name="Rectangle 1990"/>
                              <wps:cNvSpPr>
                                <a:spLocks noChangeArrowheads="1"/>
                              </wps:cNvSpPr>
                              <wps:spPr bwMode="auto">
                                <a:xfrm>
                                  <a:off x="3785870" y="2708910"/>
                                  <a:ext cx="635635" cy="68135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lang w:val="en-US"/>
                                      </w:rPr>
                                    </w:pPr>
                                    <w:r>
                                      <w:rPr>
                                        <w:rFonts w:hint="eastAsia"/>
                                        <w:lang w:val="en-US" w:eastAsia="zh-CN"/>
                                      </w:rPr>
                                      <w:t>一体化污水处理设施</w:t>
                                    </w:r>
                                  </w:p>
                                </w:txbxContent>
                              </wps:txbx>
                              <wps:bodyPr rot="0" vert="horz" wrap="square" lIns="91440" tIns="45720" rIns="91440" bIns="45720" anchor="t" anchorCtr="0" upright="1">
                                <a:noAutofit/>
                              </wps:bodyPr>
                            </wps:wsp>
                            <wps:wsp>
                              <wps:cNvPr id="109" name="AutoShape 1992"/>
                              <wps:cNvCnPr>
                                <a:cxnSpLocks noChangeShapeType="1"/>
                                <a:stCxn id="100" idx="3"/>
                                <a:endCxn id="108" idx="2"/>
                              </wps:cNvCnPr>
                              <wps:spPr bwMode="auto">
                                <a:xfrm flipV="1">
                                  <a:off x="3965575" y="3390265"/>
                                  <a:ext cx="138430" cy="338455"/>
                                </a:xfrm>
                                <a:prstGeom prst="bentConnector2">
                                  <a:avLst/>
                                </a:prstGeom>
                                <a:noFill/>
                                <a:ln w="9525">
                                  <a:solidFill>
                                    <a:schemeClr val="tx1"/>
                                  </a:solidFill>
                                  <a:prstDash val="lgDash"/>
                                  <a:round/>
                                  <a:tailEnd type="triangle" w="med" len="med"/>
                                </a:ln>
                                <a:effectLst/>
                              </wps:spPr>
                              <wps:bodyPr/>
                            </wps:wsp>
                            <wps:wsp>
                              <wps:cNvPr id="110" name="AutoShape 1992"/>
                              <wps:cNvCnPr>
                                <a:cxnSpLocks noChangeShapeType="1"/>
                                <a:stCxn id="108" idx="0"/>
                                <a:endCxn id="111" idx="3"/>
                              </wps:cNvCnPr>
                              <wps:spPr bwMode="auto">
                                <a:xfrm rot="16200000" flipV="1">
                                  <a:off x="2553018" y="1157923"/>
                                  <a:ext cx="1668145" cy="1433830"/>
                                </a:xfrm>
                                <a:prstGeom prst="bentConnector2">
                                  <a:avLst/>
                                </a:prstGeom>
                                <a:noFill/>
                                <a:ln w="9525">
                                  <a:solidFill>
                                    <a:schemeClr val="tx1"/>
                                  </a:solidFill>
                                  <a:prstDash val="lgDashDotDot"/>
                                  <a:round/>
                                  <a:tailEnd type="triangle" w="med" len="med"/>
                                </a:ln>
                                <a:effectLst/>
                              </wps:spPr>
                              <wps:bodyPr/>
                            </wps:wsp>
                            <wps:wsp>
                              <wps:cNvPr id="68" name="AutoShape 1992"/>
                              <wps:cNvCnPr>
                                <a:cxnSpLocks noChangeShapeType="1"/>
                                <a:stCxn id="108" idx="0"/>
                                <a:endCxn id="113" idx="3"/>
                              </wps:cNvCnPr>
                              <wps:spPr bwMode="auto">
                                <a:xfrm rot="16200000" flipV="1">
                                  <a:off x="2678113" y="1283018"/>
                                  <a:ext cx="1043940" cy="1807845"/>
                                </a:xfrm>
                                <a:prstGeom prst="bentConnector2">
                                  <a:avLst/>
                                </a:prstGeom>
                                <a:noFill/>
                                <a:ln w="9525">
                                  <a:solidFill>
                                    <a:schemeClr val="tx1"/>
                                  </a:solidFill>
                                  <a:prstDash val="lgDashDotDot"/>
                                  <a:round/>
                                  <a:tailEnd type="triangle" w="med" len="med"/>
                                </a:ln>
                                <a:effectLst/>
                              </wps:spPr>
                              <wps:bodyPr/>
                            </wps:wsp>
                            <wps:wsp>
                              <wps:cNvPr id="69" name="Rectangle 1374"/>
                              <wps:cNvSpPr>
                                <a:spLocks noChangeArrowheads="1"/>
                              </wps:cNvSpPr>
                              <wps:spPr bwMode="auto">
                                <a:xfrm>
                                  <a:off x="3465830" y="751205"/>
                                  <a:ext cx="650875" cy="286385"/>
                                </a:xfrm>
                                <a:prstGeom prst="rect">
                                  <a:avLst/>
                                </a:prstGeom>
                                <a:noFill/>
                                <a:ln>
                                  <a:noFill/>
                                </a:ln>
                                <a:effectLst/>
                              </wps:spPr>
                              <wps:txbx>
                                <w:txbxContent>
                                  <w:p>
                                    <w:pPr>
                                      <w:jc w:val="center"/>
                                      <w:rPr>
                                        <w:rFonts w:hint="default"/>
                                        <w:lang w:val="en-US"/>
                                      </w:rPr>
                                    </w:pPr>
                                    <w:r>
                                      <w:rPr>
                                        <w:rFonts w:hint="eastAsia"/>
                                        <w:lang w:val="en-US" w:eastAsia="zh-CN"/>
                                      </w:rPr>
                                      <w:t>回用8.0</w:t>
                                    </w:r>
                                  </w:p>
                                </w:txbxContent>
                              </wps:txbx>
                              <wps:bodyPr rot="0" vert="horz" wrap="square" lIns="91440" tIns="45720" rIns="91440" bIns="45720" anchor="t" anchorCtr="0" upright="1">
                                <a:noAutofit/>
                              </wps:bodyPr>
                            </wps:wsp>
                            <wps:wsp>
                              <wps:cNvPr id="70" name="Rectangle 1374"/>
                              <wps:cNvSpPr>
                                <a:spLocks noChangeArrowheads="1"/>
                              </wps:cNvSpPr>
                              <wps:spPr bwMode="auto">
                                <a:xfrm>
                                  <a:off x="2783840" y="1124585"/>
                                  <a:ext cx="737870" cy="286385"/>
                                </a:xfrm>
                                <a:prstGeom prst="rect">
                                  <a:avLst/>
                                </a:prstGeom>
                                <a:noFill/>
                                <a:ln>
                                  <a:noFill/>
                                </a:ln>
                                <a:effectLst/>
                              </wps:spPr>
                              <wps:txbx>
                                <w:txbxContent>
                                  <w:p>
                                    <w:pPr>
                                      <w:jc w:val="center"/>
                                      <w:rPr>
                                        <w:rFonts w:hint="default"/>
                                        <w:lang w:val="en-US"/>
                                      </w:rPr>
                                    </w:pPr>
                                    <w:r>
                                      <w:rPr>
                                        <w:rFonts w:hint="eastAsia"/>
                                        <w:lang w:val="en-US" w:eastAsia="zh-CN"/>
                                      </w:rPr>
                                      <w:t>排放6.92</w:t>
                                    </w:r>
                                  </w:p>
                                </w:txbxContent>
                              </wps:txbx>
                              <wps:bodyPr rot="0" vert="horz" wrap="square" lIns="91440" tIns="45720" rIns="91440" bIns="45720" anchor="t" anchorCtr="0" upright="1">
                                <a:noAutofit/>
                              </wps:bodyPr>
                            </wps:wsp>
                            <wps:wsp>
                              <wps:cNvPr id="116" name="Rectangle 1374"/>
                              <wps:cNvSpPr>
                                <a:spLocks noChangeArrowheads="1"/>
                              </wps:cNvSpPr>
                              <wps:spPr bwMode="auto">
                                <a:xfrm>
                                  <a:off x="3473450" y="1377950"/>
                                  <a:ext cx="643255" cy="286385"/>
                                </a:xfrm>
                                <a:prstGeom prst="rect">
                                  <a:avLst/>
                                </a:prstGeom>
                                <a:noFill/>
                                <a:ln>
                                  <a:noFill/>
                                </a:ln>
                                <a:effectLst/>
                              </wps:spPr>
                              <wps:txbx>
                                <w:txbxContent>
                                  <w:p>
                                    <w:pPr>
                                      <w:jc w:val="center"/>
                                      <w:rPr>
                                        <w:rFonts w:hint="default"/>
                                        <w:lang w:val="en-US"/>
                                      </w:rPr>
                                    </w:pPr>
                                    <w:r>
                                      <w:rPr>
                                        <w:rFonts w:hint="eastAsia"/>
                                        <w:lang w:val="en-US" w:eastAsia="zh-CN"/>
                                      </w:rPr>
                                      <w:t>回用5.0</w:t>
                                    </w:r>
                                  </w:p>
                                </w:txbxContent>
                              </wps:txbx>
                              <wps:bodyPr rot="0" vert="horz" wrap="square" lIns="91440" tIns="45720" rIns="91440" bIns="45720" anchor="t" anchorCtr="0" upright="1">
                                <a:noAutofit/>
                              </wps:bodyPr>
                            </wps:wsp>
                            <wps:wsp>
                              <wps:cNvPr id="117" name="Rectangle 1374"/>
                              <wps:cNvSpPr>
                                <a:spLocks noChangeArrowheads="1"/>
                              </wps:cNvSpPr>
                              <wps:spPr bwMode="auto">
                                <a:xfrm>
                                  <a:off x="2783205" y="1743075"/>
                                  <a:ext cx="737870" cy="286385"/>
                                </a:xfrm>
                                <a:prstGeom prst="rect">
                                  <a:avLst/>
                                </a:prstGeom>
                                <a:noFill/>
                                <a:ln>
                                  <a:noFill/>
                                </a:ln>
                                <a:effectLst/>
                              </wps:spPr>
                              <wps:txbx>
                                <w:txbxContent>
                                  <w:p>
                                    <w:pPr>
                                      <w:jc w:val="center"/>
                                      <w:rPr>
                                        <w:rFonts w:hint="default"/>
                                        <w:lang w:val="en-US"/>
                                      </w:rPr>
                                    </w:pPr>
                                    <w:r>
                                      <w:rPr>
                                        <w:rFonts w:hint="eastAsia"/>
                                        <w:lang w:val="en-US" w:eastAsia="zh-CN"/>
                                      </w:rPr>
                                      <w:t>排放4.28</w:t>
                                    </w:r>
                                  </w:p>
                                </w:txbxContent>
                              </wps:txbx>
                              <wps:bodyPr rot="0" vert="horz" wrap="square" lIns="91440" tIns="45720" rIns="91440" bIns="45720" anchor="t" anchorCtr="0" upright="1">
                                <a:noAutofit/>
                              </wps:bodyPr>
                            </wps:wsp>
                            <wps:wsp>
                              <wps:cNvPr id="118" name="Rectangle 1374"/>
                              <wps:cNvSpPr>
                                <a:spLocks noChangeArrowheads="1"/>
                              </wps:cNvSpPr>
                              <wps:spPr bwMode="auto">
                                <a:xfrm>
                                  <a:off x="553085" y="2131695"/>
                                  <a:ext cx="746760" cy="279400"/>
                                </a:xfrm>
                                <a:prstGeom prst="rect">
                                  <a:avLst/>
                                </a:prstGeom>
                                <a:noFill/>
                                <a:ln>
                                  <a:noFill/>
                                </a:ln>
                                <a:effectLst/>
                              </wps:spPr>
                              <wps:txbx>
                                <w:txbxContent>
                                  <w:p>
                                    <w:pPr>
                                      <w:jc w:val="center"/>
                                      <w:rPr>
                                        <w:rFonts w:hint="default"/>
                                        <w:lang w:val="en-US"/>
                                      </w:rPr>
                                    </w:pPr>
                                    <w:r>
                                      <w:rPr>
                                        <w:rFonts w:hint="eastAsia"/>
                                        <w:lang w:val="en-US" w:eastAsia="zh-CN"/>
                                      </w:rPr>
                                      <w:t>补充0.98</w:t>
                                    </w:r>
                                  </w:p>
                                </w:txbxContent>
                              </wps:txbx>
                              <wps:bodyPr rot="0" vert="horz" wrap="square" lIns="91440" tIns="45720" rIns="91440" bIns="45720" anchor="t" anchorCtr="0" upright="1">
                                <a:noAutofit/>
                              </wps:bodyPr>
                            </wps:wsp>
                            <wps:wsp>
                              <wps:cNvPr id="119" name="Rectangle 1389"/>
                              <wps:cNvSpPr>
                                <a:spLocks noChangeArrowheads="1"/>
                              </wps:cNvSpPr>
                              <wps:spPr bwMode="auto">
                                <a:xfrm>
                                  <a:off x="1179830" y="1830705"/>
                                  <a:ext cx="517525" cy="273685"/>
                                </a:xfrm>
                                <a:prstGeom prst="rect">
                                  <a:avLst/>
                                </a:prstGeom>
                                <a:noFill/>
                                <a:ln>
                                  <a:noFill/>
                                </a:ln>
                                <a:effectLst/>
                              </wps:spPr>
                              <wps:txbx>
                                <w:txbxContent>
                                  <w:p>
                                    <w:pPr>
                                      <w:jc w:val="center"/>
                                      <w:rPr>
                                        <w:rFonts w:hint="default" w:eastAsia="宋体"/>
                                        <w:lang w:val="en-US" w:eastAsia="zh-CN"/>
                                      </w:rPr>
                                    </w:pPr>
                                    <w:r>
                                      <w:rPr>
                                        <w:rFonts w:hint="eastAsia"/>
                                        <w:lang w:val="en-US" w:eastAsia="zh-CN"/>
                                      </w:rPr>
                                      <w:t>0.12</w:t>
                                    </w:r>
                                  </w:p>
                                </w:txbxContent>
                              </wps:txbx>
                              <wps:bodyPr rot="0" vert="horz" wrap="square" lIns="91440" tIns="45720" rIns="91440" bIns="45720" anchor="t" anchorCtr="0" upright="1">
                                <a:noAutofit/>
                              </wps:bodyPr>
                            </wps:wsp>
                            <wps:wsp>
                              <wps:cNvPr id="121" name="Rectangle 1389"/>
                              <wps:cNvSpPr>
                                <a:spLocks noChangeArrowheads="1"/>
                              </wps:cNvSpPr>
                              <wps:spPr bwMode="auto">
                                <a:xfrm>
                                  <a:off x="1156335" y="3164840"/>
                                  <a:ext cx="517525" cy="281305"/>
                                </a:xfrm>
                                <a:prstGeom prst="rect">
                                  <a:avLst/>
                                </a:prstGeom>
                                <a:noFill/>
                                <a:ln>
                                  <a:noFill/>
                                </a:ln>
                                <a:effectLst/>
                              </wps:spPr>
                              <wps:txbx>
                                <w:txbxContent>
                                  <w:p>
                                    <w:pPr>
                                      <w:jc w:val="center"/>
                                      <w:rPr>
                                        <w:rFonts w:hint="default" w:eastAsia="宋体"/>
                                        <w:lang w:val="en-US" w:eastAsia="zh-CN"/>
                                      </w:rPr>
                                    </w:pPr>
                                    <w:r>
                                      <w:rPr>
                                        <w:rFonts w:hint="eastAsia"/>
                                        <w:lang w:val="en-US" w:eastAsia="zh-CN"/>
                                      </w:rPr>
                                      <w:t>0.38</w:t>
                                    </w:r>
                                  </w:p>
                                </w:txbxContent>
                              </wps:txbx>
                              <wps:bodyPr rot="0" vert="horz" wrap="square" lIns="91440" tIns="45720" rIns="91440" bIns="45720" anchor="t" anchorCtr="0" upright="1">
                                <a:noAutofit/>
                              </wps:bodyPr>
                            </wps:wsp>
                            <wps:wsp>
                              <wps:cNvPr id="71" name="Rectangle 1389"/>
                              <wps:cNvSpPr>
                                <a:spLocks noChangeArrowheads="1"/>
                              </wps:cNvSpPr>
                              <wps:spPr bwMode="auto">
                                <a:xfrm>
                                  <a:off x="274320" y="2796540"/>
                                  <a:ext cx="427990" cy="266065"/>
                                </a:xfrm>
                                <a:prstGeom prst="rect">
                                  <a:avLst/>
                                </a:prstGeom>
                                <a:noFill/>
                                <a:ln>
                                  <a:noFill/>
                                </a:ln>
                                <a:effectLst/>
                              </wps:spPr>
                              <wps:txbx>
                                <w:txbxContent>
                                  <w:p>
                                    <w:pPr>
                                      <w:jc w:val="center"/>
                                      <w:rPr>
                                        <w:rFonts w:hint="default" w:eastAsia="宋体"/>
                                        <w:lang w:val="en-US" w:eastAsia="zh-CN"/>
                                      </w:rPr>
                                    </w:pPr>
                                    <w:r>
                                      <w:rPr>
                                        <w:rFonts w:hint="eastAsia"/>
                                        <w:lang w:val="en-US" w:eastAsia="zh-CN"/>
                                      </w:rPr>
                                      <w:t>10</w:t>
                                    </w:r>
                                  </w:p>
                                </w:txbxContent>
                              </wps:txbx>
                              <wps:bodyPr rot="0" vert="horz" wrap="square" lIns="91440" tIns="45720" rIns="91440" bIns="45720" anchor="t" anchorCtr="0" upright="1">
                                <a:noAutofit/>
                              </wps:bodyPr>
                            </wps:wsp>
                            <wps:wsp>
                              <wps:cNvPr id="74" name="Rectangle 1374"/>
                              <wps:cNvSpPr>
                                <a:spLocks noChangeArrowheads="1"/>
                              </wps:cNvSpPr>
                              <wps:spPr bwMode="auto">
                                <a:xfrm>
                                  <a:off x="2776855" y="3057525"/>
                                  <a:ext cx="737870" cy="286385"/>
                                </a:xfrm>
                                <a:prstGeom prst="rect">
                                  <a:avLst/>
                                </a:prstGeom>
                                <a:noFill/>
                                <a:ln>
                                  <a:noFill/>
                                </a:ln>
                                <a:effectLst/>
                              </wps:spPr>
                              <wps:txbx>
                                <w:txbxContent>
                                  <w:p>
                                    <w:pPr>
                                      <w:jc w:val="center"/>
                                      <w:rPr>
                                        <w:rFonts w:hint="default"/>
                                        <w:lang w:val="en-US"/>
                                      </w:rPr>
                                    </w:pPr>
                                    <w:r>
                                      <w:rPr>
                                        <w:rFonts w:hint="eastAsia"/>
                                        <w:lang w:val="en-US" w:eastAsia="zh-CN"/>
                                      </w:rPr>
                                      <w:t>排放8.02</w:t>
                                    </w:r>
                                  </w:p>
                                </w:txbxContent>
                              </wps:txbx>
                              <wps:bodyPr rot="0" vert="horz" wrap="square" lIns="91440" tIns="45720" rIns="91440" bIns="45720" anchor="t" anchorCtr="0" upright="1">
                                <a:noAutofit/>
                              </wps:bodyPr>
                            </wps:wsp>
                            <wps:wsp>
                              <wps:cNvPr id="78" name="Rectangle 1374"/>
                              <wps:cNvSpPr>
                                <a:spLocks noChangeArrowheads="1"/>
                              </wps:cNvSpPr>
                              <wps:spPr bwMode="auto">
                                <a:xfrm>
                                  <a:off x="490220" y="3433445"/>
                                  <a:ext cx="812165" cy="279400"/>
                                </a:xfrm>
                                <a:prstGeom prst="rect">
                                  <a:avLst/>
                                </a:prstGeom>
                                <a:noFill/>
                                <a:ln>
                                  <a:noFill/>
                                </a:ln>
                                <a:effectLst/>
                              </wps:spPr>
                              <wps:txbx>
                                <w:txbxContent>
                                  <w:p>
                                    <w:pPr>
                                      <w:jc w:val="center"/>
                                      <w:rPr>
                                        <w:rFonts w:hint="default"/>
                                        <w:lang w:val="en-US"/>
                                      </w:rPr>
                                    </w:pPr>
                                    <w:r>
                                      <w:rPr>
                                        <w:rFonts w:hint="eastAsia"/>
                                        <w:lang w:val="en-US" w:eastAsia="zh-CN"/>
                                      </w:rPr>
                                      <w:t>补充10.93</w:t>
                                    </w:r>
                                  </w:p>
                                </w:txbxContent>
                              </wps:txbx>
                              <wps:bodyPr rot="0" vert="horz" wrap="square" lIns="91440" tIns="45720" rIns="91440" bIns="45720" anchor="t" anchorCtr="0" upright="1">
                                <a:noAutofit/>
                              </wps:bodyPr>
                            </wps:wsp>
                            <wps:wsp>
                              <wps:cNvPr id="82" name="Rectangle 1374"/>
                              <wps:cNvSpPr>
                                <a:spLocks noChangeArrowheads="1"/>
                              </wps:cNvSpPr>
                              <wps:spPr bwMode="auto">
                                <a:xfrm>
                                  <a:off x="2354580" y="3719195"/>
                                  <a:ext cx="737870" cy="286385"/>
                                </a:xfrm>
                                <a:prstGeom prst="rect">
                                  <a:avLst/>
                                </a:prstGeom>
                                <a:noFill/>
                                <a:ln>
                                  <a:noFill/>
                                </a:ln>
                                <a:effectLst/>
                              </wps:spPr>
                              <wps:txbx>
                                <w:txbxContent>
                                  <w:p>
                                    <w:pPr>
                                      <w:jc w:val="center"/>
                                      <w:rPr>
                                        <w:rFonts w:hint="default"/>
                                        <w:lang w:val="en-US"/>
                                      </w:rPr>
                                    </w:pPr>
                                    <w:r>
                                      <w:rPr>
                                        <w:rFonts w:hint="eastAsia"/>
                                        <w:lang w:val="en-US" w:eastAsia="zh-CN"/>
                                      </w:rPr>
                                      <w:t>排放10.0</w:t>
                                    </w:r>
                                  </w:p>
                                </w:txbxContent>
                              </wps:txbx>
                              <wps:bodyPr rot="0" vert="horz" wrap="square" lIns="91440" tIns="45720" rIns="91440" bIns="45720" anchor="t" anchorCtr="0" upright="1">
                                <a:noAutofit/>
                              </wps:bodyPr>
                            </wps:wsp>
                            <wps:wsp>
                              <wps:cNvPr id="83" name="Rectangle 1389"/>
                              <wps:cNvSpPr>
                                <a:spLocks noChangeArrowheads="1"/>
                              </wps:cNvSpPr>
                              <wps:spPr bwMode="auto">
                                <a:xfrm>
                                  <a:off x="304800" y="4119880"/>
                                  <a:ext cx="498475" cy="266065"/>
                                </a:xfrm>
                                <a:prstGeom prst="rect">
                                  <a:avLst/>
                                </a:prstGeom>
                                <a:noFill/>
                                <a:ln>
                                  <a:noFill/>
                                </a:ln>
                                <a:effectLst/>
                              </wps:spPr>
                              <wps:txbx>
                                <w:txbxContent>
                                  <w:p>
                                    <w:pPr>
                                      <w:jc w:val="center"/>
                                      <w:rPr>
                                        <w:rFonts w:hint="default" w:eastAsia="宋体"/>
                                        <w:lang w:val="en-US" w:eastAsia="zh-CN"/>
                                      </w:rPr>
                                    </w:pPr>
                                    <w:r>
                                      <w:rPr>
                                        <w:rFonts w:hint="eastAsia"/>
                                        <w:lang w:val="en-US" w:eastAsia="zh-CN"/>
                                      </w:rPr>
                                      <w:t>11.93</w:t>
                                    </w:r>
                                  </w:p>
                                </w:txbxContent>
                              </wps:txbx>
                              <wps:bodyPr rot="0" vert="horz" wrap="square" lIns="91440" tIns="45720" rIns="91440" bIns="45720" anchor="t" anchorCtr="0" upright="1">
                                <a:noAutofit/>
                              </wps:bodyPr>
                            </wps:wsp>
                            <wps:wsp>
                              <wps:cNvPr id="85" name="Rectangle 1389"/>
                              <wps:cNvSpPr>
                                <a:spLocks noChangeArrowheads="1"/>
                              </wps:cNvSpPr>
                              <wps:spPr bwMode="auto">
                                <a:xfrm>
                                  <a:off x="295910" y="4806950"/>
                                  <a:ext cx="463550" cy="266065"/>
                                </a:xfrm>
                                <a:prstGeom prst="rect">
                                  <a:avLst/>
                                </a:prstGeom>
                                <a:noFill/>
                                <a:ln>
                                  <a:noFill/>
                                </a:ln>
                                <a:effectLst/>
                              </wps:spPr>
                              <wps:txbx>
                                <w:txbxContent>
                                  <w:p>
                                    <w:pPr>
                                      <w:jc w:val="center"/>
                                      <w:rPr>
                                        <w:rFonts w:hint="default" w:eastAsia="宋体"/>
                                        <w:lang w:val="en-US" w:eastAsia="zh-CN"/>
                                      </w:rPr>
                                    </w:pPr>
                                    <w:r>
                                      <w:rPr>
                                        <w:rFonts w:hint="eastAsia"/>
                                        <w:lang w:val="en-US" w:eastAsia="zh-CN"/>
                                      </w:rPr>
                                      <w:t>16.8</w:t>
                                    </w:r>
                                  </w:p>
                                </w:txbxContent>
                              </wps:txbx>
                              <wps:bodyPr rot="0" vert="horz" wrap="square" lIns="91440" tIns="45720" rIns="91440" bIns="45720" anchor="t" anchorCtr="0" upright="1">
                                <a:noAutofit/>
                              </wps:bodyPr>
                            </wps:wsp>
                            <wps:wsp>
                              <wps:cNvPr id="86" name="Rectangle 1374"/>
                              <wps:cNvSpPr>
                                <a:spLocks noChangeArrowheads="1"/>
                              </wps:cNvSpPr>
                              <wps:spPr bwMode="auto">
                                <a:xfrm>
                                  <a:off x="1909445" y="5204460"/>
                                  <a:ext cx="721360" cy="286385"/>
                                </a:xfrm>
                                <a:prstGeom prst="rect">
                                  <a:avLst/>
                                </a:prstGeom>
                                <a:noFill/>
                                <a:ln>
                                  <a:noFill/>
                                </a:ln>
                                <a:effectLst/>
                              </wps:spPr>
                              <wps:txbx>
                                <w:txbxContent>
                                  <w:p>
                                    <w:pPr>
                                      <w:jc w:val="center"/>
                                      <w:rPr>
                                        <w:rFonts w:hint="default"/>
                                        <w:lang w:val="en-US"/>
                                      </w:rPr>
                                    </w:pPr>
                                    <w:r>
                                      <w:rPr>
                                        <w:rFonts w:hint="eastAsia"/>
                                        <w:lang w:val="en-US" w:eastAsia="zh-CN"/>
                                      </w:rPr>
                                      <w:t>循环336</w:t>
                                    </w:r>
                                  </w:p>
                                </w:txbxContent>
                              </wps:txbx>
                              <wps:bodyPr rot="0" vert="horz" wrap="square" lIns="91440" tIns="45720" rIns="91440" bIns="45720" anchor="t" anchorCtr="0" upright="1">
                                <a:noAutofit/>
                              </wps:bodyPr>
                            </wps:wsp>
                            <wps:wsp>
                              <wps:cNvPr id="87" name="Rectangle 1389"/>
                              <wps:cNvSpPr>
                                <a:spLocks noChangeArrowheads="1"/>
                              </wps:cNvSpPr>
                              <wps:spPr bwMode="auto">
                                <a:xfrm>
                                  <a:off x="299720" y="5723890"/>
                                  <a:ext cx="498475" cy="266065"/>
                                </a:xfrm>
                                <a:prstGeom prst="rect">
                                  <a:avLst/>
                                </a:prstGeom>
                                <a:noFill/>
                                <a:ln>
                                  <a:noFill/>
                                </a:ln>
                                <a:effectLst/>
                              </wps:spPr>
                              <wps:txbx>
                                <w:txbxContent>
                                  <w:p>
                                    <w:pPr>
                                      <w:jc w:val="center"/>
                                      <w:rPr>
                                        <w:rFonts w:hint="default" w:eastAsia="宋体"/>
                                        <w:lang w:val="en-US" w:eastAsia="zh-CN"/>
                                      </w:rPr>
                                    </w:pPr>
                                    <w:r>
                                      <w:rPr>
                                        <w:rFonts w:hint="eastAsia"/>
                                        <w:lang w:val="en-US" w:eastAsia="zh-CN"/>
                                      </w:rPr>
                                      <w:t>3.92</w:t>
                                    </w:r>
                                  </w:p>
                                </w:txbxContent>
                              </wps:txbx>
                              <wps:bodyPr rot="0" vert="horz" wrap="square" lIns="91440" tIns="45720" rIns="91440" bIns="45720" anchor="t" anchorCtr="0" upright="1">
                                <a:noAutofit/>
                              </wps:bodyPr>
                            </wps:wsp>
                            <wps:wsp>
                              <wps:cNvPr id="88" name="Rectangle 1374"/>
                              <wps:cNvSpPr>
                                <a:spLocks noChangeArrowheads="1"/>
                              </wps:cNvSpPr>
                              <wps:spPr bwMode="auto">
                                <a:xfrm>
                                  <a:off x="2801620" y="5704205"/>
                                  <a:ext cx="737870" cy="286385"/>
                                </a:xfrm>
                                <a:prstGeom prst="rect">
                                  <a:avLst/>
                                </a:prstGeom>
                                <a:noFill/>
                                <a:ln>
                                  <a:noFill/>
                                </a:ln>
                                <a:effectLst/>
                              </wps:spPr>
                              <wps:txbx>
                                <w:txbxContent>
                                  <w:p>
                                    <w:pPr>
                                      <w:jc w:val="center"/>
                                      <w:rPr>
                                        <w:rFonts w:hint="default"/>
                                        <w:lang w:val="en-US"/>
                                      </w:rPr>
                                    </w:pPr>
                                    <w:r>
                                      <w:rPr>
                                        <w:rFonts w:hint="eastAsia"/>
                                        <w:lang w:val="en-US" w:eastAsia="zh-CN"/>
                                      </w:rPr>
                                      <w:t>排放0.3</w:t>
                                    </w:r>
                                  </w:p>
                                </w:txbxContent>
                              </wps:txbx>
                              <wps:bodyPr rot="0" vert="horz" wrap="square" lIns="91440" tIns="45720" rIns="91440" bIns="45720" anchor="t" anchorCtr="0" upright="1">
                                <a:noAutofit/>
                              </wps:bodyPr>
                            </wps:wsp>
                            <wps:wsp>
                              <wps:cNvPr id="90" name="Rectangle 1389"/>
                              <wps:cNvSpPr>
                                <a:spLocks noChangeArrowheads="1"/>
                              </wps:cNvSpPr>
                              <wps:spPr bwMode="auto">
                                <a:xfrm>
                                  <a:off x="4114800" y="3425190"/>
                                  <a:ext cx="506730" cy="266065"/>
                                </a:xfrm>
                                <a:prstGeom prst="rect">
                                  <a:avLst/>
                                </a:prstGeom>
                                <a:noFill/>
                                <a:ln>
                                  <a:noFill/>
                                </a:ln>
                                <a:effectLst/>
                              </wps:spPr>
                              <wps:txbx>
                                <w:txbxContent>
                                  <w:p>
                                    <w:pPr>
                                      <w:jc w:val="center"/>
                                      <w:rPr>
                                        <w:rFonts w:hint="default" w:eastAsia="宋体"/>
                                        <w:lang w:val="en-US" w:eastAsia="zh-CN"/>
                                      </w:rPr>
                                    </w:pPr>
                                    <w:r>
                                      <w:rPr>
                                        <w:rFonts w:hint="eastAsia"/>
                                        <w:lang w:val="en-US" w:eastAsia="zh-CN"/>
                                      </w:rPr>
                                      <w:t>29.52</w:t>
                                    </w:r>
                                  </w:p>
                                </w:txbxContent>
                              </wps:txbx>
                              <wps:bodyPr rot="0" vert="horz" wrap="square" lIns="91440" tIns="45720" rIns="91440" bIns="45720" anchor="t" anchorCtr="0" upright="1">
                                <a:noAutofit/>
                              </wps:bodyPr>
                            </wps:wsp>
                            <wps:wsp>
                              <wps:cNvPr id="96" name="Rectangle 1990"/>
                              <wps:cNvSpPr>
                                <a:spLocks noChangeArrowheads="1"/>
                              </wps:cNvSpPr>
                              <wps:spPr bwMode="auto">
                                <a:xfrm>
                                  <a:off x="1315085" y="6517005"/>
                                  <a:ext cx="799465"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lang w:val="en-US" w:eastAsia="zh-CN"/>
                                      </w:rPr>
                                      <w:t>生活用水</w:t>
                                    </w:r>
                                  </w:p>
                                </w:txbxContent>
                              </wps:txbx>
                              <wps:bodyPr rot="0" vert="horz" wrap="square" lIns="91440" tIns="45720" rIns="91440" bIns="45720" anchor="t" anchorCtr="0" upright="1">
                                <a:noAutofit/>
                              </wps:bodyPr>
                            </wps:wsp>
                            <wps:wsp>
                              <wps:cNvPr id="104" name="Rectangle 1374"/>
                              <wps:cNvSpPr>
                                <a:spLocks noChangeArrowheads="1"/>
                              </wps:cNvSpPr>
                              <wps:spPr bwMode="auto">
                                <a:xfrm>
                                  <a:off x="2055495" y="6195695"/>
                                  <a:ext cx="738505" cy="286385"/>
                                </a:xfrm>
                                <a:prstGeom prst="rect">
                                  <a:avLst/>
                                </a:prstGeom>
                                <a:noFill/>
                                <a:ln>
                                  <a:noFill/>
                                </a:ln>
                                <a:effectLst/>
                              </wps:spPr>
                              <wps:txbx>
                                <w:txbxContent>
                                  <w:p>
                                    <w:pPr>
                                      <w:jc w:val="center"/>
                                      <w:rPr>
                                        <w:rFonts w:hint="default"/>
                                        <w:lang w:val="en-US"/>
                                      </w:rPr>
                                    </w:pPr>
                                    <w:r>
                                      <w:rPr>
                                        <w:rFonts w:hint="eastAsia"/>
                                        <w:lang w:val="en-US" w:eastAsia="zh-CN"/>
                                      </w:rPr>
                                      <w:t>损失0.34</w:t>
                                    </w:r>
                                  </w:p>
                                </w:txbxContent>
                              </wps:txbx>
                              <wps:bodyPr rot="0" vert="horz" wrap="square" lIns="91440" tIns="45720" rIns="91440" bIns="45720" anchor="t" anchorCtr="0" upright="1">
                                <a:noAutofit/>
                              </wps:bodyPr>
                            </wps:wsp>
                            <wps:wsp>
                              <wps:cNvPr id="107" name="曲线连接符 31"/>
                              <wps:cNvCnPr/>
                              <wps:spPr>
                                <a:xfrm rot="16200000">
                                  <a:off x="1849755" y="6334125"/>
                                  <a:ext cx="163830" cy="196850"/>
                                </a:xfrm>
                                <a:prstGeom prst="curvedConnector2">
                                  <a:avLst/>
                                </a:prstGeom>
                                <a:ln>
                                  <a:solidFill>
                                    <a:schemeClr val="tx1"/>
                                  </a:solidFill>
                                  <a:prstDash val="lg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11" name="AutoShape 1992"/>
                              <wps:cNvCnPr>
                                <a:cxnSpLocks noChangeShapeType="1"/>
                                <a:stCxn id="469" idx="3"/>
                                <a:endCxn id="27" idx="1"/>
                              </wps:cNvCnPr>
                              <wps:spPr bwMode="auto">
                                <a:xfrm>
                                  <a:off x="279400" y="2802255"/>
                                  <a:ext cx="1035685" cy="3865880"/>
                                </a:xfrm>
                                <a:prstGeom prst="bentConnector3">
                                  <a:avLst>
                                    <a:gd name="adj1" fmla="val 9012"/>
                                  </a:avLst>
                                </a:prstGeom>
                                <a:noFill/>
                                <a:ln w="9525">
                                  <a:solidFill>
                                    <a:srgbClr val="000000"/>
                                  </a:solidFill>
                                  <a:round/>
                                  <a:tailEnd type="triangle" w="med" len="med"/>
                                </a:ln>
                                <a:effectLst/>
                              </wps:spPr>
                              <wps:bodyPr/>
                            </wps:wsp>
                            <wps:wsp>
                              <wps:cNvPr id="113" name="Rectangle 1389"/>
                              <wps:cNvSpPr>
                                <a:spLocks noChangeArrowheads="1"/>
                              </wps:cNvSpPr>
                              <wps:spPr bwMode="auto">
                                <a:xfrm>
                                  <a:off x="304165" y="6400165"/>
                                  <a:ext cx="520065" cy="266065"/>
                                </a:xfrm>
                                <a:prstGeom prst="rect">
                                  <a:avLst/>
                                </a:prstGeom>
                                <a:noFill/>
                                <a:ln>
                                  <a:noFill/>
                                </a:ln>
                                <a:effectLst/>
                              </wps:spPr>
                              <wps:txbx>
                                <w:txbxContent>
                                  <w:p>
                                    <w:pPr>
                                      <w:jc w:val="center"/>
                                      <w:rPr>
                                        <w:rFonts w:hint="default" w:eastAsia="宋体"/>
                                        <w:lang w:val="en-US" w:eastAsia="zh-CN"/>
                                      </w:rPr>
                                    </w:pPr>
                                    <w:r>
                                      <w:rPr>
                                        <w:rFonts w:hint="eastAsia"/>
                                        <w:lang w:val="en-US" w:eastAsia="zh-CN"/>
                                      </w:rPr>
                                      <w:t>2.25</w:t>
                                    </w:r>
                                  </w:p>
                                </w:txbxContent>
                              </wps:txbx>
                              <wps:bodyPr rot="0" vert="horz" wrap="square" lIns="91440" tIns="45720" rIns="91440" bIns="45720" anchor="t" anchorCtr="0" upright="1">
                                <a:noAutofit/>
                              </wps:bodyPr>
                            </wps:wsp>
                            <wps:wsp>
                              <wps:cNvPr id="120" name="Rectangle 1990"/>
                              <wps:cNvSpPr>
                                <a:spLocks noChangeArrowheads="1"/>
                              </wps:cNvSpPr>
                              <wps:spPr bwMode="auto">
                                <a:xfrm>
                                  <a:off x="2494915" y="6518275"/>
                                  <a:ext cx="775335"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lang w:val="en-US" w:eastAsia="zh-CN"/>
                                      </w:rPr>
                                      <w:t>预处理池</w:t>
                                    </w:r>
                                  </w:p>
                                </w:txbxContent>
                              </wps:txbx>
                              <wps:bodyPr rot="0" vert="horz" wrap="square" lIns="91440" tIns="45720" rIns="91440" bIns="45720" anchor="t" anchorCtr="0" upright="1">
                                <a:noAutofit/>
                              </wps:bodyPr>
                            </wps:wsp>
                            <wps:wsp>
                              <wps:cNvPr id="122" name="AutoShape 1365"/>
                              <wps:cNvCnPr>
                                <a:cxnSpLocks noChangeShapeType="1"/>
                                <a:stCxn id="27" idx="3"/>
                                <a:endCxn id="47" idx="1"/>
                              </wps:cNvCnPr>
                              <wps:spPr bwMode="auto">
                                <a:xfrm>
                                  <a:off x="2114550" y="6668135"/>
                                  <a:ext cx="380365" cy="1270"/>
                                </a:xfrm>
                                <a:prstGeom prst="straightConnector1">
                                  <a:avLst/>
                                </a:prstGeom>
                                <a:noFill/>
                                <a:ln w="15875">
                                  <a:solidFill>
                                    <a:srgbClr val="000000"/>
                                  </a:solidFill>
                                  <a:prstDash val="lgDash"/>
                                  <a:round/>
                                  <a:tailEnd type="triangle" w="med" len="med"/>
                                </a:ln>
                                <a:effectLst/>
                              </wps:spPr>
                              <wps:bodyPr/>
                            </wps:wsp>
                            <wps:wsp>
                              <wps:cNvPr id="123" name="Rectangle 1990"/>
                              <wps:cNvSpPr>
                                <a:spLocks noChangeArrowheads="1"/>
                              </wps:cNvSpPr>
                              <wps:spPr bwMode="auto">
                                <a:xfrm>
                                  <a:off x="3827780" y="4885055"/>
                                  <a:ext cx="642620" cy="54038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pPr>
                                      <w:jc w:val="center"/>
                                      <w:rPr>
                                        <w:rFonts w:hint="default" w:eastAsia="宋体"/>
                                        <w:lang w:val="en-US" w:eastAsia="zh-CN"/>
                                      </w:rPr>
                                    </w:pPr>
                                    <w:r>
                                      <w:rPr>
                                        <w:rFonts w:hint="eastAsia"/>
                                        <w:lang w:val="en-US" w:eastAsia="zh-CN"/>
                                      </w:rPr>
                                      <w:t>市政污水管网</w:t>
                                    </w:r>
                                  </w:p>
                                </w:txbxContent>
                              </wps:txbx>
                              <wps:bodyPr rot="0" vert="horz" wrap="square" lIns="91440" tIns="45720" rIns="91440" bIns="45720" anchor="t" anchorCtr="0" upright="1">
                                <a:noAutofit/>
                              </wps:bodyPr>
                            </wps:wsp>
                            <wps:wsp>
                              <wps:cNvPr id="124" name="AutoShape 1992"/>
                              <wps:cNvCnPr>
                                <a:cxnSpLocks noChangeShapeType="1"/>
                                <a:stCxn id="108" idx="3"/>
                                <a:endCxn id="49" idx="3"/>
                              </wps:cNvCnPr>
                              <wps:spPr bwMode="auto">
                                <a:xfrm>
                                  <a:off x="4421505" y="3049905"/>
                                  <a:ext cx="48895" cy="2105660"/>
                                </a:xfrm>
                                <a:prstGeom prst="bentConnector3">
                                  <a:avLst>
                                    <a:gd name="adj1" fmla="val 450649"/>
                                  </a:avLst>
                                </a:prstGeom>
                                <a:noFill/>
                                <a:ln w="9525">
                                  <a:solidFill>
                                    <a:schemeClr val="tx1"/>
                                  </a:solidFill>
                                  <a:prstDash val="lgDash"/>
                                  <a:round/>
                                  <a:tailEnd type="triangle" w="med" len="med"/>
                                </a:ln>
                                <a:effectLst/>
                              </wps:spPr>
                              <wps:bodyPr/>
                            </wps:wsp>
                            <wps:wsp>
                              <wps:cNvPr id="125" name="AutoShape 1992"/>
                              <wps:cNvCnPr>
                                <a:cxnSpLocks noChangeShapeType="1"/>
                                <a:stCxn id="47" idx="3"/>
                                <a:endCxn id="49" idx="2"/>
                              </wps:cNvCnPr>
                              <wps:spPr bwMode="auto">
                                <a:xfrm flipV="1">
                                  <a:off x="3270250" y="5425440"/>
                                  <a:ext cx="878840" cy="1243965"/>
                                </a:xfrm>
                                <a:prstGeom prst="bentConnector2">
                                  <a:avLst/>
                                </a:prstGeom>
                                <a:noFill/>
                                <a:ln w="9525">
                                  <a:solidFill>
                                    <a:schemeClr val="tx1"/>
                                  </a:solidFill>
                                  <a:prstDash val="lgDash"/>
                                  <a:round/>
                                  <a:tailEnd type="triangle" w="med" len="med"/>
                                </a:ln>
                                <a:effectLst/>
                              </wps:spPr>
                              <wps:bodyPr/>
                            </wps:wsp>
                            <wps:wsp>
                              <wps:cNvPr id="126" name="Rectangle 1990"/>
                              <wps:cNvSpPr>
                                <a:spLocks noChangeArrowheads="1"/>
                              </wps:cNvSpPr>
                              <wps:spPr bwMode="auto">
                                <a:xfrm>
                                  <a:off x="3769995" y="4284980"/>
                                  <a:ext cx="756920" cy="292735"/>
                                </a:xfrm>
                                <a:prstGeom prst="rect">
                                  <a:avLst/>
                                </a:prstGeom>
                                <a:gradFill rotWithShape="0">
                                  <a:gsLst>
                                    <a:gs pos="0">
                                      <a:srgbClr val="FFFFFF"/>
                                    </a:gs>
                                    <a:gs pos="100000">
                                      <a:srgbClr val="FFFFFF"/>
                                    </a:gs>
                                  </a:gsLst>
                                  <a:lin ang="0"/>
                                </a:gradFill>
                                <a:ln w="9525">
                                  <a:noFill/>
                                  <a:miter lim="800000"/>
                                </a:ln>
                                <a:effectLst/>
                              </wps:spPr>
                              <wps:txbx>
                                <w:txbxContent>
                                  <w:p>
                                    <w:pPr>
                                      <w:jc w:val="center"/>
                                      <w:rPr>
                                        <w:rFonts w:hint="default" w:eastAsia="宋体"/>
                                        <w:lang w:val="en-US" w:eastAsia="zh-CN"/>
                                      </w:rPr>
                                    </w:pPr>
                                    <w:r>
                                      <w:rPr>
                                        <w:rFonts w:hint="default" w:eastAsia="宋体"/>
                                        <w:lang w:val="en-US" w:eastAsia="zh-CN"/>
                                      </w:rPr>
                                      <w:t>郪</w:t>
                                    </w:r>
                                    <w:r>
                                      <w:rPr>
                                        <w:rFonts w:hint="eastAsia"/>
                                        <w:lang w:val="en-US" w:eastAsia="zh-CN"/>
                                      </w:rPr>
                                      <w:t>江</w:t>
                                    </w:r>
                                  </w:p>
                                </w:txbxContent>
                              </wps:txbx>
                              <wps:bodyPr rot="0" vert="horz" wrap="square" lIns="91440" tIns="45720" rIns="91440" bIns="45720" anchor="t" anchorCtr="0" upright="1">
                                <a:noAutofit/>
                              </wps:bodyPr>
                            </wps:wsp>
                            <wps:wsp>
                              <wps:cNvPr id="127" name="AutoShape 1365"/>
                              <wps:cNvCnPr>
                                <a:cxnSpLocks noChangeShapeType="1"/>
                                <a:stCxn id="49" idx="0"/>
                                <a:endCxn id="52" idx="2"/>
                              </wps:cNvCnPr>
                              <wps:spPr bwMode="auto">
                                <a:xfrm flipH="1" flipV="1">
                                  <a:off x="4148455" y="4577715"/>
                                  <a:ext cx="635" cy="307340"/>
                                </a:xfrm>
                                <a:prstGeom prst="straightConnector1">
                                  <a:avLst/>
                                </a:prstGeom>
                                <a:noFill/>
                                <a:ln w="9525">
                                  <a:solidFill>
                                    <a:srgbClr val="000000"/>
                                  </a:solidFill>
                                  <a:prstDash val="lgDash"/>
                                  <a:round/>
                                  <a:tailEnd type="triangle" w="med" len="med"/>
                                </a:ln>
                                <a:effectLst/>
                              </wps:spPr>
                              <wps:bodyPr/>
                            </wps:wsp>
                            <wps:wsp>
                              <wps:cNvPr id="128" name="Rectangle 1389"/>
                              <wps:cNvSpPr>
                                <a:spLocks noChangeArrowheads="1"/>
                              </wps:cNvSpPr>
                              <wps:spPr bwMode="auto">
                                <a:xfrm>
                                  <a:off x="0" y="3140710"/>
                                  <a:ext cx="374015" cy="462915"/>
                                </a:xfrm>
                                <a:prstGeom prst="rect">
                                  <a:avLst/>
                                </a:prstGeom>
                                <a:noFill/>
                                <a:ln>
                                  <a:noFill/>
                                </a:ln>
                                <a:effectLst/>
                              </wps:spPr>
                              <wps:txbx>
                                <w:txbxContent>
                                  <w:p>
                                    <w:pPr>
                                      <w:jc w:val="center"/>
                                      <w:rPr>
                                        <w:rFonts w:hint="default" w:eastAsia="宋体"/>
                                        <w:lang w:val="en-US" w:eastAsia="zh-CN"/>
                                      </w:rPr>
                                    </w:pPr>
                                    <w:r>
                                      <w:rPr>
                                        <w:rFonts w:hint="eastAsia"/>
                                        <w:lang w:val="en-US" w:eastAsia="zh-CN"/>
                                      </w:rPr>
                                      <w:t>44.92</w:t>
                                    </w:r>
                                  </w:p>
                                </w:txbxContent>
                              </wps:txbx>
                              <wps:bodyPr rot="0" vert="horz" wrap="square" lIns="91440" tIns="45720" rIns="91440" bIns="45720" anchor="t" anchorCtr="0" upright="1">
                                <a:noAutofit/>
                              </wps:bodyPr>
                            </wps:wsp>
                            <wps:wsp>
                              <wps:cNvPr id="129" name="Rectangle 1374"/>
                              <wps:cNvSpPr>
                                <a:spLocks noChangeArrowheads="1"/>
                              </wps:cNvSpPr>
                              <wps:spPr bwMode="auto">
                                <a:xfrm>
                                  <a:off x="3363595" y="6392545"/>
                                  <a:ext cx="777875" cy="286385"/>
                                </a:xfrm>
                                <a:prstGeom prst="rect">
                                  <a:avLst/>
                                </a:prstGeom>
                                <a:noFill/>
                                <a:ln>
                                  <a:noFill/>
                                </a:ln>
                                <a:effectLst/>
                              </wps:spPr>
                              <wps:txbx>
                                <w:txbxContent>
                                  <w:p>
                                    <w:pPr>
                                      <w:jc w:val="center"/>
                                      <w:rPr>
                                        <w:rFonts w:hint="default"/>
                                        <w:lang w:val="en-US"/>
                                      </w:rPr>
                                    </w:pPr>
                                    <w:r>
                                      <w:rPr>
                                        <w:rFonts w:hint="eastAsia"/>
                                        <w:lang w:val="en-US" w:eastAsia="zh-CN"/>
                                      </w:rPr>
                                      <w:t>排放2.025</w:t>
                                    </w:r>
                                  </w:p>
                                </w:txbxContent>
                              </wps:txbx>
                              <wps:bodyPr rot="0" vert="horz" wrap="square" lIns="91440" tIns="45720" rIns="91440" bIns="45720" anchor="t" anchorCtr="0" upright="1">
                                <a:noAutofit/>
                              </wps:bodyPr>
                            </wps:wsp>
                            <wps:wsp>
                              <wps:cNvPr id="130" name="Rectangle 1389"/>
                              <wps:cNvSpPr>
                                <a:spLocks noChangeArrowheads="1"/>
                              </wps:cNvSpPr>
                              <wps:spPr bwMode="auto">
                                <a:xfrm>
                                  <a:off x="4128770" y="3967480"/>
                                  <a:ext cx="506730" cy="266065"/>
                                </a:xfrm>
                                <a:prstGeom prst="rect">
                                  <a:avLst/>
                                </a:prstGeom>
                                <a:noFill/>
                                <a:ln>
                                  <a:noFill/>
                                </a:ln>
                                <a:effectLst/>
                              </wps:spPr>
                              <wps:txbx>
                                <w:txbxContent>
                                  <w:p>
                                    <w:pPr>
                                      <w:jc w:val="center"/>
                                      <w:rPr>
                                        <w:rFonts w:hint="default" w:eastAsia="宋体"/>
                                        <w:lang w:val="en-US" w:eastAsia="zh-CN"/>
                                      </w:rPr>
                                    </w:pPr>
                                    <w:r>
                                      <w:rPr>
                                        <w:rFonts w:hint="eastAsia"/>
                                        <w:lang w:val="en-US" w:eastAsia="zh-CN"/>
                                      </w:rPr>
                                      <w:t>16.52</w:t>
                                    </w:r>
                                  </w:p>
                                </w:txbxContent>
                              </wps:txbx>
                              <wps:bodyPr rot="0" vert="horz" wrap="square" lIns="91440" tIns="45720" rIns="91440" bIns="45720" anchor="t" anchorCtr="0" upright="1">
                                <a:noAutofit/>
                              </wps:bodyPr>
                            </wps:wsp>
                            <wps:wsp>
                              <wps:cNvPr id="131" name="Rectangle 1389"/>
                              <wps:cNvSpPr>
                                <a:spLocks noChangeArrowheads="1"/>
                              </wps:cNvSpPr>
                              <wps:spPr bwMode="auto">
                                <a:xfrm>
                                  <a:off x="3574415" y="4620260"/>
                                  <a:ext cx="570230" cy="266065"/>
                                </a:xfrm>
                                <a:prstGeom prst="rect">
                                  <a:avLst/>
                                </a:prstGeom>
                                <a:noFill/>
                                <a:ln>
                                  <a:noFill/>
                                </a:ln>
                                <a:effectLst/>
                              </wps:spPr>
                              <wps:txbx>
                                <w:txbxContent>
                                  <w:p>
                                    <w:pPr>
                                      <w:jc w:val="center"/>
                                      <w:rPr>
                                        <w:rFonts w:hint="default" w:eastAsia="宋体"/>
                                        <w:lang w:val="en-US" w:eastAsia="zh-CN"/>
                                      </w:rPr>
                                    </w:pPr>
                                    <w:r>
                                      <w:rPr>
                                        <w:rFonts w:hint="eastAsia"/>
                                        <w:lang w:val="en-US" w:eastAsia="zh-CN"/>
                                      </w:rPr>
                                      <w:t>18.545</w:t>
                                    </w:r>
                                  </w:p>
                                </w:txbxContent>
                              </wps:txbx>
                              <wps:bodyPr rot="0" vert="horz" wrap="square" lIns="91440" tIns="45720" rIns="91440" bIns="45720" anchor="t" anchorCtr="0" upright="1">
                                <a:noAutofit/>
                              </wps:bodyPr>
                            </wps:wsp>
                          </wpc:wpc>
                        </a:graphicData>
                      </a:graphic>
                    </wp:inline>
                  </w:drawing>
                </mc:Choice>
                <mc:Fallback>
                  <w:pict>
                    <v:group id="画布 312" o:spid="_x0000_s1026" o:spt="203" style="height:544.35pt;width:373.1pt;" coordsize="4738370,6913245" editas="canvas"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">
                      <o:lock v:ext="edit" aspectratio="f"/>
                      <v:shape id="画布 312" o:spid="_x0000_s1026" style="position:absolute;left:0;top:0;height:6913245;width:473837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">
                        <v:fill on="f" focussize="0,0"/>
                        <v:stroke on="f"/>
                        <v:imagedata o:title=""/>
                        <o:lock v:ext="edit" aspectratio="f"/>
                      </v:shape>
                      <v:rect id="Rectangle 1374" o:spid="_x0000_s1026" o:spt="1" style="position:absolute;left:1983105;top:22860;height:286385;width:78105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TOdsz1wAAAAYBAAAPAAAAAAAA&#10;AAEAIAAAACIAAABkcnMvZG93bnJldi54bWxQSwECFAAUAAAACACHTuJAuY7SbhMCAAAnBAAADgAA&#10;AAAAAAABACAAAAAmAQAAZHJzL2Uyb0RvYy54bWxQSwUGAAAAAAYABgBZAQAAqwUAAAAA&#10;">
                        <v:fill on="f" focussize="0,0"/>
                        <v:stroke on="f"/>
                        <v:imagedata o:title=""/>
                        <o:lock v:ext="edit" aspectratio="f"/>
                        <v:textbox>
                          <w:txbxContent>
                            <w:p>
                              <w:pPr>
                                <w:jc w:val="center"/>
                              </w:pPr>
                              <w:r>
                                <w:rPr>
                                  <w:rFonts w:hint="eastAsia"/>
                                  <w:lang w:val="en-US" w:eastAsia="zh-CN"/>
                                </w:rPr>
                                <w:t>损失0.026</w:t>
                              </w:r>
                            </w:p>
                          </w:txbxContent>
                        </v:textbox>
                      </v:rect>
                      <v:rect id="Rectangle 1389" o:spid="_x0000_s1026" o:spt="1" style="position:absolute;left:278130;top:208915;height:266065;width:50101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TOdsz1wAAAAYBAAAPAAAAAAAA&#10;AAEAIAAAACIAAABkcnMvZG93bnJldi54bWxQSwECFAAUAAAACACHTuJAaKDbdxMCAAAnBAAADgAA&#10;AAAAAAABACAAAAAmAQAAZHJzL2Uyb0RvYy54bWxQSwUGAAAAAAYABgBZAQAAqw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0.04</w:t>
                              </w:r>
                            </w:p>
                          </w:txbxContent>
                        </v:textbox>
                      </v:rect>
                      <v:rect id="Rectangle 1990" o:spid="_x0000_s1026" o:spt="1" style="position:absolute;left:1217930;top:1605280;height:277495;width:1071880;" fillcolor="#FFFFFF" filled="t" stroked="t" coordsize="21600,21600" o:gfxdata="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kVsMDXAAAABgEAAA8AAAAAAAAAAQAgAAAAIgAAAGRycy9k&#10;b3ducmV2LnhtbFBLAQIUABQAAAAIAIdO4kAEwq0VdQIAABYFAAAOAAAAAAAAAAEAIAAAACYBAABk&#10;cnMvZTJvRG9jLnhtbFBLBQYAAAAABgAGAFkBAAANBg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eastAsia"/>
                                </w:rPr>
                              </w:pPr>
                              <w:r>
                                <w:rPr>
                                  <w:rFonts w:hint="eastAsia"/>
                                  <w:lang w:val="en-US" w:eastAsia="zh-CN"/>
                                </w:rPr>
                                <w:t>湿法破碎</w:t>
                              </w:r>
                              <w:r>
                                <w:rPr>
                                  <w:rFonts w:hint="eastAsia"/>
                                </w:rPr>
                                <w:t>用水</w:t>
                              </w:r>
                            </w:p>
                            <w:p>
                              <w:pPr>
                                <w:jc w:val="center"/>
                              </w:pPr>
                            </w:p>
                          </w:txbxContent>
                        </v:textbox>
                      </v:rect>
                      <v:shape id="AutoShape 1365" o:spid="_x0000_s1026" o:spt="32" type="#_x0000_t32" style="position:absolute;left:1775460;top:1273175;flip:x;height:335280;width:1905;" filled="f" stroked="t" coordsize="21600,21600" o:gfxdata="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DZ3mvWAAAABgEAAA8AAAAA&#10;AAAAAQAgAAAAIgAAAGRycy9kb3ducmV2LnhtbFBLAQIUABQAAAAIAIdO4kDySPt8FgIAACMEAAAO&#10;AAAAAAAAAAEAIAAAACUBAABkcnMvZTJvRG9jLnhtbFBLBQYAAAAABgAGAFkBAACtBQAAAAA=&#10;">
                        <v:fill on="f" focussize="0,0"/>
                        <v:stroke weight="1.25pt" color="#000000" joinstyle="round" dashstyle="dash" endarrow="block"/>
                        <v:imagedata o:title=""/>
                        <o:lock v:ext="edit" aspectratio="f"/>
                      </v:shape>
                      <v:rect id="Rectangle 1990" o:spid="_x0000_s1026" o:spt="1" style="position:absolute;left:1226185;top:2256790;height:302260;width:1077595;" fillcolor="#FFFFFF" filled="t" stroked="t" coordsize="21600,21600" o:gfxdata="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5FbDA1wAAAAYBAAAPAAAAAAAAAAEAIAAAACIAAABkcnMv&#10;ZG93bnJldi54bWxQSwECFAAUAAAACACHTuJAhJqG63YCAAAWBQAADgAAAAAAAAABACAAAAAmAQAA&#10;ZHJzL2Uyb0RvYy54bWxQSwUGAAAAAAYABgBZAQAADgY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盐水浮选用水</w:t>
                              </w:r>
                            </w:p>
                          </w:txbxContent>
                        </v:textbox>
                      </v:rect>
                      <v:rect id="Rectangle 1373" o:spid="_x0000_s1026" o:spt="1" style="position:absolute;left:2706370;top:353695;height:267335;width:1241425;" fillcolor="#FFFFFF" filled="t" stroked="f" coordsize="21600,21600" o:gfxdata="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cJxGvWAAAABgEAAA8AAAAAAAAAAQAgAAAA&#10;IgAAAGRycy9kb3ducmV2LnhtbFBLAQIUABQAAAAIAIdO4kBcFTdLfwIAAA0FAAAOAAAAAAAAAAEA&#10;IAAAACUBAABkcnMvZTJvRG9jLnhtbFBLBQYAAAAABgAGAFkBAAAWBgAAAAA=&#10;">
                        <v:fill type="gradient" on="t" color2="#FFFFFF" angle="90" focus="100%" focussize="0,0">
                          <o:fill type="gradientUnscaled" v:ext="backwardCompatible"/>
                        </v:fill>
                        <v:stroke on="f" weight="1.25pt" miterlimit="8" joinstyle="miter" dashstyle="longDashDotDot"/>
                        <v:imagedata o:title=""/>
                        <o:lock v:ext="edit" aspectratio="f"/>
                        <v:textbox>
                          <w:txbxContent>
                            <w:p>
                              <w:pPr>
                                <w:jc w:val="center"/>
                                <w:rPr>
                                  <w:rFonts w:hint="default" w:eastAsia="宋体"/>
                                  <w:lang w:val="en-US" w:eastAsia="zh-CN"/>
                                </w:rPr>
                              </w:pPr>
                              <w:r>
                                <w:rPr>
                                  <w:rFonts w:hint="eastAsia"/>
                                  <w:lang w:val="en-US" w:eastAsia="zh-CN"/>
                                </w:rPr>
                                <w:t>按危废处置0.014</w:t>
                              </w:r>
                            </w:p>
                          </w:txbxContent>
                        </v:textbox>
                      </v:rect>
                      <v:rect id="Rectangle 1363" o:spid="_x0000_s1026" o:spt="1" style="position:absolute;left:1207770;top:335915;height:303530;width:1162685;" filled="f" stroked="t" coordsize="21600,21600" o:gfxdata="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dRHK1QAAAAYBAAAPAAAAAAAAAAEAIAAAACIAAABkcnMvZG93bnJldi54bWxQSwECFAAU&#10;AAAACACHTuJAobS0Jy0CAABSBAAADgAAAAAAAAABACAAAAAkAQAAZHJzL2Uyb0RvYy54bWxQSwUG&#10;AAAAAAYABgBZAQAAwwUAAAAA&#10;">
                        <v:fill on="f" focussize="0,0"/>
                        <v:stroke color="#000000 [3213]" joinstyle="round"/>
                        <v:imagedata o:title=""/>
                        <o:lock v:ext="edit" aspectratio="f"/>
                        <v:textbox>
                          <w:txbxContent>
                            <w:p>
                              <w:pPr>
                                <w:jc w:val="center"/>
                                <w:rPr>
                                  <w:rFonts w:hint="eastAsia"/>
                                </w:rPr>
                              </w:pPr>
                              <w:r>
                                <w:rPr>
                                  <w:rFonts w:hint="eastAsia"/>
                                </w:rPr>
                                <w:t>脱脂</w:t>
                              </w:r>
                              <w:r>
                                <w:rPr>
                                  <w:rFonts w:hint="eastAsia"/>
                                  <w:lang w:eastAsia="zh-CN"/>
                                </w:rPr>
                                <w:t>、</w:t>
                              </w:r>
                              <w:r>
                                <w:rPr>
                                  <w:rFonts w:hint="eastAsia"/>
                                </w:rPr>
                                <w:t>退漆用水</w:t>
                              </w:r>
                            </w:p>
                          </w:txbxContent>
                        </v:textbox>
                      </v:rect>
                      <v:shape id="AutoShape 1365" o:spid="_x0000_s1026" o:spt="32" type="#_x0000_t32" style="position:absolute;left:2370665;top:487916;height:0;width:335915;" filled="f" stroked="t" coordsize="21600,21600" o:gfxdata="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q+J7dYAAAAGAQAADwAAAAAAAAABACAAAAAiAAAAZHJzL2Rvd25yZXYueG1sUEsBAhQAFAAAAAgA&#10;h07iQPwlh7YnAgAATwQAAA4AAAAAAAAAAQAgAAAAJQEAAGRycy9lMm9Eb2MueG1sUEsFBgAAAAAG&#10;AAYAWQEAAL4FAAAAAA==&#10;">
                        <v:fill on="f" focussize="0,0"/>
                        <v:stroke weight="1.25pt" color="#000000" joinstyle="round" dashstyle="longDash" endarrow="block"/>
                        <v:imagedata o:title=""/>
                        <o:lock v:ext="edit" aspectratio="f"/>
                      </v:shape>
                      <v:rect id="Rectangle 1363" o:spid="_x0000_s1026" o:spt="1" style="position:absolute;left:0;top:2480310;height:643255;width:27940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M52zPXAAAABgEAAA8AAAAAAAAAAQAg&#10;AAAAIgAAAGRycy9kb3ducmV2LnhtbFBLAQIUABQAAAAIAIdO4kAvWhnNDwIAACEEAAAOAAAAAAAA&#10;AAEAIAAAACYBAABkcnMvZTJvRG9jLnhtbFBLBQYAAAAABgAGAFkBAACnBQAAAAA=&#10;">
                        <v:fill on="f" focussize="0,0"/>
                        <v:stroke on="f"/>
                        <v:imagedata o:title=""/>
                        <o:lock v:ext="edit" aspectratio="f"/>
                        <v:textbox>
                          <w:txbxContent>
                            <w:p>
                              <w:pPr>
                                <w:jc w:val="center"/>
                                <w:rPr>
                                  <w:rFonts w:hint="eastAsia" w:eastAsia="宋体"/>
                                  <w:lang w:val="en-US" w:eastAsia="zh-CN"/>
                                </w:rPr>
                              </w:pPr>
                              <w:r>
                                <w:rPr>
                                  <w:rFonts w:hint="eastAsia"/>
                                  <w:lang w:val="en-US" w:eastAsia="zh-CN"/>
                                </w:rPr>
                                <w:t>新鲜水</w:t>
                              </w:r>
                            </w:p>
                          </w:txbxContent>
                        </v:textbox>
                      </v:rect>
                      <v:shape id="AutoShape 1992" o:spid="_x0000_s1026" o:spt="34" type="#_x0000_t34" style="position:absolute;left:279400;top:487680;flip:y;height:2314575;width:928370;" filled="f" stroked="t" coordsize="21600,21600" o:gfxdata="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a7eVF1wAAAAYBAAAPAAAAAAAAAAEAIAAAACIAAABkcnMvZG93&#10;bnJldi54bWxQSwECFAAUAAAACACHTuJAQMK+AToCAABsBAAADgAAAAAAAAABACAAAAAmAQAAZHJz&#10;L2Uyb0RvYy54bWxQSwUGAAAAAAYABgBZAQAA0gUAAAAA&#10;" adj="2260">
                        <v:fill on="f" focussize="0,0"/>
                        <v:stroke color="#000000" joinstyle="round" endarrow="block"/>
                        <v:imagedata o:title=""/>
                        <o:lock v:ext="edit" aspectratio="f"/>
                      </v:shape>
                      <v:shape id="曲线连接符 3" o:spid="_x0000_s1026" o:spt="37" type="#_x0000_t37" style="position:absolute;left:1801495;top:154305;height:193675;width:169545;rotation:-5898240f;" filled="f" stroked="t" coordsize="21600,21600" o:gfxdata="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vwoDr1QAAAAYBAAAPAAAAAAAAAAEAIAAAACIAAABkcnMv&#10;ZG93bnJldi54bWxQSwECFAAUAAAACACHTuJArn1zHj8CAABTBAAADgAAAAAAAAABACAAAAAkAQAA&#10;ZHJzL2Uyb0RvYy54bWxQSwUGAAAAAAYABgBZAQAA1QUAAAAA&#10;">
                        <v:fill on="f" focussize="0,0"/>
                        <v:stroke weight="2pt" color="#000000 [3213]" joinstyle="round" dashstyle="longDashDot" endarrow="block"/>
                        <v:imagedata o:title=""/>
                        <o:lock v:ext="edit" aspectratio="f"/>
                      </v:shape>
                      <v:rect id="Rectangle 1990" o:spid="_x0000_s1026" o:spt="1" style="position:absolute;left:1214120;top:970915;height:302260;width:1450975;" fillcolor="#FFFFFF" filled="t" stroked="t" coordsize="21600,21600" o:gfxdata="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kVsMDXAAAABgEAAA8AAAAAAAAAAQAgAAAAIgAAAGRycy9k&#10;b3ducmV2LnhtbFBLAQIUABQAAAAIAIdO4kA3cH/qdQIAABQFAAAOAAAAAAAAAAEAIAAAACYBAABk&#10;cnMvZTJvRG9jLnhtbFBLBQYAAAAABgAGAFkBAAANBg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脱脂、退漆清洗用水</w:t>
                              </w:r>
                            </w:p>
                          </w:txbxContent>
                        </v:textbox>
                      </v:rect>
                      <v:shape id="曲线连接符 7" o:spid="_x0000_s1026" o:spt="37" type="#_x0000_t37" style="position:absolute;left:1956435;top:790575;height:196850;width:163830;rotation:-5898240f;" filled="f" stroked="t" coordsize="21600,21600" o:gfxdata="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&#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vwoDr1QAAAAYBAAAPAAAAAAAAAAEAIAAAACIAAABk&#10;cnMvZG93bnJldi54bWxQSwECFAAUAAAACACHTuJAFbFu4UICAABQBAAADgAAAAAAAAABACAAAAAk&#10;AQAAZHJzL2Uyb0RvYy54bWxQSwUGAAAAAAYABgBZAQAA2AUAAAAA&#10;">
                        <v:fill on="f" focussize="0,0"/>
                        <v:stroke weight="2pt" color="#000000 [3213]" joinstyle="round" dashstyle="longDashDot" endarrow="block"/>
                        <v:imagedata o:title=""/>
                        <o:lock v:ext="edit" aspectratio="f"/>
                      </v:shape>
                      <v:rect id="Rectangle 1374" o:spid="_x0000_s1026" o:spt="1" style="position:absolute;left:2136775;top:663575;height:286385;width:65087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znbM9cAAAAGAQAADwAAAAAA&#10;AAABACAAAAAiAAAAZHJzL2Rvd25yZXYueG1sUEsBAhQAFAAAAAgAh07iQHoGmWgUAgAAJwQAAA4A&#10;AAAAAAAAAQAgAAAAJgEAAGRycy9lMm9Eb2MueG1sUEsFBgAAAAAGAAYAWQEAAKwFAAAAAA==&#10;">
                        <v:fill on="f" focussize="0,0"/>
                        <v:stroke on="f"/>
                        <v:imagedata o:title=""/>
                        <o:lock v:ext="edit" aspectratio="f"/>
                        <v:textbox>
                          <w:txbxContent>
                            <w:p>
                              <w:pPr>
                                <w:jc w:val="center"/>
                                <w:rPr>
                                  <w:rFonts w:hint="default"/>
                                  <w:lang w:val="en-US"/>
                                </w:rPr>
                              </w:pPr>
                              <w:r>
                                <w:rPr>
                                  <w:rFonts w:hint="eastAsia"/>
                                  <w:lang w:val="en-US" w:eastAsia="zh-CN"/>
                                </w:rPr>
                                <w:t>损失0.8</w:t>
                              </w:r>
                            </w:p>
                          </w:txbxContent>
                        </v:textbox>
                      </v:rect>
                      <v:shape id="曲线连接符 10" o:spid="_x0000_s1026" o:spt="37" type="#_x0000_t37" style="position:absolute;left:2012950;top:1430020;height:196850;width:163830;rotation:-5898240f;" filled="f" stroked="t" coordsize="21600,21600" o:gfxdata="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CgOvV&#10;AAAABgEAAA8AAAAAAAAAAQAgAAAAIgAAAGRycy9kb3ducmV2LnhtbFBLAQIUABQAAAAIAIdO4kBP&#10;6JZ3IwIAABIEAAAOAAAAAAAAAAEAIAAAACQBAABkcnMvZTJvRG9jLnhtbFBLBQYAAAAABgAGAFkB&#10;AAC5BQAAAAA=&#10;">
                        <v:fill on="f" focussize="0,0"/>
                        <v:stroke weight="2pt" color="#000000 [3213]" joinstyle="round" dashstyle="longDashDot" endarrow="block"/>
                        <v:imagedata o:title=""/>
                        <o:lock v:ext="edit" aspectratio="f"/>
                      </v:shape>
                      <v:rect id="Rectangle 1374" o:spid="_x0000_s1026" o:spt="1" style="position:absolute;left:2203450;top:1299210;height:286385;width:65087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znbM9cAAAAGAQAADwAAAAAA&#10;AAABACAAAAAiAAAAZHJzL2Rvd25yZXYueG1sUEsBAhQAFAAAAAgAh07iQB2vs7MUAgAAKAQAAA4A&#10;AAAAAAAAAQAgAAAAJgEAAGRycy9lMm9Eb2MueG1sUEsFBgAAAAAGAAYAWQEAAKwFAAAAAA==&#10;">
                        <v:fill on="f" focussize="0,0"/>
                        <v:stroke on="f"/>
                        <v:imagedata o:title=""/>
                        <o:lock v:ext="edit" aspectratio="f"/>
                        <v:textbox>
                          <w:txbxContent>
                            <w:p>
                              <w:pPr>
                                <w:jc w:val="center"/>
                                <w:rPr>
                                  <w:rFonts w:hint="default"/>
                                  <w:lang w:val="en-US"/>
                                </w:rPr>
                              </w:pPr>
                              <w:r>
                                <w:rPr>
                                  <w:rFonts w:hint="eastAsia"/>
                                  <w:lang w:val="en-US" w:eastAsia="zh-CN"/>
                                </w:rPr>
                                <w:t>损失0.5</w:t>
                              </w:r>
                            </w:p>
                          </w:txbxContent>
                        </v:textbox>
                      </v:rect>
                      <v:rect id="Rectangle 1374" o:spid="_x0000_s1026" o:spt="1" style="position:absolute;left:787400;top:1290955;height:286385;width:97472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52zPXAAAABgEAAA8AAAAA&#10;AAAAAQAgAAAAIgAAAGRycy9kb3ducmV2LnhtbFBLAQIUABQAAAAIAIdO4kAQGHw7FQIAACcEAAAO&#10;AAAAAAAAAAEAIAAAACYBAABkcnMvZTJvRG9jLnhtbFBLBQYAAAAABgAGAFkBAACtBQAAAAA=&#10;">
                        <v:fill on="f" focussize="0,0"/>
                        <v:stroke on="f"/>
                        <v:imagedata o:title=""/>
                        <o:lock v:ext="edit" aspectratio="f"/>
                        <v:textbox>
                          <w:txbxContent>
                            <w:p>
                              <w:pPr>
                                <w:jc w:val="center"/>
                                <w:rPr>
                                  <w:rFonts w:hint="default"/>
                                  <w:lang w:val="en-US"/>
                                </w:rPr>
                              </w:pPr>
                              <w:r>
                                <w:rPr>
                                  <w:rFonts w:hint="eastAsia"/>
                                  <w:lang w:val="en-US" w:eastAsia="zh-CN"/>
                                </w:rPr>
                                <w:t>物料带出0.28</w:t>
                              </w:r>
                            </w:p>
                          </w:txbxContent>
                        </v:textbox>
                      </v:rect>
                      <v:shape id="曲线连接符 2" o:spid="_x0000_s1026" o:spt="37" type="#_x0000_t37" style="position:absolute;left:2052955;top:2073910;height:196850;width:163830;rotation:-5898240f;" filled="f" stroked="t" coordsize="21600,21600" o:gfxdata="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C&#10;gOvVAAAABgEAAA8AAAAAAAAAAQAgAAAAIgAAAGRycy9kb3ducmV2LnhtbFBLAQIUABQAAAAIAIdO&#10;4kASFmpAJgIAABEEAAAOAAAAAAAAAAEAIAAAACQBAABkcnMvZTJvRG9jLnhtbFBLBQYAAAAABgAG&#10;AFkBAAC8BQAAAAA=&#10;">
                        <v:fill on="f" focussize="0,0"/>
                        <v:stroke weight="2pt" color="#000000 [3213]" joinstyle="round" dashstyle="longDashDot" endarrow="block"/>
                        <v:imagedata o:title=""/>
                        <o:lock v:ext="edit" aspectratio="f"/>
                      </v:shape>
                      <v:rect id="Rectangle 1374" o:spid="_x0000_s1026" o:spt="1" style="position:absolute;left:2227580;top:1941830;height:286385;width:65087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Odsz1wAAAAYBAAAPAAAA&#10;AAAAAAEAIAAAACIAAABkcnMvZG93bnJldi54bWxQSwECFAAUAAAACACHTuJAwu4UThYCAAAoBAAA&#10;DgAAAAAAAAABACAAAAAmAQAAZHJzL2Uyb0RvYy54bWxQSwUGAAAAAAYABgBZAQAArgUAAAAA&#10;">
                        <v:fill on="f" focussize="0,0"/>
                        <v:stroke on="f"/>
                        <v:imagedata o:title=""/>
                        <o:lock v:ext="edit" aspectratio="f"/>
                        <v:textbox>
                          <w:txbxContent>
                            <w:p>
                              <w:pPr>
                                <w:jc w:val="center"/>
                                <w:rPr>
                                  <w:rFonts w:hint="default"/>
                                  <w:lang w:val="en-US"/>
                                </w:rPr>
                              </w:pPr>
                              <w:r>
                                <w:rPr>
                                  <w:rFonts w:hint="eastAsia"/>
                                  <w:lang w:val="en-US" w:eastAsia="zh-CN"/>
                                </w:rPr>
                                <w:t>损失1.0</w:t>
                              </w:r>
                            </w:p>
                          </w:txbxContent>
                        </v:textbox>
                      </v:rect>
                      <v:rect id="Rectangle 1990" o:spid="_x0000_s1026" o:spt="1" style="position:absolute;left:1227455;top:2910840;height:302260;width:1077595;" fillcolor="#FFFFFF" filled="t" stroked="t" coordsize="21600,21600" o:gfxdata="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kVsMDXAAAABgEAAA8AAAAAAAAAAQAgAAAAIgAAAGRycy9k&#10;b3ducmV2LnhtbFBLAQIUABQAAAAIAIdO4kBzoIDedQIAABUFAAAOAAAAAAAAAAEAIAAAACYBAABk&#10;cnMvZTJvRG9jLnhtbFBLBQYAAAAABgAGAFkBAAANBg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清水浮选用水</w:t>
                              </w:r>
                            </w:p>
                          </w:txbxContent>
                        </v:textbox>
                      </v:rect>
                      <v:shape id="曲线连接符 18" o:spid="_x0000_s1026" o:spt="37" type="#_x0000_t37" style="position:absolute;left:1918335;top:2738120;height:196850;width:163830;rotation:-5898240f;" filled="f" stroked="t" coordsize="21600,21600" o:gfxdata="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v&#10;woDr1QAAAAYBAAAPAAAAAAAAAAEAIAAAACIAAABkcnMvZG93bnJldi54bWxQSwECFAAUAAAACACH&#10;TuJAT4xYxicCAAASBAAADgAAAAAAAAABACAAAAAkAQAAZHJzL2Uyb0RvYy54bWxQSwUGAAAAAAYA&#10;BgBZAQAAvQUAAAAA&#10;">
                        <v:fill on="f" focussize="0,0"/>
                        <v:stroke weight="2pt" color="#000000 [3213]" joinstyle="round" dashstyle="longDashDot" endarrow="block"/>
                        <v:imagedata o:title=""/>
                        <o:lock v:ext="edit" aspectratio="f"/>
                      </v:shape>
                      <v:rect id="Rectangle 1374" o:spid="_x0000_s1026" o:spt="1" style="position:absolute;left:2098040;top:2598420;height:286385;width:141287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52zPXAAAABgEAAA8AAAAA&#10;AAAAAQAgAAAAIgAAAGRycy9kb3ducmV2LnhtbFBLAQIUABQAAAAIAIdO4kDm7mteFQIAACkEAAAO&#10;AAAAAAAAAAEAIAAAACYBAABkcnMvZTJvRG9jLnhtbFBLBQYAAAAABgAGAFkBAACtBQAAAAA=&#10;">
                        <v:fill on="f" focussize="0,0"/>
                        <v:stroke on="f"/>
                        <v:imagedata o:title=""/>
                        <o:lock v:ext="edit" aspectratio="f"/>
                        <v:textbox>
                          <w:txbxContent>
                            <w:p>
                              <w:pPr>
                                <w:jc w:val="center"/>
                                <w:rPr>
                                  <w:rFonts w:hint="default"/>
                                  <w:lang w:val="en-US"/>
                                </w:rPr>
                              </w:pPr>
                              <w:r>
                                <w:rPr>
                                  <w:rFonts w:hint="eastAsia"/>
                                  <w:lang w:val="en-US" w:eastAsia="zh-CN"/>
                                </w:rPr>
                                <w:t>损失=1.1（1.0+0.1）</w:t>
                              </w:r>
                            </w:p>
                          </w:txbxContent>
                        </v:textbox>
                      </v:rect>
                      <v:rect id="Rectangle 1374" o:spid="_x0000_s1026" o:spt="1" style="position:absolute;left:799465;top:2581910;height:286385;width:97472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znbM9cAAAAGAQAADwAAAAAA&#10;AAABACAAAAAiAAAAZHJzL2Rvd25yZXYueG1sUEsBAhQAFAAAAAgAh07iQIy7PpcUAgAAJwQAAA4A&#10;AAAAAAAAAQAgAAAAJgEAAGRycy9lMm9Eb2MueG1sUEsFBgAAAAAGAAYAWQEAAKwFAAAAAA==&#10;">
                        <v:fill on="f" focussize="0,0"/>
                        <v:stroke on="f"/>
                        <v:imagedata o:title=""/>
                        <o:lock v:ext="edit" aspectratio="f"/>
                        <v:textbox>
                          <w:txbxContent>
                            <w:p>
                              <w:pPr>
                                <w:jc w:val="center"/>
                                <w:rPr>
                                  <w:rFonts w:hint="default"/>
                                  <w:lang w:val="en-US"/>
                                </w:rPr>
                              </w:pPr>
                              <w:r>
                                <w:rPr>
                                  <w:rFonts w:hint="eastAsia"/>
                                  <w:lang w:val="en-US" w:eastAsia="zh-CN"/>
                                </w:rPr>
                                <w:t>物料带出0.1</w:t>
                              </w:r>
                            </w:p>
                          </w:txbxContent>
                        </v:textbox>
                      </v:rect>
                      <v:shape id="AutoShape 1365" o:spid="_x0000_s1026" o:spt="32" type="#_x0000_t32" style="position:absolute;left:1788160;top:2576830;flip:x;height:335280;width:1905;" filled="f" stroked="t" coordsize="21600,21600" o:gfxdata="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2d5r1gAAAAYBAAAPAAAA&#10;AAAAAAEAIAAAACIAAABkcnMvZG93bnJldi54bWxQSwECFAAUAAAACACHTuJAq1tLJBcCAAAjBAAA&#10;DgAAAAAAAAABACAAAAAlAQAAZHJzL2Uyb0RvYy54bWxQSwUGAAAAAAYABgBZAQAArgUAAAAA&#10;">
                        <v:fill on="f" focussize="0,0"/>
                        <v:stroke weight="1.25pt" color="#000000" joinstyle="round" dashstyle="dash" endarrow="block"/>
                        <v:imagedata o:title=""/>
                        <o:lock v:ext="edit" aspectratio="f"/>
                      </v:shape>
                      <v:rect id="Rectangle 1374" o:spid="_x0000_s1026" o:spt="1" style="position:absolute;left:304800;top:1510665;height:286385;width:101219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52zPXAAAABgEAAA8AAAAA&#10;AAAAAQAgAAAAIgAAAGRycy9kb3ducmV2LnhtbFBLAQIUABQAAAAIAIdO4kDBU/ISFQIAACgEAAAO&#10;AAAAAAAAAAEAIAAAACYBAABkcnMvZTJvRG9jLnhtbFBLBQYAAAAABgAGAFkBAACtBQAAAAA=&#10;">
                        <v:fill on="f" focussize="0,0"/>
                        <v:stroke on="f"/>
                        <v:imagedata o:title=""/>
                        <o:lock v:ext="edit" aspectratio="f"/>
                        <v:textbox>
                          <w:txbxContent>
                            <w:p>
                              <w:pPr>
                                <w:jc w:val="center"/>
                                <w:rPr>
                                  <w:rFonts w:hint="default"/>
                                  <w:lang w:val="en-US"/>
                                </w:rPr>
                              </w:pPr>
                              <w:r>
                                <w:rPr>
                                  <w:rFonts w:hint="eastAsia"/>
                                  <w:lang w:val="en-US" w:eastAsia="zh-CN"/>
                                </w:rPr>
                                <w:t>物料带出0.5</w:t>
                              </w:r>
                            </w:p>
                          </w:txbxContent>
                        </v:textbox>
                      </v:rect>
                      <v:rect id="Rectangle 1990" o:spid="_x0000_s1026" o:spt="1" style="position:absolute;left:1229995;top:3575685;height:302260;width:1077595;" fillcolor="#FFFFFF" filled="t" stroked="t" coordsize="21600,21600" o:gfxdata="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5FbDA1wAAAAYBAAAPAAAAAAAAAAEAIAAAACIAAABkcnMv&#10;ZG93bnJldi54bWxQSwECFAAUAAAACACHTuJAE8ZbQHYCAAAVBQAADgAAAAAAAAABACAAAAAmAQAA&#10;ZHJzL2Uyb0RvYy54bWxQSwUGAAAAAAYABgBZAQAADgY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一次清洗用水</w:t>
                              </w:r>
                            </w:p>
                          </w:txbxContent>
                        </v:textbox>
                      </v:rect>
                      <v:rect id="Rectangle 1374" o:spid="_x0000_s1026" o:spt="1" style="position:absolute;left:2252980;top:3263900;height:286385;width:65087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znbM9cAAAAGAQAADwAA&#10;AAAAAAABACAAAAAiAAAAZHJzL2Rvd25yZXYueG1sUEsBAhQAFAAAAAgAh07iQJnBCGwXAgAAKAQA&#10;AA4AAAAAAAAAAQAgAAAAJgEAAGRycy9lMm9Eb2MueG1sUEsFBgAAAAAGAAYAWQEAAK8FAAAAAA==&#10;">
                        <v:fill on="f" focussize="0,0"/>
                        <v:stroke on="f"/>
                        <v:imagedata o:title=""/>
                        <o:lock v:ext="edit" aspectratio="f"/>
                        <v:textbox>
                          <w:txbxContent>
                            <w:p>
                              <w:pPr>
                                <w:jc w:val="center"/>
                                <w:rPr>
                                  <w:rFonts w:hint="default"/>
                                  <w:lang w:val="en-US"/>
                                </w:rPr>
                              </w:pPr>
                              <w:r>
                                <w:rPr>
                                  <w:rFonts w:hint="eastAsia"/>
                                  <w:lang w:val="en-US" w:eastAsia="zh-CN"/>
                                </w:rPr>
                                <w:t>损失1.0</w:t>
                              </w:r>
                            </w:p>
                          </w:txbxContent>
                        </v:textbox>
                      </v:rect>
                      <v:shape id="曲线连接符 33" o:spid="_x0000_s1026" o:spt="37" type="#_x0000_t37" style="position:absolute;left:2041525;top:3384550;height:196850;width:163830;rotation:-5898240f;" filled="f" stroked="t" coordsize="21600,21600" o:gfxdata="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8KA69UAAAAGAQAADwAAAAAAAAABACAAAAAiAAAAZHJzL2Rvd25yZXYueG1sUEsBAhQAFAAAAAgA&#10;h07iQL2YGiIoAgAAEgQAAA4AAAAAAAAAAQAgAAAAJAEAAGRycy9lMm9Eb2MueG1sUEsFBgAAAAAG&#10;AAYAWQEAAL4FAAAAAA==&#10;">
                        <v:fill on="f" focussize="0,0"/>
                        <v:stroke weight="2pt" color="#000000 [3213]" joinstyle="round" dashstyle="longDashDot" endarrow="block"/>
                        <v:imagedata o:title=""/>
                        <o:lock v:ext="edit" aspectratio="f"/>
                      </v:shape>
                      <v:rect id="Rectangle 1990" o:spid="_x0000_s1026" o:spt="1" style="position:absolute;left:1230630;top:4239260;height:302260;width:1077595;" fillcolor="#FFFFFF" filled="t" stroked="t" coordsize="21600,21600" o:gfxdata="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5FbDA1wAAAAYBAAAPAAAAAAAAAAEAIAAAACIAAABkcnMv&#10;ZG93bnJldi54bWxQSwECFAAUAAAACACHTuJAkGJ/1nYCAAAVBQAADgAAAAAAAAABACAAAAAmAQAA&#10;ZHJzL2Uyb0RvYy54bWxQSwUGAAAAAAYABgBZAQAADgY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二次清洗用水</w:t>
                              </w:r>
                            </w:p>
                          </w:txbxContent>
                        </v:textbox>
                      </v:rect>
                      <v:rect id="Rectangle 1374" o:spid="_x0000_s1026" o:spt="1" style="position:absolute;left:2292985;top:5516245;height:286385;width:72707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52zPXAAAABgEAAA8AAAAA&#10;AAAAAQAgAAAAIgAAAGRycy9kb3ducmV2LnhtbFBLAQIUABQAAAAIAIdO4kCOyzsZFQIAACgEAAAO&#10;AAAAAAAAAAEAIAAAACYBAABkcnMvZTJvRG9jLnhtbFBLBQYAAAAABgAGAFkBAACtBQAAAAA=&#10;">
                        <v:fill on="f" focussize="0,0"/>
                        <v:stroke on="f"/>
                        <v:imagedata o:title=""/>
                        <o:lock v:ext="edit" aspectratio="f"/>
                        <v:textbox>
                          <w:txbxContent>
                            <w:p>
                              <w:pPr>
                                <w:jc w:val="center"/>
                                <w:rPr>
                                  <w:rFonts w:hint="default"/>
                                  <w:lang w:val="en-US"/>
                                </w:rPr>
                              </w:pPr>
                              <w:r>
                                <w:rPr>
                                  <w:rFonts w:hint="eastAsia"/>
                                  <w:lang w:val="en-US" w:eastAsia="zh-CN"/>
                                </w:rPr>
                                <w:t>损失3.62</w:t>
                              </w:r>
                            </w:p>
                          </w:txbxContent>
                        </v:textbox>
                      </v:rect>
                      <v:shape id="曲线连接符 36" o:spid="_x0000_s1026" o:spt="37" type="#_x0000_t37" style="position:absolute;left:1917700;top:4059555;height:196850;width:163830;rotation:-5898240f;" filled="f" stroked="t" coordsize="21600,21600" o:gfxdata="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v&#10;woDr1QAAAAYBAAAPAAAAAAAAAAEAIAAAACIAAABkcnMvZG93bnJldi54bWxQSwECFAAUAAAACACH&#10;TuJAkxraJScCAAASBAAADgAAAAAAAAABACAAAAAkAQAAZHJzL2Uyb0RvYy54bWxQSwUGAAAAAAYA&#10;BgBZAQAAvQUAAAAA&#10;">
                        <v:fill on="f" focussize="0,0"/>
                        <v:stroke weight="2pt" color="#000000 [3213]" joinstyle="round" dashstyle="longDashDot" endarrow="block"/>
                        <v:imagedata o:title=""/>
                        <o:lock v:ext="edit" aspectratio="f"/>
                      </v:shape>
                      <v:shape id="AutoShape 1365" o:spid="_x0000_s1026" o:spt="32" type="#_x0000_t32" style="position:absolute;left:1798955;top:3898900;flip:x;height:335280;width:1905;" filled="f" stroked="t" coordsize="21600,21600" o:gfxdata="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Nnea9YAAAAGAQAADwAAAAAA&#10;AAABACAAAAAiAAAAZHJzL2Rvd25yZXYueG1sUEsBAhQAFAAAAAgAh07iQBqVXiUVAgAAIwQAAA4A&#10;AAAAAAAAAQAgAAAAJQEAAGRycy9lMm9Eb2MueG1sUEsFBgAAAAAGAAYAWQEAAKwFAAAAAA==&#10;">
                        <v:fill on="f" focussize="0,0"/>
                        <v:stroke weight="1.25pt" color="#000000" joinstyle="round" dashstyle="dash" endarrow="block"/>
                        <v:imagedata o:title=""/>
                        <o:lock v:ext="edit" aspectratio="f"/>
                      </v:shape>
                      <v:rect id="Rectangle 1374" o:spid="_x0000_s1026" o:spt="1" style="position:absolute;left:820420;top:3907155;height:286385;width:98044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TOdsz1wAAAAYBAAAPAAAAAAAA&#10;AAEAIAAAACIAAABkcnMvZG93bnJldi54bWxQSwECFAAUAAAACACHTuJAHC2q+BMCAAAnBAAADgAA&#10;AAAAAAABACAAAAAmAQAAZHJzL2Uyb0RvYy54bWxQSwUGAAAAAAYABgBZAQAAqwUAAAAA&#10;">
                        <v:fill on="f" focussize="0,0"/>
                        <v:stroke on="f"/>
                        <v:imagedata o:title=""/>
                        <o:lock v:ext="edit" aspectratio="f"/>
                        <v:textbox>
                          <w:txbxContent>
                            <w:p>
                              <w:pPr>
                                <w:jc w:val="center"/>
                                <w:rPr>
                                  <w:rFonts w:hint="default"/>
                                  <w:lang w:val="en-US"/>
                                </w:rPr>
                              </w:pPr>
                              <w:r>
                                <w:rPr>
                                  <w:rFonts w:hint="eastAsia"/>
                                  <w:lang w:val="en-US" w:eastAsia="zh-CN"/>
                                </w:rPr>
                                <w:t>物料带出0.31</w:t>
                              </w:r>
                            </w:p>
                          </w:txbxContent>
                        </v:textbox>
                      </v:rect>
                      <v:rect id="Rectangle 1374" o:spid="_x0000_s1026" o:spt="1" style="position:absolute;left:2108200;top:3924300;height:286385;width:145224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Odsz1wAAAAYBAAAPAAAA&#10;AAAAAAEAIAAAACIAAABkcnMvZG93bnJldi54bWxQSwECFAAUAAAACACHTuJApbJ1nBYCAAApBAAA&#10;DgAAAAAAAAABACAAAAAmAQAAZHJzL2Uyb0RvYy54bWxQSwUGAAAAAAYABgBZAQAArgUAAAAA&#10;">
                        <v:fill on="f" focussize="0,0"/>
                        <v:stroke on="f"/>
                        <v:imagedata o:title=""/>
                        <o:lock v:ext="edit" aspectratio="f"/>
                        <v:textbox>
                          <w:txbxContent>
                            <w:p>
                              <w:pPr>
                                <w:jc w:val="center"/>
                                <w:rPr>
                                  <w:rFonts w:hint="default"/>
                                  <w:lang w:val="en-US"/>
                                </w:rPr>
                              </w:pPr>
                              <w:r>
                                <w:rPr>
                                  <w:rFonts w:hint="eastAsia"/>
                                  <w:lang w:val="en-US" w:eastAsia="zh-CN"/>
                                </w:rPr>
                                <w:t>损失=1.31（1.0+0.31）</w:t>
                              </w:r>
                            </w:p>
                          </w:txbxContent>
                        </v:textbox>
                      </v:rect>
                      <v:rect id="Rectangle 1990" o:spid="_x0000_s1026" o:spt="1" style="position:absolute;left:1249045;top:4920615;height:302260;width:1214755;" fillcolor="#FFFFFF" filled="t" stroked="t" coordsize="21600,21600" o:gfxdata="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kVsMDXAAAABgEAAA8AAAAAAAAAAQAgAAAAIgAAAGRycy9k&#10;b3ducmV2LnhtbFBLAQIUABQAAAAIAIdO4kA3a9BidQIAABUFAAAOAAAAAAAAAAEAIAAAACYBAABk&#10;cnMvZTJvRG9jLnhtbFBLBQYAAAAABgAGAFkBAAANBg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冷却水系统用水</w:t>
                              </w:r>
                            </w:p>
                          </w:txbxContent>
                        </v:textbox>
                      </v:rect>
                      <v:rect id="Rectangle 1374" o:spid="_x0000_s1026" o:spt="1" style="position:absolute;left:2293620;top:4599940;height:286385;width:72136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52zPXAAAABgEAAA8AAAAA&#10;AAAAAQAgAAAAIgAAAGRycy9kb3ducmV2LnhtbFBLAQIUABQAAAAIAIdO4kAc9pNeFQIAACgEAAAO&#10;AAAAAAAAAAEAIAAAACYBAABkcnMvZTJvRG9jLnhtbFBLBQYAAAAABgAGAFkBAACtBQAAAAA=&#10;">
                        <v:fill on="f" focussize="0,0"/>
                        <v:stroke on="f"/>
                        <v:imagedata o:title=""/>
                        <o:lock v:ext="edit" aspectratio="f"/>
                        <v:textbox>
                          <w:txbxContent>
                            <w:p>
                              <w:pPr>
                                <w:jc w:val="center"/>
                                <w:rPr>
                                  <w:rFonts w:hint="default"/>
                                  <w:lang w:val="en-US"/>
                                </w:rPr>
                              </w:pPr>
                              <w:r>
                                <w:rPr>
                                  <w:rFonts w:hint="eastAsia"/>
                                  <w:lang w:val="en-US" w:eastAsia="zh-CN"/>
                                </w:rPr>
                                <w:t>损失16.8</w:t>
                              </w:r>
                            </w:p>
                          </w:txbxContent>
                        </v:textbox>
                      </v:rect>
                      <v:shape id="曲线连接符 42" o:spid="_x0000_s1026" o:spt="37" type="#_x0000_t37" style="position:absolute;left:2084070;top:4742815;height:196850;width:163830;rotation:-5898240f;" filled="f" stroked="t" coordsize="21600,21600" o:gfxdata="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CgOvVAAAABgEAAA8AAAAAAAAAAQAgAAAAIgAAAGRycy9kb3ducmV2LnhtbFBLAQIUABQAAAAI&#10;AIdO4kDZ1gNDKQIAABIEAAAOAAAAAAAAAAEAIAAAACQBAABkcnMvZTJvRG9jLnhtbFBLBQYAAAAA&#10;BgAGAFkBAAC/BQAAAAA=&#10;">
                        <v:fill on="f" focussize="0,0"/>
                        <v:stroke weight="2pt" color="#000000 [3213]" joinstyle="round" dashstyle="longDashDot" endarrow="block"/>
                        <v:imagedata o:title=""/>
                        <o:lock v:ext="edit" aspectratio="f"/>
                      </v:shape>
                      <v:rect id="Rectangle 1990" o:spid="_x0000_s1026" o:spt="1" style="position:absolute;left:1266190;top:5843270;height:302260;width:1077595;" fillcolor="#FFFFFF" filled="t" stroked="t" coordsize="21600,21600" o:gfxdata="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5FbDA1wAAAAYBAAAPAAAAAAAAAAEAIAAAACIAAABkcnMv&#10;ZG93bnJldi54bWxQSwECFAAUAAAACACHTuJAqtbETHYCAAAVBQAADgAAAAAAAAABACAAAAAmAQAA&#10;ZHJzL2Uyb0RvYy54bWxQSwUGAAAAAAYABgBZAQAADgY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锅炉用水</w:t>
                              </w:r>
                            </w:p>
                          </w:txbxContent>
                        </v:textbox>
                      </v:rect>
                      <v:shape id="曲线连接符 45" o:spid="_x0000_s1026" o:spt="37" type="#_x0000_t37" style="position:absolute;left:2106295;top:5654040;height:196850;width:163830;rotation:-5898240f;" filled="f" stroked="t" coordsize="21600,21600" o:gfxdata="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8KA69UAAAAGAQAADwAAAAAAAAABACAAAAAiAAAAZHJzL2Rvd25yZXYueG1sUEsBAhQAFAAAAAgA&#10;h07iQFBT2GgoAgAAEgQAAA4AAAAAAAAAAQAgAAAAJAEAAGRycy9lMm9Eb2MueG1sUEsFBgAAAAAG&#10;AAYAWQEAAL4FAAAAAA==&#10;">
                        <v:fill on="f" focussize="0,0"/>
                        <v:stroke weight="2pt" color="#000000 [3213]" joinstyle="round" dashstyle="longDashDot" endarrow="block"/>
                        <v:imagedata o:title=""/>
                        <o:lock v:ext="edit" aspectratio="f"/>
                      </v:shape>
                      <v:shape id="AutoShape 1992" o:spid="_x0000_s1026" o:spt="34" type="#_x0000_t34" style="position:absolute;left:279400;top:2802255;height:259715;width:948055;" filled="f" stroked="t" coordsize="21600,21600" o:gfxdata="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NlPLPWAAAABgEAAA8AAAAAAAAAAQAgAAAAIgAAAGRycy9kb3ducmV2LnhtbFBL&#10;AQIUABQAAAAIAIdO4kCKHLF1MQIAAF8EAAAOAAAAAAAAAAEAIAAAACUBAABkcnMvZTJvRG9jLnht&#10;bFBLBQYAAAAABgAGAFkBAADIBQAAAAA=&#10;" adj="2127">
                        <v:fill on="f" focussize="0,0"/>
                        <v:stroke color="#000000" joinstyle="round" endarrow="block"/>
                        <v:imagedata o:title=""/>
                        <o:lock v:ext="edit" aspectratio="f"/>
                      </v:shape>
                      <v:shape id="AutoShape 1992" o:spid="_x0000_s1026" o:spt="34" type="#_x0000_t34" style="position:absolute;left:279400;top:2802255;height:1588135;width:951230;" filled="f" stroked="t" coordsize="21600,21600" o:gfxdata="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GDLjNQAAAAGAQAADwAAAAAAAAABACAAAAAiAAAAZHJzL2Rvd25yZXYueG1sUEsB&#10;AhQAFAAAAAgAh07iQKiqhOQyAgAAYAQAAA4AAAAAAAAAAQAgAAAAIwEAAGRycy9lMm9Eb2MueG1s&#10;UEsFBgAAAAAGAAYAWQEAAMcFAAAAAA==&#10;" adj="2148">
                        <v:fill on="f" focussize="0,0"/>
                        <v:stroke color="#000000" joinstyle="round" endarrow="block"/>
                        <v:imagedata o:title=""/>
                        <o:lock v:ext="edit" aspectratio="f"/>
                      </v:shape>
                      <v:shape id="AutoShape 1992" o:spid="_x0000_s1026" o:spt="34" type="#_x0000_t34" style="position:absolute;left:279400;top:2802255;height:2269490;width:969645;" filled="f" stroked="t" coordsize="21600,21600" o:gfxdata="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Lk5GTXAAAABgEAAA8AAAAAAAAAAQAgAAAAIgAAAGRycy9kb3ducmV2Lnht&#10;bFBLAQIUABQAAAAIAIdO4kAoQJ/5MwIAAGAEAAAOAAAAAAAAAAEAIAAAACYBAABkcnMvZTJvRG9j&#10;LnhtbFBLBQYAAAAABgAGAFkBAADLBQAAAAA=&#10;" adj="2065">
                        <v:fill on="f" focussize="0,0"/>
                        <v:stroke color="#000000" joinstyle="round" endarrow="block"/>
                        <v:imagedata o:title=""/>
                        <o:lock v:ext="edit" aspectratio="f"/>
                      </v:shape>
                      <v:shape id="AutoShape 1992" o:spid="_x0000_s1026" o:spt="34" type="#_x0000_t34" style="position:absolute;left:279400;top:2802255;height:3192145;width:986790;" filled="f" stroked="t" coordsize="21600,21600" o:gfxdata="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hHB4zUAAAABgEAAA8AAAAAAAAAAQAgAAAAIgAAAGRycy9kb3ducmV2LnhtbFBL&#10;AQIUABQAAAAIAIdO4kCetdykMwIAAGAEAAAOAAAAAAAAAAEAIAAAACMBAABkcnMvZTJvRG9jLnht&#10;bFBLBQYAAAAABgAGAFkBAADIBQAAAAA=&#10;" adj="1988">
                        <v:fill on="f" focussize="0,0"/>
                        <v:stroke color="#000000" joinstyle="round" endarrow="block"/>
                        <v:imagedata o:title=""/>
                        <o:lock v:ext="edit" aspectratio="f"/>
                      </v:shape>
                      <v:shape id="AutoShape 1992" o:spid="_x0000_s1026" o:spt="35" type="#_x0000_t35" style="position:absolute;left:1856740;top:5071745;flip:x;height:151130;width:607060;" filled="f" stroked="t" coordsize="21600,21600" o:gfxdata="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G0kF1QAAAAYBAAAPAAAAAAAAAAEAIAAA&#10;ACIAAABkcnMvZG93bnJldi54bWxQSwECFAAUAAAACACHTuJATiq8BkgCAACQBAAADgAAAAAAAAAB&#10;ACAAAAAkAQAAZHJzL2Uyb0RvYy54bWxQSwUGAAAAAAYABgBZAQAA3gUAAAAA&#10;" adj="-8473,55634">
                        <v:fill on="f" focussize="0,0"/>
                        <v:stroke color="#000000" joinstyle="round" endarrow="block"/>
                        <v:imagedata o:title=""/>
                        <o:lock v:ext="edit" aspectratio="f"/>
                      </v:shape>
                      <v:shape id="AutoShape 1992" o:spid="_x0000_s1026" o:spt="34" type="#_x0000_t34" style="position:absolute;left:1229360;top:3726180;height:588645;width:5715;rotation:11796480f;" filled="f" stroked="t" coordsize="21600,21600" o:gfxdata="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cOI9cAAAAGAQAADwAAAAAAAAABACAAAAAi&#10;AAAAZHJzL2Rvd25yZXYueG1sUEsBAhQAFAAAAAgAh07iQOogWQFEAgAAjAQAAA4AAAAAAAAAAQAg&#10;AAAAJgEAAGRycy9lMm9Eb2MueG1sUEsFBgAAAAAGAAYAWQEAANwFAAAAAA==&#10;" adj="1792800">
                        <v:fill on="f" focussize="0,0"/>
                        <v:stroke color="#000000 [3213]" joinstyle="round" dashstyle="longDashDot" endarrow="block"/>
                        <v:imagedata o:title=""/>
                        <o:lock v:ext="edit" aspectratio="f"/>
                      </v:shape>
                      <v:shape id="AutoShape 1992" o:spid="_x0000_s1026" o:spt="34" type="#_x0000_t34" style="position:absolute;left:1203325;top:2394585;height:588645;width:5715;rotation:11796480f;" filled="f" stroked="t" coordsize="21600,21600" o:gfxdata="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ZZw4j1wAAAAYBAAAPAAAAAAAAAAEAIAAAACIAAABkcnMvZG93bnJldi54bWxQ&#10;SwECFAAUAAAACACHTuJAVZ4lkTECAABXBAAADgAAAAAAAAABACAAAAAmAQAAZHJzL2Uyb0RvYy54&#10;bWxQSwUGAAAAAAYABgBZAQAAyQUAAAAA&#10;" adj="1792800">
                        <v:fill on="f" focussize="0,0"/>
                        <v:stroke color="#000000 [3213]" joinstyle="round" dashstyle="longDashDot" endarrow="block"/>
                        <v:imagedata o:title=""/>
                        <o:lock v:ext="edit" aspectratio="f"/>
                      </v:shape>
                      <v:shape id="AutoShape 1992" o:spid="_x0000_s1026" o:spt="35" type="#_x0000_t35" style="position:absolute;left:1217930;top:1744345;flip:x y;height:1831340;width:551180;rotation:11796480f;" filled="f" stroked="t" coordsize="21600,21600" o:gfxdata="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pzfqt&#10;1AAAAAYBAAAPAAAAAAAAAAEAIAAAACIAAABkcnMvZG93bnJldi54bWxQSwECFAAUAAAACACHTuJA&#10;KRXS3F4CAADDBAAADgAAAAAAAAABACAAAAAjAQAAZHJzL2Uyb0RvYy54bWxQSwUGAAAAAAYABgBZ&#10;AQAA8wUAAAAA&#10;" adj="-23641,19480">
                        <v:fill on="f" focussize="0,0"/>
                        <v:stroke color="#000000 [3213]" joinstyle="round" dashstyle="dash" endarrow="block"/>
                        <v:imagedata o:title=""/>
                        <o:lock v:ext="edit" aspectratio="f"/>
                      </v:shape>
                      <v:shape id="AutoShape 1992" o:spid="_x0000_s1026" o:spt="35" type="#_x0000_t35" style="position:absolute;left:1217930;top:1743710;flip:x y;height:512445;width:547370;rotation:11796480f;" filled="f" stroked="t" coordsize="21600,21600" o:gfxdata="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pJhp&#10;0wAAAAYBAAAPAAAAAAAAAAEAIAAAACIAAABkcnMvZG93bnJldi54bWxQSwECFAAUAAAACACHTuJA&#10;2+1WK18CAADDBAAADgAAAAAAAAABACAAAAAiAQAAZHJzL2Uyb0RvYy54bWxQSwUGAAAAAAYABgBZ&#10;AQAA8wUAAAAA&#10;" adj="-23805,13731">
                        <v:fill on="f" focussize="0,0"/>
                        <v:stroke color="#000000 [3213]" joinstyle="round" dashstyle="dash" endarrow="block"/>
                        <v:imagedata o:title=""/>
                        <o:lock v:ext="edit" aspectratio="f"/>
                      </v:shape>
                      <v:rect id="Rectangle 1990" o:spid="_x0000_s1026" o:spt="1" style="position:absolute;left:3089275;top:3589655;height:277495;width:876300;" fillcolor="#FFFFFF" filled="t" stroked="t" coordsize="21600,21600" o:gfxdata="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RWwwNcAAAAGAQAADwAAAAAAAAABACAAAAAiAAAAZHJz&#10;L2Rvd25yZXYueG1sUEsBAhQAFAAAAAgAh07iQE/auxN3AgAAFQUAAA4AAAAAAAAAAQAgAAAAJgEA&#10;AGRycy9lMm9Eb2MueG1sUEsFBgAAAAAGAAYAWQEAAA8G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rPr>
                              </w:pPr>
                              <w:r>
                                <w:rPr>
                                  <w:rFonts w:hint="eastAsia"/>
                                  <w:lang w:val="en-US" w:eastAsia="zh-CN"/>
                                </w:rPr>
                                <w:t>废水收集池</w:t>
                              </w:r>
                            </w:p>
                          </w:txbxContent>
                        </v:textbox>
                      </v:rect>
                      <v:shape id="AutoShape 1992" o:spid="_x0000_s1026" o:spt="33" type="#_x0000_t33" style="position:absolute;left:2289810;top:1744345;height:1845310;width:1237615;" filled="f" stroked="t" coordsize="21600,21600" o:gfxdata="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8pBCV1AAAAAYBAAAPAAAAAAAAAAEAIAAAACIAAABkcnMvZG93bnJldi54bWxQSwECFAAUAAAA&#10;CACHTuJAKEqA2SsCAABSBAAADgAAAAAAAAABACAAAAAjAQAAZHJzL2Uyb0RvYy54bWxQSwUGAAAA&#10;AAYABgBZAQAAwAUAAAAA&#10;">
                        <v:fill on="f" focussize="0,0"/>
                        <v:stroke color="#000000 [3213]" joinstyle="round" dashstyle="longDash" endarrow="block"/>
                        <v:imagedata o:title=""/>
                        <o:lock v:ext="edit" aspectratio="f"/>
                      </v:shape>
                      <v:shape id="AutoShape 1992" o:spid="_x0000_s1026" o:spt="33" type="#_x0000_t33" style="position:absolute;left:2665095;top:1122045;height:2467610;width:862330;" filled="f" stroked="t" coordsize="21600,21600" o:gfxdata="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KQQldQAAAAGAQAADwAAAAAAAAABACAAAAAiAAAAZHJzL2Rvd25yZXYueG1sUEsBAhQAFAAA&#10;AAgAh07iQG5wxtssAgAATwQAAA4AAAAAAAAAAQAgAAAAIwEAAGRycy9lMm9Eb2MueG1sUEsFBgAA&#10;AAAGAAYAWQEAAMEFAAAAAA==&#10;">
                        <v:fill on="f" focussize="0,0"/>
                        <v:stroke color="#000000 [3213]" joinstyle="round" dashstyle="longDash" endarrow="block"/>
                        <v:imagedata o:title=""/>
                        <o:lock v:ext="edit" aspectratio="f"/>
                      </v:shape>
                      <v:shape id="AutoShape 1992" o:spid="_x0000_s1026" o:spt="33" type="#_x0000_t33" style="position:absolute;left:2305050;top:3061970;height:527685;width:1222375;" filled="f" stroked="t" coordsize="21600,21600" o:gfxdata="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KQQldQAAAAGAQAADwAAAAAAAAABACAAAAAiAAAAZHJzL2Rvd25yZXYueG1sUEsBAhQAFAAAAAgA&#10;h07iQMrB+/opAgAAUAQAAA4AAAAAAAAAAQAgAAAAIwEAAGRycy9lMm9Eb2MueG1sUEsFBgAAAAAG&#10;AAYAWQEAAL4FAAAAAA==&#10;">
                        <v:fill on="f" focussize="0,0"/>
                        <v:stroke color="#000000 [3213]" joinstyle="round" dashstyle="longDash" endarrow="block"/>
                        <v:imagedata o:title=""/>
                        <o:lock v:ext="edit" aspectratio="f"/>
                      </v:shape>
                      <v:shape id="AutoShape 1365" o:spid="_x0000_s1026" o:spt="32" type="#_x0000_t32" style="position:absolute;left:2307590;top:3726815;height:1905;width:781685;" filled="f" stroked="t" coordsize="21600,21600" o:gfxdata="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Or4nt1gAAAAYBAAAPAAAAAAAAAAEAIAAAACIAAABkcnMvZG93bnJldi54bWxQSwECFAAU&#10;AAAACACHTuJAflWFaiwCAABSBAAADgAAAAAAAAABACAAAAAlAQAAZHJzL2Uyb0RvYy54bWxQSwUG&#10;AAAAAAYABgBZAQAAwwUAAAAA&#10;">
                        <v:fill on="f" focussize="0,0"/>
                        <v:stroke weight="1.25pt" color="#000000" joinstyle="round" dashstyle="longDash" endarrow="block"/>
                        <v:imagedata o:title=""/>
                        <o:lock v:ext="edit" aspectratio="f"/>
                      </v:shape>
                      <v:shape id="AutoShape 1992" o:spid="_x0000_s1026" o:spt="33" type="#_x0000_t33" style="position:absolute;left:2343785;top:3867150;flip:y;height:2127250;width:1183640;" filled="f" stroked="t" coordsize="21600,21600" o:gfxdata="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TV4/HWAAAABgEAAA8AAAAAAAAAAQAgAAAAIgAAAGRycy9kb3ducmV2Lnht&#10;bFBLAQIUABQAAAAIAIdO4kBPBAytNAIAAFsEAAAOAAAAAAAAAAEAIAAAACUBAABkcnMvZTJvRG9j&#10;LnhtbFBLBQYAAAAABgAGAFkBAADLBQAAAAA=&#10;">
                        <v:fill on="f" focussize="0,0"/>
                        <v:stroke color="#000000 [3213]" joinstyle="round" dashstyle="longDash" endarrow="block"/>
                        <v:imagedata o:title=""/>
                        <o:lock v:ext="edit" aspectratio="f"/>
                      </v:shape>
                      <v:rect id="Rectangle 1990" o:spid="_x0000_s1026" o:spt="1" style="position:absolute;left:3785870;top:2708910;height:681355;width:635635;" fillcolor="#FFFFFF" filled="t" stroked="t" coordsize="21600,21600" o:gfxdata="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RWwwNcAAAAGAQAADwAAAAAAAAABACAAAAAiAAAAZHJz&#10;L2Rvd25yZXYueG1sUEsBAhQAFAAAAAgAh07iQPxQRkd3AgAAFQUAAA4AAAAAAAAAAQAgAAAAJgEA&#10;AGRycy9lMm9Eb2MueG1sUEsFBgAAAAAGAAYAWQEAAA8GA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lang w:val="en-US"/>
                                </w:rPr>
                              </w:pPr>
                              <w:r>
                                <w:rPr>
                                  <w:rFonts w:hint="eastAsia"/>
                                  <w:lang w:val="en-US" w:eastAsia="zh-CN"/>
                                </w:rPr>
                                <w:t>一体化污水处理设施</w:t>
                              </w:r>
                            </w:p>
                          </w:txbxContent>
                        </v:textbox>
                      </v:rect>
                      <v:shape id="AutoShape 1992" o:spid="_x0000_s1026" o:spt="33" type="#_x0000_t33" style="position:absolute;left:3965575;top:3390265;flip:y;height:338455;width:138430;" filled="f" stroked="t" coordsize="21600,21600" o:gfxdata="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E1ePx1gAAAAYBAAAPAAAAAAAAAAEAIAAAACIAAABkcnMvZG93bnJldi54bWxQSwEC&#10;FAAUAAAACACHTuJAadlK9S8CAABaBAAADgAAAAAAAAABACAAAAAlAQAAZHJzL2Uyb0RvYy54bWxQ&#10;SwUGAAAAAAYABgBZAQAAxgUAAAAA&#10;">
                        <v:fill on="f" focussize="0,0"/>
                        <v:stroke color="#000000 [3213]" joinstyle="round" dashstyle="longDash" endarrow="block"/>
                        <v:imagedata o:title=""/>
                        <o:lock v:ext="edit" aspectratio="f"/>
                      </v:shape>
                      <v:shape id="AutoShape 1992" o:spid="_x0000_s1026" o:spt="33" type="#_x0000_t33" style="position:absolute;left:2553018;top:1157923;flip:y;height:1433830;width:1668145;rotation:5898240f;" filled="f" stroked="t" coordsize="21600,21600" o:gfxdata="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qiG+1gAAAAYBAAAPAAAAAAAAAAEAIAAAACIAAABkcnMv&#10;ZG93bnJldi54bWxQSwECFAAUAAAACACHTuJAK4cx1z4CAABxBAAADgAAAAAAAAABACAAAAAlAQAA&#10;ZHJzL2Uyb0RvYy54bWxQSwUGAAAAAAYABgBZAQAA1QUAAAAA&#10;">
                        <v:fill on="f" focussize="0,0"/>
                        <v:stroke color="#000000 [3213]" joinstyle="round" dashstyle="longDashDotDot" endarrow="block"/>
                        <v:imagedata o:title=""/>
                        <o:lock v:ext="edit" aspectratio="f"/>
                      </v:shape>
                      <v:shape id="AutoShape 1992" o:spid="_x0000_s1026" o:spt="33" type="#_x0000_t33" style="position:absolute;left:2678113;top:1283018;flip:y;height:1807845;width:1043940;rotation:5898240f;" filled="f" stroked="t" coordsize="21600,21600" o:gfxdata="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aohvtYAAAAGAQAADwAAAAAAAAABACAAAAAiAAAAZHJzL2Rv&#10;d25yZXYueG1sUEsBAhQAFAAAAAgAh07iQJiXZJU8AgAAcAQAAA4AAAAAAAAAAQAgAAAAJQEAAGRy&#10;cy9lMm9Eb2MueG1sUEsFBgAAAAAGAAYAWQEAANMFAAAAAA==&#10;">
                        <v:fill on="f" focussize="0,0"/>
                        <v:stroke color="#000000 [3213]" joinstyle="round" dashstyle="longDashDotDot" endarrow="block"/>
                        <v:imagedata o:title=""/>
                        <o:lock v:ext="edit" aspectratio="f"/>
                      </v:shape>
                      <v:rect id="Rectangle 1374" o:spid="_x0000_s1026" o:spt="1" style="position:absolute;left:3465830;top:751205;height:286385;width:65087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znbM9cAAAAGAQAADwAA&#10;AAAAAAABACAAAAAiAAAAZHJzL2Rvd25yZXYueG1sUEsBAhQAFAAAAAgAh07iQMhY7UYXAgAAJwQA&#10;AA4AAAAAAAAAAQAgAAAAJgEAAGRycy9lMm9Eb2MueG1sUEsFBgAAAAAGAAYAWQEAAK8FAAAAAA==&#10;">
                        <v:fill on="f" focussize="0,0"/>
                        <v:stroke on="f"/>
                        <v:imagedata o:title=""/>
                        <o:lock v:ext="edit" aspectratio="f"/>
                        <v:textbox>
                          <w:txbxContent>
                            <w:p>
                              <w:pPr>
                                <w:jc w:val="center"/>
                                <w:rPr>
                                  <w:rFonts w:hint="default"/>
                                  <w:lang w:val="en-US"/>
                                </w:rPr>
                              </w:pPr>
                              <w:r>
                                <w:rPr>
                                  <w:rFonts w:hint="eastAsia"/>
                                  <w:lang w:val="en-US" w:eastAsia="zh-CN"/>
                                </w:rPr>
                                <w:t>回用8.0</w:t>
                              </w:r>
                            </w:p>
                          </w:txbxContent>
                        </v:textbox>
                      </v:rect>
                      <v:rect id="Rectangle 1374" o:spid="_x0000_s1026" o:spt="1" style="position:absolute;left:2783840;top:1124585;height:286385;width:73787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znbM9cAAAAGAQAADwAAAAAA&#10;AAABACAAAAAiAAAAZHJzL2Rvd25yZXYueG1sUEsBAhQAFAAAAAgAh07iQLGbxl4UAgAAKAQAAA4A&#10;AAAAAAAAAQAgAAAAJgEAAGRycy9lMm9Eb2MueG1sUEsFBgAAAAAGAAYAWQEAAKwFAAAAAA==&#10;">
                        <v:fill on="f" focussize="0,0"/>
                        <v:stroke on="f"/>
                        <v:imagedata o:title=""/>
                        <o:lock v:ext="edit" aspectratio="f"/>
                        <v:textbox>
                          <w:txbxContent>
                            <w:p>
                              <w:pPr>
                                <w:jc w:val="center"/>
                                <w:rPr>
                                  <w:rFonts w:hint="default"/>
                                  <w:lang w:val="en-US"/>
                                </w:rPr>
                              </w:pPr>
                              <w:r>
                                <w:rPr>
                                  <w:rFonts w:hint="eastAsia"/>
                                  <w:lang w:val="en-US" w:eastAsia="zh-CN"/>
                                </w:rPr>
                                <w:t>排放6.92</w:t>
                              </w:r>
                            </w:p>
                          </w:txbxContent>
                        </v:textbox>
                      </v:rect>
                      <v:rect id="Rectangle 1374" o:spid="_x0000_s1026" o:spt="1" style="position:absolute;left:3473450;top:1377950;height:286385;width:64325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znbM9cAAAAGAQAADwAA&#10;AAAAAAABACAAAAAiAAAAZHJzL2Rvd25yZXYueG1sUEsBAhQAFAAAAAgAh07iQKHA7ggXAgAAKQQA&#10;AA4AAAAAAAAAAQAgAAAAJgEAAGRycy9lMm9Eb2MueG1sUEsFBgAAAAAGAAYAWQEAAK8FAAAAAA==&#10;">
                        <v:fill on="f" focussize="0,0"/>
                        <v:stroke on="f"/>
                        <v:imagedata o:title=""/>
                        <o:lock v:ext="edit" aspectratio="f"/>
                        <v:textbox>
                          <w:txbxContent>
                            <w:p>
                              <w:pPr>
                                <w:jc w:val="center"/>
                                <w:rPr>
                                  <w:rFonts w:hint="default"/>
                                  <w:lang w:val="en-US"/>
                                </w:rPr>
                              </w:pPr>
                              <w:r>
                                <w:rPr>
                                  <w:rFonts w:hint="eastAsia"/>
                                  <w:lang w:val="en-US" w:eastAsia="zh-CN"/>
                                </w:rPr>
                                <w:t>回用5.0</w:t>
                              </w:r>
                            </w:p>
                          </w:txbxContent>
                        </v:textbox>
                      </v:rect>
                      <v:rect id="Rectangle 1374" o:spid="_x0000_s1026" o:spt="1" style="position:absolute;left:2783205;top:1743075;height:286385;width:73787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znbM9cAAAAGAQAADwAA&#10;AAAAAAABACAAAAAiAAAAZHJzL2Rvd25yZXYueG1sUEsBAhQAFAAAAAgAh07iQDvz3bAXAgAAKQQA&#10;AA4AAAAAAAAAAQAgAAAAJgEAAGRycy9lMm9Eb2MueG1sUEsFBgAAAAAGAAYAWQEAAK8FAAAAAA==&#10;">
                        <v:fill on="f" focussize="0,0"/>
                        <v:stroke on="f"/>
                        <v:imagedata o:title=""/>
                        <o:lock v:ext="edit" aspectratio="f"/>
                        <v:textbox>
                          <w:txbxContent>
                            <w:p>
                              <w:pPr>
                                <w:jc w:val="center"/>
                                <w:rPr>
                                  <w:rFonts w:hint="default"/>
                                  <w:lang w:val="en-US"/>
                                </w:rPr>
                              </w:pPr>
                              <w:r>
                                <w:rPr>
                                  <w:rFonts w:hint="eastAsia"/>
                                  <w:lang w:val="en-US" w:eastAsia="zh-CN"/>
                                </w:rPr>
                                <w:t>排放4.28</w:t>
                              </w:r>
                            </w:p>
                          </w:txbxContent>
                        </v:textbox>
                      </v:rect>
                      <v:rect id="Rectangle 1374" o:spid="_x0000_s1026" o:spt="1" style="position:absolute;left:553085;top:2131695;height:279400;width:74676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Odsz1wAAAAYBAAAPAAAA&#10;AAAAAAEAIAAAACIAAABkcnMvZG93bnJldi54bWxQSwECFAAUAAAACACHTuJAZCUeZxYCAAAoBAAA&#10;DgAAAAAAAAABACAAAAAmAQAAZHJzL2Uyb0RvYy54bWxQSwUGAAAAAAYABgBZAQAArgUAAAAA&#10;">
                        <v:fill on="f" focussize="0,0"/>
                        <v:stroke on="f"/>
                        <v:imagedata o:title=""/>
                        <o:lock v:ext="edit" aspectratio="f"/>
                        <v:textbox>
                          <w:txbxContent>
                            <w:p>
                              <w:pPr>
                                <w:jc w:val="center"/>
                                <w:rPr>
                                  <w:rFonts w:hint="default"/>
                                  <w:lang w:val="en-US"/>
                                </w:rPr>
                              </w:pPr>
                              <w:r>
                                <w:rPr>
                                  <w:rFonts w:hint="eastAsia"/>
                                  <w:lang w:val="en-US" w:eastAsia="zh-CN"/>
                                </w:rPr>
                                <w:t>补充0.98</w:t>
                              </w:r>
                            </w:p>
                          </w:txbxContent>
                        </v:textbox>
                      </v:rect>
                      <v:rect id="Rectangle 1389" o:spid="_x0000_s1026" o:spt="1" style="position:absolute;left:1179830;top:1830705;height:273685;width:51752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52zPXAAAABgEAAA8AAAAA&#10;AAAAAQAgAAAAIgAAAGRycy9kb3ducmV2LnhtbFBLAQIUABQAAAAIAIdO4kB3egHCFQIAACkEAAAO&#10;AAAAAAAAAAEAIAAAACYBAABkcnMvZTJvRG9jLnhtbFBLBQYAAAAABgAGAFkBAACt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0.12</w:t>
                              </w:r>
                            </w:p>
                          </w:txbxContent>
                        </v:textbox>
                      </v:rect>
                      <v:rect id="Rectangle 1389" o:spid="_x0000_s1026" o:spt="1" style="position:absolute;left:1156335;top:3164840;height:281305;width:51752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Odsz1wAAAAYBAAAPAAAA&#10;AAAAAAEAIAAAACIAAABkcnMvZG93bnJldi54bWxQSwECFAAUAAAACACHTuJAoYY/7BYCAAApBAAA&#10;DgAAAAAAAAABACAAAAAmAQAAZHJzL2Uyb0RvYy54bWxQSwUGAAAAAAYABgBZAQAArg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0.38</w:t>
                              </w:r>
                            </w:p>
                          </w:txbxContent>
                        </v:textbox>
                      </v:rect>
                      <v:rect id="Rectangle 1389" o:spid="_x0000_s1026" o:spt="1" style="position:absolute;left:274320;top:2796540;height:266065;width:42799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znbM9cAAAAGAQAADwAAAAAAAAAB&#10;ACAAAAAiAAAAZHJzL2Rvd25yZXYueG1sUEsBAhQAFAAAAAgAh07iQJ6FCvERAgAAJwQAAA4AAAAA&#10;AAAAAQAgAAAAJgEAAGRycy9lMm9Eb2MueG1sUEsFBgAAAAAGAAYAWQEAAKk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10</w:t>
                              </w:r>
                            </w:p>
                          </w:txbxContent>
                        </v:textbox>
                      </v:rect>
                      <v:rect id="Rectangle 1374" o:spid="_x0000_s1026" o:spt="1" style="position:absolute;left:2776855;top:3057525;height:286385;width:73787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znbM9cAAAAGAQAADwAA&#10;AAAAAAABACAAAAAiAAAAZHJzL2Rvd25yZXYueG1sUEsBAhQAFAAAAAgAh07iQBmH4r4XAgAAKAQA&#10;AA4AAAAAAAAAAQAgAAAAJgEAAGRycy9lMm9Eb2MueG1sUEsFBgAAAAAGAAYAWQEAAK8FAAAAAA==&#10;">
                        <v:fill on="f" focussize="0,0"/>
                        <v:stroke on="f"/>
                        <v:imagedata o:title=""/>
                        <o:lock v:ext="edit" aspectratio="f"/>
                        <v:textbox>
                          <w:txbxContent>
                            <w:p>
                              <w:pPr>
                                <w:jc w:val="center"/>
                                <w:rPr>
                                  <w:rFonts w:hint="default"/>
                                  <w:lang w:val="en-US"/>
                                </w:rPr>
                              </w:pPr>
                              <w:r>
                                <w:rPr>
                                  <w:rFonts w:hint="eastAsia"/>
                                  <w:lang w:val="en-US" w:eastAsia="zh-CN"/>
                                </w:rPr>
                                <w:t>排放8.02</w:t>
                              </w:r>
                            </w:p>
                          </w:txbxContent>
                        </v:textbox>
                      </v:rect>
                      <v:rect id="Rectangle 1374" o:spid="_x0000_s1026" o:spt="1" style="position:absolute;left:490220;top:3433445;height:279400;width:81216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Odsz1wAAAAYBAAAPAAAA&#10;AAAAAAEAIAAAACIAAABkcnMvZG93bnJldi54bWxQSwECFAAUAAAACACHTuJAKJ4V6xYCAAAnBAAA&#10;DgAAAAAAAAABACAAAAAmAQAAZHJzL2Uyb0RvYy54bWxQSwUGAAAAAAYABgBZAQAArgUAAAAA&#10;">
                        <v:fill on="f" focussize="0,0"/>
                        <v:stroke on="f"/>
                        <v:imagedata o:title=""/>
                        <o:lock v:ext="edit" aspectratio="f"/>
                        <v:textbox>
                          <w:txbxContent>
                            <w:p>
                              <w:pPr>
                                <w:jc w:val="center"/>
                                <w:rPr>
                                  <w:rFonts w:hint="default"/>
                                  <w:lang w:val="en-US"/>
                                </w:rPr>
                              </w:pPr>
                              <w:r>
                                <w:rPr>
                                  <w:rFonts w:hint="eastAsia"/>
                                  <w:lang w:val="en-US" w:eastAsia="zh-CN"/>
                                </w:rPr>
                                <w:t>补充10.93</w:t>
                              </w:r>
                            </w:p>
                          </w:txbxContent>
                        </v:textbox>
                      </v:rect>
                      <v:rect id="Rectangle 1374" o:spid="_x0000_s1026" o:spt="1" style="position:absolute;left:2354580;top:3719195;height:286385;width:73787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znbM9cAAAAGAQAADwAA&#10;AAAAAAABACAAAAAiAAAAZHJzL2Rvd25yZXYueG1sUEsBAhQAFAAAAAgAh07iQNf0m+0XAgAAKAQA&#10;AA4AAAAAAAAAAQAgAAAAJgEAAGRycy9lMm9Eb2MueG1sUEsFBgAAAAAGAAYAWQEAAK8FAAAAAA==&#10;">
                        <v:fill on="f" focussize="0,0"/>
                        <v:stroke on="f"/>
                        <v:imagedata o:title=""/>
                        <o:lock v:ext="edit" aspectratio="f"/>
                        <v:textbox>
                          <w:txbxContent>
                            <w:p>
                              <w:pPr>
                                <w:jc w:val="center"/>
                                <w:rPr>
                                  <w:rFonts w:hint="default"/>
                                  <w:lang w:val="en-US"/>
                                </w:rPr>
                              </w:pPr>
                              <w:r>
                                <w:rPr>
                                  <w:rFonts w:hint="eastAsia"/>
                                  <w:lang w:val="en-US" w:eastAsia="zh-CN"/>
                                </w:rPr>
                                <w:t>排放10.0</w:t>
                              </w:r>
                            </w:p>
                          </w:txbxContent>
                        </v:textbox>
                      </v:rect>
                      <v:rect id="Rectangle 1389" o:spid="_x0000_s1026" o:spt="1" style="position:absolute;left:304800;top:4119880;height:266065;width:49847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Odsz1wAAAAYBAAAPAAAA&#10;AAAAAAEAIAAAACIAAABkcnMvZG93bnJldi54bWxQSwECFAAUAAAACACHTuJAQL/t4BYCAAAnBAAA&#10;DgAAAAAAAAABACAAAAAmAQAAZHJzL2Uyb0RvYy54bWxQSwUGAAAAAAYABgBZAQAArg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11.93</w:t>
                              </w:r>
                            </w:p>
                          </w:txbxContent>
                        </v:textbox>
                      </v:rect>
                      <v:rect id="Rectangle 1389" o:spid="_x0000_s1026" o:spt="1" style="position:absolute;left:295910;top:4806950;height:266065;width:46355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52zPXAAAABgEAAA8AAAAA&#10;AAAAAQAgAAAAIgAAAGRycy9kb3ducmV2LnhtbFBLAQIUABQAAAAIAIdO4kDcemf3FQIAACcEAAAO&#10;AAAAAAAAAAEAIAAAACYBAABkcnMvZTJvRG9jLnhtbFBLBQYAAAAABgAGAFkBAACt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16.8</w:t>
                              </w:r>
                            </w:p>
                          </w:txbxContent>
                        </v:textbox>
                      </v:rect>
                      <v:rect id="Rectangle 1374" o:spid="_x0000_s1026" o:spt="1" style="position:absolute;left:1909445;top:5204460;height:286385;width:72136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52zPXAAAABgEAAA8AAAAA&#10;AAAAAQAgAAAAIgAAAGRycy9kb3ducmV2LnhtbFBLAQIUABQAAAAIAIdO4kBpUFmVFQIAACgEAAAO&#10;AAAAAAAAAAEAIAAAACYBAABkcnMvZTJvRG9jLnhtbFBLBQYAAAAABgAGAFkBAACtBQAAAAA=&#10;">
                        <v:fill on="f" focussize="0,0"/>
                        <v:stroke on="f"/>
                        <v:imagedata o:title=""/>
                        <o:lock v:ext="edit" aspectratio="f"/>
                        <v:textbox>
                          <w:txbxContent>
                            <w:p>
                              <w:pPr>
                                <w:jc w:val="center"/>
                                <w:rPr>
                                  <w:rFonts w:hint="default"/>
                                  <w:lang w:val="en-US"/>
                                </w:rPr>
                              </w:pPr>
                              <w:r>
                                <w:rPr>
                                  <w:rFonts w:hint="eastAsia"/>
                                  <w:lang w:val="en-US" w:eastAsia="zh-CN"/>
                                </w:rPr>
                                <w:t>循环336</w:t>
                              </w:r>
                            </w:p>
                          </w:txbxContent>
                        </v:textbox>
                      </v:rect>
                      <v:rect id="Rectangle 1389" o:spid="_x0000_s1026" o:spt="1" style="position:absolute;left:299720;top:5723890;height:266065;width:49847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znbM9cAAAAGAQAADwAAAAAA&#10;AAABACAAAAAiAAAAZHJzL2Rvd25yZXYueG1sUEsBAhQAFAAAAAgAh07iQMmooFsUAgAAJwQAAA4A&#10;AAAAAAAAAQAgAAAAJgEAAGRycy9lMm9Eb2MueG1sUEsFBgAAAAAGAAYAWQEAAKw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3.92</w:t>
                              </w:r>
                            </w:p>
                          </w:txbxContent>
                        </v:textbox>
                      </v:rect>
                      <v:rect id="Rectangle 1374" o:spid="_x0000_s1026" o:spt="1" style="position:absolute;left:2801620;top:5704205;height:286385;width:73787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Odsz1wAAAAYBAAAPAAAA&#10;AAAAAAEAIAAAACIAAABkcnMvZG93bnJldi54bWxQSwECFAAUAAAACACHTuJACAouSBYCAAAoBAAA&#10;DgAAAAAAAAABACAAAAAmAQAAZHJzL2Uyb0RvYy54bWxQSwUGAAAAAAYABgBZAQAArgUAAAAA&#10;">
                        <v:fill on="f" focussize="0,0"/>
                        <v:stroke on="f"/>
                        <v:imagedata o:title=""/>
                        <o:lock v:ext="edit" aspectratio="f"/>
                        <v:textbox>
                          <w:txbxContent>
                            <w:p>
                              <w:pPr>
                                <w:jc w:val="center"/>
                                <w:rPr>
                                  <w:rFonts w:hint="default"/>
                                  <w:lang w:val="en-US"/>
                                </w:rPr>
                              </w:pPr>
                              <w:r>
                                <w:rPr>
                                  <w:rFonts w:hint="eastAsia"/>
                                  <w:lang w:val="en-US" w:eastAsia="zh-CN"/>
                                </w:rPr>
                                <w:t>排放0.3</w:t>
                              </w:r>
                            </w:p>
                          </w:txbxContent>
                        </v:textbox>
                      </v:rect>
                      <v:rect id="Rectangle 1389" o:spid="_x0000_s1026" o:spt="1" style="position:absolute;left:4114800;top:3425190;height:266065;width:50673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52zPXAAAABgEAAA8AAAAA&#10;AAAAAQAgAAAAIgAAAGRycy9kb3ducmV2LnhtbFBLAQIUABQAAAAIAIdO4kBt3A5tFQIAACgEAAAO&#10;AAAAAAAAAAEAIAAAACYBAABkcnMvZTJvRG9jLnhtbFBLBQYAAAAABgAGAFkBAACt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29.52</w:t>
                              </w:r>
                            </w:p>
                          </w:txbxContent>
                        </v:textbox>
                      </v:rect>
                      <v:rect id="Rectangle 1990" o:spid="_x0000_s1026" o:spt="1" style="position:absolute;left:1315085;top:6517005;height:302260;width:799465;" fillcolor="#FFFFFF" filled="t" stroked="t" coordsize="21600,21600" o:gfxdata="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5FbDA1wAAAAYBAAAPAAAAAAAAAAEAIAAAACIAAABkcnMv&#10;ZG93bnJldi54bWxQSwECFAAUAAAACACHTuJASyOlOXYCAAAUBQAADgAAAAAAAAABACAAAAAmAQAA&#10;ZHJzL2Uyb0RvYy54bWxQSwUGAAAAAAYABgBZAQAADgY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生活用水</w:t>
                              </w:r>
                            </w:p>
                          </w:txbxContent>
                        </v:textbox>
                      </v:rect>
                      <v:rect id="Rectangle 1374" o:spid="_x0000_s1026" o:spt="1" style="position:absolute;left:2055495;top:6195695;height:286385;width:73850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52zPXAAAABgEAAA8AAAAA&#10;AAAAAQAgAAAAIgAAAGRycy9kb3ducmV2LnhtbFBLAQIUABQAAAAIAIdO4kAvN3dgFQIAACkEAAAO&#10;AAAAAAAAAAEAIAAAACYBAABkcnMvZTJvRG9jLnhtbFBLBQYAAAAABgAGAFkBAACtBQAAAAA=&#10;">
                        <v:fill on="f" focussize="0,0"/>
                        <v:stroke on="f"/>
                        <v:imagedata o:title=""/>
                        <o:lock v:ext="edit" aspectratio="f"/>
                        <v:textbox>
                          <w:txbxContent>
                            <w:p>
                              <w:pPr>
                                <w:jc w:val="center"/>
                                <w:rPr>
                                  <w:rFonts w:hint="default"/>
                                  <w:lang w:val="en-US"/>
                                </w:rPr>
                              </w:pPr>
                              <w:r>
                                <w:rPr>
                                  <w:rFonts w:hint="eastAsia"/>
                                  <w:lang w:val="en-US" w:eastAsia="zh-CN"/>
                                </w:rPr>
                                <w:t>损失0.34</w:t>
                              </w:r>
                            </w:p>
                          </w:txbxContent>
                        </v:textbox>
                      </v:rect>
                      <v:shape id="曲线连接符 31" o:spid="_x0000_s1026" o:spt="37" type="#_x0000_t37" style="position:absolute;left:1849755;top:6334125;height:196850;width:163830;rotation:-5898240f;" filled="f" stroked="t" coordsize="21600,21600" o:gfxdata="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vwoDr1QAAAAYBAAAPAAAAAAAAAAEAIAAAACIAAABkcnMvZG93bnJldi54bWxQSwECFAAUAAAA&#10;CACHTuJABDhkeyoCAAATBAAADgAAAAAAAAABACAAAAAkAQAAZHJzL2Uyb0RvYy54bWxQSwUGAAAA&#10;AAYABgBZAQAAwAUAAAAA&#10;">
                        <v:fill on="f" focussize="0,0"/>
                        <v:stroke weight="2pt" color="#000000 [3213]" joinstyle="round" dashstyle="longDashDot" endarrow="block"/>
                        <v:imagedata o:title=""/>
                        <o:lock v:ext="edit" aspectratio="f"/>
                      </v:shape>
                      <v:shape id="AutoShape 1992" o:spid="_x0000_s1026" o:spt="34" type="#_x0000_t34" style="position:absolute;left:279400;top:2802255;height:3865880;width:1035685;" filled="f" stroked="t" coordsize="21600,21600" o:gfxdata="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apyL9UAAAAGAQAADwAAAAAAAAABACAAAAAiAAAAZHJzL2Rvd25yZXYu&#10;eG1sUEsBAhQAFAAAAAgAh07iQE0hG0M3AgAAYgQAAA4AAAAAAAAAAQAgAAAAJAEAAGRycy9lMm9E&#10;b2MueG1sUEsFBgAAAAAGAAYAWQEAAM0FAAAAAA==&#10;" adj="1947">
                        <v:fill on="f" focussize="0,0"/>
                        <v:stroke color="#000000" joinstyle="round" endarrow="block"/>
                        <v:imagedata o:title=""/>
                        <o:lock v:ext="edit" aspectratio="f"/>
                      </v:shape>
                      <v:rect id="Rectangle 1389" o:spid="_x0000_s1026" o:spt="1" style="position:absolute;left:304165;top:6400165;height:266065;width:52006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Odsz1wAAAAYBAAAPAAAAAAAAAAEA&#10;IAAAACIAAABkcnMvZG93bnJldi54bWxQSwECFAAUAAAACACHTuJAqMKIPRACAAAoBAAADgAAAAAA&#10;AAABACAAAAAmAQAAZHJzL2Uyb0RvYy54bWxQSwUGAAAAAAYABgBZAQAAqA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2.25</w:t>
                              </w:r>
                            </w:p>
                          </w:txbxContent>
                        </v:textbox>
                      </v:rect>
                      <v:rect id="Rectangle 1990" o:spid="_x0000_s1026" o:spt="1" style="position:absolute;left:2494915;top:6518275;height:302260;width:775335;" fillcolor="#FFFFFF" filled="t" stroked="t" coordsize="21600,21600" o:gfxdata="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&#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VsMDXAAAABgEAAA8AAAAAAAAAAQAgAAAAIgAAAGRy&#10;cy9kb3ducmV2LnhtbFBLAQIUABQAAAAIAIdO4kAsPDhceAIAABUFAAAOAAAAAAAAAAEAIAAAACYB&#10;AABkcnMvZTJvRG9jLnhtbFBLBQYAAAAABgAGAFkBAAAQBg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预处理池</w:t>
                              </w:r>
                            </w:p>
                          </w:txbxContent>
                        </v:textbox>
                      </v:rect>
                      <v:shape id="AutoShape 1365" o:spid="_x0000_s1026" o:spt="32" type="#_x0000_t32" style="position:absolute;left:2114550;top:6668135;height:1270;width:380365;" filled="f" stroked="t" coordsize="21600,21600" o:gfxdata="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6vie3WAAAABgEAAA8AAAAAAAAAAQAgAAAAIgAAAGRycy9kb3ducmV2LnhtbFBLAQIUABQA&#10;AAAIAIdO4kDwpYv3KwIAAFEEAAAOAAAAAAAAAAEAIAAAACUBAABkcnMvZTJvRG9jLnhtbFBLBQYA&#10;AAAABgAGAFkBAADCBQAAAAA=&#10;">
                        <v:fill on="f" focussize="0,0"/>
                        <v:stroke weight="1.25pt" color="#000000" joinstyle="round" dashstyle="longDash" endarrow="block"/>
                        <v:imagedata o:title=""/>
                        <o:lock v:ext="edit" aspectratio="f"/>
                      </v:shape>
                      <v:rect id="Rectangle 1990" o:spid="_x0000_s1026" o:spt="1" style="position:absolute;left:3827780;top:4885055;height:540385;width:642620;" fillcolor="#FFFFFF" filled="t" stroked="t" coordsize="21600,21600" o:gfxdata="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FbDA1wAAAAYBAAAPAAAAAAAAAAEAIAAAACIAAABk&#10;cnMvZG93bnJldi54bWxQSwECFAAUAAAACACHTuJA0EWcKXkCAAAVBQAADgAAAAAAAAABACAAAAAm&#10;AQAAZHJzL2Uyb0RvYy54bWxQSwUGAAAAAAYABgBZAQAAEQYAAAAA&#10;">
                        <v:fill type="gradient" on="t" color2="#FFFFFF" angle="90" focus="100%" focussize="0,0">
                          <o:fill type="gradientUnscaled" v:ext="backwardCompatible"/>
                        </v:fill>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市政污水管网</w:t>
                              </w:r>
                            </w:p>
                          </w:txbxContent>
                        </v:textbox>
                      </v:rect>
                      <v:shape id="AutoShape 1992" o:spid="_x0000_s1026" o:spt="34" type="#_x0000_t34" style="position:absolute;left:4421505;top:3049905;height:2105660;width:48895;" filled="f" stroked="t" coordsize="21600,21600" o:gfxdata="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tG941wAAAAYBAAAPAAAAAAAAAAEAIAAAACIAAABk&#10;cnMvZG93bnJldi54bWxQSwECFAAUAAAACACHTuJA2dqzHkACAAB9BAAADgAAAAAAAAABACAAAAAm&#10;AQAAZHJzL2Uyb0RvYy54bWxQSwUGAAAAAAYABgBZAQAA2AUAAAAA&#10;" adj="97340">
                        <v:fill on="f" focussize="0,0"/>
                        <v:stroke color="#000000 [3213]" joinstyle="round" dashstyle="longDash" endarrow="block"/>
                        <v:imagedata o:title=""/>
                        <o:lock v:ext="edit" aspectratio="f"/>
                      </v:shape>
                      <v:shape id="AutoShape 1992" o:spid="_x0000_s1026" o:spt="33" type="#_x0000_t33" style="position:absolute;left:3270250;top:5425440;flip:y;height:1243965;width:878840;" filled="f" stroked="t" coordsize="21600,21600" o:gfxdata="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NXj8dYAAAAGAQAADwAAAAAAAAABACAAAAAiAAAAZHJzL2Rvd25yZXYueG1sUEsB&#10;AhQAFAAAAAgAh07iQM6MiXEwAgAAWQQAAA4AAAAAAAAAAQAgAAAAJQEAAGRycy9lMm9Eb2MueG1s&#10;UEsFBgAAAAAGAAYAWQEAAMcFAAAAAA==&#10;">
                        <v:fill on="f" focussize="0,0"/>
                        <v:stroke color="#000000 [3213]" joinstyle="round" dashstyle="longDash" endarrow="block"/>
                        <v:imagedata o:title=""/>
                        <o:lock v:ext="edit" aspectratio="f"/>
                      </v:shape>
                      <v:rect id="Rectangle 1990" o:spid="_x0000_s1026" o:spt="1" style="position:absolute;left:3769995;top:4284980;height:292735;width:756920;" fillcolor="#FFFFFF" filled="t" stroked="f" coordsize="21600,21600" o:gfxdata="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JZFhw1wAAAAYBAAAPAAAAAAAAAAEAIAAAACIAAABkcnMvZG93bnJldi54&#10;bWxQSwECFAAUAAAACACHTuJA7+irFG0CAADsBAAADgAAAAAAAAABACAAAAAmAQAAZHJzL2Uyb0Rv&#10;Yy54bWxQSwUGAAAAAAYABgBZAQAABQYAAAAA&#10;">
                        <v:fill type="gradient" on="t" color2="#FFFFFF" angle="90" focus="100%" focussize="0,0">
                          <o:fill type="gradientUnscaled" v:ext="backwardCompatible"/>
                        </v:fill>
                        <v:stroke on="f" miterlimit="8" joinstyle="miter"/>
                        <v:imagedata o:title=""/>
                        <o:lock v:ext="edit" aspectratio="f"/>
                        <v:textbox>
                          <w:txbxContent>
                            <w:p>
                              <w:pPr>
                                <w:jc w:val="center"/>
                                <w:rPr>
                                  <w:rFonts w:hint="default" w:eastAsia="宋体"/>
                                  <w:lang w:val="en-US" w:eastAsia="zh-CN"/>
                                </w:rPr>
                              </w:pPr>
                              <w:r>
                                <w:rPr>
                                  <w:rFonts w:hint="default" w:eastAsia="宋体"/>
                                  <w:lang w:val="en-US" w:eastAsia="zh-CN"/>
                                </w:rPr>
                                <w:t>郪</w:t>
                              </w:r>
                              <w:r>
                                <w:rPr>
                                  <w:rFonts w:hint="eastAsia"/>
                                  <w:lang w:val="en-US" w:eastAsia="zh-CN"/>
                                </w:rPr>
                                <w:t>江</w:t>
                              </w:r>
                            </w:p>
                          </w:txbxContent>
                        </v:textbox>
                      </v:rect>
                      <v:shape id="AutoShape 1365" o:spid="_x0000_s1026" o:spt="32" type="#_x0000_t32" style="position:absolute;left:4148455;top:4577715;flip:x y;height:307340;width:635;" filled="f" stroked="t" coordsize="21600,21600" o:gfxdata="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Z8HtPUAAAABgEAAA8AAAAAAAAAAQAgAAAAIgAAAGRycy9kb3ducmV2Lnht&#10;bFBLAQIUABQAAAAIAIdO4kCOgYdvNgIAAGMEAAAOAAAAAAAAAAEAIAAAACMBAABkcnMvZTJvRG9j&#10;LnhtbFBLBQYAAAAABgAGAFkBAADLBQAAAAA=&#10;">
                        <v:fill on="f" focussize="0,0"/>
                        <v:stroke color="#000000" joinstyle="round" dashstyle="longDash" endarrow="block"/>
                        <v:imagedata o:title=""/>
                        <o:lock v:ext="edit" aspectratio="f"/>
                      </v:shape>
                      <v:rect id="Rectangle 1389" o:spid="_x0000_s1026" o:spt="1" style="position:absolute;left:0;top:3140710;height:462915;width:37401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M52zPXAAAABgEAAA8AAAAAAAAAAQAg&#10;AAAAIgAAAGRycy9kb3ducmV2LnhtbFBLAQIUABQAAAAIAIdO4kAo/T+kDwIAACMEAAAOAAAAAAAA&#10;AAEAIAAAACYBAABkcnMvZTJvRG9jLnhtbFBLBQYAAAAABgAGAFkBAACn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44.92</w:t>
                              </w:r>
                            </w:p>
                          </w:txbxContent>
                        </v:textbox>
                      </v:rect>
                      <v:rect id="Rectangle 1374" o:spid="_x0000_s1026" o:spt="1" style="position:absolute;left:3363595;top:6392545;height:286385;width:777875;"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znbM9cAAAAGAQAADwAA&#10;AAAAAAABACAAAAAiAAAAZHJzL2Rvd25yZXYueG1sUEsBAhQAFAAAAAgAh07iQERRKfgXAgAAKQQA&#10;AA4AAAAAAAAAAQAgAAAAJgEAAGRycy9lMm9Eb2MueG1sUEsFBgAAAAAGAAYAWQEAAK8FAAAAAA==&#10;">
                        <v:fill on="f" focussize="0,0"/>
                        <v:stroke on="f"/>
                        <v:imagedata o:title=""/>
                        <o:lock v:ext="edit" aspectratio="f"/>
                        <v:textbox>
                          <w:txbxContent>
                            <w:p>
                              <w:pPr>
                                <w:jc w:val="center"/>
                                <w:rPr>
                                  <w:rFonts w:hint="default"/>
                                  <w:lang w:val="en-US"/>
                                </w:rPr>
                              </w:pPr>
                              <w:r>
                                <w:rPr>
                                  <w:rFonts w:hint="eastAsia"/>
                                  <w:lang w:val="en-US" w:eastAsia="zh-CN"/>
                                </w:rPr>
                                <w:t>排放2.025</w:t>
                              </w:r>
                            </w:p>
                          </w:txbxContent>
                        </v:textbox>
                      </v:rect>
                      <v:rect id="Rectangle 1389" o:spid="_x0000_s1026" o:spt="1" style="position:absolute;left:4128770;top:3967480;height:266065;width:50673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Odsz1wAAAAYBAAAPAAAA&#10;AAAAAAEAIAAAACIAAABkcnMvZG93bnJldi54bWxQSwECFAAUAAAACACHTuJAkBTSARYCAAApBAAA&#10;DgAAAAAAAAABACAAAAAmAQAAZHJzL2Uyb0RvYy54bWxQSwUGAAAAAAYABgBZAQAArg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16.52</w:t>
                              </w:r>
                            </w:p>
                          </w:txbxContent>
                        </v:textbox>
                      </v:rect>
                      <v:rect id="Rectangle 1389" o:spid="_x0000_s1026" o:spt="1" style="position:absolute;left:3574415;top:4620260;height:266065;width:570230;" filled="f" stroked="f" coordsize="21600,21600" o:gfxdata="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znbM9cAAAAGAQAADwAA&#10;AAAAAAABACAAAAAiAAAAZHJzL2Rvd25yZXYueG1sUEsBAhQAFAAAAAgAh07iQEhwbY4XAgAAKQQA&#10;AA4AAAAAAAAAAQAgAAAAJgEAAGRycy9lMm9Eb2MueG1sUEsFBgAAAAAGAAYAWQEAAK8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18.545</w:t>
                              </w:r>
                            </w:p>
                          </w:txbxContent>
                        </v:textbox>
                      </v:rect>
                      <w10:wrap type="none"/>
                      <w10:anchorlock/>
                    </v:group>
                  </w:pict>
                </mc:Fallback>
              </mc:AlternateContent>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图2-1 项目水平衡图（m3/a）</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供电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用电依托厂区现有供电设施，现有供电设施齐全、完善，电力供应有保障。</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消防系统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color w:val="auto"/>
                <w:sz w:val="24"/>
                <w:szCs w:val="24"/>
                <w:lang w:val="en-US" w:eastAsia="zh-CN"/>
              </w:rPr>
              <w:t>根据《建筑设计防火规范》（GB50016-2014）要求，厂区配备了消防栓、灭火器等</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储运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项目主要原材料为ABS、</w:t>
            </w:r>
            <w:r>
              <w:rPr>
                <w:rFonts w:hint="eastAsia" w:cs="Times New Roman"/>
                <w:b w:val="0"/>
                <w:bCs w:val="0"/>
                <w:color w:val="auto"/>
                <w:sz w:val="24"/>
                <w:szCs w:val="24"/>
                <w:lang w:val="en-US" w:eastAsia="zh-CN"/>
              </w:rPr>
              <w:t>PC、PS、</w:t>
            </w:r>
            <w:r>
              <w:rPr>
                <w:rFonts w:hint="default" w:ascii="Times New Roman" w:hAnsi="Times New Roman" w:eastAsia="宋体" w:cs="Times New Roman"/>
                <w:b w:val="0"/>
                <w:bCs w:val="0"/>
                <w:color w:val="auto"/>
                <w:sz w:val="24"/>
                <w:szCs w:val="24"/>
                <w:lang w:val="en-US" w:eastAsia="zh-CN"/>
              </w:rPr>
              <w:t>PP、PE和PET等废旧塑料</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储存于</w:t>
            </w:r>
            <w:r>
              <w:rPr>
                <w:rFonts w:hint="eastAsia" w:cs="Times New Roman"/>
                <w:b w:val="0"/>
                <w:bCs w:val="0"/>
                <w:color w:val="auto"/>
                <w:sz w:val="24"/>
                <w:szCs w:val="24"/>
                <w:lang w:val="en-US" w:eastAsia="zh-CN"/>
              </w:rPr>
              <w:t>厂</w:t>
            </w:r>
            <w:r>
              <w:rPr>
                <w:rFonts w:hint="default" w:ascii="Times New Roman" w:hAnsi="Times New Roman" w:eastAsia="宋体" w:cs="Times New Roman"/>
                <w:b w:val="0"/>
                <w:bCs w:val="0"/>
                <w:color w:val="auto"/>
                <w:sz w:val="24"/>
                <w:szCs w:val="24"/>
                <w:lang w:val="en-US" w:eastAsia="zh-CN"/>
              </w:rPr>
              <w:t>内废旧塑料库</w:t>
            </w:r>
            <w:r>
              <w:rPr>
                <w:rFonts w:hint="eastAsia" w:cs="Times New Roman"/>
                <w:b w:val="0"/>
                <w:bCs w:val="0"/>
                <w:color w:val="auto"/>
                <w:sz w:val="24"/>
                <w:szCs w:val="24"/>
                <w:lang w:val="en-US" w:eastAsia="zh-CN"/>
              </w:rPr>
              <w:t>，外购ABS、PC、</w:t>
            </w:r>
            <w:r>
              <w:rPr>
                <w:rFonts w:hint="default" w:ascii="Times New Roman" w:hAnsi="Times New Roman" w:eastAsia="宋体" w:cs="Times New Roman"/>
                <w:b w:val="0"/>
                <w:bCs w:val="0"/>
                <w:color w:val="auto"/>
                <w:sz w:val="24"/>
                <w:szCs w:val="24"/>
                <w:lang w:val="en-US" w:eastAsia="zh-CN"/>
              </w:rPr>
              <w:t>PP、色母、增韧剂等</w:t>
            </w:r>
            <w:r>
              <w:rPr>
                <w:rFonts w:hint="eastAsia" w:cs="Times New Roman"/>
                <w:b w:val="0"/>
                <w:bCs w:val="0"/>
                <w:color w:val="auto"/>
                <w:sz w:val="24"/>
                <w:szCs w:val="24"/>
                <w:lang w:val="en-US" w:eastAsia="zh-CN"/>
              </w:rPr>
              <w:t>塑料新料</w:t>
            </w:r>
            <w:r>
              <w:rPr>
                <w:rFonts w:hint="default" w:ascii="Times New Roman" w:hAnsi="Times New Roman" w:eastAsia="宋体" w:cs="Times New Roman"/>
                <w:b w:val="0"/>
                <w:bCs w:val="0"/>
                <w:color w:val="auto"/>
                <w:sz w:val="24"/>
                <w:szCs w:val="24"/>
                <w:lang w:val="en-US" w:eastAsia="zh-CN"/>
              </w:rPr>
              <w:t>储存于</w:t>
            </w:r>
            <w:r>
              <w:rPr>
                <w:rFonts w:hint="eastAsia" w:cs="Times New Roman"/>
                <w:b w:val="0"/>
                <w:bCs w:val="0"/>
                <w:color w:val="auto"/>
                <w:sz w:val="24"/>
                <w:szCs w:val="24"/>
                <w:lang w:val="en-US" w:eastAsia="zh-CN"/>
              </w:rPr>
              <w:t>厂</w:t>
            </w:r>
            <w:r>
              <w:rPr>
                <w:rFonts w:hint="default" w:ascii="Times New Roman" w:hAnsi="Times New Roman" w:eastAsia="宋体" w:cs="Times New Roman"/>
                <w:b w:val="0"/>
                <w:bCs w:val="0"/>
                <w:color w:val="auto"/>
                <w:sz w:val="24"/>
                <w:szCs w:val="24"/>
                <w:lang w:val="en-US" w:eastAsia="zh-CN"/>
              </w:rPr>
              <w:t>内新料原料库</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工业盐</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阴离子表面活性剂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片碱</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UV漆渗透剂</w:t>
            </w:r>
            <w:r>
              <w:rPr>
                <w:rFonts w:hint="eastAsia" w:cs="Times New Roman"/>
                <w:b w:val="0"/>
                <w:bCs w:val="0"/>
                <w:color w:val="auto"/>
                <w:sz w:val="24"/>
                <w:szCs w:val="24"/>
                <w:lang w:val="en-US" w:eastAsia="zh-CN"/>
              </w:rPr>
              <w:t>等化学试剂</w:t>
            </w:r>
            <w:r>
              <w:rPr>
                <w:rFonts w:hint="default" w:ascii="Times New Roman" w:hAnsi="Times New Roman" w:eastAsia="宋体" w:cs="Times New Roman"/>
                <w:b w:val="0"/>
                <w:bCs w:val="0"/>
                <w:color w:val="auto"/>
                <w:sz w:val="24"/>
                <w:szCs w:val="24"/>
                <w:lang w:val="en-US" w:eastAsia="zh-CN"/>
              </w:rPr>
              <w:t>储存于</w:t>
            </w:r>
            <w:r>
              <w:rPr>
                <w:rFonts w:hint="eastAsia" w:cs="Times New Roman"/>
                <w:b w:val="0"/>
                <w:bCs w:val="0"/>
                <w:color w:val="auto"/>
                <w:sz w:val="24"/>
                <w:szCs w:val="24"/>
                <w:lang w:val="en-US" w:eastAsia="zh-CN"/>
              </w:rPr>
              <w:t>厂</w:t>
            </w:r>
            <w:r>
              <w:rPr>
                <w:rFonts w:hint="default" w:ascii="Times New Roman" w:hAnsi="Times New Roman" w:eastAsia="宋体" w:cs="Times New Roman"/>
                <w:b w:val="0"/>
                <w:bCs w:val="0"/>
                <w:color w:val="auto"/>
                <w:sz w:val="24"/>
                <w:szCs w:val="24"/>
                <w:lang w:val="en-US" w:eastAsia="zh-CN"/>
              </w:rPr>
              <w:t>内</w:t>
            </w:r>
            <w:r>
              <w:rPr>
                <w:rFonts w:hint="eastAsia" w:cs="Times New Roman"/>
                <w:b w:val="0"/>
                <w:bCs w:val="0"/>
                <w:color w:val="auto"/>
                <w:sz w:val="24"/>
                <w:szCs w:val="24"/>
                <w:lang w:val="en-US" w:eastAsia="zh-CN"/>
              </w:rPr>
              <w:t>化学品库；</w:t>
            </w:r>
            <w:r>
              <w:rPr>
                <w:rFonts w:hint="default" w:ascii="Times New Roman" w:hAnsi="Times New Roman" w:eastAsia="宋体" w:cs="Times New Roman"/>
                <w:b w:val="0"/>
                <w:bCs w:val="0"/>
                <w:color w:val="auto"/>
                <w:sz w:val="24"/>
                <w:szCs w:val="24"/>
                <w:lang w:val="en-US" w:eastAsia="zh-CN"/>
              </w:rPr>
              <w:t>造粒使用的原辅材料均不属于包装有毒有害物质的废塑料</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各类产品存储于单独的</w:t>
            </w:r>
            <w:r>
              <w:rPr>
                <w:rFonts w:hint="eastAsia" w:cs="Times New Roman"/>
                <w:b w:val="0"/>
                <w:bCs w:val="0"/>
                <w:color w:val="auto"/>
                <w:sz w:val="24"/>
                <w:szCs w:val="24"/>
                <w:lang w:val="en-US" w:eastAsia="zh-CN"/>
              </w:rPr>
              <w:t>成品</w:t>
            </w:r>
            <w:r>
              <w:rPr>
                <w:rFonts w:hint="default" w:ascii="Times New Roman" w:hAnsi="Times New Roman" w:eastAsia="宋体" w:cs="Times New Roman"/>
                <w:b w:val="0"/>
                <w:bCs w:val="0"/>
                <w:color w:val="auto"/>
                <w:sz w:val="24"/>
                <w:szCs w:val="24"/>
                <w:lang w:val="en-US" w:eastAsia="zh-CN"/>
              </w:rPr>
              <w:t>存储区域</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分类存放</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不在露天存放、交叉堆放</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存储区域采用防火、隔尘性能较好的建筑材质进行区域半封闭隔断</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符合防雨、防晒、防尘的要求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厂房内设有专门的灭火装置和防火措施</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符合防火设施要求。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w:t>
            </w:r>
            <w:r>
              <w:rPr>
                <w:rFonts w:hint="eastAsia" w:cs="Times New Roman"/>
                <w:b w:val="0"/>
                <w:bCs w:val="0"/>
                <w:color w:val="auto"/>
                <w:sz w:val="24"/>
                <w:szCs w:val="24"/>
                <w:lang w:val="en-US" w:eastAsia="zh-CN"/>
              </w:rPr>
              <w:t>原辅料及成品</w:t>
            </w:r>
            <w:r>
              <w:rPr>
                <w:rFonts w:hint="default" w:ascii="Times New Roman" w:hAnsi="Times New Roman" w:eastAsia="宋体" w:cs="Times New Roman"/>
                <w:b w:val="0"/>
                <w:bCs w:val="0"/>
                <w:color w:val="auto"/>
                <w:sz w:val="24"/>
                <w:szCs w:val="24"/>
                <w:lang w:val="en-US" w:eastAsia="zh-CN"/>
              </w:rPr>
              <w:t>采用公路进行运输</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运输过程根据产品规格采用袋装、厢式货车等措施</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防止运输过程原料洒漏</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场内运输主要是将仓储区的原辅材料运往生产区</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成品运往</w:t>
            </w:r>
            <w:r>
              <w:rPr>
                <w:rFonts w:hint="eastAsia" w:cs="Times New Roman"/>
                <w:b w:val="0"/>
                <w:bCs w:val="0"/>
                <w:color w:val="auto"/>
                <w:sz w:val="24"/>
                <w:szCs w:val="24"/>
                <w:lang w:val="en-US" w:eastAsia="zh-CN"/>
              </w:rPr>
              <w:t>成品堆存仓库，</w:t>
            </w:r>
            <w:r>
              <w:rPr>
                <w:rFonts w:hint="default" w:ascii="Times New Roman" w:hAnsi="Times New Roman" w:eastAsia="宋体" w:cs="Times New Roman"/>
                <w:b w:val="0"/>
                <w:bCs w:val="0"/>
                <w:color w:val="auto"/>
                <w:sz w:val="24"/>
                <w:szCs w:val="24"/>
                <w:lang w:val="en-US" w:eastAsia="zh-CN"/>
              </w:rPr>
              <w:t>所用运输工具为叉车。</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选址及平面布置</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选址情况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color w:val="auto"/>
                <w:sz w:val="24"/>
                <w:szCs w:val="24"/>
                <w:lang w:val="en-US" w:eastAsia="zh-CN"/>
              </w:rPr>
              <w:t>根据现场踏勘，本</w:t>
            </w:r>
            <w:r>
              <w:rPr>
                <w:rFonts w:hint="eastAsia" w:cs="Times New Roman"/>
                <w:b w:val="0"/>
                <w:bCs w:val="0"/>
                <w:color w:val="auto"/>
                <w:sz w:val="24"/>
                <w:szCs w:val="24"/>
                <w:lang w:val="en-US" w:eastAsia="zh-CN"/>
              </w:rPr>
              <w:t>项目位于大英县工业集中发展区内；场界东侧72m处为大英县宏轩塑料有限公司；东南侧相邻亨利德新型建筑材料有限公司，约185m处为大英县澳森废渣处理厂，约281m处为利扬汽车零部件有限公司，约420m处为大英西南精密模具有限公司，约422m处为成都艺星龙腾包装制品有限公司大英分公司，约492m处为大英新代机械制造有限公司；南侧相邻为大英点金机械制造有限公司，约92m处为四川鑫西岭建材科技有限公司；约216m处为东辰人造板有限公司，约320m处为四川强劲工矿机械有限公司；西南侧约25m处为飞亚曲轴配件有限公司；西北侧约102m处为四川省汇强油脂有限公司，约242m处为大英宏润渝能新材料有限公司；西侧相邻为四川万勃石油机械制造有限公司；北侧约65m处为遂宁市瓶盖厂；东北侧465m处为四川雷得云母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本项目距郪江最近距离约</w:t>
            </w:r>
            <w:r>
              <w:rPr>
                <w:rFonts w:hint="eastAsia" w:cs="Times New Roman"/>
                <w:b w:val="0"/>
                <w:bCs w:val="0"/>
                <w:color w:val="auto"/>
                <w:sz w:val="24"/>
                <w:szCs w:val="24"/>
                <w:lang w:val="en-US" w:eastAsia="zh-CN"/>
              </w:rPr>
              <w:t>292m</w:t>
            </w:r>
            <w:r>
              <w:rPr>
                <w:rFonts w:hint="eastAsia" w:cs="Times New Roman"/>
                <w:color w:val="auto"/>
                <w:sz w:val="24"/>
                <w:szCs w:val="24"/>
                <w:lang w:val="en-US" w:eastAsia="zh-CN"/>
              </w:rPr>
              <w:t>（见附图2：外环境关系图），外环境关系如下表所示。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表2-10 项目外环境关系一览表</w:t>
            </w:r>
          </w:p>
          <w:tbl>
            <w:tblPr>
              <w:tblStyle w:val="28"/>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0"/>
              <w:gridCol w:w="860"/>
              <w:gridCol w:w="970"/>
              <w:gridCol w:w="1720"/>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860"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方位</w:t>
                  </w:r>
                </w:p>
              </w:tc>
              <w:tc>
                <w:tcPr>
                  <w:tcW w:w="970"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距离</w:t>
                  </w:r>
                </w:p>
              </w:tc>
              <w:tc>
                <w:tcPr>
                  <w:tcW w:w="1720"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性质</w:t>
                  </w:r>
                </w:p>
              </w:tc>
              <w:tc>
                <w:tcPr>
                  <w:tcW w:w="1398"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347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大英县宏轩塑料有限公司</w:t>
                  </w:r>
                </w:p>
              </w:tc>
              <w:tc>
                <w:tcPr>
                  <w:tcW w:w="86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w:t>
                  </w:r>
                </w:p>
              </w:tc>
              <w:tc>
                <w:tcPr>
                  <w:tcW w:w="970"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72m</w:t>
                  </w:r>
                </w:p>
              </w:tc>
              <w:tc>
                <w:tcPr>
                  <w:tcW w:w="1720" w:type="dxa"/>
                  <w:noWrap w:val="0"/>
                  <w:vAlign w:val="center"/>
                </w:tcPr>
                <w:p>
                  <w:pPr>
                    <w:bidi w:val="0"/>
                    <w:spacing w:line="240" w:lineRule="auto"/>
                    <w:jc w:val="center"/>
                    <w:rPr>
                      <w:rFonts w:hint="default" w:cs="Times New Roman"/>
                      <w:b w:val="0"/>
                      <w:bCs w:val="0"/>
                      <w:sz w:val="21"/>
                      <w:szCs w:val="21"/>
                      <w:lang w:val="en-US" w:eastAsia="zh-CN"/>
                    </w:rPr>
                  </w:pPr>
                  <w:r>
                    <w:rPr>
                      <w:rFonts w:hint="eastAsia" w:cs="Times New Roman"/>
                      <w:b w:val="0"/>
                      <w:bCs w:val="0"/>
                      <w:sz w:val="21"/>
                      <w:szCs w:val="21"/>
                      <w:lang w:val="en-US" w:eastAsia="zh-CN"/>
                    </w:rPr>
                    <w:t>塑料制品</w:t>
                  </w:r>
                </w:p>
              </w:tc>
              <w:tc>
                <w:tcPr>
                  <w:tcW w:w="1398"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rPr>
                    <w:t>四川亨利德新型建筑材料有限公司</w:t>
                  </w:r>
                </w:p>
              </w:tc>
              <w:tc>
                <w:tcPr>
                  <w:tcW w:w="86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东南</w:t>
                  </w:r>
                </w:p>
              </w:tc>
              <w:tc>
                <w:tcPr>
                  <w:tcW w:w="97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相邻</w:t>
                  </w:r>
                </w:p>
              </w:tc>
              <w:tc>
                <w:tcPr>
                  <w:tcW w:w="172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rPr>
                    <w:t>建筑材料加工</w:t>
                  </w:r>
                </w:p>
              </w:tc>
              <w:tc>
                <w:tcPr>
                  <w:tcW w:w="1398"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eastAsia"/>
                    </w:rPr>
                  </w:pPr>
                  <w:r>
                    <w:rPr>
                      <w:rFonts w:hint="eastAsia"/>
                    </w:rPr>
                    <w:t>大英县澳森废渣处理厂</w:t>
                  </w:r>
                </w:p>
              </w:tc>
              <w:tc>
                <w:tcPr>
                  <w:tcW w:w="860"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东南</w:t>
                  </w:r>
                </w:p>
              </w:tc>
              <w:tc>
                <w:tcPr>
                  <w:tcW w:w="970" w:type="dxa"/>
                  <w:noWrap w:val="0"/>
                  <w:vAlign w:val="center"/>
                </w:tcPr>
                <w:p>
                  <w:pPr>
                    <w:bidi w:val="0"/>
                    <w:spacing w:line="240" w:lineRule="auto"/>
                    <w:jc w:val="center"/>
                    <w:rPr>
                      <w:rFonts w:hint="default"/>
                      <w:lang w:val="en-US" w:eastAsia="zh-CN"/>
                    </w:rPr>
                  </w:pPr>
                  <w:r>
                    <w:rPr>
                      <w:rFonts w:hint="eastAsia"/>
                      <w:lang w:val="en-US" w:eastAsia="zh-CN"/>
                    </w:rPr>
                    <w:t>185</w:t>
                  </w:r>
                  <w:r>
                    <w:rPr>
                      <w:rFonts w:hint="eastAsia" w:cs="Times New Roman"/>
                      <w:b w:val="0"/>
                      <w:bCs w:val="0"/>
                      <w:sz w:val="21"/>
                      <w:szCs w:val="21"/>
                      <w:vertAlign w:val="baseline"/>
                      <w:lang w:val="en-US" w:eastAsia="zh-CN"/>
                    </w:rPr>
                    <w:t>m</w:t>
                  </w:r>
                </w:p>
              </w:tc>
              <w:tc>
                <w:tcPr>
                  <w:tcW w:w="1720" w:type="dxa"/>
                  <w:noWrap w:val="0"/>
                  <w:vAlign w:val="center"/>
                </w:tcPr>
                <w:p>
                  <w:pPr>
                    <w:bidi w:val="0"/>
                    <w:spacing w:line="240" w:lineRule="auto"/>
                    <w:jc w:val="center"/>
                    <w:rPr>
                      <w:rFonts w:hint="eastAsia"/>
                    </w:rPr>
                  </w:pPr>
                  <w:r>
                    <w:rPr>
                      <w:rFonts w:hint="eastAsia"/>
                      <w:lang w:val="en-US" w:eastAsia="zh-CN"/>
                    </w:rPr>
                    <w:t>固废处理</w:t>
                  </w:r>
                </w:p>
              </w:tc>
              <w:tc>
                <w:tcPr>
                  <w:tcW w:w="1398"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eastAsia"/>
                    </w:rPr>
                  </w:pPr>
                  <w:r>
                    <w:rPr>
                      <w:rFonts w:hint="eastAsia"/>
                    </w:rPr>
                    <w:t>大英利扬汽车零部件有限公司</w:t>
                  </w:r>
                </w:p>
              </w:tc>
              <w:tc>
                <w:tcPr>
                  <w:tcW w:w="860"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东南</w:t>
                  </w:r>
                </w:p>
              </w:tc>
              <w:tc>
                <w:tcPr>
                  <w:tcW w:w="970" w:type="dxa"/>
                  <w:noWrap w:val="0"/>
                  <w:vAlign w:val="center"/>
                </w:tcPr>
                <w:p>
                  <w:pPr>
                    <w:bidi w:val="0"/>
                    <w:spacing w:line="240" w:lineRule="auto"/>
                    <w:jc w:val="center"/>
                    <w:rPr>
                      <w:rFonts w:hint="default"/>
                      <w:lang w:val="en-US" w:eastAsia="zh-CN"/>
                    </w:rPr>
                  </w:pPr>
                  <w:r>
                    <w:rPr>
                      <w:rFonts w:hint="eastAsia"/>
                      <w:lang w:val="en-US" w:eastAsia="zh-CN"/>
                    </w:rPr>
                    <w:t>281</w:t>
                  </w:r>
                  <w:r>
                    <w:rPr>
                      <w:rFonts w:hint="eastAsia" w:cs="Times New Roman"/>
                      <w:b w:val="0"/>
                      <w:bCs w:val="0"/>
                      <w:sz w:val="21"/>
                      <w:szCs w:val="21"/>
                      <w:vertAlign w:val="baseline"/>
                      <w:lang w:val="en-US" w:eastAsia="zh-CN"/>
                    </w:rPr>
                    <w:t>m</w:t>
                  </w:r>
                </w:p>
              </w:tc>
              <w:tc>
                <w:tcPr>
                  <w:tcW w:w="1720" w:type="dxa"/>
                  <w:noWrap w:val="0"/>
                  <w:vAlign w:val="center"/>
                </w:tcPr>
                <w:p>
                  <w:pPr>
                    <w:bidi w:val="0"/>
                    <w:spacing w:line="240" w:lineRule="auto"/>
                    <w:jc w:val="center"/>
                    <w:rPr>
                      <w:rFonts w:hint="eastAsia"/>
                      <w:lang w:val="en-US" w:eastAsia="zh-CN"/>
                    </w:rPr>
                  </w:pPr>
                  <w:r>
                    <w:rPr>
                      <w:rFonts w:hint="eastAsia"/>
                    </w:rPr>
                    <w:t>五金部件加工</w:t>
                  </w:r>
                </w:p>
              </w:tc>
              <w:tc>
                <w:tcPr>
                  <w:tcW w:w="1398"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eastAsia"/>
                    </w:rPr>
                  </w:pPr>
                  <w:r>
                    <w:rPr>
                      <w:rFonts w:hint="eastAsia"/>
                    </w:rPr>
                    <w:t>大英西南精密模具有限公司</w:t>
                  </w:r>
                </w:p>
              </w:tc>
              <w:tc>
                <w:tcPr>
                  <w:tcW w:w="860"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东南</w:t>
                  </w:r>
                </w:p>
              </w:tc>
              <w:tc>
                <w:tcPr>
                  <w:tcW w:w="970" w:type="dxa"/>
                  <w:noWrap w:val="0"/>
                  <w:vAlign w:val="center"/>
                </w:tcPr>
                <w:p>
                  <w:pPr>
                    <w:bidi w:val="0"/>
                    <w:spacing w:line="240" w:lineRule="auto"/>
                    <w:jc w:val="center"/>
                    <w:rPr>
                      <w:rFonts w:hint="default"/>
                      <w:lang w:val="en-US" w:eastAsia="zh-CN"/>
                    </w:rPr>
                  </w:pPr>
                  <w:r>
                    <w:rPr>
                      <w:rFonts w:hint="eastAsia"/>
                      <w:lang w:val="en-US" w:eastAsia="zh-CN"/>
                    </w:rPr>
                    <w:t>420</w:t>
                  </w:r>
                  <w:r>
                    <w:rPr>
                      <w:rFonts w:hint="eastAsia" w:cs="Times New Roman"/>
                      <w:b w:val="0"/>
                      <w:bCs w:val="0"/>
                      <w:sz w:val="21"/>
                      <w:szCs w:val="21"/>
                      <w:vertAlign w:val="baseline"/>
                      <w:lang w:val="en-US" w:eastAsia="zh-CN"/>
                    </w:rPr>
                    <w:t>m</w:t>
                  </w:r>
                </w:p>
              </w:tc>
              <w:tc>
                <w:tcPr>
                  <w:tcW w:w="1720" w:type="dxa"/>
                  <w:noWrap w:val="0"/>
                  <w:vAlign w:val="center"/>
                </w:tcPr>
                <w:p>
                  <w:pPr>
                    <w:bidi w:val="0"/>
                    <w:spacing w:line="240" w:lineRule="auto"/>
                    <w:jc w:val="center"/>
                    <w:rPr>
                      <w:rFonts w:hint="eastAsia" w:ascii="Times New Roman" w:hAnsi="Times New Roman" w:eastAsia="宋体" w:cs="Times New Roman"/>
                      <w:kern w:val="2"/>
                      <w:sz w:val="21"/>
                      <w:szCs w:val="24"/>
                      <w:lang w:val="en-US" w:eastAsia="zh-CN" w:bidi="ar-SA"/>
                    </w:rPr>
                  </w:pPr>
                  <w:r>
                    <w:rPr>
                      <w:rFonts w:hint="eastAsia"/>
                    </w:rPr>
                    <w:t>五金部件加工</w:t>
                  </w:r>
                </w:p>
              </w:tc>
              <w:tc>
                <w:tcPr>
                  <w:tcW w:w="1398"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eastAsia"/>
                    </w:rPr>
                  </w:pPr>
                  <w:r>
                    <w:rPr>
                      <w:rFonts w:hint="eastAsia"/>
                    </w:rPr>
                    <w:t>艺星龙腾包装制品公司大英分公司</w:t>
                  </w:r>
                </w:p>
              </w:tc>
              <w:tc>
                <w:tcPr>
                  <w:tcW w:w="860"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东南</w:t>
                  </w:r>
                </w:p>
              </w:tc>
              <w:tc>
                <w:tcPr>
                  <w:tcW w:w="970" w:type="dxa"/>
                  <w:noWrap w:val="0"/>
                  <w:vAlign w:val="center"/>
                </w:tcPr>
                <w:p>
                  <w:pPr>
                    <w:bidi w:val="0"/>
                    <w:spacing w:line="240" w:lineRule="auto"/>
                    <w:jc w:val="center"/>
                    <w:rPr>
                      <w:rFonts w:hint="default"/>
                      <w:lang w:val="en-US" w:eastAsia="zh-CN"/>
                    </w:rPr>
                  </w:pPr>
                  <w:r>
                    <w:rPr>
                      <w:rFonts w:hint="eastAsia"/>
                      <w:lang w:val="en-US" w:eastAsia="zh-CN"/>
                    </w:rPr>
                    <w:t>422</w:t>
                  </w:r>
                  <w:r>
                    <w:rPr>
                      <w:rFonts w:hint="eastAsia" w:cs="Times New Roman"/>
                      <w:b w:val="0"/>
                      <w:bCs w:val="0"/>
                      <w:sz w:val="21"/>
                      <w:szCs w:val="21"/>
                      <w:vertAlign w:val="baseline"/>
                      <w:lang w:val="en-US" w:eastAsia="zh-CN"/>
                    </w:rPr>
                    <w:t>m</w:t>
                  </w:r>
                </w:p>
              </w:tc>
              <w:tc>
                <w:tcPr>
                  <w:tcW w:w="1720" w:type="dxa"/>
                  <w:noWrap w:val="0"/>
                  <w:vAlign w:val="center"/>
                </w:tcPr>
                <w:p>
                  <w:pPr>
                    <w:bidi w:val="0"/>
                    <w:spacing w:line="240" w:lineRule="auto"/>
                    <w:jc w:val="center"/>
                    <w:rPr>
                      <w:rFonts w:hint="eastAsia"/>
                    </w:rPr>
                  </w:pPr>
                  <w:r>
                    <w:rPr>
                      <w:rFonts w:hint="eastAsia"/>
                    </w:rPr>
                    <w:t>纸制</w:t>
                  </w:r>
                  <w:r>
                    <w:rPr>
                      <w:rFonts w:hint="eastAsia"/>
                      <w:lang w:val="en-US" w:eastAsia="zh-CN"/>
                    </w:rPr>
                    <w:t>包装</w:t>
                  </w:r>
                  <w:r>
                    <w:rPr>
                      <w:rFonts w:hint="eastAsia"/>
                    </w:rPr>
                    <w:t>制造</w:t>
                  </w:r>
                </w:p>
              </w:tc>
              <w:tc>
                <w:tcPr>
                  <w:tcW w:w="1398"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eastAsia"/>
                    </w:rPr>
                  </w:pPr>
                  <w:r>
                    <w:rPr>
                      <w:rFonts w:hint="eastAsia"/>
                    </w:rPr>
                    <w:t>大英新代机械制造有限公司</w:t>
                  </w:r>
                </w:p>
              </w:tc>
              <w:tc>
                <w:tcPr>
                  <w:tcW w:w="860"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东南</w:t>
                  </w:r>
                </w:p>
              </w:tc>
              <w:tc>
                <w:tcPr>
                  <w:tcW w:w="970" w:type="dxa"/>
                  <w:noWrap w:val="0"/>
                  <w:vAlign w:val="center"/>
                </w:tcPr>
                <w:p>
                  <w:pPr>
                    <w:bidi w:val="0"/>
                    <w:spacing w:line="240" w:lineRule="auto"/>
                    <w:jc w:val="center"/>
                    <w:rPr>
                      <w:rFonts w:hint="default"/>
                      <w:lang w:val="en-US" w:eastAsia="zh-CN"/>
                    </w:rPr>
                  </w:pPr>
                  <w:r>
                    <w:rPr>
                      <w:rFonts w:hint="eastAsia"/>
                      <w:lang w:val="en-US" w:eastAsia="zh-CN"/>
                    </w:rPr>
                    <w:t>492</w:t>
                  </w:r>
                  <w:r>
                    <w:rPr>
                      <w:rFonts w:hint="eastAsia" w:cs="Times New Roman"/>
                      <w:b w:val="0"/>
                      <w:bCs w:val="0"/>
                      <w:sz w:val="21"/>
                      <w:szCs w:val="21"/>
                      <w:vertAlign w:val="baseline"/>
                      <w:lang w:val="en-US" w:eastAsia="zh-CN"/>
                    </w:rPr>
                    <w:t>m</w:t>
                  </w:r>
                </w:p>
              </w:tc>
              <w:tc>
                <w:tcPr>
                  <w:tcW w:w="1720" w:type="dxa"/>
                  <w:noWrap w:val="0"/>
                  <w:vAlign w:val="center"/>
                </w:tcPr>
                <w:p>
                  <w:pPr>
                    <w:bidi w:val="0"/>
                    <w:spacing w:line="240" w:lineRule="auto"/>
                    <w:jc w:val="center"/>
                    <w:rPr>
                      <w:rFonts w:hint="eastAsia"/>
                    </w:rPr>
                  </w:pPr>
                  <w:r>
                    <w:rPr>
                      <w:rFonts w:hint="eastAsia"/>
                    </w:rPr>
                    <w:t>数控机械制造</w:t>
                  </w:r>
                </w:p>
              </w:tc>
              <w:tc>
                <w:tcPr>
                  <w:tcW w:w="1398"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eastAsia"/>
                    </w:rPr>
                  </w:pPr>
                  <w:r>
                    <w:rPr>
                      <w:rFonts w:hint="eastAsia"/>
                    </w:rPr>
                    <w:t>大英点金机械制造有限公司</w:t>
                  </w:r>
                </w:p>
              </w:tc>
              <w:tc>
                <w:tcPr>
                  <w:tcW w:w="860"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南</w:t>
                  </w:r>
                </w:p>
              </w:tc>
              <w:tc>
                <w:tcPr>
                  <w:tcW w:w="970" w:type="dxa"/>
                  <w:noWrap w:val="0"/>
                  <w:vAlign w:val="center"/>
                </w:tcPr>
                <w:p>
                  <w:pPr>
                    <w:bidi w:val="0"/>
                    <w:spacing w:line="240" w:lineRule="auto"/>
                    <w:jc w:val="center"/>
                    <w:rPr>
                      <w:rFonts w:hint="eastAsia"/>
                      <w:lang w:val="en-US" w:eastAsia="zh-CN"/>
                    </w:rPr>
                  </w:pPr>
                  <w:r>
                    <w:rPr>
                      <w:rFonts w:hint="eastAsia" w:cs="Times New Roman"/>
                      <w:b w:val="0"/>
                      <w:bCs w:val="0"/>
                      <w:sz w:val="21"/>
                      <w:szCs w:val="21"/>
                      <w:vertAlign w:val="baseline"/>
                      <w:lang w:val="en-US" w:eastAsia="zh-CN"/>
                    </w:rPr>
                    <w:t>相邻</w:t>
                  </w:r>
                </w:p>
              </w:tc>
              <w:tc>
                <w:tcPr>
                  <w:tcW w:w="1720" w:type="dxa"/>
                  <w:noWrap w:val="0"/>
                  <w:vAlign w:val="center"/>
                </w:tcPr>
                <w:p>
                  <w:pPr>
                    <w:bidi w:val="0"/>
                    <w:spacing w:line="240" w:lineRule="auto"/>
                    <w:jc w:val="center"/>
                    <w:rPr>
                      <w:rFonts w:hint="eastAsia"/>
                    </w:rPr>
                  </w:pPr>
                  <w:r>
                    <w:rPr>
                      <w:rFonts w:hint="eastAsia"/>
                    </w:rPr>
                    <w:t>铸造机械制造</w:t>
                  </w:r>
                </w:p>
              </w:tc>
              <w:tc>
                <w:tcPr>
                  <w:tcW w:w="1398"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eastAsia"/>
                    </w:rPr>
                  </w:pPr>
                  <w:r>
                    <w:rPr>
                      <w:rFonts w:hint="eastAsia"/>
                    </w:rPr>
                    <w:t>四川鑫西岭建材科技有限公司</w:t>
                  </w:r>
                </w:p>
              </w:tc>
              <w:tc>
                <w:tcPr>
                  <w:tcW w:w="860"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南</w:t>
                  </w:r>
                </w:p>
              </w:tc>
              <w:tc>
                <w:tcPr>
                  <w:tcW w:w="970" w:type="dxa"/>
                  <w:noWrap w:val="0"/>
                  <w:vAlign w:val="center"/>
                </w:tcPr>
                <w:p>
                  <w:pPr>
                    <w:bidi w:val="0"/>
                    <w:spacing w:line="240" w:lineRule="auto"/>
                    <w:jc w:val="center"/>
                    <w:rPr>
                      <w:rFonts w:hint="default"/>
                      <w:lang w:val="en-US" w:eastAsia="zh-CN"/>
                    </w:rPr>
                  </w:pPr>
                  <w:r>
                    <w:rPr>
                      <w:rFonts w:hint="eastAsia"/>
                      <w:lang w:val="en-US" w:eastAsia="zh-CN"/>
                    </w:rPr>
                    <w:t>92</w:t>
                  </w:r>
                  <w:r>
                    <w:rPr>
                      <w:rFonts w:hint="eastAsia" w:cs="Times New Roman"/>
                      <w:b w:val="0"/>
                      <w:bCs w:val="0"/>
                      <w:sz w:val="21"/>
                      <w:szCs w:val="21"/>
                      <w:vertAlign w:val="baseline"/>
                      <w:lang w:val="en-US" w:eastAsia="zh-CN"/>
                    </w:rPr>
                    <w:t>m</w:t>
                  </w:r>
                </w:p>
              </w:tc>
              <w:tc>
                <w:tcPr>
                  <w:tcW w:w="1720" w:type="dxa"/>
                  <w:noWrap w:val="0"/>
                  <w:vAlign w:val="center"/>
                </w:tcPr>
                <w:p>
                  <w:pPr>
                    <w:bidi w:val="0"/>
                    <w:spacing w:line="240" w:lineRule="auto"/>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rPr>
                    <w:t>建筑材料加工</w:t>
                  </w:r>
                </w:p>
              </w:tc>
              <w:tc>
                <w:tcPr>
                  <w:tcW w:w="1398"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rPr>
                    <w:t>大英县东辰人造板有限公司</w:t>
                  </w:r>
                </w:p>
              </w:tc>
              <w:tc>
                <w:tcPr>
                  <w:tcW w:w="86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南</w:t>
                  </w:r>
                </w:p>
              </w:tc>
              <w:tc>
                <w:tcPr>
                  <w:tcW w:w="97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216m</w:t>
                  </w:r>
                </w:p>
              </w:tc>
              <w:tc>
                <w:tcPr>
                  <w:tcW w:w="1720" w:type="dxa"/>
                  <w:noWrap w:val="0"/>
                  <w:vAlign w:val="center"/>
                </w:tcPr>
                <w:p>
                  <w:pPr>
                    <w:bidi w:val="0"/>
                    <w:spacing w:line="240" w:lineRule="auto"/>
                    <w:jc w:val="center"/>
                    <w:rPr>
                      <w:rFonts w:hint="default" w:ascii="Times New Roman" w:hAnsi="Times New Roman" w:eastAsia="宋体" w:cs="Times New Roman"/>
                      <w:b w:val="0"/>
                      <w:bCs w:val="0"/>
                      <w:sz w:val="21"/>
                      <w:szCs w:val="21"/>
                      <w:lang w:val="en-US"/>
                    </w:rPr>
                  </w:pPr>
                  <w:r>
                    <w:rPr>
                      <w:rFonts w:hint="eastAsia"/>
                    </w:rPr>
                    <w:t>木材加工</w:t>
                  </w:r>
                </w:p>
              </w:tc>
              <w:tc>
                <w:tcPr>
                  <w:tcW w:w="1398" w:type="dxa"/>
                  <w:noWrap w:val="0"/>
                  <w:vAlign w:val="center"/>
                </w:tcPr>
                <w:p>
                  <w:pPr>
                    <w:bidi w:val="0"/>
                    <w:spacing w:line="240" w:lineRule="auto"/>
                    <w:jc w:val="center"/>
                    <w:rPr>
                      <w:rFonts w:hint="default" w:cs="Times New Roman"/>
                      <w:b w:val="0"/>
                      <w:bCs w:val="0"/>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四川强劲工矿机械有限公司</w:t>
                  </w:r>
                </w:p>
              </w:tc>
              <w:tc>
                <w:tcPr>
                  <w:tcW w:w="86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南</w:t>
                  </w:r>
                </w:p>
              </w:tc>
              <w:tc>
                <w:tcPr>
                  <w:tcW w:w="97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320m</w:t>
                  </w:r>
                </w:p>
              </w:tc>
              <w:tc>
                <w:tcPr>
                  <w:tcW w:w="1720" w:type="dxa"/>
                  <w:noWrap w:val="0"/>
                  <w:vAlign w:val="center"/>
                </w:tcPr>
                <w:p>
                  <w:pPr>
                    <w:bidi w:val="0"/>
                    <w:spacing w:line="240" w:lineRule="auto"/>
                    <w:jc w:val="center"/>
                    <w:rPr>
                      <w:rFonts w:hint="default" w:ascii="Times New Roman" w:hAnsi="Times New Roman" w:eastAsia="宋体" w:cs="Times New Roman"/>
                      <w:b w:val="0"/>
                      <w:bCs w:val="0"/>
                      <w:sz w:val="21"/>
                      <w:szCs w:val="21"/>
                      <w:lang w:val="en-US" w:eastAsia="zh-CN"/>
                    </w:rPr>
                  </w:pPr>
                  <w:r>
                    <w:rPr>
                      <w:rFonts w:hint="eastAsia"/>
                    </w:rPr>
                    <w:t>橡胶制品制造</w:t>
                  </w:r>
                </w:p>
              </w:tc>
              <w:tc>
                <w:tcPr>
                  <w:tcW w:w="1398" w:type="dxa"/>
                  <w:noWrap w:val="0"/>
                  <w:vAlign w:val="center"/>
                </w:tcPr>
                <w:p>
                  <w:pPr>
                    <w:bidi w:val="0"/>
                    <w:spacing w:line="240" w:lineRule="auto"/>
                    <w:jc w:val="center"/>
                    <w:rPr>
                      <w:rFonts w:hint="eastAsia" w:cs="Times New Roman"/>
                      <w:b w:val="0"/>
                      <w:bCs w:val="0"/>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eastAsia"/>
                    </w:rPr>
                  </w:pPr>
                  <w:r>
                    <w:rPr>
                      <w:rFonts w:hint="eastAsia"/>
                    </w:rPr>
                    <w:t>飞亚曲轴配件有限公司</w:t>
                  </w:r>
                </w:p>
              </w:tc>
              <w:tc>
                <w:tcPr>
                  <w:tcW w:w="860"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西南</w:t>
                  </w:r>
                </w:p>
              </w:tc>
              <w:tc>
                <w:tcPr>
                  <w:tcW w:w="970" w:type="dxa"/>
                  <w:noWrap w:val="0"/>
                  <w:vAlign w:val="center"/>
                </w:tcPr>
                <w:p>
                  <w:pPr>
                    <w:bidi w:val="0"/>
                    <w:spacing w:line="240" w:lineRule="auto"/>
                    <w:jc w:val="center"/>
                    <w:rPr>
                      <w:rFonts w:hint="default"/>
                      <w:lang w:val="en-US" w:eastAsia="zh-CN"/>
                    </w:rPr>
                  </w:pPr>
                  <w:r>
                    <w:rPr>
                      <w:rFonts w:hint="eastAsia"/>
                      <w:lang w:val="en-US" w:eastAsia="zh-CN"/>
                    </w:rPr>
                    <w:t>25</w:t>
                  </w:r>
                  <w:r>
                    <w:rPr>
                      <w:rFonts w:hint="eastAsia" w:cs="Times New Roman"/>
                      <w:b w:val="0"/>
                      <w:bCs w:val="0"/>
                      <w:sz w:val="21"/>
                      <w:szCs w:val="21"/>
                      <w:vertAlign w:val="baseline"/>
                      <w:lang w:val="en-US" w:eastAsia="zh-CN"/>
                    </w:rPr>
                    <w:t>m</w:t>
                  </w:r>
                </w:p>
              </w:tc>
              <w:tc>
                <w:tcPr>
                  <w:tcW w:w="1720" w:type="dxa"/>
                  <w:noWrap w:val="0"/>
                  <w:vAlign w:val="center"/>
                </w:tcPr>
                <w:p>
                  <w:pPr>
                    <w:bidi w:val="0"/>
                    <w:spacing w:line="240" w:lineRule="auto"/>
                    <w:jc w:val="center"/>
                    <w:rPr>
                      <w:rFonts w:hint="eastAsia" w:cs="Times New Roman"/>
                      <w:b w:val="0"/>
                      <w:bCs w:val="0"/>
                      <w:sz w:val="21"/>
                      <w:szCs w:val="21"/>
                      <w:lang w:val="en-US" w:eastAsia="zh-CN"/>
                    </w:rPr>
                  </w:pPr>
                  <w:r>
                    <w:rPr>
                      <w:rFonts w:hint="eastAsia" w:cs="Times New Roman"/>
                      <w:b w:val="0"/>
                      <w:bCs w:val="0"/>
                      <w:sz w:val="21"/>
                      <w:szCs w:val="21"/>
                      <w:lang w:val="en-US" w:eastAsia="zh-CN"/>
                    </w:rPr>
                    <w:t>曲轴配件</w:t>
                  </w:r>
                  <w:r>
                    <w:rPr>
                      <w:rFonts w:hint="eastAsia"/>
                    </w:rPr>
                    <w:t>制造</w:t>
                  </w:r>
                </w:p>
              </w:tc>
              <w:tc>
                <w:tcPr>
                  <w:tcW w:w="1398"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eastAsia"/>
                    </w:rPr>
                  </w:pPr>
                  <w:r>
                    <w:rPr>
                      <w:rFonts w:hint="eastAsia"/>
                    </w:rPr>
                    <w:t>四川万勃石油机械制造有限公司</w:t>
                  </w:r>
                </w:p>
              </w:tc>
              <w:tc>
                <w:tcPr>
                  <w:tcW w:w="860"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rPr>
                    <w:t>西</w:t>
                  </w:r>
                </w:p>
              </w:tc>
              <w:tc>
                <w:tcPr>
                  <w:tcW w:w="970" w:type="dxa"/>
                  <w:noWrap w:val="0"/>
                  <w:vAlign w:val="center"/>
                </w:tcPr>
                <w:p>
                  <w:pPr>
                    <w:bidi w:val="0"/>
                    <w:spacing w:line="240" w:lineRule="auto"/>
                    <w:jc w:val="center"/>
                    <w:rPr>
                      <w:rFonts w:hint="eastAsia"/>
                      <w:lang w:val="en-US" w:eastAsia="zh-CN"/>
                    </w:rPr>
                  </w:pPr>
                  <w:r>
                    <w:rPr>
                      <w:rFonts w:hint="eastAsia" w:cs="Times New Roman"/>
                      <w:b w:val="0"/>
                      <w:bCs w:val="0"/>
                      <w:sz w:val="21"/>
                      <w:szCs w:val="21"/>
                      <w:vertAlign w:val="baseline"/>
                      <w:lang w:val="en-US" w:eastAsia="zh-CN"/>
                    </w:rPr>
                    <w:t>相邻</w:t>
                  </w:r>
                </w:p>
              </w:tc>
              <w:tc>
                <w:tcPr>
                  <w:tcW w:w="1720" w:type="dxa"/>
                  <w:noWrap w:val="0"/>
                  <w:vAlign w:val="center"/>
                </w:tcPr>
                <w:p>
                  <w:pPr>
                    <w:bidi w:val="0"/>
                    <w:spacing w:line="240" w:lineRule="auto"/>
                    <w:jc w:val="center"/>
                    <w:rPr>
                      <w:rFonts w:hint="eastAsia" w:cs="Times New Roman"/>
                      <w:b w:val="0"/>
                      <w:bCs w:val="0"/>
                      <w:sz w:val="21"/>
                      <w:szCs w:val="21"/>
                      <w:lang w:val="en-US" w:eastAsia="zh-CN"/>
                    </w:rPr>
                  </w:pPr>
                  <w:r>
                    <w:rPr>
                      <w:rFonts w:hint="eastAsia"/>
                    </w:rPr>
                    <w:t>石油钻采设备</w:t>
                  </w:r>
                </w:p>
              </w:tc>
              <w:tc>
                <w:tcPr>
                  <w:tcW w:w="1398"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470" w:type="dxa"/>
                  <w:noWrap w:val="0"/>
                  <w:vAlign w:val="center"/>
                </w:tcPr>
                <w:p>
                  <w:pPr>
                    <w:bidi w:val="0"/>
                    <w:spacing w:line="240" w:lineRule="auto"/>
                    <w:jc w:val="center"/>
                    <w:rPr>
                      <w:rFonts w:hint="eastAsia"/>
                    </w:rPr>
                  </w:pPr>
                  <w:r>
                    <w:rPr>
                      <w:rFonts w:hint="eastAsia"/>
                    </w:rPr>
                    <w:t>四川省汇强油脂有限公司</w:t>
                  </w:r>
                </w:p>
              </w:tc>
              <w:tc>
                <w:tcPr>
                  <w:tcW w:w="860" w:type="dxa"/>
                  <w:noWrap w:val="0"/>
                  <w:vAlign w:val="center"/>
                </w:tcPr>
                <w:p>
                  <w:pPr>
                    <w:bidi w:val="0"/>
                    <w:spacing w:line="240" w:lineRule="auto"/>
                    <w:jc w:val="center"/>
                    <w:rPr>
                      <w:rFonts w:hint="eastAsia" w:eastAsia="宋体" w:cs="Times New Roman"/>
                      <w:b w:val="0"/>
                      <w:bCs w:val="0"/>
                      <w:color w:val="auto"/>
                      <w:sz w:val="21"/>
                      <w:szCs w:val="21"/>
                      <w:lang w:val="en-US" w:eastAsia="zh-CN"/>
                    </w:rPr>
                  </w:pPr>
                  <w:r>
                    <w:rPr>
                      <w:rFonts w:hint="eastAsia"/>
                    </w:rPr>
                    <w:t>西</w:t>
                  </w:r>
                  <w:r>
                    <w:rPr>
                      <w:rFonts w:hint="eastAsia"/>
                      <w:lang w:val="en-US" w:eastAsia="zh-CN"/>
                    </w:rPr>
                    <w:t>北</w:t>
                  </w:r>
                </w:p>
              </w:tc>
              <w:tc>
                <w:tcPr>
                  <w:tcW w:w="970" w:type="dxa"/>
                  <w:noWrap w:val="0"/>
                  <w:vAlign w:val="center"/>
                </w:tcPr>
                <w:p>
                  <w:pPr>
                    <w:bidi w:val="0"/>
                    <w:spacing w:line="240" w:lineRule="auto"/>
                    <w:jc w:val="center"/>
                    <w:rPr>
                      <w:rFonts w:hint="default"/>
                      <w:lang w:val="en-US" w:eastAsia="zh-CN"/>
                    </w:rPr>
                  </w:pPr>
                  <w:r>
                    <w:rPr>
                      <w:rFonts w:hint="eastAsia"/>
                      <w:lang w:val="en-US" w:eastAsia="zh-CN"/>
                    </w:rPr>
                    <w:t>102</w:t>
                  </w:r>
                  <w:r>
                    <w:rPr>
                      <w:rFonts w:hint="eastAsia" w:cs="Times New Roman"/>
                      <w:b w:val="0"/>
                      <w:bCs w:val="0"/>
                      <w:sz w:val="21"/>
                      <w:szCs w:val="21"/>
                      <w:vertAlign w:val="baseline"/>
                      <w:lang w:val="en-US" w:eastAsia="zh-CN"/>
                    </w:rPr>
                    <w:t>m</w:t>
                  </w:r>
                </w:p>
              </w:tc>
              <w:tc>
                <w:tcPr>
                  <w:tcW w:w="1720" w:type="dxa"/>
                  <w:noWrap w:val="0"/>
                  <w:vAlign w:val="center"/>
                </w:tcPr>
                <w:p>
                  <w:pPr>
                    <w:bidi w:val="0"/>
                    <w:spacing w:line="240" w:lineRule="auto"/>
                    <w:jc w:val="center"/>
                    <w:rPr>
                      <w:rFonts w:hint="eastAsia" w:cs="Times New Roman"/>
                      <w:b w:val="0"/>
                      <w:bCs w:val="0"/>
                      <w:sz w:val="21"/>
                      <w:szCs w:val="21"/>
                      <w:lang w:val="en-US" w:eastAsia="zh-CN"/>
                    </w:rPr>
                  </w:pPr>
                  <w:r>
                    <w:rPr>
                      <w:rFonts w:hint="eastAsia" w:cs="Times New Roman"/>
                      <w:b w:val="0"/>
                      <w:bCs w:val="0"/>
                      <w:sz w:val="21"/>
                      <w:szCs w:val="21"/>
                      <w:lang w:val="en-US" w:eastAsia="zh-CN"/>
                    </w:rPr>
                    <w:t>油脂产品生产</w:t>
                  </w:r>
                </w:p>
              </w:tc>
              <w:tc>
                <w:tcPr>
                  <w:tcW w:w="1398"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470" w:type="dxa"/>
                  <w:noWrap w:val="0"/>
                  <w:vAlign w:val="center"/>
                </w:tcPr>
                <w:p>
                  <w:pPr>
                    <w:bidi w:val="0"/>
                    <w:spacing w:line="240" w:lineRule="auto"/>
                    <w:jc w:val="center"/>
                    <w:rPr>
                      <w:rFonts w:hint="eastAsia"/>
                    </w:rPr>
                  </w:pPr>
                  <w:r>
                    <w:rPr>
                      <w:rFonts w:hint="eastAsia"/>
                    </w:rPr>
                    <w:t>大英宏润渝能新材料有限公司</w:t>
                  </w:r>
                </w:p>
              </w:tc>
              <w:tc>
                <w:tcPr>
                  <w:tcW w:w="860"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rPr>
                    <w:t>西</w:t>
                  </w:r>
                  <w:r>
                    <w:rPr>
                      <w:rFonts w:hint="eastAsia"/>
                      <w:lang w:val="en-US" w:eastAsia="zh-CN"/>
                    </w:rPr>
                    <w:t>北</w:t>
                  </w:r>
                </w:p>
              </w:tc>
              <w:tc>
                <w:tcPr>
                  <w:tcW w:w="970" w:type="dxa"/>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242</w:t>
                  </w:r>
                  <w:r>
                    <w:rPr>
                      <w:rFonts w:hint="eastAsia" w:cs="Times New Roman"/>
                      <w:b w:val="0"/>
                      <w:bCs w:val="0"/>
                      <w:sz w:val="21"/>
                      <w:szCs w:val="21"/>
                      <w:vertAlign w:val="baseline"/>
                      <w:lang w:val="en-US" w:eastAsia="zh-CN"/>
                    </w:rPr>
                    <w:t>m</w:t>
                  </w:r>
                </w:p>
              </w:tc>
              <w:tc>
                <w:tcPr>
                  <w:tcW w:w="172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塑料制品制造</w:t>
                  </w:r>
                </w:p>
              </w:tc>
              <w:tc>
                <w:tcPr>
                  <w:tcW w:w="1398"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470" w:type="dxa"/>
                  <w:noWrap w:val="0"/>
                  <w:vAlign w:val="center"/>
                </w:tcPr>
                <w:p>
                  <w:pPr>
                    <w:bidi w:val="0"/>
                    <w:spacing w:line="240" w:lineRule="auto"/>
                    <w:jc w:val="center"/>
                    <w:rPr>
                      <w:rFonts w:hint="eastAsia"/>
                    </w:rPr>
                  </w:pPr>
                  <w:r>
                    <w:rPr>
                      <w:rFonts w:hint="eastAsia"/>
                    </w:rPr>
                    <w:t>遂宁市瓶盖厂</w:t>
                  </w:r>
                </w:p>
              </w:tc>
              <w:tc>
                <w:tcPr>
                  <w:tcW w:w="860" w:type="dxa"/>
                  <w:noWrap w:val="0"/>
                  <w:vAlign w:val="center"/>
                </w:tcPr>
                <w:p>
                  <w:pPr>
                    <w:bidi w:val="0"/>
                    <w:spacing w:line="240" w:lineRule="auto"/>
                    <w:jc w:val="center"/>
                    <w:rPr>
                      <w:rFonts w:hint="eastAsia"/>
                    </w:rPr>
                  </w:pPr>
                  <w:r>
                    <w:rPr>
                      <w:rFonts w:hint="eastAsia"/>
                      <w:lang w:val="en-US" w:eastAsia="zh-CN"/>
                    </w:rPr>
                    <w:t>北</w:t>
                  </w:r>
                </w:p>
              </w:tc>
              <w:tc>
                <w:tcPr>
                  <w:tcW w:w="970" w:type="dxa"/>
                  <w:noWrap w:val="0"/>
                  <w:vAlign w:val="center"/>
                </w:tcPr>
                <w:p>
                  <w:pPr>
                    <w:bidi w:val="0"/>
                    <w:spacing w:line="240" w:lineRule="auto"/>
                    <w:jc w:val="center"/>
                    <w:rPr>
                      <w:rFonts w:hint="default" w:eastAsia="宋体"/>
                      <w:lang w:val="en-US" w:eastAsia="zh-CN"/>
                    </w:rPr>
                  </w:pPr>
                  <w:r>
                    <w:rPr>
                      <w:rFonts w:hint="eastAsia"/>
                      <w:lang w:val="en-US" w:eastAsia="zh-CN"/>
                    </w:rPr>
                    <w:t>65</w:t>
                  </w:r>
                  <w:r>
                    <w:rPr>
                      <w:rFonts w:hint="eastAsia" w:cs="Times New Roman"/>
                      <w:b w:val="0"/>
                      <w:bCs w:val="0"/>
                      <w:sz w:val="21"/>
                      <w:szCs w:val="21"/>
                      <w:vertAlign w:val="baseline"/>
                      <w:lang w:val="en-US" w:eastAsia="zh-CN"/>
                    </w:rPr>
                    <w:t>m</w:t>
                  </w:r>
                </w:p>
              </w:tc>
              <w:tc>
                <w:tcPr>
                  <w:tcW w:w="1720" w:type="dxa"/>
                  <w:noWrap w:val="0"/>
                  <w:vAlign w:val="center"/>
                </w:tcPr>
                <w:p>
                  <w:pPr>
                    <w:bidi w:val="0"/>
                    <w:spacing w:line="240" w:lineRule="auto"/>
                    <w:jc w:val="center"/>
                    <w:rPr>
                      <w:rFonts w:hint="default" w:eastAsia="宋体"/>
                      <w:lang w:val="en-US" w:eastAsia="zh-CN"/>
                    </w:rPr>
                  </w:pPr>
                  <w:r>
                    <w:rPr>
                      <w:rFonts w:hint="default" w:ascii="Times New Roman" w:hAnsi="Times New Roman" w:eastAsia="宋体" w:cs="Times New Roman"/>
                      <w:b w:val="0"/>
                      <w:bCs w:val="0"/>
                      <w:color w:val="auto"/>
                      <w:sz w:val="21"/>
                      <w:szCs w:val="21"/>
                      <w:lang w:val="en-US" w:eastAsia="zh-CN"/>
                    </w:rPr>
                    <w:t>塑料制品制造</w:t>
                  </w:r>
                </w:p>
              </w:tc>
              <w:tc>
                <w:tcPr>
                  <w:tcW w:w="1398" w:type="dxa"/>
                  <w:noWrap w:val="0"/>
                  <w:vAlign w:val="center"/>
                </w:tcPr>
                <w:p>
                  <w:pPr>
                    <w:bidi w:val="0"/>
                    <w:spacing w:line="240" w:lineRule="auto"/>
                    <w:jc w:val="center"/>
                    <w:rPr>
                      <w:rFonts w:hint="eastAsia"/>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3470" w:type="dxa"/>
                  <w:noWrap w:val="0"/>
                  <w:vAlign w:val="center"/>
                </w:tcPr>
                <w:p>
                  <w:pPr>
                    <w:bidi w:val="0"/>
                    <w:spacing w:line="240" w:lineRule="auto"/>
                    <w:jc w:val="center"/>
                    <w:rPr>
                      <w:rFonts w:hint="eastAsia"/>
                    </w:rPr>
                  </w:pPr>
                  <w:r>
                    <w:rPr>
                      <w:rFonts w:hint="eastAsia"/>
                    </w:rPr>
                    <w:t>四川雷得云母有限公司</w:t>
                  </w:r>
                </w:p>
              </w:tc>
              <w:tc>
                <w:tcPr>
                  <w:tcW w:w="860" w:type="dxa"/>
                  <w:noWrap w:val="0"/>
                  <w:vAlign w:val="center"/>
                </w:tcPr>
                <w:p>
                  <w:pPr>
                    <w:bidi w:val="0"/>
                    <w:spacing w:line="240" w:lineRule="auto"/>
                    <w:jc w:val="center"/>
                    <w:rPr>
                      <w:rFonts w:hint="eastAsia"/>
                    </w:rPr>
                  </w:pPr>
                  <w:r>
                    <w:rPr>
                      <w:rFonts w:hint="eastAsia" w:cs="Times New Roman"/>
                      <w:b w:val="0"/>
                      <w:bCs w:val="0"/>
                      <w:color w:val="auto"/>
                      <w:sz w:val="21"/>
                      <w:szCs w:val="21"/>
                      <w:lang w:val="en-US" w:eastAsia="zh-CN"/>
                    </w:rPr>
                    <w:t>东</w:t>
                  </w:r>
                  <w:r>
                    <w:rPr>
                      <w:rFonts w:hint="eastAsia"/>
                      <w:lang w:val="en-US" w:eastAsia="zh-CN"/>
                    </w:rPr>
                    <w:t>北</w:t>
                  </w:r>
                </w:p>
              </w:tc>
              <w:tc>
                <w:tcPr>
                  <w:tcW w:w="970" w:type="dxa"/>
                  <w:noWrap w:val="0"/>
                  <w:vAlign w:val="center"/>
                </w:tcPr>
                <w:p>
                  <w:pPr>
                    <w:bidi w:val="0"/>
                    <w:spacing w:line="240" w:lineRule="auto"/>
                    <w:jc w:val="center"/>
                    <w:rPr>
                      <w:rFonts w:hint="default" w:eastAsia="宋体"/>
                      <w:lang w:val="en-US" w:eastAsia="zh-CN"/>
                    </w:rPr>
                  </w:pPr>
                  <w:r>
                    <w:rPr>
                      <w:rFonts w:hint="eastAsia"/>
                      <w:lang w:val="en-US" w:eastAsia="zh-CN"/>
                    </w:rPr>
                    <w:t>465</w:t>
                  </w:r>
                  <w:r>
                    <w:rPr>
                      <w:rFonts w:hint="eastAsia" w:cs="Times New Roman"/>
                      <w:b w:val="0"/>
                      <w:bCs w:val="0"/>
                      <w:sz w:val="21"/>
                      <w:szCs w:val="21"/>
                      <w:vertAlign w:val="baseline"/>
                      <w:lang w:val="en-US" w:eastAsia="zh-CN"/>
                    </w:rPr>
                    <w:t>m</w:t>
                  </w:r>
                </w:p>
              </w:tc>
              <w:tc>
                <w:tcPr>
                  <w:tcW w:w="1720" w:type="dxa"/>
                  <w:noWrap w:val="0"/>
                  <w:vAlign w:val="center"/>
                </w:tcPr>
                <w:p>
                  <w:pPr>
                    <w:bidi w:val="0"/>
                    <w:spacing w:line="240" w:lineRule="auto"/>
                    <w:jc w:val="center"/>
                    <w:rPr>
                      <w:rFonts w:hint="default" w:eastAsia="宋体"/>
                      <w:lang w:val="en-US" w:eastAsia="zh-CN"/>
                    </w:rPr>
                  </w:pPr>
                  <w:r>
                    <w:rPr>
                      <w:rFonts w:hint="default" w:eastAsia="宋体"/>
                      <w:lang w:val="en-US" w:eastAsia="zh-CN"/>
                    </w:rPr>
                    <w:t>云母制品制造</w:t>
                  </w:r>
                </w:p>
              </w:tc>
              <w:tc>
                <w:tcPr>
                  <w:tcW w:w="1398" w:type="dxa"/>
                  <w:noWrap w:val="0"/>
                  <w:vAlign w:val="center"/>
                </w:tcPr>
                <w:p>
                  <w:pPr>
                    <w:bidi w:val="0"/>
                    <w:spacing w:line="240" w:lineRule="auto"/>
                    <w:jc w:val="center"/>
                    <w:rPr>
                      <w:rFonts w:hint="eastAsia"/>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47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郪江</w:t>
                  </w:r>
                </w:p>
              </w:tc>
              <w:tc>
                <w:tcPr>
                  <w:tcW w:w="86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南</w:t>
                  </w:r>
                </w:p>
              </w:tc>
              <w:tc>
                <w:tcPr>
                  <w:tcW w:w="97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292</w:t>
                  </w:r>
                  <w:r>
                    <w:rPr>
                      <w:rFonts w:hint="default" w:ascii="Times New Roman" w:hAnsi="Times New Roman" w:eastAsia="宋体" w:cs="Times New Roman"/>
                      <w:b w:val="0"/>
                      <w:bCs w:val="0"/>
                      <w:color w:val="auto"/>
                      <w:sz w:val="21"/>
                      <w:szCs w:val="21"/>
                      <w:lang w:val="en-US" w:eastAsia="zh-CN"/>
                    </w:rPr>
                    <w:t>m</w:t>
                  </w:r>
                </w:p>
              </w:tc>
              <w:tc>
                <w:tcPr>
                  <w:tcW w:w="172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受纳水体</w:t>
                  </w:r>
                </w:p>
              </w:tc>
              <w:tc>
                <w:tcPr>
                  <w:tcW w:w="1398"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行洪、灌溉</w:t>
                  </w:r>
                </w:p>
              </w:tc>
            </w:tr>
          </w:tbl>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选址所在地环境敏感程度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本项目选址不涉及生活饮用水源和风景名胜区、基本农田保护区、自然保护区等需要特殊保护区域，</w:t>
            </w:r>
            <w:r>
              <w:rPr>
                <w:rFonts w:hint="eastAsia" w:cs="Times New Roman"/>
                <w:color w:val="auto"/>
                <w:sz w:val="24"/>
                <w:szCs w:val="24"/>
                <w:lang w:val="en-US" w:eastAsia="zh-CN"/>
              </w:rPr>
              <w:t>厂区周围无名胜古迹和重点文物保护等单位；</w:t>
            </w:r>
            <w:r>
              <w:rPr>
                <w:rFonts w:hint="eastAsia" w:cs="Times New Roman"/>
                <w:b w:val="0"/>
                <w:bCs w:val="0"/>
                <w:color w:val="auto"/>
                <w:sz w:val="24"/>
                <w:szCs w:val="24"/>
                <w:lang w:val="en-US" w:eastAsia="zh-CN"/>
              </w:rPr>
              <w:t>所在区域环境敏感程度一般。</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b w:val="0"/>
                <w:bCs w:val="0"/>
                <w:color w:val="auto"/>
                <w:sz w:val="24"/>
                <w:szCs w:val="24"/>
                <w:lang w:val="en-US" w:eastAsia="zh-CN"/>
              </w:rPr>
              <w:t>根据现场踏勘，本项目位于工业园区内，周边500m范围内主要以园区企业为主；</w:t>
            </w:r>
            <w:r>
              <w:rPr>
                <w:rFonts w:hint="eastAsia" w:cs="Times New Roman"/>
                <w:color w:val="auto"/>
                <w:sz w:val="24"/>
                <w:szCs w:val="24"/>
                <w:lang w:val="en-US" w:eastAsia="zh-CN"/>
              </w:rPr>
              <w:t>营运期废气、废水、噪声经治理后达标排放，固废妥善、有效地处置，对周围环境无明显影响；周边其他企业为制造生产企业，对外环境无特殊要求。本项目不属于高污染性企业，外环境的影响较小，同时本项目建设对外环境无特殊要求，周边企业对本项目建设无影响，因此本项目与周边企业具有相容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综上分析，本项目选址处外环境相容性较好，无明显的环境制约因素，选址合理可行。</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平面布置合理性分析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各分区均布置在生产厂房内，为更好地满足生产工艺要求，结合场地地形条件、环保卫生等条件及内外运输联系的要求，厂区北侧进口处左侧设置成品库，右侧设置废旧资源原料仓库，方便物料进出厂的运输；废旧塑料破碎清洗车间靠近废旧资源原料仓库设置于厂区南侧；塑料造粒车间设置于厂区中部，方便材料和半成品在厂区内的转运；厂区污水经收集后汇入厂区东侧的一体化污水处理设施处理；厂区组成较为简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分析，本项目各功能区分区明确、工艺紧凑，组织协作良好，避免了相互干扰，充分考虑环保、安全，也满足生产及储运作业要求。评价认为，从环保角度分析，本项目总图布置合理可行；具体情况详见附图3厂区平面布置图。</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依托工程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本项目依托情况如下表所示：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表2-11 项目依托工程一览表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19"/>
              <w:gridCol w:w="3750"/>
              <w:gridCol w:w="3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7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3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依托内容</w:t>
                  </w:r>
                </w:p>
              </w:tc>
              <w:tc>
                <w:tcPr>
                  <w:tcW w:w="324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依托能力分析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公共工程</w:t>
                  </w:r>
                </w:p>
              </w:tc>
              <w:tc>
                <w:tcPr>
                  <w:tcW w:w="7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供水系统</w:t>
                  </w:r>
                </w:p>
              </w:tc>
              <w:tc>
                <w:tcPr>
                  <w:tcW w:w="3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采用厂房已建</w:t>
                  </w:r>
                  <w:r>
                    <w:rPr>
                      <w:rFonts w:hint="default" w:ascii="Times New Roman" w:hAnsi="Times New Roman" w:eastAsia="宋体" w:cs="Times New Roman"/>
                      <w:color w:val="auto"/>
                      <w:sz w:val="21"/>
                      <w:szCs w:val="21"/>
                      <w:vertAlign w:val="baseline"/>
                      <w:lang w:val="en-US" w:eastAsia="zh-CN"/>
                    </w:rPr>
                    <w:t>供水</w:t>
                  </w:r>
                  <w:r>
                    <w:rPr>
                      <w:rFonts w:hint="eastAsia" w:cs="Times New Roman"/>
                      <w:color w:val="auto"/>
                      <w:sz w:val="21"/>
                      <w:szCs w:val="21"/>
                      <w:vertAlign w:val="baseline"/>
                      <w:lang w:val="en-US" w:eastAsia="zh-CN"/>
                    </w:rPr>
                    <w:t>系统；</w:t>
                  </w:r>
                </w:p>
              </w:tc>
              <w:tc>
                <w:tcPr>
                  <w:tcW w:w="324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厂区</w:t>
                  </w:r>
                  <w:r>
                    <w:rPr>
                      <w:rFonts w:hint="default" w:ascii="Times New Roman" w:hAnsi="Times New Roman" w:eastAsia="宋体" w:cs="Times New Roman"/>
                      <w:color w:val="auto"/>
                      <w:sz w:val="21"/>
                      <w:szCs w:val="21"/>
                      <w:vertAlign w:val="baseline"/>
                      <w:lang w:val="en-US" w:eastAsia="zh-CN"/>
                    </w:rPr>
                    <w:t>供水系统已经建成</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依托可行</w:t>
                  </w:r>
                  <w:r>
                    <w:rPr>
                      <w:rFonts w:hint="eastAsia"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供电系统</w:t>
                  </w:r>
                </w:p>
              </w:tc>
              <w:tc>
                <w:tcPr>
                  <w:tcW w:w="3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由市政电网供给</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能满足本项目的需求</w:t>
                  </w:r>
                </w:p>
              </w:tc>
              <w:tc>
                <w:tcPr>
                  <w:tcW w:w="324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环保工程</w:t>
                  </w:r>
                </w:p>
              </w:tc>
              <w:tc>
                <w:tcPr>
                  <w:tcW w:w="7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预处理池</w:t>
                  </w:r>
                </w:p>
              </w:tc>
              <w:tc>
                <w:tcPr>
                  <w:tcW w:w="37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厂区北侧已</w:t>
                  </w:r>
                  <w:r>
                    <w:rPr>
                      <w:rFonts w:hint="default" w:ascii="Times New Roman" w:hAnsi="Times New Roman" w:eastAsia="宋体" w:cs="Times New Roman"/>
                      <w:color w:val="auto"/>
                      <w:sz w:val="21"/>
                      <w:szCs w:val="21"/>
                      <w:vertAlign w:val="baseline"/>
                      <w:lang w:val="en-US" w:eastAsia="zh-CN"/>
                    </w:rPr>
                    <w:t>建容积为</w:t>
                  </w:r>
                  <w:r>
                    <w:rPr>
                      <w:rFonts w:hint="eastAsia" w:cs="Times New Roman"/>
                      <w:color w:val="auto"/>
                      <w:sz w:val="21"/>
                      <w:szCs w:val="21"/>
                      <w:vertAlign w:val="baseline"/>
                      <w:lang w:val="en-US" w:eastAsia="zh-CN"/>
                    </w:rPr>
                    <w:t>24.0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地埋式预处理池</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根据现场调查</w:t>
                  </w:r>
                  <w:r>
                    <w:rPr>
                      <w:rFonts w:hint="eastAsia" w:cs="Times New Roman"/>
                      <w:color w:val="auto"/>
                      <w:sz w:val="21"/>
                      <w:szCs w:val="21"/>
                      <w:vertAlign w:val="baseline"/>
                      <w:lang w:val="en-US" w:eastAsia="zh-CN"/>
                    </w:rPr>
                    <w:t>，租赁厂区污水收集管网完好，厂内其余厂房无其他企业入驻；</w:t>
                  </w:r>
                </w:p>
              </w:tc>
              <w:tc>
                <w:tcPr>
                  <w:tcW w:w="324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生活污水产生量为</w:t>
                  </w:r>
                  <w:r>
                    <w:rPr>
                      <w:rFonts w:hint="eastAsia" w:cs="Times New Roman"/>
                      <w:color w:val="auto"/>
                      <w:sz w:val="21"/>
                      <w:szCs w:val="21"/>
                      <w:vertAlign w:val="baseline"/>
                      <w:lang w:val="en-US" w:eastAsia="zh-CN"/>
                    </w:rPr>
                    <w:t>2.025</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/d</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污水</w:t>
                  </w:r>
                  <w:r>
                    <w:rPr>
                      <w:rFonts w:hint="eastAsia" w:cs="Times New Roman"/>
                      <w:color w:val="auto"/>
                      <w:sz w:val="21"/>
                      <w:szCs w:val="21"/>
                      <w:vertAlign w:val="baseline"/>
                      <w:lang w:val="en-US" w:eastAsia="zh-CN"/>
                    </w:rPr>
                    <w:t>已</w:t>
                  </w:r>
                  <w:r>
                    <w:rPr>
                      <w:rFonts w:hint="default" w:ascii="Times New Roman" w:hAnsi="Times New Roman" w:eastAsia="宋体" w:cs="Times New Roman"/>
                      <w:color w:val="auto"/>
                      <w:sz w:val="21"/>
                      <w:szCs w:val="21"/>
                      <w:vertAlign w:val="baseline"/>
                      <w:lang w:val="en-US" w:eastAsia="zh-CN"/>
                    </w:rPr>
                    <w:t>纳入</w:t>
                  </w:r>
                  <w:r>
                    <w:rPr>
                      <w:rFonts w:hint="eastAsia" w:cs="Times New Roman"/>
                      <w:color w:val="auto"/>
                      <w:sz w:val="21"/>
                      <w:szCs w:val="21"/>
                      <w:vertAlign w:val="baseline"/>
                      <w:lang w:val="en-US" w:eastAsia="zh-CN"/>
                    </w:rPr>
                    <w:t>厂区</w:t>
                  </w:r>
                  <w:r>
                    <w:rPr>
                      <w:rFonts w:hint="default" w:ascii="Times New Roman" w:hAnsi="Times New Roman" w:eastAsia="宋体" w:cs="Times New Roman"/>
                      <w:color w:val="auto"/>
                      <w:sz w:val="21"/>
                      <w:szCs w:val="21"/>
                      <w:vertAlign w:val="baseline"/>
                      <w:lang w:val="en-US" w:eastAsia="zh-CN"/>
                    </w:rPr>
                    <w:t>预处理池接纳范围</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依托可行</w:t>
                  </w:r>
                  <w:r>
                    <w:rPr>
                      <w:rFonts w:hint="eastAsia" w:cs="Times New Roman"/>
                      <w:color w:val="auto"/>
                      <w:sz w:val="21"/>
                      <w:szCs w:val="21"/>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123" w:type="dxa"/>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工艺流程和产排污</w:t>
            </w:r>
          </w:p>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环节</w:t>
            </w:r>
          </w:p>
        </w:tc>
        <w:tc>
          <w:tcPr>
            <w:tcW w:w="8644" w:type="dxa"/>
            <w:noWrap w:val="0"/>
            <w:vAlign w:val="center"/>
          </w:tcPr>
          <w:p>
            <w:pPr>
              <w:numPr>
                <w:ilvl w:val="0"/>
                <w:numId w:val="38"/>
              </w:numPr>
              <w:spacing w:line="360" w:lineRule="auto"/>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工艺流程简述</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根据工程特点</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其对环境影响因素可分为两个阶段</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施工期和营运期</w:t>
            </w:r>
            <w:r>
              <w:rPr>
                <w:rFonts w:hint="default" w:ascii="Times New Roman" w:hAnsi="Times New Roman" w:eastAsia="宋体" w:cs="Times New Roman"/>
                <w:color w:val="auto"/>
                <w:sz w:val="24"/>
                <w:szCs w:val="24"/>
              </w:rPr>
              <w:t>。</w:t>
            </w:r>
          </w:p>
          <w:p>
            <w:pPr>
              <w:numPr>
                <w:ilvl w:val="0"/>
                <w:numId w:val="39"/>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施工期工程分析</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本项目</w:t>
            </w:r>
            <w:r>
              <w:rPr>
                <w:rFonts w:hint="default" w:ascii="Times New Roman" w:hAnsi="Times New Roman" w:eastAsia="宋体" w:cs="Times New Roman"/>
                <w:color w:val="auto"/>
                <w:sz w:val="24"/>
                <w:szCs w:val="24"/>
              </w:rPr>
              <w:t>施工期主要是设备安装和简单装修</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不涉及土建工程</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主要污染物为施工噪声</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同时产生少量扬尘、装修垃圾和生活污水。</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施工噪声发生在施工</w:t>
            </w:r>
            <w:r>
              <w:rPr>
                <w:rFonts w:hint="eastAsia" w:cs="Times New Roman"/>
                <w:color w:val="auto"/>
                <w:sz w:val="24"/>
                <w:szCs w:val="24"/>
                <w:lang w:val="en-US" w:eastAsia="zh-CN"/>
              </w:rPr>
              <w:t>作业</w:t>
            </w:r>
            <w:r>
              <w:rPr>
                <w:rFonts w:hint="default" w:ascii="Times New Roman" w:hAnsi="Times New Roman" w:eastAsia="宋体" w:cs="Times New Roman"/>
                <w:color w:val="auto"/>
                <w:sz w:val="24"/>
                <w:szCs w:val="24"/>
              </w:rPr>
              <w:t>期间</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影响是短期的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并随着施工结束而消失；同时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施工期间设备的安装、调试在房间内进行</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可以采取建筑隔声等措施来控制对环境的影响</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对周边声环境影响很小。施工扬尘来源于</w:t>
            </w:r>
            <w:r>
              <w:rPr>
                <w:rFonts w:hint="eastAsia" w:cs="Times New Roman"/>
                <w:color w:val="auto"/>
                <w:sz w:val="24"/>
                <w:szCs w:val="24"/>
                <w:lang w:val="en-US" w:eastAsia="zh-CN"/>
              </w:rPr>
              <w:t>车间</w:t>
            </w:r>
            <w:r>
              <w:rPr>
                <w:rFonts w:hint="default" w:ascii="Times New Roman" w:hAnsi="Times New Roman" w:eastAsia="宋体" w:cs="Times New Roman"/>
                <w:color w:val="auto"/>
                <w:sz w:val="24"/>
                <w:szCs w:val="24"/>
              </w:rPr>
              <w:t>内部</w:t>
            </w:r>
            <w:r>
              <w:rPr>
                <w:rFonts w:hint="eastAsia" w:cs="Times New Roman"/>
                <w:color w:val="auto"/>
                <w:sz w:val="24"/>
                <w:szCs w:val="24"/>
                <w:lang w:val="en-US" w:eastAsia="zh-CN"/>
              </w:rPr>
              <w:t>分区</w:t>
            </w:r>
            <w:r>
              <w:rPr>
                <w:rFonts w:hint="default" w:ascii="Times New Roman" w:hAnsi="Times New Roman" w:eastAsia="宋体" w:cs="Times New Roman"/>
                <w:color w:val="auto"/>
                <w:sz w:val="24"/>
                <w:szCs w:val="24"/>
              </w:rPr>
              <w:t>建设</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工程量相对较小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扬尘的产生量也相对较小；此外</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本项目施工均在室内进行</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所</w:t>
            </w:r>
            <w:r>
              <w:rPr>
                <w:rFonts w:hint="eastAsia" w:cs="Times New Roman"/>
                <w:color w:val="auto"/>
                <w:sz w:val="24"/>
                <w:szCs w:val="24"/>
                <w:lang w:val="en-US" w:eastAsia="zh-CN"/>
              </w:rPr>
              <w:t>租赁</w:t>
            </w:r>
            <w:r>
              <w:rPr>
                <w:rFonts w:hint="default" w:ascii="Times New Roman" w:hAnsi="Times New Roman" w:eastAsia="宋体" w:cs="Times New Roman"/>
                <w:color w:val="auto"/>
                <w:sz w:val="24"/>
                <w:szCs w:val="24"/>
              </w:rPr>
              <w:t>的房屋室内门窗均已安装完毕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施工过程中落实关闭门窗、地面经常性洒水等措施后</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不会对周边大气环境造成明显影响。施工垃圾主要为装修建筑垃圾、施工人员生活垃圾</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建筑垃圾集中收集后及时清运到当地</w:t>
            </w:r>
            <w:r>
              <w:rPr>
                <w:rFonts w:hint="eastAsia" w:cs="Times New Roman"/>
                <w:color w:val="auto"/>
                <w:sz w:val="24"/>
                <w:szCs w:val="24"/>
                <w:lang w:val="en-US" w:eastAsia="zh-CN"/>
              </w:rPr>
              <w:t>城市</w:t>
            </w:r>
            <w:r>
              <w:rPr>
                <w:rFonts w:hint="default" w:ascii="Times New Roman" w:hAnsi="Times New Roman" w:eastAsia="宋体" w:cs="Times New Roman"/>
                <w:color w:val="auto"/>
                <w:sz w:val="24"/>
                <w:szCs w:val="24"/>
              </w:rPr>
              <w:t>管理部门指定的建筑废渣专用堆放场堆放</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使用按规定配装密闭装置的车辆运输</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避免固体废物对环境造成不利影响；施工期生活垃圾分类收集后交</w:t>
            </w:r>
            <w:r>
              <w:rPr>
                <w:rFonts w:hint="eastAsia" w:cs="Times New Roman"/>
                <w:color w:val="auto"/>
                <w:sz w:val="24"/>
                <w:szCs w:val="24"/>
                <w:lang w:val="en-US" w:eastAsia="zh-CN"/>
              </w:rPr>
              <w:t>环卫部门</w:t>
            </w:r>
            <w:r>
              <w:rPr>
                <w:rFonts w:hint="default" w:ascii="Times New Roman" w:hAnsi="Times New Roman" w:eastAsia="宋体" w:cs="Times New Roman"/>
                <w:color w:val="auto"/>
                <w:sz w:val="24"/>
                <w:szCs w:val="24"/>
              </w:rPr>
              <w:t>清运处理。施工人员产生的生活污水依托现有的</w:t>
            </w:r>
            <w:r>
              <w:rPr>
                <w:rFonts w:hint="eastAsia" w:cs="Times New Roman"/>
                <w:color w:val="auto"/>
                <w:sz w:val="24"/>
                <w:szCs w:val="24"/>
                <w:lang w:val="en-US" w:eastAsia="zh-CN"/>
              </w:rPr>
              <w:t>预处理池收集处理后</w:t>
            </w:r>
            <w:r>
              <w:rPr>
                <w:rFonts w:hint="default" w:ascii="Times New Roman" w:hAnsi="Times New Roman" w:eastAsia="宋体" w:cs="Times New Roman"/>
                <w:color w:val="auto"/>
                <w:sz w:val="24"/>
                <w:szCs w:val="24"/>
              </w:rPr>
              <w:t>排入市政污水管网</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最终排入</w:t>
            </w:r>
            <w:r>
              <w:rPr>
                <w:rFonts w:hint="eastAsia" w:cs="Times New Roman"/>
                <w:color w:val="auto"/>
                <w:sz w:val="24"/>
                <w:szCs w:val="24"/>
                <w:lang w:eastAsia="zh-CN"/>
              </w:rPr>
              <w:t>大英县工业污水处理厂</w:t>
            </w:r>
            <w:r>
              <w:rPr>
                <w:rFonts w:hint="default" w:ascii="Times New Roman" w:hAnsi="Times New Roman" w:eastAsia="宋体" w:cs="Times New Roman"/>
                <w:color w:val="auto"/>
                <w:sz w:val="24"/>
                <w:szCs w:val="24"/>
              </w:rPr>
              <w:t>进行处理。</w:t>
            </w:r>
          </w:p>
          <w:p>
            <w:pPr>
              <w:numPr>
                <w:ilvl w:val="0"/>
                <w:numId w:val="0"/>
              </w:numPr>
              <w:spacing w:line="360" w:lineRule="auto"/>
              <w:ind w:firstLine="480" w:firstLineChars="200"/>
              <w:jc w:val="both"/>
              <w:rPr>
                <w:rFonts w:hint="eastAsia" w:cs="Times New Roman"/>
                <w:color w:val="auto"/>
                <w:sz w:val="24"/>
                <w:szCs w:val="24"/>
                <w:lang w:eastAsia="zh-CN"/>
              </w:rPr>
            </w:pPr>
            <w:r>
              <w:rPr>
                <w:rFonts w:hint="default" w:ascii="Times New Roman" w:hAnsi="Times New Roman" w:eastAsia="宋体" w:cs="Times New Roman"/>
                <w:color w:val="auto"/>
                <w:sz w:val="24"/>
                <w:szCs w:val="24"/>
              </w:rPr>
              <w:t>由于施工期污染物排放量均很少</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时间</w:t>
            </w:r>
            <w:r>
              <w:rPr>
                <w:rFonts w:hint="eastAsia" w:cs="Times New Roman"/>
                <w:color w:val="auto"/>
                <w:sz w:val="24"/>
                <w:szCs w:val="24"/>
                <w:lang w:val="en-US" w:eastAsia="zh-CN"/>
              </w:rPr>
              <w:t>较</w:t>
            </w:r>
            <w:r>
              <w:rPr>
                <w:rFonts w:hint="default" w:ascii="Times New Roman" w:hAnsi="Times New Roman" w:eastAsia="宋体" w:cs="Times New Roman"/>
                <w:color w:val="auto"/>
                <w:sz w:val="24"/>
                <w:szCs w:val="24"/>
              </w:rPr>
              <w:t>短</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不会对环境产生显著影响。因此</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本报告不再对施工期环境影响进行进一步评价</w:t>
            </w:r>
            <w:r>
              <w:rPr>
                <w:rFonts w:hint="eastAsia" w:cs="Times New Roman"/>
                <w:color w:val="auto"/>
                <w:sz w:val="24"/>
                <w:szCs w:val="24"/>
                <w:lang w:eastAsia="zh-CN"/>
              </w:rPr>
              <w:t>。</w:t>
            </w:r>
          </w:p>
          <w:p>
            <w:pPr>
              <w:numPr>
                <w:ilvl w:val="0"/>
                <w:numId w:val="0"/>
              </w:numPr>
              <w:spacing w:line="360" w:lineRule="auto"/>
              <w:ind w:firstLine="480" w:firstLineChars="200"/>
              <w:jc w:val="both"/>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4"/>
                <w:szCs w:val="24"/>
              </w:rPr>
              <w:t>施工期工艺流程及污染物产生点位见下图2-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w:t>
            </w:r>
          </w:p>
          <w:p>
            <w:pPr>
              <w:numPr>
                <w:ilvl w:val="0"/>
                <w:numId w:val="0"/>
              </w:numPr>
              <w:spacing w:line="360" w:lineRule="auto"/>
              <w:jc w:val="center"/>
              <w:rPr>
                <w:sz w:val="24"/>
              </w:rPr>
            </w:pPr>
            <w:r>
              <w:rPr>
                <w:sz w:val="24"/>
              </w:rPr>
              <mc:AlternateContent>
                <mc:Choice Requires="wpc">
                  <w:drawing>
                    <wp:inline distT="0" distB="0" distL="0" distR="0">
                      <wp:extent cx="4897120" cy="1967865"/>
                      <wp:effectExtent l="0" t="0" r="17780" b="0"/>
                      <wp:docPr id="301" name="画布 312"/>
                      <wp:cNvGraphicFramePr/>
                      <a:graphic xmlns:a="http://schemas.openxmlformats.org/drawingml/2006/main">
                        <a:graphicData uri="http://schemas.microsoft.com/office/word/2010/wordprocessingCanvas">
                          <wpc:wpc>
                            <wpc:bg>
                              <a:noFill/>
                            </wpc:bg>
                            <wpc:whole>
                              <a:ln>
                                <a:noFill/>
                              </a:ln>
                            </wpc:whole>
                            <wps:wsp>
                              <wps:cNvPr id="37" name="Rectangle 1366"/>
                              <wps:cNvSpPr>
                                <a:spLocks noChangeArrowheads="1"/>
                              </wps:cNvSpPr>
                              <wps:spPr bwMode="auto">
                                <a:xfrm>
                                  <a:off x="550545" y="988695"/>
                                  <a:ext cx="826135" cy="288925"/>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厂房改造</w:t>
                                    </w:r>
                                  </w:p>
                                </w:txbxContent>
                              </wps:txbx>
                              <wps:bodyPr rot="0" vert="horz" wrap="square" lIns="91440" tIns="45720" rIns="91440" bIns="45720" anchor="t" anchorCtr="0" upright="1">
                                <a:noAutofit/>
                              </wps:bodyPr>
                            </wps:wsp>
                            <wps:wsp>
                              <wps:cNvPr id="38" name="Rectangle 1990"/>
                              <wps:cNvSpPr>
                                <a:spLocks noChangeArrowheads="1"/>
                              </wps:cNvSpPr>
                              <wps:spPr bwMode="auto">
                                <a:xfrm>
                                  <a:off x="2860040" y="992505"/>
                                  <a:ext cx="829310" cy="277495"/>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设备调试</w:t>
                                    </w:r>
                                  </w:p>
                                </w:txbxContent>
                              </wps:txbx>
                              <wps:bodyPr rot="0" vert="horz" wrap="square" lIns="91440" tIns="45720" rIns="91440" bIns="45720" anchor="t" anchorCtr="0" upright="1">
                                <a:noAutofit/>
                              </wps:bodyPr>
                            </wps:wsp>
                            <wps:wsp>
                              <wps:cNvPr id="39" name="AutoShape 1991"/>
                              <wps:cNvCnPr>
                                <a:cxnSpLocks noChangeShapeType="1"/>
                                <a:stCxn id="357" idx="3"/>
                                <a:endCxn id="371" idx="1"/>
                              </wps:cNvCnPr>
                              <wps:spPr bwMode="auto">
                                <a:xfrm flipV="1">
                                  <a:off x="1376860" y="1126567"/>
                                  <a:ext cx="325755" cy="6985"/>
                                </a:xfrm>
                                <a:prstGeom prst="straightConnector1">
                                  <a:avLst/>
                                </a:prstGeom>
                                <a:noFill/>
                                <a:ln w="15875">
                                  <a:solidFill>
                                    <a:srgbClr val="000000"/>
                                  </a:solidFill>
                                  <a:round/>
                                  <a:tailEnd type="triangle" w="med" len="med"/>
                                </a:ln>
                                <a:effectLst/>
                              </wps:spPr>
                              <wps:bodyPr/>
                            </wps:wsp>
                            <wps:wsp>
                              <wps:cNvPr id="40" name="AutoShape 1992"/>
                              <wps:cNvCnPr>
                                <a:cxnSpLocks noChangeShapeType="1"/>
                                <a:stCxn id="371" idx="3"/>
                                <a:endCxn id="362" idx="1"/>
                              </wps:cNvCnPr>
                              <wps:spPr bwMode="auto">
                                <a:xfrm>
                                  <a:off x="2531583" y="1126622"/>
                                  <a:ext cx="328295" cy="5080"/>
                                </a:xfrm>
                                <a:prstGeom prst="straightConnector1">
                                  <a:avLst/>
                                </a:prstGeom>
                                <a:noFill/>
                                <a:ln w="15875">
                                  <a:solidFill>
                                    <a:srgbClr val="000000"/>
                                  </a:solidFill>
                                  <a:round/>
                                  <a:tailEnd type="triangle" w="med" len="med"/>
                                </a:ln>
                                <a:effectLst/>
                              </wps:spPr>
                              <wps:bodyPr/>
                            </wps:wsp>
                            <wps:wsp>
                              <wps:cNvPr id="42" name="Rectangle 1990"/>
                              <wps:cNvSpPr>
                                <a:spLocks noChangeArrowheads="1"/>
                              </wps:cNvSpPr>
                              <wps:spPr bwMode="auto">
                                <a:xfrm>
                                  <a:off x="1702435" y="975360"/>
                                  <a:ext cx="829310" cy="30226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设备安装</w:t>
                                    </w:r>
                                  </w:p>
                                </w:txbxContent>
                              </wps:txbx>
                              <wps:bodyPr rot="0" vert="horz" wrap="square" lIns="91440" tIns="45720" rIns="91440" bIns="45720" anchor="t" anchorCtr="0" upright="1">
                                <a:noAutofit/>
                              </wps:bodyPr>
                            </wps:wsp>
                            <wps:wsp>
                              <wps:cNvPr id="43" name="AutoShape 1992"/>
                              <wps:cNvCnPr>
                                <a:cxnSpLocks noChangeShapeType="1"/>
                                <a:stCxn id="362" idx="3"/>
                                <a:endCxn id="398" idx="1"/>
                              </wps:cNvCnPr>
                              <wps:spPr bwMode="auto">
                                <a:xfrm flipV="1">
                                  <a:off x="3689350" y="1129030"/>
                                  <a:ext cx="363855" cy="2540"/>
                                </a:xfrm>
                                <a:prstGeom prst="straightConnector1">
                                  <a:avLst/>
                                </a:prstGeom>
                                <a:noFill/>
                                <a:ln w="15875">
                                  <a:solidFill>
                                    <a:srgbClr val="000000"/>
                                  </a:solidFill>
                                  <a:round/>
                                  <a:tailEnd type="triangle" w="med" len="med"/>
                                </a:ln>
                                <a:effectLst/>
                              </wps:spPr>
                              <wps:bodyPr/>
                            </wps:wsp>
                            <wps:wsp>
                              <wps:cNvPr id="44" name="Rectangle 1363"/>
                              <wps:cNvSpPr>
                                <a:spLocks noChangeArrowheads="1"/>
                              </wps:cNvSpPr>
                              <wps:spPr bwMode="auto">
                                <a:xfrm>
                                  <a:off x="110490" y="81280"/>
                                  <a:ext cx="1704975" cy="674370"/>
                                </a:xfrm>
                                <a:prstGeom prst="rect">
                                  <a:avLst/>
                                </a:prstGeom>
                                <a:noFill/>
                                <a:ln>
                                  <a:noFill/>
                                </a:ln>
                                <a:effectLst/>
                              </wps:spPr>
                              <wps:txbx>
                                <w:txbxContent>
                                  <w:p>
                                    <w:pPr>
                                      <w:rPr>
                                        <w:rFonts w:hint="eastAsia"/>
                                      </w:rPr>
                                    </w:pPr>
                                    <w:r>
                                      <w:rPr>
                                        <w:rFonts w:hint="eastAsia"/>
                                      </w:rPr>
                                      <w:t>施工扬尘、生活污水、施工噪声、生活垃圾、建筑垃圾</w:t>
                                    </w:r>
                                  </w:p>
                                </w:txbxContent>
                              </wps:txbx>
                              <wps:bodyPr rot="0" vert="horz" wrap="square" lIns="91440" tIns="45720" rIns="91440" bIns="45720" anchor="t" anchorCtr="0" upright="1">
                                <a:noAutofit/>
                              </wps:bodyPr>
                            </wps:wsp>
                            <wps:wsp>
                              <wps:cNvPr id="45" name="AutoShape 1365"/>
                              <wps:cNvCnPr>
                                <a:cxnSpLocks noChangeShapeType="1"/>
                                <a:stCxn id="357" idx="0"/>
                                <a:endCxn id="382" idx="2"/>
                              </wps:cNvCnPr>
                              <wps:spPr bwMode="auto">
                                <a:xfrm flipH="1" flipV="1">
                                  <a:off x="963505" y="755886"/>
                                  <a:ext cx="635" cy="233045"/>
                                </a:xfrm>
                                <a:prstGeom prst="straightConnector1">
                                  <a:avLst/>
                                </a:prstGeom>
                                <a:noFill/>
                                <a:ln w="15875">
                                  <a:solidFill>
                                    <a:srgbClr val="000000"/>
                                  </a:solidFill>
                                  <a:prstDash val="lgDash"/>
                                  <a:round/>
                                  <a:tailEnd type="triangle" w="med" len="med"/>
                                </a:ln>
                                <a:effectLst/>
                              </wps:spPr>
                              <wps:bodyPr/>
                            </wps:wsp>
                            <wps:wsp>
                              <wps:cNvPr id="46" name="AutoShape 1365"/>
                              <wps:cNvCnPr>
                                <a:cxnSpLocks noChangeShapeType="1"/>
                                <a:stCxn id="371" idx="2"/>
                                <a:endCxn id="390" idx="0"/>
                              </wps:cNvCnPr>
                              <wps:spPr bwMode="auto">
                                <a:xfrm flipH="1">
                                  <a:off x="2113915" y="1277620"/>
                                  <a:ext cx="3175" cy="229870"/>
                                </a:xfrm>
                                <a:prstGeom prst="straightConnector1">
                                  <a:avLst/>
                                </a:prstGeom>
                                <a:noFill/>
                                <a:ln w="15875">
                                  <a:solidFill>
                                    <a:srgbClr val="000000"/>
                                  </a:solidFill>
                                  <a:prstDash val="lgDashDotDot"/>
                                  <a:round/>
                                  <a:tailEnd type="triangle" w="med" len="med"/>
                                </a:ln>
                                <a:effectLst/>
                              </wps:spPr>
                              <wps:bodyPr/>
                            </wps:wsp>
                            <wps:wsp>
                              <wps:cNvPr id="47" name="Rectangle 1363"/>
                              <wps:cNvSpPr>
                                <a:spLocks noChangeArrowheads="1"/>
                              </wps:cNvSpPr>
                              <wps:spPr bwMode="auto">
                                <a:xfrm>
                                  <a:off x="1283970" y="1507490"/>
                                  <a:ext cx="1659255" cy="470535"/>
                                </a:xfrm>
                                <a:prstGeom prst="rect">
                                  <a:avLst/>
                                </a:prstGeom>
                                <a:noFill/>
                                <a:ln>
                                  <a:noFill/>
                                </a:ln>
                                <a:effectLst/>
                              </wps:spPr>
                              <wps:txbx>
                                <w:txbxContent>
                                  <w:p>
                                    <w:pPr>
                                      <w:rPr>
                                        <w:rFonts w:hint="eastAsia"/>
                                      </w:rPr>
                                    </w:pPr>
                                    <w:r>
                                      <w:rPr>
                                        <w:rFonts w:hint="eastAsia"/>
                                      </w:rPr>
                                      <w:t>生活污水、施工噪声、生活垃圾、废包装材料</w:t>
                                    </w:r>
                                  </w:p>
                                </w:txbxContent>
                              </wps:txbx>
                              <wps:bodyPr rot="0" vert="horz" wrap="square" lIns="91440" tIns="45720" rIns="91440" bIns="45720" anchor="t" anchorCtr="0" upright="1">
                                <a:noAutofit/>
                              </wps:bodyPr>
                            </wps:wsp>
                            <wps:wsp>
                              <wps:cNvPr id="48" name="AutoShape 1365"/>
                              <wps:cNvCnPr>
                                <a:cxnSpLocks noChangeShapeType="1"/>
                                <a:stCxn id="362" idx="0"/>
                                <a:endCxn id="399" idx="2"/>
                              </wps:cNvCnPr>
                              <wps:spPr bwMode="auto">
                                <a:xfrm flipV="1">
                                  <a:off x="3274695" y="739140"/>
                                  <a:ext cx="5080" cy="253365"/>
                                </a:xfrm>
                                <a:prstGeom prst="straightConnector1">
                                  <a:avLst/>
                                </a:prstGeom>
                                <a:noFill/>
                                <a:ln w="15875">
                                  <a:solidFill>
                                    <a:srgbClr val="000000"/>
                                  </a:solidFill>
                                  <a:prstDash val="lgDash"/>
                                  <a:round/>
                                  <a:tailEnd type="triangle" w="med" len="med"/>
                                </a:ln>
                                <a:effectLst/>
                              </wps:spPr>
                              <wps:bodyPr/>
                            </wps:wsp>
                            <wps:wsp>
                              <wps:cNvPr id="50" name="Rectangle 1990"/>
                              <wps:cNvSpPr>
                                <a:spLocks noChangeArrowheads="1"/>
                              </wps:cNvSpPr>
                              <wps:spPr bwMode="auto">
                                <a:xfrm>
                                  <a:off x="4053205" y="977900"/>
                                  <a:ext cx="829310" cy="30226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工程验收</w:t>
                                    </w:r>
                                  </w:p>
                                </w:txbxContent>
                              </wps:txbx>
                              <wps:bodyPr rot="0" vert="horz" wrap="square" lIns="91440" tIns="45720" rIns="91440" bIns="45720" anchor="t" anchorCtr="0" upright="1">
                                <a:noAutofit/>
                              </wps:bodyPr>
                            </wps:wsp>
                            <wps:wsp>
                              <wps:cNvPr id="52" name="Rectangle 1363"/>
                              <wps:cNvSpPr>
                                <a:spLocks noChangeArrowheads="1"/>
                              </wps:cNvSpPr>
                              <wps:spPr bwMode="auto">
                                <a:xfrm>
                                  <a:off x="2726055" y="268605"/>
                                  <a:ext cx="1106805" cy="470535"/>
                                </a:xfrm>
                                <a:prstGeom prst="rect">
                                  <a:avLst/>
                                </a:prstGeom>
                                <a:noFill/>
                                <a:ln>
                                  <a:noFill/>
                                </a:ln>
                                <a:effectLst/>
                              </wps:spPr>
                              <wps:txbx>
                                <w:txbxContent>
                                  <w:p>
                                    <w:pPr>
                                      <w:rPr>
                                        <w:rFonts w:hint="eastAsia"/>
                                      </w:rPr>
                                    </w:pPr>
                                    <w:r>
                                      <w:rPr>
                                        <w:rFonts w:hint="eastAsia"/>
                                      </w:rPr>
                                      <w:t>生活污水、调试噪声、生活垃圾</w:t>
                                    </w:r>
                                  </w:p>
                                </w:txbxContent>
                              </wps:txbx>
                              <wps:bodyPr rot="0" vert="horz" wrap="square" lIns="91440" tIns="45720" rIns="91440" bIns="45720" anchor="t" anchorCtr="0" upright="1">
                                <a:noAutofit/>
                              </wps:bodyPr>
                            </wps:wsp>
                          </wpc:wpc>
                        </a:graphicData>
                      </a:graphic>
                    </wp:inline>
                  </w:drawing>
                </mc:Choice>
                <mc:Fallback>
                  <w:pict>
                    <v:group id="画布 312" o:spid="_x0000_s1026" o:spt="203" style="height:154.95pt;width:385.6pt;" coordsize="4897120,1967865" editas="canvas" o:gfxdata="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">
                      <o:lock v:ext="edit" aspectratio="f"/>
                      <v:shape id="画布 312" o:spid="_x0000_s1026" style="position:absolute;left:0;top:0;height:1967865;width:4897120;" filled="f" stroked="f" coordsize="21600,21600" o:gfxdata="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">
                        <v:fill on="f" focussize="0,0"/>
                        <v:stroke on="f"/>
                        <v:imagedata o:title=""/>
                        <o:lock v:ext="edit" aspectratio="f"/>
                      </v:shape>
                      <v:rect id="Rectangle 1366" o:spid="_x0000_s1026" o:spt="1" style="position:absolute;left:550545;top:988695;height:288925;width:826135;" fillcolor="#FFFFFF" filled="t" stroked="t" coordsize="21600,21600" o:gfxdata="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sm0U7VAAAABQEAAA8AAAAAAAAAAQAgAAAAIgAAAGRycy9k&#10;b3ducmV2LnhtbFBLAQIUABQAAAAIAIdO4kDR41tRdwIAABMFAAAOAAAAAAAAAAEAIAAAACQBAABk&#10;cnMvZTJvRG9jLnhtbFBLBQYAAAAABgAGAFkBAAAN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厂房改造</w:t>
                              </w:r>
                            </w:p>
                          </w:txbxContent>
                        </v:textbox>
                      </v:rect>
                      <v:rect id="Rectangle 1990" o:spid="_x0000_s1026" o:spt="1" style="position:absolute;left:2860040;top:992505;height:277495;width:829310;" fillcolor="#FFFFFF" filled="t" stroked="t" coordsize="21600,21600" o:gfxdata="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sm0U7VAAAABQEAAA8AAAAAAAAAAQAgAAAAIgAAAGRycy9k&#10;b3ducmV2LnhtbFBLAQIUABQAAAAIAIdO4kCmD6ogdwIAABQFAAAOAAAAAAAAAAEAIAAAACQBAABk&#10;cnMvZTJvRG9jLnhtbFBLBQYAAAAABgAGAFkBAAAN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设备调试</w:t>
                              </w:r>
                            </w:p>
                          </w:txbxContent>
                        </v:textbox>
                      </v:rect>
                      <v:shape id="AutoShape 1991" o:spid="_x0000_s1026" o:spt="32" type="#_x0000_t32" style="position:absolute;left:1376860;top:1126567;flip:y;height:6985;width:325755;" filled="f" stroked="t" coordsize="21600,21600" o:gfxdata="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3Ut&#10;XNcAAAAFAQAADwAAAAAAAAABACAAAAAiAAAAZHJzL2Rvd25yZXYueG1sUEsBAhQAFAAAAAgAh07i&#10;QC5J5J8jAgAAQgQAAA4AAAAAAAAAAQAgAAAAJgEAAGRycy9lMm9Eb2MueG1sUEsFBgAAAAAGAAYA&#10;WQEAALsFAAAAAA==&#10;">
                        <v:fill on="f" focussize="0,0"/>
                        <v:stroke weight="1.25pt" color="#000000" joinstyle="round" endarrow="block"/>
                        <v:imagedata o:title=""/>
                        <o:lock v:ext="edit" aspectratio="f"/>
                      </v:shape>
                      <v:shape id="AutoShape 1992" o:spid="_x0000_s1026" o:spt="32" type="#_x0000_t32" style="position:absolute;left:2531583;top:1126622;height:5080;width:328295;" filled="f" stroked="t" coordsize="21600,21600" o:gfxdata="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GrO31gAA&#10;AAUBAAAPAAAAAAAAAAEAIAAAACIAAABkcnMvZG93bnJldi54bWxQSwECFAAUAAAACACHTuJAHctD&#10;nyACAAA4BAAADgAAAAAAAAABACAAAAAlAQAAZHJzL2Uyb0RvYy54bWxQSwUGAAAAAAYABgBZAQAA&#10;twUAAAAA&#10;">
                        <v:fill on="f" focussize="0,0"/>
                        <v:stroke weight="1.25pt" color="#000000" joinstyle="round" endarrow="block"/>
                        <v:imagedata o:title=""/>
                        <o:lock v:ext="edit" aspectratio="f"/>
                      </v:shape>
                      <v:rect id="Rectangle 1990" o:spid="_x0000_s1026" o:spt="1" style="position:absolute;left:1702435;top:975360;height:302260;width:829310;" fillcolor="#FFFFFF" filled="t" stroked="t" coordsize="21600,21600" o:gfxdata="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rJtFO1QAAAAUBAAAPAAAAAAAAAAEAIAAAACIAAABkcnMvZG93&#10;bnJldi54bWxQSwECFAAUAAAACACHTuJAAgVeXnUCAAAUBQAADgAAAAAAAAABACAAAAAkAQAAZHJz&#10;L2Uyb0RvYy54bWxQSwUGAAAAAAYABgBZAQAACw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设备安装</w:t>
                              </w:r>
                            </w:p>
                          </w:txbxContent>
                        </v:textbox>
                      </v:rect>
                      <v:shape id="AutoShape 1992" o:spid="_x0000_s1026" o:spt="32" type="#_x0000_t32" style="position:absolute;left:3689350;top:1129030;flip:y;height:2540;width:363855;" filled="f" stroked="t" coordsize="21600,21600" o:gfxdata="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X&#10;dS1c1wAAAAUBAAAPAAAAAAAAAAEAIAAAACIAAABkcnMvZG93bnJldi54bWxQSwECFAAUAAAACACH&#10;TuJALvwxtSUCAABCBAAADgAAAAAAAAABACAAAAAmAQAAZHJzL2Uyb0RvYy54bWxQSwUGAAAAAAYA&#10;BgBZAQAAvQUAAAAA&#10;">
                        <v:fill on="f" focussize="0,0"/>
                        <v:stroke weight="1.25pt" color="#000000" joinstyle="round" endarrow="block"/>
                        <v:imagedata o:title=""/>
                        <o:lock v:ext="edit" aspectratio="f"/>
                      </v:shape>
                      <v:rect id="Rectangle 1363" o:spid="_x0000_s1026" o:spt="1" style="position:absolute;left:110490;top:81280;height:674370;width:1704975;" filled="f" stroked="f" coordsize="21600,21600" o:gfxdata="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UXrfvXAAAABQEAAA8AAAAAAAAA&#10;AQAgAAAAIgAAAGRycy9kb3ducmV2LnhtbFBLAQIUABQAAAAIAIdO4kBVqpcxEgIAACYEAAAOAAAA&#10;AAAAAAEAIAAAACYBAABkcnMvZTJvRG9jLnhtbFBLBQYAAAAABgAGAFkBAACqBQAAAAA=&#10;">
                        <v:fill on="f" focussize="0,0"/>
                        <v:stroke on="f"/>
                        <v:imagedata o:title=""/>
                        <o:lock v:ext="edit" aspectratio="f"/>
                        <v:textbox>
                          <w:txbxContent>
                            <w:p>
                              <w:pPr>
                                <w:rPr>
                                  <w:rFonts w:hint="eastAsia"/>
                                </w:rPr>
                              </w:pPr>
                              <w:r>
                                <w:rPr>
                                  <w:rFonts w:hint="eastAsia"/>
                                </w:rPr>
                                <w:t>施工扬尘、生活污水、施工噪声、生活垃圾、建筑垃圾</w:t>
                              </w:r>
                            </w:p>
                          </w:txbxContent>
                        </v:textbox>
                      </v:rect>
                      <v:shape id="AutoShape 1365" o:spid="_x0000_s1026" o:spt="32" type="#_x0000_t32" style="position:absolute;left:963505;top:755886;flip:x y;height:233045;width:635;" filled="f" stroked="t" coordsize="21600,21600" o:gfxdata="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S7J21gAAAAUBAAAPAAAAAAAAAAEAIAAAACIAAABkcnMvZG93bnJldi54bWxQ&#10;SwECFAAUAAAACACHTuJAjWIEkjICAABjBAAADgAAAAAAAAABACAAAAAlAQAAZHJzL2Uyb0RvYy54&#10;bWxQSwUGAAAAAAYABgBZAQAAyQUAAAAA&#10;">
                        <v:fill on="f" focussize="0,0"/>
                        <v:stroke weight="1.25pt" color="#000000" joinstyle="round" dashstyle="longDash" endarrow="block"/>
                        <v:imagedata o:title=""/>
                        <o:lock v:ext="edit" aspectratio="f"/>
                      </v:shape>
                      <v:shape id="AutoShape 1365" o:spid="_x0000_s1026" o:spt="32" type="#_x0000_t32" style="position:absolute;left:2113915;top:1277620;flip:x;height:229870;width:3175;" filled="f" stroked="t" coordsize="21600,21600" o:gfxdata="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d5SRtQAAAAFAQAADwAAAAAAAAABACAAAAAiAAAAZHJzL2Rvd25yZXYueG1s&#10;UEsBAhQAFAAAAAgAh07iQPAifZI1AgAAYgQAAA4AAAAAAAAAAQAgAAAAIwEAAGRycy9lMm9Eb2Mu&#10;eG1sUEsFBgAAAAAGAAYAWQEAAMoFAAAAAA==&#10;">
                        <v:fill on="f" focussize="0,0"/>
                        <v:stroke weight="1.25pt" color="#000000" joinstyle="round" dashstyle="longDashDotDot" endarrow="block"/>
                        <v:imagedata o:title=""/>
                        <o:lock v:ext="edit" aspectratio="f"/>
                      </v:shape>
                      <v:rect id="Rectangle 1363" o:spid="_x0000_s1026" o:spt="1" style="position:absolute;left:1283970;top:1507490;height:470535;width:1659255;" filled="f" stroked="f" coordsize="21600,21600" o:gfxdata="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lF6371wAAAAUBAAAPAAAA&#10;AAAAAAEAIAAAACIAAABkcnMvZG93bnJldi54bWxQSwECFAAUAAAACACHTuJABt00ahYCAAApBAAA&#10;DgAAAAAAAAABACAAAAAmAQAAZHJzL2Uyb0RvYy54bWxQSwUGAAAAAAYABgBZAQAArgUAAAAA&#10;">
                        <v:fill on="f" focussize="0,0"/>
                        <v:stroke on="f"/>
                        <v:imagedata o:title=""/>
                        <o:lock v:ext="edit" aspectratio="f"/>
                        <v:textbox>
                          <w:txbxContent>
                            <w:p>
                              <w:pPr>
                                <w:rPr>
                                  <w:rFonts w:hint="eastAsia"/>
                                </w:rPr>
                              </w:pPr>
                              <w:r>
                                <w:rPr>
                                  <w:rFonts w:hint="eastAsia"/>
                                </w:rPr>
                                <w:t>生活污水、施工噪声、生活垃圾、废包装材料</w:t>
                              </w:r>
                            </w:p>
                          </w:txbxContent>
                        </v:textbox>
                      </v:rect>
                      <v:shape id="AutoShape 1365" o:spid="_x0000_s1026" o:spt="32" type="#_x0000_t32" style="position:absolute;left:3274695;top:739140;flip:y;height:253365;width:5080;" filled="f" stroked="t" coordsize="21600,21600" o:gfxdata="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6IBt9YAAAAFAQAADwAAAAAAAAABACAAAAAiAAAAZHJzL2Rvd25yZXYueG1sUEsB&#10;AhQAFAAAAAgAh07iQLVAHcMwAgAAWwQAAA4AAAAAAAAAAQAgAAAAJQEAAGRycy9lMm9Eb2MueG1s&#10;UEsFBgAAAAAGAAYAWQEAAMcFAAAAAA==&#10;">
                        <v:fill on="f" focussize="0,0"/>
                        <v:stroke weight="1.25pt" color="#000000" joinstyle="round" dashstyle="longDash" endarrow="block"/>
                        <v:imagedata o:title=""/>
                        <o:lock v:ext="edit" aspectratio="f"/>
                      </v:shape>
                      <v:rect id="Rectangle 1990" o:spid="_x0000_s1026" o:spt="1" style="position:absolute;left:4053205;top:977900;height:302260;width:829310;" fillcolor="#FFFFFF" filled="t" stroked="t" coordsize="21600,21600" o:gfxdata="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rJtFO1QAAAAUBAAAPAAAAAAAAAAEAIAAAACIAAABkcnMvZG93&#10;bnJldi54bWxQSwECFAAUAAAACACHTuJAIB6P6HUCAAAUBQAADgAAAAAAAAABACAAAAAkAQAAZHJz&#10;L2Uyb0RvYy54bWxQSwUGAAAAAAYABgBZAQAACw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工程验收</w:t>
                              </w:r>
                            </w:p>
                          </w:txbxContent>
                        </v:textbox>
                      </v:rect>
                      <v:rect id="Rectangle 1363" o:spid="_x0000_s1026" o:spt="1" style="position:absolute;left:2726055;top:268605;height:470535;width:1106805;" filled="f" stroked="f" coordsize="21600,21600" o:gfxdata="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Ret+9cAAAAFAQAADwAAAAAA&#10;AAABACAAAAAiAAAAZHJzL2Rvd25yZXYueG1sUEsBAhQAFAAAAAgAh07iQESyYTkUAgAAKAQAAA4A&#10;AAAAAAAAAQAgAAAAJgEAAGRycy9lMm9Eb2MueG1sUEsFBgAAAAAGAAYAWQEAAKwFAAAAAA==&#10;">
                        <v:fill on="f" focussize="0,0"/>
                        <v:stroke on="f"/>
                        <v:imagedata o:title=""/>
                        <o:lock v:ext="edit" aspectratio="f"/>
                        <v:textbox>
                          <w:txbxContent>
                            <w:p>
                              <w:pPr>
                                <w:rPr>
                                  <w:rFonts w:hint="eastAsia"/>
                                </w:rPr>
                              </w:pPr>
                              <w:r>
                                <w:rPr>
                                  <w:rFonts w:hint="eastAsia"/>
                                </w:rPr>
                                <w:t>生活污水、调试噪声、生活垃圾</w:t>
                              </w:r>
                            </w:p>
                          </w:txbxContent>
                        </v:textbox>
                      </v:rect>
                      <w10:wrap type="none"/>
                      <w10:anchorlock/>
                    </v:group>
                  </w:pict>
                </mc:Fallback>
              </mc:AlternateContent>
            </w:r>
          </w:p>
          <w:p>
            <w:pPr>
              <w:numPr>
                <w:ilvl w:val="0"/>
                <w:numId w:val="0"/>
              </w:numPr>
              <w:spacing w:line="360" w:lineRule="auto"/>
              <w:jc w:val="center"/>
              <w:rPr>
                <w:rFonts w:hint="default"/>
                <w:sz w:val="24"/>
                <w:szCs w:val="24"/>
                <w:lang w:val="en-US" w:eastAsia="zh-CN"/>
              </w:rPr>
            </w:pPr>
            <w:r>
              <w:rPr>
                <w:rFonts w:hint="default" w:ascii="Times New Roman" w:hAnsi="Times New Roman" w:eastAsia="宋体" w:cs="Times New Roman"/>
                <w:b/>
                <w:bCs/>
                <w:color w:val="auto"/>
                <w:sz w:val="21"/>
                <w:szCs w:val="21"/>
                <w:lang w:val="en-US" w:eastAsia="zh-CN"/>
              </w:rPr>
              <w:t>图2-</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施工期工艺流程及产污环节图</w:t>
            </w:r>
          </w:p>
          <w:p>
            <w:pPr>
              <w:numPr>
                <w:ilvl w:val="0"/>
                <w:numId w:val="39"/>
              </w:numPr>
              <w:spacing w:line="360" w:lineRule="auto"/>
              <w:ind w:left="0" w:leftChars="0"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营运期工艺分析</w:t>
            </w:r>
          </w:p>
          <w:p>
            <w:pPr>
              <w:numPr>
                <w:ilvl w:val="0"/>
                <w:numId w:val="40"/>
              </w:numPr>
              <w:spacing w:line="360" w:lineRule="auto"/>
              <w:ind w:firstLine="482"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营运期工艺流程</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本项目主要产品为再生塑料颗粒和改性塑料颗粒，再生塑料颗粒主要原料为废旧废料片料，改性塑料颗粒主要原料为塑料树脂新料。</w:t>
            </w:r>
          </w:p>
          <w:p>
            <w:pPr>
              <w:numPr>
                <w:ilvl w:val="0"/>
                <w:numId w:val="41"/>
              </w:numPr>
              <w:spacing w:line="360" w:lineRule="auto"/>
              <w:ind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再生塑料颗粒生产工艺</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再生塑料颗粒生产仅废塑料种类不同，生产工艺一致，进厂废塑料分为两部分，一部分为经过废塑料供应厂家预处理后的废塑料（约占60%）；另一部分为需在本项目进行预处理的废塑料，这部分废塑料进厂后经人工分拣分别进行脱脂脱漆、破碎、盐选等工序。</w:t>
            </w:r>
          </w:p>
          <w:p>
            <w:pPr>
              <w:numPr>
                <w:ilvl w:val="0"/>
                <w:numId w:val="0"/>
              </w:numPr>
              <w:spacing w:line="360" w:lineRule="auto"/>
              <w:ind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生产工艺介绍如下：</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人工分拣：</w:t>
            </w:r>
            <w:r>
              <w:rPr>
                <w:rFonts w:hint="eastAsia" w:cs="Times New Roman"/>
                <w:b w:val="0"/>
                <w:bCs w:val="0"/>
                <w:color w:val="auto"/>
                <w:sz w:val="24"/>
                <w:szCs w:val="24"/>
                <w:lang w:val="en-US" w:eastAsia="zh-CN"/>
              </w:rPr>
              <w:t>运输入厂需要分选的废塑料被置于原料堆放区，人工按塑料种类进行人工分类和分离，将不能作为本项目原材料的其他种类塑料外售，同时清除混在其中的可能存在的其他一般夹杂物：包括食品残渣、废木片、废玻璃、废金属等废物。</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由于本项目废塑料原料进厂前已经过初步分选、清理，来源固定，所以本项目产生的夹杂物和其他种类的塑料袋较少，也无明显扬尘产生。</w:t>
            </w:r>
          </w:p>
          <w:p>
            <w:pPr>
              <w:numPr>
                <w:ilvl w:val="0"/>
                <w:numId w:val="0"/>
              </w:numPr>
              <w:spacing w:line="360" w:lineRule="auto"/>
              <w:ind w:firstLine="480" w:firstLineChars="200"/>
              <w:jc w:val="both"/>
              <w:rPr>
                <w:rFonts w:hint="eastAsia" w:cs="Times New Roman"/>
                <w:b/>
                <w:bCs/>
                <w:color w:val="auto"/>
                <w:sz w:val="21"/>
                <w:szCs w:val="21"/>
                <w:lang w:val="en-US" w:eastAsia="zh-CN"/>
              </w:rPr>
            </w:pPr>
            <w:r>
              <w:rPr>
                <w:rFonts w:hint="eastAsia" w:cs="Times New Roman"/>
                <w:b w:val="0"/>
                <w:bCs w:val="0"/>
                <w:color w:val="auto"/>
                <w:sz w:val="24"/>
                <w:szCs w:val="24"/>
                <w:lang w:val="en-US" w:eastAsia="zh-CN"/>
              </w:rPr>
              <w:t>再生塑料颗粒生产工艺流程及产污位置见下图2-4。</w:t>
            </w:r>
          </w:p>
          <w:p>
            <w:pPr>
              <w:numPr>
                <w:ilvl w:val="0"/>
                <w:numId w:val="0"/>
              </w:numPr>
              <w:spacing w:line="360" w:lineRule="auto"/>
              <w:jc w:val="center"/>
              <w:rPr>
                <w:sz w:val="24"/>
              </w:rPr>
            </w:pPr>
            <w:r>
              <w:rPr>
                <w:sz w:val="24"/>
              </w:rPr>
              <mc:AlternateContent>
                <mc:Choice Requires="wpc">
                  <w:drawing>
                    <wp:inline distT="0" distB="0" distL="0" distR="0">
                      <wp:extent cx="5144135" cy="7630160"/>
                      <wp:effectExtent l="0" t="0" r="18415" b="0"/>
                      <wp:docPr id="177" name="画布 312"/>
                      <wp:cNvGraphicFramePr/>
                      <a:graphic xmlns:a="http://schemas.openxmlformats.org/drawingml/2006/main">
                        <a:graphicData uri="http://schemas.microsoft.com/office/word/2010/wordprocessingCanvas">
                          <wpc:wpc>
                            <wpc:bg>
                              <a:noFill/>
                            </wpc:bg>
                            <wpc:whole>
                              <a:ln>
                                <a:noFill/>
                              </a:ln>
                            </wpc:whole>
                            <wps:wsp>
                              <wps:cNvPr id="27" name="Rectangle 1366"/>
                              <wps:cNvSpPr>
                                <a:spLocks noChangeArrowheads="1"/>
                              </wps:cNvSpPr>
                              <wps:spPr bwMode="auto">
                                <a:xfrm>
                                  <a:off x="1986280" y="2342515"/>
                                  <a:ext cx="838835" cy="288925"/>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lang w:val="en-US" w:eastAsia="zh-CN"/>
                                      </w:rPr>
                                      <w:t>湿法</w:t>
                                    </w:r>
                                    <w:r>
                                      <w:rPr>
                                        <w:rFonts w:hint="eastAsia"/>
                                      </w:rPr>
                                      <w:t>破碎</w:t>
                                    </w:r>
                                  </w:p>
                                </w:txbxContent>
                              </wps:txbx>
                              <wps:bodyPr rot="0" vert="horz" wrap="square" lIns="91440" tIns="45720" rIns="91440" bIns="45720" anchor="t" anchorCtr="0" upright="1">
                                <a:noAutofit/>
                              </wps:bodyPr>
                            </wps:wsp>
                            <wps:wsp>
                              <wps:cNvPr id="41" name="Rectangle 1990"/>
                              <wps:cNvSpPr>
                                <a:spLocks noChangeArrowheads="1"/>
                              </wps:cNvSpPr>
                              <wps:spPr bwMode="auto">
                                <a:xfrm>
                                  <a:off x="1253490" y="4065905"/>
                                  <a:ext cx="829310" cy="277495"/>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清水浮选</w:t>
                                    </w:r>
                                  </w:p>
                                </w:txbxContent>
                              </wps:txbx>
                              <wps:bodyPr rot="0" vert="horz" wrap="square" lIns="91440" tIns="45720" rIns="91440" bIns="45720" anchor="t" anchorCtr="0" upright="1">
                                <a:noAutofit/>
                              </wps:bodyPr>
                            </wps:wsp>
                            <wps:wsp>
                              <wps:cNvPr id="49" name="直接箭头连接符 156"/>
                              <wps:cNvCnPr>
                                <a:cxnSpLocks noChangeShapeType="1"/>
                                <a:stCxn id="267" idx="2"/>
                                <a:endCxn id="313" idx="0"/>
                              </wps:cNvCnPr>
                              <wps:spPr bwMode="auto">
                                <a:xfrm flipH="1">
                                  <a:off x="1854200" y="1529080"/>
                                  <a:ext cx="3810" cy="241300"/>
                                </a:xfrm>
                                <a:prstGeom prst="straightConnector1">
                                  <a:avLst/>
                                </a:prstGeom>
                                <a:noFill/>
                                <a:ln w="15875">
                                  <a:solidFill>
                                    <a:srgbClr val="000000"/>
                                  </a:solidFill>
                                  <a:round/>
                                  <a:tailEnd type="triangle" w="med" len="med"/>
                                </a:ln>
                                <a:effectLst/>
                              </wps:spPr>
                              <wps:bodyPr/>
                            </wps:wsp>
                            <wps:wsp>
                              <wps:cNvPr id="51" name="Rectangle 2347"/>
                              <wps:cNvSpPr>
                                <a:spLocks noChangeArrowheads="1"/>
                              </wps:cNvSpPr>
                              <wps:spPr bwMode="auto">
                                <a:xfrm>
                                  <a:off x="1997710" y="5347970"/>
                                  <a:ext cx="829310" cy="30734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静电分选</w:t>
                                    </w:r>
                                  </w:p>
                                </w:txbxContent>
                              </wps:txbx>
                              <wps:bodyPr rot="0" vert="horz" wrap="square" lIns="91440" tIns="45720" rIns="91440" bIns="45720" anchor="t" anchorCtr="0" upright="1">
                                <a:noAutofit/>
                              </wps:bodyPr>
                            </wps:wsp>
                            <wps:wsp>
                              <wps:cNvPr id="65" name="Rectangle 1385"/>
                              <wps:cNvSpPr>
                                <a:spLocks noChangeArrowheads="1"/>
                              </wps:cNvSpPr>
                              <wps:spPr bwMode="auto">
                                <a:xfrm>
                                  <a:off x="3786505" y="1790700"/>
                                  <a:ext cx="1283970" cy="275590"/>
                                </a:xfrm>
                                <a:prstGeom prst="rect">
                                  <a:avLst/>
                                </a:prstGeom>
                                <a:gradFill rotWithShape="0">
                                  <a:gsLst>
                                    <a:gs pos="0">
                                      <a:srgbClr val="FFFFFF"/>
                                    </a:gs>
                                    <a:gs pos="100000">
                                      <a:srgbClr val="FFFFFF"/>
                                    </a:gs>
                                  </a:gsLst>
                                  <a:lin ang="0"/>
                                </a:gradFill>
                                <a:ln w="15875">
                                  <a:solidFill>
                                    <a:schemeClr val="tx1"/>
                                  </a:solidFill>
                                  <a:prstDash val="lgDashDotDot"/>
                                  <a:miter lim="800000"/>
                                </a:ln>
                                <a:effectLst/>
                              </wps:spPr>
                              <wps:txbx>
                                <w:txbxContent>
                                  <w:p>
                                    <w:pPr>
                                      <w:jc w:val="center"/>
                                      <w:rPr>
                                        <w:rFonts w:hint="eastAsia"/>
                                      </w:rPr>
                                    </w:pPr>
                                    <w:r>
                                      <w:rPr>
                                        <w:rFonts w:hint="eastAsia"/>
                                      </w:rPr>
                                      <w:t>废水</w:t>
                                    </w:r>
                                  </w:p>
                                </w:txbxContent>
                              </wps:txbx>
                              <wps:bodyPr rot="0" vert="horz" wrap="square" lIns="91440" tIns="45720" rIns="91440" bIns="45720" anchor="t" anchorCtr="0" upright="1">
                                <a:noAutofit/>
                              </wps:bodyPr>
                            </wps:wsp>
                            <wps:wsp>
                              <wps:cNvPr id="75" name="Rectangle 1990"/>
                              <wps:cNvSpPr>
                                <a:spLocks noChangeArrowheads="1"/>
                              </wps:cNvSpPr>
                              <wps:spPr bwMode="auto">
                                <a:xfrm>
                                  <a:off x="1433195" y="1226820"/>
                                  <a:ext cx="848995" cy="30226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rPr>
                                        <w:rFonts w:hint="eastAsia"/>
                                      </w:rPr>
                                    </w:pPr>
                                    <w:r>
                                      <w:rPr>
                                        <w:rFonts w:hint="eastAsia"/>
                                      </w:rPr>
                                      <w:t>脱脂、退漆</w:t>
                                    </w:r>
                                  </w:p>
                                </w:txbxContent>
                              </wps:txbx>
                              <wps:bodyPr rot="0" vert="horz" wrap="square" lIns="91440" tIns="45720" rIns="91440" bIns="45720" anchor="t" anchorCtr="0" upright="1">
                                <a:noAutofit/>
                              </wps:bodyPr>
                            </wps:wsp>
                            <wps:wsp>
                              <wps:cNvPr id="76" name="Rectangle 2134"/>
                              <wps:cNvSpPr>
                                <a:spLocks noChangeArrowheads="1"/>
                              </wps:cNvSpPr>
                              <wps:spPr bwMode="auto">
                                <a:xfrm>
                                  <a:off x="1257935" y="2915285"/>
                                  <a:ext cx="837565" cy="301625"/>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盐水浮选</w:t>
                                    </w:r>
                                  </w:p>
                                </w:txbxContent>
                              </wps:txbx>
                              <wps:bodyPr rot="0" vert="horz" wrap="square" lIns="91440" tIns="45720" rIns="91440" bIns="45720" anchor="t" anchorCtr="0" upright="1">
                                <a:noAutofit/>
                              </wps:bodyPr>
                            </wps:wsp>
                            <wps:wsp>
                              <wps:cNvPr id="77" name="Rectangle 2345"/>
                              <wps:cNvSpPr>
                                <a:spLocks noChangeArrowheads="1"/>
                              </wps:cNvSpPr>
                              <wps:spPr bwMode="auto">
                                <a:xfrm>
                                  <a:off x="3792220" y="1247775"/>
                                  <a:ext cx="1290320" cy="284480"/>
                                </a:xfrm>
                                <a:prstGeom prst="rect">
                                  <a:avLst/>
                                </a:prstGeom>
                                <a:gradFill rotWithShape="0">
                                  <a:gsLst>
                                    <a:gs pos="0">
                                      <a:srgbClr val="FFFFFF"/>
                                    </a:gs>
                                    <a:gs pos="100000">
                                      <a:srgbClr val="FFFFFF"/>
                                    </a:gs>
                                  </a:gsLst>
                                  <a:lin ang="0"/>
                                </a:gradFill>
                                <a:ln w="15875">
                                  <a:solidFill>
                                    <a:srgbClr val="000000"/>
                                  </a:solidFill>
                                  <a:prstDash val="lgDashDotDot"/>
                                  <a:miter lim="800000"/>
                                </a:ln>
                                <a:effectLst/>
                              </wps:spPr>
                              <wps:txbx>
                                <w:txbxContent>
                                  <w:p>
                                    <w:pPr>
                                      <w:jc w:val="both"/>
                                      <w:rPr>
                                        <w:rFonts w:hint="eastAsia"/>
                                      </w:rPr>
                                    </w:pPr>
                                    <w:r>
                                      <w:rPr>
                                        <w:rFonts w:hint="eastAsia"/>
                                      </w:rPr>
                                      <w:t>漆渣、</w:t>
                                    </w:r>
                                    <w:r>
                                      <w:rPr>
                                        <w:rFonts w:hint="eastAsia"/>
                                        <w:lang w:val="en-US" w:eastAsia="zh-CN"/>
                                      </w:rPr>
                                      <w:t>废液、</w:t>
                                    </w:r>
                                    <w:r>
                                      <w:rPr>
                                        <w:rFonts w:hint="eastAsia"/>
                                      </w:rPr>
                                      <w:t>噪声</w:t>
                                    </w:r>
                                  </w:p>
                                </w:txbxContent>
                              </wps:txbx>
                              <wps:bodyPr rot="0" vert="horz" wrap="square" lIns="91440" tIns="45720" rIns="91440" bIns="45720" anchor="t" anchorCtr="0" upright="1">
                                <a:noAutofit/>
                              </wps:bodyPr>
                            </wps:wsp>
                            <wps:wsp>
                              <wps:cNvPr id="80" name="Rectangle 1363"/>
                              <wps:cNvSpPr>
                                <a:spLocks noChangeArrowheads="1"/>
                              </wps:cNvSpPr>
                              <wps:spPr bwMode="auto">
                                <a:xfrm>
                                  <a:off x="86360" y="2919095"/>
                                  <a:ext cx="594360" cy="286385"/>
                                </a:xfrm>
                                <a:prstGeom prst="rect">
                                  <a:avLst/>
                                </a:prstGeom>
                                <a:noFill/>
                                <a:ln>
                                  <a:noFill/>
                                </a:ln>
                                <a:effectLst/>
                              </wps:spPr>
                              <wps:txbx>
                                <w:txbxContent>
                                  <w:p>
                                    <w:pPr>
                                      <w:rPr>
                                        <w:rFonts w:hint="eastAsia"/>
                                      </w:rPr>
                                    </w:pPr>
                                    <w:r>
                                      <w:rPr>
                                        <w:rFonts w:hint="eastAsia"/>
                                      </w:rPr>
                                      <w:t>工业盐</w:t>
                                    </w:r>
                                  </w:p>
                                </w:txbxContent>
                              </wps:txbx>
                              <wps:bodyPr rot="0" vert="horz" wrap="square" lIns="91440" tIns="45720" rIns="91440" bIns="45720" anchor="t" anchorCtr="0" upright="1">
                                <a:noAutofit/>
                              </wps:bodyPr>
                            </wps:wsp>
                            <wps:wsp>
                              <wps:cNvPr id="81" name="AutoShape 1365"/>
                              <wps:cNvCnPr>
                                <a:cxnSpLocks noChangeShapeType="1"/>
                              </wps:cNvCnPr>
                              <wps:spPr bwMode="auto">
                                <a:xfrm>
                                  <a:off x="2161540" y="4185920"/>
                                  <a:ext cx="457835" cy="3810"/>
                                </a:xfrm>
                                <a:prstGeom prst="straightConnector1">
                                  <a:avLst/>
                                </a:prstGeom>
                                <a:noFill/>
                                <a:ln w="15875">
                                  <a:solidFill>
                                    <a:srgbClr val="000000"/>
                                  </a:solidFill>
                                  <a:prstDash val="lgDash"/>
                                  <a:round/>
                                  <a:tailEnd type="triangle" w="med" len="med"/>
                                </a:ln>
                                <a:effectLst/>
                              </wps:spPr>
                              <wps:bodyPr/>
                            </wps:wsp>
                            <wps:wsp>
                              <wps:cNvPr id="84" name="Rectangle 2347"/>
                              <wps:cNvSpPr>
                                <a:spLocks noChangeArrowheads="1"/>
                              </wps:cNvSpPr>
                              <wps:spPr bwMode="auto">
                                <a:xfrm>
                                  <a:off x="2007235" y="5892165"/>
                                  <a:ext cx="810895" cy="30607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色选分类</w:t>
                                    </w:r>
                                  </w:p>
                                  <w:p>
                                    <w:pPr>
                                      <w:rPr>
                                        <w:rFonts w:hint="eastAsia"/>
                                      </w:rPr>
                                    </w:pPr>
                                  </w:p>
                                </w:txbxContent>
                              </wps:txbx>
                              <wps:bodyPr rot="0" vert="horz" wrap="square" lIns="91440" tIns="45720" rIns="91440" bIns="45720" anchor="t" anchorCtr="0" upright="1">
                                <a:noAutofit/>
                              </wps:bodyPr>
                            </wps:wsp>
                            <wps:wsp>
                              <wps:cNvPr id="112" name="AutoShape 1365"/>
                              <wps:cNvCnPr>
                                <a:cxnSpLocks noChangeShapeType="1"/>
                              </wps:cNvCnPr>
                              <wps:spPr bwMode="auto">
                                <a:xfrm>
                                  <a:off x="2414270" y="5669915"/>
                                  <a:ext cx="1905" cy="214630"/>
                                </a:xfrm>
                                <a:prstGeom prst="straightConnector1">
                                  <a:avLst/>
                                </a:prstGeom>
                                <a:noFill/>
                                <a:ln w="15875">
                                  <a:solidFill>
                                    <a:srgbClr val="000000"/>
                                  </a:solidFill>
                                  <a:prstDash val="lgDash"/>
                                  <a:round/>
                                  <a:tailEnd type="triangle" w="med" len="med"/>
                                </a:ln>
                                <a:effectLst/>
                              </wps:spPr>
                              <wps:bodyPr/>
                            </wps:wsp>
                            <wps:wsp>
                              <wps:cNvPr id="115" name="Rectangle 1363"/>
                              <wps:cNvSpPr>
                                <a:spLocks noChangeArrowheads="1"/>
                              </wps:cNvSpPr>
                              <wps:spPr bwMode="auto">
                                <a:xfrm>
                                  <a:off x="121285" y="4055745"/>
                                  <a:ext cx="596900" cy="294005"/>
                                </a:xfrm>
                                <a:prstGeom prst="rect">
                                  <a:avLst/>
                                </a:prstGeom>
                                <a:noFill/>
                                <a:ln>
                                  <a:noFill/>
                                </a:ln>
                                <a:effectLst/>
                              </wps:spPr>
                              <wps:txbx>
                                <w:txbxContent>
                                  <w:p>
                                    <w:pPr>
                                      <w:jc w:val="both"/>
                                      <w:rPr>
                                        <w:rFonts w:hint="eastAsia"/>
                                      </w:rPr>
                                    </w:pPr>
                                    <w:r>
                                      <w:rPr>
                                        <w:rFonts w:hint="eastAsia"/>
                                      </w:rPr>
                                      <w:t>新鲜水</w:t>
                                    </w:r>
                                  </w:p>
                                </w:txbxContent>
                              </wps:txbx>
                              <wps:bodyPr rot="0" vert="horz" wrap="square" lIns="91440" tIns="45720" rIns="91440" bIns="45720" anchor="t" anchorCtr="0" upright="1">
                                <a:noAutofit/>
                              </wps:bodyPr>
                            </wps:wsp>
                            <wps:wsp>
                              <wps:cNvPr id="132" name="Rectangle 1373"/>
                              <wps:cNvSpPr>
                                <a:spLocks noChangeArrowheads="1"/>
                              </wps:cNvSpPr>
                              <wps:spPr bwMode="auto">
                                <a:xfrm>
                                  <a:off x="3794125" y="2920365"/>
                                  <a:ext cx="1276985" cy="282575"/>
                                </a:xfrm>
                                <a:prstGeom prst="rect">
                                  <a:avLst/>
                                </a:prstGeom>
                                <a:gradFill rotWithShape="0">
                                  <a:gsLst>
                                    <a:gs pos="0">
                                      <a:srgbClr val="FFFFFF"/>
                                    </a:gs>
                                    <a:gs pos="100000">
                                      <a:srgbClr val="FFFFFF"/>
                                    </a:gs>
                                  </a:gsLst>
                                  <a:lin ang="0"/>
                                </a:gradFill>
                                <a:ln w="15875">
                                  <a:solidFill>
                                    <a:srgbClr val="000000"/>
                                  </a:solidFill>
                                  <a:prstDash val="lgDashDotDot"/>
                                  <a:miter lim="800000"/>
                                </a:ln>
                                <a:effectLst/>
                              </wps:spPr>
                              <wps:txbx>
                                <w:txbxContent>
                                  <w:p>
                                    <w:pPr>
                                      <w:jc w:val="center"/>
                                      <w:rPr>
                                        <w:rFonts w:hint="eastAsia" w:eastAsia="宋体"/>
                                        <w:lang w:val="en-US" w:eastAsia="zh-CN"/>
                                      </w:rPr>
                                    </w:pPr>
                                    <w:r>
                                      <w:rPr>
                                        <w:rFonts w:hint="eastAsia"/>
                                        <w:lang w:val="en-US" w:eastAsia="zh-CN"/>
                                      </w:rPr>
                                      <w:t>废水、杂质</w:t>
                                    </w:r>
                                  </w:p>
                                </w:txbxContent>
                              </wps:txbx>
                              <wps:bodyPr rot="0" vert="horz" wrap="square" lIns="91440" tIns="45720" rIns="91440" bIns="45720" anchor="t" anchorCtr="0" upright="1">
                                <a:noAutofit/>
                              </wps:bodyPr>
                            </wps:wsp>
                            <wps:wsp>
                              <wps:cNvPr id="133" name="Rectangle 2345"/>
                              <wps:cNvSpPr>
                                <a:spLocks noChangeArrowheads="1"/>
                              </wps:cNvSpPr>
                              <wps:spPr bwMode="auto">
                                <a:xfrm>
                                  <a:off x="3775075" y="673100"/>
                                  <a:ext cx="1284605" cy="280035"/>
                                </a:xfrm>
                                <a:prstGeom prst="rect">
                                  <a:avLst/>
                                </a:prstGeom>
                                <a:gradFill rotWithShape="0">
                                  <a:gsLst>
                                    <a:gs pos="0">
                                      <a:srgbClr val="FFFFFF"/>
                                    </a:gs>
                                    <a:gs pos="100000">
                                      <a:srgbClr val="FFFFFF"/>
                                    </a:gs>
                                  </a:gsLst>
                                  <a:lin ang="0"/>
                                </a:gradFill>
                                <a:ln w="15875">
                                  <a:solidFill>
                                    <a:srgbClr val="000000"/>
                                  </a:solidFill>
                                  <a:prstDash val="lgDashDotDot"/>
                                  <a:miter lim="800000"/>
                                </a:ln>
                                <a:effectLst/>
                              </wps:spPr>
                              <wps:txbx>
                                <w:txbxContent>
                                  <w:p>
                                    <w:pPr>
                                      <w:jc w:val="both"/>
                                    </w:pPr>
                                    <w:r>
                                      <w:rPr>
                                        <w:rFonts w:hint="eastAsia"/>
                                        <w:lang w:val="en-US" w:eastAsia="zh-CN"/>
                                      </w:rPr>
                                      <w:t>杂质、</w:t>
                                    </w:r>
                                    <w:r>
                                      <w:rPr>
                                        <w:rFonts w:hint="eastAsia"/>
                                      </w:rPr>
                                      <w:t>废料</w:t>
                                    </w:r>
                                  </w:p>
                                </w:txbxContent>
                              </wps:txbx>
                              <wps:bodyPr rot="0" vert="horz" wrap="square" lIns="91440" tIns="45720" rIns="91440" bIns="45720" anchor="t" anchorCtr="0" upright="1">
                                <a:noAutofit/>
                              </wps:bodyPr>
                            </wps:wsp>
                            <wps:wsp>
                              <wps:cNvPr id="135" name="Rectangle 1363"/>
                              <wps:cNvSpPr>
                                <a:spLocks noChangeArrowheads="1"/>
                              </wps:cNvSpPr>
                              <wps:spPr bwMode="auto">
                                <a:xfrm>
                                  <a:off x="3101340" y="64770"/>
                                  <a:ext cx="1011555" cy="292100"/>
                                </a:xfrm>
                                <a:prstGeom prst="rect">
                                  <a:avLst/>
                                </a:prstGeom>
                                <a:noFill/>
                                <a:ln>
                                  <a:solidFill>
                                    <a:schemeClr val="tx1"/>
                                  </a:solidFill>
                                </a:ln>
                                <a:effectLst/>
                              </wps:spPr>
                              <wps:txbx>
                                <w:txbxContent>
                                  <w:p>
                                    <w:pPr>
                                      <w:spacing w:line="240" w:lineRule="auto"/>
                                      <w:jc w:val="center"/>
                                      <w:rPr>
                                        <w:rFonts w:hint="eastAsia"/>
                                      </w:rPr>
                                    </w:pPr>
                                    <w:r>
                                      <w:rPr>
                                        <w:rFonts w:hint="eastAsia"/>
                                      </w:rPr>
                                      <w:t>废</w:t>
                                    </w:r>
                                    <w:r>
                                      <w:rPr>
                                        <w:rFonts w:hint="eastAsia"/>
                                        <w:lang w:val="en-US" w:eastAsia="zh-CN"/>
                                      </w:rPr>
                                      <w:t>旧</w:t>
                                    </w:r>
                                    <w:r>
                                      <w:rPr>
                                        <w:rFonts w:hint="eastAsia"/>
                                      </w:rPr>
                                      <w:t>塑料</w:t>
                                    </w:r>
                                  </w:p>
                                </w:txbxContent>
                              </wps:txbx>
                              <wps:bodyPr rot="0" vert="horz" wrap="square" lIns="91440" tIns="45720" rIns="91440" bIns="45720" anchor="t" anchorCtr="0" upright="1">
                                <a:noAutofit/>
                              </wps:bodyPr>
                            </wps:wsp>
                            <wps:wsp>
                              <wps:cNvPr id="136" name="AutoShape 1365"/>
                              <wps:cNvCnPr>
                                <a:cxnSpLocks noChangeShapeType="1"/>
                                <a:stCxn id="276" idx="3"/>
                                <a:endCxn id="262" idx="1"/>
                              </wps:cNvCnPr>
                              <wps:spPr bwMode="auto">
                                <a:xfrm>
                                  <a:off x="718185" y="4203065"/>
                                  <a:ext cx="535305" cy="1905"/>
                                </a:xfrm>
                                <a:prstGeom prst="straightConnector1">
                                  <a:avLst/>
                                </a:prstGeom>
                                <a:noFill/>
                                <a:ln w="15875">
                                  <a:solidFill>
                                    <a:srgbClr val="000000"/>
                                  </a:solidFill>
                                  <a:prstDash val="lgDash"/>
                                  <a:round/>
                                  <a:tailEnd type="triangle" w="med" len="med"/>
                                </a:ln>
                                <a:effectLst/>
                              </wps:spPr>
                              <wps:bodyPr/>
                            </wps:wsp>
                            <wps:wsp>
                              <wps:cNvPr id="137" name="AutoShape 1365"/>
                              <wps:cNvCnPr>
                                <a:cxnSpLocks noChangeShapeType="1"/>
                                <a:stCxn id="311" idx="3"/>
                                <a:endCxn id="280" idx="1"/>
                              </wps:cNvCnPr>
                              <wps:spPr bwMode="auto">
                                <a:xfrm flipV="1">
                                  <a:off x="3447415" y="813435"/>
                                  <a:ext cx="327660" cy="6985"/>
                                </a:xfrm>
                                <a:prstGeom prst="straightConnector1">
                                  <a:avLst/>
                                </a:prstGeom>
                                <a:noFill/>
                                <a:ln w="15875">
                                  <a:solidFill>
                                    <a:srgbClr val="000000"/>
                                  </a:solidFill>
                                  <a:prstDash val="lgDashDotDot"/>
                                  <a:round/>
                                  <a:tailEnd type="triangle" w="med" len="med"/>
                                </a:ln>
                                <a:effectLst/>
                              </wps:spPr>
                              <wps:bodyPr/>
                            </wps:wsp>
                            <wps:wsp>
                              <wps:cNvPr id="138" name="AutoShape 1365"/>
                              <wps:cNvCnPr>
                                <a:cxnSpLocks noChangeShapeType="1"/>
                                <a:stCxn id="316" idx="3"/>
                                <a:endCxn id="279" idx="1"/>
                              </wps:cNvCnPr>
                              <wps:spPr bwMode="auto">
                                <a:xfrm>
                                  <a:off x="3442970" y="3060700"/>
                                  <a:ext cx="351155" cy="1270"/>
                                </a:xfrm>
                                <a:prstGeom prst="straightConnector1">
                                  <a:avLst/>
                                </a:prstGeom>
                                <a:noFill/>
                                <a:ln w="15875">
                                  <a:solidFill>
                                    <a:srgbClr val="000000"/>
                                  </a:solidFill>
                                  <a:prstDash val="lgDashDotDot"/>
                                  <a:round/>
                                  <a:tailEnd type="triangle" w="med" len="med"/>
                                </a:ln>
                                <a:effectLst/>
                              </wps:spPr>
                              <wps:bodyPr/>
                            </wps:wsp>
                            <wps:wsp>
                              <wps:cNvPr id="139" name="AutoShape 1365"/>
                              <wps:cNvCnPr>
                                <a:cxnSpLocks noChangeShapeType="1"/>
                                <a:stCxn id="313" idx="3"/>
                                <a:endCxn id="266" idx="1"/>
                              </wps:cNvCnPr>
                              <wps:spPr bwMode="auto">
                                <a:xfrm>
                                  <a:off x="2268855" y="1913890"/>
                                  <a:ext cx="1517650" cy="14605"/>
                                </a:xfrm>
                                <a:prstGeom prst="straightConnector1">
                                  <a:avLst/>
                                </a:prstGeom>
                                <a:noFill/>
                                <a:ln w="15875">
                                  <a:solidFill>
                                    <a:srgbClr val="000000"/>
                                  </a:solidFill>
                                  <a:prstDash val="lgDashDotDot"/>
                                  <a:round/>
                                  <a:tailEnd type="triangle" w="med" len="med"/>
                                </a:ln>
                                <a:effectLst/>
                              </wps:spPr>
                              <wps:bodyPr/>
                            </wps:wsp>
                            <wps:wsp>
                              <wps:cNvPr id="140" name="AutoShape 1365"/>
                              <wps:cNvCnPr>
                                <a:cxnSpLocks noChangeShapeType="1"/>
                                <a:stCxn id="296" idx="3"/>
                                <a:endCxn id="300" idx="1"/>
                              </wps:cNvCnPr>
                              <wps:spPr bwMode="auto">
                                <a:xfrm>
                                  <a:off x="4010025" y="6690995"/>
                                  <a:ext cx="235585" cy="6350"/>
                                </a:xfrm>
                                <a:prstGeom prst="straightConnector1">
                                  <a:avLst/>
                                </a:prstGeom>
                                <a:noFill/>
                                <a:ln w="15875">
                                  <a:solidFill>
                                    <a:srgbClr val="000000"/>
                                  </a:solidFill>
                                  <a:prstDash val="lgDashDotDot"/>
                                  <a:round/>
                                  <a:tailEnd type="triangle" w="med" len="med"/>
                                </a:ln>
                                <a:effectLst/>
                              </wps:spPr>
                              <wps:bodyPr/>
                            </wps:wsp>
                            <wps:wsp>
                              <wps:cNvPr id="141" name="Rectangle 1363"/>
                              <wps:cNvSpPr>
                                <a:spLocks noChangeArrowheads="1"/>
                              </wps:cNvSpPr>
                              <wps:spPr bwMode="auto">
                                <a:xfrm>
                                  <a:off x="86995" y="1045210"/>
                                  <a:ext cx="1129030" cy="665480"/>
                                </a:xfrm>
                                <a:prstGeom prst="rect">
                                  <a:avLst/>
                                </a:prstGeom>
                                <a:noFill/>
                                <a:ln>
                                  <a:noFill/>
                                </a:ln>
                                <a:effectLst/>
                              </wps:spPr>
                              <wps:txbx>
                                <w:txbxContent>
                                  <w:p>
                                    <w:pPr>
                                      <w:jc w:val="both"/>
                                      <w:rPr>
                                        <w:rFonts w:hint="eastAsia"/>
                                      </w:rPr>
                                    </w:pPr>
                                    <w:r>
                                      <w:rPr>
                                        <w:rFonts w:hint="eastAsia"/>
                                      </w:rPr>
                                      <w:t>片碱、UV渗透剂、阴离子表面活性剂、砂子</w:t>
                                    </w:r>
                                  </w:p>
                                </w:txbxContent>
                              </wps:txbx>
                              <wps:bodyPr rot="0" vert="horz" wrap="square" lIns="91440" tIns="45720" rIns="91440" bIns="45720" anchor="t" anchorCtr="0" upright="1">
                                <a:noAutofit/>
                              </wps:bodyPr>
                            </wps:wsp>
                            <wps:wsp>
                              <wps:cNvPr id="142" name="AutoShape 1365"/>
                              <wps:cNvCnPr>
                                <a:cxnSpLocks noChangeShapeType="1"/>
                                <a:stCxn id="288" idx="3"/>
                                <a:endCxn id="267" idx="1"/>
                              </wps:cNvCnPr>
                              <wps:spPr bwMode="auto">
                                <a:xfrm>
                                  <a:off x="1216025" y="1377950"/>
                                  <a:ext cx="217170" cy="0"/>
                                </a:xfrm>
                                <a:prstGeom prst="straightConnector1">
                                  <a:avLst/>
                                </a:prstGeom>
                                <a:noFill/>
                                <a:ln w="15875">
                                  <a:solidFill>
                                    <a:srgbClr val="000000"/>
                                  </a:solidFill>
                                  <a:prstDash val="lgDash"/>
                                  <a:round/>
                                  <a:tailEnd type="triangle" w="med" len="med"/>
                                </a:ln>
                                <a:effectLst/>
                              </wps:spPr>
                              <wps:bodyPr/>
                            </wps:wsp>
                            <wps:wsp>
                              <wps:cNvPr id="143" name="Rectangle 2345"/>
                              <wps:cNvSpPr>
                                <a:spLocks noChangeArrowheads="1"/>
                              </wps:cNvSpPr>
                              <wps:spPr bwMode="auto">
                                <a:xfrm>
                                  <a:off x="3799205" y="2343150"/>
                                  <a:ext cx="1275715" cy="277495"/>
                                </a:xfrm>
                                <a:prstGeom prst="rect">
                                  <a:avLst/>
                                </a:prstGeom>
                                <a:gradFill rotWithShape="0">
                                  <a:gsLst>
                                    <a:gs pos="0">
                                      <a:srgbClr val="FFFFFF"/>
                                    </a:gs>
                                    <a:gs pos="100000">
                                      <a:srgbClr val="FFFFFF"/>
                                    </a:gs>
                                  </a:gsLst>
                                  <a:lin ang="0"/>
                                </a:gradFill>
                                <a:ln w="15875">
                                  <a:solidFill>
                                    <a:srgbClr val="000000"/>
                                  </a:solidFill>
                                  <a:prstDash val="lgDashDotDot"/>
                                  <a:miter lim="800000"/>
                                </a:ln>
                                <a:effectLst/>
                              </wps:spPr>
                              <wps:txbx>
                                <w:txbxContent>
                                  <w:p>
                                    <w:pPr>
                                      <w:jc w:val="center"/>
                                      <w:rPr>
                                        <w:rFonts w:hint="eastAsia"/>
                                      </w:rPr>
                                    </w:pPr>
                                    <w:r>
                                      <w:rPr>
                                        <w:rFonts w:hint="eastAsia"/>
                                      </w:rPr>
                                      <w:t>废水、噪声</w:t>
                                    </w:r>
                                  </w:p>
                                </w:txbxContent>
                              </wps:txbx>
                              <wps:bodyPr rot="0" vert="horz" wrap="square" lIns="91440" tIns="45720" rIns="91440" bIns="45720" anchor="t" anchorCtr="0" upright="1">
                                <a:noAutofit/>
                              </wps:bodyPr>
                            </wps:wsp>
                            <wps:wsp>
                              <wps:cNvPr id="144" name="AutoShape 1365"/>
                              <wps:cNvCnPr>
                                <a:cxnSpLocks noChangeShapeType="1"/>
                                <a:stCxn id="272" idx="3"/>
                                <a:endCxn id="269" idx="1"/>
                              </wps:cNvCnPr>
                              <wps:spPr bwMode="auto">
                                <a:xfrm>
                                  <a:off x="680720" y="3062605"/>
                                  <a:ext cx="577215" cy="3810"/>
                                </a:xfrm>
                                <a:prstGeom prst="straightConnector1">
                                  <a:avLst/>
                                </a:prstGeom>
                                <a:noFill/>
                                <a:ln w="15875">
                                  <a:solidFill>
                                    <a:srgbClr val="000000"/>
                                  </a:solidFill>
                                  <a:prstDash val="lgDash"/>
                                  <a:round/>
                                  <a:tailEnd type="triangle" w="med" len="med"/>
                                </a:ln>
                                <a:effectLst/>
                              </wps:spPr>
                              <wps:bodyPr/>
                            </wps:wsp>
                            <wps:wsp>
                              <wps:cNvPr id="145" name="AutoShape 1365"/>
                              <wps:cNvCnPr>
                                <a:cxnSpLocks noChangeShapeType="1"/>
                                <a:stCxn id="267" idx="3"/>
                                <a:endCxn id="270" idx="1"/>
                              </wps:cNvCnPr>
                              <wps:spPr bwMode="auto">
                                <a:xfrm>
                                  <a:off x="2282190" y="1377950"/>
                                  <a:ext cx="1510030" cy="12065"/>
                                </a:xfrm>
                                <a:prstGeom prst="straightConnector1">
                                  <a:avLst/>
                                </a:prstGeom>
                                <a:noFill/>
                                <a:ln w="15875">
                                  <a:solidFill>
                                    <a:srgbClr val="000000"/>
                                  </a:solidFill>
                                  <a:prstDash val="lgDashDotDot"/>
                                  <a:round/>
                                  <a:tailEnd type="triangle" w="med" len="med"/>
                                </a:ln>
                                <a:effectLst/>
                              </wps:spPr>
                              <wps:bodyPr/>
                            </wps:wsp>
                            <wps:wsp>
                              <wps:cNvPr id="146" name="Rectangle 2347"/>
                              <wps:cNvSpPr>
                                <a:spLocks noChangeArrowheads="1"/>
                              </wps:cNvSpPr>
                              <wps:spPr bwMode="auto">
                                <a:xfrm>
                                  <a:off x="3194685" y="6545580"/>
                                  <a:ext cx="815340" cy="290195"/>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lang w:val="en-US" w:eastAsia="zh-CN"/>
                                      </w:rPr>
                                      <w:t>熔融</w:t>
                                    </w:r>
                                    <w:r>
                                      <w:rPr>
                                        <w:rFonts w:hint="eastAsia"/>
                                      </w:rPr>
                                      <w:t>挤出</w:t>
                                    </w:r>
                                  </w:p>
                                </w:txbxContent>
                              </wps:txbx>
                              <wps:bodyPr rot="0" vert="horz" wrap="square" lIns="91440" tIns="45720" rIns="91440" bIns="45720" anchor="t" anchorCtr="0" upright="1">
                                <a:noAutofit/>
                              </wps:bodyPr>
                            </wps:wsp>
                            <wps:wsp>
                              <wps:cNvPr id="147" name="Rectangle 2347"/>
                              <wps:cNvSpPr>
                                <a:spLocks noChangeArrowheads="1"/>
                              </wps:cNvSpPr>
                              <wps:spPr bwMode="auto">
                                <a:xfrm>
                                  <a:off x="3180715" y="7146290"/>
                                  <a:ext cx="803910"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冷却定型</w:t>
                                    </w:r>
                                  </w:p>
                                </w:txbxContent>
                              </wps:txbx>
                              <wps:bodyPr rot="0" vert="horz" wrap="square" lIns="91440" tIns="45720" rIns="91440" bIns="45720" anchor="t" anchorCtr="0" upright="1">
                                <a:noAutofit/>
                              </wps:bodyPr>
                            </wps:wsp>
                            <wps:wsp>
                              <wps:cNvPr id="148" name="Rectangle 2347"/>
                              <wps:cNvSpPr>
                                <a:spLocks noChangeArrowheads="1"/>
                              </wps:cNvSpPr>
                              <wps:spPr bwMode="auto">
                                <a:xfrm>
                                  <a:off x="4257675" y="7155180"/>
                                  <a:ext cx="820420"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循环水池</w:t>
                                    </w:r>
                                  </w:p>
                                </w:txbxContent>
                              </wps:txbx>
                              <wps:bodyPr rot="0" vert="horz" wrap="square" lIns="91440" tIns="45720" rIns="91440" bIns="45720" anchor="t" anchorCtr="0" upright="1">
                                <a:noAutofit/>
                              </wps:bodyPr>
                            </wps:wsp>
                            <wps:wsp>
                              <wps:cNvPr id="149" name="Rectangle 2345"/>
                              <wps:cNvSpPr>
                                <a:spLocks noChangeArrowheads="1"/>
                              </wps:cNvSpPr>
                              <wps:spPr bwMode="auto">
                                <a:xfrm>
                                  <a:off x="4245610" y="6442710"/>
                                  <a:ext cx="824865" cy="509270"/>
                                </a:xfrm>
                                <a:prstGeom prst="rect">
                                  <a:avLst/>
                                </a:prstGeom>
                                <a:gradFill rotWithShape="0">
                                  <a:gsLst>
                                    <a:gs pos="0">
                                      <a:srgbClr val="FFFFFF"/>
                                    </a:gs>
                                    <a:gs pos="100000">
                                      <a:srgbClr val="FFFFFF"/>
                                    </a:gs>
                                  </a:gsLst>
                                  <a:lin ang="0"/>
                                </a:gradFill>
                                <a:ln w="15875">
                                  <a:solidFill>
                                    <a:srgbClr val="000000"/>
                                  </a:solidFill>
                                  <a:prstDash val="lgDashDotDot"/>
                                  <a:miter lim="800000"/>
                                </a:ln>
                                <a:effectLst/>
                              </wps:spPr>
                              <wps:txbx>
                                <w:txbxContent>
                                  <w:p>
                                    <w:pPr>
                                      <w:jc w:val="center"/>
                                      <w:rPr>
                                        <w:rFonts w:hint="eastAsia"/>
                                      </w:rPr>
                                    </w:pPr>
                                    <w:r>
                                      <w:rPr>
                                        <w:rFonts w:hint="eastAsia"/>
                                      </w:rPr>
                                      <w:t>噪声</w:t>
                                    </w:r>
                                    <w:r>
                                      <w:rPr>
                                        <w:rFonts w:hint="eastAsia"/>
                                        <w:lang w:eastAsia="zh-CN"/>
                                      </w:rPr>
                                      <w:t>、</w:t>
                                    </w:r>
                                    <w:r>
                                      <w:rPr>
                                        <w:rFonts w:hint="eastAsia"/>
                                        <w:lang w:val="en-US" w:eastAsia="zh-CN"/>
                                      </w:rPr>
                                      <w:t>有机</w:t>
                                    </w:r>
                                    <w:r>
                                      <w:rPr>
                                        <w:rFonts w:hint="eastAsia"/>
                                      </w:rPr>
                                      <w:t>废气</w:t>
                                    </w:r>
                                  </w:p>
                                </w:txbxContent>
                              </wps:txbx>
                              <wps:bodyPr rot="0" vert="horz" wrap="square" lIns="91440" tIns="45720" rIns="91440" bIns="45720" anchor="t" anchorCtr="0" upright="1">
                                <a:noAutofit/>
                              </wps:bodyPr>
                            </wps:wsp>
                            <wps:wsp>
                              <wps:cNvPr id="150" name="直接箭头连接符 407"/>
                              <wps:cNvCnPr>
                                <a:cxnSpLocks noChangeShapeType="1"/>
                              </wps:cNvCnPr>
                              <wps:spPr bwMode="auto">
                                <a:xfrm>
                                  <a:off x="3030220" y="3221355"/>
                                  <a:ext cx="0" cy="265430"/>
                                </a:xfrm>
                                <a:prstGeom prst="straightConnector1">
                                  <a:avLst/>
                                </a:prstGeom>
                                <a:noFill/>
                                <a:ln w="15875">
                                  <a:solidFill>
                                    <a:srgbClr val="000000"/>
                                  </a:solidFill>
                                  <a:round/>
                                  <a:tailEnd type="triangle" w="med" len="med"/>
                                </a:ln>
                                <a:effectLst/>
                              </wps:spPr>
                              <wps:bodyPr/>
                            </wps:wsp>
                            <wps:wsp>
                              <wps:cNvPr id="151" name="直接箭头连接符 408"/>
                              <wps:cNvCnPr>
                                <a:cxnSpLocks noChangeShapeType="1"/>
                              </wps:cNvCnPr>
                              <wps:spPr bwMode="auto">
                                <a:xfrm flipH="1">
                                  <a:off x="1675765" y="3804285"/>
                                  <a:ext cx="1270" cy="261620"/>
                                </a:xfrm>
                                <a:prstGeom prst="straightConnector1">
                                  <a:avLst/>
                                </a:prstGeom>
                                <a:noFill/>
                                <a:ln w="15875">
                                  <a:solidFill>
                                    <a:srgbClr val="000000"/>
                                  </a:solidFill>
                                  <a:round/>
                                  <a:tailEnd type="triangle" w="med" len="med"/>
                                </a:ln>
                                <a:effectLst/>
                              </wps:spPr>
                              <wps:bodyPr/>
                            </wps:wsp>
                            <wps:wsp>
                              <wps:cNvPr id="152" name="直接箭头连接符 409"/>
                              <wps:cNvCnPr>
                                <a:cxnSpLocks noChangeShapeType="1"/>
                              </wps:cNvCnPr>
                              <wps:spPr bwMode="auto">
                                <a:xfrm>
                                  <a:off x="1676400" y="3222625"/>
                                  <a:ext cx="635" cy="276860"/>
                                </a:xfrm>
                                <a:prstGeom prst="straightConnector1">
                                  <a:avLst/>
                                </a:prstGeom>
                                <a:noFill/>
                                <a:ln w="15875">
                                  <a:solidFill>
                                    <a:srgbClr val="000000"/>
                                  </a:solidFill>
                                  <a:round/>
                                  <a:tailEnd type="triangle" w="med" len="med"/>
                                </a:ln>
                                <a:effectLst/>
                              </wps:spPr>
                              <wps:bodyPr/>
                            </wps:wsp>
                            <wps:wsp>
                              <wps:cNvPr id="153" name="AutoShape 1365"/>
                              <wps:cNvCnPr>
                                <a:cxnSpLocks noChangeShapeType="1"/>
                              </wps:cNvCnPr>
                              <wps:spPr bwMode="auto">
                                <a:xfrm flipH="1" flipV="1">
                                  <a:off x="3992245" y="7246620"/>
                                  <a:ext cx="264160" cy="1905"/>
                                </a:xfrm>
                                <a:prstGeom prst="straightConnector1">
                                  <a:avLst/>
                                </a:prstGeom>
                                <a:noFill/>
                                <a:ln w="15875">
                                  <a:solidFill>
                                    <a:srgbClr val="000000"/>
                                  </a:solidFill>
                                  <a:prstDash val="lgDashDotDot"/>
                                  <a:round/>
                                  <a:tailEnd type="triangle" w="med" len="med"/>
                                </a:ln>
                                <a:effectLst/>
                              </wps:spPr>
                              <wps:bodyPr/>
                            </wps:wsp>
                            <wps:wsp>
                              <wps:cNvPr id="154" name="AutoShape 1365"/>
                              <wps:cNvCnPr>
                                <a:cxnSpLocks noChangeShapeType="1"/>
                                <a:stCxn id="260" idx="3"/>
                                <a:endCxn id="290" idx="1"/>
                              </wps:cNvCnPr>
                              <wps:spPr bwMode="auto">
                                <a:xfrm flipV="1">
                                  <a:off x="2825115" y="2482215"/>
                                  <a:ext cx="974090" cy="5080"/>
                                </a:xfrm>
                                <a:prstGeom prst="straightConnector1">
                                  <a:avLst/>
                                </a:prstGeom>
                                <a:noFill/>
                                <a:ln w="15875">
                                  <a:solidFill>
                                    <a:srgbClr val="000000"/>
                                  </a:solidFill>
                                  <a:prstDash val="lgDashDotDot"/>
                                  <a:round/>
                                  <a:tailEnd type="triangle" w="med" len="med"/>
                                </a:ln>
                                <a:effectLst/>
                              </wps:spPr>
                              <wps:bodyPr/>
                            </wps:wsp>
                            <wps:wsp>
                              <wps:cNvPr id="155" name="Rectangle 2347"/>
                              <wps:cNvSpPr>
                                <a:spLocks noChangeArrowheads="1"/>
                              </wps:cNvSpPr>
                              <wps:spPr bwMode="auto">
                                <a:xfrm>
                                  <a:off x="1950085" y="7158990"/>
                                  <a:ext cx="803910"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eastAsia="宋体"/>
                                        <w:lang w:eastAsia="zh-CN"/>
                                      </w:rPr>
                                    </w:pPr>
                                    <w:r>
                                      <w:rPr>
                                        <w:rFonts w:hint="eastAsia"/>
                                        <w:lang w:eastAsia="zh-CN"/>
                                      </w:rPr>
                                      <w:t>切粒</w:t>
                                    </w:r>
                                  </w:p>
                                </w:txbxContent>
                              </wps:txbx>
                              <wps:bodyPr rot="0" vert="horz" wrap="square" lIns="91440" tIns="45720" rIns="91440" bIns="45720" anchor="t" anchorCtr="0" upright="1">
                                <a:noAutofit/>
                              </wps:bodyPr>
                            </wps:wsp>
                            <wps:wsp>
                              <wps:cNvPr id="156" name="Rectangle 2347"/>
                              <wps:cNvSpPr>
                                <a:spLocks noChangeArrowheads="1"/>
                              </wps:cNvSpPr>
                              <wps:spPr bwMode="auto">
                                <a:xfrm>
                                  <a:off x="732790" y="7159625"/>
                                  <a:ext cx="803910"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成品</w:t>
                                    </w:r>
                                  </w:p>
                                </w:txbxContent>
                              </wps:txbx>
                              <wps:bodyPr rot="0" vert="horz" wrap="square" lIns="91440" tIns="45720" rIns="91440" bIns="45720" anchor="t" anchorCtr="0" upright="1">
                                <a:noAutofit/>
                              </wps:bodyPr>
                            </wps:wsp>
                            <wps:wsp>
                              <wps:cNvPr id="157" name="直接箭头连接符 415"/>
                              <wps:cNvCnPr>
                                <a:cxnSpLocks noChangeShapeType="1"/>
                              </wps:cNvCnPr>
                              <wps:spPr bwMode="auto">
                                <a:xfrm flipH="1">
                                  <a:off x="1672590" y="4339590"/>
                                  <a:ext cx="3175" cy="295275"/>
                                </a:xfrm>
                                <a:prstGeom prst="straightConnector1">
                                  <a:avLst/>
                                </a:prstGeom>
                                <a:noFill/>
                                <a:ln w="15875">
                                  <a:solidFill>
                                    <a:srgbClr val="000000"/>
                                  </a:solidFill>
                                  <a:round/>
                                  <a:tailEnd type="triangle" w="med" len="med"/>
                                </a:ln>
                                <a:effectLst/>
                              </wps:spPr>
                              <wps:bodyPr/>
                            </wps:wsp>
                            <wps:wsp>
                              <wps:cNvPr id="158" name="AutoShape 1365"/>
                              <wps:cNvCnPr>
                                <a:cxnSpLocks noChangeShapeType="1"/>
                              </wps:cNvCnPr>
                              <wps:spPr bwMode="auto">
                                <a:xfrm>
                                  <a:off x="4015105" y="7362190"/>
                                  <a:ext cx="248285" cy="3810"/>
                                </a:xfrm>
                                <a:prstGeom prst="straightConnector1">
                                  <a:avLst/>
                                </a:prstGeom>
                                <a:noFill/>
                                <a:ln w="15875">
                                  <a:solidFill>
                                    <a:srgbClr val="000000"/>
                                  </a:solidFill>
                                  <a:prstDash val="lgDashDotDot"/>
                                  <a:round/>
                                  <a:tailEnd type="triangle" w="med" len="med"/>
                                </a:ln>
                                <a:effectLst/>
                              </wps:spPr>
                              <wps:bodyPr/>
                            </wps:wsp>
                            <wps:wsp>
                              <wps:cNvPr id="159" name="Rectangle 2134"/>
                              <wps:cNvSpPr>
                                <a:spLocks noChangeArrowheads="1"/>
                              </wps:cNvSpPr>
                              <wps:spPr bwMode="auto">
                                <a:xfrm>
                                  <a:off x="2609850" y="678180"/>
                                  <a:ext cx="837565" cy="283845"/>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default" w:eastAsia="宋体"/>
                                        <w:lang w:val="en-US" w:eastAsia="zh-CN"/>
                                      </w:rPr>
                                    </w:pPr>
                                    <w:r>
                                      <w:rPr>
                                        <w:rFonts w:hint="eastAsia"/>
                                        <w:lang w:val="en-US" w:eastAsia="zh-CN"/>
                                      </w:rPr>
                                      <w:t>人工分拣</w:t>
                                    </w:r>
                                  </w:p>
                                </w:txbxContent>
                              </wps:txbx>
                              <wps:bodyPr rot="0" vert="horz" wrap="square" lIns="91440" tIns="45720" rIns="91440" bIns="45720" anchor="t" anchorCtr="0" upright="1">
                                <a:noAutofit/>
                              </wps:bodyPr>
                            </wps:wsp>
                            <wps:wsp>
                              <wps:cNvPr id="160" name="肘形连接符 128"/>
                              <wps:cNvCnPr>
                                <a:stCxn id="311" idx="2"/>
                                <a:endCxn id="267" idx="0"/>
                              </wps:cNvCnPr>
                              <wps:spPr>
                                <a:xfrm rot="5400000">
                                  <a:off x="2311083" y="508953"/>
                                  <a:ext cx="264795" cy="1170940"/>
                                </a:xfrm>
                                <a:prstGeom prst="bentConnector3">
                                  <a:avLst>
                                    <a:gd name="adj1" fmla="val 50000"/>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61" name="Rectangle 2134"/>
                              <wps:cNvSpPr>
                                <a:spLocks noChangeArrowheads="1"/>
                              </wps:cNvSpPr>
                              <wps:spPr bwMode="auto">
                                <a:xfrm>
                                  <a:off x="1439545" y="1770380"/>
                                  <a:ext cx="829310" cy="2870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eastAsia="宋体"/>
                                        <w:lang w:val="en-US" w:eastAsia="zh-CN"/>
                                      </w:rPr>
                                    </w:pPr>
                                    <w:r>
                                      <w:rPr>
                                        <w:rFonts w:hint="eastAsia"/>
                                        <w:lang w:val="en-US" w:eastAsia="zh-CN"/>
                                      </w:rPr>
                                      <w:t>清洗</w:t>
                                    </w:r>
                                  </w:p>
                                </w:txbxContent>
                              </wps:txbx>
                              <wps:bodyPr rot="0" vert="horz" wrap="square" lIns="91440" tIns="45720" rIns="91440" bIns="45720" anchor="t" anchorCtr="0" upright="1">
                                <a:noAutofit/>
                              </wps:bodyPr>
                            </wps:wsp>
                            <wps:wsp>
                              <wps:cNvPr id="162" name="直接箭头连接符 156"/>
                              <wps:cNvCnPr>
                                <a:cxnSpLocks noChangeShapeType="1"/>
                                <a:stCxn id="311" idx="2"/>
                                <a:endCxn id="316" idx="0"/>
                              </wps:cNvCnPr>
                              <wps:spPr bwMode="auto">
                                <a:xfrm flipH="1">
                                  <a:off x="3028315" y="962025"/>
                                  <a:ext cx="635" cy="1950085"/>
                                </a:xfrm>
                                <a:prstGeom prst="straightConnector1">
                                  <a:avLst/>
                                </a:prstGeom>
                                <a:noFill/>
                                <a:ln w="15875">
                                  <a:solidFill>
                                    <a:srgbClr val="000000"/>
                                  </a:solidFill>
                                  <a:round/>
                                  <a:tailEnd type="triangle" w="med" len="med"/>
                                </a:ln>
                                <a:effectLst/>
                              </wps:spPr>
                              <wps:bodyPr/>
                            </wps:wsp>
                            <wps:wsp>
                              <wps:cNvPr id="163" name="肘形连接符 132"/>
                              <wps:cNvCnPr>
                                <a:stCxn id="313" idx="2"/>
                                <a:endCxn id="260" idx="0"/>
                              </wps:cNvCnPr>
                              <wps:spPr>
                                <a:xfrm rot="5400000" flipV="1">
                                  <a:off x="1987550" y="1924050"/>
                                  <a:ext cx="285115" cy="551815"/>
                                </a:xfrm>
                                <a:prstGeom prst="bentConnector3">
                                  <a:avLst>
                                    <a:gd name="adj1" fmla="val 5011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64" name="Rectangle 2134"/>
                              <wps:cNvSpPr>
                                <a:spLocks noChangeArrowheads="1"/>
                              </wps:cNvSpPr>
                              <wps:spPr bwMode="auto">
                                <a:xfrm>
                                  <a:off x="2613660" y="2912110"/>
                                  <a:ext cx="829310" cy="296545"/>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eastAsia="宋体"/>
                                        <w:lang w:val="en-US" w:eastAsia="zh-CN"/>
                                      </w:rPr>
                                    </w:pPr>
                                    <w:r>
                                      <w:rPr>
                                        <w:rFonts w:hint="eastAsia"/>
                                        <w:lang w:val="en-US" w:eastAsia="zh-CN"/>
                                      </w:rPr>
                                      <w:t>一次清洗</w:t>
                                    </w:r>
                                  </w:p>
                                </w:txbxContent>
                              </wps:txbx>
                              <wps:bodyPr rot="0" vert="horz" wrap="square" lIns="91440" tIns="45720" rIns="91440" bIns="45720" anchor="t" anchorCtr="0" upright="1">
                                <a:noAutofit/>
                              </wps:bodyPr>
                            </wps:wsp>
                            <wps:wsp>
                              <wps:cNvPr id="165" name="肘形连接符 135"/>
                              <wps:cNvCnPr>
                                <a:stCxn id="311" idx="2"/>
                                <a:endCxn id="260" idx="0"/>
                              </wps:cNvCnPr>
                              <wps:spPr>
                                <a:xfrm rot="5400000">
                                  <a:off x="2027238" y="1340803"/>
                                  <a:ext cx="1380490" cy="622935"/>
                                </a:xfrm>
                                <a:prstGeom prst="bentConnector3">
                                  <a:avLst>
                                    <a:gd name="adj1" fmla="val 89788"/>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66" name="肘形连接符 136"/>
                              <wps:cNvCnPr>
                                <a:stCxn id="260" idx="2"/>
                                <a:endCxn id="316" idx="0"/>
                              </wps:cNvCnPr>
                              <wps:spPr>
                                <a:xfrm rot="5400000" flipV="1">
                                  <a:off x="2576830" y="2460625"/>
                                  <a:ext cx="280670" cy="622300"/>
                                </a:xfrm>
                                <a:prstGeom prst="bentConnector3">
                                  <a:avLst>
                                    <a:gd name="adj1" fmla="val 51583"/>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67" name="肘形连接符 137"/>
                              <wps:cNvCnPr>
                                <a:stCxn id="260" idx="2"/>
                                <a:endCxn id="269" idx="0"/>
                              </wps:cNvCnPr>
                              <wps:spPr>
                                <a:xfrm rot="5400000">
                                  <a:off x="1899603" y="2408873"/>
                                  <a:ext cx="283845" cy="728980"/>
                                </a:xfrm>
                                <a:prstGeom prst="bentConnector3">
                                  <a:avLst>
                                    <a:gd name="adj1" fmla="val 50000"/>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68" name="Rectangle 2134"/>
                              <wps:cNvSpPr>
                                <a:spLocks noChangeArrowheads="1"/>
                              </wps:cNvSpPr>
                              <wps:spPr bwMode="auto">
                                <a:xfrm>
                                  <a:off x="1264920" y="3503295"/>
                                  <a:ext cx="829310" cy="2870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pPr>
                                    <w:r>
                                      <w:rPr>
                                        <w:rFonts w:hint="eastAsia"/>
                                      </w:rPr>
                                      <w:t>脱水</w:t>
                                    </w:r>
                                  </w:p>
                                </w:txbxContent>
                              </wps:txbx>
                              <wps:bodyPr rot="0" vert="horz" wrap="square" lIns="91440" tIns="45720" rIns="91440" bIns="45720" anchor="t" anchorCtr="0" upright="1">
                                <a:noAutofit/>
                              </wps:bodyPr>
                            </wps:wsp>
                            <wps:wsp>
                              <wps:cNvPr id="169" name="Rectangle 2134"/>
                              <wps:cNvSpPr>
                                <a:spLocks noChangeArrowheads="1"/>
                              </wps:cNvSpPr>
                              <wps:spPr bwMode="auto">
                                <a:xfrm>
                                  <a:off x="1256665" y="4634865"/>
                                  <a:ext cx="829310" cy="2870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pPr>
                                    <w:r>
                                      <w:rPr>
                                        <w:rFonts w:hint="eastAsia"/>
                                      </w:rPr>
                                      <w:t>脱水</w:t>
                                    </w:r>
                                  </w:p>
                                </w:txbxContent>
                              </wps:txbx>
                              <wps:bodyPr rot="0" vert="horz" wrap="square" lIns="91440" tIns="45720" rIns="91440" bIns="45720" anchor="t" anchorCtr="0" upright="1">
                                <a:noAutofit/>
                              </wps:bodyPr>
                            </wps:wsp>
                            <wps:wsp>
                              <wps:cNvPr id="170" name="Rectangle 2134"/>
                              <wps:cNvSpPr>
                                <a:spLocks noChangeArrowheads="1"/>
                              </wps:cNvSpPr>
                              <wps:spPr bwMode="auto">
                                <a:xfrm>
                                  <a:off x="2614930" y="3487420"/>
                                  <a:ext cx="829310" cy="2870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pPr>
                                    <w:r>
                                      <w:rPr>
                                        <w:rFonts w:hint="eastAsia"/>
                                      </w:rPr>
                                      <w:t>脱水</w:t>
                                    </w:r>
                                  </w:p>
                                </w:txbxContent>
                              </wps:txbx>
                              <wps:bodyPr rot="0" vert="horz" wrap="square" lIns="91440" tIns="45720" rIns="91440" bIns="45720" anchor="t" anchorCtr="0" upright="1">
                                <a:noAutofit/>
                              </wps:bodyPr>
                            </wps:wsp>
                            <wps:wsp>
                              <wps:cNvPr id="171" name="Rectangle 2134"/>
                              <wps:cNvSpPr>
                                <a:spLocks noChangeArrowheads="1"/>
                              </wps:cNvSpPr>
                              <wps:spPr bwMode="auto">
                                <a:xfrm>
                                  <a:off x="2616835" y="4040505"/>
                                  <a:ext cx="829310" cy="2870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eastAsia="宋体"/>
                                        <w:lang w:val="en-US" w:eastAsia="zh-CN"/>
                                      </w:rPr>
                                    </w:pPr>
                                    <w:r>
                                      <w:rPr>
                                        <w:rFonts w:hint="eastAsia"/>
                                        <w:lang w:val="en-US" w:eastAsia="zh-CN"/>
                                      </w:rPr>
                                      <w:t>二次清洗</w:t>
                                    </w:r>
                                  </w:p>
                                </w:txbxContent>
                              </wps:txbx>
                              <wps:bodyPr rot="0" vert="horz" wrap="square" lIns="91440" tIns="45720" rIns="91440" bIns="45720" anchor="t" anchorCtr="0" upright="1">
                                <a:noAutofit/>
                              </wps:bodyPr>
                            </wps:wsp>
                            <wps:wsp>
                              <wps:cNvPr id="172" name="Rectangle 2134"/>
                              <wps:cNvSpPr>
                                <a:spLocks noChangeArrowheads="1"/>
                              </wps:cNvSpPr>
                              <wps:spPr bwMode="auto">
                                <a:xfrm>
                                  <a:off x="2635250" y="4617085"/>
                                  <a:ext cx="829310" cy="307975"/>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pPr>
                                    <w:r>
                                      <w:rPr>
                                        <w:rFonts w:hint="eastAsia"/>
                                      </w:rPr>
                                      <w:t>脱水</w:t>
                                    </w:r>
                                  </w:p>
                                </w:txbxContent>
                              </wps:txbx>
                              <wps:bodyPr rot="0" vert="horz" wrap="square" lIns="91440" tIns="45720" rIns="91440" bIns="45720" anchor="t" anchorCtr="0" upright="1">
                                <a:noAutofit/>
                              </wps:bodyPr>
                            </wps:wsp>
                            <wps:wsp>
                              <wps:cNvPr id="173" name="直接箭头连接符 408"/>
                              <wps:cNvCnPr>
                                <a:cxnSpLocks noChangeShapeType="1"/>
                              </wps:cNvCnPr>
                              <wps:spPr bwMode="auto">
                                <a:xfrm flipH="1">
                                  <a:off x="3035300" y="3785235"/>
                                  <a:ext cx="1270" cy="261620"/>
                                </a:xfrm>
                                <a:prstGeom prst="straightConnector1">
                                  <a:avLst/>
                                </a:prstGeom>
                                <a:noFill/>
                                <a:ln w="15875">
                                  <a:solidFill>
                                    <a:srgbClr val="000000"/>
                                  </a:solidFill>
                                  <a:round/>
                                  <a:tailEnd type="triangle" w="med" len="med"/>
                                </a:ln>
                                <a:effectLst/>
                              </wps:spPr>
                              <wps:bodyPr/>
                            </wps:wsp>
                            <wps:wsp>
                              <wps:cNvPr id="174" name="直接箭头连接符 415"/>
                              <wps:cNvCnPr>
                                <a:cxnSpLocks noChangeShapeType="1"/>
                              </wps:cNvCnPr>
                              <wps:spPr bwMode="auto">
                                <a:xfrm flipH="1">
                                  <a:off x="3035935" y="4323715"/>
                                  <a:ext cx="3175" cy="295275"/>
                                </a:xfrm>
                                <a:prstGeom prst="straightConnector1">
                                  <a:avLst/>
                                </a:prstGeom>
                                <a:noFill/>
                                <a:ln w="15875">
                                  <a:solidFill>
                                    <a:srgbClr val="000000"/>
                                  </a:solidFill>
                                  <a:round/>
                                  <a:tailEnd type="triangle" w="med" len="med"/>
                                </a:ln>
                                <a:effectLst/>
                              </wps:spPr>
                              <wps:bodyPr/>
                            </wps:wsp>
                            <wps:wsp>
                              <wps:cNvPr id="175" name="肘形连接符 145"/>
                              <wps:cNvCnPr>
                                <a:stCxn id="324" idx="2"/>
                                <a:endCxn id="265" idx="0"/>
                              </wps:cNvCnPr>
                              <wps:spPr>
                                <a:xfrm rot="5400000">
                                  <a:off x="2519680" y="4817745"/>
                                  <a:ext cx="422910" cy="637540"/>
                                </a:xfrm>
                                <a:prstGeom prst="bentConnector3">
                                  <a:avLst>
                                    <a:gd name="adj1" fmla="val 50000"/>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76" name="肘形连接符 146"/>
                              <wps:cNvCnPr>
                                <a:stCxn id="321" idx="2"/>
                                <a:endCxn id="265" idx="0"/>
                              </wps:cNvCnPr>
                              <wps:spPr>
                                <a:xfrm rot="5400000" flipV="1">
                                  <a:off x="1828800" y="4764405"/>
                                  <a:ext cx="426085" cy="741045"/>
                                </a:xfrm>
                                <a:prstGeom prst="bentConnector3">
                                  <a:avLst>
                                    <a:gd name="adj1" fmla="val 50075"/>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78" name="肘形连接符 147"/>
                              <wps:cNvCnPr>
                                <a:stCxn id="274" idx="2"/>
                                <a:endCxn id="296" idx="0"/>
                              </wps:cNvCnPr>
                              <wps:spPr>
                                <a:xfrm rot="5400000" flipV="1">
                                  <a:off x="2834005" y="5777230"/>
                                  <a:ext cx="347345" cy="1189355"/>
                                </a:xfrm>
                                <a:prstGeom prst="bentConnector3">
                                  <a:avLst>
                                    <a:gd name="adj1" fmla="val 5009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79" name="肘形连接符 148"/>
                              <wps:cNvCnPr>
                                <a:stCxn id="281" idx="2"/>
                                <a:endCxn id="311" idx="0"/>
                              </wps:cNvCnPr>
                              <wps:spPr>
                                <a:xfrm rot="5400000">
                                  <a:off x="3157538" y="228283"/>
                                  <a:ext cx="321310" cy="578485"/>
                                </a:xfrm>
                                <a:prstGeom prst="bentConnector3">
                                  <a:avLst>
                                    <a:gd name="adj1" fmla="val 4990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31" name="直接箭头连接符 156"/>
                              <wps:cNvCnPr>
                                <a:cxnSpLocks noChangeShapeType="1"/>
                                <a:stCxn id="281" idx="2"/>
                                <a:endCxn id="296" idx="0"/>
                              </wps:cNvCnPr>
                              <wps:spPr bwMode="auto">
                                <a:xfrm flipH="1">
                                  <a:off x="3602355" y="356870"/>
                                  <a:ext cx="5080" cy="6188710"/>
                                </a:xfrm>
                                <a:prstGeom prst="straightConnector1">
                                  <a:avLst/>
                                </a:prstGeom>
                                <a:noFill/>
                                <a:ln w="15875">
                                  <a:solidFill>
                                    <a:srgbClr val="000000"/>
                                  </a:solidFill>
                                  <a:round/>
                                  <a:tailEnd type="triangle" w="med" len="med"/>
                                </a:ln>
                                <a:effectLst/>
                              </wps:spPr>
                              <wps:bodyPr/>
                            </wps:wsp>
                            <wps:wsp>
                              <wps:cNvPr id="180" name="直接箭头连接符 415"/>
                              <wps:cNvCnPr>
                                <a:cxnSpLocks noChangeShapeType="1"/>
                              </wps:cNvCnPr>
                              <wps:spPr bwMode="auto">
                                <a:xfrm flipH="1">
                                  <a:off x="3605530" y="6838315"/>
                                  <a:ext cx="1905" cy="318770"/>
                                </a:xfrm>
                                <a:prstGeom prst="straightConnector1">
                                  <a:avLst/>
                                </a:prstGeom>
                                <a:noFill/>
                                <a:ln w="15875">
                                  <a:solidFill>
                                    <a:srgbClr val="000000"/>
                                  </a:solidFill>
                                  <a:round/>
                                  <a:tailEnd type="triangle" w="med" len="med"/>
                                </a:ln>
                                <a:effectLst/>
                              </wps:spPr>
                              <wps:bodyPr/>
                            </wps:wsp>
                            <wps:wsp>
                              <wps:cNvPr id="181" name="直接箭头连接符 415"/>
                              <wps:cNvCnPr>
                                <a:cxnSpLocks noChangeShapeType="1"/>
                              </wps:cNvCnPr>
                              <wps:spPr bwMode="auto">
                                <a:xfrm flipH="1" flipV="1">
                                  <a:off x="2759710" y="7297420"/>
                                  <a:ext cx="414020" cy="1270"/>
                                </a:xfrm>
                                <a:prstGeom prst="straightConnector1">
                                  <a:avLst/>
                                </a:prstGeom>
                                <a:noFill/>
                                <a:ln w="15875">
                                  <a:solidFill>
                                    <a:srgbClr val="000000"/>
                                  </a:solidFill>
                                  <a:round/>
                                  <a:tailEnd type="triangle" w="med" len="med"/>
                                </a:ln>
                                <a:effectLst/>
                              </wps:spPr>
                              <wps:bodyPr/>
                            </wps:wsp>
                            <wps:wsp>
                              <wps:cNvPr id="182" name="直接箭头连接符 415"/>
                              <wps:cNvCnPr>
                                <a:cxnSpLocks noChangeShapeType="1"/>
                              </wps:cNvCnPr>
                              <wps:spPr bwMode="auto">
                                <a:xfrm flipH="1" flipV="1">
                                  <a:off x="1540510" y="7325995"/>
                                  <a:ext cx="414020" cy="1270"/>
                                </a:xfrm>
                                <a:prstGeom prst="straightConnector1">
                                  <a:avLst/>
                                </a:prstGeom>
                                <a:noFill/>
                                <a:ln w="15875">
                                  <a:solidFill>
                                    <a:srgbClr val="000000"/>
                                  </a:solidFill>
                                  <a:round/>
                                  <a:tailEnd type="triangle" w="med" len="med"/>
                                </a:ln>
                                <a:effectLst/>
                              </wps:spPr>
                              <wps:bodyPr/>
                            </wps:wsp>
                            <wps:wsp>
                              <wps:cNvPr id="183" name="Rectangle 1363"/>
                              <wps:cNvSpPr>
                                <a:spLocks noChangeArrowheads="1"/>
                              </wps:cNvSpPr>
                              <wps:spPr bwMode="auto">
                                <a:xfrm>
                                  <a:off x="78105" y="1766570"/>
                                  <a:ext cx="727710" cy="294005"/>
                                </a:xfrm>
                                <a:prstGeom prst="rect">
                                  <a:avLst/>
                                </a:prstGeom>
                                <a:noFill/>
                                <a:ln>
                                  <a:noFill/>
                                </a:ln>
                                <a:effectLst/>
                              </wps:spPr>
                              <wps:txbx>
                                <w:txbxContent>
                                  <w:p>
                                    <w:pPr>
                                      <w:rPr>
                                        <w:rFonts w:hint="eastAsia"/>
                                      </w:rPr>
                                    </w:pPr>
                                    <w:r>
                                      <w:rPr>
                                        <w:rFonts w:hint="eastAsia"/>
                                      </w:rPr>
                                      <w:t>回用废水</w:t>
                                    </w:r>
                                  </w:p>
                                </w:txbxContent>
                              </wps:txbx>
                              <wps:bodyPr rot="0" vert="horz" wrap="square" lIns="91440" tIns="45720" rIns="91440" bIns="45720" anchor="t" anchorCtr="0" upright="1">
                                <a:noAutofit/>
                              </wps:bodyPr>
                            </wps:wsp>
                            <wps:wsp>
                              <wps:cNvPr id="184" name="AutoShape 1365"/>
                              <wps:cNvCnPr>
                                <a:cxnSpLocks noChangeShapeType="1"/>
                                <a:stCxn id="335" idx="3"/>
                              </wps:cNvCnPr>
                              <wps:spPr bwMode="auto">
                                <a:xfrm>
                                  <a:off x="805815" y="1913890"/>
                                  <a:ext cx="645795" cy="635"/>
                                </a:xfrm>
                                <a:prstGeom prst="straightConnector1">
                                  <a:avLst/>
                                </a:prstGeom>
                                <a:noFill/>
                                <a:ln w="15875">
                                  <a:solidFill>
                                    <a:srgbClr val="000000"/>
                                  </a:solidFill>
                                  <a:prstDash val="lgDash"/>
                                  <a:round/>
                                  <a:tailEnd type="triangle" w="med" len="med"/>
                                </a:ln>
                                <a:effectLst/>
                              </wps:spPr>
                              <wps:bodyPr/>
                            </wps:wsp>
                            <wps:wsp>
                              <wps:cNvPr id="185" name="Rectangle 1363"/>
                              <wps:cNvSpPr>
                                <a:spLocks noChangeArrowheads="1"/>
                              </wps:cNvSpPr>
                              <wps:spPr bwMode="auto">
                                <a:xfrm>
                                  <a:off x="2076450" y="3895090"/>
                                  <a:ext cx="614045" cy="300990"/>
                                </a:xfrm>
                                <a:prstGeom prst="rect">
                                  <a:avLst/>
                                </a:prstGeom>
                                <a:noFill/>
                                <a:ln>
                                  <a:noFill/>
                                </a:ln>
                                <a:effectLst/>
                              </wps:spPr>
                              <wps:txbx>
                                <w:txbxContent>
                                  <w:p>
                                    <w:pPr>
                                      <w:jc w:val="both"/>
                                      <w:rPr>
                                        <w:rFonts w:hint="eastAsia"/>
                                      </w:rPr>
                                    </w:pPr>
                                    <w:r>
                                      <w:rPr>
                                        <w:rFonts w:hint="eastAsia"/>
                                      </w:rPr>
                                      <w:t>新鲜水</w:t>
                                    </w:r>
                                  </w:p>
                                </w:txbxContent>
                              </wps:txbx>
                              <wps:bodyPr rot="0" vert="horz" wrap="square" lIns="91440" tIns="45720" rIns="91440" bIns="45720" anchor="t" anchorCtr="0" upright="1">
                                <a:noAutofit/>
                              </wps:bodyPr>
                            </wps:wsp>
                            <wps:wsp>
                              <wps:cNvPr id="187" name="Rectangle 1363"/>
                              <wps:cNvSpPr>
                                <a:spLocks noChangeArrowheads="1"/>
                              </wps:cNvSpPr>
                              <wps:spPr bwMode="auto">
                                <a:xfrm>
                                  <a:off x="85725" y="2348230"/>
                                  <a:ext cx="733425" cy="282575"/>
                                </a:xfrm>
                                <a:prstGeom prst="rect">
                                  <a:avLst/>
                                </a:prstGeom>
                                <a:noFill/>
                                <a:ln>
                                  <a:noFill/>
                                </a:ln>
                                <a:effectLst/>
                              </wps:spPr>
                              <wps:txbx>
                                <w:txbxContent>
                                  <w:p>
                                    <w:pPr>
                                      <w:rPr>
                                        <w:rFonts w:hint="eastAsia"/>
                                      </w:rPr>
                                    </w:pPr>
                                    <w:r>
                                      <w:rPr>
                                        <w:rFonts w:hint="eastAsia"/>
                                      </w:rPr>
                                      <w:t>回用废水</w:t>
                                    </w:r>
                                  </w:p>
                                </w:txbxContent>
                              </wps:txbx>
                              <wps:bodyPr rot="0" vert="horz" wrap="square" lIns="91440" tIns="45720" rIns="91440" bIns="45720" anchor="t" anchorCtr="0" upright="1">
                                <a:noAutofit/>
                              </wps:bodyPr>
                            </wps:wsp>
                            <wps:wsp>
                              <wps:cNvPr id="188" name="AutoShape 1365"/>
                              <wps:cNvCnPr>
                                <a:cxnSpLocks noChangeShapeType="1"/>
                                <a:stCxn id="338" idx="3"/>
                                <a:endCxn id="260" idx="1"/>
                              </wps:cNvCnPr>
                              <wps:spPr bwMode="auto">
                                <a:xfrm flipV="1">
                                  <a:off x="819150" y="2487295"/>
                                  <a:ext cx="1167130" cy="2540"/>
                                </a:xfrm>
                                <a:prstGeom prst="straightConnector1">
                                  <a:avLst/>
                                </a:prstGeom>
                                <a:noFill/>
                                <a:ln w="15875">
                                  <a:solidFill>
                                    <a:srgbClr val="000000"/>
                                  </a:solidFill>
                                  <a:prstDash val="lgDash"/>
                                  <a:round/>
                                  <a:tailEnd type="triangle" w="med" len="med"/>
                                </a:ln>
                                <a:effectLst/>
                              </wps:spPr>
                              <wps:bodyPr/>
                            </wps:wsp>
                            <wps:wsp>
                              <wps:cNvPr id="189" name="Rectangle 1373"/>
                              <wps:cNvSpPr>
                                <a:spLocks noChangeArrowheads="1"/>
                              </wps:cNvSpPr>
                              <wps:spPr bwMode="auto">
                                <a:xfrm>
                                  <a:off x="3790950" y="4338955"/>
                                  <a:ext cx="1276985" cy="282575"/>
                                </a:xfrm>
                                <a:prstGeom prst="rect">
                                  <a:avLst/>
                                </a:prstGeom>
                                <a:gradFill rotWithShape="0">
                                  <a:gsLst>
                                    <a:gs pos="0">
                                      <a:srgbClr val="FFFFFF"/>
                                    </a:gs>
                                    <a:gs pos="100000">
                                      <a:srgbClr val="FFFFFF"/>
                                    </a:gs>
                                  </a:gsLst>
                                  <a:lin ang="0"/>
                                </a:gradFill>
                                <a:ln w="15875">
                                  <a:solidFill>
                                    <a:srgbClr val="000000"/>
                                  </a:solidFill>
                                  <a:prstDash val="lgDashDotDot"/>
                                  <a:miter lim="800000"/>
                                </a:ln>
                                <a:effectLst/>
                              </wps:spPr>
                              <wps:txbx>
                                <w:txbxContent>
                                  <w:p>
                                    <w:pPr>
                                      <w:jc w:val="center"/>
                                      <w:rPr>
                                        <w:rFonts w:hint="eastAsia" w:eastAsia="宋体"/>
                                        <w:lang w:val="en-US" w:eastAsia="zh-CN"/>
                                      </w:rPr>
                                    </w:pPr>
                                    <w:r>
                                      <w:rPr>
                                        <w:rFonts w:hint="eastAsia"/>
                                        <w:lang w:val="en-US" w:eastAsia="zh-CN"/>
                                      </w:rPr>
                                      <w:t>废水、杂质</w:t>
                                    </w:r>
                                  </w:p>
                                </w:txbxContent>
                              </wps:txbx>
                              <wps:bodyPr rot="0" vert="horz" wrap="square" lIns="91440" tIns="45720" rIns="91440" bIns="45720" anchor="t" anchorCtr="0" upright="1">
                                <a:noAutofit/>
                              </wps:bodyPr>
                            </wps:wsp>
                            <wps:wsp>
                              <wps:cNvPr id="190" name="肘形连接符 132"/>
                              <wps:cNvCnPr>
                                <a:stCxn id="41" idx="2"/>
                                <a:endCxn id="189" idx="1"/>
                              </wps:cNvCnPr>
                              <wps:spPr>
                                <a:xfrm rot="5400000" flipV="1">
                                  <a:off x="2660968" y="3350578"/>
                                  <a:ext cx="137160" cy="2122805"/>
                                </a:xfrm>
                                <a:prstGeom prst="bentConnector2">
                                  <a:avLst/>
                                </a:prstGeom>
                                <a:ln w="9525">
                                  <a:solidFill>
                                    <a:schemeClr val="tx1"/>
                                  </a:solidFill>
                                  <a:prstDash val="lgDashDot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91" name="肘形连接符 132"/>
                              <wps:cNvCnPr>
                                <a:stCxn id="76" idx="2"/>
                                <a:endCxn id="192" idx="1"/>
                              </wps:cNvCnPr>
                              <wps:spPr>
                                <a:xfrm rot="5400000" flipV="1">
                                  <a:off x="2666683" y="2227263"/>
                                  <a:ext cx="136525" cy="2115820"/>
                                </a:xfrm>
                                <a:prstGeom prst="bentConnector2">
                                  <a:avLst/>
                                </a:prstGeom>
                                <a:ln w="9525">
                                  <a:solidFill>
                                    <a:schemeClr val="tx1"/>
                                  </a:solidFill>
                                  <a:prstDash val="lgDashDot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92" name="Rectangle 1373"/>
                              <wps:cNvSpPr>
                                <a:spLocks noChangeArrowheads="1"/>
                              </wps:cNvSpPr>
                              <wps:spPr bwMode="auto">
                                <a:xfrm>
                                  <a:off x="3792855" y="3211830"/>
                                  <a:ext cx="1276985" cy="282575"/>
                                </a:xfrm>
                                <a:prstGeom prst="rect">
                                  <a:avLst/>
                                </a:prstGeom>
                                <a:gradFill rotWithShape="0">
                                  <a:gsLst>
                                    <a:gs pos="0">
                                      <a:srgbClr val="FFFFFF"/>
                                    </a:gs>
                                    <a:gs pos="100000">
                                      <a:srgbClr val="FFFFFF"/>
                                    </a:gs>
                                  </a:gsLst>
                                  <a:lin ang="0"/>
                                </a:gradFill>
                                <a:ln w="15875">
                                  <a:solidFill>
                                    <a:srgbClr val="000000"/>
                                  </a:solidFill>
                                  <a:prstDash val="lgDashDotDot"/>
                                  <a:miter lim="800000"/>
                                </a:ln>
                                <a:effectLst/>
                              </wps:spPr>
                              <wps:txbx>
                                <w:txbxContent>
                                  <w:p>
                                    <w:pPr>
                                      <w:jc w:val="center"/>
                                      <w:rPr>
                                        <w:rFonts w:hint="eastAsia" w:eastAsia="宋体"/>
                                        <w:lang w:val="en-US" w:eastAsia="zh-CN"/>
                                      </w:rPr>
                                    </w:pPr>
                                    <w:r>
                                      <w:rPr>
                                        <w:rFonts w:hint="eastAsia"/>
                                        <w:lang w:val="en-US" w:eastAsia="zh-CN"/>
                                      </w:rPr>
                                      <w:t>废水、杂质</w:t>
                                    </w:r>
                                  </w:p>
                                </w:txbxContent>
                              </wps:txbx>
                              <wps:bodyPr rot="0" vert="horz" wrap="square" lIns="91440" tIns="45720" rIns="91440" bIns="45720" anchor="t" anchorCtr="0" upright="1">
                                <a:noAutofit/>
                              </wps:bodyPr>
                            </wps:wsp>
                            <wps:wsp>
                              <wps:cNvPr id="134" name="Rectangle 1990"/>
                              <wps:cNvSpPr>
                                <a:spLocks noChangeArrowheads="1"/>
                              </wps:cNvSpPr>
                              <wps:spPr bwMode="auto">
                                <a:xfrm>
                                  <a:off x="1430655" y="376555"/>
                                  <a:ext cx="848995" cy="30226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rPr>
                                        <w:rFonts w:hint="eastAsia" w:eastAsia="宋体"/>
                                        <w:lang w:val="en-US" w:eastAsia="zh-CN"/>
                                      </w:rPr>
                                    </w:pPr>
                                    <w:r>
                                      <w:rPr>
                                        <w:rFonts w:hint="eastAsia"/>
                                        <w:lang w:val="en-US" w:eastAsia="zh-CN"/>
                                      </w:rPr>
                                      <w:t>蒸汽锅炉</w:t>
                                    </w:r>
                                  </w:p>
                                </w:txbxContent>
                              </wps:txbx>
                              <wps:bodyPr rot="0" vert="horz" wrap="square" lIns="91440" tIns="45720" rIns="91440" bIns="45720" anchor="t" anchorCtr="0" upright="1">
                                <a:noAutofit/>
                              </wps:bodyPr>
                            </wps:wsp>
                            <wps:wsp>
                              <wps:cNvPr id="193" name="直接箭头连接符 156"/>
                              <wps:cNvCnPr>
                                <a:cxnSpLocks noChangeShapeType="1"/>
                                <a:stCxn id="134" idx="2"/>
                                <a:endCxn id="75" idx="0"/>
                              </wps:cNvCnPr>
                              <wps:spPr bwMode="auto">
                                <a:xfrm>
                                  <a:off x="1855470" y="678815"/>
                                  <a:ext cx="2540" cy="548005"/>
                                </a:xfrm>
                                <a:prstGeom prst="straightConnector1">
                                  <a:avLst/>
                                </a:prstGeom>
                                <a:noFill/>
                                <a:ln w="15875">
                                  <a:solidFill>
                                    <a:srgbClr val="000000"/>
                                  </a:solidFill>
                                  <a:round/>
                                  <a:tailEnd type="triangle" w="med" len="med"/>
                                </a:ln>
                                <a:effectLst/>
                              </wps:spPr>
                              <wps:bodyPr/>
                            </wps:wsp>
                            <wps:wsp>
                              <wps:cNvPr id="194" name="Rectangle 1363"/>
                              <wps:cNvSpPr>
                                <a:spLocks noChangeArrowheads="1"/>
                              </wps:cNvSpPr>
                              <wps:spPr bwMode="auto">
                                <a:xfrm>
                                  <a:off x="1410970" y="738505"/>
                                  <a:ext cx="492760" cy="282575"/>
                                </a:xfrm>
                                <a:prstGeom prst="rect">
                                  <a:avLst/>
                                </a:prstGeom>
                                <a:noFill/>
                                <a:ln>
                                  <a:noFill/>
                                </a:ln>
                                <a:effectLst/>
                              </wps:spPr>
                              <wps:txbx>
                                <w:txbxContent>
                                  <w:p>
                                    <w:pPr>
                                      <w:jc w:val="center"/>
                                      <w:rPr>
                                        <w:rFonts w:hint="eastAsia" w:eastAsia="宋体"/>
                                        <w:lang w:val="en-US" w:eastAsia="zh-CN"/>
                                      </w:rPr>
                                    </w:pPr>
                                    <w:r>
                                      <w:rPr>
                                        <w:rFonts w:hint="eastAsia"/>
                                        <w:lang w:val="en-US" w:eastAsia="zh-CN"/>
                                      </w:rPr>
                                      <w:t>供热</w:t>
                                    </w:r>
                                  </w:p>
                                </w:txbxContent>
                              </wps:txbx>
                              <wps:bodyPr rot="0" vert="horz" wrap="square" lIns="91440" tIns="45720" rIns="91440" bIns="45720" anchor="t" anchorCtr="0" upright="1">
                                <a:noAutofit/>
                              </wps:bodyPr>
                            </wps:wsp>
                          </wpc:wpc>
                        </a:graphicData>
                      </a:graphic>
                    </wp:inline>
                  </w:drawing>
                </mc:Choice>
                <mc:Fallback>
                  <w:pict>
                    <v:group id="画布 312" o:spid="_x0000_s1026" o:spt="203" style="height:600.8pt;width:405.05pt;" coordsize="5144135,7630160" editas="canvas" o:gfxdata="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">
                      <o:lock v:ext="edit" aspectratio="f"/>
                      <v:shape id="画布 312" o:spid="_x0000_s1026" style="position:absolute;left:0;top:0;height:7630160;width:5144135;" filled="f" stroked="f" coordsize="21600,21600" o:gfxdata="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">
                        <v:fill on="f" focussize="0,0"/>
                        <v:stroke on="f"/>
                        <v:imagedata o:title=""/>
                        <o:lock v:ext="edit" aspectratio="f"/>
                      </v:shape>
                      <v:rect id="Rectangle 1366" o:spid="_x0000_s1026" o:spt="1" style="position:absolute;left:1986280;top:2342515;height:288925;width:838835;"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fIRcTVAAAABgEAAA8AAAAAAAAAAQAgAAAAIgAAAGRycy9k&#10;b3ducmV2LnhtbFBLAQIUABQAAAAIAIdO4kArxaS5dwIAABUFAAAOAAAAAAAAAAEAIAAAACQBAABk&#10;cnMvZTJvRG9jLnhtbFBLBQYAAAAABgAGAFkBAAAN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lang w:val="en-US" w:eastAsia="zh-CN"/>
                                </w:rPr>
                                <w:t>湿法</w:t>
                              </w:r>
                              <w:r>
                                <w:rPr>
                                  <w:rFonts w:hint="eastAsia"/>
                                </w:rPr>
                                <w:t>破碎</w:t>
                              </w:r>
                            </w:p>
                          </w:txbxContent>
                        </v:textbox>
                      </v:rect>
                      <v:rect id="Rectangle 1990" o:spid="_x0000_s1026" o:spt="1" style="position:absolute;left:1253490;top:4065905;height:277495;width:82931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fIRcTVAAAABgEAAA8AAAAAAAAAAQAgAAAAIgAAAGRycy9k&#10;b3ducmV2LnhtbFBLAQIUABQAAAAIAIdO4kCwbJyhdwIAABUFAAAOAAAAAAAAAAEAIAAAACQBAABk&#10;cnMvZTJvRG9jLnhtbFBLBQYAAAAABgAGAFkBAAAN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清水浮选</w:t>
                              </w:r>
                            </w:p>
                          </w:txbxContent>
                        </v:textbox>
                      </v:rect>
                      <v:shape id="直接箭头连接符 156" o:spid="_x0000_s1026" o:spt="32" type="#_x0000_t32" style="position:absolute;left:1854200;top:1529080;flip:x;height:241300;width:3810;" filled="f" stroked="t" coordsize="21600,21600" o:gfxdata="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IOOvXAAAABgEAAA8AAAAAAAAAAQAgAAAA&#10;IgAAAGRycy9kb3ducmV2LnhtbFBLAQIUABQAAAAIAIdO4kAi9SroRQIAAE0EAAAOAAAAAAAAAAEA&#10;IAAAACYBAABkcnMvZTJvRG9jLnhtbFBLBQYAAAAABgAGAFkBAADdBQAAAAA=&#10;">
                        <v:fill on="f" focussize="0,0"/>
                        <v:stroke weight="1.25pt" color="#000000" joinstyle="round" endarrow="block"/>
                        <v:imagedata o:title=""/>
                        <o:lock v:ext="edit" aspectratio="f"/>
                      </v:shape>
                      <v:rect id="Rectangle 2347" o:spid="_x0000_s1026" o:spt="1" style="position:absolute;left:1997710;top:5347970;height:307340;width:82931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fIRcTVAAAABgEAAA8AAAAAAAAAAQAgAAAAIgAAAGRycy9kb3du&#10;cmV2LnhtbFBLAQIUABQAAAAIAIdO4kC4Uq13dAIAABUFAAAOAAAAAAAAAAEAIAAAACQBAABkcnMv&#10;ZTJvRG9jLnhtbFBLBQYAAAAABgAGAFkBAAAK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静电分选</w:t>
                              </w:r>
                            </w:p>
                          </w:txbxContent>
                        </v:textbox>
                      </v:rect>
                      <v:rect id="Rectangle 1385" o:spid="_x0000_s1026" o:spt="1" style="position:absolute;left:3786505;top:1790700;height:275590;width:1283970;" fillcolor="#FFFFFF" filled="t" stroked="t" coordsize="21600,21600" o:gfxdata="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AeOHk1QAAAAYBAAAPAAAAAAAA&#10;AAEAIAAAACIAAABkcnMvZG93bnJldi54bWxQSwECFAAUAAAACACHTuJAekGYo4cCAAA2BQAADgAA&#10;AAAAAAABACAAAAAkAQAAZHJzL2Uyb0RvYy54bWxQSwUGAAAAAAYABgBZAQAAHQYAAAAA&#10;">
                        <v:fill type="gradient" on="t" color2="#FFFFFF" angle="90" focus="100%" focussize="0,0">
                          <o:fill type="gradientUnscaled" v:ext="backwardCompatible"/>
                        </v:fill>
                        <v:stroke weight="1.25pt" color="#000000 [3213]" miterlimit="8" joinstyle="miter" dashstyle="longDashDotDot"/>
                        <v:imagedata o:title=""/>
                        <o:lock v:ext="edit" aspectratio="f"/>
                        <v:textbox>
                          <w:txbxContent>
                            <w:p>
                              <w:pPr>
                                <w:jc w:val="center"/>
                                <w:rPr>
                                  <w:rFonts w:hint="eastAsia"/>
                                </w:rPr>
                              </w:pPr>
                              <w:r>
                                <w:rPr>
                                  <w:rFonts w:hint="eastAsia"/>
                                </w:rPr>
                                <w:t>废水</w:t>
                              </w:r>
                            </w:p>
                          </w:txbxContent>
                        </v:textbox>
                      </v:rect>
                      <v:rect id="Rectangle 1990" o:spid="_x0000_s1026" o:spt="1" style="position:absolute;left:1433195;top:1226820;height:302260;width:848995;"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8hFxNUAAAAGAQAADwAAAAAAAAABACAAAAAiAAAAZHJzL2Rvd25y&#10;ZXYueG1sUEsBAhQAFAAAAAgAh07iQHRwvohzAgAAFQUAAA4AAAAAAAAAAQAgAAAAJAEAAGRycy9l&#10;Mm9Eb2MueG1sUEsFBgAAAAAGAAYAWQEAAAkGAAAAAA==&#10;">
                        <v:fill type="gradient" on="t" color2="#FFFFFF" angle="90" focus="100%" focussize="0,0">
                          <o:fill type="gradientUnscaled" v:ext="backwardCompatible"/>
                        </v:fill>
                        <v:stroke weight="1.25pt" color="#000000" miterlimit="8" joinstyle="miter"/>
                        <v:imagedata o:title=""/>
                        <o:lock v:ext="edit" aspectratio="f"/>
                        <v:textbox>
                          <w:txbxContent>
                            <w:p>
                              <w:pPr>
                                <w:rPr>
                                  <w:rFonts w:hint="eastAsia"/>
                                </w:rPr>
                              </w:pPr>
                              <w:r>
                                <w:rPr>
                                  <w:rFonts w:hint="eastAsia"/>
                                </w:rPr>
                                <w:t>脱脂、退漆</w:t>
                              </w:r>
                            </w:p>
                          </w:txbxContent>
                        </v:textbox>
                      </v:rect>
                      <v:rect id="Rectangle 2134" o:spid="_x0000_s1026" o:spt="1" style="position:absolute;left:1257935;top:2915285;height:301625;width:837565;"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nyEXE1QAAAAYBAAAPAAAAAAAAAAEAIAAAACIAAABkcnMv&#10;ZG93bnJldi54bWxQSwECFAAUAAAACACHTuJALIJ41ngCAAAVBQAADgAAAAAAAAABACAAAAAkAQAA&#10;ZHJzL2Uyb0RvYy54bWxQSwUGAAAAAAYABgBZAQAADg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盐水浮选</w:t>
                              </w:r>
                            </w:p>
                          </w:txbxContent>
                        </v:textbox>
                      </v:rect>
                      <v:rect id="Rectangle 2345" o:spid="_x0000_s1026" o:spt="1" style="position:absolute;left:3792220;top:1247775;height:284480;width:1290320;" fillcolor="#FFFFFF" filled="t" stroked="t" coordsize="21600,21600" o:gfxdata="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AeOHk1QAAAAYBAAAPAAAAAAAA&#10;AAEAIAAAACIAAABkcnMvZG93bnJldi54bWxQSwECFAAUAAAACACHTuJA30Kz+YcCAAA2BQAADgAA&#10;AAAAAAABACAAAAAkAQAAZHJzL2Uyb0RvYy54bWxQSwUGAAAAAAYABgBZAQAAHQYAAAAA&#10;">
                        <v:fill type="gradient" on="t" color2="#FFFFFF" angle="90" focus="100%" focussize="0,0">
                          <o:fill type="gradientUnscaled" v:ext="backwardCompatible"/>
                        </v:fill>
                        <v:stroke weight="1.25pt" color="#000000" miterlimit="8" joinstyle="miter" dashstyle="longDashDotDot"/>
                        <v:imagedata o:title=""/>
                        <o:lock v:ext="edit" aspectratio="f"/>
                        <v:textbox>
                          <w:txbxContent>
                            <w:p>
                              <w:pPr>
                                <w:jc w:val="both"/>
                                <w:rPr>
                                  <w:rFonts w:hint="eastAsia"/>
                                </w:rPr>
                              </w:pPr>
                              <w:r>
                                <w:rPr>
                                  <w:rFonts w:hint="eastAsia"/>
                                </w:rPr>
                                <w:t>漆渣、</w:t>
                              </w:r>
                              <w:r>
                                <w:rPr>
                                  <w:rFonts w:hint="eastAsia"/>
                                  <w:lang w:val="en-US" w:eastAsia="zh-CN"/>
                                </w:rPr>
                                <w:t>废液、</w:t>
                              </w:r>
                              <w:r>
                                <w:rPr>
                                  <w:rFonts w:hint="eastAsia"/>
                                </w:rPr>
                                <w:t>噪声</w:t>
                              </w:r>
                            </w:p>
                          </w:txbxContent>
                        </v:textbox>
                      </v:rect>
                      <v:rect id="Rectangle 1363" o:spid="_x0000_s1026" o:spt="1" style="position:absolute;left:86360;top:2919095;height:286385;width:594360;" filled="f" stroked="f" coordsize="21600,21600" o:gfxdata="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HYlFXWAAAABgEAAA8AAAAAAAAAAQAg&#10;AAAAIgAAAGRycy9kb3ducmV2LnhtbFBLAQIUABQAAAAIAIdO4kB7FdpBEAIAACYEAAAOAAAAAAAA&#10;AAEAIAAAACUBAABkcnMvZTJvRG9jLnhtbFBLBQYAAAAABgAGAFkBAACnBQAAAAA=&#10;">
                        <v:fill on="f" focussize="0,0"/>
                        <v:stroke on="f"/>
                        <v:imagedata o:title=""/>
                        <o:lock v:ext="edit" aspectratio="f"/>
                        <v:textbox>
                          <w:txbxContent>
                            <w:p>
                              <w:pPr>
                                <w:rPr>
                                  <w:rFonts w:hint="eastAsia"/>
                                </w:rPr>
                              </w:pPr>
                              <w:r>
                                <w:rPr>
                                  <w:rFonts w:hint="eastAsia"/>
                                </w:rPr>
                                <w:t>工业盐</w:t>
                              </w:r>
                            </w:p>
                          </w:txbxContent>
                        </v:textbox>
                      </v:rect>
                      <v:shape id="AutoShape 1365" o:spid="_x0000_s1026" o:spt="32" type="#_x0000_t32" style="position:absolute;left:2161540;top:4185920;height:3810;width:457835;" filled="f" stroked="t" coordsize="21600,21600" o:gfxdata="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xOxovVAAAABgEAAA8AAAAAAAAA&#10;AQAgAAAAIgAAAGRycy9kb3ducmV2LnhtbFBLAQIUABQAAAAIAIdO4kAOzrXBFAIAABsEAAAOAAAA&#10;AAAAAAEAIAAAACQBAABkcnMvZTJvRG9jLnhtbFBLBQYAAAAABgAGAFkBAACqBQAAAAA=&#10;">
                        <v:fill on="f" focussize="0,0"/>
                        <v:stroke weight="1.25pt" color="#000000" joinstyle="round" dashstyle="longDash" endarrow="block"/>
                        <v:imagedata o:title=""/>
                        <o:lock v:ext="edit" aspectratio="f"/>
                      </v:shape>
                      <v:rect id="Rectangle 2347" o:spid="_x0000_s1026" o:spt="1" style="position:absolute;left:2007235;top:5892165;height:306070;width:810895;"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nyEXE1QAAAAYBAAAPAAAAAAAAAAEAIAAAACIAAABkcnMv&#10;ZG93bnJldi54bWxQSwECFAAUAAAACACHTuJAm6Oe0ngCAAAVBQAADgAAAAAAAAABACAAAAAkAQAA&#10;ZHJzL2Uyb0RvYy54bWxQSwUGAAAAAAYABgBZAQAADg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色选分类</w:t>
                              </w:r>
                            </w:p>
                            <w:p>
                              <w:pPr>
                                <w:rPr>
                                  <w:rFonts w:hint="eastAsia"/>
                                </w:rPr>
                              </w:pPr>
                            </w:p>
                          </w:txbxContent>
                        </v:textbox>
                      </v:rect>
                      <v:shape id="AutoShape 1365" o:spid="_x0000_s1026" o:spt="32" type="#_x0000_t32" style="position:absolute;left:2414270;top:5669915;height:214630;width:1905;" filled="f" stroked="t" coordsize="21600,21600" o:gfxdata="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E7Gi9UAAAAGAQAADwAAAAAA&#10;AAABACAAAAAiAAAAZHJzL2Rvd25yZXYueG1sUEsBAhQAFAAAAAgAh07iQO66kk0WAgAAHAQAAA4A&#10;AAAAAAAAAQAgAAAAJAEAAGRycy9lMm9Eb2MueG1sUEsFBgAAAAAGAAYAWQEAAKwFAAAAAA==&#10;">
                        <v:fill on="f" focussize="0,0"/>
                        <v:stroke weight="1.25pt" color="#000000" joinstyle="round" dashstyle="longDash" endarrow="block"/>
                        <v:imagedata o:title=""/>
                        <o:lock v:ext="edit" aspectratio="f"/>
                      </v:shape>
                      <v:rect id="Rectangle 1363" o:spid="_x0000_s1026" o:spt="1" style="position:absolute;left:121285;top:4055745;height:294005;width:596900;" filled="f" stroked="f" coordsize="21600,21600" o:gfxdata="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HYlFXWAAAABgEAAA8AAAAA&#10;AAAAAQAgAAAAIgAAAGRycy9kb3ducmV2LnhtbFBLAQIUABQAAAAIAIdO4kBbe882FgIAACgEAAAO&#10;AAAAAAAAAAEAIAAAACUBAABkcnMvZTJvRG9jLnhtbFBLBQYAAAAABgAGAFkBAACtBQAAAAA=&#10;">
                        <v:fill on="f" focussize="0,0"/>
                        <v:stroke on="f"/>
                        <v:imagedata o:title=""/>
                        <o:lock v:ext="edit" aspectratio="f"/>
                        <v:textbox>
                          <w:txbxContent>
                            <w:p>
                              <w:pPr>
                                <w:jc w:val="both"/>
                                <w:rPr>
                                  <w:rFonts w:hint="eastAsia"/>
                                </w:rPr>
                              </w:pPr>
                              <w:r>
                                <w:rPr>
                                  <w:rFonts w:hint="eastAsia"/>
                                </w:rPr>
                                <w:t>新鲜水</w:t>
                              </w:r>
                            </w:p>
                          </w:txbxContent>
                        </v:textbox>
                      </v:rect>
                      <v:rect id="Rectangle 1373" o:spid="_x0000_s1026" o:spt="1" style="position:absolute;left:3794125;top:2920365;height:282575;width:1276985;" fillcolor="#FFFFFF" filled="t" stroked="t" coordsize="21600,21600" o:gfxdata="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AeOHk1QAAAAYBAAAPAAAA&#10;AAAAAAEAIAAAACIAAABkcnMvZG93bnJldi54bWxQSwECFAAUAAAACACHTuJAcfnjWYoCAAA3BQAA&#10;DgAAAAAAAAABACAAAAAkAQAAZHJzL2Uyb0RvYy54bWxQSwUGAAAAAAYABgBZAQAAIAYAAAAA&#10;">
                        <v:fill type="gradient" on="t" color2="#FFFFFF" angle="90" focus="100%" focussize="0,0">
                          <o:fill type="gradientUnscaled" v:ext="backwardCompatible"/>
                        </v:fill>
                        <v:stroke weight="1.25pt" color="#000000" miterlimit="8" joinstyle="miter" dashstyle="longDashDotDot"/>
                        <v:imagedata o:title=""/>
                        <o:lock v:ext="edit" aspectratio="f"/>
                        <v:textbox>
                          <w:txbxContent>
                            <w:p>
                              <w:pPr>
                                <w:jc w:val="center"/>
                                <w:rPr>
                                  <w:rFonts w:hint="eastAsia" w:eastAsia="宋体"/>
                                  <w:lang w:val="en-US" w:eastAsia="zh-CN"/>
                                </w:rPr>
                              </w:pPr>
                              <w:r>
                                <w:rPr>
                                  <w:rFonts w:hint="eastAsia"/>
                                  <w:lang w:val="en-US" w:eastAsia="zh-CN"/>
                                </w:rPr>
                                <w:t>废水、杂质</w:t>
                              </w:r>
                            </w:p>
                          </w:txbxContent>
                        </v:textbox>
                      </v:rect>
                      <v:rect id="Rectangle 2345" o:spid="_x0000_s1026" o:spt="1" style="position:absolute;left:3775075;top:673100;height:280035;width:1284605;" fillcolor="#FFFFFF" filled="t" stroked="t" coordsize="21600,21600" o:gfxdata="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B44eTVAAAABgEAAA8AAAAA&#10;AAAAAQAgAAAAIgAAAGRycy9kb3ducmV2LnhtbFBLAQIUABQAAAAIAIdO4kBkYuUfiQIAADYFAAAO&#10;AAAAAAAAAAEAIAAAACQBAABkcnMvZTJvRG9jLnhtbFBLBQYAAAAABgAGAFkBAAAfBgAAAAA=&#10;">
                        <v:fill type="gradient" on="t" color2="#FFFFFF" angle="90" focus="100%" focussize="0,0">
                          <o:fill type="gradientUnscaled" v:ext="backwardCompatible"/>
                        </v:fill>
                        <v:stroke weight="1.25pt" color="#000000" miterlimit="8" joinstyle="miter" dashstyle="longDashDotDot"/>
                        <v:imagedata o:title=""/>
                        <o:lock v:ext="edit" aspectratio="f"/>
                        <v:textbox>
                          <w:txbxContent>
                            <w:p>
                              <w:pPr>
                                <w:jc w:val="both"/>
                              </w:pPr>
                              <w:r>
                                <w:rPr>
                                  <w:rFonts w:hint="eastAsia"/>
                                  <w:lang w:val="en-US" w:eastAsia="zh-CN"/>
                                </w:rPr>
                                <w:t>杂质、</w:t>
                              </w:r>
                              <w:r>
                                <w:rPr>
                                  <w:rFonts w:hint="eastAsia"/>
                                </w:rPr>
                                <w:t>废料</w:t>
                              </w:r>
                            </w:p>
                          </w:txbxContent>
                        </v:textbox>
                      </v:rect>
                      <v:rect id="Rectangle 1363" o:spid="_x0000_s1026" o:spt="1" style="position:absolute;left:3101340;top:64770;height:292100;width:1011555;" filled="f" stroked="t" coordsize="21600,21600" o:gfxdata="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UXqzTAAAABgEAAA8AAAAAAAAAAQAgAAAAIgAAAGRycy9kb3ducmV2LnhtbFBLAQIUABQAAAAI&#10;AIdO4kAQ44crKwIAAFEEAAAOAAAAAAAAAAEAIAAAACIBAABkcnMvZTJvRG9jLnhtbFBLBQYAAAAA&#10;BgAGAFkBAAC/BQAAAAA=&#10;">
                        <v:fill on="f" focussize="0,0"/>
                        <v:stroke color="#000000 [3213]" joinstyle="round"/>
                        <v:imagedata o:title=""/>
                        <o:lock v:ext="edit" aspectratio="f"/>
                        <v:textbox>
                          <w:txbxContent>
                            <w:p>
                              <w:pPr>
                                <w:spacing w:line="240" w:lineRule="auto"/>
                                <w:jc w:val="center"/>
                                <w:rPr>
                                  <w:rFonts w:hint="eastAsia"/>
                                </w:rPr>
                              </w:pPr>
                              <w:r>
                                <w:rPr>
                                  <w:rFonts w:hint="eastAsia"/>
                                </w:rPr>
                                <w:t>废</w:t>
                              </w:r>
                              <w:r>
                                <w:rPr>
                                  <w:rFonts w:hint="eastAsia"/>
                                  <w:lang w:val="en-US" w:eastAsia="zh-CN"/>
                                </w:rPr>
                                <w:t>旧</w:t>
                              </w:r>
                              <w:r>
                                <w:rPr>
                                  <w:rFonts w:hint="eastAsia"/>
                                </w:rPr>
                                <w:t>塑料</w:t>
                              </w:r>
                            </w:p>
                          </w:txbxContent>
                        </v:textbox>
                      </v:rect>
                      <v:shape id="AutoShape 1365" o:spid="_x0000_s1026" o:spt="32" type="#_x0000_t32" style="position:absolute;left:718185;top:4203065;height:1905;width:535305;" filled="f" stroked="t" coordsize="21600,21600" o:gfxdata="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xOxovVAAAABgEAAA8AAAAAAAAAAQAgAAAAIgAAAGRycy9kb3ducmV2LnhtbFBLAQIUABQAAAAI&#10;AIdO4kDuFQRcKQIAAFIEAAAOAAAAAAAAAAEAIAAAACQBAABkcnMvZTJvRG9jLnhtbFBLBQYAAAAA&#10;BgAGAFkBAAC/BQAAAAA=&#10;">
                        <v:fill on="f" focussize="0,0"/>
                        <v:stroke weight="1.25pt" color="#000000" joinstyle="round" dashstyle="longDash" endarrow="block"/>
                        <v:imagedata o:title=""/>
                        <o:lock v:ext="edit" aspectratio="f"/>
                      </v:shape>
                      <v:shape id="AutoShape 1365" o:spid="_x0000_s1026" o:spt="32" type="#_x0000_t32" style="position:absolute;left:3447415;top:813435;flip:y;height:6985;width:327660;" filled="f" stroked="t" coordsize="21600,21600" o:gfxdata="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MZfU0wAAAAYBAAAPAAAAAAAAAAEAIAAAACIAAABkcnMvZG93bnJldi54&#10;bWxQSwECFAAUAAAACACHTuJAtTnlgjgCAABiBAAADgAAAAAAAAABACAAAAAiAQAAZHJzL2Uyb0Rv&#10;Yy54bWxQSwUGAAAAAAYABgBZAQAAzAUAAAAA&#10;">
                        <v:fill on="f" focussize="0,0"/>
                        <v:stroke weight="1.25pt" color="#000000" joinstyle="round" dashstyle="longDashDotDot" endarrow="block"/>
                        <v:imagedata o:title=""/>
                        <o:lock v:ext="edit" aspectratio="f"/>
                      </v:shape>
                      <v:shape id="AutoShape 1365" o:spid="_x0000_s1026" o:spt="32" type="#_x0000_t32" style="position:absolute;left:3442970;top:3060700;height:1270;width:351155;" filled="f" stroked="t" coordsize="21600,21600" o:gfxdata="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joFPdUAAAAGAQAADwAAAAAAAAABACAAAAAiAAAAZHJzL2Rvd25yZXYueG1sUEsBAhQA&#10;FAAAAAgAh07iQIhunqguAgAAWQQAAA4AAAAAAAAAAQAgAAAAJAEAAGRycy9lMm9Eb2MueG1sUEsF&#10;BgAAAAAGAAYAWQEAAMQFAAAAAA==&#10;">
                        <v:fill on="f" focussize="0,0"/>
                        <v:stroke weight="1.25pt" color="#000000" joinstyle="round" dashstyle="longDashDotDot" endarrow="block"/>
                        <v:imagedata o:title=""/>
                        <o:lock v:ext="edit" aspectratio="f"/>
                      </v:shape>
                      <v:shape id="AutoShape 1365" o:spid="_x0000_s1026" o:spt="32" type="#_x0000_t32" style="position:absolute;left:2268855;top:1913890;height:14605;width:1517650;" filled="f" stroked="t" coordsize="21600,21600" o:gfxdata="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OgU91QAAAAYBAAAPAAAAAAAAAAEAIAAAACIAAABkcnMvZG93bnJldi54bWxQ&#10;SwECFAAUAAAACACHTuJAWRrigTMCAABbBAAADgAAAAAAAAABACAAAAAkAQAAZHJzL2Uyb0RvYy54&#10;bWxQSwUGAAAAAAYABgBZAQAAyQUAAAAA&#10;">
                        <v:fill on="f" focussize="0,0"/>
                        <v:stroke weight="1.25pt" color="#000000" joinstyle="round" dashstyle="longDashDotDot" endarrow="block"/>
                        <v:imagedata o:title=""/>
                        <o:lock v:ext="edit" aspectratio="f"/>
                      </v:shape>
                      <v:shape id="AutoShape 1365" o:spid="_x0000_s1026" o:spt="32" type="#_x0000_t32" style="position:absolute;left:4010025;top:6690995;height:6350;width:235585;" filled="f" stroked="t" coordsize="21600,21600" o:gfxdata="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I6BT3VAAAABgEAAA8AAAAAAAAAAQAgAAAAIgAAAGRycy9kb3ducmV2LnhtbFBL&#10;AQIUABQAAAAIAIdO4kBqAmbQMgIAAFkEAAAOAAAAAAAAAAEAIAAAACQBAABkcnMvZTJvRG9jLnht&#10;bFBLBQYAAAAABgAGAFkBAADIBQAAAAA=&#10;">
                        <v:fill on="f" focussize="0,0"/>
                        <v:stroke weight="1.25pt" color="#000000" joinstyle="round" dashstyle="longDashDotDot" endarrow="block"/>
                        <v:imagedata o:title=""/>
                        <o:lock v:ext="edit" aspectratio="f"/>
                      </v:shape>
                      <v:rect id="Rectangle 1363" o:spid="_x0000_s1026" o:spt="1" style="position:absolute;left:86995;top:1045210;height:665480;width:1129030;" filled="f" stroked="f" coordsize="21600,21600" o:gfxdata="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diUVdYAAAAGAQAADwAAAAAA&#10;AAABACAAAAAiAAAAZHJzL2Rvd25yZXYueG1sUEsBAhQAFAAAAAgAh07iQOkq5vkVAgAAKAQAAA4A&#10;AAAAAAAAAQAgAAAAJQEAAGRycy9lMm9Eb2MueG1sUEsFBgAAAAAGAAYAWQEAAKwFAAAAAA==&#10;">
                        <v:fill on="f" focussize="0,0"/>
                        <v:stroke on="f"/>
                        <v:imagedata o:title=""/>
                        <o:lock v:ext="edit" aspectratio="f"/>
                        <v:textbox>
                          <w:txbxContent>
                            <w:p>
                              <w:pPr>
                                <w:jc w:val="both"/>
                                <w:rPr>
                                  <w:rFonts w:hint="eastAsia"/>
                                </w:rPr>
                              </w:pPr>
                              <w:r>
                                <w:rPr>
                                  <w:rFonts w:hint="eastAsia"/>
                                </w:rPr>
                                <w:t>片碱、UV渗透剂、阴离子表面活性剂、砂子</w:t>
                              </w:r>
                            </w:p>
                          </w:txbxContent>
                        </v:textbox>
                      </v:rect>
                      <v:shape id="AutoShape 1365" o:spid="_x0000_s1026" o:spt="32" type="#_x0000_t32" style="position:absolute;left:1216025;top:1377950;height:0;width:217170;" filled="f" stroked="t" coordsize="21600,21600" o:gfxdata="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cTsaL1QAAAAYBAAAPAAAAAAAAAAEAIAAAACIAAABkcnMvZG93bnJldi54bWxQSwECFAAUAAAA&#10;CACHTuJABW1vjSoCAABQBAAADgAAAAAAAAABACAAAAAkAQAAZHJzL2Uyb0RvYy54bWxQSwUGAAAA&#10;AAYABgBZAQAAwAUAAAAA&#10;">
                        <v:fill on="f" focussize="0,0"/>
                        <v:stroke weight="1.25pt" color="#000000" joinstyle="round" dashstyle="longDash" endarrow="block"/>
                        <v:imagedata o:title=""/>
                        <o:lock v:ext="edit" aspectratio="f"/>
                      </v:shape>
                      <v:rect id="Rectangle 2345" o:spid="_x0000_s1026" o:spt="1" style="position:absolute;left:3799205;top:2343150;height:277495;width:1275715;" fillcolor="#FFFFFF" filled="t" stroked="t" coordsize="21600,21600" o:gfxdata="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wHjh5NUAAAAGAQAADwAAAAAA&#10;AAABACAAAAAiAAAAZHJzL2Rvd25yZXYueG1sUEsBAhQAFAAAAAgAh07iQLTgL9GIAgAANwUAAA4A&#10;AAAAAAAAAQAgAAAAJAEAAGRycy9lMm9Eb2MueG1sUEsFBgAAAAAGAAYAWQEAAB4GAAAAAA==&#10;">
                        <v:fill type="gradient" on="t" color2="#FFFFFF" angle="90" focus="100%" focussize="0,0">
                          <o:fill type="gradientUnscaled" v:ext="backwardCompatible"/>
                        </v:fill>
                        <v:stroke weight="1.25pt" color="#000000" miterlimit="8" joinstyle="miter" dashstyle="longDashDotDot"/>
                        <v:imagedata o:title=""/>
                        <o:lock v:ext="edit" aspectratio="f"/>
                        <v:textbox>
                          <w:txbxContent>
                            <w:p>
                              <w:pPr>
                                <w:jc w:val="center"/>
                                <w:rPr>
                                  <w:rFonts w:hint="eastAsia"/>
                                </w:rPr>
                              </w:pPr>
                              <w:r>
                                <w:rPr>
                                  <w:rFonts w:hint="eastAsia"/>
                                </w:rPr>
                                <w:t>废水、噪声</w:t>
                              </w:r>
                            </w:p>
                          </w:txbxContent>
                        </v:textbox>
                      </v:rect>
                      <v:shape id="AutoShape 1365" o:spid="_x0000_s1026" o:spt="32" type="#_x0000_t32" style="position:absolute;left:680720;top:3062605;height:3810;width:577215;" filled="f" stroked="t" coordsize="21600,21600" o:gfxdata="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TsaL1QAAAAYBAAAPAAAAAAAAAAEAIAAAACIAAABkcnMvZG93bnJldi54bWxQSwECFAAU&#10;AAAACACHTuJALrKmli0CAABSBAAADgAAAAAAAAABACAAAAAkAQAAZHJzL2Uyb0RvYy54bWxQSwUG&#10;AAAAAAYABgBZAQAAwwUAAAAA&#10;">
                        <v:fill on="f" focussize="0,0"/>
                        <v:stroke weight="1.25pt" color="#000000" joinstyle="round" dashstyle="longDash" endarrow="block"/>
                        <v:imagedata o:title=""/>
                        <o:lock v:ext="edit" aspectratio="f"/>
                      </v:shape>
                      <v:shape id="AutoShape 1365" o:spid="_x0000_s1026" o:spt="32" type="#_x0000_t32" style="position:absolute;left:2282190;top:1377950;height:12065;width:1510030;" filled="f" stroked="t" coordsize="21600,21600" o:gfxdata="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joFPdUAAAAGAQAADwAAAAAAAAABACAAAAAiAAAAZHJzL2Rvd25yZXYueG1sUEsB&#10;AhQAFAAAAAgAh07iQKOcfuoxAgAAWwQAAA4AAAAAAAAAAQAgAAAAJAEAAGRycy9lMm9Eb2MueG1s&#10;UEsFBgAAAAAGAAYAWQEAAMcFAAAAAA==&#10;">
                        <v:fill on="f" focussize="0,0"/>
                        <v:stroke weight="1.25pt" color="#000000" joinstyle="round" dashstyle="longDashDotDot" endarrow="block"/>
                        <v:imagedata o:title=""/>
                        <o:lock v:ext="edit" aspectratio="f"/>
                      </v:shape>
                      <v:rect id="Rectangle 2347" o:spid="_x0000_s1026" o:spt="1" style="position:absolute;left:3194685;top:6545580;height:290195;width:81534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nyEXE1QAAAAYBAAAPAAAAAAAAAAEAIAAAACIAAABkcnMv&#10;ZG93bnJldi54bWxQSwECFAAUAAAACACHTuJAZMcGuXgCAAAWBQAADgAAAAAAAAABACAAAAAkAQAA&#10;ZHJzL2Uyb0RvYy54bWxQSwUGAAAAAAYABgBZAQAADg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lang w:val="en-US" w:eastAsia="zh-CN"/>
                                </w:rPr>
                                <w:t>熔融</w:t>
                              </w:r>
                              <w:r>
                                <w:rPr>
                                  <w:rFonts w:hint="eastAsia"/>
                                </w:rPr>
                                <w:t>挤出</w:t>
                              </w:r>
                            </w:p>
                          </w:txbxContent>
                        </v:textbox>
                      </v:rect>
                      <v:rect id="Rectangle 2347" o:spid="_x0000_s1026" o:spt="1" style="position:absolute;left:3180715;top:7146290;height:299720;width:80391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fIRcTVAAAABgEAAA8AAAAAAAAAAQAgAAAAIgAAAGRycy9k&#10;b3ducmV2LnhtbFBLAQIUABQAAAAIAIdO4kD72qandwIAABYFAAAOAAAAAAAAAAEAIAAAACQBAABk&#10;cnMvZTJvRG9jLnhtbFBLBQYAAAAABgAGAFkBAAAN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冷却定型</w:t>
                              </w:r>
                            </w:p>
                          </w:txbxContent>
                        </v:textbox>
                      </v:rect>
                      <v:rect id="Rectangle 2347" o:spid="_x0000_s1026" o:spt="1" style="position:absolute;left:4257675;top:7155180;height:299720;width:82042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8hFxNUAAAAGAQAADwAAAAAAAAABACAAAAAiAAAAZHJzL2Rvd25y&#10;ZXYueG1sUEsBAhQAFAAAAAgAh07iQLiNNXJzAgAAFgUAAA4AAAAAAAAAAQAgAAAAJAEAAGRycy9l&#10;Mm9Eb2MueG1sUEsFBgAAAAAGAAYAWQEAAAkGA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循环水池</w:t>
                              </w:r>
                            </w:p>
                          </w:txbxContent>
                        </v:textbox>
                      </v:rect>
                      <v:rect id="Rectangle 2345" o:spid="_x0000_s1026" o:spt="1" style="position:absolute;left:4245610;top:6442710;height:509270;width:824865;" fillcolor="#FFFFFF" filled="t" stroked="t" coordsize="21600,21600" o:gfxdata="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AeOHk1QAAAAYBAAAPAAAAAAAA&#10;AAEAIAAAACIAAABkcnMvZG93bnJldi54bWxQSwECFAAUAAAACACHTuJAZ4yrSocCAAA2BQAADgAA&#10;AAAAAAABACAAAAAkAQAAZHJzL2Uyb0RvYy54bWxQSwUGAAAAAAYABgBZAQAAHQYAAAAA&#10;">
                        <v:fill type="gradient" on="t" color2="#FFFFFF" angle="90" focus="100%" focussize="0,0">
                          <o:fill type="gradientUnscaled" v:ext="backwardCompatible"/>
                        </v:fill>
                        <v:stroke weight="1.25pt" color="#000000" miterlimit="8" joinstyle="miter" dashstyle="longDashDotDot"/>
                        <v:imagedata o:title=""/>
                        <o:lock v:ext="edit" aspectratio="f"/>
                        <v:textbox>
                          <w:txbxContent>
                            <w:p>
                              <w:pPr>
                                <w:jc w:val="center"/>
                                <w:rPr>
                                  <w:rFonts w:hint="eastAsia"/>
                                </w:rPr>
                              </w:pPr>
                              <w:r>
                                <w:rPr>
                                  <w:rFonts w:hint="eastAsia"/>
                                </w:rPr>
                                <w:t>噪声</w:t>
                              </w:r>
                              <w:r>
                                <w:rPr>
                                  <w:rFonts w:hint="eastAsia"/>
                                  <w:lang w:eastAsia="zh-CN"/>
                                </w:rPr>
                                <w:t>、</w:t>
                              </w:r>
                              <w:r>
                                <w:rPr>
                                  <w:rFonts w:hint="eastAsia"/>
                                  <w:lang w:val="en-US" w:eastAsia="zh-CN"/>
                                </w:rPr>
                                <w:t>有机</w:t>
                              </w:r>
                              <w:r>
                                <w:rPr>
                                  <w:rFonts w:hint="eastAsia"/>
                                </w:rPr>
                                <w:t>废气</w:t>
                              </w:r>
                            </w:p>
                          </w:txbxContent>
                        </v:textbox>
                      </v:rect>
                      <v:shape id="直接箭头连接符 407" o:spid="_x0000_s1026" o:spt="32" type="#_x0000_t32" style="position:absolute;left:3030220;top:3221355;height:265430;width:0;" filled="f" stroked="t" coordsize="21600,21600" o:gfxdata="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yK5&#10;m9YAAAAGAQAADwAAAAAAAAABACAAAAAiAAAAZHJzL2Rvd25yZXYueG1sUEsBAhQAFAAAAAgAh07i&#10;QIFmRr4kAgAACgQAAA4AAAAAAAAAAQAgAAAAJQEAAGRycy9lMm9Eb2MueG1sUEsFBgAAAAAGAAYA&#10;WQEAALsFAAAAAA==&#10;">
                        <v:fill on="f" focussize="0,0"/>
                        <v:stroke weight="1.25pt" color="#000000" joinstyle="round" endarrow="block"/>
                        <v:imagedata o:title=""/>
                        <o:lock v:ext="edit" aspectratio="f"/>
                      </v:shape>
                      <v:shape id="直接箭头连接符 408" o:spid="_x0000_s1026" o:spt="32" type="#_x0000_t32" style="position:absolute;left:1675765;top:3804285;flip:x;height:261620;width:1270;" filled="f" stroked="t" coordsize="21600,21600" o:gfxdata="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SDjr1wAAAAYBAAAPAAAAAAAAAAEAIAAAACIAAABkcnMvZG93bnJldi54bWxQSwEC&#10;FAAUAAAACACHTuJAptG3QS4CAAAXBAAADgAAAAAAAAABACAAAAAmAQAAZHJzL2Uyb0RvYy54bWxQ&#10;SwUGAAAAAAYABgBZAQAAxgUAAAAA&#10;">
                        <v:fill on="f" focussize="0,0"/>
                        <v:stroke weight="1.25pt" color="#000000" joinstyle="round" endarrow="block"/>
                        <v:imagedata o:title=""/>
                        <o:lock v:ext="edit" aspectratio="f"/>
                      </v:shape>
                      <v:shape id="直接箭头连接符 409" o:spid="_x0000_s1026" o:spt="32" type="#_x0000_t32" style="position:absolute;left:1676400;top:3222625;height:276860;width:635;" filled="f" stroked="t" coordsize="21600,21600" o:gfxdata="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MiuZvWAAAABgEAAA8AAAAAAAAAAQAgAAAAIgAAAGRycy9kb3ducmV2LnhtbFBLAQIUABQAAAAI&#10;AIdO4kCAjZwDKAIAAAwEAAAOAAAAAAAAAAEAIAAAACUBAABkcnMvZTJvRG9jLnhtbFBLBQYAAAAA&#10;BgAGAFkBAAC/BQAAAAA=&#10;">
                        <v:fill on="f" focussize="0,0"/>
                        <v:stroke weight="1.25pt" color="#000000" joinstyle="round" endarrow="block"/>
                        <v:imagedata o:title=""/>
                        <o:lock v:ext="edit" aspectratio="f"/>
                      </v:shape>
                      <v:shape id="AutoShape 1365" o:spid="_x0000_s1026" o:spt="32" type="#_x0000_t32" style="position:absolute;left:3992245;top:7246620;flip:x y;height:1905;width:264160;" filled="f" stroked="t" coordsize="21600,21600" o:gfxdata="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0J8&#10;idYAAAAGAQAADwAAAAAAAAABACAAAAAiAAAAZHJzL2Rvd25yZXYueG1sUEsBAhQAFAAAAAgAh07i&#10;QL0Q2hMkAgAANgQAAA4AAAAAAAAAAQAgAAAAJQEAAGRycy9lMm9Eb2MueG1sUEsFBgAAAAAGAAYA&#10;WQEAALsFAAAAAA==&#10;">
                        <v:fill on="f" focussize="0,0"/>
                        <v:stroke weight="1.25pt" color="#000000" joinstyle="round" dashstyle="longDashDotDot" endarrow="block"/>
                        <v:imagedata o:title=""/>
                        <o:lock v:ext="edit" aspectratio="f"/>
                      </v:shape>
                      <v:shape id="AutoShape 1365" o:spid="_x0000_s1026" o:spt="32" type="#_x0000_t32" style="position:absolute;left:2825115;top:2482215;flip:y;height:5080;width:974090;" filled="f" stroked="t" coordsize="21600,21600" o:gfxdata="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TGX1NMAAAAGAQAADwAAAAAAAAABACAAAAAiAAAAZHJzL2Rvd25yZXYueG1s&#10;UEsBAhQAFAAAAAgAh07iQM8ysSo2AgAAYwQAAA4AAAAAAAAAAQAgAAAAIgEAAGRycy9lMm9Eb2Mu&#10;eG1sUEsFBgAAAAAGAAYAWQEAAMoFAAAAAA==&#10;">
                        <v:fill on="f" focussize="0,0"/>
                        <v:stroke weight="1.25pt" color="#000000" joinstyle="round" dashstyle="longDashDotDot" endarrow="block"/>
                        <v:imagedata o:title=""/>
                        <o:lock v:ext="edit" aspectratio="f"/>
                      </v:shape>
                      <v:rect id="Rectangle 2347" o:spid="_x0000_s1026" o:spt="1" style="position:absolute;left:1950085;top:7158990;height:299720;width:80391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nyEXE1QAAAAYBAAAPAAAAAAAAAAEAIAAAACIAAABkcnMvZG93&#10;bnJldi54bWxQSwECFAAUAAAACACHTuJAP9Wo8nUCAAAWBQAADgAAAAAAAAABACAAAAAkAQAAZHJz&#10;L2Uyb0RvYy54bWxQSwUGAAAAAAYABgBZAQAACw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eastAsia="宋体"/>
                                  <w:lang w:eastAsia="zh-CN"/>
                                </w:rPr>
                              </w:pPr>
                              <w:r>
                                <w:rPr>
                                  <w:rFonts w:hint="eastAsia"/>
                                  <w:lang w:eastAsia="zh-CN"/>
                                </w:rPr>
                                <w:t>切粒</w:t>
                              </w:r>
                            </w:p>
                          </w:txbxContent>
                        </v:textbox>
                      </v:rect>
                      <v:rect id="Rectangle 2347" o:spid="_x0000_s1026" o:spt="1" style="position:absolute;left:732790;top:7159625;height:299720;width:80391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nyEXE1QAAAAYBAAAPAAAAAAAAAAEAIAAAACIAAABkcnMvZG93&#10;bnJldi54bWxQSwECFAAUAAAACACHTuJArkHvU3UCAAAVBQAADgAAAAAAAAABACAAAAAkAQAAZHJz&#10;L2Uyb0RvYy54bWxQSwUGAAAAAAYABgBZAQAACw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成品</w:t>
                              </w:r>
                            </w:p>
                          </w:txbxContent>
                        </v:textbox>
                      </v:rect>
                      <v:shape id="直接箭头连接符 415" o:spid="_x0000_s1026" o:spt="32" type="#_x0000_t32" style="position:absolute;left:1672590;top:4339590;flip:x;height:295275;width:3175;" filled="f" stroked="t" coordsize="21600,21600" o:gfxdata="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IOOvXAAAABgEAAA8AAAAAAAAAAQAgAAAAIgAAAGRycy9kb3ducmV2LnhtbFBLAQIUABQA&#10;AAAIAIdO4kDbRJnCKgIAABcEAAAOAAAAAAAAAAEAIAAAACYBAABkcnMvZTJvRG9jLnhtbFBLBQYA&#10;AAAABgAGAFkBAADCBQAAAAA=&#10;">
                        <v:fill on="f" focussize="0,0"/>
                        <v:stroke weight="1.25pt" color="#000000" joinstyle="round" endarrow="block"/>
                        <v:imagedata o:title=""/>
                        <o:lock v:ext="edit" aspectratio="f"/>
                      </v:shape>
                      <v:shape id="AutoShape 1365" o:spid="_x0000_s1026" o:spt="32" type="#_x0000_t32" style="position:absolute;left:4015105;top:7362190;height:3810;width:248285;" filled="f" stroked="t" coordsize="21600,21600" o:gfxdata="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I6BT3VAAAABgEAAA8AAAAA&#10;AAAAAQAgAAAAIgAAAGRycy9kb3ducmV2LnhtbFBLAQIUABQAAAAIAIdO4kDHfvE0FwIAACIEAAAO&#10;AAAAAAAAAAEAIAAAACQBAABkcnMvZTJvRG9jLnhtbFBLBQYAAAAABgAGAFkBAACtBQAAAAA=&#10;">
                        <v:fill on="f" focussize="0,0"/>
                        <v:stroke weight="1.25pt" color="#000000" joinstyle="round" dashstyle="longDashDotDot" endarrow="block"/>
                        <v:imagedata o:title=""/>
                        <o:lock v:ext="edit" aspectratio="f"/>
                      </v:shape>
                      <v:rect id="Rectangle 2134" o:spid="_x0000_s1026" o:spt="1" style="position:absolute;left:2609850;top:678180;height:283845;width:837565;"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8hFxNUAAAAGAQAADwAAAAAAAAABACAAAAAiAAAAZHJzL2Rv&#10;d25yZXYueG1sUEsBAhQAFAAAAAgAh07iQKBUEed2AgAAFQUAAA4AAAAAAAAAAQAgAAAAJAEAAGRy&#10;cy9lMm9Eb2MueG1sUEsFBgAAAAAGAAYAWQEAAAwGA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default" w:eastAsia="宋体"/>
                                  <w:lang w:val="en-US" w:eastAsia="zh-CN"/>
                                </w:rPr>
                              </w:pPr>
                              <w:r>
                                <w:rPr>
                                  <w:rFonts w:hint="eastAsia"/>
                                  <w:lang w:val="en-US" w:eastAsia="zh-CN"/>
                                </w:rPr>
                                <w:t>人工分拣</w:t>
                              </w:r>
                            </w:p>
                          </w:txbxContent>
                        </v:textbox>
                      </v:rect>
                      <v:shape id="肘形连接符 128" o:spid="_x0000_s1026" o:spt="34" type="#_x0000_t34" style="position:absolute;left:2311083;top:508953;height:1170940;width:264795;rotation:5898240f;" filled="f" stroked="t" coordsize="21600,21600" o:gfxdata="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wVuBjWAAAABgEA&#10;AA8AAAAAAAAAAQAgAAAAIgAAAGRycy9kb3ducmV2LnhtbFBLAQIUABQAAAAIAIdO4kC39W4hVQIA&#10;AH4EAAAOAAAAAAAAAAEAIAAAACUBAABkcnMvZTJvRG9jLnhtbFBLBQYAAAAABgAGAFkBAADsBQAA&#10;AAA=&#10;" adj="10800">
                        <v:fill on="f" focussize="0,0"/>
                        <v:stroke weight="2pt" color="#000000 [3213]" joinstyle="round" endarrow="block"/>
                        <v:imagedata o:title=""/>
                        <o:lock v:ext="edit" aspectratio="f"/>
                      </v:shape>
                      <v:rect id="Rectangle 2134" o:spid="_x0000_s1026" o:spt="1" style="position:absolute;left:1439545;top:1770380;height:287020;width:82931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8hFxNUAAAAGAQAADwAAAAAAAAABACAAAAAiAAAAZHJzL2Rv&#10;d25yZXYueG1sUEsBAhQAFAAAAAgAh07iQCamksF2AgAAFgUAAA4AAAAAAAAAAQAgAAAAJAEAAGRy&#10;cy9lMm9Eb2MueG1sUEsFBgAAAAAGAAYAWQEAAAwGA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清洗</w:t>
                              </w:r>
                            </w:p>
                          </w:txbxContent>
                        </v:textbox>
                      </v:rect>
                      <v:shape id="直接箭头连接符 156" o:spid="_x0000_s1026" o:spt="32" type="#_x0000_t32" style="position:absolute;left:3028315;top:962025;flip:x;height:1950085;width:635;" filled="f" stroked="t" coordsize="21600,21600" o:gfxdata="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IOOvXAAAABgEAAA8AAAAAAAAAAQAgAAAA&#10;IgAAAGRycy9kb3ducmV2LnhtbFBLAQIUABQAAAAIAIdO4kDOrdi6RQIAAE0EAAAOAAAAAAAAAAEA&#10;IAAAACYBAABkcnMvZTJvRG9jLnhtbFBLBQYAAAAABgAGAFkBAADdBQAAAAA=&#10;">
                        <v:fill on="f" focussize="0,0"/>
                        <v:stroke weight="1.25pt" color="#000000" joinstyle="round" endarrow="block"/>
                        <v:imagedata o:title=""/>
                        <o:lock v:ext="edit" aspectratio="f"/>
                      </v:shape>
                      <v:shape id="肘形连接符 132" o:spid="_x0000_s1026" o:spt="34" type="#_x0000_t34" style="position:absolute;left:1987550;top:1924050;flip:y;height:551815;width:285115;rotation:-5898240f;" filled="f" stroked="t" coordsize="21600,21600" o:gfxdata="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Lq2DPU&#10;AAAABgEAAA8AAAAAAAAAAQAgAAAAIgAAAGRycy9kb3ducmV2LnhtbFBLAQIUABQAAAAIAIdO4kCy&#10;hCwfXQIAAIgEAAAOAAAAAAAAAAEAIAAAACMBAABkcnMvZTJvRG9jLnhtbFBLBQYAAAAABgAGAFkB&#10;AADyBQAAAAA=&#10;" adj="10824">
                        <v:fill on="f" focussize="0,0"/>
                        <v:stroke weight="2pt" color="#000000 [3213]" joinstyle="round" endarrow="block"/>
                        <v:imagedata o:title=""/>
                        <o:lock v:ext="edit" aspectratio="f"/>
                      </v:shape>
                      <v:rect id="Rectangle 2134" o:spid="_x0000_s1026" o:spt="1" style="position:absolute;left:2613660;top:2912110;height:296545;width:82931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nyEXE1QAAAAYBAAAPAAAAAAAAAAEAIAAAACIAAABkcnMvZG93&#10;bnJldi54bWxQSwECFAAUAAAACACHTuJArIW//XUCAAAWBQAADgAAAAAAAAABACAAAAAkAQAAZHJz&#10;L2Uyb0RvYy54bWxQSwUGAAAAAAYABgBZAQAACw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一次清洗</w:t>
                              </w:r>
                            </w:p>
                          </w:txbxContent>
                        </v:textbox>
                      </v:rect>
                      <v:shape id="肘形连接符 135" o:spid="_x0000_s1026" o:spt="34" type="#_x0000_t34" style="position:absolute;left:2027238;top:1340803;height:622935;width:1380490;rotation:5898240f;" filled="f" stroked="t" coordsize="21600,21600" o:gfxdata="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3G/120wAAAAYB&#10;AAAPAAAAAAAAAAEAIAAAACIAAABkcnMvZG93bnJldi54bWxQSwECFAAUAAAACACHTuJAfh2wTVkC&#10;AAB/BAAADgAAAAAAAAABACAAAAAiAQAAZHJzL2Uyb0RvYy54bWxQSwUGAAAAAAYABgBZAQAA7QUA&#10;AAAA&#10;" adj="19394">
                        <v:fill on="f" focussize="0,0"/>
                        <v:stroke weight="2pt" color="#000000 [3213]" joinstyle="round" endarrow="block"/>
                        <v:imagedata o:title=""/>
                        <o:lock v:ext="edit" aspectratio="f"/>
                      </v:shape>
                      <v:shape id="肘形连接符 136" o:spid="_x0000_s1026" o:spt="34" type="#_x0000_t34" style="position:absolute;left:2576830;top:2460625;flip:y;height:622300;width:280670;rotation:-5898240f;" filled="f" stroked="t" coordsize="21600,21600" o:gfxdata="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7ed&#10;x9YAAAAGAQAADwAAAAAAAAABACAAAAAiAAAAZHJzL2Rvd25yZXYueG1sUEsBAhQAFAAAAAgAh07i&#10;QCrvfK5dAgAAiAQAAA4AAAAAAAAAAQAgAAAAJQEAAGRycy9lMm9Eb2MueG1sUEsFBgAAAAAGAAYA&#10;WQEAAPQFAAAAAA==&#10;" adj="11142">
                        <v:fill on="f" focussize="0,0"/>
                        <v:stroke weight="2pt" color="#000000 [3213]" joinstyle="round" endarrow="block"/>
                        <v:imagedata o:title=""/>
                        <o:lock v:ext="edit" aspectratio="f"/>
                      </v:shape>
                      <v:shape id="肘形连接符 137" o:spid="_x0000_s1026" o:spt="34" type="#_x0000_t34" style="position:absolute;left:1899603;top:2408873;height:728980;width:283845;rotation:5898240f;" filled="f" stroked="t" coordsize="21600,21600" o:gfxdata="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wVuBjWAAAABgEA&#10;AA8AAAAAAAAAAQAgAAAAIgAAAGRycy9kb3ducmV2LnhtbFBLAQIUABQAAAAIAIdO4kDPRMhvVQIA&#10;AH4EAAAOAAAAAAAAAAEAIAAAACUBAABkcnMvZTJvRG9jLnhtbFBLBQYAAAAABgAGAFkBAADsBQAA&#10;AAA=&#10;" adj="10800">
                        <v:fill on="f" focussize="0,0"/>
                        <v:stroke weight="2pt" color="#000000 [3213]" joinstyle="round" endarrow="block"/>
                        <v:imagedata o:title=""/>
                        <o:lock v:ext="edit" aspectratio="f"/>
                      </v:shape>
                      <v:rect id="Rectangle 2134" o:spid="_x0000_s1026" o:spt="1" style="position:absolute;left:1264920;top:3503295;height:287020;width:82931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fIRcTVAAAABgEAAA8AAAAAAAAAAQAgAAAAIgAAAGRycy9kb3du&#10;cmV2LnhtbFBLAQIUABQAAAAIAIdO4kD/iPWddAIAABYFAAAOAAAAAAAAAAEAIAAAACQBAABkcnMv&#10;ZTJvRG9jLnhtbFBLBQYAAAAABgAGAFkBAAAK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脱水</w:t>
                              </w:r>
                            </w:p>
                          </w:txbxContent>
                        </v:textbox>
                      </v:rect>
                      <v:rect id="Rectangle 2134" o:spid="_x0000_s1026" o:spt="1" style="position:absolute;left:1256665;top:4634865;height:287020;width:82931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nyEXE1QAAAAYBAAAPAAAAAAAAAAEAIAAAACIAAABkcnMv&#10;ZG93bnJldi54bWxQSwECFAAUAAAACACHTuJA9UsDJHgCAAAWBQAADgAAAAAAAAABACAAAAAkAQAA&#10;ZHJzL2Uyb0RvYy54bWxQSwUGAAAAAAYABgBZAQAADg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脱水</w:t>
                              </w:r>
                            </w:p>
                          </w:txbxContent>
                        </v:textbox>
                      </v:rect>
                      <v:rect id="Rectangle 2134" o:spid="_x0000_s1026" o:spt="1" style="position:absolute;left:2614930;top:3487420;height:287020;width:82931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fIRcTVAAAABgEAAA8AAAAAAAAAAQAgAAAAIgAAAGRycy9k&#10;b3ducmV2LnhtbFBLAQIUABQAAAAIAIdO4kB/j8yEdwIAABYFAAAOAAAAAAAAAAEAIAAAACQBAABk&#10;cnMvZTJvRG9jLnhtbFBLBQYAAAAABgAGAFkBAAAN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脱水</w:t>
                              </w:r>
                            </w:p>
                          </w:txbxContent>
                        </v:textbox>
                      </v:rect>
                      <v:rect id="Rectangle 2134" o:spid="_x0000_s1026" o:spt="1" style="position:absolute;left:2616835;top:4040505;height:287020;width:82931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p8hFxNUAAAAGAQAADwAAAAAAAAABACAAAAAiAAAAZHJz&#10;L2Rvd25yZXYueG1sUEsBAhQAFAAAAAgAh07iQLiCO095AgAAFgUAAA4AAAAAAAAAAQAgAAAAJAEA&#10;AGRycy9lMm9Eb2MueG1sUEsFBgAAAAAGAAYAWQEAAA8GA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二次清洗</w:t>
                              </w:r>
                            </w:p>
                          </w:txbxContent>
                        </v:textbox>
                      </v:rect>
                      <v:rect id="Rectangle 2134" o:spid="_x0000_s1026" o:spt="1" style="position:absolute;left:2635250;top:4617085;height:307975;width:829310;"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p8hFxNUAAAAGAQAADwAAAAAAAAABACAAAAAiAAAAZHJz&#10;L2Rvd25yZXYueG1sUEsBAhQAFAAAAAgAh07iQDttawh5AgAAFgUAAA4AAAAAAAAAAQAgAAAAJAEA&#10;AGRycy9lMm9Eb2MueG1sUEsFBgAAAAAGAAYAWQEAAA8GA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脱水</w:t>
                              </w:r>
                            </w:p>
                          </w:txbxContent>
                        </v:textbox>
                      </v:rect>
                      <v:shape id="直接箭头连接符 408" o:spid="_x0000_s1026" o:spt="32" type="#_x0000_t32" style="position:absolute;left:3035300;top:3785235;flip:x;height:261620;width:1270;" filled="f" stroked="t" coordsize="21600,21600" o:gfxdata="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SDjr1wAAAAYBAAAPAAAAAAAAAAEAIAAAACIAAABkcnMvZG93bnJldi54bWxQSwEC&#10;FAAUAAAACACHTuJA6qqeSS4CAAAXBAAADgAAAAAAAAABACAAAAAmAQAAZHJzL2Uyb0RvYy54bWxQ&#10;SwUGAAAAAAYABgBZAQAAxgUAAAAA&#10;">
                        <v:fill on="f" focussize="0,0"/>
                        <v:stroke weight="1.25pt" color="#000000" joinstyle="round" endarrow="block"/>
                        <v:imagedata o:title=""/>
                        <o:lock v:ext="edit" aspectratio="f"/>
                      </v:shape>
                      <v:shape id="直接箭头连接符 415" o:spid="_x0000_s1026" o:spt="32" type="#_x0000_t32" style="position:absolute;left:3035935;top:4323715;flip:x;height:295275;width:3175;" filled="f" stroked="t" coordsize="21600,21600" o:gfxdata="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SDjr1wAAAAYBAAAPAAAAAAAAAAEAIAAAACIAAABkcnMvZG93bnJldi54bWxQSwECFAAU&#10;AAAACACHTuJAM5mB+SsCAAAXBAAADgAAAAAAAAABACAAAAAmAQAAZHJzL2Uyb0RvYy54bWxQSwUG&#10;AAAAAAYABgBZAQAAwwUAAAAA&#10;">
                        <v:fill on="f" focussize="0,0"/>
                        <v:stroke weight="1.25pt" color="#000000" joinstyle="round" endarrow="block"/>
                        <v:imagedata o:title=""/>
                        <o:lock v:ext="edit" aspectratio="f"/>
                      </v:shape>
                      <v:shape id="肘形连接符 145" o:spid="_x0000_s1026" o:spt="34" type="#_x0000_t34" style="position:absolute;left:2519680;top:4817745;height:637540;width:422910;rotation:5898240f;" filled="f" stroked="t" coordsize="21600,21600" o:gfxdata="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8FbgY1gAAAAYB&#10;AAAPAAAAAAAAAAEAIAAAACIAAABkcnMvZG93bnJldi54bWxQSwECFAAUAAAACACHTuJA+ZxjtlYC&#10;AAB+BAAADgAAAAAAAAABACAAAAAlAQAAZHJzL2Uyb0RvYy54bWxQSwUGAAAAAAYABgBZAQAA7QUA&#10;AAAA&#10;" adj="10800">
                        <v:fill on="f" focussize="0,0"/>
                        <v:stroke weight="2pt" color="#000000 [3213]" joinstyle="round" endarrow="block"/>
                        <v:imagedata o:title=""/>
                        <o:lock v:ext="edit" aspectratio="f"/>
                      </v:shape>
                      <v:shape id="肘形连接符 146" o:spid="_x0000_s1026" o:spt="34" type="#_x0000_t34" style="position:absolute;left:1828800;top:4764405;flip:y;height:741045;width:426085;rotation:-5898240f;" filled="f" stroked="t" coordsize="21600,21600" o:gfxdata="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dRCHF&#10;1gAAAAYBAAAPAAAAAAAAAAEAIAAAACIAAABkcnMvZG93bnJldi54bWxQSwECFAAUAAAACACHTuJA&#10;Tbg4ClwCAACIBAAADgAAAAAAAAABACAAAAAlAQAAZHJzL2Uyb0RvYy54bWxQSwUGAAAAAAYABgBZ&#10;AQAA8wUAAAAA&#10;" adj="10816">
                        <v:fill on="f" focussize="0,0"/>
                        <v:stroke weight="2pt" color="#000000 [3213]" joinstyle="round" endarrow="block"/>
                        <v:imagedata o:title=""/>
                        <o:lock v:ext="edit" aspectratio="f"/>
                      </v:shape>
                      <v:shape id="肘形连接符 147" o:spid="_x0000_s1026" o:spt="34" type="#_x0000_t34" style="position:absolute;left:2834005;top:5777230;flip:y;height:1189355;width:347345;rotation:-5898240f;" filled="f" stroked="t" coordsize="21600,21600" o:gfxdata="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9N&#10;EiTXAAAABgEAAA8AAAAAAAAAAQAgAAAAIgAAAGRycy9kb3ducmV2LnhtbFBLAQIUABQAAAAIAIdO&#10;4kD6ajNAXQIAAIkEAAAOAAAAAAAAAAEAIAAAACYBAABkcnMvZTJvRG9jLnhtbFBLBQYAAAAABgAG&#10;AFkBAAD1BQAAAAA=&#10;" adj="10820">
                        <v:fill on="f" focussize="0,0"/>
                        <v:stroke weight="2pt" color="#000000 [3213]" joinstyle="round" endarrow="block"/>
                        <v:imagedata o:title=""/>
                        <o:lock v:ext="edit" aspectratio="f"/>
                      </v:shape>
                      <v:shape id="肘形连接符 148" o:spid="_x0000_s1026" o:spt="34" type="#_x0000_t34" style="position:absolute;left:3157538;top:228283;height:578485;width:321310;rotation:5898240f;" filled="f" stroked="t" coordsize="21600,21600" o:gfxdata="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Q+Quu1AAAAAYBAAAP&#10;AAAAAAAAAAEAIAAAACIAAABkcnMvZG93bnJldi54bWxQSwECFAAUAAAACACHTuJA5Gb041UCAAB9&#10;BAAADgAAAAAAAAABACAAAAAjAQAAZHJzL2Uyb0RvYy54bWxQSwUGAAAAAAYABgBZAQAA6gUAAAAA&#10;" adj="10779">
                        <v:fill on="f" focussize="0,0"/>
                        <v:stroke weight="2pt" color="#000000 [3213]" joinstyle="round" endarrow="block"/>
                        <v:imagedata o:title=""/>
                        <o:lock v:ext="edit" aspectratio="f"/>
                      </v:shape>
                      <v:shape id="直接箭头连接符 156" o:spid="_x0000_s1026" o:spt="32" type="#_x0000_t32" style="position:absolute;left:3602355;top:356870;flip:x;height:6188710;width:5080;" filled="f" stroked="t" coordsize="21600,21600" o:gfxdata="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SDjr1wAAAAYBAAAPAAAAAAAAAAEAIAAA&#10;ACIAAABkcnMvZG93bnJldi54bWxQSwECFAAUAAAACACHTuJATSQFB0YCAABOBAAADgAAAAAAAAAB&#10;ACAAAAAmAQAAZHJzL2Uyb0RvYy54bWxQSwUGAAAAAAYABgBZAQAA3gUAAAAA&#10;">
                        <v:fill on="f" focussize="0,0"/>
                        <v:stroke weight="1.25pt" color="#000000" joinstyle="round" endarrow="block"/>
                        <v:imagedata o:title=""/>
                        <o:lock v:ext="edit" aspectratio="f"/>
                      </v:shape>
                      <v:shape id="直接箭头连接符 415" o:spid="_x0000_s1026" o:spt="32" type="#_x0000_t32" style="position:absolute;left:3605530;top:6838315;flip:x;height:318770;width:1905;" filled="f" stroked="t" coordsize="21600,21600" o:gfxdata="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SDjr1wAAAAYBAAAPAAAAAAAAAAEAIAAAACIAAABkcnMvZG93bnJldi54bWxQSwEC&#10;FAAUAAAACACHTuJAbUUubC4CAAAXBAAADgAAAAAAAAABACAAAAAmAQAAZHJzL2Uyb0RvYy54bWxQ&#10;SwUGAAAAAAYABgBZAQAAxgUAAAAA&#10;">
                        <v:fill on="f" focussize="0,0"/>
                        <v:stroke weight="1.25pt" color="#000000" joinstyle="round" endarrow="block"/>
                        <v:imagedata o:title=""/>
                        <o:lock v:ext="edit" aspectratio="f"/>
                      </v:shape>
                      <v:shape id="直接箭头连接符 415" o:spid="_x0000_s1026" o:spt="32" type="#_x0000_t32" style="position:absolute;left:2759710;top:7297420;flip:x y;height:1270;width:414020;" filled="f" stroked="t" coordsize="21600,21600" o:gfxdata="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O/JFZ1AAAAAYBAAAPAAAAAAAAAAEAIAAAACIAAABkcnMvZG93bnJldi54bWxQSwEC&#10;FAAUAAAACACHTuJAFVLUYjECAAAhBAAADgAAAAAAAAABACAAAAAjAQAAZHJzL2Uyb0RvYy54bWxQ&#10;SwUGAAAAAAYABgBZAQAAxgUAAAAA&#10;">
                        <v:fill on="f" focussize="0,0"/>
                        <v:stroke weight="1.25pt" color="#000000" joinstyle="round" endarrow="block"/>
                        <v:imagedata o:title=""/>
                        <o:lock v:ext="edit" aspectratio="f"/>
                      </v:shape>
                      <v:shape id="直接箭头连接符 415" o:spid="_x0000_s1026" o:spt="32" type="#_x0000_t32" style="position:absolute;left:1540510;top:7325995;flip:x y;height:1270;width:414020;" filled="f" stroked="t" coordsize="21600,21600" o:gfxdata="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vyRWdQAAAAGAQAADwAAAAAAAAABACAAAAAiAAAAZHJzL2Rvd25yZXYueG1sUEsB&#10;AhQAFAAAAAgAh07iQGp8qv0yAgAAIQQAAA4AAAAAAAAAAQAgAAAAIwEAAGRycy9lMm9Eb2MueG1s&#10;UEsFBgAAAAAGAAYAWQEAAMcFAAAAAA==&#10;">
                        <v:fill on="f" focussize="0,0"/>
                        <v:stroke weight="1.25pt" color="#000000" joinstyle="round" endarrow="block"/>
                        <v:imagedata o:title=""/>
                        <o:lock v:ext="edit" aspectratio="f"/>
                      </v:shape>
                      <v:rect id="Rectangle 1363" o:spid="_x0000_s1026" o:spt="1" style="position:absolute;left:78105;top:1766570;height:294005;width:727710;" filled="f" stroked="f" coordsize="21600,21600" o:gfxdata="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diUVdYAAAAGAQAADwAAAAAAAAAB&#10;ACAAAAAiAAAAZHJzL2Rvd25yZXYueG1sUEsBAhQAFAAAAAgAh07iQMdjXTUSAgAAJwQAAA4AAAAA&#10;AAAAAQAgAAAAJQEAAGRycy9lMm9Eb2MueG1sUEsFBgAAAAAGAAYAWQEAAKkFAAAAAA==&#10;">
                        <v:fill on="f" focussize="0,0"/>
                        <v:stroke on="f"/>
                        <v:imagedata o:title=""/>
                        <o:lock v:ext="edit" aspectratio="f"/>
                        <v:textbox>
                          <w:txbxContent>
                            <w:p>
                              <w:pPr>
                                <w:rPr>
                                  <w:rFonts w:hint="eastAsia"/>
                                </w:rPr>
                              </w:pPr>
                              <w:r>
                                <w:rPr>
                                  <w:rFonts w:hint="eastAsia"/>
                                </w:rPr>
                                <w:t>回用废水</w:t>
                              </w:r>
                            </w:p>
                          </w:txbxContent>
                        </v:textbox>
                      </v:rect>
                      <v:shape id="AutoShape 1365" o:spid="_x0000_s1026" o:spt="32" type="#_x0000_t32" style="position:absolute;left:805815;top:1913890;height:635;width:645795;" filled="f" stroked="t" coordsize="21600,21600" o:gfxdata="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TsaL1QAAAAYB&#10;AAAPAAAAAAAAAAEAIAAAACIAAABkcnMvZG93bnJldi54bWxQSwECFAAUAAAACACHTuJAP3Wr2h4C&#10;AAA1BAAADgAAAAAAAAABACAAAAAkAQAAZHJzL2Uyb0RvYy54bWxQSwUGAAAAAAYABgBZAQAAtAUA&#10;AAAA&#10;">
                        <v:fill on="f" focussize="0,0"/>
                        <v:stroke weight="1.25pt" color="#000000" joinstyle="round" dashstyle="longDash" endarrow="block"/>
                        <v:imagedata o:title=""/>
                        <o:lock v:ext="edit" aspectratio="f"/>
                      </v:shape>
                      <v:rect id="Rectangle 1363" o:spid="_x0000_s1026" o:spt="1" style="position:absolute;left:2076450;top:3895090;height:300990;width:614045;" filled="f" stroked="f" coordsize="21600,21600" o:gfxdata="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diUVdYAAAAGAQAADwAAAAAA&#10;AAABACAAAAAiAAAAZHJzL2Rvd25yZXYueG1sUEsBAhQAFAAAAAgAh07iQDgg4vcVAgAAKQQAAA4A&#10;AAAAAAAAAQAgAAAAJQEAAGRycy9lMm9Eb2MueG1sUEsFBgAAAAAGAAYAWQEAAKwFAAAAAA==&#10;">
                        <v:fill on="f" focussize="0,0"/>
                        <v:stroke on="f"/>
                        <v:imagedata o:title=""/>
                        <o:lock v:ext="edit" aspectratio="f"/>
                        <v:textbox>
                          <w:txbxContent>
                            <w:p>
                              <w:pPr>
                                <w:jc w:val="both"/>
                                <w:rPr>
                                  <w:rFonts w:hint="eastAsia"/>
                                </w:rPr>
                              </w:pPr>
                              <w:r>
                                <w:rPr>
                                  <w:rFonts w:hint="eastAsia"/>
                                </w:rPr>
                                <w:t>新鲜水</w:t>
                              </w:r>
                            </w:p>
                          </w:txbxContent>
                        </v:textbox>
                      </v:rect>
                      <v:rect id="Rectangle 1363" o:spid="_x0000_s1026" o:spt="1" style="position:absolute;left:85725;top:2348230;height:282575;width:733425;" filled="f" stroked="f" coordsize="21600,21600" o:gfxdata="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HYlFXWAAAABgEAAA8AAAAAAAAA&#10;AQAgAAAAIgAAAGRycy9kb3ducmV2LnhtbFBLAQIUABQAAAAIAIdO4kCV/1UcEwIAACcEAAAOAAAA&#10;AAAAAAEAIAAAACUBAABkcnMvZTJvRG9jLnhtbFBLBQYAAAAABgAGAFkBAACqBQAAAAA=&#10;">
                        <v:fill on="f" focussize="0,0"/>
                        <v:stroke on="f"/>
                        <v:imagedata o:title=""/>
                        <o:lock v:ext="edit" aspectratio="f"/>
                        <v:textbox>
                          <w:txbxContent>
                            <w:p>
                              <w:pPr>
                                <w:rPr>
                                  <w:rFonts w:hint="eastAsia"/>
                                </w:rPr>
                              </w:pPr>
                              <w:r>
                                <w:rPr>
                                  <w:rFonts w:hint="eastAsia"/>
                                </w:rPr>
                                <w:t>回用废水</w:t>
                              </w:r>
                            </w:p>
                          </w:txbxContent>
                        </v:textbox>
                      </v:rect>
                      <v:shape id="AutoShape 1365" o:spid="_x0000_s1026" o:spt="32" type="#_x0000_t32" style="position:absolute;left:819150;top:2487295;flip:y;height:2540;width:1167130;" filled="f" stroked="t" coordsize="21600,21600" o:gfxdata="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3ym9C1QAAAAYBAAAPAAAAAAAAAAEAIAAAACIAAABkcnMvZG93bnJldi54&#10;bWxQSwECFAAUAAAACACHTuJAf/sWIzYCAABdBAAADgAAAAAAAAABACAAAAAkAQAAZHJzL2Uyb0Rv&#10;Yy54bWxQSwUGAAAAAAYABgBZAQAAzAUAAAAA&#10;">
                        <v:fill on="f" focussize="0,0"/>
                        <v:stroke weight="1.25pt" color="#000000" joinstyle="round" dashstyle="longDash" endarrow="block"/>
                        <v:imagedata o:title=""/>
                        <o:lock v:ext="edit" aspectratio="f"/>
                      </v:shape>
                      <v:rect id="Rectangle 1373" o:spid="_x0000_s1026" o:spt="1" style="position:absolute;left:3790950;top:4338955;height:282575;width:1276985;" fillcolor="#FFFFFF" filled="t" stroked="t" coordsize="21600,21600" o:gfxdata="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Hjh5NUAAAAGAQAADwAA&#10;AAAAAAABACAAAAAiAAAAZHJzL2Rvd25yZXYueG1sUEsBAhQAFAAAAAgAh07iQMYzdJaLAgAANwUA&#10;AA4AAAAAAAAAAQAgAAAAJAEAAGRycy9lMm9Eb2MueG1sUEsFBgAAAAAGAAYAWQEAACEGAAAAAA==&#10;">
                        <v:fill type="gradient" on="t" color2="#FFFFFF" angle="90" focus="100%" focussize="0,0">
                          <o:fill type="gradientUnscaled" v:ext="backwardCompatible"/>
                        </v:fill>
                        <v:stroke weight="1.25pt" color="#000000" miterlimit="8" joinstyle="miter" dashstyle="longDashDotDot"/>
                        <v:imagedata o:title=""/>
                        <o:lock v:ext="edit" aspectratio="f"/>
                        <v:textbox>
                          <w:txbxContent>
                            <w:p>
                              <w:pPr>
                                <w:jc w:val="center"/>
                                <w:rPr>
                                  <w:rFonts w:hint="eastAsia" w:eastAsia="宋体"/>
                                  <w:lang w:val="en-US" w:eastAsia="zh-CN"/>
                                </w:rPr>
                              </w:pPr>
                              <w:r>
                                <w:rPr>
                                  <w:rFonts w:hint="eastAsia"/>
                                  <w:lang w:val="en-US" w:eastAsia="zh-CN"/>
                                </w:rPr>
                                <w:t>废水、杂质</w:t>
                              </w:r>
                            </w:p>
                          </w:txbxContent>
                        </v:textbox>
                      </v:rect>
                      <v:shape id="肘形连接符 132" o:spid="_x0000_s1026" o:spt="33" type="#_x0000_t33" style="position:absolute;left:2660968;top:3350578;flip:y;height:2122805;width:137160;rotation:-5898240f;" filled="f" stroked="t" coordsize="21600,21600" o:gfxdata="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goU1e0wAAAAYBAAAPAAAAAAAA&#10;AAEAIAAAACIAAABkcnMvZG93bnJldi54bWxQSwECFAAUAAAACACHTuJAHeXNGVACAABhBAAADgAA&#10;AAAAAAABACAAAAAiAQAAZHJzL2Uyb0RvYy54bWxQSwUGAAAAAAYABgBZAQAA5AUAAAAA&#10;">
                        <v:fill on="f" focussize="0,0"/>
                        <v:stroke color="#000000 [3213]" joinstyle="round" dashstyle="longDashDotDot" endarrow="block"/>
                        <v:imagedata o:title=""/>
                        <o:lock v:ext="edit" aspectratio="f"/>
                      </v:shape>
                      <v:shape id="肘形连接符 132" o:spid="_x0000_s1026" o:spt="33" type="#_x0000_t33" style="position:absolute;left:2666683;top:2227263;flip:y;height:2115820;width:136525;rotation:-5898240f;" filled="f" stroked="t" coordsize="21600,21600" o:gfxdata="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ChTV7TAAAABgEAAA8AAAAAAAAAAQAg&#10;AAAAIgAAAGRycy9kb3ducmV2LnhtbFBLAQIUABQAAAAIAIdO4kDStu+kTAIAAGEEAAAOAAAAAAAA&#10;AAEAIAAAACIBAABkcnMvZTJvRG9jLnhtbFBLBQYAAAAABgAGAFkBAADgBQAAAAA=&#10;">
                        <v:fill on="f" focussize="0,0"/>
                        <v:stroke color="#000000 [3213]" joinstyle="round" dashstyle="longDashDotDot" endarrow="block"/>
                        <v:imagedata o:title=""/>
                        <o:lock v:ext="edit" aspectratio="f"/>
                      </v:shape>
                      <v:rect id="Rectangle 1373" o:spid="_x0000_s1026" o:spt="1" style="position:absolute;left:3792855;top:3211830;height:282575;width:1276985;" fillcolor="#FFFFFF" filled="t" stroked="t" coordsize="21600,21600" o:gfxdata="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AeOHk1QAAAAYBAAAPAAAAAAAA&#10;AAEAIAAAACIAAABkcnMvZG93bnJldi54bWxQSwECFAAUAAAACACHTuJAFujv64cCAAA3BQAADgAA&#10;AAAAAAABACAAAAAkAQAAZHJzL2Uyb0RvYy54bWxQSwUGAAAAAAYABgBZAQAAHQYAAAAA&#10;">
                        <v:fill type="gradient" on="t" color2="#FFFFFF" angle="90" focus="100%" focussize="0,0">
                          <o:fill type="gradientUnscaled" v:ext="backwardCompatible"/>
                        </v:fill>
                        <v:stroke weight="1.25pt" color="#000000" miterlimit="8" joinstyle="miter" dashstyle="longDashDotDot"/>
                        <v:imagedata o:title=""/>
                        <o:lock v:ext="edit" aspectratio="f"/>
                        <v:textbox>
                          <w:txbxContent>
                            <w:p>
                              <w:pPr>
                                <w:jc w:val="center"/>
                                <w:rPr>
                                  <w:rFonts w:hint="eastAsia" w:eastAsia="宋体"/>
                                  <w:lang w:val="en-US" w:eastAsia="zh-CN"/>
                                </w:rPr>
                              </w:pPr>
                              <w:r>
                                <w:rPr>
                                  <w:rFonts w:hint="eastAsia"/>
                                  <w:lang w:val="en-US" w:eastAsia="zh-CN"/>
                                </w:rPr>
                                <w:t>废水、杂质</w:t>
                              </w:r>
                            </w:p>
                          </w:txbxContent>
                        </v:textbox>
                      </v:rect>
                      <v:rect id="Rectangle 1990" o:spid="_x0000_s1026" o:spt="1" style="position:absolute;left:1430655;top:376555;height:302260;width:848995;" fillcolor="#FFFFFF" filled="t" stroked="t" coordsize="21600,21600" o:gfxdata="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nyEXE1QAAAAYBAAAPAAAAAAAAAAEAIAAAACIAAABkcnMvZG93&#10;bnJldi54bWxQSwECFAAUAAAACACHTuJALn/2IXUCAAAVBQAADgAAAAAAAAABACAAAAAkAQAAZHJz&#10;L2Uyb0RvYy54bWxQSwUGAAAAAAYABgBZAQAACwYAAAAA&#10;">
                        <v:fill type="gradient" on="t" color2="#FFFFFF" angle="90" focus="100%" focussize="0,0">
                          <o:fill type="gradientUnscaled" v:ext="backwardCompatible"/>
                        </v:fill>
                        <v:stroke weight="1.25pt" color="#000000" miterlimit="8" joinstyle="miter"/>
                        <v:imagedata o:title=""/>
                        <o:lock v:ext="edit" aspectratio="f"/>
                        <v:textbox>
                          <w:txbxContent>
                            <w:p>
                              <w:pPr>
                                <w:rPr>
                                  <w:rFonts w:hint="eastAsia" w:eastAsia="宋体"/>
                                  <w:lang w:val="en-US" w:eastAsia="zh-CN"/>
                                </w:rPr>
                              </w:pPr>
                              <w:r>
                                <w:rPr>
                                  <w:rFonts w:hint="eastAsia"/>
                                  <w:lang w:val="en-US" w:eastAsia="zh-CN"/>
                                </w:rPr>
                                <w:t>蒸汽锅炉</w:t>
                              </w:r>
                            </w:p>
                          </w:txbxContent>
                        </v:textbox>
                      </v:rect>
                      <v:shape id="直接箭头连接符 156" o:spid="_x0000_s1026" o:spt="32" type="#_x0000_t32" style="position:absolute;left:1855470;top:678815;height:548005;width:2540;" filled="f" stroked="t" coordsize="21600,21600" o:gfxdata="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yK5m9YAAAAGAQAADwAAAAAAAAABACAAAAAiAAAAZHJzL2Rv&#10;d25yZXYueG1sUEsBAhQAFAAAAAgAh07iQDTWazE8AgAAQgQAAA4AAAAAAAAAAQAgAAAAJQEAAGRy&#10;cy9lMm9Eb2MueG1sUEsFBgAAAAAGAAYAWQEAANMFAAAAAA==&#10;">
                        <v:fill on="f" focussize="0,0"/>
                        <v:stroke weight="1.25pt" color="#000000" joinstyle="round" endarrow="block"/>
                        <v:imagedata o:title=""/>
                        <o:lock v:ext="edit" aspectratio="f"/>
                      </v:shape>
                      <v:rect id="Rectangle 1363" o:spid="_x0000_s1026" o:spt="1" style="position:absolute;left:1410970;top:738505;height:282575;width:492760;" filled="f" stroked="f" coordsize="21600,21600" o:gfxdata="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diUVdYAAAAGAQAADwAAAAAA&#10;AAABACAAAAAiAAAAZHJzL2Rvd25yZXYueG1sUEsBAhQAFAAAAAgAh07iQF3TKJgVAgAAKAQAAA4A&#10;AAAAAAAAAQAgAAAAJQEAAGRycy9lMm9Eb2MueG1sUEsFBgAAAAAGAAYAWQEAAKwFAAAAAA==&#10;">
                        <v:fill on="f" focussize="0,0"/>
                        <v:stroke on="f"/>
                        <v:imagedata o:title=""/>
                        <o:lock v:ext="edit" aspectratio="f"/>
                        <v:textbox>
                          <w:txbxContent>
                            <w:p>
                              <w:pPr>
                                <w:jc w:val="center"/>
                                <w:rPr>
                                  <w:rFonts w:hint="eastAsia" w:eastAsia="宋体"/>
                                  <w:lang w:val="en-US" w:eastAsia="zh-CN"/>
                                </w:rPr>
                              </w:pPr>
                              <w:r>
                                <w:rPr>
                                  <w:rFonts w:hint="eastAsia"/>
                                  <w:lang w:val="en-US" w:eastAsia="zh-CN"/>
                                </w:rPr>
                                <w:t>供热</w:t>
                              </w:r>
                            </w:p>
                          </w:txbxContent>
                        </v:textbox>
                      </v:rect>
                      <w10:wrap type="none"/>
                      <w10:anchorlock/>
                    </v:group>
                  </w:pict>
                </mc:Fallback>
              </mc:AlternateContent>
            </w:r>
          </w:p>
          <w:p>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图4-1再生塑料颗粒生产工艺流程图</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脱脂、退漆：</w:t>
            </w:r>
            <w:r>
              <w:rPr>
                <w:rFonts w:hint="eastAsia" w:cs="Times New Roman"/>
                <w:b w:val="0"/>
                <w:bCs w:val="0"/>
                <w:color w:val="auto"/>
                <w:sz w:val="24"/>
                <w:szCs w:val="24"/>
                <w:lang w:val="en-US" w:eastAsia="zh-CN"/>
              </w:rPr>
              <w:t>人工将分选完成需要脱脂退漆的废塑料原料（主要为PP）或外购的塑料片料投入脱脂退漆机料仓中，加入UV漆渗透剂（液体）、片碱、阴离子表面活性剂（颗粒）进行搓洗、砂子，并喷入少量的水；此过程通过生物质锅炉蒸汽供热及摩擦作用，原料温度升高至60℃左右，此时漆面脱落，从而去除原料表面的油脂和漆。脱脂中添加的液体原料UV漆渗透剂少量不足以润湿物料和砂子，喷入少量水用于湿润混合物料，增加物料表面摩擦；脱脂退漆完成后废塑料进入后续清洗工序；包括砂子在内的脱脂退漆机料仓中所有物料，经脱脂退漆机配套沥干系统处理，沥干的沙子、漆渣等经收集后按危废处理，沥出的脱脂退漆剂回到脱脂退漆机料仓中继续使用，再无法继续脱脂退漆后与沥干的沙子、漆渣等一并收集按危废处理；因此，此过程不会产生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破碎：</w:t>
            </w:r>
            <w:r>
              <w:rPr>
                <w:rFonts w:hint="eastAsia" w:cs="Times New Roman"/>
                <w:b w:val="0"/>
                <w:bCs w:val="0"/>
                <w:color w:val="auto"/>
                <w:sz w:val="24"/>
                <w:szCs w:val="24"/>
                <w:lang w:val="en-US" w:eastAsia="zh-CN"/>
              </w:rPr>
              <w:t>本项目外购包括半成品废塑料片料和未破碎的废塑料作为原料，其中未破碎的废塑料</w:t>
            </w:r>
            <w:r>
              <w:rPr>
                <w:rFonts w:hint="eastAsia" w:cs="Times New Roman"/>
                <w:color w:val="auto"/>
                <w:sz w:val="24"/>
                <w:szCs w:val="24"/>
                <w:lang w:val="en-US" w:eastAsia="zh-CN"/>
              </w:rPr>
              <w:t>由于尺寸较大，无法直接进行热熔挤出及静电分选，这部分原料需要预先</w:t>
            </w:r>
            <w:r>
              <w:rPr>
                <w:rFonts w:hint="eastAsia" w:cs="Times New Roman"/>
                <w:b w:val="0"/>
                <w:bCs w:val="0"/>
                <w:color w:val="auto"/>
                <w:sz w:val="24"/>
                <w:szCs w:val="24"/>
                <w:lang w:val="en-US" w:eastAsia="zh-CN"/>
              </w:rPr>
              <w:t>在厂内破碎加工成片料，</w:t>
            </w:r>
            <w:r>
              <w:rPr>
                <w:rFonts w:hint="eastAsia" w:cs="Times New Roman"/>
                <w:color w:val="auto"/>
                <w:sz w:val="24"/>
                <w:szCs w:val="24"/>
                <w:lang w:val="en-US" w:eastAsia="zh-CN"/>
              </w:rPr>
              <w:t>进一步破碎成较小的规格。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color w:val="auto"/>
                <w:sz w:val="24"/>
                <w:szCs w:val="24"/>
                <w:lang w:val="en-US" w:eastAsia="zh-CN"/>
              </w:rPr>
              <w:t>本项目废塑料破碎机采用全封闭式湿法破碎，</w:t>
            </w:r>
            <w:r>
              <w:rPr>
                <w:rFonts w:hint="eastAsia" w:cs="Times New Roman"/>
                <w:b w:val="0"/>
                <w:bCs w:val="0"/>
                <w:color w:val="auto"/>
                <w:sz w:val="24"/>
                <w:szCs w:val="24"/>
                <w:lang w:val="en-US" w:eastAsia="zh-CN"/>
              </w:rPr>
              <w:t>在单独的破碎机房内进行，</w:t>
            </w:r>
            <w:r>
              <w:rPr>
                <w:rFonts w:hint="eastAsia" w:cs="Times New Roman"/>
                <w:color w:val="auto"/>
                <w:sz w:val="24"/>
                <w:szCs w:val="24"/>
                <w:lang w:val="en-US" w:eastAsia="zh-CN"/>
              </w:rPr>
              <w:t>在破碎的同时向破碎机腔体内注水；因此，破碎过程中无粉尘产生，主要产生破碎废水、噪声</w:t>
            </w:r>
            <w:r>
              <w:rPr>
                <w:rFonts w:hint="eastAsia" w:cs="Times New Roman"/>
                <w:b w:val="0"/>
                <w:bCs w:val="0"/>
                <w:color w:val="auto"/>
                <w:sz w:val="24"/>
                <w:szCs w:val="24"/>
                <w:lang w:val="en-US" w:eastAsia="zh-CN"/>
              </w:rPr>
              <w:t>。</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盐水浮选：</w:t>
            </w:r>
            <w:r>
              <w:rPr>
                <w:rFonts w:hint="eastAsia" w:cs="Times New Roman"/>
                <w:color w:val="auto"/>
                <w:sz w:val="24"/>
                <w:szCs w:val="24"/>
                <w:lang w:val="en-US" w:eastAsia="zh-CN"/>
              </w:rPr>
              <w:t>本项目</w:t>
            </w:r>
            <w:r>
              <w:rPr>
                <w:rFonts w:hint="eastAsia" w:cs="Times New Roman"/>
                <w:b w:val="0"/>
                <w:bCs w:val="0"/>
                <w:color w:val="auto"/>
                <w:sz w:val="24"/>
                <w:szCs w:val="24"/>
                <w:lang w:val="en-US" w:eastAsia="zh-CN"/>
              </w:rPr>
              <w:t>外购废塑料（主要为ABS塑料）中含有少量金属和非金属杂质，采用磁选法不能去除全部杂质，设计采用盐水浮选，利用物料密度差异实现杂质分离。盐水浮选可以有效去除原料中密度较大的杂质。盐水浮选在盐水池内进行，池体采用钢结构，容积为5m³，池内加入工业盐提供浮选水的密度；本项目采用20%盐溶液作为盐水浮选液，盐水密度在1.15g/cm³左右，而ABS原料废塑料密度在1.05g/cm³左右，配置的盐水确保将塑料片料能够浮于水面，而密度较大的金属、非金属杂质如铁丝、石块等沉于池底，浮于水面的原料废塑料片料从上层流出进入下一工序，池体底部设置泥渣出口排泥，排出的泥渣进入废水收集池（36m³）暂存，池内浮选水定期有清水浮选水补充，循环使用，不外排。</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清水浮选：</w:t>
            </w:r>
            <w:r>
              <w:rPr>
                <w:rFonts w:hint="eastAsia" w:cs="Times New Roman"/>
                <w:b w:val="0"/>
                <w:bCs w:val="0"/>
                <w:color w:val="auto"/>
                <w:sz w:val="24"/>
                <w:szCs w:val="24"/>
                <w:lang w:val="en-US" w:eastAsia="zh-CN"/>
              </w:rPr>
              <w:t>盐水浮选后的原料经车间内传送带输送至清水池中进行清水浮选作业，清水池容积5m³，清水浮选时间约30分钟，原料沉入池底（ABS的密度为1.05g/cm³），其他密度较小的塑料及杂质浮于清水池水面。由于原料经盐水浮选工段携带盐分，清水浮选工段中清水的盐分不断累积及对物料的清洗作用，因此每天需更换一次清水；此过程产生废水。</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清洗：</w:t>
            </w:r>
            <w:r>
              <w:rPr>
                <w:rFonts w:hint="eastAsia" w:cs="Times New Roman"/>
                <w:b w:val="0"/>
                <w:bCs w:val="0"/>
                <w:color w:val="auto"/>
                <w:sz w:val="24"/>
                <w:szCs w:val="24"/>
                <w:lang w:val="en-US" w:eastAsia="zh-CN"/>
              </w:rPr>
              <w:t>本项目除ABS塑料的其他废塑料采用清水清洗；进厂后的其他废塑料及需要破碎的其他废塑料一并进入清洗工序，以去除塑料碎片中夹杂的残渣及碎片上的标签，废塑料进入清洗池后，加入少量NaOH（定时添加，使池内呈现弱碱状态），通过清洗机搅拌作用，利用机器特殊的机构设计使碎片在清洗槽内来回摩擦，可达到更好的清洗效果。一次清洗后脱水然后自动进入二次清洗，二次清洗采用常温常压的自来水，以去除摩擦过程产生的悬浮物；清洗后的洁净塑料碎片机器自动转输进入脱水环节，在离心机作用下去除碎片上残留的水分。根据厂家设计，清洗池尺寸（4×2.5×1）m，容积10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。每次清洗约15分钟，定期补充二次清洗池内水进入一次清洗池内；二次清洗池每天更换新水，一次清洗池废水每天排放，</w:t>
            </w:r>
            <w:r>
              <w:rPr>
                <w:rFonts w:hint="eastAsia" w:cs="Times New Roman"/>
                <w:color w:val="auto"/>
                <w:sz w:val="24"/>
                <w:szCs w:val="24"/>
                <w:lang w:val="en-US" w:eastAsia="zh-CN"/>
              </w:rPr>
              <w:t>经车间污水管网进入厂区设置的废水收集池收集暂存后，泵入一体化污水处理设施处理</w:t>
            </w:r>
            <w:r>
              <w:rPr>
                <w:rFonts w:hint="eastAsia" w:cs="Times New Roman"/>
                <w:b w:val="0"/>
                <w:bCs w:val="0"/>
                <w:color w:val="auto"/>
                <w:sz w:val="24"/>
                <w:szCs w:val="24"/>
                <w:lang w:val="en-US" w:eastAsia="zh-CN"/>
              </w:rPr>
              <w:t>后部分回用，其余部分</w:t>
            </w:r>
            <w:r>
              <w:rPr>
                <w:rFonts w:hint="eastAsia" w:cs="Times New Roman"/>
                <w:color w:val="auto"/>
                <w:sz w:val="24"/>
                <w:szCs w:val="24"/>
                <w:lang w:val="en-US" w:eastAsia="zh-CN"/>
              </w:rPr>
              <w:t>处理达标后接园区污水管网排入大英县工业污水处理厂处理</w:t>
            </w:r>
            <w:r>
              <w:rPr>
                <w:rFonts w:hint="eastAsia" w:cs="Times New Roman"/>
                <w:b w:val="0"/>
                <w:bCs w:val="0"/>
                <w:color w:val="auto"/>
                <w:sz w:val="24"/>
                <w:szCs w:val="24"/>
                <w:lang w:val="en-US" w:eastAsia="zh-CN"/>
              </w:rPr>
              <w:t>；清洗过程主要产生废水、噪声。</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脱水：</w:t>
            </w:r>
            <w:r>
              <w:rPr>
                <w:rFonts w:hint="eastAsia" w:cs="Times New Roman"/>
                <w:b w:val="0"/>
                <w:bCs w:val="0"/>
                <w:color w:val="auto"/>
                <w:sz w:val="24"/>
                <w:szCs w:val="24"/>
                <w:lang w:val="en-US" w:eastAsia="zh-CN"/>
              </w:rPr>
              <w:t>盐水浮选、清水浮选、清洗后的原料均需要进行脱水，经传送带送至脱水机上方，原料进入脱水机中进行脱水，脱水后物料含水率为2.0%，脱出的废水补充进入对应的盐水浮选池、清水浮选池、清洗池中，不排放。</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静电分选：</w:t>
            </w:r>
            <w:r>
              <w:rPr>
                <w:rFonts w:hint="eastAsia" w:cs="Times New Roman"/>
                <w:b w:val="0"/>
                <w:bCs w:val="0"/>
                <w:color w:val="auto"/>
                <w:sz w:val="24"/>
                <w:szCs w:val="24"/>
                <w:lang w:val="en-US" w:eastAsia="zh-CN"/>
              </w:rPr>
              <w:t>完成清洗后的物料投入静电分选机内进行分选，主要利用不同塑料静电的附作用不同来对不同塑料进行分选，</w:t>
            </w:r>
            <w:r>
              <w:rPr>
                <w:rFonts w:hint="eastAsia" w:cs="Times New Roman"/>
                <w:color w:val="auto"/>
                <w:kern w:val="0"/>
                <w:sz w:val="24"/>
                <w:lang w:val="en-US" w:eastAsia="zh-CN"/>
              </w:rPr>
              <w:t>通过静电分选的方式把塑料按不同类别分离出来，避免混杂在一起，影响产品质量</w:t>
            </w:r>
            <w:r>
              <w:rPr>
                <w:rFonts w:hint="eastAsia" w:cs="Times New Roman"/>
                <w:b w:val="0"/>
                <w:bCs w:val="0"/>
                <w:color w:val="auto"/>
                <w:sz w:val="24"/>
                <w:szCs w:val="24"/>
                <w:lang w:val="en-US" w:eastAsia="zh-CN"/>
              </w:rPr>
              <w:t>。</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色选分类：</w:t>
            </w:r>
            <w:r>
              <w:rPr>
                <w:rFonts w:hint="eastAsia" w:cs="Times New Roman"/>
                <w:b w:val="0"/>
                <w:bCs w:val="0"/>
                <w:color w:val="auto"/>
                <w:sz w:val="24"/>
                <w:szCs w:val="24"/>
                <w:lang w:val="en-US" w:eastAsia="zh-CN"/>
              </w:rPr>
              <w:t>静电分选完成的塑料分种类投入色选机中进行挑选。挑选出的原料根据颜色分类进行称重分装，规格为25kg/袋，暂存于原料库房。色选机根据光学特性的差异，利用光电探测技术将物料中异色的颗粒自动分拣出来。</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熔融挤出：</w:t>
            </w:r>
            <w:r>
              <w:rPr>
                <w:rFonts w:hint="eastAsia" w:cs="Times New Roman"/>
                <w:b w:val="0"/>
                <w:bCs w:val="0"/>
                <w:color w:val="auto"/>
                <w:sz w:val="24"/>
                <w:szCs w:val="24"/>
                <w:lang w:val="en-US" w:eastAsia="zh-CN"/>
              </w:rPr>
              <w:t>挤塑造粒机内螺旋的转速为1480rpm（转/分），在挤出料筒内经电加热挤压混合。根据不同产品的特性调整各个区段的温度和螺杆的速度。根据原料特性，在不同升温速率下，PS发生热解的温度在300~400℃范围内；ABS发生热解的温度在270~450℃范围内，PP发生热解的温度在140~270℃范围内；根据不同原料调整热熔造粒的温度，保证其处于热熔状态而未达到分解温度；PS塑料熔融温度控制在250~280℃；PC塑料熔融温度控制在220~230℃，ABS塑料造粒温度控制在200~230℃，PE塑料熔融温度控制在85~136℃，PET塑料熔融温度控制在250~255℃，PP在塑料造粒温度控制在100~120℃左右下。在不同控制温度下，均无法达到各类塑料原料聚合物断链温度，产生的废气主要源于少量未聚合单体挥发。原料在挤出机设备内由于高温形成熔融状态，通过两次加压和过滤后，熔融后的废塑料通过机头的模具挤出。</w:t>
            </w:r>
          </w:p>
          <w:p>
            <w:pPr>
              <w:numPr>
                <w:ilvl w:val="0"/>
                <w:numId w:val="0"/>
              </w:numPr>
              <w:spacing w:line="360" w:lineRule="auto"/>
              <w:ind w:firstLine="480" w:firstLineChars="200"/>
              <w:jc w:val="both"/>
              <w:rPr>
                <w:rFonts w:hint="eastAsia" w:cs="Times New Roman"/>
                <w:b w:val="0"/>
                <w:bCs w:val="0"/>
                <w:color w:val="FF0000"/>
                <w:sz w:val="24"/>
                <w:szCs w:val="24"/>
                <w:lang w:val="en-US" w:eastAsia="zh-CN"/>
              </w:rPr>
            </w:pPr>
            <w:r>
              <w:rPr>
                <w:rFonts w:hint="eastAsia" w:cs="Times New Roman"/>
                <w:b w:val="0"/>
                <w:bCs w:val="0"/>
                <w:color w:val="auto"/>
                <w:sz w:val="24"/>
                <w:szCs w:val="24"/>
                <w:lang w:val="en-US" w:eastAsia="zh-CN"/>
              </w:rPr>
              <w:t>由于本项目挤出机设备熔融系统为密闭结构，仅在出料接头敞开；生产过程中熔融温度根据原料不同进行适当调整，控制在塑料分解温度以下，塑料熔融过程为物理熔融，仅有少部分的有机小分子在加热时游离出来产生有机废气，从挤出机接头处排出；由于接头处需要人工清理硬化的塑料，故不能采取完全密封措施。建设单位拟在挤出机接头处设置集气罩（共设置9个，含试验生产线2个集气罩），设置一套集气系统（设计抽风风量30000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h），将整个造粒区域产生的废气集中收集送至“二级活性炭吸附”处理后，由15m高排气筒外排；废塑料在熔融过程中产生的少量硬化塑料由人工清理至挤出机再次加热熔融，加热熔融过程无废料产生。另外，在成条过程中熔融态的塑料需从铁质滤网的网眼中挤出成型，当熔融态的塑料在滤网表面冷却凝固后，会堵塞滤网，影响成条效率，因此需定期更换滤网，拟采用人工清除表面的废塑料，废塑料全部回用，铁滤网交废品收购站处理；此过程主要产生有机废气、固废和噪声。</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冷却定型、切粒：</w:t>
            </w:r>
            <w:r>
              <w:rPr>
                <w:rFonts w:hint="eastAsia" w:cs="Times New Roman"/>
                <w:b w:val="0"/>
                <w:bCs w:val="0"/>
                <w:color w:val="auto"/>
                <w:sz w:val="24"/>
                <w:szCs w:val="24"/>
                <w:lang w:val="en-US" w:eastAsia="zh-CN"/>
              </w:rPr>
              <w:t>原料在热熔挤出机经过模头挤出成条状后，再进入拉丝机拉成长条形，落入塑料挤出机配套的</w:t>
            </w:r>
            <w:r>
              <w:rPr>
                <w:rFonts w:hint="eastAsia" w:cs="Times New Roman"/>
                <w:color w:val="auto"/>
                <w:sz w:val="24"/>
                <w:szCs w:val="24"/>
                <w:lang w:val="en-US" w:eastAsia="zh-CN"/>
              </w:rPr>
              <w:t>水环切粒机</w:t>
            </w:r>
            <w:r>
              <w:rPr>
                <w:rFonts w:hint="eastAsia" w:cs="Times New Roman"/>
                <w:b w:val="0"/>
                <w:bCs w:val="0"/>
                <w:color w:val="auto"/>
                <w:sz w:val="24"/>
                <w:szCs w:val="24"/>
                <w:lang w:val="en-US" w:eastAsia="zh-CN"/>
              </w:rPr>
              <w:t>中进行冷却降温，至生产末端经切粒机直接进行切粒，规格为φ3~5mm（再生塑料颗粒由于粒径较大，因此不会蓬散到空气中），切粒完成的塑料颗粒进入收集仓作为成品外售。</w:t>
            </w:r>
          </w:p>
          <w:p>
            <w:pPr>
              <w:numPr>
                <w:ilvl w:val="0"/>
                <w:numId w:val="41"/>
              </w:numPr>
              <w:spacing w:line="360" w:lineRule="auto"/>
              <w:ind w:left="0" w:leftChars="0"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改性塑料颗粒生产工艺流程</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改性塑料颗粒生产工艺流程说明：</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混合：</w:t>
            </w:r>
            <w:r>
              <w:rPr>
                <w:rFonts w:hint="eastAsia" w:cs="Times New Roman"/>
                <w:b w:val="0"/>
                <w:bCs w:val="0"/>
                <w:color w:val="auto"/>
                <w:sz w:val="24"/>
                <w:szCs w:val="24"/>
                <w:lang w:val="en-US" w:eastAsia="zh-CN"/>
              </w:rPr>
              <w:t>采用人工投料的方式将ABS塑料、PC颗粒、PP颗粒、PE颗粒等原料以及玻璃纤维、钛白粉、钙粉、白油、BDP、MBS等辅料按照一定比例在拌料仓中进行搅拌，其中钛白粉、钙粉等粉料原料通过叉车运送至投料口，人工破袋后，采用机械输送投料。由于钛白粉、钙粉等辅料为细小粉末状颗粒物，在投料过程中会产生少量颗粒物，但通过加强管理、规范操作，投料过程中产生的颗粒物可忽略不计；同时拌料仓为封闭式料仓，在拌料过程中不会产生颗粒物。因此原辅料混合工序中产生的污染为拌料噪声。</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改性塑料颗粒生产工艺流程及产污位置见下图4-2。</w:t>
            </w:r>
          </w:p>
          <w:p>
            <w:pPr>
              <w:numPr>
                <w:ilvl w:val="0"/>
                <w:numId w:val="0"/>
              </w:numPr>
              <w:spacing w:line="360" w:lineRule="auto"/>
              <w:jc w:val="center"/>
              <w:rPr>
                <w:rFonts w:hint="eastAsia" w:cs="Times New Roman"/>
                <w:b/>
                <w:bCs/>
                <w:color w:val="auto"/>
                <w:sz w:val="21"/>
                <w:szCs w:val="21"/>
                <w:lang w:val="en-US" w:eastAsia="zh-CN"/>
              </w:rPr>
            </w:pPr>
            <w:r>
              <w:rPr>
                <w:sz w:val="24"/>
              </w:rPr>
              <mc:AlternateContent>
                <mc:Choice Requires="wpc">
                  <w:drawing>
                    <wp:inline distT="0" distB="0" distL="0" distR="0">
                      <wp:extent cx="5318125" cy="3425825"/>
                      <wp:effectExtent l="0" t="0" r="0" b="22225"/>
                      <wp:docPr id="417" name="画布 312"/>
                      <wp:cNvGraphicFramePr/>
                      <a:graphic xmlns:a="http://schemas.openxmlformats.org/drawingml/2006/main">
                        <a:graphicData uri="http://schemas.microsoft.com/office/word/2010/wordprocessingCanvas">
                          <wpc:wpc>
                            <wpc:bg>
                              <a:noFill/>
                            </wpc:bg>
                            <wpc:whole>
                              <a:ln>
                                <a:noFill/>
                              </a:ln>
                            </wpc:whole>
                            <wps:wsp>
                              <wps:cNvPr id="418" name="Rectangle 1359"/>
                              <wps:cNvSpPr>
                                <a:spLocks noChangeArrowheads="1"/>
                              </wps:cNvSpPr>
                              <wps:spPr bwMode="auto">
                                <a:xfrm>
                                  <a:off x="217170" y="2540"/>
                                  <a:ext cx="829310" cy="287655"/>
                                </a:xfrm>
                                <a:prstGeom prst="rect">
                                  <a:avLst/>
                                </a:prstGeom>
                                <a:noFill/>
                                <a:ln>
                                  <a:noFill/>
                                </a:ln>
                                <a:effectLst/>
                              </wps:spPr>
                              <wps:txbx>
                                <w:txbxContent>
                                  <w:p>
                                    <w:pPr>
                                      <w:spacing w:line="240" w:lineRule="auto"/>
                                      <w:jc w:val="center"/>
                                      <w:rPr>
                                        <w:b/>
                                      </w:rPr>
                                    </w:pPr>
                                    <w:r>
                                      <w:rPr>
                                        <w:rFonts w:hint="eastAsia"/>
                                        <w:b/>
                                      </w:rPr>
                                      <w:t>原辅材料</w:t>
                                    </w:r>
                                  </w:p>
                                </w:txbxContent>
                              </wps:txbx>
                              <wps:bodyPr rot="0" vert="horz" wrap="square" lIns="91440" tIns="45720" rIns="91440" bIns="45720" anchor="t" anchorCtr="0" upright="1">
                                <a:noAutofit/>
                              </wps:bodyPr>
                            </wps:wsp>
                            <wps:wsp>
                              <wps:cNvPr id="419" name="Rectangle 1360"/>
                              <wps:cNvSpPr>
                                <a:spLocks noChangeArrowheads="1"/>
                              </wps:cNvSpPr>
                              <wps:spPr bwMode="auto">
                                <a:xfrm>
                                  <a:off x="2224405" y="0"/>
                                  <a:ext cx="829310" cy="252730"/>
                                </a:xfrm>
                                <a:prstGeom prst="rect">
                                  <a:avLst/>
                                </a:prstGeom>
                                <a:noFill/>
                                <a:ln>
                                  <a:noFill/>
                                </a:ln>
                                <a:effectLst/>
                              </wps:spPr>
                              <wps:txbx>
                                <w:txbxContent>
                                  <w:p>
                                    <w:pPr>
                                      <w:jc w:val="center"/>
                                      <w:rPr>
                                        <w:b/>
                                      </w:rPr>
                                    </w:pPr>
                                    <w:r>
                                      <w:rPr>
                                        <w:rFonts w:hint="eastAsia"/>
                                        <w:b/>
                                      </w:rPr>
                                      <w:t>工艺流程</w:t>
                                    </w:r>
                                  </w:p>
                                </w:txbxContent>
                              </wps:txbx>
                              <wps:bodyPr rot="0" vert="horz" wrap="square" lIns="91440" tIns="45720" rIns="91440" bIns="45720" anchor="t" anchorCtr="0" upright="1">
                                <a:noAutofit/>
                              </wps:bodyPr>
                            </wps:wsp>
                            <wps:wsp>
                              <wps:cNvPr id="422" name="Rectangle 1361"/>
                              <wps:cNvSpPr>
                                <a:spLocks noChangeArrowheads="1"/>
                              </wps:cNvSpPr>
                              <wps:spPr bwMode="auto">
                                <a:xfrm>
                                  <a:off x="4044950" y="0"/>
                                  <a:ext cx="781685" cy="246380"/>
                                </a:xfrm>
                                <a:prstGeom prst="rect">
                                  <a:avLst/>
                                </a:prstGeom>
                                <a:noFill/>
                                <a:ln>
                                  <a:noFill/>
                                </a:ln>
                                <a:effectLst/>
                              </wps:spPr>
                              <wps:txbx>
                                <w:txbxContent>
                                  <w:p>
                                    <w:pPr>
                                      <w:jc w:val="center"/>
                                      <w:rPr>
                                        <w:b/>
                                      </w:rPr>
                                    </w:pPr>
                                    <w:r>
                                      <w:rPr>
                                        <w:rFonts w:hint="eastAsia"/>
                                        <w:b/>
                                      </w:rPr>
                                      <w:t>污染物</w:t>
                                    </w:r>
                                  </w:p>
                                </w:txbxContent>
                              </wps:txbx>
                              <wps:bodyPr rot="0" vert="horz" wrap="square" lIns="91440" tIns="45720" rIns="91440" bIns="45720" anchor="t" anchorCtr="0" upright="1">
                                <a:noAutofit/>
                              </wps:bodyPr>
                            </wps:wsp>
                            <wps:wsp>
                              <wps:cNvPr id="437" name="Rectangle 2347"/>
                              <wps:cNvSpPr>
                                <a:spLocks noChangeArrowheads="1"/>
                              </wps:cNvSpPr>
                              <wps:spPr bwMode="auto">
                                <a:xfrm>
                                  <a:off x="2266950" y="661670"/>
                                  <a:ext cx="820420"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eastAsia="宋体"/>
                                        <w:lang w:val="en-US" w:eastAsia="zh-CN"/>
                                      </w:rPr>
                                    </w:pPr>
                                    <w:r>
                                      <w:rPr>
                                        <w:rFonts w:hint="eastAsia"/>
                                        <w:lang w:val="en-US" w:eastAsia="zh-CN"/>
                                      </w:rPr>
                                      <w:t>混合</w:t>
                                    </w:r>
                                  </w:p>
                                </w:txbxContent>
                              </wps:txbx>
                              <wps:bodyPr rot="0" vert="horz" wrap="square" lIns="91440" tIns="45720" rIns="91440" bIns="45720" anchor="t" anchorCtr="0" upright="1">
                                <a:noAutofit/>
                              </wps:bodyPr>
                            </wps:wsp>
                            <wps:wsp>
                              <wps:cNvPr id="438" name="AutoShape 1365"/>
                              <wps:cNvCnPr>
                                <a:cxnSpLocks noChangeShapeType="1"/>
                                <a:stCxn id="439" idx="0"/>
                                <a:endCxn id="461" idx="2"/>
                              </wps:cNvCnPr>
                              <wps:spPr bwMode="auto">
                                <a:xfrm flipH="1" flipV="1">
                                  <a:off x="1090930" y="2258695"/>
                                  <a:ext cx="6350" cy="280035"/>
                                </a:xfrm>
                                <a:prstGeom prst="straightConnector1">
                                  <a:avLst/>
                                </a:prstGeom>
                                <a:noFill/>
                                <a:ln w="15875">
                                  <a:solidFill>
                                    <a:srgbClr val="000000"/>
                                  </a:solidFill>
                                  <a:prstDash val="lgDash"/>
                                  <a:round/>
                                  <a:tailEnd type="triangle" w="med" len="med"/>
                                </a:ln>
                                <a:effectLst/>
                              </wps:spPr>
                              <wps:bodyPr/>
                            </wps:wsp>
                            <wps:wsp>
                              <wps:cNvPr id="439" name="Rectangle 1363"/>
                              <wps:cNvSpPr>
                                <a:spLocks noChangeArrowheads="1"/>
                              </wps:cNvSpPr>
                              <wps:spPr bwMode="auto">
                                <a:xfrm>
                                  <a:off x="713740" y="2538730"/>
                                  <a:ext cx="766445" cy="300990"/>
                                </a:xfrm>
                                <a:prstGeom prst="rect">
                                  <a:avLst/>
                                </a:prstGeom>
                                <a:noFill/>
                                <a:ln>
                                  <a:noFill/>
                                </a:ln>
                                <a:effectLst/>
                              </wps:spPr>
                              <wps:txbx>
                                <w:txbxContent>
                                  <w:p>
                                    <w:pPr>
                                      <w:jc w:val="center"/>
                                      <w:rPr>
                                        <w:rFonts w:hint="eastAsia"/>
                                      </w:rPr>
                                    </w:pPr>
                                    <w:r>
                                      <w:rPr>
                                        <w:rFonts w:hint="eastAsia"/>
                                      </w:rPr>
                                      <w:t>新鲜水</w:t>
                                    </w:r>
                                  </w:p>
                                </w:txbxContent>
                              </wps:txbx>
                              <wps:bodyPr rot="0" vert="horz" wrap="square" lIns="91440" tIns="45720" rIns="91440" bIns="45720" anchor="t" anchorCtr="0" upright="1">
                                <a:noAutofit/>
                              </wps:bodyPr>
                            </wps:wsp>
                            <wps:wsp>
                              <wps:cNvPr id="443" name="Rectangle 2345"/>
                              <wps:cNvSpPr>
                                <a:spLocks noChangeArrowheads="1"/>
                              </wps:cNvSpPr>
                              <wps:spPr bwMode="auto">
                                <a:xfrm>
                                  <a:off x="3807460" y="668655"/>
                                  <a:ext cx="1276350" cy="280670"/>
                                </a:xfrm>
                                <a:prstGeom prst="rect">
                                  <a:avLst/>
                                </a:prstGeom>
                                <a:gradFill rotWithShape="0">
                                  <a:gsLst>
                                    <a:gs pos="0">
                                      <a:srgbClr val="FFFFFF"/>
                                    </a:gs>
                                    <a:gs pos="100000">
                                      <a:srgbClr val="FFFFFF"/>
                                    </a:gs>
                                  </a:gsLst>
                                  <a:lin ang="0"/>
                                </a:gradFill>
                                <a:ln w="15875">
                                  <a:solidFill>
                                    <a:srgbClr val="000000"/>
                                  </a:solidFill>
                                  <a:prstDash val="lgDashDotDot"/>
                                  <a:miter lim="800000"/>
                                </a:ln>
                                <a:effectLst/>
                              </wps:spPr>
                              <wps:txbx>
                                <w:txbxContent>
                                  <w:p>
                                    <w:pPr>
                                      <w:jc w:val="center"/>
                                    </w:pPr>
                                    <w:r>
                                      <w:rPr>
                                        <w:rFonts w:hint="eastAsia"/>
                                      </w:rPr>
                                      <w:t>噪声</w:t>
                                    </w:r>
                                  </w:p>
                                </w:txbxContent>
                              </wps:txbx>
                              <wps:bodyPr rot="0" vert="horz" wrap="square" lIns="91440" tIns="45720" rIns="91440" bIns="45720" anchor="t" anchorCtr="0" upright="1">
                                <a:noAutofit/>
                              </wps:bodyPr>
                            </wps:wsp>
                            <wps:wsp>
                              <wps:cNvPr id="444" name="Rectangle 1363"/>
                              <wps:cNvSpPr>
                                <a:spLocks noChangeArrowheads="1"/>
                              </wps:cNvSpPr>
                              <wps:spPr bwMode="auto">
                                <a:xfrm>
                                  <a:off x="238125" y="264160"/>
                                  <a:ext cx="1245235" cy="443865"/>
                                </a:xfrm>
                                <a:prstGeom prst="rect">
                                  <a:avLst/>
                                </a:prstGeom>
                                <a:noFill/>
                                <a:ln>
                                  <a:noFill/>
                                </a:ln>
                                <a:effectLst/>
                              </wps:spPr>
                              <wps:txbx>
                                <w:txbxContent>
                                  <w:p>
                                    <w:pPr>
                                      <w:rPr>
                                        <w:rFonts w:hint="eastAsia"/>
                                      </w:rPr>
                                    </w:pPr>
                                    <w:r>
                                      <w:rPr>
                                        <w:rFonts w:hint="eastAsia"/>
                                      </w:rPr>
                                      <w:t>ABS塑料、PC颗粒、PP颗粒</w:t>
                                    </w:r>
                                  </w:p>
                                </w:txbxContent>
                              </wps:txbx>
                              <wps:bodyPr rot="0" vert="horz" wrap="square" lIns="91440" tIns="45720" rIns="91440" bIns="45720" anchor="t" anchorCtr="0" upright="1">
                                <a:noAutofit/>
                              </wps:bodyPr>
                            </wps:wsp>
                            <wps:wsp>
                              <wps:cNvPr id="451" name="Rectangle 1363"/>
                              <wps:cNvSpPr>
                                <a:spLocks noChangeArrowheads="1"/>
                              </wps:cNvSpPr>
                              <wps:spPr bwMode="auto">
                                <a:xfrm>
                                  <a:off x="240665" y="976630"/>
                                  <a:ext cx="1521460" cy="467360"/>
                                </a:xfrm>
                                <a:prstGeom prst="rect">
                                  <a:avLst/>
                                </a:prstGeom>
                                <a:noFill/>
                                <a:ln>
                                  <a:noFill/>
                                </a:ln>
                                <a:effectLst/>
                              </wps:spPr>
                              <wps:txbx>
                                <w:txbxContent>
                                  <w:p>
                                    <w:pPr>
                                      <w:rPr>
                                        <w:rFonts w:hint="eastAsia" w:eastAsia="宋体"/>
                                        <w:lang w:val="en-US" w:eastAsia="zh-CN"/>
                                      </w:rPr>
                                    </w:pPr>
                                    <w:r>
                                      <w:rPr>
                                        <w:rFonts w:hint="eastAsia"/>
                                      </w:rPr>
                                      <w:t>玻璃纤维、钛白粉、钙粉、滑石粉</w:t>
                                    </w:r>
                                    <w:r>
                                      <w:rPr>
                                        <w:rFonts w:hint="eastAsia"/>
                                        <w:lang w:val="en-US" w:eastAsia="zh-CN"/>
                                      </w:rPr>
                                      <w:t>等</w:t>
                                    </w:r>
                                  </w:p>
                                </w:txbxContent>
                              </wps:txbx>
                              <wps:bodyPr rot="0" vert="horz" wrap="square" lIns="91440" tIns="45720" rIns="91440" bIns="45720" anchor="t" anchorCtr="0" upright="1">
                                <a:noAutofit/>
                              </wps:bodyPr>
                            </wps:wsp>
                            <wps:wsp>
                              <wps:cNvPr id="455" name="Rectangle 1363"/>
                              <wps:cNvSpPr>
                                <a:spLocks noChangeArrowheads="1"/>
                              </wps:cNvSpPr>
                              <wps:spPr bwMode="auto">
                                <a:xfrm>
                                  <a:off x="1722755" y="1743075"/>
                                  <a:ext cx="351790" cy="273685"/>
                                </a:xfrm>
                                <a:prstGeom prst="rect">
                                  <a:avLst/>
                                </a:prstGeom>
                                <a:noFill/>
                                <a:ln>
                                  <a:noFill/>
                                </a:ln>
                                <a:effectLst/>
                              </wps:spPr>
                              <wps:txbx>
                                <w:txbxContent>
                                  <w:p>
                                    <w:pPr>
                                      <w:jc w:val="center"/>
                                      <w:rPr>
                                        <w:rFonts w:hint="eastAsia"/>
                                        <w:lang w:eastAsia="zh-CN"/>
                                      </w:rPr>
                                    </w:pPr>
                                    <w:r>
                                      <w:rPr>
                                        <w:rFonts w:hint="eastAsia"/>
                                        <w:lang w:eastAsia="zh-CN"/>
                                      </w:rPr>
                                      <w:t>水</w:t>
                                    </w:r>
                                  </w:p>
                                </w:txbxContent>
                              </wps:txbx>
                              <wps:bodyPr rot="0" vert="horz" wrap="square" lIns="91440" tIns="45720" rIns="91440" bIns="45720" anchor="t" anchorCtr="0" upright="1">
                                <a:noAutofit/>
                              </wps:bodyPr>
                            </wps:wsp>
                            <wps:wsp>
                              <wps:cNvPr id="458" name="AutoShape 1365"/>
                              <wps:cNvCnPr>
                                <a:cxnSpLocks noChangeShapeType="1"/>
                                <a:stCxn id="437" idx="3"/>
                                <a:endCxn id="443" idx="1"/>
                              </wps:cNvCnPr>
                              <wps:spPr bwMode="auto">
                                <a:xfrm flipV="1">
                                  <a:off x="3087370" y="808990"/>
                                  <a:ext cx="720090" cy="2540"/>
                                </a:xfrm>
                                <a:prstGeom prst="straightConnector1">
                                  <a:avLst/>
                                </a:prstGeom>
                                <a:noFill/>
                                <a:ln w="15875">
                                  <a:solidFill>
                                    <a:srgbClr val="000000"/>
                                  </a:solidFill>
                                  <a:prstDash val="lgDashDotDot"/>
                                  <a:round/>
                                  <a:tailEnd type="triangle" w="med" len="med"/>
                                </a:ln>
                                <a:effectLst/>
                              </wps:spPr>
                              <wps:bodyPr/>
                            </wps:wsp>
                            <wps:wsp>
                              <wps:cNvPr id="459" name="Rectangle 2347"/>
                              <wps:cNvSpPr>
                                <a:spLocks noChangeArrowheads="1"/>
                              </wps:cNvSpPr>
                              <wps:spPr bwMode="auto">
                                <a:xfrm>
                                  <a:off x="2282190" y="1364615"/>
                                  <a:ext cx="798195" cy="28321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eastAsia="宋体"/>
                                        <w:lang w:eastAsia="zh-CN"/>
                                      </w:rPr>
                                    </w:pPr>
                                    <w:r>
                                      <w:rPr>
                                        <w:rFonts w:hint="eastAsia"/>
                                        <w:lang w:eastAsia="zh-CN"/>
                                      </w:rPr>
                                      <w:t>熔融挤出</w:t>
                                    </w:r>
                                  </w:p>
                                </w:txbxContent>
                              </wps:txbx>
                              <wps:bodyPr rot="0" vert="horz" wrap="square" lIns="91440" tIns="45720" rIns="91440" bIns="45720" anchor="t" anchorCtr="0" upright="1">
                                <a:noAutofit/>
                              </wps:bodyPr>
                            </wps:wsp>
                            <wps:wsp>
                              <wps:cNvPr id="460" name="Rectangle 2347"/>
                              <wps:cNvSpPr>
                                <a:spLocks noChangeArrowheads="1"/>
                              </wps:cNvSpPr>
                              <wps:spPr bwMode="auto">
                                <a:xfrm>
                                  <a:off x="2284730" y="1938655"/>
                                  <a:ext cx="803910"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冷却定型</w:t>
                                    </w:r>
                                  </w:p>
                                </w:txbxContent>
                              </wps:txbx>
                              <wps:bodyPr rot="0" vert="horz" wrap="square" lIns="91440" tIns="45720" rIns="91440" bIns="45720" anchor="t" anchorCtr="0" upright="1">
                                <a:noAutofit/>
                              </wps:bodyPr>
                            </wps:wsp>
                            <wps:wsp>
                              <wps:cNvPr id="461" name="Rectangle 2347"/>
                              <wps:cNvSpPr>
                                <a:spLocks noChangeArrowheads="1"/>
                              </wps:cNvSpPr>
                              <wps:spPr bwMode="auto">
                                <a:xfrm>
                                  <a:off x="680720" y="1958975"/>
                                  <a:ext cx="820420"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循环水池</w:t>
                                    </w:r>
                                  </w:p>
                                </w:txbxContent>
                              </wps:txbx>
                              <wps:bodyPr rot="0" vert="horz" wrap="square" lIns="91440" tIns="45720" rIns="91440" bIns="45720" anchor="t" anchorCtr="0" upright="1">
                                <a:noAutofit/>
                              </wps:bodyPr>
                            </wps:wsp>
                            <wps:wsp>
                              <wps:cNvPr id="462" name="Rectangle 2345"/>
                              <wps:cNvSpPr>
                                <a:spLocks noChangeArrowheads="1"/>
                              </wps:cNvSpPr>
                              <wps:spPr bwMode="auto">
                                <a:xfrm>
                                  <a:off x="3793490" y="2527300"/>
                                  <a:ext cx="1276350" cy="280670"/>
                                </a:xfrm>
                                <a:prstGeom prst="rect">
                                  <a:avLst/>
                                </a:prstGeom>
                                <a:gradFill rotWithShape="0">
                                  <a:gsLst>
                                    <a:gs pos="0">
                                      <a:srgbClr val="FFFFFF"/>
                                    </a:gs>
                                    <a:gs pos="100000">
                                      <a:srgbClr val="FFFFFF"/>
                                    </a:gs>
                                  </a:gsLst>
                                  <a:lin ang="0"/>
                                </a:gradFill>
                                <a:ln w="15875">
                                  <a:solidFill>
                                    <a:srgbClr val="000000"/>
                                  </a:solidFill>
                                  <a:prstDash val="lgDashDotDot"/>
                                  <a:miter lim="800000"/>
                                </a:ln>
                                <a:effectLst/>
                              </wps:spPr>
                              <wps:txbx>
                                <w:txbxContent>
                                  <w:p>
                                    <w:pPr>
                                      <w:jc w:val="center"/>
                                    </w:pPr>
                                    <w:r>
                                      <w:rPr>
                                        <w:rFonts w:hint="eastAsia"/>
                                      </w:rPr>
                                      <w:t>噪声</w:t>
                                    </w:r>
                                  </w:p>
                                </w:txbxContent>
                              </wps:txbx>
                              <wps:bodyPr rot="0" vert="horz" wrap="square" lIns="91440" tIns="45720" rIns="91440" bIns="45720" anchor="t" anchorCtr="0" upright="1">
                                <a:noAutofit/>
                              </wps:bodyPr>
                            </wps:wsp>
                            <wps:wsp>
                              <wps:cNvPr id="463" name="Rectangle 2345"/>
                              <wps:cNvSpPr>
                                <a:spLocks noChangeArrowheads="1"/>
                              </wps:cNvSpPr>
                              <wps:spPr bwMode="auto">
                                <a:xfrm>
                                  <a:off x="3794760" y="1365885"/>
                                  <a:ext cx="1271270" cy="280670"/>
                                </a:xfrm>
                                <a:prstGeom prst="rect">
                                  <a:avLst/>
                                </a:prstGeom>
                                <a:gradFill rotWithShape="0">
                                  <a:gsLst>
                                    <a:gs pos="0">
                                      <a:srgbClr val="FFFFFF"/>
                                    </a:gs>
                                    <a:gs pos="100000">
                                      <a:srgbClr val="FFFFFF"/>
                                    </a:gs>
                                  </a:gsLst>
                                  <a:lin ang="0"/>
                                </a:gradFill>
                                <a:ln w="15875">
                                  <a:solidFill>
                                    <a:srgbClr val="000000"/>
                                  </a:solidFill>
                                  <a:prstDash val="lgDashDotDot"/>
                                  <a:miter lim="800000"/>
                                </a:ln>
                                <a:effectLst/>
                              </wps:spPr>
                              <wps:txbx>
                                <w:txbxContent>
                                  <w:p>
                                    <w:pPr>
                                      <w:jc w:val="center"/>
                                      <w:rPr>
                                        <w:rFonts w:hint="eastAsia"/>
                                      </w:rPr>
                                    </w:pPr>
                                    <w:r>
                                      <w:rPr>
                                        <w:rFonts w:hint="eastAsia"/>
                                        <w:lang w:val="en-US" w:eastAsia="zh-CN"/>
                                      </w:rPr>
                                      <w:t>有机</w:t>
                                    </w:r>
                                    <w:r>
                                      <w:rPr>
                                        <w:rFonts w:hint="eastAsia"/>
                                      </w:rPr>
                                      <w:t>废气、噪声</w:t>
                                    </w:r>
                                  </w:p>
                                </w:txbxContent>
                              </wps:txbx>
                              <wps:bodyPr rot="0" vert="horz" wrap="square" lIns="91440" tIns="45720" rIns="91440" bIns="45720" anchor="t" anchorCtr="0" upright="1">
                                <a:noAutofit/>
                              </wps:bodyPr>
                            </wps:wsp>
                            <wps:wsp>
                              <wps:cNvPr id="464" name="直接箭头连接符 407"/>
                              <wps:cNvCnPr>
                                <a:cxnSpLocks noChangeShapeType="1"/>
                              </wps:cNvCnPr>
                              <wps:spPr bwMode="auto">
                                <a:xfrm>
                                  <a:off x="2675890" y="2865120"/>
                                  <a:ext cx="0" cy="265430"/>
                                </a:xfrm>
                                <a:prstGeom prst="straightConnector1">
                                  <a:avLst/>
                                </a:prstGeom>
                                <a:noFill/>
                                <a:ln w="15875">
                                  <a:solidFill>
                                    <a:srgbClr val="000000"/>
                                  </a:solidFill>
                                  <a:round/>
                                  <a:tailEnd type="triangle" w="med" len="med"/>
                                </a:ln>
                                <a:effectLst/>
                              </wps:spPr>
                              <wps:bodyPr/>
                            </wps:wsp>
                            <wps:wsp>
                              <wps:cNvPr id="465" name="直接箭头连接符 408"/>
                              <wps:cNvCnPr>
                                <a:cxnSpLocks noChangeShapeType="1"/>
                              </wps:cNvCnPr>
                              <wps:spPr bwMode="auto">
                                <a:xfrm flipH="1">
                                  <a:off x="2670810" y="1661795"/>
                                  <a:ext cx="1270" cy="261620"/>
                                </a:xfrm>
                                <a:prstGeom prst="straightConnector1">
                                  <a:avLst/>
                                </a:prstGeom>
                                <a:noFill/>
                                <a:ln w="15875">
                                  <a:solidFill>
                                    <a:srgbClr val="000000"/>
                                  </a:solidFill>
                                  <a:round/>
                                  <a:tailEnd type="triangle" w="med" len="med"/>
                                </a:ln>
                                <a:effectLst/>
                              </wps:spPr>
                              <wps:bodyPr/>
                            </wps:wsp>
                            <wps:wsp>
                              <wps:cNvPr id="466" name="直接箭头连接符 409"/>
                              <wps:cNvCnPr>
                                <a:cxnSpLocks noChangeShapeType="1"/>
                                <a:stCxn id="437" idx="2"/>
                                <a:endCxn id="459" idx="0"/>
                              </wps:cNvCnPr>
                              <wps:spPr bwMode="auto">
                                <a:xfrm>
                                  <a:off x="2677160" y="961390"/>
                                  <a:ext cx="4445" cy="403225"/>
                                </a:xfrm>
                                <a:prstGeom prst="straightConnector1">
                                  <a:avLst/>
                                </a:prstGeom>
                                <a:noFill/>
                                <a:ln w="15875">
                                  <a:solidFill>
                                    <a:srgbClr val="000000"/>
                                  </a:solidFill>
                                  <a:round/>
                                  <a:tailEnd type="triangle" w="med" len="med"/>
                                </a:ln>
                                <a:effectLst/>
                              </wps:spPr>
                              <wps:bodyPr/>
                            </wps:wsp>
                            <wps:wsp>
                              <wps:cNvPr id="467" name="AutoShape 1365"/>
                              <wps:cNvCnPr>
                                <a:cxnSpLocks noChangeShapeType="1"/>
                              </wps:cNvCnPr>
                              <wps:spPr bwMode="auto">
                                <a:xfrm flipH="1">
                                  <a:off x="1513840" y="2165350"/>
                                  <a:ext cx="746125" cy="0"/>
                                </a:xfrm>
                                <a:prstGeom prst="straightConnector1">
                                  <a:avLst/>
                                </a:prstGeom>
                                <a:noFill/>
                                <a:ln w="15875">
                                  <a:solidFill>
                                    <a:srgbClr val="000000"/>
                                  </a:solidFill>
                                  <a:prstDash val="lgDashDotDot"/>
                                  <a:round/>
                                  <a:tailEnd type="triangle" w="med" len="med"/>
                                </a:ln>
                                <a:effectLst/>
                              </wps:spPr>
                              <wps:bodyPr/>
                            </wps:wsp>
                            <wps:wsp>
                              <wps:cNvPr id="468" name="AutoShape 1365"/>
                              <wps:cNvCnPr>
                                <a:cxnSpLocks noChangeShapeType="1"/>
                              </wps:cNvCnPr>
                              <wps:spPr bwMode="auto">
                                <a:xfrm>
                                  <a:off x="1510665" y="2021205"/>
                                  <a:ext cx="763905" cy="7620"/>
                                </a:xfrm>
                                <a:prstGeom prst="straightConnector1">
                                  <a:avLst/>
                                </a:prstGeom>
                                <a:noFill/>
                                <a:ln w="15875">
                                  <a:solidFill>
                                    <a:srgbClr val="000000"/>
                                  </a:solidFill>
                                  <a:prstDash val="lgDashDotDot"/>
                                  <a:round/>
                                  <a:tailEnd type="triangle" w="med" len="med"/>
                                </a:ln>
                                <a:effectLst/>
                              </wps:spPr>
                              <wps:bodyPr/>
                            </wps:wsp>
                            <wps:wsp>
                              <wps:cNvPr id="469" name="AutoShape 1365"/>
                              <wps:cNvCnPr>
                                <a:cxnSpLocks noChangeShapeType="1"/>
                                <a:stCxn id="459" idx="3"/>
                                <a:endCxn id="463" idx="1"/>
                              </wps:cNvCnPr>
                              <wps:spPr bwMode="auto">
                                <a:xfrm>
                                  <a:off x="3080385" y="1506220"/>
                                  <a:ext cx="714375" cy="0"/>
                                </a:xfrm>
                                <a:prstGeom prst="straightConnector1">
                                  <a:avLst/>
                                </a:prstGeom>
                                <a:noFill/>
                                <a:ln w="15875">
                                  <a:solidFill>
                                    <a:srgbClr val="000000"/>
                                  </a:solidFill>
                                  <a:prstDash val="lgDashDotDot"/>
                                  <a:round/>
                                  <a:tailEnd type="triangle" w="med" len="med"/>
                                </a:ln>
                                <a:effectLst/>
                              </wps:spPr>
                              <wps:bodyPr/>
                            </wps:wsp>
                            <wps:wsp>
                              <wps:cNvPr id="470" name="Rectangle 2347"/>
                              <wps:cNvSpPr>
                                <a:spLocks noChangeArrowheads="1"/>
                              </wps:cNvSpPr>
                              <wps:spPr bwMode="auto">
                                <a:xfrm>
                                  <a:off x="2297430" y="2549525"/>
                                  <a:ext cx="803910"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eastAsia="宋体"/>
                                        <w:lang w:eastAsia="zh-CN"/>
                                      </w:rPr>
                                    </w:pPr>
                                    <w:r>
                                      <w:rPr>
                                        <w:rFonts w:hint="eastAsia"/>
                                      </w:rPr>
                                      <w:t>切</w:t>
                                    </w:r>
                                    <w:r>
                                      <w:rPr>
                                        <w:rFonts w:hint="eastAsia"/>
                                        <w:lang w:val="en-US" w:eastAsia="zh-CN"/>
                                      </w:rPr>
                                      <w:t>粒</w:t>
                                    </w:r>
                                  </w:p>
                                </w:txbxContent>
                              </wps:txbx>
                              <wps:bodyPr rot="0" vert="horz" wrap="square" lIns="91440" tIns="45720" rIns="91440" bIns="45720" anchor="t" anchorCtr="0" upright="1">
                                <a:noAutofit/>
                              </wps:bodyPr>
                            </wps:wsp>
                            <wps:wsp>
                              <wps:cNvPr id="471" name="Rectangle 2347"/>
                              <wps:cNvSpPr>
                                <a:spLocks noChangeArrowheads="1"/>
                              </wps:cNvSpPr>
                              <wps:spPr bwMode="auto">
                                <a:xfrm>
                                  <a:off x="2297430" y="3122930"/>
                                  <a:ext cx="803910"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rPr>
                                      <w:t>成品</w:t>
                                    </w:r>
                                  </w:p>
                                </w:txbxContent>
                              </wps:txbx>
                              <wps:bodyPr rot="0" vert="horz" wrap="square" lIns="91440" tIns="45720" rIns="91440" bIns="45720" anchor="t" anchorCtr="0" upright="1">
                                <a:noAutofit/>
                              </wps:bodyPr>
                            </wps:wsp>
                            <wps:wsp>
                              <wps:cNvPr id="472" name="直接箭头连接符 415"/>
                              <wps:cNvCnPr>
                                <a:cxnSpLocks noChangeShapeType="1"/>
                              </wps:cNvCnPr>
                              <wps:spPr bwMode="auto">
                                <a:xfrm flipH="1">
                                  <a:off x="2667635" y="2239010"/>
                                  <a:ext cx="3175" cy="295275"/>
                                </a:xfrm>
                                <a:prstGeom prst="straightConnector1">
                                  <a:avLst/>
                                </a:prstGeom>
                                <a:noFill/>
                                <a:ln w="15875">
                                  <a:solidFill>
                                    <a:srgbClr val="000000"/>
                                  </a:solidFill>
                                  <a:round/>
                                  <a:tailEnd type="triangle" w="med" len="med"/>
                                </a:ln>
                                <a:effectLst/>
                              </wps:spPr>
                              <wps:bodyPr/>
                            </wps:wsp>
                            <wps:wsp>
                              <wps:cNvPr id="473" name="AutoShape 1365"/>
                              <wps:cNvCnPr>
                                <a:cxnSpLocks noChangeShapeType="1"/>
                              </wps:cNvCnPr>
                              <wps:spPr bwMode="auto">
                                <a:xfrm flipV="1">
                                  <a:off x="3108960" y="2681605"/>
                                  <a:ext cx="663575" cy="1905"/>
                                </a:xfrm>
                                <a:prstGeom prst="straightConnector1">
                                  <a:avLst/>
                                </a:prstGeom>
                                <a:noFill/>
                                <a:ln w="15875">
                                  <a:solidFill>
                                    <a:srgbClr val="000000"/>
                                  </a:solidFill>
                                  <a:prstDash val="lgDashDotDot"/>
                                  <a:round/>
                                  <a:tailEnd type="triangle" w="med" len="med"/>
                                </a:ln>
                                <a:effectLst/>
                              </wps:spPr>
                              <wps:bodyPr/>
                            </wps:wsp>
                            <wps:wsp>
                              <wps:cNvPr id="474" name="肘形连接符 474"/>
                              <wps:cNvCnPr>
                                <a:stCxn id="451" idx="3"/>
                                <a:endCxn id="437" idx="1"/>
                              </wps:cNvCnPr>
                              <wps:spPr>
                                <a:xfrm flipV="1">
                                  <a:off x="1762125" y="811530"/>
                                  <a:ext cx="504825" cy="398780"/>
                                </a:xfrm>
                                <a:prstGeom prst="bentConnector3">
                                  <a:avLst>
                                    <a:gd name="adj1" fmla="val 50063"/>
                                  </a:avLst>
                                </a:prstGeom>
                                <a:ln w="1270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75" name="肘形连接符 475"/>
                              <wps:cNvCnPr>
                                <a:stCxn id="444" idx="3"/>
                                <a:endCxn id="437" idx="1"/>
                              </wps:cNvCnPr>
                              <wps:spPr>
                                <a:xfrm>
                                  <a:off x="1483360" y="486410"/>
                                  <a:ext cx="783590" cy="325120"/>
                                </a:xfrm>
                                <a:prstGeom prst="bentConnector3">
                                  <a:avLst>
                                    <a:gd name="adj1" fmla="val 67828"/>
                                  </a:avLst>
                                </a:prstGeom>
                                <a:ln w="1270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76" name="Rectangle 1363"/>
                              <wps:cNvSpPr>
                                <a:spLocks noChangeArrowheads="1"/>
                              </wps:cNvSpPr>
                              <wps:spPr bwMode="auto">
                                <a:xfrm>
                                  <a:off x="1300480" y="678180"/>
                                  <a:ext cx="766445" cy="300990"/>
                                </a:xfrm>
                                <a:prstGeom prst="rect">
                                  <a:avLst/>
                                </a:prstGeom>
                                <a:noFill/>
                                <a:ln>
                                  <a:noFill/>
                                </a:ln>
                                <a:effectLst/>
                              </wps:spPr>
                              <wps:txbx>
                                <w:txbxContent>
                                  <w:p>
                                    <w:pPr>
                                      <w:jc w:val="center"/>
                                      <w:rPr>
                                        <w:rFonts w:hint="eastAsia" w:eastAsia="宋体"/>
                                        <w:lang w:val="en-US" w:eastAsia="zh-CN"/>
                                      </w:rPr>
                                    </w:pPr>
                                    <w:r>
                                      <w:rPr>
                                        <w:rFonts w:hint="eastAsia"/>
                                        <w:lang w:val="en-US" w:eastAsia="zh-CN"/>
                                      </w:rPr>
                                      <w:t>人工投料</w:t>
                                    </w:r>
                                  </w:p>
                                </w:txbxContent>
                              </wps:txbx>
                              <wps:bodyPr rot="0" vert="horz" wrap="square" lIns="91440" tIns="45720" rIns="91440" bIns="45720" anchor="t" anchorCtr="0" upright="1">
                                <a:noAutofit/>
                              </wps:bodyPr>
                            </wps:wsp>
                          </wpc:wpc>
                        </a:graphicData>
                      </a:graphic>
                    </wp:inline>
                  </w:drawing>
                </mc:Choice>
                <mc:Fallback>
                  <w:pict>
                    <v:group id="画布 312" o:spid="_x0000_s1026" o:spt="203" style="height:269.75pt;width:418.75pt;" coordsize="5318125,3425825" editas="canvas" o:gfxdata="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">
                      <o:lock v:ext="edit" aspectratio="f"/>
                      <v:shape id="画布 312" o:spid="_x0000_s1026" style="position:absolute;left:0;top:0;height:3425825;width:5318125;" filled="f" stroked="f" coordsize="21600,21600" o:gfxdata="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">
                        <v:fill on="f" focussize="0,0"/>
                        <v:stroke on="f"/>
                        <v:imagedata o:title=""/>
                        <o:lock v:ext="edit" aspectratio="f"/>
                      </v:shape>
                      <v:rect id="Rectangle 1359" o:spid="_x0000_s1026" o:spt="1" style="position:absolute;left:217170;top:2540;height:287655;width:829310;" filled="f" stroked="f" coordsize="21600,21600" o:gfxdata="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s6CnYAAAABQEAAA8AAAAAAAAA&#10;AQAgAAAAIgAAAGRycy9kb3ducmV2LnhtbFBLAQIUABQAAAAIAIdO4kB3IUGuEQIAACUEAAAOAAAA&#10;AAAAAAEAIAAAACcBAABkcnMvZTJvRG9jLnhtbFBLBQYAAAAABgAGAFkBAACqBQAAAAA=&#10;">
                        <v:fill on="f" focussize="0,0"/>
                        <v:stroke on="f"/>
                        <v:imagedata o:title=""/>
                        <o:lock v:ext="edit" aspectratio="f"/>
                        <v:textbox>
                          <w:txbxContent>
                            <w:p>
                              <w:pPr>
                                <w:spacing w:line="240" w:lineRule="auto"/>
                                <w:jc w:val="center"/>
                                <w:rPr>
                                  <w:b/>
                                </w:rPr>
                              </w:pPr>
                              <w:r>
                                <w:rPr>
                                  <w:rFonts w:hint="eastAsia"/>
                                  <w:b/>
                                </w:rPr>
                                <w:t>原辅材料</w:t>
                              </w:r>
                            </w:p>
                          </w:txbxContent>
                        </v:textbox>
                      </v:rect>
                      <v:rect id="Rectangle 1360" o:spid="_x0000_s1026" o:spt="1" style="position:absolute;left:2224405;top:0;height:252730;width:829310;" filled="f" stroked="f" coordsize="21600,21600" o:gfxdata="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Ss6CnYAAAABQEAAA8AAAAAAAAA&#10;AQAgAAAAIgAAAGRycy9kb3ducmV2LnhtbFBLAQIUABQAAAAIAIdO4kBeiWY2EQIAACMEAAAOAAAA&#10;AAAAAAEAIAAAACcBAABkcnMvZTJvRG9jLnhtbFBLBQYAAAAABgAGAFkBAACqBQAAAAA=&#10;">
                        <v:fill on="f" focussize="0,0"/>
                        <v:stroke on="f"/>
                        <v:imagedata o:title=""/>
                        <o:lock v:ext="edit" aspectratio="f"/>
                        <v:textbox>
                          <w:txbxContent>
                            <w:p>
                              <w:pPr>
                                <w:jc w:val="center"/>
                                <w:rPr>
                                  <w:b/>
                                </w:rPr>
                              </w:pPr>
                              <w:r>
                                <w:rPr>
                                  <w:rFonts w:hint="eastAsia"/>
                                  <w:b/>
                                </w:rPr>
                                <w:t>工艺流程</w:t>
                              </w:r>
                            </w:p>
                          </w:txbxContent>
                        </v:textbox>
                      </v:rect>
                      <v:rect id="Rectangle 1361" o:spid="_x0000_s1026" o:spt="1" style="position:absolute;left:4044950;top:0;height:246380;width:781685;" filled="f" stroked="f" coordsize="21600,21600" o:gfxdata="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KzoKdgAAAAFAQAADwAAAAAAAAAB&#10;ACAAAAAiAAAAZHJzL2Rvd25yZXYueG1sUEsBAhQAFAAAAAgAh07iQAEhWDkQAgAAIwQAAA4AAAAA&#10;AAAAAQAgAAAAJwEAAGRycy9lMm9Eb2MueG1sUEsFBgAAAAAGAAYAWQEAAKkFAAAAAA==&#10;">
                        <v:fill on="f" focussize="0,0"/>
                        <v:stroke on="f"/>
                        <v:imagedata o:title=""/>
                        <o:lock v:ext="edit" aspectratio="f"/>
                        <v:textbox>
                          <w:txbxContent>
                            <w:p>
                              <w:pPr>
                                <w:jc w:val="center"/>
                                <w:rPr>
                                  <w:b/>
                                </w:rPr>
                              </w:pPr>
                              <w:r>
                                <w:rPr>
                                  <w:rFonts w:hint="eastAsia"/>
                                  <w:b/>
                                </w:rPr>
                                <w:t>污染物</w:t>
                              </w:r>
                            </w:p>
                          </w:txbxContent>
                        </v:textbox>
                      </v:rect>
                      <v:rect id="Rectangle 2347" o:spid="_x0000_s1026" o:spt="1" style="position:absolute;left:2266950;top:661670;height:299720;width:820420;" fillcolor="#FFFFFF" filled="t" stroked="t" coordsize="21600,21600" o:gfxdata="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qdlJzWAAAABQEAAA8AAAAAAAAAAQAgAAAAIgAAAGRycy9kb3du&#10;cmV2LnhtbFBLAQIUABQAAAAIAIdO4kDtMztacwIAABUFAAAOAAAAAAAAAAEAIAAAACUBAABkcnMv&#10;ZTJvRG9jLnhtbFBLBQYAAAAABgAGAFkBAAAK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混合</w:t>
                              </w:r>
                            </w:p>
                          </w:txbxContent>
                        </v:textbox>
                      </v:rect>
                      <v:shape id="AutoShape 1365" o:spid="_x0000_s1026" o:spt="32" type="#_x0000_t32" style="position:absolute;left:1090930;top:2258695;flip:x y;height:280035;width:6350;" filled="f" stroked="t" coordsize="21600,21600" o:gfxdata="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7w96TVAAAABQEAAA8AAAAAAAAAAQAgAAAAIgAAAGRycy9kb3ducmV2Lnht&#10;bFBLAQIUABQAAAAIAIdO4kDxeE0uNQIAAGcEAAAOAAAAAAAAAAEAIAAAACQBAABkcnMvZTJvRG9j&#10;LnhtbFBLBQYAAAAABgAGAFkBAADLBQAAAAA=&#10;">
                        <v:fill on="f" focussize="0,0"/>
                        <v:stroke weight="1.25pt" color="#000000" joinstyle="round" dashstyle="longDash" endarrow="block"/>
                        <v:imagedata o:title=""/>
                        <o:lock v:ext="edit" aspectratio="f"/>
                      </v:shape>
                      <v:rect id="Rectangle 1363" o:spid="_x0000_s1026" o:spt="1" style="position:absolute;left:713740;top:2538730;height:300990;width:766445;" filled="f" stroked="f" coordsize="21600,21600" o:gfxdata="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0rOgp2AAAAAUBAAAPAAAA&#10;AAAAAAEAIAAAACIAAABkcnMvZG93bnJldi54bWxQSwECFAAUAAAACACHTuJAfzUKlRUCAAAoBAAA&#10;DgAAAAAAAAABACAAAAAnAQAAZHJzL2Uyb0RvYy54bWxQSwUGAAAAAAYABgBZAQAArgUAAAAA&#10;">
                        <v:fill on="f" focussize="0,0"/>
                        <v:stroke on="f"/>
                        <v:imagedata o:title=""/>
                        <o:lock v:ext="edit" aspectratio="f"/>
                        <v:textbox>
                          <w:txbxContent>
                            <w:p>
                              <w:pPr>
                                <w:jc w:val="center"/>
                                <w:rPr>
                                  <w:rFonts w:hint="eastAsia"/>
                                </w:rPr>
                              </w:pPr>
                              <w:r>
                                <w:rPr>
                                  <w:rFonts w:hint="eastAsia"/>
                                </w:rPr>
                                <w:t>新鲜水</w:t>
                              </w:r>
                            </w:p>
                          </w:txbxContent>
                        </v:textbox>
                      </v:rect>
                      <v:rect id="Rectangle 2345" o:spid="_x0000_s1026" o:spt="1" style="position:absolute;left:3807460;top:668655;height:280670;width:1276350;" fillcolor="#FFFFFF" filled="t" stroked="t" coordsize="21600,21600" o:gfxdata="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PSaFX1gAAAAUBAAAPAAAA&#10;AAAAAAEAIAAAACIAAABkcnMvZG93bnJldi54bWxQSwECFAAUAAAACACHTuJAUg/blokCAAA2BQAA&#10;DgAAAAAAAAABACAAAAAlAQAAZHJzL2Uyb0RvYy54bWxQSwUGAAAAAAYABgBZAQAAIAYAAAAA&#10;">
                        <v:fill type="gradient" on="t" color2="#FFFFFF" angle="90" focus="100%" focussize="0,0">
                          <o:fill type="gradientUnscaled" v:ext="backwardCompatible"/>
                        </v:fill>
                        <v:stroke weight="1.25pt" color="#000000" miterlimit="8" joinstyle="miter" dashstyle="longDashDotDot"/>
                        <v:imagedata o:title=""/>
                        <o:lock v:ext="edit" aspectratio="f"/>
                        <v:textbox>
                          <w:txbxContent>
                            <w:p>
                              <w:pPr>
                                <w:jc w:val="center"/>
                              </w:pPr>
                              <w:r>
                                <w:rPr>
                                  <w:rFonts w:hint="eastAsia"/>
                                </w:rPr>
                                <w:t>噪声</w:t>
                              </w:r>
                            </w:p>
                          </w:txbxContent>
                        </v:textbox>
                      </v:rect>
                      <v:rect id="Rectangle 1363" o:spid="_x0000_s1026" o:spt="1" style="position:absolute;left:238125;top:264160;height:443865;width:1245235;" filled="f" stroked="f" coordsize="21600,21600" o:gfxdata="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Ss6CnYAAAABQEAAA8AAAAA&#10;AAAAAQAgAAAAIgAAAGRycy9kb3ducmV2LnhtbFBLAQIUABQAAAAIAIdO4kCzpgQTFAIAACgEAAAO&#10;AAAAAAAAAAEAIAAAACcBAABkcnMvZTJvRG9jLnhtbFBLBQYAAAAABgAGAFkBAACtBQAAAAA=&#10;">
                        <v:fill on="f" focussize="0,0"/>
                        <v:stroke on="f"/>
                        <v:imagedata o:title=""/>
                        <o:lock v:ext="edit" aspectratio="f"/>
                        <v:textbox>
                          <w:txbxContent>
                            <w:p>
                              <w:pPr>
                                <w:rPr>
                                  <w:rFonts w:hint="eastAsia"/>
                                </w:rPr>
                              </w:pPr>
                              <w:r>
                                <w:rPr>
                                  <w:rFonts w:hint="eastAsia"/>
                                </w:rPr>
                                <w:t>ABS塑料、PC颗粒、PP颗粒</w:t>
                              </w:r>
                            </w:p>
                          </w:txbxContent>
                        </v:textbox>
                      </v:rect>
                      <v:rect id="Rectangle 1363" o:spid="_x0000_s1026" o:spt="1" style="position:absolute;left:240665;top:976630;height:467360;width:1521460;" filled="f" stroked="f" coordsize="21600,21600" o:gfxdata="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Ss6CnYAAAABQEAAA8AAAAA&#10;AAAAAQAgAAAAIgAAAGRycy9kb3ducmV2LnhtbFBLAQIUABQAAAAIAIdO4kCy4bMuFAIAACgEAAAO&#10;AAAAAAAAAAEAIAAAACcBAABkcnMvZTJvRG9jLnhtbFBLBQYAAAAABgAGAFkBAACtBQAAAAA=&#10;">
                        <v:fill on="f" focussize="0,0"/>
                        <v:stroke on="f"/>
                        <v:imagedata o:title=""/>
                        <o:lock v:ext="edit" aspectratio="f"/>
                        <v:textbox>
                          <w:txbxContent>
                            <w:p>
                              <w:pPr>
                                <w:rPr>
                                  <w:rFonts w:hint="eastAsia" w:eastAsia="宋体"/>
                                  <w:lang w:val="en-US" w:eastAsia="zh-CN"/>
                                </w:rPr>
                              </w:pPr>
                              <w:r>
                                <w:rPr>
                                  <w:rFonts w:hint="eastAsia"/>
                                </w:rPr>
                                <w:t>玻璃纤维、钛白粉、钙粉、滑石粉</w:t>
                              </w:r>
                              <w:r>
                                <w:rPr>
                                  <w:rFonts w:hint="eastAsia"/>
                                  <w:lang w:val="en-US" w:eastAsia="zh-CN"/>
                                </w:rPr>
                                <w:t>等</w:t>
                              </w:r>
                            </w:p>
                          </w:txbxContent>
                        </v:textbox>
                      </v:rect>
                      <v:rect id="Rectangle 1363" o:spid="_x0000_s1026" o:spt="1" style="position:absolute;left:1722755;top:1743075;height:273685;width:351790;" filled="f" stroked="f" coordsize="21600,21600" o:gfxdata="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0rOgp2AAAAAUBAAAPAAAA&#10;AAAAAAEAIAAAACIAAABkcnMvZG93bnJldi54bWxQSwECFAAUAAAACACHTuJAQx4O/BUCAAApBAAA&#10;DgAAAAAAAAABACAAAAAnAQAAZHJzL2Uyb0RvYy54bWxQSwUGAAAAAAYABgBZAQAArgUAAAAA&#10;">
                        <v:fill on="f" focussize="0,0"/>
                        <v:stroke on="f"/>
                        <v:imagedata o:title=""/>
                        <o:lock v:ext="edit" aspectratio="f"/>
                        <v:textbox>
                          <w:txbxContent>
                            <w:p>
                              <w:pPr>
                                <w:jc w:val="center"/>
                                <w:rPr>
                                  <w:rFonts w:hint="eastAsia"/>
                                  <w:lang w:eastAsia="zh-CN"/>
                                </w:rPr>
                              </w:pPr>
                              <w:r>
                                <w:rPr>
                                  <w:rFonts w:hint="eastAsia"/>
                                  <w:lang w:eastAsia="zh-CN"/>
                                </w:rPr>
                                <w:t>水</w:t>
                              </w:r>
                            </w:p>
                          </w:txbxContent>
                        </v:textbox>
                      </v:rect>
                      <v:shape id="AutoShape 1365" o:spid="_x0000_s1026" o:spt="32" type="#_x0000_t32" style="position:absolute;left:3087370;top:808990;flip:y;height:2540;width:720090;" filled="f" stroked="t" coordsize="21600,21600" o:gfxdata="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BlF5TVAAAABQEAAA8AAAAAAAAAAQAgAAAAIgAAAGRycy9kb3ducmV2Lnht&#10;bFBLAQIUABQAAAAIAIdO4kDdiZf6NQIAAGIEAAAOAAAAAAAAAAEAIAAAACQBAABkcnMvZTJvRG9j&#10;LnhtbFBLBQYAAAAABgAGAFkBAADLBQAAAAA=&#10;">
                        <v:fill on="f" focussize="0,0"/>
                        <v:stroke weight="1.25pt" color="#000000" joinstyle="round" dashstyle="longDashDotDot" endarrow="block"/>
                        <v:imagedata o:title=""/>
                        <o:lock v:ext="edit" aspectratio="f"/>
                      </v:shape>
                      <v:rect id="Rectangle 2347" o:spid="_x0000_s1026" o:spt="1" style="position:absolute;left:2282190;top:1364615;height:283210;width:798195;" fillcolor="#FFFFFF" filled="t" stroked="t" coordsize="21600,21600" o:gfxdata="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&#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qdlJzWAAAABQEAAA8AAAAAAAAAAQAgAAAAIgAAAGRy&#10;cy9kb3ducmV2LnhtbFBLAQIUABQAAAAIAIdO4kAUmQDMeQIAABYFAAAOAAAAAAAAAAEAIAAAACUB&#10;AABkcnMvZTJvRG9jLnhtbFBLBQYAAAAABgAGAFkBAAAQ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eastAsia="宋体"/>
                                  <w:lang w:eastAsia="zh-CN"/>
                                </w:rPr>
                              </w:pPr>
                              <w:r>
                                <w:rPr>
                                  <w:rFonts w:hint="eastAsia"/>
                                  <w:lang w:eastAsia="zh-CN"/>
                                </w:rPr>
                                <w:t>熔融挤出</w:t>
                              </w:r>
                            </w:p>
                          </w:txbxContent>
                        </v:textbox>
                      </v:rect>
                      <v:rect id="Rectangle 2347" o:spid="_x0000_s1026" o:spt="1" style="position:absolute;left:2284730;top:1938655;height:299720;width:803910;" fillcolor="#FFFFFF" filled="t" stroked="t" coordsize="21600,21600" o:gfxdata="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qdlJzWAAAABQEAAA8AAAAAAAAAAQAgAAAAIgAAAGRycy9k&#10;b3ducmV2LnhtbFBLAQIUABQAAAAIAIdO4kD7ozOLdgIAABYFAAAOAAAAAAAAAAEAIAAAACUBAABk&#10;cnMvZTJvRG9jLnhtbFBLBQYAAAAABgAGAFkBAAAN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冷却定型</w:t>
                              </w:r>
                            </w:p>
                          </w:txbxContent>
                        </v:textbox>
                      </v:rect>
                      <v:rect id="Rectangle 2347" o:spid="_x0000_s1026" o:spt="1" style="position:absolute;left:680720;top:1958975;height:299720;width:820420;" fillcolor="#FFFFFF" filled="t" stroked="t" coordsize="21600,21600" o:gfxdata="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6nZSc1gAAAAUBAAAPAAAAAAAAAAEAIAAAACIAAABkcnMvZG93bnJl&#10;di54bWxQSwECFAAUAAAACACHTuJAj4jGgHECAAAVBQAADgAAAAAAAAABACAAAAAlAQAAZHJzL2Uy&#10;b0RvYy54bWxQSwUGAAAAAAYABgBZAQAACA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循环水池</w:t>
                              </w:r>
                            </w:p>
                          </w:txbxContent>
                        </v:textbox>
                      </v:rect>
                      <v:rect id="Rectangle 2345" o:spid="_x0000_s1026" o:spt="1" style="position:absolute;left:3793490;top:2527300;height:280670;width:1276350;" fillcolor="#FFFFFF" filled="t" stroked="t" coordsize="21600,21600" o:gfxdata="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0mhV9YAAAAFAQAADwAAAAAA&#10;AAABACAAAAAiAAAAZHJzL2Rvd25yZXYueG1sUEsBAhQAFAAAAAgAh07iQP0WUpGHAgAANwUAAA4A&#10;AAAAAAAAAQAgAAAAJQEAAGRycy9lMm9Eb2MueG1sUEsFBgAAAAAGAAYAWQEAAB4GAAAAAA==&#10;">
                        <v:fill type="gradient" on="t" color2="#FFFFFF" angle="90" focus="100%" focussize="0,0">
                          <o:fill type="gradientUnscaled" v:ext="backwardCompatible"/>
                        </v:fill>
                        <v:stroke weight="1.25pt" color="#000000" miterlimit="8" joinstyle="miter" dashstyle="longDashDotDot"/>
                        <v:imagedata o:title=""/>
                        <o:lock v:ext="edit" aspectratio="f"/>
                        <v:textbox>
                          <w:txbxContent>
                            <w:p>
                              <w:pPr>
                                <w:jc w:val="center"/>
                              </w:pPr>
                              <w:r>
                                <w:rPr>
                                  <w:rFonts w:hint="eastAsia"/>
                                </w:rPr>
                                <w:t>噪声</w:t>
                              </w:r>
                            </w:p>
                          </w:txbxContent>
                        </v:textbox>
                      </v:rect>
                      <v:rect id="Rectangle 2345" o:spid="_x0000_s1026" o:spt="1" style="position:absolute;left:3794760;top:1365885;height:280670;width:1271270;" fillcolor="#FFFFFF" filled="t" stroked="t" coordsize="21600,21600" o:gfxdata="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0mhV9YAAAAFAQAADwAAAAAAAAAB&#10;ACAAAAAiAAAAZHJzL2Rvd25yZXYueG1sUEsBAhQAFAAAAAgAh07iQKKYcb6EAgAANwUAAA4AAAAA&#10;AAAAAQAgAAAAJQEAAGRycy9lMm9Eb2MueG1sUEsFBgAAAAAGAAYAWQEAABsGAAAAAA==&#10;">
                        <v:fill type="gradient" on="t" color2="#FFFFFF" angle="90" focus="100%" focussize="0,0">
                          <o:fill type="gradientUnscaled" v:ext="backwardCompatible"/>
                        </v:fill>
                        <v:stroke weight="1.25pt" color="#000000" miterlimit="8" joinstyle="miter" dashstyle="longDashDotDot"/>
                        <v:imagedata o:title=""/>
                        <o:lock v:ext="edit" aspectratio="f"/>
                        <v:textbox>
                          <w:txbxContent>
                            <w:p>
                              <w:pPr>
                                <w:jc w:val="center"/>
                                <w:rPr>
                                  <w:rFonts w:hint="eastAsia"/>
                                </w:rPr>
                              </w:pPr>
                              <w:r>
                                <w:rPr>
                                  <w:rFonts w:hint="eastAsia"/>
                                  <w:lang w:val="en-US" w:eastAsia="zh-CN"/>
                                </w:rPr>
                                <w:t>有机</w:t>
                              </w:r>
                              <w:r>
                                <w:rPr>
                                  <w:rFonts w:hint="eastAsia"/>
                                </w:rPr>
                                <w:t>废气、噪声</w:t>
                              </w:r>
                            </w:p>
                          </w:txbxContent>
                        </v:textbox>
                      </v:rect>
                      <v:shape id="直接箭头连接符 407" o:spid="_x0000_s1026" o:spt="32" type="#_x0000_t32" style="position:absolute;left:2675890;top:2865120;height:265430;width:0;" filled="f" stroked="t" coordsize="21600,21600" o:gfxdata="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ofZl&#10;1gAAAAUBAAAPAAAAAAAAAAEAIAAAACIAAABkcnMvZG93bnJldi54bWxQSwECFAAUAAAACACHTuJA&#10;kggQzCMCAAAKBAAADgAAAAAAAAABACAAAAAlAQAAZHJzL2Uyb0RvYy54bWxQSwUGAAAAAAYABgBZ&#10;AQAAugUAAAAA&#10;">
                        <v:fill on="f" focussize="0,0"/>
                        <v:stroke weight="1.25pt" color="#000000" joinstyle="round" endarrow="block"/>
                        <v:imagedata o:title=""/>
                        <o:lock v:ext="edit" aspectratio="f"/>
                      </v:shape>
                      <v:shape id="直接箭头连接符 408" o:spid="_x0000_s1026" o:spt="32" type="#_x0000_t32" style="position:absolute;left:2670810;top:1661795;flip:x;height:261620;width:1270;" filled="f" stroked="t" coordsize="21600,21600" o:gfxdata="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s5ojtgAAAAFAQAADwAAAAAAAAABACAAAAAiAAAAZHJzL2Rvd25yZXYueG1sUEsB&#10;AhQAFAAAAAgAh07iQJNjNTouAgAAFwQAAA4AAAAAAAAAAQAgAAAAJwEAAGRycy9lMm9Eb2MueG1s&#10;UEsFBgAAAAAGAAYAWQEAAMcFAAAAAA==&#10;">
                        <v:fill on="f" focussize="0,0"/>
                        <v:stroke weight="1.25pt" color="#000000" joinstyle="round" endarrow="block"/>
                        <v:imagedata o:title=""/>
                        <o:lock v:ext="edit" aspectratio="f"/>
                      </v:shape>
                      <v:shape id="直接箭头连接符 409" o:spid="_x0000_s1026" o:spt="32" type="#_x0000_t32" style="position:absolute;left:2677160;top:961390;height:403225;width:4445;" filled="f" stroked="t" coordsize="21600,21600" o:gfxdata="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Oh9mXWAAAABQEAAA8AAAAAAAAAAQAgAAAAIgAAAGRycy9k&#10;b3ducmV2LnhtbFBLAQIUABQAAAAIAIdO4kCIN96bPQIAAEMEAAAOAAAAAAAAAAEAIAAAACUBAABk&#10;cnMvZTJvRG9jLnhtbFBLBQYAAAAABgAGAFkBAADUBQAAAAA=&#10;">
                        <v:fill on="f" focussize="0,0"/>
                        <v:stroke weight="1.25pt" color="#000000" joinstyle="round" endarrow="block"/>
                        <v:imagedata o:title=""/>
                        <o:lock v:ext="edit" aspectratio="f"/>
                      </v:shape>
                      <v:shape id="AutoShape 1365" o:spid="_x0000_s1026" o:spt="32" type="#_x0000_t32" style="position:absolute;left:1513840;top:2165350;flip:x;height:0;width:746125;" filled="f" stroked="t" coordsize="21600,21600" o:gfxdata="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ZReU1QAAAAUBAAAP&#10;AAAAAAAAAAEAIAAAACIAAABkcnMvZG93bnJldi54bWxQSwECFAAUAAAACACHTuJA+xR8pRsCAAAp&#10;BAAADgAAAAAAAAABACAAAAAkAQAAZHJzL2Uyb0RvYy54bWxQSwUGAAAAAAYABgBZAQAAsQUAAAAA&#10;">
                        <v:fill on="f" focussize="0,0"/>
                        <v:stroke weight="1.25pt" color="#000000" joinstyle="round" dashstyle="longDashDotDot" endarrow="block"/>
                        <v:imagedata o:title=""/>
                        <o:lock v:ext="edit" aspectratio="f"/>
                      </v:shape>
                      <v:shape id="AutoShape 1365" o:spid="_x0000_s1026" o:spt="32" type="#_x0000_t32" style="position:absolute;left:1510665;top:2021205;height:7620;width:763905;" filled="f" stroked="t" coordsize="21600,21600" o:gfxdata="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97ll1gAAAAUBAAAPAAAA&#10;AAAAAAEAIAAAACIAAABkcnMvZG93bnJldi54bWxQSwECFAAUAAAACACHTuJAhUmIWxcCAAAiBAAA&#10;DgAAAAAAAAABACAAAAAlAQAAZHJzL2Uyb0RvYy54bWxQSwUGAAAAAAYABgBZAQAArgUAAAAA&#10;">
                        <v:fill on="f" focussize="0,0"/>
                        <v:stroke weight="1.25pt" color="#000000" joinstyle="round" dashstyle="longDashDotDot" endarrow="block"/>
                        <v:imagedata o:title=""/>
                        <o:lock v:ext="edit" aspectratio="f"/>
                      </v:shape>
                      <v:shape id="AutoShape 1365" o:spid="_x0000_s1026" o:spt="32" type="#_x0000_t32" style="position:absolute;left:3080385;top:1506220;height:0;width:714375;" filled="f" stroked="t" coordsize="21600,21600" o:gfxdata="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b3uWXWAAAABQEAAA8AAAAAAAAAAQAgAAAAIgAAAGRycy9kb3ducmV2LnhtbFBLAQIUABQA&#10;AAAIAIdO4kCmTQMaKwIAAFYEAAAOAAAAAAAAAAEAIAAAACUBAABkcnMvZTJvRG9jLnhtbFBLBQYA&#10;AAAABgAGAFkBAADCBQAAAAA=&#10;">
                        <v:fill on="f" focussize="0,0"/>
                        <v:stroke weight="1.25pt" color="#000000" joinstyle="round" dashstyle="longDashDotDot" endarrow="block"/>
                        <v:imagedata o:title=""/>
                        <o:lock v:ext="edit" aspectratio="f"/>
                      </v:shape>
                      <v:rect id="Rectangle 2347" o:spid="_x0000_s1026" o:spt="1" style="position:absolute;left:2297430;top:2549525;height:299720;width:803910;" fillcolor="#FFFFFF" filled="t" stroked="t" coordsize="21600,21600" o:gfxdata="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qdlJzWAAAABQEAAA8AAAAAAAAAAQAgAAAAIgAAAGRycy9k&#10;b3ducmV2LnhtbFBLAQIUABQAAAAIAIdO4kCsx/+BdgIAABYFAAAOAAAAAAAAAAEAIAAAACUBAABk&#10;cnMvZTJvRG9jLnhtbFBLBQYAAAAABgAGAFkBAAAN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eastAsia="宋体"/>
                                  <w:lang w:eastAsia="zh-CN"/>
                                </w:rPr>
                              </w:pPr>
                              <w:r>
                                <w:rPr>
                                  <w:rFonts w:hint="eastAsia"/>
                                </w:rPr>
                                <w:t>切</w:t>
                              </w:r>
                              <w:r>
                                <w:rPr>
                                  <w:rFonts w:hint="eastAsia"/>
                                  <w:lang w:val="en-US" w:eastAsia="zh-CN"/>
                                </w:rPr>
                                <w:t>粒</w:t>
                              </w:r>
                            </w:p>
                          </w:txbxContent>
                        </v:textbox>
                      </v:rect>
                      <v:rect id="Rectangle 2347" o:spid="_x0000_s1026" o:spt="1" style="position:absolute;left:2297430;top:3122930;height:299720;width:803910;" fillcolor="#FFFFFF" filled="t" stroked="t" coordsize="21600,21600" o:gfxdata="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2UnNYAAAAFAQAADwAAAAAAAAABACAAAAAiAAAAZHJzL2Rv&#10;d25yZXYueG1sUEsBAhQAFAAAAAgAh07iQNczdR51AgAAFgUAAA4AAAAAAAAAAQAgAAAAJQEAAGRy&#10;cy9lMm9Eb2MueG1sUEsFBgAAAAAGAAYAWQEAAAwGA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rPr>
                                <w:t>成品</w:t>
                              </w:r>
                            </w:p>
                          </w:txbxContent>
                        </v:textbox>
                      </v:rect>
                      <v:shape id="直接箭头连接符 415" o:spid="_x0000_s1026" o:spt="32" type="#_x0000_t32" style="position:absolute;left:2667635;top:2239010;flip:x;height:295275;width:3175;" filled="f" stroked="t" coordsize="21600,21600" o:gfxdata="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s5ojtgAAAAFAQAADwAAAAAAAAABACAAAAAiAAAAZHJzL2Rvd25yZXYueG1sUEsBAhQA&#10;FAAAAAgAh07iQNko9yorAgAAFwQAAA4AAAAAAAAAAQAgAAAAJwEAAGRycy9lMm9Eb2MueG1sUEsF&#10;BgAAAAAGAAYAWQEAAMQFAAAAAA==&#10;">
                        <v:fill on="f" focussize="0,0"/>
                        <v:stroke weight="1.25pt" color="#000000" joinstyle="round" endarrow="block"/>
                        <v:imagedata o:title=""/>
                        <o:lock v:ext="edit" aspectratio="f"/>
                      </v:shape>
                      <v:shape id="AutoShape 1365" o:spid="_x0000_s1026" o:spt="32" type="#_x0000_t32" style="position:absolute;left:3108960;top:2681605;flip:y;height:1905;width:663575;" filled="f" stroked="t" coordsize="21600,21600" o:gfxdata="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GUXlNUAAAAFAQAA&#10;DwAAAAAAAAABACAAAAAiAAAAZHJzL2Rvd25yZXYueG1sUEsBAhQAFAAAAAgAh07iQO59iwscAgAA&#10;LAQAAA4AAAAAAAAAAQAgAAAAJAEAAGRycy9lMm9Eb2MueG1sUEsFBgAAAAAGAAYAWQEAALIFAAAA&#10;AA==&#10;">
                        <v:fill on="f" focussize="0,0"/>
                        <v:stroke weight="1.25pt" color="#000000" joinstyle="round" dashstyle="longDashDotDot" endarrow="block"/>
                        <v:imagedata o:title=""/>
                        <o:lock v:ext="edit" aspectratio="f"/>
                      </v:shape>
                      <v:shape id="_x0000_s1026" o:spid="_x0000_s1026" o:spt="34" type="#_x0000_t34" style="position:absolute;left:1762125;top:811530;flip:y;height:398780;width:504825;" filled="f" stroked="t" coordsize="21600,21600" o:gfxdata="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EhMVvXAAAA&#10;BQEAAA8AAAAAAAAAAQAgAAAAIgAAAGRycy9kb3ducmV2LnhtbFBLAQIUABQAAAAIAIdO4kCKG+1a&#10;VwIAAHoEAAAOAAAAAAAAAAEAIAAAACYBAABkcnMvZTJvRG9jLnhtbFBLBQYAAAAABgAGAFkBAADv&#10;BQAAAAA=&#10;" adj="10814">
                        <v:fill on="f" focussize="0,0"/>
                        <v:stroke weight="1pt" color="#000000 [3213]" joinstyle="round" dashstyle="longDash" endarrow="block"/>
                        <v:imagedata o:title=""/>
                        <o:lock v:ext="edit" aspectratio="f"/>
                      </v:shape>
                      <v:shape id="_x0000_s1026" o:spid="_x0000_s1026" o:spt="34" type="#_x0000_t34" style="position:absolute;left:1483360;top:486410;height:325120;width:783590;" filled="f" stroked="t" coordsize="21600,21600" o:gfxdata="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BUbTO2AAAAAUBAAAPAAAA&#10;AAAAAAEAIAAAACIAAABkcnMvZG93bnJldi54bWxQSwECFAAUAAAACACHTuJAZdi2004CAABwBAAA&#10;DgAAAAAAAAABACAAAAAnAQAAZHJzL2Uyb0RvYy54bWxQSwUGAAAAAAYABgBZAQAA5wUAAAAA&#10;" adj="14651">
                        <v:fill on="f" focussize="0,0"/>
                        <v:stroke weight="1pt" color="#000000 [3213]" joinstyle="round" dashstyle="longDash" endarrow="block"/>
                        <v:imagedata o:title=""/>
                        <o:lock v:ext="edit" aspectratio="f"/>
                      </v:shape>
                      <v:rect id="Rectangle 1363" o:spid="_x0000_s1026" o:spt="1" style="position:absolute;left:1300480;top:678180;height:300990;width:766445;" filled="f" stroked="f" coordsize="21600,21600" o:gfxdata="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Ss6CnYAAAABQEAAA8AAAAA&#10;AAAAAQAgAAAAIgAAAGRycy9kb3ducmV2LnhtbFBLAQIUABQAAAAIAIdO4kDCJgZvFAIAACgEAAAO&#10;AAAAAAAAAAEAIAAAACcBAABkcnMvZTJvRG9jLnhtbFBLBQYAAAAABgAGAFkBAACtBQAAAAA=&#10;">
                        <v:fill on="f" focussize="0,0"/>
                        <v:stroke on="f"/>
                        <v:imagedata o:title=""/>
                        <o:lock v:ext="edit" aspectratio="f"/>
                        <v:textbox>
                          <w:txbxContent>
                            <w:p>
                              <w:pPr>
                                <w:jc w:val="center"/>
                                <w:rPr>
                                  <w:rFonts w:hint="eastAsia" w:eastAsia="宋体"/>
                                  <w:lang w:val="en-US" w:eastAsia="zh-CN"/>
                                </w:rPr>
                              </w:pPr>
                              <w:r>
                                <w:rPr>
                                  <w:rFonts w:hint="eastAsia"/>
                                  <w:lang w:val="en-US" w:eastAsia="zh-CN"/>
                                </w:rPr>
                                <w:t>人工投料</w:t>
                              </w:r>
                            </w:p>
                          </w:txbxContent>
                        </v:textbox>
                      </v:rect>
                      <w10:wrap type="none"/>
                      <w10:anchorlock/>
                    </v:group>
                  </w:pict>
                </mc:Fallback>
              </mc:AlternateContent>
            </w:r>
            <w:r>
              <w:rPr>
                <w:rFonts w:hint="eastAsia" w:cs="Times New Roman"/>
                <w:b/>
                <w:bCs/>
                <w:color w:val="auto"/>
                <w:sz w:val="21"/>
                <w:szCs w:val="21"/>
                <w:lang w:val="en-US" w:eastAsia="zh-CN"/>
              </w:rPr>
              <w:t>图4-2 改性塑料颗粒生产工艺流程图</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熔融挤出：</w:t>
            </w:r>
            <w:r>
              <w:rPr>
                <w:rFonts w:hint="eastAsia" w:cs="Times New Roman"/>
                <w:b w:val="0"/>
                <w:bCs w:val="0"/>
                <w:color w:val="auto"/>
                <w:sz w:val="24"/>
                <w:szCs w:val="24"/>
                <w:lang w:val="en-US" w:eastAsia="zh-CN"/>
              </w:rPr>
              <w:t>挤塑造粒机内螺旋的转速为1480rpm（转/分），在挤出料筒内经电加热挤压混合。根据不同产品的特性调整各个区段的温度和螺杆的速度。根据原料特性，在不同升温速率下，PS发生热解的温度在300~400℃范围内；ABS发生热解的温度在270~450℃范围内，PP发生热解的温度在140~270℃范围内；根据不同原料调整热熔造粒的温度，保证其处于热熔状态而未达到分解温度；PS塑料熔融温度控制在250~280℃；PC塑料熔融温度控制在220~230℃，ABS塑料造粒温度控制在200~230℃，PE塑料熔融温度控制在85~136℃，PET塑料熔融温度控制在250~255℃，PP在塑料造粒温度控制在100~120℃左右下。在不同控制温度下，均无法达到各类塑料原料聚合物断链温度，产生的废气主要源于少量未聚合单体挥发。原料在挤出机设备内由于高温形成熔融状态，通过两次加压和过滤后，熔融后的废塑料通过机头的模具挤出。</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由于本项目挤出机设备熔融系统为密闭结构，仅在出料接头敞开；生产过程中熔融温度根据原料不同进行适当调整，控制在塑料分解温度以下，塑料熔融过程为物理熔融，仅有少部分的有机小分子在加热时游离出来产生有机废气，从挤出机接头处排出；由于接头处需要人工清理硬化的塑料，故不能采取完全密封措施。建设单位拟在挤出机接头处设置集气罩，造粒工程产生的有机废气集中收集送至“二级活性炭吸附”处理后，由15m高排气筒外排；</w:t>
            </w:r>
            <w:r>
              <w:rPr>
                <w:rFonts w:hint="eastAsia" w:cs="Times New Roman"/>
                <w:b/>
                <w:bCs/>
                <w:color w:val="auto"/>
                <w:sz w:val="24"/>
                <w:szCs w:val="24"/>
                <w:lang w:val="en-US" w:eastAsia="zh-CN"/>
              </w:rPr>
              <w:t>本项目再生塑料颗粒及改性塑料颗粒生产过程产生的有机废气共用一套废气处理设备；</w:t>
            </w:r>
            <w:r>
              <w:rPr>
                <w:rFonts w:hint="eastAsia" w:cs="Times New Roman"/>
                <w:b w:val="0"/>
                <w:bCs w:val="0"/>
                <w:color w:val="auto"/>
                <w:sz w:val="24"/>
                <w:szCs w:val="24"/>
                <w:lang w:val="en-US" w:eastAsia="zh-CN"/>
              </w:rPr>
              <w:t>废塑料在熔融过程中产生的少量硬化塑料由人工清理至挤出机再次加热熔融，加热熔融过程无废料产生。另外，在成条过程中熔融态的塑料需从铁质滤网的网眼中挤出成型，当熔融态的塑料在滤网表面冷却凝固后，会堵塞滤网，影响成条效率，因此需定期更换滤网，拟采用人工清除表面的废塑料，废塑料全部回用，铁滤网交废品收购站处理；此过程主要产生有机废气、固废和噪声。</w:t>
            </w:r>
          </w:p>
          <w:p>
            <w:pPr>
              <w:numPr>
                <w:ilvl w:val="0"/>
                <w:numId w:val="0"/>
              </w:numPr>
              <w:spacing w:line="360" w:lineRule="auto"/>
              <w:ind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冷却定型、切粒：</w:t>
            </w:r>
            <w:r>
              <w:rPr>
                <w:rFonts w:hint="eastAsia" w:cs="Times New Roman"/>
                <w:b w:val="0"/>
                <w:bCs w:val="0"/>
                <w:color w:val="auto"/>
                <w:sz w:val="24"/>
                <w:szCs w:val="24"/>
                <w:lang w:val="en-US" w:eastAsia="zh-CN"/>
              </w:rPr>
              <w:t>原料在热熔挤出机经过模头挤出成条状后，再进入拉丝机拉成长条形，落入塑料挤出机配套的</w:t>
            </w:r>
            <w:r>
              <w:rPr>
                <w:rFonts w:hint="eastAsia" w:cs="Times New Roman"/>
                <w:color w:val="auto"/>
                <w:sz w:val="24"/>
                <w:szCs w:val="24"/>
                <w:lang w:val="en-US" w:eastAsia="zh-CN"/>
              </w:rPr>
              <w:t>水环切粒机</w:t>
            </w:r>
            <w:r>
              <w:rPr>
                <w:rFonts w:hint="eastAsia" w:cs="Times New Roman"/>
                <w:b w:val="0"/>
                <w:bCs w:val="0"/>
                <w:color w:val="auto"/>
                <w:sz w:val="24"/>
                <w:szCs w:val="24"/>
                <w:lang w:val="en-US" w:eastAsia="zh-CN"/>
              </w:rPr>
              <w:t>中进行冷却降温，至生产末端经切粒机直接进行切粒，规格为φ3~5mm（再生塑料颗粒由于粒径较大，因此不会蓬散到空气中），切粒完成的塑料颗粒进入收集仓作为成品外售</w:t>
            </w:r>
          </w:p>
          <w:p>
            <w:pPr>
              <w:numPr>
                <w:ilvl w:val="0"/>
                <w:numId w:val="41"/>
              </w:numPr>
              <w:spacing w:line="360" w:lineRule="auto"/>
              <w:ind w:left="0" w:leftChars="0"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试验生产工艺介绍</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企业设置小型试验生产线1条，用于对产品的试验，设备主要为投料机和挤出机，即将废旧塑料或外购新料投料后，采用工艺温度挤出新的塑料料条，切粒后形成样品，以检验成品的质量，主要通过观察、揉搓等方式查看其色泽、硬度等物理性能，试验生产线挤出过程会产生VOCs，运行频次约为1月每次，每次运行时间1小时左右，VOCs产生量很小，拟通过设置集气罩收集，引至再生塑料颗粒生产线有机废气处理设施一起处理后，通过15m排气筒达标排放，产生的塑料颗粒回收后用于生产原料。</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注塑机主要用于产品塑料颗粒制作塑料制品的试验，将生产的塑料颗粒，通过注塑机产出塑料制品，以检验塑料颗粒的性能，检验方式主要为通过观察、揉搓等方式查看其色泽、硬度等物理性能；注塑过程会产生少量VOCs，运行频次约为1月每次，每次运行时间1小时左右，拟通过设置集气罩收集，引至再生塑料颗粒生产线有机废气处理设施一起处理后，通过15m排气筒排放，生产的样品回收破碎后回用于生产。</w:t>
            </w:r>
          </w:p>
          <w:p>
            <w:pPr>
              <w:numPr>
                <w:ilvl w:val="0"/>
                <w:numId w:val="41"/>
              </w:numPr>
              <w:spacing w:line="360" w:lineRule="auto"/>
              <w:ind w:left="0" w:leftChars="0"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废水处理硫酸稀释工艺</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废水处理中使用浓硫酸作为原料，稀释后加入废水中做中和处理，浓硫酸储存在危化品仓库中，使用前配比为20%以下的稀硫酸进行投加，稀硫酸配酸在设置专用配酸间内进行，采用全自动稀释配酸工艺，将浓硫酸、水运送至配酸间后通过配液计量设备，自动计量配液，配好的稀硫酸储存于稀硫酸罐，通过自动加药设备在污水处理过程中实现自动加药。</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由于本项目使用浓硫酸为原料，而密封的浓硫酸不易挥发，仅在浓硫酸稀释过程放热可能产生少量硫酸雾；本项目稀释过程采用全自动密闭配液设备减少硫酸雾释放，设置有独立配酸间，产生的少量硫酸雾受密闭设备禁锢，硫酸雾释放量极少，评价不做定量分析。</w:t>
            </w:r>
          </w:p>
          <w:p>
            <w:pPr>
              <w:numPr>
                <w:ilvl w:val="0"/>
                <w:numId w:val="40"/>
              </w:numPr>
              <w:spacing w:line="360" w:lineRule="auto"/>
              <w:ind w:left="0" w:leftChars="0" w:firstLine="482" w:firstLineChars="200"/>
              <w:jc w:val="both"/>
              <w:rPr>
                <w:rFonts w:hint="eastAsia" w:cs="Times New Roman"/>
                <w:b/>
                <w:bCs/>
                <w:color w:val="auto"/>
                <w:sz w:val="21"/>
                <w:szCs w:val="21"/>
                <w:vertAlign w:val="baseline"/>
                <w:lang w:val="en-US" w:eastAsia="zh-CN"/>
              </w:rPr>
            </w:pPr>
            <w:r>
              <w:rPr>
                <w:rFonts w:hint="eastAsia" w:cs="Times New Roman"/>
                <w:b/>
                <w:bCs/>
                <w:color w:val="auto"/>
                <w:sz w:val="24"/>
                <w:szCs w:val="24"/>
                <w:lang w:val="en-US" w:eastAsia="zh-CN"/>
              </w:rPr>
              <w:t>产排污环节分析</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根据对项目生产工艺、生产设备及原辅材料的分析，运营期主要污染工序及污染物种类如下表：</w:t>
            </w:r>
          </w:p>
          <w:p>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表2-12 项目运营期主要污染工序一览表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583"/>
              <w:gridCol w:w="2379"/>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类别</w:t>
                  </w:r>
                </w:p>
              </w:tc>
              <w:tc>
                <w:tcPr>
                  <w:tcW w:w="2583"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生产工序</w:t>
                  </w:r>
                </w:p>
              </w:tc>
              <w:tc>
                <w:tcPr>
                  <w:tcW w:w="2379"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w:t>
                  </w:r>
                </w:p>
              </w:tc>
              <w:tc>
                <w:tcPr>
                  <w:tcW w:w="2792"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主要污染物因子/固废类别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w:t>
                  </w:r>
                </w:p>
              </w:tc>
              <w:tc>
                <w:tcPr>
                  <w:tcW w:w="2583" w:type="dxa"/>
                  <w:vMerge w:val="restart"/>
                  <w:vAlign w:val="center"/>
                </w:tcPr>
                <w:p>
                  <w:pPr>
                    <w:numPr>
                      <w:ilvl w:val="0"/>
                      <w:numId w:val="0"/>
                    </w:numPr>
                    <w:spacing w:line="240" w:lineRule="auto"/>
                    <w:jc w:val="center"/>
                    <w:rPr>
                      <w:rFonts w:hint="eastAsia" w:eastAsia="宋体" w:cs="Times New Roman"/>
                      <w:b w:val="0"/>
                      <w:bCs w:val="0"/>
                      <w:color w:val="auto"/>
                      <w:sz w:val="21"/>
                      <w:szCs w:val="21"/>
                      <w:vertAlign w:val="baseline"/>
                      <w:lang w:val="en-US" w:eastAsia="zh-CN"/>
                    </w:rPr>
                  </w:pPr>
                  <w:r>
                    <w:rPr>
                      <w:rFonts w:hint="eastAsia"/>
                    </w:rPr>
                    <w:t>再生塑料颗粒生产</w:t>
                  </w:r>
                  <w:r>
                    <w:rPr>
                      <w:rFonts w:hint="eastAsia"/>
                      <w:lang w:val="en-US" w:eastAsia="zh-CN"/>
                    </w:rPr>
                    <w:t>线</w:t>
                  </w:r>
                </w:p>
              </w:tc>
              <w:tc>
                <w:tcPr>
                  <w:tcW w:w="2379" w:type="dxa"/>
                  <w:vMerge w:val="restart"/>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熔融挤出有机废气</w:t>
                  </w:r>
                </w:p>
              </w:tc>
              <w:tc>
                <w:tcPr>
                  <w:tcW w:w="2792"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Merge w:val="continue"/>
                  <w:vAlign w:val="center"/>
                </w:tcPr>
                <w:p>
                  <w:pPr>
                    <w:numPr>
                      <w:ilvl w:val="0"/>
                      <w:numId w:val="0"/>
                    </w:numPr>
                    <w:spacing w:line="240" w:lineRule="auto"/>
                    <w:jc w:val="center"/>
                    <w:rPr>
                      <w:rFonts w:hint="eastAsia"/>
                    </w:rPr>
                  </w:pPr>
                </w:p>
              </w:tc>
              <w:tc>
                <w:tcPr>
                  <w:tcW w:w="2379"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792"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Merge w:val="restart"/>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rPr>
                    <w:t>改性塑料颗粒生产</w:t>
                  </w:r>
                  <w:r>
                    <w:rPr>
                      <w:rFonts w:hint="eastAsia"/>
                      <w:lang w:val="en-US" w:eastAsia="zh-CN"/>
                    </w:rPr>
                    <w:t>线</w:t>
                  </w:r>
                </w:p>
              </w:tc>
              <w:tc>
                <w:tcPr>
                  <w:tcW w:w="2379" w:type="dxa"/>
                  <w:vMerge w:val="restart"/>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熔融挤出有机废气</w:t>
                  </w:r>
                </w:p>
              </w:tc>
              <w:tc>
                <w:tcPr>
                  <w:tcW w:w="2792"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Merge w:val="continue"/>
                  <w:vAlign w:val="center"/>
                </w:tcPr>
                <w:p>
                  <w:pPr>
                    <w:numPr>
                      <w:ilvl w:val="0"/>
                      <w:numId w:val="0"/>
                    </w:numPr>
                    <w:spacing w:line="240" w:lineRule="auto"/>
                    <w:ind w:left="0" w:leftChars="0" w:firstLine="0" w:firstLineChars="0"/>
                    <w:jc w:val="center"/>
                    <w:rPr>
                      <w:rFonts w:hint="eastAsia"/>
                    </w:rPr>
                  </w:pPr>
                </w:p>
              </w:tc>
              <w:tc>
                <w:tcPr>
                  <w:tcW w:w="2379" w:type="dxa"/>
                  <w:vMerge w:val="continue"/>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2792"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Merge w:val="restart"/>
                  <w:vAlign w:val="center"/>
                </w:tcPr>
                <w:p>
                  <w:pPr>
                    <w:numPr>
                      <w:ilvl w:val="0"/>
                      <w:numId w:val="0"/>
                    </w:numPr>
                    <w:spacing w:line="240" w:lineRule="auto"/>
                    <w:ind w:left="0" w:leftChars="0" w:firstLine="0" w:firstLineChars="0"/>
                    <w:jc w:val="center"/>
                    <w:rPr>
                      <w:rFonts w:hint="eastAsia" w:eastAsia="宋体"/>
                      <w:lang w:val="en-US" w:eastAsia="zh-CN"/>
                    </w:rPr>
                  </w:pPr>
                  <w:r>
                    <w:rPr>
                      <w:rFonts w:hint="eastAsia"/>
                    </w:rPr>
                    <w:t>试验生产</w:t>
                  </w:r>
                  <w:r>
                    <w:rPr>
                      <w:rFonts w:hint="eastAsia"/>
                      <w:lang w:val="en-US" w:eastAsia="zh-CN"/>
                    </w:rPr>
                    <w:t>线</w:t>
                  </w:r>
                </w:p>
              </w:tc>
              <w:tc>
                <w:tcPr>
                  <w:tcW w:w="2379" w:type="dxa"/>
                  <w:vMerge w:val="restart"/>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挤出注塑有机废气</w:t>
                  </w:r>
                </w:p>
              </w:tc>
              <w:tc>
                <w:tcPr>
                  <w:tcW w:w="2792"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Merge w:val="continue"/>
                  <w:vAlign w:val="center"/>
                </w:tcPr>
                <w:p>
                  <w:pPr>
                    <w:numPr>
                      <w:ilvl w:val="0"/>
                      <w:numId w:val="0"/>
                    </w:numPr>
                    <w:spacing w:line="240" w:lineRule="auto"/>
                    <w:ind w:left="0" w:leftChars="0" w:firstLine="0" w:firstLineChars="0"/>
                    <w:jc w:val="center"/>
                    <w:rPr>
                      <w:rFonts w:hint="eastAsia"/>
                    </w:rPr>
                  </w:pPr>
                </w:p>
              </w:tc>
              <w:tc>
                <w:tcPr>
                  <w:tcW w:w="2379" w:type="dxa"/>
                  <w:vMerge w:val="continue"/>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2792"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废水</w:t>
                  </w:r>
                </w:p>
              </w:tc>
              <w:tc>
                <w:tcPr>
                  <w:tcW w:w="2583"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职工生活</w:t>
                  </w:r>
                </w:p>
              </w:tc>
              <w:tc>
                <w:tcPr>
                  <w:tcW w:w="2379"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生活污水</w:t>
                  </w:r>
                </w:p>
              </w:tc>
              <w:tc>
                <w:tcPr>
                  <w:tcW w:w="2792" w:type="dxa"/>
                  <w:vAlign w:val="center"/>
                </w:tcPr>
                <w:p>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COD、NH</w:t>
                  </w:r>
                  <w:r>
                    <w:rPr>
                      <w:rFonts w:hint="eastAsia" w:cs="Times New Roman"/>
                      <w:b w:val="0"/>
                      <w:bCs w:val="0"/>
                      <w:color w:val="auto"/>
                      <w:sz w:val="21"/>
                      <w:szCs w:val="21"/>
                      <w:vertAlign w:val="subscript"/>
                      <w:lang w:val="en-US" w:eastAsia="zh-CN"/>
                    </w:rPr>
                    <w:t>3</w:t>
                  </w:r>
                  <w:r>
                    <w:rPr>
                      <w:rFonts w:hint="eastAsia" w:cs="Times New Roman"/>
                      <w:b w:val="0"/>
                      <w:bCs w:val="0"/>
                      <w:color w:val="auto"/>
                      <w:sz w:val="21"/>
                      <w:szCs w:val="21"/>
                      <w:vertAlign w:val="baseline"/>
                      <w:lang w:val="en-US" w:eastAsia="zh-CN"/>
                    </w:rPr>
                    <w:t>-N、SS</w:t>
                  </w:r>
                  <w:r>
                    <w:rPr>
                      <w:rFonts w:hint="default" w:cs="Times New Roman"/>
                      <w:b w:val="0"/>
                      <w:bCs w:val="0"/>
                      <w:color w:val="auto"/>
                      <w:sz w:val="21"/>
                      <w:szCs w:val="21"/>
                      <w:vertAlign w:val="baseline"/>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sz w:val="21"/>
                      <w:szCs w:val="21"/>
                    </w:rPr>
                    <w:t>脱脂退漆</w:t>
                  </w:r>
                  <w:r>
                    <w:rPr>
                      <w:rFonts w:hint="eastAsia"/>
                      <w:sz w:val="21"/>
                      <w:szCs w:val="21"/>
                      <w:lang w:val="en-US" w:eastAsia="zh-CN"/>
                    </w:rPr>
                    <w:t>工序</w:t>
                  </w:r>
                </w:p>
              </w:tc>
              <w:tc>
                <w:tcPr>
                  <w:tcW w:w="2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sz w:val="21"/>
                      <w:szCs w:val="21"/>
                    </w:rPr>
                    <w:t>脱脂退漆</w:t>
                  </w:r>
                  <w:r>
                    <w:rPr>
                      <w:rFonts w:hint="eastAsia"/>
                      <w:sz w:val="21"/>
                      <w:szCs w:val="21"/>
                      <w:lang w:val="en-US" w:eastAsia="zh-CN"/>
                    </w:rPr>
                    <w:t>废水</w:t>
                  </w:r>
                </w:p>
              </w:tc>
              <w:tc>
                <w:tcPr>
                  <w:tcW w:w="2792"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pH、COD、SS、NH</w:t>
                  </w:r>
                  <w:r>
                    <w:rPr>
                      <w:rFonts w:hint="eastAsia" w:cs="Times New Roman"/>
                      <w:b w:val="0"/>
                      <w:bCs w:val="0"/>
                      <w:color w:val="auto"/>
                      <w:sz w:val="21"/>
                      <w:szCs w:val="21"/>
                      <w:vertAlign w:val="subscript"/>
                      <w:lang w:val="en-US" w:eastAsia="zh-CN"/>
                    </w:rPr>
                    <w:t>3</w:t>
                  </w:r>
                  <w:r>
                    <w:rPr>
                      <w:rFonts w:hint="eastAsia" w:cs="Times New Roman"/>
                      <w:b w:val="0"/>
                      <w:bCs w:val="0"/>
                      <w:color w:val="auto"/>
                      <w:sz w:val="21"/>
                      <w:szCs w:val="21"/>
                      <w:vertAlign w:val="baseline"/>
                      <w:lang w:val="en-US" w:eastAsia="zh-CN"/>
                    </w:rPr>
                    <w:t>-N、阴离子表面活性剂</w:t>
                  </w:r>
                  <w:r>
                    <w:rPr>
                      <w:rFonts w:hint="default" w:cs="Times New Roman"/>
                      <w:b w:val="0"/>
                      <w:bCs w:val="0"/>
                      <w:color w:val="auto"/>
                      <w:sz w:val="21"/>
                      <w:szCs w:val="21"/>
                      <w:vertAlign w:val="baseline"/>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74" w:type="dxa"/>
                  <w:vMerge w:val="continue"/>
                  <w:vAlign w:val="center"/>
                </w:tcPr>
                <w:p>
                  <w:pPr>
                    <w:spacing w:line="240" w:lineRule="auto"/>
                    <w:ind w:left="0" w:leftChars="0" w:firstLine="0" w:firstLineChars="0"/>
                    <w:jc w:val="center"/>
                  </w:pPr>
                </w:p>
              </w:tc>
              <w:tc>
                <w:tcPr>
                  <w:tcW w:w="258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color w:val="auto"/>
                      <w:sz w:val="21"/>
                      <w:szCs w:val="21"/>
                      <w:vertAlign w:val="baseline"/>
                      <w:lang w:val="en-US" w:eastAsia="zh-CN"/>
                    </w:rPr>
                  </w:pPr>
                  <w:r>
                    <w:rPr>
                      <w:rFonts w:hint="eastAsia"/>
                      <w:sz w:val="21"/>
                      <w:szCs w:val="21"/>
                      <w:lang w:val="en-US" w:eastAsia="zh-CN"/>
                    </w:rPr>
                    <w:t>湿法破碎工序</w:t>
                  </w:r>
                </w:p>
              </w:tc>
              <w:tc>
                <w:tcPr>
                  <w:tcW w:w="2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sz w:val="21"/>
                      <w:szCs w:val="21"/>
                      <w:lang w:val="en-US" w:eastAsia="zh-CN"/>
                    </w:rPr>
                    <w:t>湿法破碎废水</w:t>
                  </w:r>
                </w:p>
              </w:tc>
              <w:tc>
                <w:tcPr>
                  <w:tcW w:w="2792"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COD、BOD、SS</w:t>
                  </w:r>
                  <w:r>
                    <w:rPr>
                      <w:rFonts w:hint="default" w:cs="Times New Roman"/>
                      <w:b w:val="0"/>
                      <w:bCs w:val="0"/>
                      <w:color w:val="auto"/>
                      <w:sz w:val="21"/>
                      <w:szCs w:val="21"/>
                      <w:vertAlign w:val="baseline"/>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74" w:type="dxa"/>
                  <w:vMerge w:val="continue"/>
                  <w:vAlign w:val="center"/>
                </w:tcPr>
                <w:p>
                  <w:p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258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color w:val="auto"/>
                      <w:sz w:val="21"/>
                      <w:szCs w:val="21"/>
                      <w:vertAlign w:val="baseline"/>
                      <w:lang w:val="en-US" w:eastAsia="zh-CN"/>
                    </w:rPr>
                  </w:pPr>
                  <w:r>
                    <w:rPr>
                      <w:rFonts w:hint="eastAsia"/>
                      <w:sz w:val="21"/>
                      <w:szCs w:val="21"/>
                    </w:rPr>
                    <w:t>浮选</w:t>
                  </w:r>
                  <w:r>
                    <w:rPr>
                      <w:rFonts w:hint="eastAsia"/>
                      <w:sz w:val="21"/>
                      <w:szCs w:val="21"/>
                      <w:lang w:val="en-US" w:eastAsia="zh-CN"/>
                    </w:rPr>
                    <w:t>工序</w:t>
                  </w:r>
                </w:p>
              </w:tc>
              <w:tc>
                <w:tcPr>
                  <w:tcW w:w="2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sz w:val="21"/>
                      <w:szCs w:val="21"/>
                    </w:rPr>
                    <w:t>浮选</w:t>
                  </w:r>
                  <w:r>
                    <w:rPr>
                      <w:rFonts w:hint="eastAsia"/>
                      <w:sz w:val="21"/>
                      <w:szCs w:val="21"/>
                      <w:lang w:val="en-US" w:eastAsia="zh-CN"/>
                    </w:rPr>
                    <w:t>废水</w:t>
                  </w:r>
                </w:p>
              </w:tc>
              <w:tc>
                <w:tcPr>
                  <w:tcW w:w="2792" w:type="dxa"/>
                  <w:vAlign w:val="center"/>
                </w:tcPr>
                <w:p>
                  <w:pPr>
                    <w:numPr>
                      <w:ilvl w:val="0"/>
                      <w:numId w:val="0"/>
                    </w:numPr>
                    <w:spacing w:line="240" w:lineRule="auto"/>
                    <w:ind w:left="0" w:leftChars="0" w:firstLine="0" w:firstLineChars="0"/>
                    <w:jc w:val="center"/>
                    <w:rPr>
                      <w:rFonts w:hint="default"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COD、BOD</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SS、</w:t>
                  </w:r>
                  <w:r>
                    <w:rPr>
                      <w:rFonts w:hint="eastAsia" w:ascii="Times New Roman" w:hAnsi="Times New Roman" w:cs="Times New Roman"/>
                      <w:sz w:val="21"/>
                      <w:szCs w:val="21"/>
                      <w:lang w:val="en-US" w:eastAsia="zh-CN"/>
                    </w:rPr>
                    <w:t>CL</w:t>
                  </w:r>
                  <w:r>
                    <w:rPr>
                      <w:rFonts w:hint="eastAsia" w:ascii="Times New Roman" w:hAnsi="Times New Roman" w:cs="Times New Roman"/>
                      <w:sz w:val="21"/>
                      <w:szCs w:val="21"/>
                      <w:vertAlign w:val="superscript"/>
                      <w:lang w:val="en-US" w:eastAsia="zh-CN"/>
                    </w:rPr>
                    <w:t>-</w:t>
                  </w:r>
                  <w:r>
                    <w:rPr>
                      <w:rFonts w:hint="default" w:cs="Times New Roman"/>
                      <w:b w:val="0"/>
                      <w:bCs w:val="0"/>
                      <w:color w:val="auto"/>
                      <w:sz w:val="21"/>
                      <w:szCs w:val="21"/>
                      <w:vertAlign w:val="baseline"/>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74" w:type="dxa"/>
                  <w:vMerge w:val="continue"/>
                  <w:vAlign w:val="center"/>
                </w:tcPr>
                <w:p>
                  <w:p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258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color w:val="auto"/>
                      <w:sz w:val="21"/>
                      <w:szCs w:val="21"/>
                      <w:vertAlign w:val="baseline"/>
                      <w:lang w:val="en-US" w:eastAsia="zh-CN"/>
                    </w:rPr>
                  </w:pPr>
                  <w:r>
                    <w:rPr>
                      <w:rFonts w:hint="eastAsia"/>
                      <w:sz w:val="21"/>
                      <w:szCs w:val="21"/>
                      <w:lang w:val="en-US" w:eastAsia="zh-CN"/>
                    </w:rPr>
                    <w:t>清洗工序</w:t>
                  </w:r>
                </w:p>
              </w:tc>
              <w:tc>
                <w:tcPr>
                  <w:tcW w:w="2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sz w:val="21"/>
                      <w:szCs w:val="21"/>
                      <w:lang w:val="en-US" w:eastAsia="zh-CN"/>
                    </w:rPr>
                    <w:t>清洗废水</w:t>
                  </w:r>
                </w:p>
              </w:tc>
              <w:tc>
                <w:tcPr>
                  <w:tcW w:w="2792"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pH</w:t>
                  </w:r>
                  <w:r>
                    <w:rPr>
                      <w:rFonts w:hint="default" w:ascii="Times New Roman" w:hAnsi="Times New Roman" w:eastAsia="宋体" w:cs="Times New Roman"/>
                      <w:sz w:val="21"/>
                      <w:szCs w:val="21"/>
                    </w:rPr>
                    <w:t>、COD、BOD</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sz w:val="21"/>
                      <w:szCs w:val="21"/>
                    </w:rPr>
                    <w:t>SS</w:t>
                  </w:r>
                  <w:r>
                    <w:rPr>
                      <w:rFonts w:hint="default" w:cs="Times New Roman"/>
                      <w:b w:val="0"/>
                      <w:bCs w:val="0"/>
                      <w:color w:val="auto"/>
                      <w:sz w:val="21"/>
                      <w:szCs w:val="21"/>
                      <w:vertAlign w:val="baseline"/>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74" w:type="dxa"/>
                  <w:vMerge w:val="continue"/>
                  <w:vAlign w:val="center"/>
                </w:tcPr>
                <w:p>
                  <w:p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258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color w:val="auto"/>
                      <w:sz w:val="21"/>
                      <w:szCs w:val="21"/>
                      <w:vertAlign w:val="baseline"/>
                      <w:lang w:val="en-US" w:eastAsia="zh-CN"/>
                    </w:rPr>
                  </w:pPr>
                  <w:r>
                    <w:rPr>
                      <w:rFonts w:hint="eastAsia"/>
                      <w:sz w:val="21"/>
                      <w:szCs w:val="21"/>
                    </w:rPr>
                    <w:t>锅炉</w:t>
                  </w:r>
                </w:p>
              </w:tc>
              <w:tc>
                <w:tcPr>
                  <w:tcW w:w="2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sz w:val="21"/>
                      <w:szCs w:val="21"/>
                    </w:rPr>
                    <w:t>锅炉</w:t>
                  </w:r>
                  <w:r>
                    <w:rPr>
                      <w:rFonts w:hint="eastAsia"/>
                      <w:sz w:val="21"/>
                      <w:szCs w:val="21"/>
                      <w:lang w:val="en-US" w:eastAsia="zh-CN"/>
                    </w:rPr>
                    <w:t>排水</w:t>
                  </w:r>
                </w:p>
              </w:tc>
              <w:tc>
                <w:tcPr>
                  <w:tcW w:w="2792"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COD、SS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噪声</w:t>
                  </w:r>
                </w:p>
              </w:tc>
              <w:tc>
                <w:tcPr>
                  <w:tcW w:w="258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设备生产</w:t>
                  </w:r>
                </w:p>
              </w:tc>
              <w:tc>
                <w:tcPr>
                  <w:tcW w:w="2379"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设备噪声</w:t>
                  </w:r>
                </w:p>
              </w:tc>
              <w:tc>
                <w:tcPr>
                  <w:tcW w:w="2792"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固废</w:t>
                  </w:r>
                </w:p>
              </w:tc>
              <w:tc>
                <w:tcPr>
                  <w:tcW w:w="2583" w:type="dxa"/>
                  <w:vAlign w:val="center"/>
                </w:tcPr>
                <w:p>
                  <w:pPr>
                    <w:widowControl/>
                    <w:jc w:val="center"/>
                    <w:rPr>
                      <w:rFonts w:hint="eastAsia" w:cs="Times New Roman"/>
                      <w:b w:val="0"/>
                      <w:bCs w:val="0"/>
                      <w:color w:val="auto"/>
                      <w:sz w:val="21"/>
                      <w:szCs w:val="21"/>
                      <w:vertAlign w:val="baseline"/>
                      <w:lang w:val="en-US" w:eastAsia="zh-CN"/>
                    </w:rPr>
                  </w:pPr>
                  <w:r>
                    <w:rPr>
                      <w:rFonts w:hint="eastAsia" w:cs="Times New Roman"/>
                      <w:color w:val="000000"/>
                      <w:kern w:val="0"/>
                      <w:szCs w:val="21"/>
                      <w:lang w:val="en-US" w:eastAsia="zh-CN"/>
                    </w:rPr>
                    <w:t>人工分拣</w:t>
                  </w:r>
                  <w:r>
                    <w:rPr>
                      <w:rFonts w:hint="eastAsia"/>
                      <w:sz w:val="21"/>
                      <w:szCs w:val="21"/>
                      <w:lang w:val="en-US" w:eastAsia="zh-CN"/>
                    </w:rPr>
                    <w:t>工序</w:t>
                  </w:r>
                </w:p>
              </w:tc>
              <w:tc>
                <w:tcPr>
                  <w:tcW w:w="2379" w:type="dxa"/>
                  <w:vAlign w:val="center"/>
                </w:tcPr>
                <w:p>
                  <w:pPr>
                    <w:widowControl/>
                    <w:jc w:val="center"/>
                    <w:rPr>
                      <w:rFonts w:hint="eastAsia" w:cs="Times New Roman"/>
                      <w:b w:val="0"/>
                      <w:bCs w:val="0"/>
                      <w:color w:val="auto"/>
                      <w:sz w:val="21"/>
                      <w:szCs w:val="21"/>
                      <w:vertAlign w:val="baseline"/>
                      <w:lang w:val="en-US" w:eastAsia="zh-CN"/>
                    </w:rPr>
                  </w:pPr>
                  <w:r>
                    <w:rPr>
                      <w:rFonts w:hint="eastAsia" w:cs="Times New Roman"/>
                      <w:color w:val="000000"/>
                      <w:kern w:val="0"/>
                      <w:szCs w:val="21"/>
                      <w:lang w:val="en-US" w:eastAsia="zh-CN"/>
                    </w:rPr>
                    <w:t>分拣杂质</w:t>
                  </w:r>
                </w:p>
              </w:tc>
              <w:tc>
                <w:tcPr>
                  <w:tcW w:w="2792"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Align w:val="center"/>
                </w:tcPr>
                <w:p>
                  <w:pPr>
                    <w:widowControl/>
                    <w:jc w:val="center"/>
                    <w:rPr>
                      <w:rFonts w:hint="eastAsia" w:cs="Times New Roman"/>
                      <w:color w:val="000000"/>
                      <w:kern w:val="0"/>
                      <w:szCs w:val="21"/>
                      <w:lang w:val="en-US" w:eastAsia="zh-CN"/>
                    </w:rPr>
                  </w:pPr>
                  <w:r>
                    <w:rPr>
                      <w:rFonts w:hint="eastAsia" w:cs="Times New Roman"/>
                      <w:color w:val="000000"/>
                      <w:kern w:val="0"/>
                      <w:szCs w:val="21"/>
                      <w:lang w:val="en-US" w:eastAsia="zh-CN"/>
                    </w:rPr>
                    <w:t>浮选</w:t>
                  </w:r>
                  <w:r>
                    <w:rPr>
                      <w:rFonts w:hint="eastAsia"/>
                      <w:sz w:val="21"/>
                      <w:szCs w:val="21"/>
                      <w:lang w:val="en-US" w:eastAsia="zh-CN"/>
                    </w:rPr>
                    <w:t>工序</w:t>
                  </w:r>
                </w:p>
              </w:tc>
              <w:tc>
                <w:tcPr>
                  <w:tcW w:w="2379" w:type="dxa"/>
                  <w:vAlign w:val="center"/>
                </w:tcPr>
                <w:p>
                  <w:pPr>
                    <w:widowControl/>
                    <w:jc w:val="center"/>
                    <w:rPr>
                      <w:rFonts w:hint="eastAsia" w:cs="Times New Roman"/>
                      <w:color w:val="000000"/>
                      <w:kern w:val="0"/>
                      <w:szCs w:val="21"/>
                      <w:lang w:val="en-US" w:eastAsia="zh-CN"/>
                    </w:rPr>
                  </w:pPr>
                  <w:r>
                    <w:rPr>
                      <w:rFonts w:hint="eastAsia" w:cs="Times New Roman"/>
                      <w:color w:val="000000"/>
                      <w:kern w:val="0"/>
                      <w:szCs w:val="21"/>
                      <w:lang w:val="en-US" w:eastAsia="zh-CN"/>
                    </w:rPr>
                    <w:t>沉渣</w:t>
                  </w:r>
                </w:p>
              </w:tc>
              <w:tc>
                <w:tcPr>
                  <w:tcW w:w="2792"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Merge w:val="restart"/>
                  <w:vAlign w:val="center"/>
                </w:tcPr>
                <w:p>
                  <w:pPr>
                    <w:widowControl/>
                    <w:jc w:val="center"/>
                    <w:rPr>
                      <w:rFonts w:hint="eastAsia" w:cs="Times New Roman"/>
                      <w:b w:val="0"/>
                      <w:bCs w:val="0"/>
                      <w:color w:val="auto"/>
                      <w:sz w:val="21"/>
                      <w:szCs w:val="21"/>
                      <w:vertAlign w:val="baseline"/>
                      <w:lang w:val="en-US" w:eastAsia="zh-CN"/>
                    </w:rPr>
                  </w:pPr>
                  <w:r>
                    <w:rPr>
                      <w:rFonts w:hint="eastAsia" w:cs="Times New Roman"/>
                      <w:color w:val="000000"/>
                      <w:kern w:val="0"/>
                      <w:szCs w:val="21"/>
                      <w:lang w:val="en-US" w:eastAsia="zh-CN"/>
                    </w:rPr>
                    <w:t>造粒</w:t>
                  </w:r>
                  <w:r>
                    <w:rPr>
                      <w:rFonts w:hint="eastAsia"/>
                      <w:sz w:val="21"/>
                      <w:szCs w:val="21"/>
                      <w:lang w:val="en-US" w:eastAsia="zh-CN"/>
                    </w:rPr>
                    <w:t>工序</w:t>
                  </w:r>
                </w:p>
              </w:tc>
              <w:tc>
                <w:tcPr>
                  <w:tcW w:w="2379" w:type="dxa"/>
                  <w:vAlign w:val="center"/>
                </w:tcPr>
                <w:p>
                  <w:pPr>
                    <w:widowControl/>
                    <w:jc w:val="center"/>
                    <w:rPr>
                      <w:rFonts w:hint="eastAsia" w:cs="Times New Roman"/>
                      <w:b w:val="0"/>
                      <w:bCs w:val="0"/>
                      <w:color w:val="auto"/>
                      <w:sz w:val="21"/>
                      <w:szCs w:val="21"/>
                      <w:vertAlign w:val="baseline"/>
                      <w:lang w:val="en-US" w:eastAsia="zh-CN"/>
                    </w:rPr>
                  </w:pPr>
                  <w:r>
                    <w:rPr>
                      <w:rFonts w:hint="eastAsia" w:cs="Times New Roman"/>
                      <w:color w:val="000000"/>
                      <w:kern w:val="0"/>
                      <w:szCs w:val="21"/>
                      <w:lang w:val="en-US" w:eastAsia="zh-CN"/>
                    </w:rPr>
                    <w:t>废滤网</w:t>
                  </w:r>
                </w:p>
              </w:tc>
              <w:tc>
                <w:tcPr>
                  <w:tcW w:w="2792"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Align w:val="center"/>
                </w:tcPr>
                <w:p>
                  <w:pPr>
                    <w:widowControl/>
                    <w:jc w:val="center"/>
                    <w:rPr>
                      <w:rFonts w:hint="default" w:cs="Times New Roman"/>
                      <w:b w:val="0"/>
                      <w:bCs w:val="0"/>
                      <w:color w:val="auto"/>
                      <w:sz w:val="21"/>
                      <w:szCs w:val="21"/>
                      <w:vertAlign w:val="baseline"/>
                      <w:lang w:val="en-US" w:eastAsia="zh-CN"/>
                    </w:rPr>
                  </w:pPr>
                  <w:r>
                    <w:rPr>
                      <w:rFonts w:hint="eastAsia" w:cs="Times New Roman"/>
                      <w:color w:val="000000"/>
                      <w:kern w:val="0"/>
                      <w:szCs w:val="21"/>
                      <w:lang w:val="en-US" w:eastAsia="zh-CN"/>
                    </w:rPr>
                    <w:t>清洗</w:t>
                  </w:r>
                  <w:r>
                    <w:rPr>
                      <w:rFonts w:hint="eastAsia"/>
                      <w:sz w:val="21"/>
                      <w:szCs w:val="21"/>
                      <w:lang w:val="en-US" w:eastAsia="zh-CN"/>
                    </w:rPr>
                    <w:t>工序</w:t>
                  </w:r>
                </w:p>
              </w:tc>
              <w:tc>
                <w:tcPr>
                  <w:tcW w:w="2379" w:type="dxa"/>
                  <w:vAlign w:val="center"/>
                </w:tcPr>
                <w:p>
                  <w:pPr>
                    <w:widowControl/>
                    <w:jc w:val="center"/>
                    <w:rPr>
                      <w:rFonts w:hint="default" w:cs="Times New Roman"/>
                      <w:b w:val="0"/>
                      <w:bCs w:val="0"/>
                      <w:color w:val="auto"/>
                      <w:sz w:val="21"/>
                      <w:szCs w:val="21"/>
                      <w:vertAlign w:val="baseline"/>
                      <w:lang w:val="en-US" w:eastAsia="zh-CN"/>
                    </w:rPr>
                  </w:pPr>
                  <w:r>
                    <w:rPr>
                      <w:rFonts w:hint="eastAsia" w:cs="Times New Roman"/>
                      <w:color w:val="000000"/>
                      <w:kern w:val="0"/>
                      <w:szCs w:val="21"/>
                      <w:lang w:val="en-US" w:eastAsia="zh-CN"/>
                    </w:rPr>
                    <w:t>沉渣</w:t>
                  </w:r>
                </w:p>
              </w:tc>
              <w:tc>
                <w:tcPr>
                  <w:tcW w:w="2792"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Align w:val="center"/>
                </w:tcPr>
                <w:p>
                  <w:pPr>
                    <w:widowControl/>
                    <w:jc w:val="center"/>
                    <w:rPr>
                      <w:rFonts w:hint="eastAsia" w:cs="Times New Roman"/>
                      <w:color w:val="000000"/>
                      <w:kern w:val="0"/>
                      <w:szCs w:val="21"/>
                      <w:lang w:val="en-US" w:eastAsia="zh-CN"/>
                    </w:rPr>
                  </w:pPr>
                  <w:r>
                    <w:rPr>
                      <w:rFonts w:hint="eastAsia" w:cs="Times New Roman"/>
                      <w:color w:val="000000"/>
                      <w:kern w:val="0"/>
                      <w:szCs w:val="21"/>
                      <w:lang w:val="en-US" w:eastAsia="zh-CN"/>
                    </w:rPr>
                    <w:t>造粒、注塑</w:t>
                  </w:r>
                  <w:r>
                    <w:rPr>
                      <w:rFonts w:hint="eastAsia"/>
                      <w:sz w:val="21"/>
                      <w:szCs w:val="21"/>
                      <w:lang w:val="en-US" w:eastAsia="zh-CN"/>
                    </w:rPr>
                    <w:t>工序</w:t>
                  </w:r>
                </w:p>
              </w:tc>
              <w:tc>
                <w:tcPr>
                  <w:tcW w:w="2379" w:type="dxa"/>
                  <w:vAlign w:val="center"/>
                </w:tcPr>
                <w:p>
                  <w:pPr>
                    <w:widowControl/>
                    <w:jc w:val="center"/>
                    <w:rPr>
                      <w:rFonts w:hint="eastAsia" w:cs="Times New Roman"/>
                      <w:color w:val="000000"/>
                      <w:kern w:val="0"/>
                      <w:szCs w:val="21"/>
                      <w:lang w:val="en-US" w:eastAsia="zh-CN"/>
                    </w:rPr>
                  </w:pPr>
                  <w:r>
                    <w:rPr>
                      <w:rFonts w:hint="eastAsia" w:cs="Times New Roman"/>
                      <w:color w:val="000000"/>
                      <w:kern w:val="0"/>
                      <w:szCs w:val="21"/>
                      <w:lang w:val="en-US" w:eastAsia="zh-CN"/>
                    </w:rPr>
                    <w:t>边角料及不合格品</w:t>
                  </w:r>
                </w:p>
              </w:tc>
              <w:tc>
                <w:tcPr>
                  <w:tcW w:w="2792"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一体化污水处理设施</w:t>
                  </w:r>
                </w:p>
              </w:tc>
              <w:tc>
                <w:tcPr>
                  <w:tcW w:w="2379"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废水处理污泥</w:t>
                  </w:r>
                </w:p>
              </w:tc>
              <w:tc>
                <w:tcPr>
                  <w:tcW w:w="2792"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脱脂退漆</w:t>
                  </w:r>
                  <w:r>
                    <w:rPr>
                      <w:rFonts w:hint="eastAsia"/>
                      <w:sz w:val="21"/>
                      <w:szCs w:val="21"/>
                      <w:lang w:val="en-US" w:eastAsia="zh-CN"/>
                    </w:rPr>
                    <w:t>工序</w:t>
                  </w:r>
                </w:p>
              </w:tc>
              <w:tc>
                <w:tcPr>
                  <w:tcW w:w="2379"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废渣</w:t>
                  </w:r>
                </w:p>
              </w:tc>
              <w:tc>
                <w:tcPr>
                  <w:tcW w:w="2792"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化学品使用</w:t>
                  </w:r>
                </w:p>
              </w:tc>
              <w:tc>
                <w:tcPr>
                  <w:tcW w:w="2379"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废化学品包装桶</w:t>
                  </w:r>
                </w:p>
              </w:tc>
              <w:tc>
                <w:tcPr>
                  <w:tcW w:w="2792"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Align w:val="center"/>
                </w:tcPr>
                <w:p>
                  <w:pPr>
                    <w:keepNext w:val="0"/>
                    <w:keepLines w:val="0"/>
                    <w:pageBreakBefore w:val="0"/>
                    <w:widowControl w:val="0"/>
                    <w:kinsoku/>
                    <w:wordWrap/>
                    <w:overflowPunct/>
                    <w:topLinePunct w:val="0"/>
                    <w:autoSpaceDE w:val="0"/>
                    <w:autoSpaceDN w:val="0"/>
                    <w:bidi w:val="0"/>
                    <w:adjustRightInd w:val="0"/>
                    <w:snapToGrid/>
                    <w:ind w:right="-82" w:rightChars="-39"/>
                    <w:jc w:val="center"/>
                    <w:textAlignment w:val="auto"/>
                    <w:rPr>
                      <w:rFonts w:hint="default" w:cs="Times New Roman"/>
                      <w:b w:val="0"/>
                      <w:bCs w:val="0"/>
                      <w:color w:val="auto"/>
                      <w:sz w:val="21"/>
                      <w:szCs w:val="21"/>
                      <w:vertAlign w:val="baseline"/>
                      <w:lang w:val="en-US" w:eastAsia="zh-CN"/>
                    </w:rPr>
                  </w:pPr>
                  <w:r>
                    <w:rPr>
                      <w:rFonts w:hint="eastAsia" w:cs="Times New Roman"/>
                      <w:color w:val="auto"/>
                      <w:kern w:val="0"/>
                      <w:sz w:val="21"/>
                      <w:szCs w:val="21"/>
                      <w:lang w:val="en-US" w:eastAsia="zh-CN"/>
                    </w:rPr>
                    <w:t>设备保养</w:t>
                  </w:r>
                </w:p>
              </w:tc>
              <w:tc>
                <w:tcPr>
                  <w:tcW w:w="2379" w:type="dxa"/>
                  <w:vAlign w:val="center"/>
                </w:tcPr>
                <w:p>
                  <w:pPr>
                    <w:keepNext w:val="0"/>
                    <w:keepLines w:val="0"/>
                    <w:pageBreakBefore w:val="0"/>
                    <w:widowControl w:val="0"/>
                    <w:kinsoku/>
                    <w:wordWrap/>
                    <w:overflowPunct/>
                    <w:topLinePunct w:val="0"/>
                    <w:autoSpaceDE w:val="0"/>
                    <w:autoSpaceDN w:val="0"/>
                    <w:bidi w:val="0"/>
                    <w:adjustRightInd w:val="0"/>
                    <w:snapToGrid/>
                    <w:ind w:right="-82" w:rightChars="-39"/>
                    <w:jc w:val="center"/>
                    <w:textAlignment w:val="auto"/>
                    <w:rPr>
                      <w:rFonts w:hint="eastAsia" w:cs="Times New Roman"/>
                      <w:b w:val="0"/>
                      <w:bCs w:val="0"/>
                      <w:color w:val="auto"/>
                      <w:sz w:val="21"/>
                      <w:szCs w:val="21"/>
                      <w:vertAlign w:val="baseline"/>
                      <w:lang w:val="en-US" w:eastAsia="zh-CN"/>
                    </w:rPr>
                  </w:pPr>
                  <w:r>
                    <w:rPr>
                      <w:rFonts w:hint="eastAsia" w:ascii="Times New Roman" w:hAnsi="Times New Roman" w:cs="Times New Roman"/>
                      <w:color w:val="auto"/>
                      <w:kern w:val="0"/>
                      <w:sz w:val="21"/>
                      <w:szCs w:val="21"/>
                      <w:lang w:val="en-US" w:eastAsia="zh-CN"/>
                    </w:rPr>
                    <w:t>废沾油劳保用品</w:t>
                  </w:r>
                </w:p>
              </w:tc>
              <w:tc>
                <w:tcPr>
                  <w:tcW w:w="2792"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Align w:val="center"/>
                </w:tcPr>
                <w:p>
                  <w:pPr>
                    <w:keepNext w:val="0"/>
                    <w:keepLines w:val="0"/>
                    <w:pageBreakBefore w:val="0"/>
                    <w:widowControl w:val="0"/>
                    <w:kinsoku/>
                    <w:wordWrap/>
                    <w:overflowPunct/>
                    <w:topLinePunct w:val="0"/>
                    <w:autoSpaceDE w:val="0"/>
                    <w:autoSpaceDN w:val="0"/>
                    <w:bidi w:val="0"/>
                    <w:adjustRightInd w:val="0"/>
                    <w:snapToGrid/>
                    <w:ind w:right="-82" w:rightChars="-39"/>
                    <w:jc w:val="center"/>
                    <w:textAlignment w:val="auto"/>
                    <w:rPr>
                      <w:rFonts w:hint="eastAsia" w:cs="Times New Roman"/>
                      <w:b w:val="0"/>
                      <w:bCs w:val="0"/>
                      <w:color w:val="auto"/>
                      <w:sz w:val="21"/>
                      <w:szCs w:val="21"/>
                      <w:vertAlign w:val="baseline"/>
                      <w:lang w:val="en-US" w:eastAsia="zh-CN"/>
                    </w:rPr>
                  </w:pPr>
                  <w:r>
                    <w:rPr>
                      <w:rFonts w:hint="eastAsia" w:cs="Times New Roman"/>
                      <w:color w:val="auto"/>
                      <w:kern w:val="0"/>
                      <w:sz w:val="21"/>
                      <w:szCs w:val="21"/>
                      <w:lang w:val="en-US" w:eastAsia="zh-CN"/>
                    </w:rPr>
                    <w:t>设备维护</w:t>
                  </w:r>
                </w:p>
              </w:tc>
              <w:tc>
                <w:tcPr>
                  <w:tcW w:w="2379" w:type="dxa"/>
                  <w:vAlign w:val="center"/>
                </w:tcPr>
                <w:p>
                  <w:pPr>
                    <w:keepNext w:val="0"/>
                    <w:keepLines w:val="0"/>
                    <w:pageBreakBefore w:val="0"/>
                    <w:widowControl w:val="0"/>
                    <w:kinsoku/>
                    <w:wordWrap/>
                    <w:overflowPunct/>
                    <w:topLinePunct w:val="0"/>
                    <w:autoSpaceDE w:val="0"/>
                    <w:autoSpaceDN w:val="0"/>
                    <w:bidi w:val="0"/>
                    <w:adjustRightInd w:val="0"/>
                    <w:snapToGrid/>
                    <w:ind w:right="-82" w:rightChars="-39"/>
                    <w:jc w:val="center"/>
                    <w:textAlignment w:val="auto"/>
                    <w:rPr>
                      <w:rFonts w:hint="eastAsia" w:cs="Times New Roman"/>
                      <w:b w:val="0"/>
                      <w:bCs w:val="0"/>
                      <w:color w:val="auto"/>
                      <w:sz w:val="21"/>
                      <w:szCs w:val="21"/>
                      <w:vertAlign w:val="baseline"/>
                      <w:lang w:val="en-US" w:eastAsia="zh-CN"/>
                    </w:rPr>
                  </w:pPr>
                  <w:r>
                    <w:rPr>
                      <w:rFonts w:hint="eastAsia" w:cs="Times New Roman"/>
                      <w:color w:val="auto"/>
                      <w:kern w:val="0"/>
                      <w:sz w:val="21"/>
                      <w:szCs w:val="21"/>
                      <w:lang w:val="en-US" w:eastAsia="zh-CN"/>
                    </w:rPr>
                    <w:t>废润滑油</w:t>
                  </w:r>
                </w:p>
              </w:tc>
              <w:tc>
                <w:tcPr>
                  <w:tcW w:w="2792"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Align w:val="center"/>
                </w:tcPr>
                <w:p>
                  <w:pPr>
                    <w:keepNext w:val="0"/>
                    <w:keepLines w:val="0"/>
                    <w:pageBreakBefore w:val="0"/>
                    <w:widowControl w:val="0"/>
                    <w:kinsoku/>
                    <w:wordWrap/>
                    <w:overflowPunct/>
                    <w:topLinePunct w:val="0"/>
                    <w:autoSpaceDE w:val="0"/>
                    <w:autoSpaceDN w:val="0"/>
                    <w:bidi w:val="0"/>
                    <w:adjustRightInd w:val="0"/>
                    <w:snapToGrid/>
                    <w:ind w:right="-82" w:rightChars="-39"/>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设备维护</w:t>
                  </w:r>
                </w:p>
              </w:tc>
              <w:tc>
                <w:tcPr>
                  <w:tcW w:w="2379" w:type="dxa"/>
                  <w:vAlign w:val="center"/>
                </w:tcPr>
                <w:p>
                  <w:pPr>
                    <w:keepNext w:val="0"/>
                    <w:keepLines w:val="0"/>
                    <w:pageBreakBefore w:val="0"/>
                    <w:widowControl w:val="0"/>
                    <w:kinsoku/>
                    <w:wordWrap/>
                    <w:overflowPunct/>
                    <w:topLinePunct w:val="0"/>
                    <w:autoSpaceDE w:val="0"/>
                    <w:autoSpaceDN w:val="0"/>
                    <w:bidi w:val="0"/>
                    <w:adjustRightInd w:val="0"/>
                    <w:snapToGrid/>
                    <w:ind w:right="-82" w:rightChars="-39"/>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废润滑油桶</w:t>
                  </w:r>
                </w:p>
              </w:tc>
              <w:tc>
                <w:tcPr>
                  <w:tcW w:w="2792"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74"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83" w:type="dxa"/>
                  <w:vAlign w:val="center"/>
                </w:tcPr>
                <w:p>
                  <w:pPr>
                    <w:keepNext w:val="0"/>
                    <w:keepLines w:val="0"/>
                    <w:pageBreakBefore w:val="0"/>
                    <w:widowControl w:val="0"/>
                    <w:kinsoku/>
                    <w:wordWrap/>
                    <w:overflowPunct/>
                    <w:topLinePunct w:val="0"/>
                    <w:autoSpaceDE w:val="0"/>
                    <w:autoSpaceDN w:val="0"/>
                    <w:bidi w:val="0"/>
                    <w:adjustRightInd w:val="0"/>
                    <w:snapToGrid/>
                    <w:ind w:right="-82" w:rightChars="-39"/>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废气处理系统</w:t>
                  </w:r>
                </w:p>
              </w:tc>
              <w:tc>
                <w:tcPr>
                  <w:tcW w:w="2379" w:type="dxa"/>
                  <w:vAlign w:val="center"/>
                </w:tcPr>
                <w:p>
                  <w:pPr>
                    <w:keepNext w:val="0"/>
                    <w:keepLines w:val="0"/>
                    <w:pageBreakBefore w:val="0"/>
                    <w:widowControl w:val="0"/>
                    <w:kinsoku/>
                    <w:wordWrap/>
                    <w:overflowPunct/>
                    <w:topLinePunct w:val="0"/>
                    <w:autoSpaceDE w:val="0"/>
                    <w:autoSpaceDN w:val="0"/>
                    <w:bidi w:val="0"/>
                    <w:adjustRightInd w:val="0"/>
                    <w:snapToGrid/>
                    <w:ind w:right="-82" w:rightChars="-39"/>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废活性炭</w:t>
                  </w:r>
                </w:p>
              </w:tc>
              <w:tc>
                <w:tcPr>
                  <w:tcW w:w="2792"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r>
          </w:tbl>
          <w:p>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210" w:type="dxa"/>
            <w:noWrap w:val="0"/>
            <w:vAlign w:val="center"/>
          </w:tcPr>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与项目有关的原有环境污染问题</w:t>
            </w:r>
          </w:p>
          <w:p>
            <w:pPr>
              <w:pStyle w:val="10"/>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p>
            <w:pPr>
              <w:pStyle w:val="10"/>
              <w:jc w:val="both"/>
              <w:rPr>
                <w:rFonts w:hint="eastAsia"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tc>
        <w:tc>
          <w:tcPr>
            <w:tcW w:w="8644" w:type="dxa"/>
            <w:noWrap w:val="0"/>
            <w:vAlign w:val="top"/>
          </w:tcPr>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本项目为新建项目</w:t>
            </w:r>
            <w:r>
              <w:rPr>
                <w:rFonts w:hint="eastAsia" w:cs="Times New Roman"/>
                <w:color w:val="auto"/>
                <w:sz w:val="24"/>
                <w:szCs w:val="24"/>
                <w:lang w:val="en-US" w:eastAsia="zh-CN"/>
              </w:rPr>
              <w:t>，租赁</w:t>
            </w:r>
            <w:r>
              <w:rPr>
                <w:rFonts w:hint="default" w:ascii="Times New Roman" w:hAnsi="Times New Roman" w:eastAsia="宋体" w:cs="Times New Roman"/>
                <w:color w:val="auto"/>
                <w:sz w:val="24"/>
                <w:szCs w:val="24"/>
                <w:lang w:val="en-US" w:eastAsia="zh-CN"/>
              </w:rPr>
              <w:t>原大英县鹏飞机械厂已建标准厂房</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在厂房内进行改造后投入生产</w:t>
            </w:r>
            <w:r>
              <w:rPr>
                <w:rFonts w:hint="eastAsia" w:cs="Times New Roman"/>
                <w:color w:val="auto"/>
                <w:sz w:val="24"/>
                <w:szCs w:val="24"/>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根据调查</w:t>
            </w:r>
            <w:r>
              <w:rPr>
                <w:rFonts w:hint="eastAsia" w:cs="Times New Roman"/>
                <w:color w:val="auto"/>
                <w:sz w:val="24"/>
                <w:szCs w:val="24"/>
                <w:lang w:val="en-US" w:eastAsia="zh-CN"/>
              </w:rPr>
              <w:t>，大英县鹏飞机械厂成立于2006年，是一家以从事家具制造业为主的企业。由于借贷纠纷及经营不善，</w:t>
            </w:r>
            <w:r>
              <w:rPr>
                <w:rFonts w:hint="default" w:ascii="Times New Roman" w:hAnsi="Times New Roman" w:eastAsia="宋体" w:cs="Times New Roman"/>
                <w:color w:val="auto"/>
                <w:sz w:val="24"/>
                <w:szCs w:val="24"/>
                <w:lang w:val="en-US" w:eastAsia="zh-CN"/>
              </w:rPr>
              <w:t>大英县鹏飞机械厂</w:t>
            </w:r>
            <w:r>
              <w:rPr>
                <w:rFonts w:hint="eastAsia" w:cs="Times New Roman"/>
                <w:color w:val="auto"/>
                <w:sz w:val="24"/>
                <w:szCs w:val="24"/>
                <w:lang w:val="en-US" w:eastAsia="zh-CN"/>
              </w:rPr>
              <w:t>于2022年05月被大英县人民法院执行拍卖；2022年06月欧志学通过网络竞拍取得</w:t>
            </w:r>
            <w:r>
              <w:rPr>
                <w:rFonts w:hint="eastAsia" w:ascii="宋体" w:hAnsi="宋体" w:eastAsia="宋体" w:cs="宋体"/>
                <w:color w:val="auto"/>
                <w:sz w:val="24"/>
                <w:szCs w:val="24"/>
                <w:lang w:val="en-US" w:eastAsia="zh-CN"/>
              </w:rPr>
              <w:t>大英鹏飞机械厂土地使用权、工业、厂房、住宅及其他</w:t>
            </w:r>
            <w:r>
              <w:rPr>
                <w:rFonts w:hint="default" w:ascii="Times New Roman" w:hAnsi="Times New Roman" w:eastAsia="宋体" w:cs="Times New Roman"/>
                <w:color w:val="auto"/>
                <w:sz w:val="24"/>
                <w:szCs w:val="24"/>
                <w:lang w:val="en-US" w:eastAsia="zh-CN"/>
              </w:rPr>
              <w:t>生产配套用房、宗地内构筑物及附着物（含四宗国有土地使用权及地上建（构）筑物和附着物。</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2024年1月</w:t>
            </w:r>
            <w:r>
              <w:rPr>
                <w:rFonts w:hint="eastAsia" w:cs="Times New Roman"/>
                <w:color w:val="auto"/>
                <w:sz w:val="24"/>
                <w:szCs w:val="24"/>
                <w:lang w:val="en-US" w:eastAsia="zh-CN"/>
              </w:rPr>
              <w:t>四川智华碳循环科技有限公司与欧志学签订租赁协议：租赁大英县工业园区采和大道180号（原大英县鹏飞机械厂）的厂房和配套办公楼及门卫两层，用于建设“高分子新材料研发生产项目”。</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现场踏勘，</w:t>
            </w:r>
            <w:r>
              <w:rPr>
                <w:rFonts w:hint="default" w:ascii="Times New Roman" w:hAnsi="Times New Roman" w:eastAsia="宋体" w:cs="Times New Roman"/>
                <w:color w:val="auto"/>
                <w:sz w:val="24"/>
                <w:szCs w:val="24"/>
                <w:lang w:val="en-US" w:eastAsia="zh-CN"/>
              </w:rPr>
              <w:t>目前</w:t>
            </w:r>
            <w:r>
              <w:rPr>
                <w:rFonts w:hint="eastAsia" w:cs="Times New Roman"/>
                <w:color w:val="auto"/>
                <w:sz w:val="24"/>
                <w:szCs w:val="24"/>
                <w:lang w:val="en-US" w:eastAsia="zh-CN"/>
              </w:rPr>
              <w:t>租赁厂房和配套门卫办公楼内部设备均已拆除，已完成腾空，处于闲置状态；</w:t>
            </w:r>
            <w:r>
              <w:rPr>
                <w:rFonts w:hint="default" w:ascii="Times New Roman" w:hAnsi="Times New Roman" w:eastAsia="宋体" w:cs="Times New Roman"/>
                <w:color w:val="auto"/>
                <w:sz w:val="24"/>
                <w:szCs w:val="24"/>
                <w:lang w:val="en-US" w:eastAsia="zh-CN"/>
              </w:rPr>
              <w:t>不存在与本项目有关的原有污染及环境问题。</w:t>
            </w:r>
          </w:p>
          <w:p>
            <w:pPr>
              <w:numPr>
                <w:ilvl w:val="0"/>
                <w:numId w:val="0"/>
              </w:numPr>
              <w:spacing w:line="360" w:lineRule="auto"/>
              <w:jc w:val="center"/>
              <w:rPr>
                <w:rFonts w:hint="default" w:ascii="Times New Roman" w:hAnsi="Times New Roman" w:eastAsia="宋体" w:cs="Times New Roman"/>
                <w:color w:val="auto"/>
                <w:sz w:val="24"/>
                <w:szCs w:val="24"/>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both"/>
              <w:rPr>
                <w:rFonts w:hint="default" w:ascii="Times New Roman" w:hAnsi="Times New Roman" w:eastAsia="宋体"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p>
          <w:p>
            <w:pPr>
              <w:numPr>
                <w:ilvl w:val="0"/>
                <w:numId w:val="0"/>
              </w:numPr>
              <w:spacing w:line="360" w:lineRule="auto"/>
              <w:jc w:val="both"/>
              <w:rPr>
                <w:rFonts w:hint="eastAsia" w:cs="Times New Roman"/>
                <w:b/>
                <w:bCs/>
                <w:color w:val="auto"/>
                <w:sz w:val="21"/>
                <w:szCs w:val="21"/>
                <w:lang w:val="en-US" w:eastAsia="zh-CN"/>
              </w:rPr>
            </w:pPr>
          </w:p>
          <w:p>
            <w:pPr>
              <w:numPr>
                <w:ilvl w:val="0"/>
                <w:numId w:val="0"/>
              </w:numPr>
              <w:spacing w:line="360" w:lineRule="auto"/>
              <w:jc w:val="both"/>
              <w:rPr>
                <w:rFonts w:hint="eastAsia" w:cs="Times New Roman"/>
                <w:b/>
                <w:bCs/>
                <w:color w:val="auto"/>
                <w:sz w:val="21"/>
                <w:szCs w:val="21"/>
                <w:lang w:val="en-US" w:eastAsia="zh-CN"/>
              </w:rPr>
            </w:pPr>
          </w:p>
          <w:p>
            <w:pPr>
              <w:numPr>
                <w:ilvl w:val="0"/>
                <w:numId w:val="0"/>
              </w:numPr>
              <w:spacing w:line="360" w:lineRule="auto"/>
              <w:jc w:val="both"/>
              <w:rPr>
                <w:rFonts w:hint="eastAsia" w:cs="Times New Roman"/>
                <w:b/>
                <w:bCs/>
                <w:color w:val="auto"/>
                <w:sz w:val="21"/>
                <w:szCs w:val="21"/>
                <w:lang w:val="en-US" w:eastAsia="zh-CN"/>
              </w:rPr>
            </w:pPr>
          </w:p>
          <w:p>
            <w:pPr>
              <w:numPr>
                <w:ilvl w:val="0"/>
                <w:numId w:val="0"/>
              </w:numPr>
              <w:spacing w:line="360" w:lineRule="auto"/>
              <w:jc w:val="both"/>
              <w:rPr>
                <w:rFonts w:hint="eastAsia" w:cs="Times New Roman"/>
                <w:b/>
                <w:bCs/>
                <w:color w:val="auto"/>
                <w:sz w:val="21"/>
                <w:szCs w:val="21"/>
                <w:lang w:val="en-US" w:eastAsia="zh-CN"/>
              </w:rPr>
            </w:pPr>
          </w:p>
          <w:p>
            <w:pPr>
              <w:numPr>
                <w:ilvl w:val="0"/>
                <w:numId w:val="0"/>
              </w:numPr>
              <w:spacing w:line="360" w:lineRule="auto"/>
              <w:jc w:val="both"/>
              <w:rPr>
                <w:rFonts w:hint="eastAsia" w:cs="Times New Roman"/>
                <w:b/>
                <w:bCs/>
                <w:color w:val="auto"/>
                <w:sz w:val="21"/>
                <w:szCs w:val="21"/>
                <w:lang w:val="en-US" w:eastAsia="zh-CN"/>
              </w:rPr>
            </w:pPr>
          </w:p>
          <w:p>
            <w:pPr>
              <w:numPr>
                <w:ilvl w:val="0"/>
                <w:numId w:val="0"/>
              </w:numPr>
              <w:spacing w:line="360" w:lineRule="auto"/>
              <w:jc w:val="both"/>
              <w:rPr>
                <w:rFonts w:hint="default" w:ascii="Times New Roman" w:hAnsi="Times New Roman" w:eastAsia="宋体" w:cs="Times New Roman"/>
                <w:b/>
                <w:bCs/>
                <w:color w:val="auto"/>
                <w:sz w:val="21"/>
                <w:szCs w:val="21"/>
                <w:lang w:val="en-US" w:eastAsia="zh-CN"/>
              </w:rPr>
            </w:pPr>
          </w:p>
          <w:p>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bl>
    <w:p>
      <w:pPr>
        <w:spacing w:line="360" w:lineRule="auto"/>
        <w:jc w:val="center"/>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三</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生态环境现状</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保护目标及评价标准</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8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1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区域环境质量现状</w:t>
            </w:r>
          </w:p>
        </w:tc>
        <w:tc>
          <w:tcPr>
            <w:tcW w:w="4387" w:type="pct"/>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建设项目所在地区域环境质量现状及主要环境问题（环境空气、地面水、地下水、声环境、辐射环境、生态环境等</w:t>
            </w:r>
            <w:r>
              <w:rPr>
                <w:rFonts w:hint="eastAsia" w:cs="Times New Roman"/>
                <w:b/>
                <w:bCs/>
                <w:sz w:val="24"/>
                <w:szCs w:val="24"/>
                <w:lang w:val="en-US" w:eastAsia="zh-CN"/>
              </w:rPr>
              <w:t>）</w:t>
            </w:r>
          </w:p>
          <w:p>
            <w:pPr>
              <w:numPr>
                <w:ilvl w:val="0"/>
                <w:numId w:val="42"/>
              </w:numPr>
              <w:bidi w:val="0"/>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sz w:val="24"/>
                <w:szCs w:val="24"/>
                <w:lang w:val="en-US" w:eastAsia="zh-CN"/>
              </w:rPr>
              <w:t>大气环境质量现状</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 大气环境》（HJ2.2-2018）</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6.2.1.1项目所在区域达标判定，优先采用国家或地方生态环境主管部门公开发布的评价基准年环境质量公告或环境质量报告中的数据或结论</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。故本次环境空气质量现状评价采用遂宁市污染防治攻坚战领导小组办公室2023年1月29日发布的</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遂污防攻坚办〔2023〕2号</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中的数据。</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2022年大英县环境空气质量详见下表3-1。</w:t>
            </w:r>
          </w:p>
          <w:p>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2022年遂宁市大英县环境空气质量主要污染物浓度果统计表</w:t>
            </w:r>
          </w:p>
          <w:tbl>
            <w:tblPr>
              <w:tblStyle w:val="27"/>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4"/>
              <w:gridCol w:w="2097"/>
              <w:gridCol w:w="1417"/>
              <w:gridCol w:w="1417"/>
              <w:gridCol w:w="1417"/>
              <w:gridCol w:w="1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549" w:type="pct"/>
                  <w:noWrap w:val="0"/>
                  <w:vAlign w:val="center"/>
                </w:tcPr>
                <w:p>
                  <w:pPr>
                    <w:pStyle w:val="1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w:t>
                  </w:r>
                </w:p>
              </w:tc>
              <w:tc>
                <w:tcPr>
                  <w:tcW w:w="1246" w:type="pct"/>
                  <w:noWrap w:val="0"/>
                  <w:vAlign w:val="center"/>
                </w:tcPr>
                <w:p>
                  <w:pPr>
                    <w:pStyle w:val="12"/>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年评价指标</w:t>
                  </w:r>
                </w:p>
              </w:tc>
              <w:tc>
                <w:tcPr>
                  <w:tcW w:w="842" w:type="pct"/>
                  <w:noWrap w:val="0"/>
                  <w:vAlign w:val="center"/>
                </w:tcPr>
                <w:p>
                  <w:pPr>
                    <w:pStyle w:val="12"/>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现状浓度</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color w:val="auto"/>
                      <w:sz w:val="21"/>
                      <w:szCs w:val="21"/>
                      <w:lang w:eastAsia="zh-CN"/>
                    </w:rPr>
                    <w:t>）</w:t>
                  </w:r>
                </w:p>
              </w:tc>
              <w:tc>
                <w:tcPr>
                  <w:tcW w:w="842" w:type="pct"/>
                  <w:noWrap w:val="0"/>
                  <w:vAlign w:val="center"/>
                </w:tcPr>
                <w:p>
                  <w:pPr>
                    <w:pStyle w:val="12"/>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标准值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color w:val="auto"/>
                      <w:sz w:val="21"/>
                      <w:szCs w:val="21"/>
                      <w:lang w:eastAsia="zh-CN"/>
                    </w:rPr>
                    <w:t>）</w:t>
                  </w:r>
                </w:p>
              </w:tc>
              <w:tc>
                <w:tcPr>
                  <w:tcW w:w="842" w:type="pct"/>
                  <w:noWrap w:val="0"/>
                  <w:vAlign w:val="center"/>
                </w:tcPr>
                <w:p>
                  <w:pPr>
                    <w:pStyle w:val="12"/>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占标率</w:t>
                  </w:r>
                  <w:r>
                    <w:rPr>
                      <w:rFonts w:hint="eastAsia"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eastAsia="zh-CN"/>
                    </w:rPr>
                    <w:t>）</w:t>
                  </w:r>
                </w:p>
              </w:tc>
              <w:tc>
                <w:tcPr>
                  <w:tcW w:w="677" w:type="pct"/>
                  <w:noWrap w:val="0"/>
                  <w:vAlign w:val="center"/>
                </w:tcPr>
                <w:p>
                  <w:pPr>
                    <w:pStyle w:val="12"/>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549" w:type="pct"/>
                  <w:noWrap w:val="0"/>
                  <w:vAlign w:val="center"/>
                </w:tcPr>
                <w:p>
                  <w:pPr>
                    <w:pStyle w:val="12"/>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124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rPr>
                    <w:t>年平均质量浓度</w:t>
                  </w:r>
                </w:p>
              </w:tc>
              <w:tc>
                <w:tcPr>
                  <w:tcW w:w="842" w:type="pct"/>
                  <w:noWrap w:val="0"/>
                  <w:vAlign w:val="center"/>
                </w:tcPr>
                <w:p>
                  <w:pPr>
                    <w:pStyle w:val="12"/>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6.2</w:t>
                  </w:r>
                </w:p>
              </w:tc>
              <w:tc>
                <w:tcPr>
                  <w:tcW w:w="842" w:type="pct"/>
                  <w:noWrap w:val="0"/>
                  <w:vAlign w:val="center"/>
                </w:tcPr>
                <w:p>
                  <w:pPr>
                    <w:pStyle w:val="12"/>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60</w:t>
                  </w:r>
                </w:p>
              </w:tc>
              <w:tc>
                <w:tcPr>
                  <w:tcW w:w="842" w:type="pct"/>
                  <w:noWrap w:val="0"/>
                  <w:vAlign w:val="center"/>
                </w:tcPr>
                <w:p>
                  <w:pPr>
                    <w:pStyle w:val="12"/>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10.33</w:t>
                  </w:r>
                </w:p>
              </w:tc>
              <w:tc>
                <w:tcPr>
                  <w:tcW w:w="67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549" w:type="pct"/>
                  <w:noWrap w:val="0"/>
                  <w:vAlign w:val="center"/>
                </w:tcPr>
                <w:p>
                  <w:pPr>
                    <w:pStyle w:val="12"/>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2</w:t>
                  </w:r>
                </w:p>
              </w:tc>
              <w:tc>
                <w:tcPr>
                  <w:tcW w:w="124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rPr>
                    <w:t>年平均质量浓度</w:t>
                  </w:r>
                </w:p>
              </w:tc>
              <w:tc>
                <w:tcPr>
                  <w:tcW w:w="842" w:type="pct"/>
                  <w:noWrap w:val="0"/>
                  <w:vAlign w:val="center"/>
                </w:tcPr>
                <w:p>
                  <w:pPr>
                    <w:pStyle w:val="12"/>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11.1</w:t>
                  </w:r>
                </w:p>
              </w:tc>
              <w:tc>
                <w:tcPr>
                  <w:tcW w:w="842" w:type="pct"/>
                  <w:noWrap w:val="0"/>
                  <w:vAlign w:val="center"/>
                </w:tcPr>
                <w:p>
                  <w:pPr>
                    <w:pStyle w:val="12"/>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40</w:t>
                  </w:r>
                </w:p>
              </w:tc>
              <w:tc>
                <w:tcPr>
                  <w:tcW w:w="842" w:type="pct"/>
                  <w:noWrap w:val="0"/>
                  <w:vAlign w:val="center"/>
                </w:tcPr>
                <w:p>
                  <w:pPr>
                    <w:pStyle w:val="12"/>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27.75</w:t>
                  </w:r>
                </w:p>
              </w:tc>
              <w:tc>
                <w:tcPr>
                  <w:tcW w:w="677"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549"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PM</w:t>
                  </w:r>
                  <w:r>
                    <w:rPr>
                      <w:rFonts w:hint="default" w:ascii="Times New Roman" w:hAnsi="Times New Roman" w:eastAsia="宋体" w:cs="Times New Roman"/>
                      <w:color w:val="auto"/>
                      <w:sz w:val="21"/>
                      <w:szCs w:val="21"/>
                      <w:vertAlign w:val="subscript"/>
                      <w:lang w:val="en-US" w:eastAsia="zh-CN"/>
                    </w:rPr>
                    <w:t>10</w:t>
                  </w:r>
                </w:p>
              </w:tc>
              <w:tc>
                <w:tcPr>
                  <w:tcW w:w="124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rPr>
                    <w:t>年平均质量浓度</w:t>
                  </w:r>
                </w:p>
              </w:tc>
              <w:tc>
                <w:tcPr>
                  <w:tcW w:w="842"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40</w:t>
                  </w:r>
                </w:p>
              </w:tc>
              <w:tc>
                <w:tcPr>
                  <w:tcW w:w="842" w:type="pct"/>
                  <w:noWrap w:val="0"/>
                  <w:vAlign w:val="center"/>
                </w:tcPr>
                <w:p>
                  <w:pPr>
                    <w:pStyle w:val="12"/>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70</w:t>
                  </w:r>
                </w:p>
              </w:tc>
              <w:tc>
                <w:tcPr>
                  <w:tcW w:w="842"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57.14</w:t>
                  </w:r>
                </w:p>
              </w:tc>
              <w:tc>
                <w:tcPr>
                  <w:tcW w:w="67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549"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PM</w:t>
                  </w:r>
                  <w:r>
                    <w:rPr>
                      <w:rFonts w:hint="default" w:ascii="Times New Roman" w:hAnsi="Times New Roman" w:eastAsia="宋体" w:cs="Times New Roman"/>
                      <w:color w:val="auto"/>
                      <w:sz w:val="21"/>
                      <w:szCs w:val="21"/>
                      <w:vertAlign w:val="subscript"/>
                      <w:lang w:val="en-US" w:eastAsia="zh-CN"/>
                    </w:rPr>
                    <w:t>2.5</w:t>
                  </w:r>
                </w:p>
              </w:tc>
              <w:tc>
                <w:tcPr>
                  <w:tcW w:w="124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rPr>
                    <w:t>年平均质量浓度</w:t>
                  </w:r>
                </w:p>
              </w:tc>
              <w:tc>
                <w:tcPr>
                  <w:tcW w:w="842"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30.7</w:t>
                  </w:r>
                </w:p>
              </w:tc>
              <w:tc>
                <w:tcPr>
                  <w:tcW w:w="842"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35</w:t>
                  </w:r>
                </w:p>
              </w:tc>
              <w:tc>
                <w:tcPr>
                  <w:tcW w:w="842"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87.71</w:t>
                  </w:r>
                </w:p>
              </w:tc>
              <w:tc>
                <w:tcPr>
                  <w:tcW w:w="67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549"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CO</w:t>
                  </w:r>
                </w:p>
              </w:tc>
              <w:tc>
                <w:tcPr>
                  <w:tcW w:w="1246"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rPr>
                    <w:t>第95百分位数日平均质量浓度</w:t>
                  </w:r>
                </w:p>
              </w:tc>
              <w:tc>
                <w:tcPr>
                  <w:tcW w:w="842"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1000</w:t>
                  </w:r>
                </w:p>
              </w:tc>
              <w:tc>
                <w:tcPr>
                  <w:tcW w:w="842" w:type="pct"/>
                  <w:noWrap w:val="0"/>
                  <w:vAlign w:val="center"/>
                </w:tcPr>
                <w:p>
                  <w:pPr>
                    <w:pStyle w:val="12"/>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4000</w:t>
                  </w:r>
                </w:p>
              </w:tc>
              <w:tc>
                <w:tcPr>
                  <w:tcW w:w="842"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25.00</w:t>
                  </w:r>
                </w:p>
              </w:tc>
              <w:tc>
                <w:tcPr>
                  <w:tcW w:w="67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549"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246"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rPr>
                    <w:t>最大8小时滑动平均值的第 90百分位数</w:t>
                  </w:r>
                </w:p>
              </w:tc>
              <w:tc>
                <w:tcPr>
                  <w:tcW w:w="842"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138</w:t>
                  </w:r>
                </w:p>
              </w:tc>
              <w:tc>
                <w:tcPr>
                  <w:tcW w:w="842" w:type="pct"/>
                  <w:noWrap w:val="0"/>
                  <w:vAlign w:val="center"/>
                </w:tcPr>
                <w:p>
                  <w:pPr>
                    <w:pStyle w:val="12"/>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160</w:t>
                  </w:r>
                </w:p>
              </w:tc>
              <w:tc>
                <w:tcPr>
                  <w:tcW w:w="842" w:type="pct"/>
                  <w:noWrap w:val="0"/>
                  <w:vAlign w:val="center"/>
                </w:tcPr>
                <w:p>
                  <w:pPr>
                    <w:pStyle w:val="12"/>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86.25</w:t>
                  </w:r>
                </w:p>
              </w:tc>
              <w:tc>
                <w:tcPr>
                  <w:tcW w:w="67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达标</w:t>
                  </w:r>
                </w:p>
              </w:tc>
            </w:tr>
          </w:tbl>
          <w:p>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根据上表3-</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分析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项目所在区域空气质量现状各项指标均能达《环境空气质量标准》（GB3095-2012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二级标准要求</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属于环境空气质量达标区域</w:t>
            </w:r>
            <w:r>
              <w:rPr>
                <w:rFonts w:hint="default" w:ascii="Times New Roman" w:hAnsi="Times New Roman" w:eastAsia="宋体" w:cs="Times New Roman"/>
                <w:b w:val="0"/>
                <w:bCs w:val="0"/>
                <w:color w:val="auto"/>
                <w:sz w:val="24"/>
                <w:szCs w:val="24"/>
                <w:lang w:val="en-US" w:eastAsia="zh-CN"/>
              </w:rPr>
              <w:t xml:space="preserve">。 </w:t>
            </w:r>
          </w:p>
          <w:p>
            <w:pPr>
              <w:numPr>
                <w:ilvl w:val="0"/>
                <w:numId w:val="42"/>
              </w:numPr>
              <w:bidi w:val="0"/>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地表水环境质量现状</w:t>
            </w:r>
          </w:p>
          <w:p>
            <w:pPr>
              <w:numPr>
                <w:ilvl w:val="0"/>
                <w:numId w:val="43"/>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地表水环境质量现状监测</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根据《环境影响评价技术导则地表水环境》（HJ2.3-2018）的要求</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本项目地表水评价等级为三级B</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应优先采用国务院生态环境保护主管部门统一发布的水环境状况信息。</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项目所在区域地表水体为郪江</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主要功能为灌溉、行洪、纳污、取水。为了解郪江地表水环境现状</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本次引用遂宁市污染防治攻坚战领导小组办公室发布的遂污防攻坚办</w:t>
            </w:r>
            <w:r>
              <w:rPr>
                <w:rFonts w:hint="default" w:ascii="Times New Roman" w:hAnsi="Times New Roman" w:eastAsia="宋体" w:cs="Times New Roman"/>
                <w:color w:val="auto"/>
                <w:sz w:val="24"/>
                <w:szCs w:val="24"/>
                <w:lang w:val="en-US" w:eastAsia="zh-CN"/>
              </w:rPr>
              <w:t>〔20</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〕2号</w:t>
            </w:r>
            <w:r>
              <w:rPr>
                <w:rFonts w:hint="eastAsia" w:ascii="Times New Roman" w:hAnsi="Times New Roman" w:eastAsia="宋体" w:cs="Times New Roman"/>
                <w:sz w:val="24"/>
                <w:szCs w:val="24"/>
                <w:lang w:val="en-US" w:eastAsia="zh-CN"/>
              </w:rPr>
              <w:t>中郪江口的监测数据对大英县地表水水质评价进行评价。评价结果详见下表。</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2 </w:t>
            </w:r>
            <w:r>
              <w:rPr>
                <w:rFonts w:hint="default" w:ascii="Times New Roman" w:hAnsi="Times New Roman" w:eastAsia="宋体" w:cs="Times New Roman"/>
                <w:b/>
                <w:bCs/>
                <w:sz w:val="21"/>
                <w:szCs w:val="21"/>
                <w:lang w:val="en-US" w:eastAsia="zh-CN"/>
              </w:rPr>
              <w:t>2022年遂宁市郪江水环境质量现状数据</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311"/>
              <w:gridCol w:w="928"/>
              <w:gridCol w:w="1114"/>
              <w:gridCol w:w="1363"/>
              <w:gridCol w:w="1405"/>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河流</w:t>
                  </w:r>
                </w:p>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名称</w:t>
                  </w:r>
                </w:p>
              </w:tc>
              <w:tc>
                <w:tcPr>
                  <w:tcW w:w="778"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断面名称</w:t>
                  </w:r>
                </w:p>
              </w:tc>
              <w:tc>
                <w:tcPr>
                  <w:tcW w:w="551"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所在地</w:t>
                  </w:r>
                </w:p>
              </w:tc>
              <w:tc>
                <w:tcPr>
                  <w:tcW w:w="661"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规定类别</w:t>
                  </w:r>
                </w:p>
              </w:tc>
              <w:tc>
                <w:tcPr>
                  <w:tcW w:w="809"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上年度类别</w:t>
                  </w:r>
                </w:p>
              </w:tc>
              <w:tc>
                <w:tcPr>
                  <w:tcW w:w="834"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本年度类别</w:t>
                  </w:r>
                </w:p>
              </w:tc>
              <w:tc>
                <w:tcPr>
                  <w:tcW w:w="840"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主要污染指标/超标倍数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2" w:type="pc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郪江</w:t>
                  </w:r>
                </w:p>
              </w:tc>
              <w:tc>
                <w:tcPr>
                  <w:tcW w:w="778"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郪江口</w:t>
                  </w:r>
                </w:p>
              </w:tc>
              <w:tc>
                <w:tcPr>
                  <w:tcW w:w="551" w:type="pc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大英县</w:t>
                  </w:r>
                </w:p>
              </w:tc>
              <w:tc>
                <w:tcPr>
                  <w:tcW w:w="661" w:type="pc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Ⅲ</w:t>
                  </w:r>
                </w:p>
              </w:tc>
              <w:tc>
                <w:tcPr>
                  <w:tcW w:w="809" w:type="pc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Ⅲ</w:t>
                  </w:r>
                </w:p>
              </w:tc>
              <w:tc>
                <w:tcPr>
                  <w:tcW w:w="834" w:type="pc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Ⅲ</w:t>
                  </w:r>
                </w:p>
              </w:tc>
              <w:tc>
                <w:tcPr>
                  <w:tcW w:w="840" w:type="pc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bl>
          <w:p>
            <w:pPr>
              <w:numPr>
                <w:ilvl w:val="0"/>
                <w:numId w:val="0"/>
              </w:numPr>
              <w:bidi w:val="0"/>
              <w:spacing w:line="360" w:lineRule="auto"/>
              <w:ind w:firstLine="422" w:firstLineChars="2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注：</w:t>
            </w:r>
          </w:p>
          <w:p>
            <w:pPr>
              <w:numPr>
                <w:ilvl w:val="0"/>
                <w:numId w:val="44"/>
              </w:numPr>
              <w:bidi w:val="0"/>
              <w:spacing w:line="36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地表水环境评价执行《地表水环境质量标准》（GB3838-2002）和《地表水环境质量评价办法（试行）》（环办〔2011〕22号）。</w:t>
            </w:r>
          </w:p>
          <w:p>
            <w:pPr>
              <w:numPr>
                <w:ilvl w:val="0"/>
                <w:numId w:val="44"/>
              </w:numPr>
              <w:bidi w:val="0"/>
              <w:spacing w:line="36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21项评价指标为：pH、溶解氧、高锰酸盐指数、五日生化需氧量、氨氮、酚、石油类、汞、铅、镉、阴离子表面活性剂、铬（六价）、氟化物、总磷、氰化物、硫化物、化学需氧量、砷、铜、锌、硒。</w:t>
            </w:r>
          </w:p>
          <w:p>
            <w:pPr>
              <w:numPr>
                <w:ilvl w:val="0"/>
                <w:numId w:val="44"/>
              </w:numPr>
              <w:bidi w:val="0"/>
              <w:spacing w:line="36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超过Ⅲ类水质标准的指标为断面污染指标</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取超标倍数最大的前三项为主要污染指标。</w:t>
            </w:r>
          </w:p>
          <w:p>
            <w:pPr>
              <w:numPr>
                <w:ilvl w:val="0"/>
                <w:numId w:val="44"/>
              </w:numPr>
              <w:bidi w:val="0"/>
              <w:spacing w:line="36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玉溪、光辉、跑马滩、梓江大桥、大安、郪江口和红江渡口断面监测数据源于国家总站已审核的本季度采测分离数据</w:t>
            </w:r>
            <w:r>
              <w:rPr>
                <w:rFonts w:hint="eastAsia" w:cs="Times New Roman"/>
                <w:sz w:val="21"/>
                <w:szCs w:val="21"/>
                <w:lang w:val="en-US" w:eastAsia="zh-CN"/>
              </w:rPr>
              <w:t>。</w:t>
            </w:r>
          </w:p>
          <w:p>
            <w:pPr>
              <w:numPr>
                <w:ilvl w:val="0"/>
                <w:numId w:val="43"/>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评价结论</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根据环境质量公报数据进行分析，大英县郪江口监测断面水质符合规定水质标准，郪江水质满足</w:t>
            </w:r>
            <w:r>
              <w:rPr>
                <w:rFonts w:hint="default" w:ascii="Times New Roman" w:hAnsi="Times New Roman" w:eastAsia="宋体" w:cs="Times New Roman"/>
                <w:sz w:val="24"/>
                <w:szCs w:val="24"/>
                <w:lang w:val="en-US" w:eastAsia="zh-CN"/>
              </w:rPr>
              <w:t>《地表水环境质量标准》（GB3838-2002）III类</w:t>
            </w:r>
            <w:r>
              <w:rPr>
                <w:rFonts w:hint="eastAsia" w:cs="Times New Roman"/>
                <w:sz w:val="24"/>
                <w:szCs w:val="24"/>
                <w:lang w:val="en-US" w:eastAsia="zh-CN"/>
              </w:rPr>
              <w:t>水质要求。</w:t>
            </w:r>
          </w:p>
          <w:p>
            <w:pPr>
              <w:numPr>
                <w:ilvl w:val="0"/>
                <w:numId w:val="42"/>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声环境质量现状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厂界外周边50米范围内存在声环境保护目标的建设项目</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应监测保护目标声环境质量现状并评价达标情况</w:t>
            </w:r>
            <w:r>
              <w:rPr>
                <w:rFonts w:hint="eastAsia"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根据现场踏勘</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val="en-US" w:eastAsia="zh-CN"/>
              </w:rPr>
              <w:t>项目厂界外周边50米范围内</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不存在声环境保护目标；因此</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无需对声环境质量现状达标情况进行监测评价。</w:t>
            </w:r>
          </w:p>
          <w:p>
            <w:pPr>
              <w:numPr>
                <w:ilvl w:val="0"/>
                <w:numId w:val="4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产业园区外建设项目新增用地且用地范围内含有生态环境保护目标时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应进行生态现状调查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本项目选址遂宁市</w:t>
            </w:r>
            <w:r>
              <w:rPr>
                <w:rFonts w:hint="eastAsia" w:cs="Times New Roman"/>
                <w:sz w:val="24"/>
                <w:szCs w:val="24"/>
                <w:lang w:val="en-US" w:eastAsia="zh-CN"/>
              </w:rPr>
              <w:t>大英县工业集中发展区（含经开区）</w:t>
            </w:r>
            <w:r>
              <w:rPr>
                <w:rFonts w:hint="default" w:ascii="Times New Roman" w:hAnsi="Times New Roman" w:eastAsia="宋体" w:cs="Times New Roman"/>
                <w:sz w:val="24"/>
                <w:szCs w:val="24"/>
                <w:lang w:val="en-US" w:eastAsia="zh-CN"/>
              </w:rPr>
              <w:t>内</w:t>
            </w:r>
            <w:r>
              <w:rPr>
                <w:rFonts w:hint="eastAsia" w:cs="Times New Roman"/>
                <w:sz w:val="24"/>
                <w:szCs w:val="24"/>
                <w:lang w:val="en-US" w:eastAsia="zh-CN"/>
              </w:rPr>
              <w:t>，不</w:t>
            </w:r>
            <w:r>
              <w:rPr>
                <w:rFonts w:hint="default" w:ascii="Times New Roman" w:hAnsi="Times New Roman" w:eastAsia="宋体" w:cs="Times New Roman"/>
                <w:sz w:val="24"/>
                <w:szCs w:val="24"/>
                <w:lang w:val="en-US" w:eastAsia="zh-CN"/>
              </w:rPr>
              <w:t>新增用地且用地范围内无生态环境保护目标存在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可不进行生态现状调查。</w:t>
            </w:r>
          </w:p>
          <w:p>
            <w:pPr>
              <w:numPr>
                <w:ilvl w:val="0"/>
                <w:numId w:val="42"/>
              </w:numPr>
              <w:bidi w:val="0"/>
              <w:spacing w:line="360" w:lineRule="auto"/>
              <w:ind w:left="0" w:leftChars="0" w:firstLine="482" w:firstLineChars="20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en-US" w:eastAsia="zh-CN"/>
              </w:rPr>
              <w:t>地下水、土壤环境</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lang w:val="en-US" w:eastAsia="zh-CN"/>
              </w:rPr>
              <w:t>本项目周边500m范围内无地下水环境保护目标</w:t>
            </w:r>
            <w:r>
              <w:rPr>
                <w:rFonts w:hint="eastAsia" w:cs="Times New Roman"/>
                <w:sz w:val="24"/>
                <w:szCs w:val="24"/>
                <w:lang w:val="en-US" w:eastAsia="zh-CN"/>
              </w:rPr>
              <w:t>，无</w:t>
            </w:r>
            <w:r>
              <w:rPr>
                <w:rFonts w:hint="default" w:ascii="Times New Roman" w:hAnsi="Times New Roman" w:eastAsia="宋体" w:cs="Times New Roman"/>
                <w:sz w:val="24"/>
                <w:szCs w:val="24"/>
                <w:lang w:val="en-US" w:eastAsia="zh-CN"/>
              </w:rPr>
              <w:t>生产废水</w:t>
            </w:r>
            <w:r>
              <w:rPr>
                <w:rFonts w:hint="eastAsia" w:cs="Times New Roman"/>
                <w:sz w:val="24"/>
                <w:szCs w:val="24"/>
                <w:lang w:val="en-US" w:eastAsia="zh-CN"/>
              </w:rPr>
              <w:t>外排；</w:t>
            </w:r>
            <w:r>
              <w:rPr>
                <w:rFonts w:hint="default" w:ascii="Times New Roman" w:hAnsi="Times New Roman" w:eastAsia="宋体" w:cs="Times New Roman"/>
                <w:sz w:val="24"/>
                <w:szCs w:val="24"/>
                <w:lang w:val="en-US" w:eastAsia="zh-CN"/>
              </w:rPr>
              <w:t>位于工业园区</w:t>
            </w:r>
            <w:r>
              <w:rPr>
                <w:rFonts w:hint="eastAsia" w:cs="Times New Roman"/>
                <w:sz w:val="24"/>
                <w:szCs w:val="24"/>
                <w:lang w:val="en-US" w:eastAsia="zh-CN"/>
              </w:rPr>
              <w:t>内，</w:t>
            </w:r>
            <w:r>
              <w:rPr>
                <w:rFonts w:hint="default" w:ascii="Times New Roman" w:hAnsi="Times New Roman" w:eastAsia="宋体" w:cs="Times New Roman"/>
                <w:sz w:val="24"/>
                <w:szCs w:val="24"/>
                <w:lang w:val="en-US" w:eastAsia="zh-CN"/>
              </w:rPr>
              <w:t>不涉及重金属、多环芳烃、持久性有机污染物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危废暂存间等重点防渗区按照《危险废物贮存污染控制标准》（GB18597-2023）等相关技术要求进行重点防渗处理</w:t>
            </w:r>
            <w:r>
              <w:rPr>
                <w:rFonts w:hint="eastAsia" w:cs="Times New Roman"/>
                <w:sz w:val="24"/>
                <w:szCs w:val="24"/>
                <w:lang w:val="en-US" w:eastAsia="zh-CN"/>
              </w:rPr>
              <w:t>，原材料库等</w:t>
            </w:r>
            <w:r>
              <w:rPr>
                <w:rFonts w:hint="default" w:ascii="Times New Roman" w:hAnsi="Times New Roman" w:eastAsia="宋体" w:cs="Times New Roman"/>
                <w:sz w:val="24"/>
                <w:szCs w:val="24"/>
                <w:lang w:val="en-US" w:eastAsia="zh-CN"/>
              </w:rPr>
              <w:t>进行了一般防渗处理</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正常情况下不会对地下水和土壤环境造成较大的影响</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根据《建设项目环境影响报告表编制技术指南（污染影响类）（试行）》</w:t>
            </w:r>
            <w:r>
              <w:rPr>
                <w:rFonts w:hint="eastAsia" w:cs="Times New Roman"/>
                <w:sz w:val="24"/>
                <w:szCs w:val="24"/>
                <w:lang w:val="en-US" w:eastAsia="zh-CN"/>
              </w:rPr>
              <w:t>，可</w:t>
            </w:r>
            <w:r>
              <w:rPr>
                <w:rFonts w:hint="default" w:ascii="Times New Roman" w:hAnsi="Times New Roman" w:eastAsia="宋体" w:cs="Times New Roman"/>
                <w:sz w:val="24"/>
                <w:szCs w:val="24"/>
                <w:lang w:val="en-US" w:eastAsia="zh-CN"/>
              </w:rPr>
              <w:t>不对区域地下水和土壤环境进行环境质量现状调查</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61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环境保护目标</w:t>
            </w:r>
          </w:p>
        </w:tc>
        <w:tc>
          <w:tcPr>
            <w:tcW w:w="4387" w:type="pct"/>
            <w:noWrap w:val="0"/>
            <w:vAlign w:val="center"/>
          </w:tcPr>
          <w:p>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主要环境保护目标（列出名单及保护级别</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根据现场踏勘，本项目评价范围内无集中式饮用水源地、自然保护区、风景名胜区和文物古迹等需要特殊保护的环境敏感对象；总体上不因本项目的实施而改变区域环境现有功能。</w:t>
            </w:r>
          </w:p>
          <w:p>
            <w:p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具体环境保护目标如下：</w:t>
            </w:r>
          </w:p>
          <w:p>
            <w:pPr>
              <w:numPr>
                <w:ilvl w:val="0"/>
                <w:numId w:val="45"/>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大气环境保护目标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根据现场调查，本项目场界500m范围内无居民、医院、学校等大气环境保护目标。</w:t>
            </w:r>
          </w:p>
          <w:p>
            <w:pPr>
              <w:numPr>
                <w:ilvl w:val="0"/>
                <w:numId w:val="45"/>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声环境保护目标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根据现场调查，本项目厂界外50m范围内无声环境保护目标。</w:t>
            </w:r>
          </w:p>
          <w:p>
            <w:pPr>
              <w:numPr>
                <w:ilvl w:val="0"/>
                <w:numId w:val="45"/>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地表水环境保护目标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本项目区域周围最近地表水体为南侧约292m处的郪江，水质执行《地表水环境质量标准》（GB3838-2002）中Ⅲ类水域标准。</w:t>
            </w:r>
          </w:p>
          <w:p>
            <w:pPr>
              <w:numPr>
                <w:ilvl w:val="0"/>
                <w:numId w:val="45"/>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地下水环境保护目标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根据现场调查，本项目厂界外500m范围内无地下水集中式饮用水水源和热水、矿泉水、温泉等特殊的地下水环境保护目标。</w:t>
            </w:r>
          </w:p>
          <w:p>
            <w:pPr>
              <w:numPr>
                <w:ilvl w:val="0"/>
                <w:numId w:val="45"/>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土壤环境保护目标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本项目位于工业园区，土壤环境不敏感。</w:t>
            </w:r>
          </w:p>
          <w:p>
            <w:pPr>
              <w:numPr>
                <w:ilvl w:val="0"/>
                <w:numId w:val="45"/>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生态环境保护目标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根据现场调查，本项目不涉及自然保护区、风景名胜区、文物古迹等需要特殊保护的环境敏感目标。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本项目环境保护目标详见下表。</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lang w:val="en-US" w:eastAsia="zh-CN"/>
              </w:rPr>
              <w:t>主要环境保护目标</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675"/>
              <w:gridCol w:w="919"/>
              <w:gridCol w:w="808"/>
              <w:gridCol w:w="4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保护目标种类</w:t>
                  </w:r>
                </w:p>
              </w:tc>
              <w:tc>
                <w:tcPr>
                  <w:tcW w:w="401" w:type="pct"/>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方位</w:t>
                  </w:r>
                </w:p>
              </w:tc>
              <w:tc>
                <w:tcPr>
                  <w:tcW w:w="546" w:type="pct"/>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保护</w:t>
                  </w:r>
                </w:p>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目标</w:t>
                  </w:r>
                </w:p>
              </w:tc>
              <w:tc>
                <w:tcPr>
                  <w:tcW w:w="480" w:type="pct"/>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距离</w:t>
                  </w:r>
                </w:p>
              </w:tc>
              <w:tc>
                <w:tcPr>
                  <w:tcW w:w="2908" w:type="pct"/>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大气环境</w:t>
                  </w:r>
                </w:p>
              </w:tc>
              <w:tc>
                <w:tcPr>
                  <w:tcW w:w="401"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546"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80"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2908" w:type="pct"/>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声环境</w:t>
                  </w:r>
                </w:p>
              </w:tc>
              <w:tc>
                <w:tcPr>
                  <w:tcW w:w="401"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546"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80"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2908" w:type="pct"/>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《声环境质量标准》（GB3096-2008）中 3 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地表水</w:t>
                  </w:r>
                </w:p>
              </w:tc>
              <w:tc>
                <w:tcPr>
                  <w:tcW w:w="401"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南侧</w:t>
                  </w:r>
                </w:p>
              </w:tc>
              <w:tc>
                <w:tcPr>
                  <w:tcW w:w="546"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郪江</w:t>
                  </w:r>
                </w:p>
              </w:tc>
              <w:tc>
                <w:tcPr>
                  <w:tcW w:w="480"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292</w:t>
                  </w:r>
                  <w:r>
                    <w:rPr>
                      <w:rFonts w:hint="default" w:ascii="Times New Roman" w:hAnsi="Times New Roman" w:eastAsia="宋体" w:cs="Times New Roman"/>
                      <w:color w:val="auto"/>
                      <w:sz w:val="21"/>
                      <w:szCs w:val="21"/>
                      <w:vertAlign w:val="baseline"/>
                      <w:lang w:val="en-US" w:eastAsia="zh-CN"/>
                    </w:rPr>
                    <w:t>m</w:t>
                  </w:r>
                </w:p>
              </w:tc>
              <w:tc>
                <w:tcPr>
                  <w:tcW w:w="2908" w:type="pct"/>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《地表水环境质量标准》（GB3838-2002）Ⅲ类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地下水</w:t>
                  </w:r>
                </w:p>
              </w:tc>
              <w:tc>
                <w:tcPr>
                  <w:tcW w:w="4336" w:type="pct"/>
                  <w:gridSpan w:val="4"/>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w:t>
                  </w:r>
                  <w:r>
                    <w:rPr>
                      <w:rFonts w:hint="default" w:ascii="Times New Roman" w:hAnsi="Times New Roman" w:eastAsia="宋体" w:cs="Times New Roman"/>
                      <w:color w:val="auto"/>
                      <w:sz w:val="21"/>
                      <w:szCs w:val="21"/>
                      <w:vertAlign w:val="baseline"/>
                      <w:lang w:val="en-US" w:eastAsia="zh-CN"/>
                    </w:rPr>
                    <w:t>项目厂界500m范围内无地下水集中式饮用水水源和热水、矿泉水、温泉等特殊地下水资源。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生态环境</w:t>
                  </w:r>
                </w:p>
              </w:tc>
              <w:tc>
                <w:tcPr>
                  <w:tcW w:w="4336" w:type="pct"/>
                  <w:gridSpan w:val="4"/>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w:t>
                  </w:r>
                  <w:r>
                    <w:rPr>
                      <w:rFonts w:hint="default" w:ascii="Times New Roman" w:hAnsi="Times New Roman" w:eastAsia="宋体" w:cs="Times New Roman"/>
                      <w:color w:val="auto"/>
                      <w:sz w:val="21"/>
                      <w:szCs w:val="21"/>
                      <w:vertAlign w:val="baseline"/>
                      <w:lang w:val="en-US" w:eastAsia="zh-CN"/>
                    </w:rPr>
                    <w:t>项目在工业园区内建设</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建设地块已进行清表工作。</w:t>
                  </w:r>
                </w:p>
              </w:tc>
            </w:tr>
          </w:tbl>
          <w:p>
            <w:pPr>
              <w:numPr>
                <w:ilvl w:val="0"/>
                <w:numId w:val="0"/>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污染物排放控制标准</w:t>
            </w:r>
          </w:p>
        </w:tc>
        <w:tc>
          <w:tcPr>
            <w:tcW w:w="4387" w:type="pct"/>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本项目污染物排放执行以下标准</w:t>
            </w:r>
            <w:r>
              <w:rPr>
                <w:rFonts w:hint="eastAsia" w:cs="Times New Roman"/>
                <w:b/>
                <w:bCs/>
                <w:sz w:val="24"/>
                <w:szCs w:val="24"/>
                <w:lang w:val="en-US" w:eastAsia="zh-CN"/>
              </w:rPr>
              <w:t>：</w:t>
            </w:r>
          </w:p>
          <w:p>
            <w:pPr>
              <w:numPr>
                <w:ilvl w:val="0"/>
                <w:numId w:val="46"/>
              </w:numPr>
              <w:bidi w:val="0"/>
              <w:spacing w:line="360" w:lineRule="auto"/>
              <w:ind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大气污染物</w:t>
            </w:r>
          </w:p>
          <w:p>
            <w:pPr>
              <w:numPr>
                <w:ilvl w:val="0"/>
                <w:numId w:val="47"/>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w:t>
            </w:r>
            <w:r>
              <w:rPr>
                <w:rFonts w:hint="eastAsia" w:cs="Times New Roman"/>
                <w:sz w:val="24"/>
                <w:szCs w:val="24"/>
                <w:lang w:val="en-US" w:eastAsia="zh-CN"/>
              </w:rPr>
              <w:t>施工期</w:t>
            </w:r>
            <w:r>
              <w:rPr>
                <w:rFonts w:hint="eastAsia" w:ascii="Times New Roman" w:hAnsi="Times New Roman" w:eastAsia="宋体" w:cs="Times New Roman"/>
                <w:sz w:val="24"/>
                <w:szCs w:val="24"/>
                <w:lang w:val="en-US" w:eastAsia="zh-CN"/>
              </w:rPr>
              <w:t>废气主要来自于施工期扬尘</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执行《四川省施工场地扬尘排放标准》（DB51/2682</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2020）中的标准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见表3-</w:t>
            </w:r>
            <w:r>
              <w:rPr>
                <w:rFonts w:hint="eastAsia" w:cs="Times New Roman"/>
                <w:sz w:val="24"/>
                <w:szCs w:val="24"/>
                <w:lang w:val="en-US" w:eastAsia="zh-CN"/>
              </w:rPr>
              <w:t>4</w:t>
            </w:r>
            <w:r>
              <w:rPr>
                <w:rFonts w:hint="eastAsia" w:ascii="Times New Roman" w:hAnsi="Times New Roman" w:eastAsia="宋体" w:cs="Times New Roman"/>
                <w:sz w:val="24"/>
                <w:szCs w:val="24"/>
                <w:lang w:val="en-US" w:eastAsia="zh-CN"/>
              </w:rPr>
              <w:t>。</w:t>
            </w:r>
          </w:p>
          <w:p>
            <w:pPr>
              <w:numPr>
                <w:ilvl w:val="0"/>
                <w:numId w:val="0"/>
              </w:numPr>
              <w:bidi w:val="0"/>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4 </w:t>
            </w:r>
            <w:r>
              <w:rPr>
                <w:rFonts w:hint="eastAsia" w:ascii="Times New Roman" w:hAnsi="Times New Roman" w:eastAsia="宋体" w:cs="Times New Roman"/>
                <w:b/>
                <w:bCs/>
                <w:sz w:val="21"/>
                <w:szCs w:val="21"/>
                <w:lang w:val="en-US" w:eastAsia="zh-CN"/>
              </w:rPr>
              <w:t>四川省施工场地扬尘排放标准</w:t>
            </w:r>
            <w:r>
              <w:rPr>
                <w:rFonts w:hint="eastAsia" w:cs="Times New Roman"/>
                <w:b/>
                <w:bCs/>
                <w:sz w:val="21"/>
                <w:szCs w:val="21"/>
                <w:lang w:val="en-US" w:eastAsia="zh-CN"/>
              </w:rPr>
              <w:t xml:space="preserve"> </w:t>
            </w:r>
            <w:r>
              <w:rPr>
                <w:rFonts w:hint="eastAsia" w:ascii="Times New Roman" w:hAnsi="Times New Roman" w:eastAsia="宋体" w:cs="Times New Roman"/>
                <w:b/>
                <w:bCs/>
                <w:sz w:val="21"/>
                <w:szCs w:val="21"/>
                <w:lang w:val="en-US" w:eastAsia="zh-CN"/>
              </w:rPr>
              <w:t>单位：mg/m</w:t>
            </w:r>
            <w:r>
              <w:rPr>
                <w:rFonts w:hint="eastAsia" w:ascii="Times New Roman" w:hAnsi="Times New Roman" w:eastAsia="宋体" w:cs="Times New Roman"/>
                <w:b/>
                <w:bCs/>
                <w:sz w:val="21"/>
                <w:szCs w:val="21"/>
                <w:vertAlign w:val="superscript"/>
                <w:lang w:val="en-US" w:eastAsia="zh-CN"/>
              </w:rPr>
              <w:t>3</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009"/>
              <w:gridCol w:w="3498"/>
              <w:gridCol w:w="1767"/>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453"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599"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污染物</w:t>
                  </w:r>
                </w:p>
              </w:tc>
              <w:tc>
                <w:tcPr>
                  <w:tcW w:w="2077"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施工阶段</w:t>
                  </w:r>
                </w:p>
              </w:tc>
              <w:tc>
                <w:tcPr>
                  <w:tcW w:w="1049"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监测点排放限值</w:t>
                  </w:r>
                </w:p>
              </w:tc>
              <w:tc>
                <w:tcPr>
                  <w:tcW w:w="819" w:type="pct"/>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Merge w:val="restar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599" w:type="pct"/>
                  <w:vMerge w:val="restar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TSP</w:t>
                  </w:r>
                </w:p>
              </w:tc>
              <w:tc>
                <w:tcPr>
                  <w:tcW w:w="2077" w:type="pc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拆除工程/土方开挖/土方回填阶段</w:t>
                  </w:r>
                </w:p>
              </w:tc>
              <w:tc>
                <w:tcPr>
                  <w:tcW w:w="1049" w:type="pc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0.6</w:t>
                  </w:r>
                </w:p>
              </w:tc>
              <w:tc>
                <w:tcPr>
                  <w:tcW w:w="819" w:type="pct"/>
                  <w:vMerge w:val="restar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自监测起持续15分钟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Merge w:val="continue"/>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p>
              </w:tc>
              <w:tc>
                <w:tcPr>
                  <w:tcW w:w="599" w:type="pct"/>
                  <w:vMerge w:val="continue"/>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p>
              </w:tc>
              <w:tc>
                <w:tcPr>
                  <w:tcW w:w="2077" w:type="pc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其他工程阶段</w:t>
                  </w:r>
                </w:p>
              </w:tc>
              <w:tc>
                <w:tcPr>
                  <w:tcW w:w="1049" w:type="pc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0.25</w:t>
                  </w:r>
                </w:p>
              </w:tc>
              <w:tc>
                <w:tcPr>
                  <w:tcW w:w="819" w:type="pct"/>
                  <w:vMerge w:val="continue"/>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p>
              </w:tc>
            </w:tr>
          </w:tbl>
          <w:p>
            <w:pPr>
              <w:numPr>
                <w:ilvl w:val="0"/>
                <w:numId w:val="47"/>
              </w:numPr>
              <w:bidi w:val="0"/>
              <w:spacing w:line="360" w:lineRule="auto"/>
              <w:ind w:left="0" w:leftChars="0" w:firstLine="480" w:firstLineChars="20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w:t>
            </w:r>
            <w:r>
              <w:rPr>
                <w:rFonts w:hint="eastAsia" w:cs="Times New Roman"/>
                <w:sz w:val="24"/>
                <w:szCs w:val="24"/>
                <w:lang w:val="en-US" w:eastAsia="zh-CN"/>
              </w:rPr>
              <w:t>运营期</w:t>
            </w:r>
            <w:r>
              <w:rPr>
                <w:rFonts w:hint="eastAsia" w:ascii="Times New Roman" w:hAnsi="Times New Roman" w:eastAsia="宋体" w:cs="Times New Roman"/>
                <w:sz w:val="24"/>
                <w:szCs w:val="24"/>
                <w:lang w:val="en-US" w:eastAsia="zh-CN"/>
              </w:rPr>
              <w:t>有机废气执行《四川省固定污染源大气挥发性有机物排放标准》（DB51/2377-2017）表3、表5相关标准限值要求</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其标准限值见表3-</w:t>
            </w:r>
            <w:r>
              <w:rPr>
                <w:rFonts w:hint="eastAsia" w:cs="Times New Roman"/>
                <w:sz w:val="24"/>
                <w:szCs w:val="24"/>
                <w:lang w:val="en-US" w:eastAsia="zh-CN"/>
              </w:rPr>
              <w:t>9</w:t>
            </w:r>
            <w:r>
              <w:rPr>
                <w:rFonts w:hint="eastAsia" w:ascii="Times New Roman" w:hAnsi="Times New Roman" w:eastAsia="宋体" w:cs="Times New Roman"/>
                <w:sz w:val="24"/>
                <w:szCs w:val="24"/>
                <w:lang w:val="en-US" w:eastAsia="zh-CN"/>
              </w:rPr>
              <w:t>。</w:t>
            </w:r>
          </w:p>
          <w:p>
            <w:pPr>
              <w:numPr>
                <w:ilvl w:val="0"/>
                <w:numId w:val="0"/>
              </w:numPr>
              <w:bidi w:val="0"/>
              <w:spacing w:line="360" w:lineRule="auto"/>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表3-</w:t>
            </w:r>
            <w:r>
              <w:rPr>
                <w:rFonts w:hint="eastAsia" w:cs="Times New Roman"/>
                <w:b/>
                <w:bCs/>
                <w:sz w:val="21"/>
                <w:szCs w:val="21"/>
                <w:lang w:val="en-US" w:eastAsia="zh-CN"/>
              </w:rPr>
              <w:t>5</w:t>
            </w:r>
            <w:r>
              <w:rPr>
                <w:rFonts w:hint="eastAsia" w:ascii="Times New Roman" w:hAnsi="Times New Roman" w:eastAsia="宋体" w:cs="Times New Roman"/>
                <w:b/>
                <w:bCs/>
                <w:sz w:val="21"/>
                <w:szCs w:val="21"/>
                <w:lang w:val="en-US" w:eastAsia="zh-CN"/>
              </w:rPr>
              <w:t xml:space="preserve"> 《四川省固定污染源大气挥发性有机物排放标准》标准限值</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95"/>
              <w:gridCol w:w="1580"/>
              <w:gridCol w:w="1571"/>
              <w:gridCol w:w="1950"/>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9" w:type="pct"/>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938" w:type="pct"/>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最高允许排放浓度</w:t>
                  </w:r>
                  <w:r>
                    <w:rPr>
                      <w:rFonts w:hint="eastAsia" w:ascii="Times New Roman" w:hAnsi="Times New Roman" w:cs="Times New Roman"/>
                      <w:b/>
                      <w:bCs/>
                      <w:sz w:val="21"/>
                      <w:szCs w:val="21"/>
                      <w:lang w:eastAsia="zh-CN"/>
                    </w:rPr>
                    <w:t>（</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eastAsia" w:ascii="Times New Roman" w:hAnsi="Times New Roman" w:cs="Times New Roman"/>
                      <w:b/>
                      <w:bCs/>
                      <w:sz w:val="21"/>
                      <w:szCs w:val="21"/>
                      <w:lang w:eastAsia="zh-CN"/>
                    </w:rPr>
                    <w:t>）</w:t>
                  </w:r>
                </w:p>
              </w:tc>
              <w:tc>
                <w:tcPr>
                  <w:tcW w:w="2091" w:type="pct"/>
                  <w:gridSpan w:val="2"/>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最高允许排放速率</w:t>
                  </w:r>
                  <w:r>
                    <w:rPr>
                      <w:rFonts w:hint="eastAsia" w:ascii="Times New Roman" w:hAnsi="Times New Roman" w:cs="Times New Roman"/>
                      <w:b/>
                      <w:bCs/>
                      <w:sz w:val="21"/>
                      <w:szCs w:val="21"/>
                      <w:lang w:eastAsia="zh-CN"/>
                    </w:rPr>
                    <w:t>（</w:t>
                  </w:r>
                  <w:r>
                    <w:rPr>
                      <w:rFonts w:hint="default" w:ascii="Times New Roman" w:hAnsi="Times New Roman" w:eastAsia="宋体" w:cs="Times New Roman"/>
                      <w:b/>
                      <w:bCs/>
                      <w:sz w:val="21"/>
                      <w:szCs w:val="21"/>
                    </w:rPr>
                    <w:t>kg/h</w:t>
                  </w:r>
                  <w:r>
                    <w:rPr>
                      <w:rFonts w:hint="eastAsia" w:ascii="Times New Roman" w:hAnsi="Times New Roman" w:cs="Times New Roman"/>
                      <w:b/>
                      <w:bCs/>
                      <w:sz w:val="21"/>
                      <w:szCs w:val="21"/>
                      <w:lang w:eastAsia="zh-CN"/>
                    </w:rPr>
                    <w:t>）</w:t>
                  </w:r>
                </w:p>
              </w:tc>
              <w:tc>
                <w:tcPr>
                  <w:tcW w:w="1200" w:type="pct"/>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无组织排放监控浓度限值</w:t>
                  </w:r>
                  <w:r>
                    <w:rPr>
                      <w:rFonts w:hint="eastAsia" w:ascii="Times New Roman" w:hAnsi="Times New Roman" w:cs="Times New Roman"/>
                      <w:b/>
                      <w:bCs/>
                      <w:sz w:val="21"/>
                      <w:szCs w:val="21"/>
                      <w:lang w:eastAsia="zh-CN"/>
                    </w:rPr>
                    <w:t>（</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eastAsia" w:ascii="Times New Roman" w:hAnsi="Times New Roman" w:cs="Times New Roman"/>
                      <w:b/>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9" w:type="pct"/>
                  <w:vMerge w:val="continue"/>
                  <w:noWrap w:val="0"/>
                  <w:vAlign w:val="center"/>
                </w:tcPr>
                <w:p>
                  <w:pPr>
                    <w:spacing w:line="240" w:lineRule="auto"/>
                    <w:jc w:val="center"/>
                    <w:rPr>
                      <w:rFonts w:hint="default" w:ascii="Times New Roman" w:hAnsi="Times New Roman" w:eastAsia="宋体" w:cs="Times New Roman"/>
                      <w:b/>
                      <w:bCs/>
                      <w:sz w:val="21"/>
                      <w:szCs w:val="21"/>
                    </w:rPr>
                  </w:pPr>
                </w:p>
              </w:tc>
              <w:tc>
                <w:tcPr>
                  <w:tcW w:w="938" w:type="pct"/>
                  <w:vMerge w:val="continue"/>
                  <w:noWrap w:val="0"/>
                  <w:vAlign w:val="center"/>
                </w:tcPr>
                <w:p>
                  <w:pPr>
                    <w:spacing w:line="240" w:lineRule="auto"/>
                    <w:jc w:val="center"/>
                    <w:rPr>
                      <w:rFonts w:hint="default" w:ascii="Times New Roman" w:hAnsi="Times New Roman" w:eastAsia="宋体" w:cs="Times New Roman"/>
                      <w:b/>
                      <w:bCs/>
                      <w:sz w:val="21"/>
                      <w:szCs w:val="21"/>
                    </w:rPr>
                  </w:pPr>
                </w:p>
              </w:tc>
              <w:tc>
                <w:tcPr>
                  <w:tcW w:w="933" w:type="pct"/>
                  <w:noWrap w:val="0"/>
                  <w:vAlign w:val="center"/>
                </w:tcPr>
                <w:p>
                  <w:pPr>
                    <w:adjustRightInd w:val="0"/>
                    <w:snapToGrid w:val="0"/>
                    <w:spacing w:line="240" w:lineRule="auto"/>
                    <w:jc w:val="center"/>
                    <w:rPr>
                      <w:rFonts w:hint="eastAsia"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排气筒</w:t>
                  </w:r>
                  <w:r>
                    <w:rPr>
                      <w:rFonts w:hint="eastAsia" w:ascii="Times New Roman" w:hAnsi="Times New Roman" w:cs="Times New Roman"/>
                      <w:b w:val="0"/>
                      <w:bCs w:val="0"/>
                      <w:sz w:val="21"/>
                      <w:szCs w:val="21"/>
                      <w:lang w:eastAsia="zh-CN"/>
                    </w:rPr>
                    <w:t>（</w:t>
                  </w:r>
                  <w:r>
                    <w:rPr>
                      <w:rFonts w:hint="eastAsia" w:ascii="Times New Roman" w:hAnsi="Times New Roman" w:cs="Times New Roman"/>
                      <w:b w:val="0"/>
                      <w:bCs w:val="0"/>
                      <w:sz w:val="21"/>
                      <w:szCs w:val="21"/>
                      <w:lang w:val="en-US" w:eastAsia="zh-CN"/>
                    </w:rPr>
                    <w:t>m</w:t>
                  </w:r>
                  <w:r>
                    <w:rPr>
                      <w:rFonts w:hint="eastAsia" w:ascii="Times New Roman" w:hAnsi="Times New Roman" w:cs="Times New Roman"/>
                      <w:b w:val="0"/>
                      <w:bCs w:val="0"/>
                      <w:sz w:val="21"/>
                      <w:szCs w:val="21"/>
                      <w:lang w:eastAsia="zh-CN"/>
                    </w:rPr>
                    <w:t>）</w:t>
                  </w:r>
                </w:p>
              </w:tc>
              <w:tc>
                <w:tcPr>
                  <w:tcW w:w="1157" w:type="pct"/>
                  <w:noWrap w:val="0"/>
                  <w:vAlign w:val="center"/>
                </w:tcPr>
                <w:p>
                  <w:pPr>
                    <w:adjustRightInd w:val="0"/>
                    <w:snapToGrid w:val="0"/>
                    <w:spacing w:line="240" w:lineRule="auto"/>
                    <w:jc w:val="center"/>
                    <w:rPr>
                      <w:rFonts w:hint="eastAsia"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排放速率</w:t>
                  </w:r>
                  <w:r>
                    <w:rPr>
                      <w:rFonts w:hint="eastAsia" w:ascii="Times New Roman" w:hAnsi="Times New Roman" w:cs="Times New Roman"/>
                      <w:b w:val="0"/>
                      <w:bCs w:val="0"/>
                      <w:sz w:val="21"/>
                      <w:szCs w:val="21"/>
                      <w:lang w:eastAsia="zh-CN"/>
                    </w:rPr>
                    <w:t>（</w:t>
                  </w:r>
                  <w:r>
                    <w:rPr>
                      <w:rFonts w:hint="eastAsia" w:ascii="Times New Roman" w:hAnsi="Times New Roman" w:cs="Times New Roman"/>
                      <w:b w:val="0"/>
                      <w:bCs w:val="0"/>
                      <w:sz w:val="21"/>
                      <w:szCs w:val="21"/>
                      <w:lang w:val="en-US" w:eastAsia="zh-CN"/>
                    </w:rPr>
                    <w:t>kg/h</w:t>
                  </w:r>
                  <w:r>
                    <w:rPr>
                      <w:rFonts w:hint="eastAsia" w:ascii="Times New Roman" w:hAnsi="Times New Roman" w:cs="Times New Roman"/>
                      <w:b w:val="0"/>
                      <w:bCs w:val="0"/>
                      <w:sz w:val="21"/>
                      <w:szCs w:val="21"/>
                      <w:lang w:eastAsia="zh-CN"/>
                    </w:rPr>
                    <w:t>）</w:t>
                  </w:r>
                </w:p>
              </w:tc>
              <w:tc>
                <w:tcPr>
                  <w:tcW w:w="1200" w:type="pct"/>
                  <w:vMerge w:val="continue"/>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9"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VOCs</w:t>
                  </w:r>
                </w:p>
              </w:tc>
              <w:tc>
                <w:tcPr>
                  <w:tcW w:w="938" w:type="pct"/>
                  <w:noWrap w:val="0"/>
                  <w:vAlign w:val="center"/>
                </w:tcPr>
                <w:p>
                  <w:pPr>
                    <w:adjustRightInd w:val="0"/>
                    <w:snapToGrid w:val="0"/>
                    <w:spacing w:line="240" w:lineRule="auto"/>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60</w:t>
                  </w:r>
                </w:p>
              </w:tc>
              <w:tc>
                <w:tcPr>
                  <w:tcW w:w="933" w:type="pct"/>
                  <w:noWrap w:val="0"/>
                  <w:vAlign w:val="center"/>
                </w:tcPr>
                <w:p>
                  <w:pPr>
                    <w:adjustRightInd w:val="0"/>
                    <w:snapToGrid w:val="0"/>
                    <w:spacing w:line="240" w:lineRule="auto"/>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15</w:t>
                  </w:r>
                </w:p>
              </w:tc>
              <w:tc>
                <w:tcPr>
                  <w:tcW w:w="1157" w:type="pct"/>
                  <w:noWrap w:val="0"/>
                  <w:vAlign w:val="center"/>
                </w:tcPr>
                <w:p>
                  <w:pPr>
                    <w:adjustRightInd w:val="0"/>
                    <w:snapToGrid w:val="0"/>
                    <w:spacing w:line="240" w:lineRule="auto"/>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3.4</w:t>
                  </w:r>
                </w:p>
              </w:tc>
              <w:tc>
                <w:tcPr>
                  <w:tcW w:w="1200" w:type="pct"/>
                  <w:noWrap w:val="0"/>
                  <w:vAlign w:val="center"/>
                </w:tcPr>
                <w:p>
                  <w:pPr>
                    <w:adjustRightInd w:val="0"/>
                    <w:snapToGrid w:val="0"/>
                    <w:spacing w:line="240" w:lineRule="auto"/>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2.0</w:t>
                  </w:r>
                </w:p>
              </w:tc>
            </w:tr>
          </w:tbl>
          <w:p>
            <w:pPr>
              <w:numPr>
                <w:ilvl w:val="0"/>
                <w:numId w:val="46"/>
              </w:numPr>
              <w:bidi w:val="0"/>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废水</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运营期废水</w:t>
            </w:r>
            <w:r>
              <w:rPr>
                <w:rFonts w:hint="eastAsia" w:cs="Times New Roman"/>
                <w:color w:val="auto"/>
                <w:sz w:val="24"/>
                <w:szCs w:val="24"/>
                <w:lang w:val="en-US" w:eastAsia="zh-CN"/>
              </w:rPr>
              <w:t>经厂区一体化污水处理设施预处理后排入市政污水管网</w:t>
            </w:r>
            <w:r>
              <w:rPr>
                <w:rFonts w:hint="eastAsia" w:ascii="Times New Roman" w:hAnsi="Times New Roman" w:eastAsia="宋体" w:cs="Times New Roman"/>
                <w:color w:val="auto"/>
                <w:sz w:val="24"/>
                <w:szCs w:val="24"/>
                <w:lang w:val="en-US" w:eastAsia="zh-CN"/>
              </w:rPr>
              <w:t>执行《污水综合排放标准》（GB8978-1</w:t>
            </w:r>
            <w:r>
              <w:rPr>
                <w:rFonts w:hint="eastAsia" w:cs="Times New Roman"/>
                <w:color w:val="auto"/>
                <w:sz w:val="24"/>
                <w:szCs w:val="24"/>
                <w:lang w:val="en-US" w:eastAsia="zh-CN"/>
              </w:rPr>
              <w:t>996）</w:t>
            </w:r>
            <w:r>
              <w:rPr>
                <w:rFonts w:hint="eastAsia" w:ascii="Times New Roman" w:hAnsi="Times New Roman" w:eastAsia="宋体" w:cs="Times New Roman"/>
                <w:color w:val="auto"/>
                <w:sz w:val="24"/>
                <w:szCs w:val="24"/>
                <w:lang w:val="en-US" w:eastAsia="zh-CN"/>
              </w:rPr>
              <w:t>中的三级排放标准</w:t>
            </w:r>
            <w:r>
              <w:rPr>
                <w:rFonts w:hint="eastAsia" w:cs="Times New Roman"/>
                <w:color w:val="auto"/>
                <w:sz w:val="24"/>
                <w:szCs w:val="24"/>
                <w:lang w:val="en-US" w:eastAsia="zh-CN"/>
              </w:rPr>
              <w:t>（CL</w:t>
            </w:r>
            <w:r>
              <w:rPr>
                <w:rFonts w:hint="eastAsia" w:cs="Times New Roman"/>
                <w:color w:val="auto"/>
                <w:sz w:val="24"/>
                <w:szCs w:val="24"/>
                <w:vertAlign w:val="superscript"/>
                <w:lang w:val="en-US" w:eastAsia="zh-CN"/>
              </w:rPr>
              <w:t>-</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氨氮、总磷执行《污水排入城市下水道水质标准》</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GB/T31962-2015</w:t>
            </w:r>
            <w:r>
              <w:rPr>
                <w:rFonts w:hint="eastAsia" w:cs="Times New Roman"/>
                <w:color w:val="auto"/>
                <w:sz w:val="24"/>
                <w:szCs w:val="24"/>
                <w:lang w:val="en-US" w:eastAsia="zh-CN"/>
              </w:rPr>
              <w:t>）中</w:t>
            </w:r>
            <w:r>
              <w:rPr>
                <w:rFonts w:hint="eastAsia" w:ascii="Times New Roman" w:hAnsi="Times New Roman" w:eastAsia="宋体" w:cs="Times New Roman"/>
                <w:color w:val="auto"/>
                <w:sz w:val="24"/>
                <w:szCs w:val="24"/>
                <w:lang w:val="en-US" w:eastAsia="zh-CN"/>
              </w:rPr>
              <w:t>B级标准间接排放标准</w:t>
            </w:r>
            <w:r>
              <w:rPr>
                <w:rFonts w:hint="eastAsia" w:cs="Times New Roman"/>
                <w:color w:val="auto"/>
                <w:sz w:val="24"/>
                <w:szCs w:val="24"/>
                <w:lang w:val="en-US" w:eastAsia="zh-CN"/>
              </w:rPr>
              <w:t>）；由市政污水管网进入大英县工业污水处理厂处理后执行《地表水环境质量标准》（GB3838-2002）中Ⅲ类水体标准（总氮参照《四川省岷江、沱江流域水污染物排放标准》（DB51/2311-2016）、SS参照《城镇污水处理厂污染物排放标准》（GB18918-2002）中一级A标），</w:t>
            </w:r>
            <w:r>
              <w:rPr>
                <w:rFonts w:hint="eastAsia" w:ascii="Times New Roman" w:hAnsi="Times New Roman" w:eastAsia="宋体" w:cs="Times New Roman"/>
                <w:color w:val="auto"/>
                <w:sz w:val="24"/>
                <w:szCs w:val="24"/>
                <w:lang w:val="en-US" w:eastAsia="zh-CN"/>
              </w:rPr>
              <w:t>具体标准见表3-</w:t>
            </w:r>
            <w:r>
              <w:rPr>
                <w:rFonts w:hint="eastAsia" w:cs="Times New Roman"/>
                <w:color w:val="auto"/>
                <w:sz w:val="24"/>
                <w:szCs w:val="24"/>
                <w:lang w:val="en-US" w:eastAsia="zh-CN"/>
              </w:rPr>
              <w:t xml:space="preserve">6。 </w:t>
            </w:r>
          </w:p>
          <w:p>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lang w:val="en-US" w:eastAsia="zh-CN"/>
              </w:rPr>
              <w:t>污水排放标准</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单位：mg/L</w:t>
            </w:r>
            <w:r>
              <w:rPr>
                <w:rFonts w:hint="eastAsia"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pH无量纲</w:t>
            </w:r>
          </w:p>
          <w:tbl>
            <w:tblPr>
              <w:tblStyle w:val="27"/>
              <w:tblW w:w="83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621"/>
              <w:gridCol w:w="715"/>
              <w:gridCol w:w="715"/>
              <w:gridCol w:w="715"/>
              <w:gridCol w:w="715"/>
              <w:gridCol w:w="715"/>
              <w:gridCol w:w="715"/>
              <w:gridCol w:w="715"/>
              <w:gridCol w:w="7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69"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SS</w:t>
                  </w:r>
                </w:p>
              </w:tc>
              <w:tc>
                <w:tcPr>
                  <w:tcW w:w="428" w:type="pct"/>
                  <w:tcBorders>
                    <w:tl2br w:val="nil"/>
                    <w:tr2bl w:val="nil"/>
                  </w:tcBorders>
                  <w:noWrap w:val="0"/>
                  <w:tcMar>
                    <w:left w:w="28" w:type="dxa"/>
                    <w:right w:w="28" w:type="dxa"/>
                  </w:tcMar>
                  <w:vAlign w:val="center"/>
                </w:tcPr>
                <w:p>
                  <w:pPr>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CL</w:t>
                  </w:r>
                  <w:r>
                    <w:rPr>
                      <w:rFonts w:hint="eastAsia" w:cs="Times New Roman"/>
                      <w:b/>
                      <w:bCs/>
                      <w:color w:val="auto"/>
                      <w:sz w:val="21"/>
                      <w:szCs w:val="21"/>
                      <w:highlight w:val="none"/>
                      <w:vertAlign w:val="superscript"/>
                      <w:lang w:val="en-US" w:eastAsia="zh-CN"/>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总磷</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总氮</w:t>
                  </w:r>
                </w:p>
              </w:tc>
              <w:tc>
                <w:tcPr>
                  <w:tcW w:w="430"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9"/>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排入市政污水管网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69"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GB8978</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1996三级标准</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6~9</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500</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400</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30"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69"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GB/T31962-2015 B级标准</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800</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30"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9"/>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经污水处理厂处理后</w:t>
                  </w:r>
                  <w:r>
                    <w:rPr>
                      <w:rFonts w:hint="eastAsia" w:cs="Times New Roman"/>
                      <w:b/>
                      <w:bCs w:val="0"/>
                      <w:color w:val="auto"/>
                      <w:sz w:val="21"/>
                      <w:szCs w:val="21"/>
                      <w:highlight w:val="none"/>
                      <w:lang w:val="en-US" w:eastAsia="zh-CN"/>
                    </w:rPr>
                    <w:t>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69"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GB3838-2002</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Ⅲ类水体标准</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6~9</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20.0</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0.2</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430"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69"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DB51/2311-2016</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10.0</w:t>
                  </w:r>
                </w:p>
              </w:tc>
              <w:tc>
                <w:tcPr>
                  <w:tcW w:w="430"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69"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GB18918-2002</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10.0</w:t>
                  </w:r>
                </w:p>
              </w:tc>
              <w:tc>
                <w:tcPr>
                  <w:tcW w:w="428" w:type="pct"/>
                  <w:tcBorders>
                    <w:tl2br w:val="nil"/>
                    <w:tr2bl w:val="nil"/>
                  </w:tcBorders>
                  <w:noWrap w:val="0"/>
                  <w:tcMar>
                    <w:left w:w="28" w:type="dxa"/>
                    <w:right w:w="28" w:type="dxa"/>
                  </w:tcMar>
                  <w:vAlign w:val="center"/>
                </w:tcPr>
                <w:p>
                  <w:pPr>
                    <w:spacing w:line="240" w:lineRule="auto"/>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8"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30" w:type="pct"/>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bl>
          <w:p>
            <w:pPr>
              <w:numPr>
                <w:ilvl w:val="0"/>
                <w:numId w:val="46"/>
              </w:numPr>
              <w:bidi w:val="0"/>
              <w:spacing w:line="360" w:lineRule="auto"/>
              <w:ind w:left="0" w:leftChars="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噪声</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运营期厂界噪声执行《工业企业厂界环境噪</w:t>
            </w:r>
            <w:r>
              <w:rPr>
                <w:rFonts w:hint="eastAsia" w:ascii="Times New Roman" w:hAnsi="Times New Roman" w:eastAsia="宋体" w:cs="Times New Roman"/>
                <w:sz w:val="24"/>
                <w:szCs w:val="24"/>
                <w:lang w:val="en-US" w:eastAsia="zh-CN"/>
              </w:rPr>
              <w:t>声排放标准》（GB12348-20</w:t>
            </w:r>
          </w:p>
          <w:p>
            <w:pPr>
              <w:numPr>
                <w:ilvl w:val="0"/>
                <w:numId w:val="0"/>
              </w:numPr>
              <w:bidi w:val="0"/>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08</w:t>
            </w:r>
            <w:r>
              <w:rPr>
                <w:rFonts w:hint="eastAsia" w:cs="Times New Roman"/>
                <w:sz w:val="24"/>
                <w:szCs w:val="24"/>
                <w:lang w:val="en-US" w:eastAsia="zh-CN"/>
              </w:rPr>
              <w:t>）中</w:t>
            </w:r>
            <w:r>
              <w:rPr>
                <w:rFonts w:hint="eastAsia" w:ascii="Times New Roman" w:hAnsi="Times New Roman" w:eastAsia="宋体" w:cs="Times New Roman"/>
                <w:sz w:val="24"/>
                <w:szCs w:val="24"/>
                <w:lang w:val="en-US" w:eastAsia="zh-CN"/>
              </w:rPr>
              <w:t>3类标准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具体标准值见表3-</w:t>
            </w:r>
            <w:r>
              <w:rPr>
                <w:rFonts w:hint="eastAsia" w:cs="Times New Roman"/>
                <w:sz w:val="24"/>
                <w:szCs w:val="24"/>
                <w:lang w:val="en-US" w:eastAsia="zh-CN"/>
              </w:rPr>
              <w:t>7。</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3-</w:t>
            </w:r>
            <w:r>
              <w:rPr>
                <w:rFonts w:hint="eastAsia" w:cs="Times New Roman"/>
                <w:b/>
                <w:bCs/>
                <w:sz w:val="21"/>
                <w:szCs w:val="21"/>
                <w:lang w:val="en-US" w:eastAsia="zh-CN"/>
              </w:rPr>
              <w:t>7</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工业企业厂界环境噪声排放标准值</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667"/>
              <w:gridCol w:w="732"/>
              <w:gridCol w:w="6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396" w:type="pc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昼间</w:t>
                  </w:r>
                </w:p>
              </w:tc>
              <w:tc>
                <w:tcPr>
                  <w:tcW w:w="435" w:type="pc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夜间</w:t>
                  </w:r>
                </w:p>
              </w:tc>
              <w:tc>
                <w:tcPr>
                  <w:tcW w:w="3619" w:type="pc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运营期</w:t>
                  </w:r>
                </w:p>
              </w:tc>
              <w:tc>
                <w:tcPr>
                  <w:tcW w:w="396" w:type="pct"/>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65</w:t>
                  </w:r>
                </w:p>
              </w:tc>
              <w:tc>
                <w:tcPr>
                  <w:tcW w:w="435" w:type="pct"/>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55</w:t>
                  </w:r>
                </w:p>
              </w:tc>
              <w:tc>
                <w:tcPr>
                  <w:tcW w:w="3619" w:type="pct"/>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《工业企业厂界环境噪声排放标准》（GB12348-2008</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中</w:t>
                  </w:r>
                  <w:r>
                    <w:rPr>
                      <w:rFonts w:hint="eastAsia" w:cs="Times New Roman"/>
                      <w:sz w:val="21"/>
                      <w:szCs w:val="21"/>
                      <w:lang w:val="en-US" w:eastAsia="zh-CN"/>
                    </w:rPr>
                    <w:t>3</w:t>
                  </w:r>
                  <w:r>
                    <w:rPr>
                      <w:rFonts w:hint="default" w:ascii="Times New Roman" w:hAnsi="Times New Roman" w:eastAsia="宋体" w:cs="Times New Roman"/>
                      <w:sz w:val="21"/>
                      <w:szCs w:val="21"/>
                      <w:lang w:val="en-US" w:eastAsia="zh-CN"/>
                    </w:rPr>
                    <w:t>类</w:t>
                  </w:r>
                </w:p>
              </w:tc>
            </w:tr>
          </w:tbl>
          <w:p>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固体废弃物</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一般固体废物执行《一般工业固体废物贮存和填埋污染控制标准》（GB1859</w:t>
            </w:r>
          </w:p>
          <w:p>
            <w:pPr>
              <w:numPr>
                <w:ilvl w:val="0"/>
                <w:numId w:val="0"/>
              </w:numPr>
              <w:bidi w:val="0"/>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9-2020）相关标准；危险废物执行《危险废物收集贮存运输技术规范》（HJ2025</w:t>
            </w:r>
          </w:p>
          <w:p>
            <w:pPr>
              <w:numPr>
                <w:ilvl w:val="0"/>
                <w:numId w:val="0"/>
              </w:numPr>
              <w:bidi w:val="0"/>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-2012）</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《危险废物贮存污染控制标准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GB18597-2023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等相关标准；生活垃圾按照《四川省生活垃圾分类和处置工作方案》中相关要求执行</w:t>
            </w:r>
            <w:r>
              <w:rPr>
                <w:rFonts w:hint="eastAsia"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hRule="atLeast"/>
          <w:jc w:val="center"/>
        </w:trPr>
        <w:tc>
          <w:tcPr>
            <w:tcW w:w="61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总量控制指标</w:t>
            </w:r>
          </w:p>
        </w:tc>
        <w:tc>
          <w:tcPr>
            <w:tcW w:w="4387" w:type="pct"/>
            <w:noWrap w:val="0"/>
            <w:vAlign w:val="center"/>
          </w:tcPr>
          <w:p>
            <w:pPr>
              <w:numPr>
                <w:ilvl w:val="0"/>
                <w:numId w:val="48"/>
              </w:num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总量控制主要因子</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宋体" w:hAnsi="宋体" w:eastAsia="宋体" w:cs="宋体"/>
                <w:color w:val="auto"/>
                <w:sz w:val="24"/>
                <w:szCs w:val="24"/>
                <w:lang w:val="en-US" w:eastAsia="zh-CN"/>
              </w:rPr>
              <w:t>“十三五”节</w:t>
            </w:r>
            <w:r>
              <w:rPr>
                <w:rFonts w:hint="default" w:ascii="Times New Roman" w:hAnsi="Times New Roman" w:eastAsia="宋体" w:cs="Times New Roman"/>
                <w:color w:val="auto"/>
                <w:sz w:val="24"/>
                <w:szCs w:val="24"/>
                <w:lang w:val="en-US" w:eastAsia="zh-CN"/>
              </w:rPr>
              <w:t>能减排综合工作方案》</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国发〔2016〕74号</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确</w:t>
            </w:r>
            <w:r>
              <w:rPr>
                <w:rFonts w:hint="eastAsia" w:ascii="宋体" w:hAnsi="宋体" w:eastAsia="宋体" w:cs="宋体"/>
                <w:color w:val="auto"/>
                <w:sz w:val="24"/>
                <w:szCs w:val="24"/>
                <w:lang w:val="en-US" w:eastAsia="zh-CN"/>
              </w:rPr>
              <w:t>定“十三五”各地区</w:t>
            </w:r>
            <w:r>
              <w:rPr>
                <w:rFonts w:hint="default" w:ascii="Times New Roman" w:hAnsi="Times New Roman" w:eastAsia="宋体" w:cs="Times New Roman"/>
                <w:color w:val="auto"/>
                <w:sz w:val="24"/>
                <w:szCs w:val="24"/>
                <w:lang w:val="en-US" w:eastAsia="zh-CN"/>
              </w:rPr>
              <w:t>化学需氧量（COD）、氨氮（NH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-N）、二氧化硫（SO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）、氮氧化物（NOx）排放总量控制和结合环境质量改善要求</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实施行业、区域、流域重点污染物总量减排</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在重点行业、重点区域推进挥发性有机物排放总量控制</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对重点行业的重点重金属排放实施总量控制。</w:t>
            </w:r>
          </w:p>
          <w:p>
            <w:pPr>
              <w:numPr>
                <w:ilvl w:val="0"/>
                <w:numId w:val="0"/>
              </w:numPr>
              <w:bidi w:val="0"/>
              <w:spacing w:line="360" w:lineRule="auto"/>
              <w:ind w:firstLine="480" w:firstLineChars="200"/>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综上所述</w:t>
            </w:r>
            <w:r>
              <w:rPr>
                <w:rFonts w:hint="eastAsia"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根据本项目的排污特点</w:t>
            </w:r>
            <w:r>
              <w:rPr>
                <w:rFonts w:hint="eastAsia" w:cs="Times New Roman"/>
                <w:color w:val="FF0000"/>
                <w:sz w:val="24"/>
                <w:szCs w:val="24"/>
                <w:lang w:val="en-US" w:eastAsia="zh-CN"/>
              </w:rPr>
              <w:t>，</w:t>
            </w:r>
            <w:r>
              <w:rPr>
                <w:rFonts w:hint="default" w:ascii="Times New Roman" w:hAnsi="Times New Roman" w:eastAsia="宋体" w:cs="Times New Roman"/>
                <w:color w:val="FF0000"/>
                <w:sz w:val="24"/>
                <w:szCs w:val="24"/>
                <w:lang w:val="en-US" w:eastAsia="zh-CN"/>
              </w:rPr>
              <w:t>确定本项目总量控制因子如下：</w:t>
            </w:r>
          </w:p>
          <w:p>
            <w:pPr>
              <w:bidi w:val="0"/>
              <w:spacing w:line="360" w:lineRule="auto"/>
              <w:ind w:firstLine="480" w:firstLineChars="200"/>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废气：</w:t>
            </w:r>
            <w:r>
              <w:rPr>
                <w:rFonts w:hint="eastAsia" w:cs="Times New Roman"/>
                <w:color w:val="FF0000"/>
                <w:sz w:val="24"/>
                <w:szCs w:val="24"/>
                <w:lang w:val="en-US" w:eastAsia="zh-CN"/>
              </w:rPr>
              <w:t>有机废气（VOCs）</w:t>
            </w:r>
            <w:r>
              <w:rPr>
                <w:rFonts w:hint="eastAsia" w:ascii="Times New Roman" w:hAnsi="Times New Roman" w:eastAsia="宋体" w:cs="Times New Roman"/>
                <w:color w:val="auto"/>
                <w:sz w:val="24"/>
                <w:szCs w:val="24"/>
                <w:lang w:val="en-US" w:eastAsia="zh-CN"/>
              </w:rPr>
              <w:t>；</w:t>
            </w:r>
          </w:p>
          <w:p>
            <w:pPr>
              <w:bidi w:val="0"/>
              <w:spacing w:line="360" w:lineRule="auto"/>
              <w:ind w:firstLine="480" w:firstLineChars="200"/>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废水：COD、NH</w:t>
            </w:r>
            <w:r>
              <w:rPr>
                <w:rFonts w:hint="default" w:ascii="Times New Roman" w:hAnsi="Times New Roman" w:eastAsia="宋体" w:cs="Times New Roman"/>
                <w:color w:val="FF0000"/>
                <w:sz w:val="24"/>
                <w:szCs w:val="24"/>
                <w:vertAlign w:val="subscript"/>
                <w:lang w:val="en-US" w:eastAsia="zh-CN"/>
              </w:rPr>
              <w:t>3</w:t>
            </w:r>
            <w:r>
              <w:rPr>
                <w:rFonts w:hint="default" w:ascii="Times New Roman" w:hAnsi="Times New Roman" w:eastAsia="宋体" w:cs="Times New Roman"/>
                <w:color w:val="FF0000"/>
                <w:sz w:val="24"/>
                <w:szCs w:val="24"/>
                <w:lang w:val="en-US" w:eastAsia="zh-CN"/>
              </w:rPr>
              <w:t>-N。</w:t>
            </w:r>
          </w:p>
          <w:p>
            <w:pPr>
              <w:numPr>
                <w:ilvl w:val="0"/>
                <w:numId w:val="48"/>
              </w:numPr>
              <w:bidi w:val="0"/>
              <w:spacing w:line="360" w:lineRule="auto"/>
              <w:ind w:left="0" w:leftChars="0" w:firstLine="0" w:firstLineChars="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污染物总量指标</w:t>
            </w:r>
          </w:p>
          <w:p>
            <w:pPr>
              <w:numPr>
                <w:ilvl w:val="0"/>
                <w:numId w:val="49"/>
              </w:numPr>
              <w:bidi w:val="0"/>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废水</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按照四川省环境保护厅办公室关于贯彻落实</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建设项目主要污染物排放总量指标审核及管理暂行办法</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的通知（川环办发〔2015〕333号）文件要求</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本项目水污染物已计入</w:t>
            </w:r>
            <w:r>
              <w:rPr>
                <w:rFonts w:hint="eastAsia" w:cs="Times New Roman"/>
                <w:color w:val="auto"/>
                <w:sz w:val="24"/>
                <w:szCs w:val="24"/>
                <w:lang w:val="en-US" w:eastAsia="zh-CN"/>
              </w:rPr>
              <w:t>大英县工业污水处理厂</w:t>
            </w:r>
            <w:r>
              <w:rPr>
                <w:rFonts w:hint="default" w:ascii="Times New Roman" w:hAnsi="Times New Roman" w:eastAsia="宋体" w:cs="Times New Roman"/>
                <w:color w:val="auto"/>
                <w:sz w:val="24"/>
                <w:szCs w:val="24"/>
                <w:lang w:val="en-US" w:eastAsia="zh-CN"/>
              </w:rPr>
              <w:t>总量控制指标内</w:t>
            </w:r>
            <w:r>
              <w:rPr>
                <w:rFonts w:hint="eastAsia" w:cs="Times New Roman"/>
                <w:color w:val="auto"/>
                <w:sz w:val="24"/>
                <w:szCs w:val="24"/>
                <w:lang w:val="en-US" w:eastAsia="zh-CN"/>
              </w:rPr>
              <w:t>；评价仅计算污染物排污总量，</w:t>
            </w:r>
            <w:r>
              <w:rPr>
                <w:rFonts w:hint="default" w:ascii="Times New Roman" w:hAnsi="Times New Roman" w:eastAsia="宋体" w:cs="Times New Roman"/>
                <w:color w:val="auto"/>
                <w:sz w:val="24"/>
                <w:szCs w:val="24"/>
                <w:lang w:val="en-US" w:eastAsia="zh-CN"/>
              </w:rPr>
              <w:t>无需总量替代指标。</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结合</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项目编制情况</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采用排放标准法进行计算：</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企业排口：</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COD：</w:t>
            </w:r>
            <w:r>
              <w:rPr>
                <w:rFonts w:hint="eastAsia" w:cs="Times New Roman"/>
                <w:color w:val="auto"/>
                <w:sz w:val="24"/>
                <w:szCs w:val="24"/>
                <w:lang w:val="en-US" w:eastAsia="zh-CN"/>
              </w:rPr>
              <w:t>5563.5</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00mg/L/1000/1000=</w:t>
            </w:r>
            <w:r>
              <w:rPr>
                <w:rFonts w:hint="eastAsia" w:cs="Times New Roman"/>
                <w:color w:val="auto"/>
                <w:sz w:val="24"/>
                <w:szCs w:val="24"/>
                <w:lang w:val="en-US" w:eastAsia="zh-CN"/>
              </w:rPr>
              <w:t>2.782</w:t>
            </w:r>
            <w:r>
              <w:rPr>
                <w:rFonts w:hint="default" w:ascii="Times New Roman" w:hAnsi="Times New Roman" w:eastAsia="宋体" w:cs="Times New Roman"/>
                <w:color w:val="auto"/>
                <w:sz w:val="24"/>
                <w:szCs w:val="24"/>
                <w:lang w:val="en-US" w:eastAsia="zh-CN"/>
              </w:rPr>
              <w:t>t/a</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r>
              <w:rPr>
                <w:rFonts w:hint="eastAsia" w:cs="Times New Roman"/>
                <w:color w:val="auto"/>
                <w:sz w:val="24"/>
                <w:szCs w:val="24"/>
                <w:lang w:val="en-US" w:eastAsia="zh-CN"/>
              </w:rPr>
              <w:t>5563.5</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45</w:t>
            </w:r>
            <w:r>
              <w:rPr>
                <w:rFonts w:hint="default" w:ascii="Times New Roman" w:hAnsi="Times New Roman" w:eastAsia="宋体" w:cs="Times New Roman"/>
                <w:color w:val="auto"/>
                <w:sz w:val="24"/>
                <w:szCs w:val="24"/>
                <w:lang w:val="en-US" w:eastAsia="zh-CN"/>
              </w:rPr>
              <w:t>mg/L/1000/1000=</w:t>
            </w:r>
            <w:r>
              <w:rPr>
                <w:rFonts w:hint="eastAsia" w:cs="Times New Roman"/>
                <w:color w:val="auto"/>
                <w:sz w:val="24"/>
                <w:szCs w:val="24"/>
                <w:lang w:val="en-US" w:eastAsia="zh-CN"/>
              </w:rPr>
              <w:t>0.250</w:t>
            </w:r>
            <w:r>
              <w:rPr>
                <w:rFonts w:hint="default" w:ascii="Times New Roman" w:hAnsi="Times New Roman" w:eastAsia="宋体" w:cs="Times New Roman"/>
                <w:color w:val="auto"/>
                <w:sz w:val="24"/>
                <w:szCs w:val="24"/>
                <w:lang w:val="en-US" w:eastAsia="zh-CN"/>
              </w:rPr>
              <w:t>t/a</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污水处理厂排口：</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COD：</w:t>
            </w:r>
            <w:r>
              <w:rPr>
                <w:rFonts w:hint="eastAsia" w:cs="Times New Roman"/>
                <w:color w:val="auto"/>
                <w:sz w:val="24"/>
                <w:szCs w:val="24"/>
                <w:lang w:val="en-US" w:eastAsia="zh-CN"/>
              </w:rPr>
              <w:t>5563.5</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mg/L/1000/1000≈</w:t>
            </w:r>
            <w:r>
              <w:rPr>
                <w:rFonts w:hint="eastAsia" w:cs="Times New Roman"/>
                <w:color w:val="auto"/>
                <w:sz w:val="24"/>
                <w:szCs w:val="24"/>
                <w:lang w:val="en-US" w:eastAsia="zh-CN"/>
              </w:rPr>
              <w:t>0.111</w:t>
            </w:r>
            <w:r>
              <w:rPr>
                <w:rFonts w:hint="default" w:ascii="Times New Roman" w:hAnsi="Times New Roman" w:eastAsia="宋体" w:cs="Times New Roman"/>
                <w:color w:val="auto"/>
                <w:sz w:val="24"/>
                <w:szCs w:val="24"/>
                <w:lang w:val="en-US" w:eastAsia="zh-CN"/>
              </w:rPr>
              <w:t>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r>
              <w:rPr>
                <w:rFonts w:hint="eastAsia" w:cs="Times New Roman"/>
                <w:color w:val="auto"/>
                <w:sz w:val="24"/>
                <w:szCs w:val="24"/>
                <w:lang w:val="en-US" w:eastAsia="zh-CN"/>
              </w:rPr>
              <w:t>5563.5</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mg/L/1000/1000≈</w:t>
            </w:r>
            <w:r>
              <w:rPr>
                <w:rFonts w:hint="eastAsia" w:cs="Times New Roman"/>
                <w:color w:val="auto"/>
                <w:sz w:val="24"/>
                <w:szCs w:val="24"/>
                <w:lang w:val="en-US" w:eastAsia="zh-CN"/>
              </w:rPr>
              <w:t>0.006</w:t>
            </w:r>
            <w:r>
              <w:rPr>
                <w:rFonts w:hint="default" w:ascii="Times New Roman" w:hAnsi="Times New Roman" w:eastAsia="宋体" w:cs="Times New Roman"/>
                <w:color w:val="auto"/>
                <w:sz w:val="24"/>
                <w:szCs w:val="24"/>
                <w:lang w:val="en-US" w:eastAsia="zh-CN"/>
              </w:rPr>
              <w:t>t/a</w:t>
            </w:r>
          </w:p>
          <w:p>
            <w:pPr>
              <w:numPr>
                <w:ilvl w:val="0"/>
                <w:numId w:val="49"/>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废气</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按照四川省环境保护厅办公室关于贯彻落实</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建设项目主要污染物排放总量指标审核及管理暂行办法</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的通知（川环办发〔2015〕333号）文件要求</w:t>
            </w:r>
            <w:r>
              <w:rPr>
                <w:rFonts w:hint="eastAsia" w:cs="Times New Roman"/>
                <w:color w:val="auto"/>
                <w:sz w:val="24"/>
                <w:szCs w:val="24"/>
                <w:lang w:val="en-US" w:eastAsia="zh-CN"/>
              </w:rPr>
              <w:t>及</w:t>
            </w:r>
            <w:r>
              <w:rPr>
                <w:rFonts w:hint="eastAsia" w:ascii="Times New Roman" w:hAnsi="Times New Roman" w:eastAsia="宋体" w:cs="Times New Roman"/>
                <w:color w:val="auto"/>
                <w:sz w:val="24"/>
                <w:szCs w:val="24"/>
                <w:lang w:val="en-US" w:eastAsia="zh-CN"/>
              </w:rPr>
              <w:t>《建设项目主要污染物总量控制指标审核及管理暂行办法》（环发</w:t>
            </w:r>
            <w:r>
              <w:rPr>
                <w:rFonts w:hint="default" w:ascii="Times New Roman" w:hAnsi="Times New Roman" w:eastAsia="宋体" w:cs="Times New Roman"/>
                <w:color w:val="auto"/>
                <w:sz w:val="24"/>
                <w:szCs w:val="24"/>
                <w:lang w:val="en-US" w:eastAsia="zh-CN"/>
              </w:rPr>
              <w:t>〔201</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197号）在污染物排放总量审核中明确“火电、钢铁、水泥、造纸、印染行业建设项目所需替代的主要污染物排放总量指标采用绩效方法核定。其他行业依照国家或地方污染物排放标准及单位产品基准排水量（行业最高允许排水量）、烟气量等予以核定”。</w:t>
            </w:r>
          </w:p>
          <w:p>
            <w:pPr>
              <w:numPr>
                <w:ilvl w:val="0"/>
                <w:numId w:val="0"/>
              </w:numPr>
              <w:bidi w:val="0"/>
              <w:spacing w:line="360" w:lineRule="auto"/>
              <w:ind w:firstLine="480" w:firstLineChars="200"/>
              <w:rPr>
                <w:rFonts w:hint="default"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根据项目</w:t>
            </w:r>
            <w:r>
              <w:rPr>
                <w:rFonts w:hint="eastAsia" w:cs="Times New Roman"/>
                <w:color w:val="auto"/>
                <w:sz w:val="24"/>
                <w:szCs w:val="24"/>
                <w:lang w:val="en-US" w:eastAsia="zh-CN"/>
              </w:rPr>
              <w:t>工程分析，本</w:t>
            </w:r>
            <w:r>
              <w:rPr>
                <w:rFonts w:hint="eastAsia" w:ascii="Times New Roman" w:hAnsi="Times New Roman" w:eastAsia="宋体" w:cs="Times New Roman"/>
                <w:color w:val="auto"/>
                <w:sz w:val="24"/>
                <w:szCs w:val="24"/>
                <w:lang w:val="en-US" w:eastAsia="zh-CN"/>
              </w:rPr>
              <w:t>项目运营期废气主要为再生塑料颗粒生产线、改性塑料颗粒生产线及试验生产线挤出成型过程中产生的</w:t>
            </w:r>
            <w:r>
              <w:rPr>
                <w:rFonts w:hint="eastAsia" w:cs="Times New Roman"/>
                <w:color w:val="auto"/>
                <w:sz w:val="24"/>
                <w:szCs w:val="24"/>
                <w:lang w:val="en-US" w:eastAsia="zh-CN"/>
              </w:rPr>
              <w:t>有机废气（</w:t>
            </w:r>
            <w:r>
              <w:rPr>
                <w:rFonts w:hint="eastAsia" w:ascii="Times New Roman" w:hAnsi="Times New Roman" w:eastAsia="宋体" w:cs="Times New Roman"/>
                <w:color w:val="auto"/>
                <w:sz w:val="24"/>
                <w:szCs w:val="24"/>
                <w:lang w:val="en-US" w:eastAsia="zh-CN"/>
              </w:rPr>
              <w:t>VOCs</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经估算</w:t>
            </w:r>
            <w:r>
              <w:rPr>
                <w:rFonts w:hint="eastAsia" w:cs="Times New Roman"/>
                <w:color w:val="auto"/>
                <w:sz w:val="24"/>
                <w:szCs w:val="24"/>
                <w:lang w:val="en-US" w:eastAsia="zh-CN"/>
              </w:rPr>
              <w:t>经治理后有机废气（</w:t>
            </w:r>
            <w:r>
              <w:rPr>
                <w:rFonts w:hint="eastAsia" w:ascii="Times New Roman" w:hAnsi="Times New Roman" w:eastAsia="宋体" w:cs="Times New Roman"/>
                <w:color w:val="auto"/>
                <w:sz w:val="24"/>
                <w:szCs w:val="24"/>
                <w:lang w:val="en-US" w:eastAsia="zh-CN"/>
              </w:rPr>
              <w:t>VOCs</w:t>
            </w:r>
            <w:r>
              <w:rPr>
                <w:rFonts w:hint="eastAsia" w:cs="Times New Roman"/>
                <w:color w:val="auto"/>
                <w:sz w:val="24"/>
                <w:szCs w:val="24"/>
                <w:lang w:val="en-US" w:eastAsia="zh-CN"/>
              </w:rPr>
              <w:t>）排放量为：</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color w:val="auto"/>
                <w:sz w:val="24"/>
                <w:szCs w:val="24"/>
                <w:lang w:val="en-US" w:eastAsia="zh-CN"/>
              </w:rPr>
              <w:t>有组织有机废气（</w:t>
            </w:r>
            <w:r>
              <w:rPr>
                <w:rFonts w:hint="eastAsia" w:ascii="Times New Roman" w:hAnsi="Times New Roman" w:eastAsia="宋体" w:cs="Times New Roman"/>
                <w:color w:val="auto"/>
                <w:sz w:val="24"/>
                <w:szCs w:val="24"/>
                <w:lang w:val="en-US" w:eastAsia="zh-CN"/>
              </w:rPr>
              <w:t>VOCs</w:t>
            </w:r>
            <w:r>
              <w:rPr>
                <w:rFonts w:hint="eastAsia" w:cs="Times New Roman"/>
                <w:color w:val="auto"/>
                <w:sz w:val="24"/>
                <w:szCs w:val="24"/>
                <w:lang w:val="en-US" w:eastAsia="zh-CN"/>
              </w:rPr>
              <w:t>）=</w:t>
            </w:r>
            <w:r>
              <w:rPr>
                <w:rFonts w:hint="eastAsia" w:cs="Times New Roman"/>
                <w:b w:val="0"/>
                <w:bCs w:val="0"/>
                <w:color w:val="auto"/>
                <w:sz w:val="24"/>
                <w:szCs w:val="24"/>
                <w:vertAlign w:val="baseline"/>
                <w:lang w:val="en-US" w:eastAsia="zh-CN"/>
              </w:rPr>
              <w:t>2.069t</w:t>
            </w:r>
            <w:r>
              <w:rPr>
                <w:rFonts w:hint="eastAsia" w:ascii="Times New Roman" w:hAnsi="Times New Roman" w:eastAsia="宋体" w:cs="Times New Roman"/>
                <w:b w:val="0"/>
                <w:bCs w:val="0"/>
                <w:color w:val="auto"/>
                <w:sz w:val="24"/>
                <w:szCs w:val="24"/>
                <w:lang w:val="en-US" w:eastAsia="zh-CN"/>
              </w:rPr>
              <w:t>/a；</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color w:val="auto"/>
                <w:sz w:val="24"/>
                <w:szCs w:val="24"/>
                <w:lang w:val="en-US" w:eastAsia="zh-CN"/>
              </w:rPr>
              <w:t>无组织有机废气（</w:t>
            </w:r>
            <w:r>
              <w:rPr>
                <w:rFonts w:hint="eastAsia" w:ascii="Times New Roman" w:hAnsi="Times New Roman" w:eastAsia="宋体" w:cs="Times New Roman"/>
                <w:color w:val="auto"/>
                <w:sz w:val="24"/>
                <w:szCs w:val="24"/>
                <w:lang w:val="en-US" w:eastAsia="zh-CN"/>
              </w:rPr>
              <w:t>VOCs</w:t>
            </w:r>
            <w:r>
              <w:rPr>
                <w:rFonts w:hint="eastAsia" w:cs="Times New Roman"/>
                <w:color w:val="auto"/>
                <w:sz w:val="24"/>
                <w:szCs w:val="24"/>
                <w:lang w:val="en-US" w:eastAsia="zh-CN"/>
              </w:rPr>
              <w:t>）=</w:t>
            </w:r>
            <w:r>
              <w:rPr>
                <w:rFonts w:hint="eastAsia" w:cs="Times New Roman"/>
                <w:b w:val="0"/>
                <w:bCs w:val="0"/>
                <w:color w:val="auto"/>
                <w:sz w:val="24"/>
                <w:szCs w:val="24"/>
                <w:vertAlign w:val="baseline"/>
                <w:lang w:val="en-US" w:eastAsia="zh-CN"/>
              </w:rPr>
              <w:t>2.299t</w:t>
            </w:r>
            <w:r>
              <w:rPr>
                <w:rFonts w:hint="eastAsia" w:ascii="Times New Roman" w:hAnsi="Times New Roman" w:eastAsia="宋体" w:cs="Times New Roman"/>
                <w:b w:val="0"/>
                <w:bCs w:val="0"/>
                <w:color w:val="auto"/>
                <w:sz w:val="24"/>
                <w:szCs w:val="24"/>
                <w:lang w:val="en-US" w:eastAsia="zh-CN"/>
              </w:rPr>
              <w:t>/a；</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则本项目总量控制指标建议量</w:t>
            </w:r>
            <w:r>
              <w:rPr>
                <w:rFonts w:hint="eastAsia" w:cs="Times New Roman"/>
                <w:b w:val="0"/>
                <w:bCs w:val="0"/>
                <w:color w:val="auto"/>
                <w:sz w:val="24"/>
                <w:szCs w:val="24"/>
                <w:lang w:val="en-US" w:eastAsia="zh-CN"/>
              </w:rPr>
              <w:t>（</w:t>
            </w:r>
            <w:r>
              <w:rPr>
                <w:rFonts w:hint="eastAsia" w:cs="Times New Roman"/>
                <w:color w:val="auto"/>
                <w:sz w:val="24"/>
                <w:szCs w:val="24"/>
                <w:lang w:val="en-US" w:eastAsia="zh-CN"/>
              </w:rPr>
              <w:t>有组织+</w:t>
            </w:r>
            <w:r>
              <w:rPr>
                <w:rFonts w:hint="eastAsia" w:cs="Times New Roman"/>
                <w:b w:val="0"/>
                <w:bCs w:val="0"/>
                <w:color w:val="auto"/>
                <w:sz w:val="24"/>
                <w:szCs w:val="24"/>
                <w:lang w:val="en-US" w:eastAsia="zh-CN"/>
              </w:rPr>
              <w:t>无组织排放）</w:t>
            </w:r>
            <w:r>
              <w:rPr>
                <w:rFonts w:hint="eastAsia" w:ascii="Times New Roman" w:hAnsi="Times New Roman" w:eastAsia="宋体" w:cs="Times New Roman"/>
                <w:b w:val="0"/>
                <w:bCs w:val="0"/>
                <w:color w:val="auto"/>
                <w:sz w:val="24"/>
                <w:szCs w:val="24"/>
                <w:lang w:val="en-US" w:eastAsia="zh-CN"/>
              </w:rPr>
              <w:t>如下</w:t>
            </w:r>
            <w:r>
              <w:rPr>
                <w:rFonts w:hint="eastAsia" w:cs="Times New Roman"/>
                <w:b w:val="0"/>
                <w:bCs w:val="0"/>
                <w:color w:val="auto"/>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8</w:t>
            </w:r>
            <w:r>
              <w:rPr>
                <w:rFonts w:hint="eastAsia" w:ascii="Times New Roman" w:hAnsi="Times New Roman" w:eastAsia="宋体" w:cs="Times New Roman"/>
                <w:b/>
                <w:bCs/>
                <w:color w:val="auto"/>
                <w:sz w:val="21"/>
                <w:szCs w:val="21"/>
                <w:lang w:val="en-US" w:eastAsia="zh-CN"/>
              </w:rPr>
              <w:t xml:space="preserve"> 项目</w:t>
            </w:r>
            <w:r>
              <w:rPr>
                <w:rFonts w:hint="eastAsia" w:cs="Times New Roman"/>
                <w:b/>
                <w:bCs/>
                <w:color w:val="auto"/>
                <w:sz w:val="21"/>
                <w:szCs w:val="21"/>
                <w:lang w:val="en-US" w:eastAsia="zh-CN"/>
              </w:rPr>
              <w:t>废气污染物</w:t>
            </w:r>
            <w:r>
              <w:rPr>
                <w:rFonts w:hint="eastAsia" w:ascii="Times New Roman" w:hAnsi="Times New Roman" w:eastAsia="宋体" w:cs="Times New Roman"/>
                <w:b/>
                <w:bCs/>
                <w:color w:val="auto"/>
                <w:sz w:val="21"/>
                <w:szCs w:val="21"/>
                <w:lang w:val="en-US" w:eastAsia="zh-CN"/>
              </w:rPr>
              <w:t>总量控制指标</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3275"/>
              <w:gridCol w:w="1216"/>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956"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945"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污染物名称</w:t>
                  </w:r>
                </w:p>
              </w:tc>
              <w:tc>
                <w:tcPr>
                  <w:tcW w:w="72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1375"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建议指标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6" w:type="pct"/>
                  <w:noWrap w:val="0"/>
                  <w:vAlign w:val="center"/>
                </w:tcPr>
                <w:p>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大气污染物</w:t>
                  </w:r>
                </w:p>
              </w:tc>
              <w:tc>
                <w:tcPr>
                  <w:tcW w:w="1945"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VOCs</w:t>
                  </w:r>
                </w:p>
              </w:tc>
              <w:tc>
                <w:tcPr>
                  <w:tcW w:w="722"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t/a</w:t>
                  </w:r>
                </w:p>
              </w:tc>
              <w:tc>
                <w:tcPr>
                  <w:tcW w:w="1375" w:type="pct"/>
                  <w:noWrap w:val="0"/>
                  <w:vAlign w:val="center"/>
                </w:tcPr>
                <w:p>
                  <w:pPr>
                    <w:numPr>
                      <w:ilvl w:val="0"/>
                      <w:numId w:val="0"/>
                    </w:numPr>
                    <w:bidi w:val="0"/>
                    <w:spacing w:line="240" w:lineRule="auto"/>
                    <w:ind w:left="0" w:leftChars="0" w:firstLine="0" w:firstLineChars="0"/>
                    <w:jc w:val="center"/>
                    <w:rPr>
                      <w:rFonts w:hint="default"/>
                      <w:color w:val="auto"/>
                      <w:sz w:val="21"/>
                      <w:szCs w:val="21"/>
                      <w:lang w:val="en-US" w:eastAsia="zh-CN"/>
                    </w:rPr>
                  </w:pPr>
                  <w:r>
                    <w:rPr>
                      <w:rFonts w:hint="eastAsia" w:cs="Times New Roman"/>
                      <w:i w:val="0"/>
                      <w:iCs w:val="0"/>
                      <w:color w:val="auto"/>
                      <w:kern w:val="0"/>
                      <w:sz w:val="21"/>
                      <w:szCs w:val="21"/>
                      <w:u w:val="none"/>
                      <w:lang w:val="en-US" w:eastAsia="zh-CN" w:bidi="ar"/>
                    </w:rPr>
                    <w:t>4.368</w:t>
                  </w:r>
                </w:p>
              </w:tc>
            </w:tr>
          </w:tbl>
          <w:p>
            <w:pPr>
              <w:bidi w:val="0"/>
              <w:spacing w:line="360" w:lineRule="auto"/>
              <w:rPr>
                <w:rFonts w:hint="eastAsia" w:cs="Times New Roman"/>
                <w:b/>
                <w:bCs/>
                <w:color w:val="auto"/>
                <w:sz w:val="21"/>
                <w:szCs w:val="21"/>
                <w:lang w:val="en-US" w:eastAsia="zh-CN"/>
              </w:rPr>
            </w:pPr>
          </w:p>
          <w:p>
            <w:pPr>
              <w:bidi w:val="0"/>
              <w:spacing w:line="360" w:lineRule="auto"/>
              <w:rPr>
                <w:rFonts w:hint="eastAsia" w:cs="Times New Roman"/>
                <w:color w:val="auto"/>
                <w:sz w:val="24"/>
                <w:szCs w:val="24"/>
                <w:lang w:val="en-US" w:eastAsia="zh-CN"/>
              </w:rPr>
            </w:pPr>
          </w:p>
          <w:p>
            <w:pPr>
              <w:bidi w:val="0"/>
              <w:spacing w:line="360" w:lineRule="auto"/>
              <w:rPr>
                <w:rFonts w:hint="eastAsia" w:cs="Times New Roman"/>
                <w:color w:val="auto"/>
                <w:sz w:val="24"/>
                <w:szCs w:val="24"/>
                <w:lang w:val="en-US" w:eastAsia="zh-CN"/>
              </w:rPr>
            </w:pPr>
          </w:p>
          <w:p>
            <w:pPr>
              <w:bidi w:val="0"/>
              <w:spacing w:line="360" w:lineRule="auto"/>
              <w:rPr>
                <w:rFonts w:hint="default" w:ascii="Times New Roman" w:hAnsi="Times New Roman" w:eastAsia="宋体" w:cs="Times New Roman"/>
                <w:color w:val="auto"/>
                <w:sz w:val="24"/>
                <w:szCs w:val="24"/>
                <w:lang w:val="en-US" w:eastAsia="zh-CN"/>
              </w:rPr>
            </w:pPr>
          </w:p>
        </w:tc>
      </w:tr>
    </w:tbl>
    <w:p>
      <w:pPr>
        <w:spacing w:line="360" w:lineRule="auto"/>
        <w:jc w:val="both"/>
        <w:rPr>
          <w:rFonts w:hint="eastAsia" w:ascii="Times New Roman" w:hAnsi="Times New Roman" w:eastAsia="宋体" w:cs="Times New Roman"/>
          <w:b/>
          <w:bCs/>
          <w:color w:val="auto"/>
          <w:kern w:val="28"/>
          <w:sz w:val="28"/>
          <w:szCs w:val="28"/>
          <w:lang w:val="en-US" w:eastAsia="zh-CN"/>
        </w:rPr>
        <w:sectPr>
          <w:headerReference r:id="rId10"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spacing w:line="360" w:lineRule="auto"/>
        <w:jc w:val="center"/>
        <w:rPr>
          <w:rFonts w:hint="eastAsia" w:ascii="Times New Roman" w:hAnsi="Times New Roman" w:eastAsia="宋体" w:cs="Times New Roman"/>
          <w:b/>
          <w:bCs/>
          <w:color w:val="auto"/>
          <w:kern w:val="28"/>
          <w:sz w:val="28"/>
          <w:szCs w:val="28"/>
          <w:vertAlign w:val="baseline"/>
          <w:lang w:val="en-US" w:eastAsia="zh-CN"/>
        </w:rPr>
      </w:pPr>
      <w:r>
        <w:rPr>
          <w:rFonts w:hint="eastAsia" w:ascii="Times New Roman" w:hAnsi="Times New Roman" w:eastAsia="宋体" w:cs="Times New Roman"/>
          <w:b/>
          <w:bCs/>
          <w:color w:val="auto"/>
          <w:kern w:val="28"/>
          <w:sz w:val="28"/>
          <w:szCs w:val="28"/>
          <w:lang w:val="en-US" w:eastAsia="zh-CN"/>
        </w:rPr>
        <w:t>四</w:t>
      </w:r>
      <w:r>
        <w:rPr>
          <w:rFonts w:hint="eastAsia" w:cs="Times New Roman"/>
          <w:b/>
          <w:bCs/>
          <w:color w:val="auto"/>
          <w:kern w:val="28"/>
          <w:sz w:val="28"/>
          <w:szCs w:val="28"/>
          <w:lang w:val="en-US" w:eastAsia="zh-CN"/>
        </w:rPr>
        <w:t>、</w:t>
      </w:r>
      <w:r>
        <w:rPr>
          <w:rFonts w:hint="eastAsia" w:ascii="Times New Roman" w:hAnsi="Times New Roman" w:eastAsia="宋体" w:cs="Times New Roman"/>
          <w:b/>
          <w:bCs/>
          <w:color w:val="auto"/>
          <w:kern w:val="28"/>
          <w:sz w:val="28"/>
          <w:szCs w:val="28"/>
          <w:lang w:val="en-US" w:eastAsia="zh-CN"/>
        </w:rPr>
        <w:t>主要环境影响和保护措施</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2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bidi w:val="0"/>
              <w:spacing w:line="360" w:lineRule="auto"/>
              <w:jc w:val="center"/>
              <w:rPr>
                <w:rFonts w:hint="eastAsia" w:ascii="Times New Roman" w:hAnsi="Times New Roman" w:eastAsia="宋体" w:cs="Times New Roman"/>
                <w:b/>
                <w:bCs/>
                <w:color w:val="auto"/>
                <w:kern w:val="28"/>
                <w:sz w:val="28"/>
                <w:szCs w:val="28"/>
                <w:vertAlign w:val="baseline"/>
                <w:lang w:val="en-US" w:eastAsia="zh-CN"/>
              </w:rPr>
            </w:pPr>
            <w:r>
              <w:rPr>
                <w:rFonts w:hint="default" w:ascii="Times New Roman" w:hAnsi="Times New Roman" w:eastAsia="宋体" w:cs="Times New Roman"/>
                <w:b/>
                <w:bCs/>
                <w:sz w:val="24"/>
                <w:szCs w:val="24"/>
                <w:lang w:val="en-US" w:eastAsia="zh-CN"/>
              </w:rPr>
              <w:t>施工期环境保护措施</w:t>
            </w:r>
          </w:p>
        </w:tc>
        <w:tc>
          <w:tcPr>
            <w:tcW w:w="12808" w:type="dxa"/>
            <w:vAlign w:val="center"/>
          </w:tcPr>
          <w:p>
            <w:pPr>
              <w:numPr>
                <w:ilvl w:val="0"/>
                <w:numId w:val="0"/>
              </w:numPr>
              <w:spacing w:line="360" w:lineRule="auto"/>
              <w:ind w:left="0" w:leftChars="0" w:firstLine="480" w:firstLineChars="200"/>
              <w:jc w:val="both"/>
              <w:rPr>
                <w:rFonts w:hint="eastAsia" w:ascii="Times New Roman" w:hAnsi="Times New Roman" w:eastAsia="宋体" w:cs="Times New Roman"/>
                <w:b/>
                <w:bCs/>
                <w:color w:val="auto"/>
                <w:kern w:val="28"/>
                <w:sz w:val="28"/>
                <w:szCs w:val="28"/>
                <w:vertAlign w:val="baseline"/>
                <w:lang w:val="en-US" w:eastAsia="zh-CN"/>
              </w:rPr>
            </w:pPr>
            <w:r>
              <w:rPr>
                <w:rFonts w:hint="eastAsia" w:ascii="Times New Roman" w:hAnsi="Times New Roman" w:eastAsia="宋体" w:cs="Times New Roman"/>
                <w:b w:val="0"/>
                <w:bCs w:val="0"/>
                <w:sz w:val="24"/>
                <w:szCs w:val="24"/>
                <w:lang w:val="en-US" w:eastAsia="zh-CN"/>
              </w:rPr>
              <w:t>本项目</w:t>
            </w:r>
            <w:r>
              <w:rPr>
                <w:rFonts w:hint="eastAsia" w:cs="Times New Roman"/>
                <w:b w:val="0"/>
                <w:bCs w:val="0"/>
                <w:sz w:val="24"/>
                <w:szCs w:val="24"/>
                <w:lang w:val="en-US" w:eastAsia="zh-CN"/>
              </w:rPr>
              <w:t>租赁</w:t>
            </w:r>
            <w:r>
              <w:rPr>
                <w:rFonts w:hint="eastAsia" w:ascii="Times New Roman" w:hAnsi="Times New Roman" w:eastAsia="宋体" w:cs="Times New Roman"/>
                <w:b w:val="0"/>
                <w:bCs w:val="0"/>
                <w:sz w:val="24"/>
                <w:szCs w:val="24"/>
                <w:lang w:val="en-US" w:eastAsia="zh-CN"/>
              </w:rPr>
              <w:t>已建厂房进行建设</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厂房及配套设施均已建成</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在已建厂房内进行生产车间的内部调整分区及购置安装生产设备</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无</w:t>
            </w:r>
            <w:bookmarkStart w:id="1" w:name="_GoBack"/>
            <w:r>
              <w:rPr>
                <w:rFonts w:hint="eastAsia" w:ascii="Times New Roman" w:hAnsi="Times New Roman" w:eastAsia="宋体" w:cs="Times New Roman"/>
                <w:b w:val="0"/>
                <w:bCs w:val="0"/>
                <w:sz w:val="24"/>
                <w:szCs w:val="24"/>
                <w:lang w:val="en-US" w:eastAsia="zh-CN"/>
              </w:rPr>
              <w:t>其它</w:t>
            </w:r>
            <w:bookmarkEnd w:id="1"/>
            <w:r>
              <w:rPr>
                <w:rFonts w:hint="eastAsia" w:ascii="Times New Roman" w:hAnsi="Times New Roman" w:eastAsia="宋体" w:cs="Times New Roman"/>
                <w:b w:val="0"/>
                <w:bCs w:val="0"/>
                <w:sz w:val="24"/>
                <w:szCs w:val="24"/>
                <w:lang w:val="en-US" w:eastAsia="zh-CN"/>
              </w:rPr>
              <w:t>土建及房建工程</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不存在</w:t>
            </w:r>
            <w:r>
              <w:rPr>
                <w:rFonts w:hint="eastAsia" w:cs="Times New Roman"/>
                <w:b w:val="0"/>
                <w:bCs w:val="0"/>
                <w:sz w:val="24"/>
                <w:szCs w:val="24"/>
                <w:lang w:val="en-US" w:eastAsia="zh-CN"/>
              </w:rPr>
              <w:t>明显</w:t>
            </w:r>
            <w:r>
              <w:rPr>
                <w:rFonts w:hint="eastAsia" w:ascii="Times New Roman" w:hAnsi="Times New Roman" w:eastAsia="宋体" w:cs="Times New Roman"/>
                <w:b w:val="0"/>
                <w:bCs w:val="0"/>
                <w:sz w:val="24"/>
                <w:szCs w:val="24"/>
                <w:lang w:val="en-US" w:eastAsia="zh-CN"/>
              </w:rPr>
              <w:t>施工期环境影响</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故本次评价不对施工期进行环境影响评价。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spacing w:line="360" w:lineRule="auto"/>
              <w:jc w:val="center"/>
              <w:rPr>
                <w:rFonts w:hint="eastAsia" w:ascii="Times New Roman" w:hAnsi="Times New Roman" w:eastAsia="宋体" w:cs="Times New Roman"/>
                <w:b/>
                <w:bCs/>
                <w:color w:val="auto"/>
                <w:kern w:val="28"/>
                <w:sz w:val="28"/>
                <w:szCs w:val="28"/>
                <w:vertAlign w:val="baseline"/>
                <w:lang w:val="en-US" w:eastAsia="zh-CN"/>
              </w:rPr>
            </w:pPr>
            <w:r>
              <w:rPr>
                <w:rFonts w:hint="default" w:ascii="Times New Roman" w:hAnsi="Times New Roman" w:eastAsia="宋体" w:cs="Times New Roman"/>
                <w:b/>
                <w:bCs/>
                <w:sz w:val="24"/>
                <w:szCs w:val="24"/>
                <w:lang w:val="en-US" w:eastAsia="zh-CN"/>
              </w:rPr>
              <w:t>运营期环境影响和保护措施</w:t>
            </w:r>
          </w:p>
        </w:tc>
        <w:tc>
          <w:tcPr>
            <w:tcW w:w="12808" w:type="dxa"/>
          </w:tcPr>
          <w:p>
            <w:pPr>
              <w:numPr>
                <w:ilvl w:val="0"/>
                <w:numId w:val="50"/>
              </w:numPr>
              <w:spacing w:line="360" w:lineRule="auto"/>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运营期废气环境影响和保护措施</w:t>
            </w:r>
          </w:p>
          <w:p>
            <w:pPr>
              <w:numPr>
                <w:ilvl w:val="0"/>
                <w:numId w:val="51"/>
              </w:numPr>
              <w:spacing w:line="360" w:lineRule="auto"/>
              <w:ind w:firstLine="480" w:firstLineChars="200"/>
              <w:jc w:val="both"/>
              <w:rPr>
                <w:rFonts w:hint="eastAsia" w:ascii="Times New Roman" w:hAnsi="Times New Roman" w:eastAsia="宋体" w:cs="Times New Roman"/>
                <w:b/>
                <w:bCs/>
                <w:color w:val="auto"/>
                <w:kern w:val="28"/>
                <w:sz w:val="21"/>
                <w:szCs w:val="21"/>
                <w:vertAlign w:val="baseline"/>
                <w:lang w:val="en-US" w:eastAsia="zh-CN"/>
              </w:rPr>
            </w:pPr>
            <w:r>
              <w:rPr>
                <w:rFonts w:hint="eastAsia" w:ascii="Times New Roman" w:hAnsi="Times New Roman" w:eastAsia="宋体" w:cs="Times New Roman"/>
                <w:b w:val="0"/>
                <w:bCs w:val="0"/>
                <w:sz w:val="24"/>
                <w:szCs w:val="24"/>
                <w:lang w:val="en-US" w:eastAsia="zh-CN"/>
              </w:rPr>
              <w:t>污染物产排统计</w:t>
            </w:r>
          </w:p>
          <w:p>
            <w:pPr>
              <w:numPr>
                <w:ilvl w:val="0"/>
                <w:numId w:val="0"/>
              </w:numPr>
              <w:spacing w:line="360" w:lineRule="auto"/>
              <w:jc w:val="center"/>
              <w:rPr>
                <w:rFonts w:hint="default" w:ascii="Times New Roman" w:hAnsi="Times New Roman" w:eastAsia="宋体" w:cs="Times New Roman"/>
                <w:b/>
                <w:bCs/>
                <w:color w:val="auto"/>
                <w:kern w:val="28"/>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表4-1 项目营运期废气污染物产排统计一览表</w:t>
            </w:r>
          </w:p>
          <w:tbl>
            <w:tblPr>
              <w:tblStyle w:val="28"/>
              <w:tblW w:w="12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904"/>
              <w:gridCol w:w="912"/>
              <w:gridCol w:w="891"/>
              <w:gridCol w:w="891"/>
              <w:gridCol w:w="891"/>
              <w:gridCol w:w="923"/>
              <w:gridCol w:w="1350"/>
              <w:gridCol w:w="797"/>
              <w:gridCol w:w="902"/>
              <w:gridCol w:w="865"/>
              <w:gridCol w:w="973"/>
              <w:gridCol w:w="899"/>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restart"/>
                  <w:vAlign w:val="center"/>
                </w:tcPr>
                <w:p>
                  <w:pPr>
                    <w:numPr>
                      <w:ilvl w:val="0"/>
                      <w:numId w:val="0"/>
                    </w:numPr>
                    <w:spacing w:line="240" w:lineRule="auto"/>
                    <w:jc w:val="center"/>
                    <w:rPr>
                      <w:rFonts w:hint="default" w:ascii="Times New Roman" w:hAnsi="Times New Roman" w:eastAsia="宋体" w:cs="Times New Roman"/>
                      <w:b/>
                      <w:bCs/>
                      <w:color w:val="auto"/>
                      <w:kern w:val="28"/>
                      <w:sz w:val="21"/>
                      <w:szCs w:val="21"/>
                      <w:vertAlign w:val="baseline"/>
                      <w:lang w:val="en-US" w:eastAsia="zh-CN"/>
                    </w:rPr>
                  </w:pPr>
                </w:p>
                <w:p>
                  <w:pPr>
                    <w:numPr>
                      <w:ilvl w:val="0"/>
                      <w:numId w:val="0"/>
                    </w:numPr>
                    <w:spacing w:line="240" w:lineRule="auto"/>
                    <w:jc w:val="center"/>
                    <w:rPr>
                      <w:rFonts w:hint="default" w:ascii="Times New Roman" w:hAnsi="Times New Roman" w:eastAsia="宋体" w:cs="Times New Roman"/>
                      <w:b/>
                      <w:bCs/>
                      <w:color w:val="auto"/>
                      <w:kern w:val="28"/>
                      <w:sz w:val="21"/>
                      <w:szCs w:val="21"/>
                      <w:vertAlign w:val="baseline"/>
                      <w:lang w:val="en-US" w:eastAsia="zh-CN"/>
                    </w:rPr>
                  </w:pPr>
                  <w:r>
                    <w:rPr>
                      <w:rFonts w:hint="default" w:ascii="Times New Roman" w:hAnsi="Times New Roman" w:eastAsia="宋体" w:cs="Times New Roman"/>
                      <w:b/>
                      <w:bCs/>
                      <w:color w:val="auto"/>
                      <w:kern w:val="28"/>
                      <w:sz w:val="21"/>
                      <w:szCs w:val="21"/>
                      <w:vertAlign w:val="baseline"/>
                      <w:lang w:val="en-US" w:eastAsia="zh-CN"/>
                    </w:rPr>
                    <w:t>序号</w:t>
                  </w:r>
                </w:p>
              </w:tc>
              <w:tc>
                <w:tcPr>
                  <w:tcW w:w="904" w:type="dxa"/>
                  <w:vMerge w:val="restart"/>
                  <w:vAlign w:val="center"/>
                </w:tcPr>
                <w:p>
                  <w:pPr>
                    <w:numPr>
                      <w:ilvl w:val="0"/>
                      <w:numId w:val="0"/>
                    </w:numPr>
                    <w:spacing w:line="240" w:lineRule="auto"/>
                    <w:jc w:val="center"/>
                    <w:rPr>
                      <w:rFonts w:hint="default" w:ascii="Times New Roman" w:hAnsi="Times New Roman" w:eastAsia="宋体" w:cs="Times New Roman"/>
                      <w:b/>
                      <w:bCs/>
                      <w:color w:val="auto"/>
                      <w:kern w:val="28"/>
                      <w:sz w:val="21"/>
                      <w:szCs w:val="21"/>
                      <w:vertAlign w:val="baseline"/>
                      <w:lang w:val="en-US" w:eastAsia="zh-CN"/>
                    </w:rPr>
                  </w:pPr>
                  <w:r>
                    <w:rPr>
                      <w:rFonts w:hint="default" w:ascii="Times New Roman" w:hAnsi="Times New Roman" w:eastAsia="宋体" w:cs="Times New Roman"/>
                      <w:b/>
                      <w:bCs/>
                      <w:color w:val="auto"/>
                      <w:kern w:val="28"/>
                      <w:sz w:val="21"/>
                      <w:szCs w:val="21"/>
                      <w:vertAlign w:val="baseline"/>
                      <w:lang w:val="en-US" w:eastAsia="zh-CN"/>
                    </w:rPr>
                    <w:t>产污</w:t>
                  </w:r>
                </w:p>
                <w:p>
                  <w:pPr>
                    <w:numPr>
                      <w:ilvl w:val="0"/>
                      <w:numId w:val="0"/>
                    </w:numPr>
                    <w:spacing w:line="240" w:lineRule="auto"/>
                    <w:jc w:val="center"/>
                    <w:rPr>
                      <w:rFonts w:hint="default" w:ascii="Times New Roman" w:hAnsi="Times New Roman" w:eastAsia="宋体" w:cs="Times New Roman"/>
                      <w:b/>
                      <w:bCs/>
                      <w:color w:val="auto"/>
                      <w:kern w:val="28"/>
                      <w:sz w:val="21"/>
                      <w:szCs w:val="21"/>
                      <w:vertAlign w:val="baseline"/>
                      <w:lang w:val="en-US" w:eastAsia="zh-CN"/>
                    </w:rPr>
                  </w:pPr>
                  <w:r>
                    <w:rPr>
                      <w:rFonts w:hint="default" w:ascii="Times New Roman" w:hAnsi="Times New Roman" w:eastAsia="宋体" w:cs="Times New Roman"/>
                      <w:b/>
                      <w:bCs/>
                      <w:color w:val="auto"/>
                      <w:kern w:val="28"/>
                      <w:sz w:val="21"/>
                      <w:szCs w:val="21"/>
                      <w:vertAlign w:val="baseline"/>
                      <w:lang w:val="en-US" w:eastAsia="zh-CN"/>
                    </w:rPr>
                    <w:t>环节</w:t>
                  </w:r>
                </w:p>
              </w:tc>
              <w:tc>
                <w:tcPr>
                  <w:tcW w:w="912" w:type="dxa"/>
                  <w:vMerge w:val="restart"/>
                  <w:vAlign w:val="center"/>
                </w:tcPr>
                <w:p>
                  <w:pPr>
                    <w:numPr>
                      <w:ilvl w:val="0"/>
                      <w:numId w:val="0"/>
                    </w:numPr>
                    <w:spacing w:line="240" w:lineRule="auto"/>
                    <w:jc w:val="center"/>
                    <w:rPr>
                      <w:rFonts w:hint="default" w:ascii="Times New Roman" w:hAnsi="Times New Roman" w:eastAsia="宋体" w:cs="Times New Roman"/>
                      <w:b/>
                      <w:bCs/>
                      <w:color w:val="auto"/>
                      <w:kern w:val="28"/>
                      <w:sz w:val="21"/>
                      <w:szCs w:val="21"/>
                      <w:vertAlign w:val="baseline"/>
                      <w:lang w:val="en-US" w:eastAsia="zh-CN"/>
                    </w:rPr>
                  </w:pPr>
                  <w:r>
                    <w:rPr>
                      <w:rFonts w:hint="default" w:ascii="Times New Roman" w:hAnsi="Times New Roman" w:eastAsia="宋体" w:cs="Times New Roman"/>
                      <w:b/>
                      <w:bCs/>
                      <w:color w:val="auto"/>
                      <w:kern w:val="28"/>
                      <w:sz w:val="21"/>
                      <w:szCs w:val="21"/>
                      <w:vertAlign w:val="baseline"/>
                      <w:lang w:val="en-US" w:eastAsia="zh-CN"/>
                    </w:rPr>
                    <w:t>污染物种类</w:t>
                  </w:r>
                </w:p>
              </w:tc>
              <w:tc>
                <w:tcPr>
                  <w:tcW w:w="2673" w:type="dxa"/>
                  <w:gridSpan w:val="3"/>
                  <w:vAlign w:val="center"/>
                </w:tcPr>
                <w:p>
                  <w:pPr>
                    <w:numPr>
                      <w:ilvl w:val="0"/>
                      <w:numId w:val="0"/>
                    </w:numPr>
                    <w:spacing w:line="240" w:lineRule="auto"/>
                    <w:jc w:val="center"/>
                    <w:rPr>
                      <w:rFonts w:hint="default" w:ascii="Times New Roman" w:hAnsi="Times New Roman" w:eastAsia="宋体" w:cs="Times New Roman"/>
                      <w:b/>
                      <w:bCs/>
                      <w:color w:val="auto"/>
                      <w:kern w:val="28"/>
                      <w:sz w:val="21"/>
                      <w:szCs w:val="21"/>
                      <w:vertAlign w:val="baseline"/>
                      <w:lang w:val="en-US" w:eastAsia="zh-CN"/>
                    </w:rPr>
                  </w:pPr>
                  <w:r>
                    <w:rPr>
                      <w:rFonts w:hint="default" w:ascii="Times New Roman" w:hAnsi="Times New Roman" w:eastAsia="宋体" w:cs="Times New Roman"/>
                      <w:b/>
                      <w:bCs/>
                      <w:color w:val="auto"/>
                      <w:kern w:val="28"/>
                      <w:sz w:val="21"/>
                      <w:szCs w:val="21"/>
                      <w:vertAlign w:val="baseline"/>
                      <w:lang w:val="en-US" w:eastAsia="zh-CN"/>
                    </w:rPr>
                    <w:t>污染物产生情况</w:t>
                  </w:r>
                </w:p>
              </w:tc>
              <w:tc>
                <w:tcPr>
                  <w:tcW w:w="923" w:type="dxa"/>
                  <w:vMerge w:val="restart"/>
                  <w:vAlign w:val="center"/>
                </w:tcPr>
                <w:p>
                  <w:pPr>
                    <w:numPr>
                      <w:ilvl w:val="0"/>
                      <w:numId w:val="0"/>
                    </w:numPr>
                    <w:spacing w:line="240" w:lineRule="auto"/>
                    <w:jc w:val="center"/>
                    <w:rPr>
                      <w:rFonts w:hint="default" w:ascii="Times New Roman" w:hAnsi="Times New Roman" w:eastAsia="宋体" w:cs="Times New Roman"/>
                      <w:b/>
                      <w:bCs/>
                      <w:color w:val="auto"/>
                      <w:kern w:val="28"/>
                      <w:sz w:val="21"/>
                      <w:szCs w:val="21"/>
                      <w:vertAlign w:val="baseline"/>
                      <w:lang w:val="en-US" w:eastAsia="zh-CN"/>
                    </w:rPr>
                  </w:pPr>
                  <w:r>
                    <w:rPr>
                      <w:rFonts w:hint="default" w:ascii="Times New Roman" w:hAnsi="Times New Roman" w:eastAsia="宋体" w:cs="Times New Roman"/>
                      <w:b/>
                      <w:bCs/>
                      <w:color w:val="auto"/>
                      <w:kern w:val="28"/>
                      <w:sz w:val="21"/>
                      <w:szCs w:val="21"/>
                      <w:vertAlign w:val="baseline"/>
                      <w:lang w:val="en-US" w:eastAsia="zh-CN"/>
                    </w:rPr>
                    <w:t>排放</w:t>
                  </w:r>
                </w:p>
                <w:p>
                  <w:pPr>
                    <w:numPr>
                      <w:ilvl w:val="0"/>
                      <w:numId w:val="0"/>
                    </w:numPr>
                    <w:spacing w:line="240" w:lineRule="auto"/>
                    <w:jc w:val="center"/>
                    <w:rPr>
                      <w:rFonts w:hint="default" w:ascii="Times New Roman" w:hAnsi="Times New Roman" w:eastAsia="宋体" w:cs="Times New Roman"/>
                      <w:b/>
                      <w:bCs/>
                      <w:color w:val="auto"/>
                      <w:kern w:val="28"/>
                      <w:sz w:val="21"/>
                      <w:szCs w:val="21"/>
                      <w:vertAlign w:val="baseline"/>
                      <w:lang w:val="en-US" w:eastAsia="zh-CN"/>
                    </w:rPr>
                  </w:pPr>
                  <w:r>
                    <w:rPr>
                      <w:rFonts w:hint="default" w:ascii="Times New Roman" w:hAnsi="Times New Roman" w:eastAsia="宋体" w:cs="Times New Roman"/>
                      <w:b/>
                      <w:bCs/>
                      <w:color w:val="auto"/>
                      <w:kern w:val="28"/>
                      <w:sz w:val="21"/>
                      <w:szCs w:val="21"/>
                      <w:vertAlign w:val="baseline"/>
                      <w:lang w:val="en-US" w:eastAsia="zh-CN"/>
                    </w:rPr>
                    <w:t>形式</w:t>
                  </w:r>
                </w:p>
              </w:tc>
              <w:tc>
                <w:tcPr>
                  <w:tcW w:w="3914" w:type="dxa"/>
                  <w:gridSpan w:val="4"/>
                  <w:vAlign w:val="center"/>
                </w:tcPr>
                <w:p>
                  <w:pPr>
                    <w:numPr>
                      <w:ilvl w:val="0"/>
                      <w:numId w:val="0"/>
                    </w:numPr>
                    <w:spacing w:line="240" w:lineRule="auto"/>
                    <w:jc w:val="center"/>
                    <w:rPr>
                      <w:rFonts w:hint="default" w:ascii="Times New Roman" w:hAnsi="Times New Roman" w:eastAsia="宋体" w:cs="Times New Roman"/>
                      <w:b/>
                      <w:bCs/>
                      <w:color w:val="auto"/>
                      <w:kern w:val="28"/>
                      <w:sz w:val="21"/>
                      <w:szCs w:val="21"/>
                      <w:vertAlign w:val="baseline"/>
                      <w:lang w:val="en-US" w:eastAsia="zh-CN"/>
                    </w:rPr>
                  </w:pPr>
                  <w:r>
                    <w:rPr>
                      <w:rFonts w:hint="default" w:ascii="Times New Roman" w:hAnsi="Times New Roman" w:eastAsia="宋体" w:cs="Times New Roman"/>
                      <w:b/>
                      <w:bCs/>
                      <w:color w:val="auto"/>
                      <w:kern w:val="28"/>
                      <w:sz w:val="21"/>
                      <w:szCs w:val="21"/>
                      <w:vertAlign w:val="baseline"/>
                      <w:lang w:val="en-US" w:eastAsia="zh-CN"/>
                    </w:rPr>
                    <w:t>治理设施情况</w:t>
                  </w:r>
                </w:p>
              </w:tc>
              <w:tc>
                <w:tcPr>
                  <w:tcW w:w="2828" w:type="dxa"/>
                  <w:gridSpan w:val="3"/>
                  <w:vAlign w:val="center"/>
                </w:tcPr>
                <w:p>
                  <w:pPr>
                    <w:numPr>
                      <w:ilvl w:val="0"/>
                      <w:numId w:val="0"/>
                    </w:numPr>
                    <w:spacing w:line="240" w:lineRule="auto"/>
                    <w:jc w:val="center"/>
                    <w:rPr>
                      <w:rFonts w:hint="default" w:ascii="Times New Roman" w:hAnsi="Times New Roman" w:eastAsia="宋体" w:cs="Times New Roman"/>
                      <w:b/>
                      <w:bCs/>
                      <w:color w:val="auto"/>
                      <w:kern w:val="28"/>
                      <w:sz w:val="21"/>
                      <w:szCs w:val="21"/>
                      <w:vertAlign w:val="baseline"/>
                      <w:lang w:val="en-US" w:eastAsia="zh-CN"/>
                    </w:rPr>
                  </w:pPr>
                  <w:r>
                    <w:rPr>
                      <w:rFonts w:hint="default" w:ascii="Times New Roman" w:hAnsi="Times New Roman" w:eastAsia="宋体" w:cs="Times New Roman"/>
                      <w:b/>
                      <w:bCs/>
                      <w:color w:val="auto"/>
                      <w:kern w:val="28"/>
                      <w:sz w:val="21"/>
                      <w:szCs w:val="21"/>
                      <w:vertAlign w:val="baseline"/>
                      <w:lang w:val="en-US" w:eastAsia="zh-CN"/>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904"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912"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891"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浓度mg/m</w:t>
                  </w:r>
                  <w:r>
                    <w:rPr>
                      <w:rFonts w:hint="default" w:ascii="Times New Roman" w:hAnsi="Times New Roman" w:eastAsia="宋体" w:cs="Times New Roman"/>
                      <w:b w:val="0"/>
                      <w:bCs w:val="0"/>
                      <w:color w:val="auto"/>
                      <w:kern w:val="28"/>
                      <w:sz w:val="21"/>
                      <w:szCs w:val="21"/>
                      <w:vertAlign w:val="superscript"/>
                      <w:lang w:val="en-US" w:eastAsia="zh-CN"/>
                    </w:rPr>
                    <w:t>3</w:t>
                  </w:r>
                </w:p>
              </w:tc>
              <w:tc>
                <w:tcPr>
                  <w:tcW w:w="891"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速率kg/h</w:t>
                  </w:r>
                </w:p>
              </w:tc>
              <w:tc>
                <w:tcPr>
                  <w:tcW w:w="891"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产生量t/a</w:t>
                  </w:r>
                </w:p>
              </w:tc>
              <w:tc>
                <w:tcPr>
                  <w:tcW w:w="923"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1350"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设施名称</w:t>
                  </w:r>
                </w:p>
              </w:tc>
              <w:tc>
                <w:tcPr>
                  <w:tcW w:w="797"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收集效率</w:t>
                  </w:r>
                </w:p>
              </w:tc>
              <w:tc>
                <w:tcPr>
                  <w:tcW w:w="902"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去除率</w:t>
                  </w:r>
                </w:p>
              </w:tc>
              <w:tc>
                <w:tcPr>
                  <w:tcW w:w="865"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技术是否可行</w:t>
                  </w:r>
                </w:p>
              </w:tc>
              <w:tc>
                <w:tcPr>
                  <w:tcW w:w="973"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浓度mg/m</w:t>
                  </w:r>
                  <w:r>
                    <w:rPr>
                      <w:rFonts w:hint="default" w:ascii="Times New Roman" w:hAnsi="Times New Roman" w:eastAsia="宋体" w:cs="Times New Roman"/>
                      <w:b w:val="0"/>
                      <w:bCs w:val="0"/>
                      <w:color w:val="auto"/>
                      <w:kern w:val="28"/>
                      <w:sz w:val="21"/>
                      <w:szCs w:val="21"/>
                      <w:vertAlign w:val="superscript"/>
                      <w:lang w:val="en-US" w:eastAsia="zh-CN"/>
                    </w:rPr>
                    <w:t>3</w:t>
                  </w:r>
                </w:p>
              </w:tc>
              <w:tc>
                <w:tcPr>
                  <w:tcW w:w="899"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速率g/h</w:t>
                  </w:r>
                </w:p>
              </w:tc>
              <w:tc>
                <w:tcPr>
                  <w:tcW w:w="956"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排放量kg/a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1</w:t>
                  </w:r>
                </w:p>
              </w:tc>
              <w:tc>
                <w:tcPr>
                  <w:tcW w:w="904" w:type="dxa"/>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olor w:val="auto"/>
                      <w:lang w:val="en-US" w:eastAsia="zh-CN"/>
                    </w:rPr>
                    <w:t>造粒</w:t>
                  </w:r>
                  <w:r>
                    <w:rPr>
                      <w:rFonts w:hint="eastAsia"/>
                      <w:color w:val="auto"/>
                    </w:rPr>
                    <w:t>生产</w:t>
                  </w:r>
                  <w:r>
                    <w:rPr>
                      <w:rFonts w:hint="eastAsia"/>
                      <w:color w:val="auto"/>
                      <w:lang w:val="en-US" w:eastAsia="zh-CN"/>
                    </w:rPr>
                    <w:t>线及</w:t>
                  </w:r>
                  <w:r>
                    <w:rPr>
                      <w:rFonts w:hint="eastAsia"/>
                      <w:color w:val="auto"/>
                    </w:rPr>
                    <w:t>试验生产</w:t>
                  </w:r>
                  <w:r>
                    <w:rPr>
                      <w:rFonts w:hint="eastAsia"/>
                      <w:color w:val="auto"/>
                      <w:lang w:val="en-US" w:eastAsia="zh-CN"/>
                    </w:rPr>
                    <w:t>线</w:t>
                  </w:r>
                </w:p>
              </w:tc>
              <w:tc>
                <w:tcPr>
                  <w:tcW w:w="912"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VOCs</w:t>
                  </w:r>
                </w:p>
              </w:tc>
              <w:tc>
                <w:tcPr>
                  <w:tcW w:w="891"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95.79</w:t>
                  </w:r>
                </w:p>
              </w:tc>
              <w:tc>
                <w:tcPr>
                  <w:tcW w:w="891"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2.874</w:t>
                  </w:r>
                </w:p>
              </w:tc>
              <w:tc>
                <w:tcPr>
                  <w:tcW w:w="89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20.691</w:t>
                  </w:r>
                </w:p>
              </w:tc>
              <w:tc>
                <w:tcPr>
                  <w:tcW w:w="923"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有</w:t>
                  </w:r>
                  <w:r>
                    <w:rPr>
                      <w:rFonts w:hint="default" w:ascii="Times New Roman" w:hAnsi="Times New Roman" w:eastAsia="宋体" w:cs="Times New Roman"/>
                      <w:b w:val="0"/>
                      <w:bCs w:val="0"/>
                      <w:color w:val="auto"/>
                      <w:kern w:val="28"/>
                      <w:sz w:val="21"/>
                      <w:szCs w:val="21"/>
                      <w:vertAlign w:val="baseline"/>
                      <w:lang w:val="en-US" w:eastAsia="zh-CN"/>
                    </w:rPr>
                    <w:t>组织</w:t>
                  </w:r>
                </w:p>
              </w:tc>
              <w:tc>
                <w:tcPr>
                  <w:tcW w:w="1350" w:type="dxa"/>
                  <w:vMerge w:val="restart"/>
                  <w:vAlign w:val="center"/>
                </w:tcPr>
                <w:p>
                  <w:pPr>
                    <w:numPr>
                      <w:ilvl w:val="0"/>
                      <w:numId w:val="0"/>
                    </w:numPr>
                    <w:spacing w:line="240" w:lineRule="auto"/>
                    <w:jc w:val="both"/>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color w:val="auto"/>
                    </w:rPr>
                    <w:t>集气罩+</w:t>
                  </w:r>
                  <w:r>
                    <w:rPr>
                      <w:rFonts w:hint="eastAsia" w:ascii="宋体" w:hAnsi="宋体" w:eastAsia="宋体" w:cs="宋体"/>
                      <w:color w:val="auto"/>
                      <w:lang w:eastAsia="zh-CN"/>
                    </w:rPr>
                    <w:t>“</w:t>
                  </w:r>
                  <w:r>
                    <w:rPr>
                      <w:rFonts w:hint="eastAsia" w:ascii="宋体" w:hAnsi="宋体" w:eastAsia="宋体" w:cs="宋体"/>
                      <w:color w:val="auto"/>
                    </w:rPr>
                    <w:t>二级活性炭</w:t>
                  </w:r>
                  <w:r>
                    <w:rPr>
                      <w:rFonts w:hint="eastAsia" w:ascii="宋体" w:hAnsi="宋体" w:eastAsia="宋体" w:cs="宋体"/>
                      <w:color w:val="auto"/>
                      <w:lang w:eastAsia="zh-CN"/>
                    </w:rPr>
                    <w:t>”</w:t>
                  </w:r>
                </w:p>
              </w:tc>
              <w:tc>
                <w:tcPr>
                  <w:tcW w:w="797"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90</w:t>
                  </w:r>
                  <w:r>
                    <w:rPr>
                      <w:rFonts w:hint="default" w:ascii="Times New Roman" w:hAnsi="Times New Roman" w:eastAsia="宋体" w:cs="Times New Roman"/>
                      <w:b w:val="0"/>
                      <w:bCs w:val="0"/>
                      <w:color w:val="auto"/>
                      <w:kern w:val="28"/>
                      <w:sz w:val="21"/>
                      <w:szCs w:val="21"/>
                      <w:vertAlign w:val="baseline"/>
                      <w:lang w:val="en-US" w:eastAsia="zh-CN"/>
                    </w:rPr>
                    <w:t>%</w:t>
                  </w:r>
                </w:p>
              </w:tc>
              <w:tc>
                <w:tcPr>
                  <w:tcW w:w="902"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90%</w:t>
                  </w:r>
                </w:p>
              </w:tc>
              <w:tc>
                <w:tcPr>
                  <w:tcW w:w="865"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是</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9.579</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0.287</w:t>
                  </w:r>
                </w:p>
              </w:tc>
              <w:tc>
                <w:tcPr>
                  <w:tcW w:w="9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Merge w:val="continue"/>
                  <w:vAlign w:val="center"/>
                </w:tcPr>
                <w:p>
                  <w:pPr>
                    <w:numPr>
                      <w:ilvl w:val="0"/>
                      <w:numId w:val="0"/>
                    </w:numPr>
                    <w:spacing w:line="240" w:lineRule="auto"/>
                    <w:jc w:val="center"/>
                    <w:rPr>
                      <w:rFonts w:hint="eastAsia" w:cs="Times New Roman"/>
                      <w:b w:val="0"/>
                      <w:bCs w:val="0"/>
                      <w:color w:val="auto"/>
                      <w:kern w:val="28"/>
                      <w:sz w:val="21"/>
                      <w:szCs w:val="21"/>
                      <w:vertAlign w:val="baseline"/>
                      <w:lang w:val="en-US" w:eastAsia="zh-CN"/>
                    </w:rPr>
                  </w:pPr>
                </w:p>
              </w:tc>
              <w:tc>
                <w:tcPr>
                  <w:tcW w:w="904" w:type="dxa"/>
                  <w:vMerge w:val="continue"/>
                  <w:vAlign w:val="center"/>
                </w:tcPr>
                <w:p>
                  <w:pPr>
                    <w:numPr>
                      <w:ilvl w:val="0"/>
                      <w:numId w:val="0"/>
                    </w:numPr>
                    <w:spacing w:line="240" w:lineRule="auto"/>
                    <w:ind w:left="0" w:leftChars="0" w:firstLine="0" w:firstLineChars="0"/>
                    <w:jc w:val="center"/>
                    <w:rPr>
                      <w:rFonts w:hint="eastAsia"/>
                      <w:color w:val="auto"/>
                    </w:rPr>
                  </w:pPr>
                </w:p>
              </w:tc>
              <w:tc>
                <w:tcPr>
                  <w:tcW w:w="912"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苯乙烯</w:t>
                  </w:r>
                </w:p>
              </w:tc>
              <w:tc>
                <w:tcPr>
                  <w:tcW w:w="8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0.86</w:t>
                  </w:r>
                </w:p>
              </w:tc>
              <w:tc>
                <w:tcPr>
                  <w:tcW w:w="89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0.026</w:t>
                  </w:r>
                </w:p>
              </w:tc>
              <w:tc>
                <w:tcPr>
                  <w:tcW w:w="89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0.185</w:t>
                  </w:r>
                </w:p>
              </w:tc>
              <w:tc>
                <w:tcPr>
                  <w:tcW w:w="923"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有</w:t>
                  </w:r>
                  <w:r>
                    <w:rPr>
                      <w:rFonts w:hint="default" w:ascii="Times New Roman" w:hAnsi="Times New Roman" w:eastAsia="宋体" w:cs="Times New Roman"/>
                      <w:b w:val="0"/>
                      <w:bCs w:val="0"/>
                      <w:color w:val="auto"/>
                      <w:kern w:val="28"/>
                      <w:sz w:val="21"/>
                      <w:szCs w:val="21"/>
                      <w:vertAlign w:val="baseline"/>
                      <w:lang w:val="en-US" w:eastAsia="zh-CN"/>
                    </w:rPr>
                    <w:t>组织</w:t>
                  </w:r>
                </w:p>
              </w:tc>
              <w:tc>
                <w:tcPr>
                  <w:tcW w:w="1350" w:type="dxa"/>
                  <w:vMerge w:val="continue"/>
                  <w:vAlign w:val="center"/>
                </w:tcPr>
                <w:p>
                  <w:pPr>
                    <w:numPr>
                      <w:ilvl w:val="0"/>
                      <w:numId w:val="0"/>
                    </w:numPr>
                    <w:spacing w:line="240" w:lineRule="auto"/>
                    <w:jc w:val="center"/>
                    <w:rPr>
                      <w:rFonts w:hint="default" w:ascii="Times New Roman" w:hAnsi="Times New Roman" w:eastAsia="宋体" w:cs="Times New Roman"/>
                      <w:color w:val="auto"/>
                      <w:sz w:val="21"/>
                      <w:szCs w:val="21"/>
                    </w:rPr>
                  </w:pPr>
                </w:p>
              </w:tc>
              <w:tc>
                <w:tcPr>
                  <w:tcW w:w="79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90</w:t>
                  </w:r>
                  <w:r>
                    <w:rPr>
                      <w:rFonts w:hint="default" w:ascii="Times New Roman" w:hAnsi="Times New Roman" w:eastAsia="宋体" w:cs="Times New Roman"/>
                      <w:b w:val="0"/>
                      <w:bCs w:val="0"/>
                      <w:color w:val="auto"/>
                      <w:kern w:val="28"/>
                      <w:sz w:val="21"/>
                      <w:szCs w:val="21"/>
                      <w:vertAlign w:val="baseline"/>
                      <w:lang w:val="en-US" w:eastAsia="zh-CN"/>
                    </w:rPr>
                    <w:t>%</w:t>
                  </w:r>
                </w:p>
              </w:tc>
              <w:tc>
                <w:tcPr>
                  <w:tcW w:w="902"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90%</w:t>
                  </w:r>
                </w:p>
              </w:tc>
              <w:tc>
                <w:tcPr>
                  <w:tcW w:w="865"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是</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0.086</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9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Merge w:val="restart"/>
                  <w:vAlign w:val="center"/>
                </w:tcPr>
                <w:p>
                  <w:pPr>
                    <w:numPr>
                      <w:ilvl w:val="0"/>
                      <w:numId w:val="0"/>
                    </w:numPr>
                    <w:spacing w:line="240" w:lineRule="auto"/>
                    <w:jc w:val="center"/>
                    <w:rPr>
                      <w:rFonts w:hint="default"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2</w:t>
                  </w:r>
                </w:p>
              </w:tc>
              <w:tc>
                <w:tcPr>
                  <w:tcW w:w="904" w:type="dxa"/>
                  <w:vMerge w:val="continue"/>
                  <w:vAlign w:val="center"/>
                </w:tcPr>
                <w:p>
                  <w:pPr>
                    <w:numPr>
                      <w:ilvl w:val="0"/>
                      <w:numId w:val="0"/>
                    </w:numPr>
                    <w:spacing w:line="240" w:lineRule="auto"/>
                    <w:ind w:left="0" w:leftChars="0" w:firstLine="0" w:firstLineChars="0"/>
                    <w:jc w:val="center"/>
                    <w:rPr>
                      <w:rFonts w:hint="eastAsia"/>
                      <w:color w:val="auto"/>
                    </w:rPr>
                  </w:pPr>
                </w:p>
              </w:tc>
              <w:tc>
                <w:tcPr>
                  <w:tcW w:w="912"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VOCs</w:t>
                  </w:r>
                </w:p>
              </w:tc>
              <w:tc>
                <w:tcPr>
                  <w:tcW w:w="891"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w:t>
                  </w:r>
                </w:p>
              </w:tc>
              <w:tc>
                <w:tcPr>
                  <w:tcW w:w="891"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0.319</w:t>
                  </w:r>
                </w:p>
              </w:tc>
              <w:tc>
                <w:tcPr>
                  <w:tcW w:w="89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2.299</w:t>
                  </w:r>
                </w:p>
              </w:tc>
              <w:tc>
                <w:tcPr>
                  <w:tcW w:w="923" w:type="dxa"/>
                  <w:vAlign w:val="center"/>
                </w:tcPr>
                <w:p>
                  <w:pPr>
                    <w:numPr>
                      <w:ilvl w:val="0"/>
                      <w:numId w:val="0"/>
                    </w:numPr>
                    <w:spacing w:line="240" w:lineRule="auto"/>
                    <w:jc w:val="center"/>
                    <w:rPr>
                      <w:rFonts w:hint="eastAsia"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无</w:t>
                  </w:r>
                  <w:r>
                    <w:rPr>
                      <w:rFonts w:hint="default" w:ascii="Times New Roman" w:hAnsi="Times New Roman" w:eastAsia="宋体" w:cs="Times New Roman"/>
                      <w:b w:val="0"/>
                      <w:bCs w:val="0"/>
                      <w:color w:val="auto"/>
                      <w:kern w:val="28"/>
                      <w:sz w:val="21"/>
                      <w:szCs w:val="21"/>
                      <w:vertAlign w:val="baseline"/>
                      <w:lang w:val="en-US" w:eastAsia="zh-CN"/>
                    </w:rPr>
                    <w:t>组织</w:t>
                  </w:r>
                </w:p>
              </w:tc>
              <w:tc>
                <w:tcPr>
                  <w:tcW w:w="1350" w:type="dxa"/>
                  <w:vMerge w:val="restart"/>
                  <w:vAlign w:val="center"/>
                </w:tcPr>
                <w:p>
                  <w:pPr>
                    <w:numPr>
                      <w:ilvl w:val="0"/>
                      <w:numId w:val="0"/>
                    </w:num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通风排气</w:t>
                  </w:r>
                </w:p>
              </w:tc>
              <w:tc>
                <w:tcPr>
                  <w:tcW w:w="797"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w:t>
                  </w:r>
                </w:p>
              </w:tc>
              <w:tc>
                <w:tcPr>
                  <w:tcW w:w="902"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w:t>
                  </w:r>
                </w:p>
              </w:tc>
              <w:tc>
                <w:tcPr>
                  <w:tcW w:w="865"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w:t>
                  </w:r>
                </w:p>
              </w:tc>
              <w:tc>
                <w:tcPr>
                  <w:tcW w:w="973"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w:t>
                  </w:r>
                </w:p>
              </w:tc>
              <w:tc>
                <w:tcPr>
                  <w:tcW w:w="899"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0.319</w:t>
                  </w:r>
                </w:p>
              </w:tc>
              <w:tc>
                <w:tcPr>
                  <w:tcW w:w="95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dxa"/>
                  <w:vMerge w:val="continue"/>
                  <w:vAlign w:val="center"/>
                </w:tcPr>
                <w:p>
                  <w:pPr>
                    <w:numPr>
                      <w:ilvl w:val="0"/>
                      <w:numId w:val="0"/>
                    </w:numPr>
                    <w:spacing w:line="240" w:lineRule="auto"/>
                    <w:jc w:val="center"/>
                    <w:rPr>
                      <w:rFonts w:hint="eastAsia" w:cs="Times New Roman"/>
                      <w:b w:val="0"/>
                      <w:bCs w:val="0"/>
                      <w:color w:val="auto"/>
                      <w:kern w:val="28"/>
                      <w:sz w:val="21"/>
                      <w:szCs w:val="21"/>
                      <w:vertAlign w:val="baseline"/>
                      <w:lang w:val="en-US" w:eastAsia="zh-CN"/>
                    </w:rPr>
                  </w:pPr>
                </w:p>
              </w:tc>
              <w:tc>
                <w:tcPr>
                  <w:tcW w:w="904" w:type="dxa"/>
                  <w:vMerge w:val="continue"/>
                  <w:vAlign w:val="center"/>
                </w:tcPr>
                <w:p>
                  <w:pPr>
                    <w:numPr>
                      <w:ilvl w:val="0"/>
                      <w:numId w:val="0"/>
                    </w:numPr>
                    <w:spacing w:line="240" w:lineRule="auto"/>
                    <w:ind w:left="0" w:leftChars="0" w:firstLine="0" w:firstLineChars="0"/>
                    <w:jc w:val="center"/>
                    <w:rPr>
                      <w:rFonts w:hint="eastAsia"/>
                      <w:color w:val="auto"/>
                    </w:rPr>
                  </w:pPr>
                </w:p>
              </w:tc>
              <w:tc>
                <w:tcPr>
                  <w:tcW w:w="912"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苯乙烯</w:t>
                  </w:r>
                </w:p>
              </w:tc>
              <w:tc>
                <w:tcPr>
                  <w:tcW w:w="891"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w:t>
                  </w:r>
                </w:p>
              </w:tc>
              <w:tc>
                <w:tcPr>
                  <w:tcW w:w="891"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89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0.021</w:t>
                  </w:r>
                </w:p>
              </w:tc>
              <w:tc>
                <w:tcPr>
                  <w:tcW w:w="923" w:type="dxa"/>
                  <w:vAlign w:val="center"/>
                </w:tcPr>
                <w:p>
                  <w:pPr>
                    <w:numPr>
                      <w:ilvl w:val="0"/>
                      <w:numId w:val="0"/>
                    </w:numPr>
                    <w:spacing w:line="240" w:lineRule="auto"/>
                    <w:jc w:val="center"/>
                    <w:rPr>
                      <w:rFonts w:hint="eastAsia"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无</w:t>
                  </w:r>
                  <w:r>
                    <w:rPr>
                      <w:rFonts w:hint="default" w:ascii="Times New Roman" w:hAnsi="Times New Roman" w:eastAsia="宋体" w:cs="Times New Roman"/>
                      <w:b w:val="0"/>
                      <w:bCs w:val="0"/>
                      <w:color w:val="auto"/>
                      <w:kern w:val="28"/>
                      <w:sz w:val="21"/>
                      <w:szCs w:val="21"/>
                      <w:vertAlign w:val="baseline"/>
                      <w:lang w:val="en-US" w:eastAsia="zh-CN"/>
                    </w:rPr>
                    <w:t>组织</w:t>
                  </w:r>
                </w:p>
              </w:tc>
              <w:tc>
                <w:tcPr>
                  <w:tcW w:w="1350" w:type="dxa"/>
                  <w:vMerge w:val="continue"/>
                  <w:vAlign w:val="center"/>
                </w:tcPr>
                <w:p>
                  <w:pPr>
                    <w:numPr>
                      <w:ilvl w:val="0"/>
                      <w:numId w:val="0"/>
                    </w:numPr>
                    <w:spacing w:line="240" w:lineRule="auto"/>
                    <w:jc w:val="center"/>
                    <w:rPr>
                      <w:rFonts w:hint="default" w:ascii="Times New Roman" w:hAnsi="Times New Roman" w:eastAsia="宋体" w:cs="Times New Roman"/>
                      <w:color w:val="auto"/>
                      <w:sz w:val="21"/>
                      <w:szCs w:val="21"/>
                    </w:rPr>
                  </w:pPr>
                </w:p>
              </w:tc>
              <w:tc>
                <w:tcPr>
                  <w:tcW w:w="797"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w:t>
                  </w:r>
                </w:p>
              </w:tc>
              <w:tc>
                <w:tcPr>
                  <w:tcW w:w="902"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w:t>
                  </w:r>
                </w:p>
              </w:tc>
              <w:tc>
                <w:tcPr>
                  <w:tcW w:w="865"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w:t>
                  </w:r>
                </w:p>
              </w:tc>
              <w:tc>
                <w:tcPr>
                  <w:tcW w:w="973" w:type="dxa"/>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w:t>
                  </w:r>
                </w:p>
              </w:tc>
              <w:tc>
                <w:tcPr>
                  <w:tcW w:w="899"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95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0.021</w:t>
                  </w:r>
                </w:p>
              </w:tc>
            </w:tr>
          </w:tbl>
          <w:p>
            <w:pPr>
              <w:numPr>
                <w:ilvl w:val="0"/>
                <w:numId w:val="0"/>
              </w:numPr>
              <w:spacing w:line="360" w:lineRule="auto"/>
              <w:jc w:val="center"/>
              <w:rPr>
                <w:rFonts w:hint="default" w:ascii="Times New Roman" w:hAnsi="Times New Roman" w:eastAsia="宋体" w:cs="Times New Roman"/>
                <w:b/>
                <w:bCs/>
                <w:color w:val="auto"/>
                <w:kern w:val="28"/>
                <w:sz w:val="21"/>
                <w:szCs w:val="21"/>
                <w:vertAlign w:val="baseline"/>
                <w:lang w:val="en-US" w:eastAsia="zh-CN"/>
              </w:rPr>
            </w:pPr>
            <w:r>
              <w:rPr>
                <w:rFonts w:hint="default" w:ascii="Times New Roman" w:hAnsi="Times New Roman" w:eastAsia="宋体" w:cs="Times New Roman"/>
                <w:b/>
                <w:bCs/>
                <w:color w:val="auto"/>
                <w:kern w:val="28"/>
                <w:sz w:val="21"/>
                <w:szCs w:val="21"/>
                <w:vertAlign w:val="baseline"/>
                <w:lang w:val="en-US" w:eastAsia="zh-CN"/>
              </w:rPr>
              <w:t>4-2 排放口基本信息及监测要求一览表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713"/>
              <w:gridCol w:w="2227"/>
              <w:gridCol w:w="2227"/>
              <w:gridCol w:w="2227"/>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7" w:type="pct"/>
                  <w:gridSpan w:val="2"/>
                  <w:vAlign w:val="center"/>
                </w:tcPr>
                <w:p>
                  <w:pPr>
                    <w:numPr>
                      <w:ilvl w:val="0"/>
                      <w:numId w:val="0"/>
                    </w:numPr>
                    <w:spacing w:line="240" w:lineRule="auto"/>
                    <w:jc w:val="center"/>
                    <w:rPr>
                      <w:rFonts w:hint="default" w:ascii="Times New Roman" w:hAnsi="Times New Roman" w:eastAsia="宋体" w:cs="Times New Roman"/>
                      <w:b/>
                      <w:bCs/>
                      <w:color w:val="auto"/>
                      <w:kern w:val="28"/>
                      <w:sz w:val="21"/>
                      <w:szCs w:val="21"/>
                      <w:vertAlign w:val="baseline"/>
                      <w:lang w:val="en-US" w:eastAsia="zh-CN"/>
                    </w:rPr>
                  </w:pPr>
                  <w:r>
                    <w:rPr>
                      <w:rFonts w:hint="default" w:ascii="Times New Roman" w:hAnsi="Times New Roman" w:eastAsia="宋体" w:cs="Times New Roman"/>
                      <w:b/>
                      <w:bCs/>
                      <w:color w:val="auto"/>
                      <w:kern w:val="28"/>
                      <w:sz w:val="21"/>
                      <w:szCs w:val="21"/>
                      <w:vertAlign w:val="baseline"/>
                      <w:lang w:val="en-US" w:eastAsia="zh-CN"/>
                    </w:rPr>
                    <w:t>产污环节</w:t>
                  </w:r>
                </w:p>
              </w:tc>
              <w:tc>
                <w:tcPr>
                  <w:tcW w:w="3542" w:type="pct"/>
                  <w:gridSpan w:val="4"/>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造粒生产线及试验生产线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pct"/>
                  <w:gridSpan w:val="2"/>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排放口编号或名称</w:t>
                  </w:r>
                </w:p>
              </w:tc>
              <w:tc>
                <w:tcPr>
                  <w:tcW w:w="3542" w:type="pct"/>
                  <w:gridSpan w:val="4"/>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排放口基本情况</w:t>
                  </w:r>
                </w:p>
              </w:tc>
              <w:tc>
                <w:tcPr>
                  <w:tcW w:w="681"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类型</w:t>
                  </w:r>
                </w:p>
              </w:tc>
              <w:tc>
                <w:tcPr>
                  <w:tcW w:w="3542" w:type="pct"/>
                  <w:gridSpan w:val="4"/>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有</w:t>
                  </w:r>
                  <w:r>
                    <w:rPr>
                      <w:rFonts w:hint="default" w:ascii="Times New Roman" w:hAnsi="Times New Roman" w:eastAsia="宋体" w:cs="Times New Roman"/>
                      <w:b w:val="0"/>
                      <w:bCs w:val="0"/>
                      <w:color w:val="auto"/>
                      <w:kern w:val="28"/>
                      <w:sz w:val="21"/>
                      <w:szCs w:val="21"/>
                      <w:vertAlign w:val="baseline"/>
                      <w:lang w:val="en-US" w:eastAsia="zh-CN"/>
                    </w:rPr>
                    <w:t>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6"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681" w:type="pct"/>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地理坐标</w:t>
                  </w:r>
                </w:p>
              </w:tc>
              <w:tc>
                <w:tcPr>
                  <w:tcW w:w="885" w:type="pct"/>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经度/°</w:t>
                  </w:r>
                </w:p>
              </w:tc>
              <w:tc>
                <w:tcPr>
                  <w:tcW w:w="885" w:type="pct"/>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105.28216481</w:t>
                  </w:r>
                </w:p>
              </w:tc>
              <w:tc>
                <w:tcPr>
                  <w:tcW w:w="885" w:type="pct"/>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纬度/°</w:t>
                  </w:r>
                </w:p>
              </w:tc>
              <w:tc>
                <w:tcPr>
                  <w:tcW w:w="885" w:type="pct"/>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30.58702120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681" w:type="pct"/>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执行标准</w:t>
                  </w:r>
                </w:p>
              </w:tc>
              <w:tc>
                <w:tcPr>
                  <w:tcW w:w="3542" w:type="pct"/>
                  <w:gridSpan w:val="4"/>
                  <w:vAlign w:val="center"/>
                </w:tcPr>
                <w:p>
                  <w:pPr>
                    <w:numPr>
                      <w:ilvl w:val="0"/>
                      <w:numId w:val="0"/>
                    </w:numPr>
                    <w:spacing w:line="240" w:lineRule="auto"/>
                    <w:jc w:val="center"/>
                    <w:rPr>
                      <w:rFonts w:hint="eastAsia"/>
                    </w:rPr>
                  </w:pPr>
                  <w:r>
                    <w:rPr>
                      <w:rFonts w:hint="eastAsia"/>
                    </w:rPr>
                    <w:t>《四川省固定污染源大气挥发性有机物排放标准》（DB51/2377-2017）</w:t>
                  </w:r>
                </w:p>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监测要求</w:t>
                  </w:r>
                </w:p>
              </w:tc>
              <w:tc>
                <w:tcPr>
                  <w:tcW w:w="681" w:type="pct"/>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监测点位</w:t>
                  </w:r>
                </w:p>
              </w:tc>
              <w:tc>
                <w:tcPr>
                  <w:tcW w:w="3542" w:type="pct"/>
                  <w:gridSpan w:val="4"/>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681" w:type="pct"/>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监测因子</w:t>
                  </w:r>
                </w:p>
              </w:tc>
              <w:tc>
                <w:tcPr>
                  <w:tcW w:w="3542" w:type="pct"/>
                  <w:gridSpan w:val="4"/>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VOCs、苯乙烯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681" w:type="pct"/>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监测频次</w:t>
                  </w:r>
                </w:p>
              </w:tc>
              <w:tc>
                <w:tcPr>
                  <w:tcW w:w="3542" w:type="pct"/>
                  <w:gridSpan w:val="4"/>
                  <w:vAlign w:val="center"/>
                </w:tcPr>
                <w:p>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1次/年</w:t>
                  </w:r>
                </w:p>
              </w:tc>
            </w:tr>
          </w:tbl>
          <w:p>
            <w:pPr>
              <w:numPr>
                <w:ilvl w:val="0"/>
                <w:numId w:val="0"/>
              </w:numPr>
              <w:spacing w:line="360" w:lineRule="auto"/>
              <w:jc w:val="both"/>
              <w:rPr>
                <w:rFonts w:hint="eastAsia" w:ascii="Times New Roman" w:hAnsi="Times New Roman" w:eastAsia="宋体" w:cs="Times New Roman"/>
                <w:b/>
                <w:bCs/>
                <w:color w:val="auto"/>
                <w:kern w:val="28"/>
                <w:sz w:val="28"/>
                <w:szCs w:val="28"/>
                <w:vertAlign w:val="baseline"/>
                <w:lang w:val="en-US" w:eastAsia="zh-CN"/>
              </w:rPr>
            </w:pPr>
          </w:p>
        </w:tc>
      </w:tr>
    </w:tbl>
    <w:p>
      <w:pPr>
        <w:spacing w:line="360" w:lineRule="auto"/>
        <w:jc w:val="both"/>
        <w:rPr>
          <w:rFonts w:hint="eastAsia" w:ascii="Times New Roman" w:hAnsi="Times New Roman" w:eastAsia="宋体" w:cs="Times New Roman"/>
          <w:b/>
          <w:bCs/>
          <w:color w:val="auto"/>
          <w:kern w:val="28"/>
          <w:sz w:val="28"/>
          <w:szCs w:val="28"/>
          <w:lang w:val="en-US" w:eastAsia="zh-CN"/>
        </w:rPr>
        <w:sectPr>
          <w:pgSz w:w="16838" w:h="11906" w:orient="landscape"/>
          <w:pgMar w:top="1134" w:right="1587" w:bottom="1134" w:left="158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7" w:type="pct"/>
            <w:noWrap w:val="0"/>
            <w:vAlign w:val="center"/>
          </w:tcPr>
          <w:p>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运营期环境影响和保护措施</w:t>
            </w:r>
          </w:p>
        </w:tc>
        <w:tc>
          <w:tcPr>
            <w:tcW w:w="4422" w:type="pct"/>
            <w:noWrap w:val="0"/>
            <w:vAlign w:val="center"/>
          </w:tcPr>
          <w:p>
            <w:pPr>
              <w:numPr>
                <w:ilvl w:val="0"/>
                <w:numId w:val="51"/>
              </w:numPr>
              <w:bidi w:val="0"/>
              <w:spacing w:line="360" w:lineRule="auto"/>
              <w:ind w:left="0" w:leftChars="0"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源强核算</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本项目营运期产生废气主要来源于再生塑料颗粒生产线、改性塑料颗粒生产线及试验生产线挤出成型过程中产生的VOCs；根据前面工艺流程分析，产生情况如下。</w:t>
            </w:r>
          </w:p>
          <w:p>
            <w:pPr>
              <w:numPr>
                <w:ilvl w:val="0"/>
                <w:numId w:val="52"/>
              </w:numPr>
              <w:bidi w:val="0"/>
              <w:spacing w:line="360" w:lineRule="auto"/>
              <w:ind w:firstLine="480" w:firstLineChars="200"/>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源强计算</w:t>
            </w:r>
          </w:p>
          <w:p>
            <w:pPr>
              <w:numPr>
                <w:ilvl w:val="0"/>
                <w:numId w:val="0"/>
              </w:numPr>
              <w:bidi w:val="0"/>
              <w:spacing w:line="360" w:lineRule="auto"/>
              <w:ind w:firstLine="480" w:firstLineChars="200"/>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本项目原料</w:t>
            </w:r>
            <w:r>
              <w:rPr>
                <w:rFonts w:hint="eastAsia" w:cs="Times New Roman"/>
                <w:sz w:val="24"/>
                <w:szCs w:val="24"/>
                <w:lang w:val="en-US" w:eastAsia="zh-CN"/>
              </w:rPr>
              <w:t>分</w:t>
            </w:r>
            <w:r>
              <w:rPr>
                <w:rFonts w:hint="eastAsia" w:ascii="Times New Roman" w:hAnsi="Times New Roman" w:eastAsia="宋体" w:cs="Times New Roman"/>
                <w:sz w:val="24"/>
                <w:szCs w:val="24"/>
                <w:lang w:val="en-US" w:eastAsia="zh-CN"/>
              </w:rPr>
              <w:t>为ABS塑料</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PC塑料</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PS塑料</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PP塑料</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PE塑料</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PET塑料</w:t>
            </w:r>
            <w:r>
              <w:rPr>
                <w:rFonts w:hint="eastAsia" w:cs="Times New Roman"/>
                <w:sz w:val="24"/>
                <w:szCs w:val="24"/>
                <w:lang w:val="en-US" w:eastAsia="zh-CN"/>
              </w:rPr>
              <w:t>，通过</w:t>
            </w:r>
            <w:r>
              <w:rPr>
                <w:rFonts w:hint="eastAsia" w:ascii="Times New Roman" w:hAnsi="Times New Roman" w:eastAsia="宋体" w:cs="Times New Roman"/>
                <w:sz w:val="24"/>
                <w:szCs w:val="24"/>
                <w:lang w:val="en-US" w:eastAsia="zh-CN"/>
              </w:rPr>
              <w:t>控制挤塑造粒机内温度</w:t>
            </w:r>
            <w:r>
              <w:rPr>
                <w:rFonts w:hint="eastAsia" w:cs="Times New Roman"/>
                <w:sz w:val="24"/>
                <w:szCs w:val="24"/>
                <w:lang w:val="en-US" w:eastAsia="zh-CN"/>
              </w:rPr>
              <w:t>，塑料原料</w:t>
            </w:r>
            <w:r>
              <w:rPr>
                <w:rFonts w:hint="eastAsia" w:ascii="Times New Roman" w:hAnsi="Times New Roman" w:eastAsia="宋体" w:cs="Times New Roman"/>
                <w:sz w:val="24"/>
                <w:szCs w:val="24"/>
                <w:lang w:val="en-US" w:eastAsia="zh-CN"/>
              </w:rPr>
              <w:t>均</w:t>
            </w:r>
            <w:r>
              <w:rPr>
                <w:rFonts w:hint="eastAsia" w:cs="Times New Roman"/>
                <w:sz w:val="24"/>
                <w:szCs w:val="24"/>
                <w:lang w:val="en-US" w:eastAsia="zh-CN"/>
              </w:rPr>
              <w:t>不会发生</w:t>
            </w:r>
            <w:r>
              <w:rPr>
                <w:rFonts w:hint="eastAsia" w:ascii="Times New Roman" w:hAnsi="Times New Roman" w:eastAsia="宋体" w:cs="Times New Roman"/>
                <w:sz w:val="24"/>
                <w:szCs w:val="24"/>
                <w:lang w:val="en-US" w:eastAsia="zh-CN"/>
              </w:rPr>
              <w:t>聚合物断链</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不会产生丙烯腈、苯乙烯、丙烯等单体废气</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但在设备剪切挤压力作用下，少量未聚合分子间发生分解，产生微量游离单体废气，参考《排污许可证申请与核发技术规范 橡胶和塑料制品工业（HJ1122</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2020）》4.1.5.2.1中规定，使用除聚氯乙烯以外的树脂生产塑料制品的排污单位大气污染物种类，使用非甲烷总烃作为挥发性有机物排放的综合控制指标，同时选取</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31572-2015</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规定适用的合成树脂类型对应的污染物种类作为特征控制指标。因此本项目以VOCs、苯乙烯作为特征因子，其他因子本次评价不做定量分析</w:t>
            </w:r>
            <w:r>
              <w:rPr>
                <w:rFonts w:hint="eastAsia" w:cs="Times New Roman"/>
                <w:sz w:val="24"/>
                <w:szCs w:val="24"/>
                <w:lang w:val="en-US" w:eastAsia="zh-CN"/>
              </w:rPr>
              <w: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本项目原材料分为再生塑料及塑料新料，塑料新料使用量相对较少，成分相对于再生塑料更为简单，产生的污染物也相对较少。</w:t>
            </w:r>
          </w:p>
          <w:p>
            <w:pPr>
              <w:numPr>
                <w:ilvl w:val="0"/>
                <w:numId w:val="53"/>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再生塑料造粒废气</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①VOCs</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参考</w:t>
            </w:r>
            <w:r>
              <w:rPr>
                <w:rFonts w:hint="eastAsia" w:ascii="Times New Roman" w:hAnsi="Times New Roman" w:eastAsia="宋体" w:cs="Times New Roman"/>
                <w:sz w:val="24"/>
                <w:szCs w:val="24"/>
                <w:lang w:val="en-US" w:eastAsia="zh-CN"/>
              </w:rPr>
              <w:t>《排放源统计调查产排污核算方法和系数手册》（公告2021年第24号）中“4220非金属废料和碎屑加工处理行业”</w:t>
            </w:r>
            <w:r>
              <w:rPr>
                <w:rFonts w:hint="eastAsia" w:cs="Times New Roman"/>
                <w:sz w:val="24"/>
                <w:szCs w:val="24"/>
                <w:lang w:val="en-US" w:eastAsia="zh-CN"/>
              </w:rPr>
              <w:t>，造粒过程挥发性有机物</w:t>
            </w:r>
            <w:r>
              <w:rPr>
                <w:rFonts w:hint="eastAsia" w:ascii="Times New Roman" w:hAnsi="Times New Roman" w:eastAsia="宋体" w:cs="Times New Roman"/>
                <w:sz w:val="24"/>
                <w:szCs w:val="24"/>
                <w:lang w:val="en-US" w:eastAsia="zh-CN"/>
              </w:rPr>
              <w:t>产生系数</w:t>
            </w:r>
            <w:r>
              <w:rPr>
                <w:rFonts w:hint="eastAsia" w:cs="Times New Roman"/>
                <w:sz w:val="24"/>
                <w:szCs w:val="24"/>
                <w:lang w:val="en-US" w:eastAsia="zh-CN"/>
              </w:rPr>
              <w:t>：废PE/PP取350</w:t>
            </w:r>
            <w:r>
              <w:rPr>
                <w:rFonts w:hint="eastAsia" w:ascii="Times New Roman" w:hAnsi="Times New Roman" w:eastAsia="宋体" w:cs="Times New Roman"/>
                <w:sz w:val="24"/>
                <w:szCs w:val="24"/>
                <w:lang w:val="en-US" w:eastAsia="zh-CN"/>
              </w:rPr>
              <w:t>g/t原料</w:t>
            </w:r>
            <w:r>
              <w:rPr>
                <w:rFonts w:hint="eastAsia" w:cs="Times New Roman"/>
                <w:sz w:val="24"/>
                <w:szCs w:val="24"/>
                <w:lang w:val="en-US" w:eastAsia="zh-CN"/>
              </w:rPr>
              <w:t>；参考废PE/PP挥发性有机物的产污系数，废PET取350</w:t>
            </w:r>
            <w:r>
              <w:rPr>
                <w:rFonts w:hint="eastAsia" w:ascii="Times New Roman" w:hAnsi="Times New Roman" w:eastAsia="宋体" w:cs="Times New Roman"/>
                <w:sz w:val="24"/>
                <w:szCs w:val="24"/>
                <w:lang w:val="en-US" w:eastAsia="zh-CN"/>
              </w:rPr>
              <w:t>g/t原料</w:t>
            </w:r>
            <w:r>
              <w:rPr>
                <w:rFonts w:hint="eastAsia" w:cs="Times New Roman"/>
                <w:sz w:val="24"/>
                <w:szCs w:val="24"/>
                <w:lang w:val="en-US" w:eastAsia="zh-CN"/>
              </w:rPr>
              <w:t>；废PC取475</w:t>
            </w:r>
            <w:r>
              <w:rPr>
                <w:rFonts w:hint="eastAsia" w:ascii="Times New Roman" w:hAnsi="Times New Roman" w:eastAsia="宋体" w:cs="Times New Roman"/>
                <w:sz w:val="24"/>
                <w:szCs w:val="24"/>
                <w:lang w:val="en-US" w:eastAsia="zh-CN"/>
              </w:rPr>
              <w:t>g/t原料</w:t>
            </w:r>
            <w:r>
              <w:rPr>
                <w:rFonts w:hint="eastAsia" w:cs="Times New Roman"/>
                <w:sz w:val="24"/>
                <w:szCs w:val="24"/>
                <w:lang w:val="en-US" w:eastAsia="zh-CN"/>
              </w:rPr>
              <w:t>；废PS/ABS取957</w:t>
            </w:r>
            <w:r>
              <w:rPr>
                <w:rFonts w:hint="eastAsia" w:ascii="Times New Roman" w:hAnsi="Times New Roman" w:eastAsia="宋体" w:cs="Times New Roman"/>
                <w:sz w:val="24"/>
                <w:szCs w:val="24"/>
                <w:lang w:val="en-US" w:eastAsia="zh-CN"/>
              </w:rPr>
              <w:t>g/t原料</w:t>
            </w:r>
            <w:r>
              <w:rPr>
                <w:rFonts w:hint="eastAsia" w:cs="Times New Roman"/>
                <w:sz w:val="24"/>
                <w:szCs w:val="24"/>
                <w:lang w:val="en-US" w:eastAsia="zh-CN"/>
              </w:rPr>
              <w:t>；</w:t>
            </w:r>
            <w:r>
              <w:rPr>
                <w:rFonts w:hint="eastAsia" w:cs="Times New Roman"/>
                <w:color w:val="auto"/>
                <w:sz w:val="24"/>
                <w:szCs w:val="24"/>
                <w:lang w:val="en-US" w:eastAsia="zh-CN"/>
              </w:rPr>
              <w:t>根据造粒过程各类塑料原料的使用量，熔融挤出</w:t>
            </w:r>
            <w:r>
              <w:rPr>
                <w:rFonts w:hint="eastAsia" w:ascii="Times New Roman" w:hAnsi="Times New Roman" w:eastAsia="宋体" w:cs="Times New Roman"/>
                <w:color w:val="auto"/>
                <w:sz w:val="24"/>
                <w:szCs w:val="24"/>
                <w:lang w:val="en-US" w:eastAsia="zh-CN"/>
              </w:rPr>
              <w:t>过程</w:t>
            </w:r>
            <w:r>
              <w:rPr>
                <w:rFonts w:hint="eastAsia" w:cs="Times New Roman"/>
                <w:color w:val="auto"/>
                <w:sz w:val="24"/>
                <w:szCs w:val="24"/>
                <w:lang w:val="en-US" w:eastAsia="zh-CN"/>
              </w:rPr>
              <w:t>中</w:t>
            </w:r>
            <w:r>
              <w:rPr>
                <w:rFonts w:hint="eastAsia" w:cs="Times New Roman"/>
                <w:sz w:val="24"/>
                <w:szCs w:val="24"/>
                <w:lang w:val="en-US" w:eastAsia="zh-CN"/>
              </w:rPr>
              <w:t>挥发性</w:t>
            </w:r>
            <w:r>
              <w:rPr>
                <w:rFonts w:hint="eastAsia" w:cs="Times New Roman"/>
                <w:color w:val="auto"/>
                <w:sz w:val="24"/>
                <w:szCs w:val="24"/>
                <w:lang w:val="en-US" w:eastAsia="zh-CN"/>
              </w:rPr>
              <w:t>有机废气（</w:t>
            </w:r>
            <w:r>
              <w:rPr>
                <w:rFonts w:hint="eastAsia" w:ascii="Times New Roman" w:hAnsi="Times New Roman" w:eastAsia="宋体" w:cs="Times New Roman"/>
                <w:color w:val="auto"/>
                <w:sz w:val="24"/>
                <w:szCs w:val="24"/>
                <w:lang w:val="en-US" w:eastAsia="zh-CN"/>
              </w:rPr>
              <w:t>VOCs</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产生</w:t>
            </w:r>
            <w:r>
              <w:rPr>
                <w:rFonts w:hint="eastAsia" w:cs="Times New Roman"/>
                <w:color w:val="auto"/>
                <w:sz w:val="24"/>
                <w:szCs w:val="24"/>
                <w:lang w:val="en-US" w:eastAsia="zh-CN"/>
              </w:rPr>
              <w:t>情况如下：</w:t>
            </w:r>
          </w:p>
          <w:p>
            <w:pPr>
              <w:numPr>
                <w:ilvl w:val="0"/>
                <w:numId w:val="0"/>
              </w:numPr>
              <w:bidi w:val="0"/>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3 </w:t>
            </w:r>
            <w:r>
              <w:rPr>
                <w:rFonts w:hint="eastAsia" w:ascii="Times New Roman" w:hAnsi="Times New Roman" w:eastAsia="宋体" w:cs="Times New Roman"/>
                <w:b/>
                <w:bCs/>
                <w:sz w:val="21"/>
                <w:szCs w:val="21"/>
                <w:lang w:val="en-US" w:eastAsia="zh-CN"/>
              </w:rPr>
              <w:t>项目挥发性</w:t>
            </w:r>
            <w:r>
              <w:rPr>
                <w:rFonts w:hint="eastAsia" w:cs="Times New Roman"/>
                <w:b/>
                <w:bCs/>
                <w:sz w:val="21"/>
                <w:szCs w:val="21"/>
                <w:lang w:val="en-US" w:eastAsia="zh-CN"/>
              </w:rPr>
              <w:t>有机废气</w:t>
            </w:r>
            <w:r>
              <w:rPr>
                <w:rFonts w:hint="eastAsia" w:ascii="Times New Roman" w:hAnsi="Times New Roman" w:eastAsia="宋体" w:cs="Times New Roman"/>
                <w:b/>
                <w:bCs/>
                <w:sz w:val="21"/>
                <w:szCs w:val="21"/>
                <w:lang w:val="en-US" w:eastAsia="zh-CN"/>
              </w:rPr>
              <w:t>源强计算表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900"/>
              <w:gridCol w:w="758"/>
              <w:gridCol w:w="715"/>
              <w:gridCol w:w="865"/>
              <w:gridCol w:w="1200"/>
              <w:gridCol w:w="1729"/>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restar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污染源</w:t>
                  </w:r>
                </w:p>
              </w:tc>
              <w:tc>
                <w:tcPr>
                  <w:tcW w:w="530" w:type="pct"/>
                  <w:vMerge w:val="restar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污染物</w:t>
                  </w:r>
                </w:p>
              </w:tc>
              <w:tc>
                <w:tcPr>
                  <w:tcW w:w="446" w:type="pct"/>
                  <w:vMerge w:val="restart"/>
                  <w:vAlign w:val="center"/>
                </w:tcPr>
                <w:p>
                  <w:pPr>
                    <w:numPr>
                      <w:ilvl w:val="0"/>
                      <w:numId w:val="0"/>
                    </w:numPr>
                    <w:bidi w:val="0"/>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w:t>
                  </w:r>
                </w:p>
                <w:p>
                  <w:pPr>
                    <w:numPr>
                      <w:ilvl w:val="0"/>
                      <w:numId w:val="0"/>
                    </w:numPr>
                    <w:bidi w:val="0"/>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因子</w:t>
                  </w:r>
                </w:p>
              </w:tc>
              <w:tc>
                <w:tcPr>
                  <w:tcW w:w="421" w:type="pct"/>
                  <w:vMerge w:val="restar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塑料种类</w:t>
                  </w:r>
                </w:p>
              </w:tc>
              <w:tc>
                <w:tcPr>
                  <w:tcW w:w="3086" w:type="pct"/>
                  <w:gridSpan w:val="4"/>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污染物产生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530"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446"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421"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509"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使用量</w:t>
                  </w:r>
                </w:p>
              </w:tc>
              <w:tc>
                <w:tcPr>
                  <w:tcW w:w="707"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产污系数</w:t>
                  </w:r>
                </w:p>
              </w:tc>
              <w:tc>
                <w:tcPr>
                  <w:tcW w:w="1018"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产生速率/（</w:t>
                  </w:r>
                  <w:r>
                    <w:rPr>
                      <w:rFonts w:hint="default" w:ascii="Times New Roman" w:hAnsi="Times New Roman" w:eastAsia="宋体" w:cs="Times New Roman"/>
                      <w:sz w:val="21"/>
                      <w:szCs w:val="21"/>
                      <w:lang w:val="en-US" w:eastAsia="zh-CN"/>
                    </w:rPr>
                    <w:t>k</w:t>
                  </w:r>
                  <w:r>
                    <w:rPr>
                      <w:rFonts w:hint="default" w:ascii="Times New Roman" w:hAnsi="Times New Roman" w:eastAsia="宋体" w:cs="Times New Roman"/>
                      <w:sz w:val="21"/>
                      <w:szCs w:val="21"/>
                    </w:rPr>
                    <w:t>g/h）</w:t>
                  </w:r>
                </w:p>
              </w:tc>
              <w:tc>
                <w:tcPr>
                  <w:tcW w:w="851"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产生量/（</w:t>
                  </w:r>
                  <w:r>
                    <w:rPr>
                      <w:rFonts w:hint="default"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熔融挤出造粒</w:t>
                  </w:r>
                </w:p>
              </w:tc>
              <w:tc>
                <w:tcPr>
                  <w:tcW w:w="530" w:type="pct"/>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造粒有机废气</w:t>
                  </w:r>
                </w:p>
              </w:tc>
              <w:tc>
                <w:tcPr>
                  <w:tcW w:w="446" w:type="pct"/>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VOCs</w:t>
                  </w:r>
                </w:p>
              </w:tc>
              <w:tc>
                <w:tcPr>
                  <w:tcW w:w="421"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ABS</w:t>
                  </w:r>
                </w:p>
              </w:tc>
              <w:tc>
                <w:tcPr>
                  <w:tcW w:w="86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2974.5</w:t>
                  </w:r>
                </w:p>
              </w:tc>
              <w:tc>
                <w:tcPr>
                  <w:tcW w:w="707"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957g/t原料</w:t>
                  </w:r>
                </w:p>
              </w:tc>
              <w:tc>
                <w:tcPr>
                  <w:tcW w:w="1729"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0.395</w:t>
                  </w:r>
                </w:p>
              </w:tc>
              <w:tc>
                <w:tcPr>
                  <w:tcW w:w="144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530"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446"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421"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PC</w:t>
                  </w:r>
                </w:p>
              </w:tc>
              <w:tc>
                <w:tcPr>
                  <w:tcW w:w="86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2974.5</w:t>
                  </w:r>
                </w:p>
              </w:tc>
              <w:tc>
                <w:tcPr>
                  <w:tcW w:w="707"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475g/t原料</w:t>
                  </w:r>
                </w:p>
              </w:tc>
              <w:tc>
                <w:tcPr>
                  <w:tcW w:w="172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0.196</w:t>
                  </w:r>
                </w:p>
              </w:tc>
              <w:tc>
                <w:tcPr>
                  <w:tcW w:w="144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530"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446"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421"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PP</w:t>
                  </w:r>
                </w:p>
              </w:tc>
              <w:tc>
                <w:tcPr>
                  <w:tcW w:w="86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2974.5</w:t>
                  </w:r>
                </w:p>
              </w:tc>
              <w:tc>
                <w:tcPr>
                  <w:tcW w:w="707"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957g/t原料</w:t>
                  </w:r>
                </w:p>
              </w:tc>
              <w:tc>
                <w:tcPr>
                  <w:tcW w:w="172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0.395</w:t>
                  </w:r>
                </w:p>
              </w:tc>
              <w:tc>
                <w:tcPr>
                  <w:tcW w:w="144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530"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446"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421"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PS</w:t>
                  </w:r>
                </w:p>
              </w:tc>
              <w:tc>
                <w:tcPr>
                  <w:tcW w:w="86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1983</w:t>
                  </w:r>
                </w:p>
              </w:tc>
              <w:tc>
                <w:tcPr>
                  <w:tcW w:w="707"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350g/t原料</w:t>
                  </w:r>
                </w:p>
              </w:tc>
              <w:tc>
                <w:tcPr>
                  <w:tcW w:w="172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0.096</w:t>
                  </w:r>
                </w:p>
              </w:tc>
              <w:tc>
                <w:tcPr>
                  <w:tcW w:w="144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530"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446"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421"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PE</w:t>
                  </w:r>
                </w:p>
              </w:tc>
              <w:tc>
                <w:tcPr>
                  <w:tcW w:w="86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1983</w:t>
                  </w:r>
                </w:p>
              </w:tc>
              <w:tc>
                <w:tcPr>
                  <w:tcW w:w="707"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350g/t原料</w:t>
                  </w:r>
                </w:p>
              </w:tc>
              <w:tc>
                <w:tcPr>
                  <w:tcW w:w="172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0.096</w:t>
                  </w:r>
                </w:p>
              </w:tc>
              <w:tc>
                <w:tcPr>
                  <w:tcW w:w="144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530"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446" w:type="pct"/>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421"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PET</w:t>
                  </w:r>
                </w:p>
              </w:tc>
              <w:tc>
                <w:tcPr>
                  <w:tcW w:w="86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1983</w:t>
                  </w:r>
                </w:p>
              </w:tc>
              <w:tc>
                <w:tcPr>
                  <w:tcW w:w="707"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350g/t原料</w:t>
                  </w:r>
                </w:p>
              </w:tc>
              <w:tc>
                <w:tcPr>
                  <w:tcW w:w="172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0.096</w:t>
                  </w:r>
                </w:p>
              </w:tc>
              <w:tc>
                <w:tcPr>
                  <w:tcW w:w="144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pct"/>
                  <w:gridSpan w:val="3"/>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合计</w:t>
                  </w:r>
                </w:p>
              </w:tc>
              <w:tc>
                <w:tcPr>
                  <w:tcW w:w="930" w:type="pct"/>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14872.5</w:t>
                  </w:r>
                </w:p>
              </w:tc>
              <w:tc>
                <w:tcPr>
                  <w:tcW w:w="707"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172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1.276</w:t>
                  </w:r>
                </w:p>
              </w:tc>
              <w:tc>
                <w:tcPr>
                  <w:tcW w:w="144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9.188</w:t>
                  </w:r>
                </w:p>
              </w:tc>
            </w:tr>
          </w:tbl>
          <w:p>
            <w:pPr>
              <w:numPr>
                <w:ilvl w:val="0"/>
                <w:numId w:val="0"/>
              </w:numPr>
              <w:bidi w:val="0"/>
              <w:spacing w:line="360" w:lineRule="auto"/>
              <w:ind w:leftChars="20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eastAsia" w:ascii="Times New Roman" w:hAnsi="Times New Roman" w:eastAsia="宋体" w:cs="Times New Roman"/>
                <w:sz w:val="24"/>
                <w:szCs w:val="24"/>
                <w:lang w:val="en-US" w:eastAsia="zh-CN"/>
              </w:rPr>
              <w:t>苯乙烯</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项目造粒</w:t>
            </w:r>
            <w:r>
              <w:rPr>
                <w:rFonts w:hint="eastAsia" w:cs="Times New Roman"/>
                <w:sz w:val="24"/>
                <w:szCs w:val="24"/>
                <w:lang w:val="en-US" w:eastAsia="zh-CN"/>
              </w:rPr>
              <w:t>挥发性</w:t>
            </w:r>
            <w:r>
              <w:rPr>
                <w:rFonts w:hint="eastAsia" w:cs="Times New Roman"/>
                <w:color w:val="auto"/>
                <w:sz w:val="24"/>
                <w:szCs w:val="24"/>
                <w:lang w:val="en-US" w:eastAsia="zh-CN"/>
              </w:rPr>
              <w:t>有机废气</w:t>
            </w:r>
            <w:r>
              <w:rPr>
                <w:rFonts w:hint="eastAsia" w:ascii="Times New Roman" w:hAnsi="Times New Roman" w:eastAsia="宋体" w:cs="Times New Roman"/>
                <w:sz w:val="24"/>
                <w:szCs w:val="24"/>
                <w:lang w:val="en-US" w:eastAsia="zh-CN"/>
              </w:rPr>
              <w:t>中苯乙烯主要来源于废ABS</w:t>
            </w:r>
            <w:r>
              <w:rPr>
                <w:rFonts w:hint="eastAsia" w:cs="Times New Roman"/>
                <w:sz w:val="24"/>
                <w:szCs w:val="24"/>
                <w:lang w:val="en-US" w:eastAsia="zh-CN"/>
              </w:rPr>
              <w:t>、PS</w:t>
            </w:r>
            <w:r>
              <w:rPr>
                <w:rFonts w:hint="eastAsia" w:ascii="Times New Roman" w:hAnsi="Times New Roman" w:eastAsia="宋体" w:cs="Times New Roman"/>
                <w:sz w:val="24"/>
                <w:szCs w:val="24"/>
                <w:lang w:val="en-US" w:eastAsia="zh-CN"/>
              </w:rPr>
              <w:t>塑料造粒过程挥发出来，ABS是丙烯腈、丁二烯和苯乙烯的三元共聚物，A代表丙烯腈，B代表丁二烯，S代</w:t>
            </w:r>
            <w:r>
              <w:rPr>
                <w:rFonts w:hint="eastAsia" w:ascii="Times New Roman" w:hAnsi="Times New Roman" w:eastAsia="宋体" w:cs="Times New Roman"/>
                <w:color w:val="auto"/>
                <w:sz w:val="24"/>
                <w:szCs w:val="24"/>
                <w:lang w:val="en-US" w:eastAsia="zh-CN"/>
              </w:rPr>
              <w:t>表苯乙烯</w:t>
            </w:r>
            <w:r>
              <w:rPr>
                <w:rFonts w:hint="eastAsia" w:cs="Times New Roman"/>
                <w:color w:val="auto"/>
                <w:sz w:val="24"/>
                <w:szCs w:val="24"/>
                <w:lang w:val="en-US" w:eastAsia="zh-CN"/>
              </w:rPr>
              <w:t>；PS是由苯乙烯单体经自由基加聚反应合成的聚合物；</w:t>
            </w:r>
            <w:r>
              <w:rPr>
                <w:rFonts w:hint="eastAsia" w:ascii="Times New Roman" w:hAnsi="Times New Roman" w:eastAsia="宋体" w:cs="Times New Roman"/>
                <w:color w:val="auto"/>
                <w:sz w:val="24"/>
                <w:szCs w:val="24"/>
                <w:lang w:val="en-US" w:eastAsia="zh-CN"/>
              </w:rPr>
              <w:t>因此ABS</w:t>
            </w:r>
            <w:r>
              <w:rPr>
                <w:rFonts w:hint="eastAsia" w:cs="Times New Roman"/>
                <w:color w:val="auto"/>
                <w:sz w:val="24"/>
                <w:szCs w:val="24"/>
                <w:lang w:val="en-US" w:eastAsia="zh-CN"/>
              </w:rPr>
              <w:t>、PS</w:t>
            </w:r>
            <w:r>
              <w:rPr>
                <w:rFonts w:hint="eastAsia" w:ascii="Times New Roman" w:hAnsi="Times New Roman" w:eastAsia="宋体" w:cs="Times New Roman"/>
                <w:color w:val="auto"/>
                <w:sz w:val="24"/>
                <w:szCs w:val="24"/>
                <w:lang w:val="en-US" w:eastAsia="zh-CN"/>
              </w:rPr>
              <w:t>造粒时产生的苯乙烯废气应远小于</w:t>
            </w:r>
            <w:r>
              <w:rPr>
                <w:rFonts w:hint="eastAsia" w:cs="Times New Roman"/>
                <w:color w:val="auto"/>
                <w:sz w:val="24"/>
                <w:szCs w:val="24"/>
                <w:lang w:val="en-US" w:eastAsia="zh-CN"/>
              </w:rPr>
              <w:t>挥发性有机废气</w:t>
            </w:r>
            <w:r>
              <w:rPr>
                <w:rFonts w:hint="eastAsia" w:ascii="Times New Roman" w:hAnsi="Times New Roman" w:eastAsia="宋体" w:cs="Times New Roman"/>
                <w:color w:val="auto"/>
                <w:sz w:val="24"/>
                <w:szCs w:val="24"/>
                <w:lang w:val="en-US" w:eastAsia="zh-CN"/>
              </w:rPr>
              <w:t>产生量</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类比同类型项目《大英立讯科技有限公司废旧塑料综合优化利用加工项目》（该项目主要回收废旧塑料为PS、ABS、PE塑料，</w:t>
            </w:r>
            <w:r>
              <w:rPr>
                <w:rFonts w:hint="eastAsia" w:cs="Times New Roman"/>
                <w:color w:val="auto"/>
                <w:sz w:val="24"/>
                <w:szCs w:val="24"/>
                <w:lang w:val="en-US" w:eastAsia="zh-CN"/>
              </w:rPr>
              <w:t>生产工艺为</w:t>
            </w:r>
            <w:r>
              <w:rPr>
                <w:rFonts w:hint="eastAsia" w:ascii="Times New Roman" w:hAnsi="Times New Roman" w:eastAsia="宋体" w:cs="Times New Roman"/>
                <w:color w:val="auto"/>
                <w:sz w:val="24"/>
                <w:szCs w:val="24"/>
                <w:lang w:val="en-US" w:eastAsia="zh-CN"/>
              </w:rPr>
              <w:t>废旧塑料浮选</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破碎</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清洗</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造粒工艺流程），苯乙烯产生系数为0.035kg/t</w:t>
            </w:r>
            <w:r>
              <w:rPr>
                <w:rFonts w:hint="eastAsia" w:cs="Times New Roman"/>
                <w:color w:val="auto"/>
                <w:sz w:val="24"/>
                <w:szCs w:val="24"/>
                <w:lang w:val="en-US" w:eastAsia="zh-CN"/>
              </w:rPr>
              <w:t>；经核算再生塑料造粒过程</w:t>
            </w:r>
            <w:r>
              <w:rPr>
                <w:rFonts w:hint="eastAsia" w:ascii="Times New Roman" w:hAnsi="Times New Roman" w:eastAsia="宋体" w:cs="Times New Roman"/>
                <w:color w:val="auto"/>
                <w:sz w:val="24"/>
                <w:szCs w:val="24"/>
                <w:lang w:val="en-US" w:eastAsia="zh-CN"/>
              </w:rPr>
              <w:t>苯乙烯产生量为</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ABS</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2974.5</w:t>
            </w:r>
            <w:r>
              <w:rPr>
                <w:rFonts w:hint="eastAsia" w:cs="Times New Roman"/>
                <w:color w:val="auto"/>
                <w:sz w:val="24"/>
                <w:szCs w:val="24"/>
                <w:lang w:val="en-US" w:eastAsia="zh-CN"/>
              </w:rPr>
              <w:t>+PS：1983）</w:t>
            </w:r>
            <w:r>
              <w:rPr>
                <w:rFonts w:hint="eastAsia" w:ascii="Times New Roman" w:hAnsi="Times New Roman" w:eastAsia="宋体" w:cs="Times New Roman"/>
                <w:color w:val="auto"/>
                <w:sz w:val="24"/>
                <w:szCs w:val="24"/>
                <w:lang w:val="en-US" w:eastAsia="zh-CN"/>
              </w:rPr>
              <w:t>*0.035=0.</w:t>
            </w:r>
            <w:r>
              <w:rPr>
                <w:rFonts w:hint="eastAsia" w:cs="Times New Roman"/>
                <w:color w:val="auto"/>
                <w:sz w:val="24"/>
                <w:szCs w:val="24"/>
                <w:lang w:val="en-US" w:eastAsia="zh-CN"/>
              </w:rPr>
              <w:t>174</w:t>
            </w:r>
            <w:r>
              <w:rPr>
                <w:rFonts w:hint="eastAsia" w:ascii="Times New Roman" w:hAnsi="Times New Roman" w:eastAsia="宋体" w:cs="Times New Roman"/>
                <w:color w:val="auto"/>
                <w:sz w:val="24"/>
                <w:szCs w:val="24"/>
                <w:lang w:val="en-US" w:eastAsia="zh-CN"/>
              </w:rPr>
              <w:t>t/a。</w:t>
            </w:r>
          </w:p>
          <w:p>
            <w:pPr>
              <w:numPr>
                <w:ilvl w:val="0"/>
                <w:numId w:val="53"/>
              </w:numPr>
              <w:bidi w:val="0"/>
              <w:spacing w:line="360" w:lineRule="auto"/>
              <w:ind w:left="0" w:leftChars="0"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改性塑料造粒废气</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①VOCs</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w:t>
            </w:r>
            <w:r>
              <w:rPr>
                <w:rFonts w:hint="eastAsia" w:cs="Times New Roman"/>
                <w:color w:val="auto"/>
                <w:sz w:val="24"/>
                <w:szCs w:val="24"/>
                <w:lang w:val="en-US" w:eastAsia="zh-CN"/>
              </w:rPr>
              <w:t>《排放源统计调查产排污核算方法和系数手册》（公告2021年第24号）</w:t>
            </w:r>
            <w:r>
              <w:rPr>
                <w:rFonts w:hint="eastAsia" w:cs="Times New Roman"/>
                <w:sz w:val="24"/>
                <w:szCs w:val="24"/>
                <w:lang w:val="en-US" w:eastAsia="zh-CN"/>
              </w:rPr>
              <w:t>中《工业源产排核算方法和系数手册》292塑料制品行业系数手册推荐改性塑料加工废气（有机废气）排放系数为4.6kg/t-产品，本项目改性塑料产品年产量为3000t，则本项目改性塑料造粒VOC产生量13.8t/a，产生速率为1.917kg/h。</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②苯乙烯</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w:t>
            </w:r>
            <w:r>
              <w:rPr>
                <w:rFonts w:hint="eastAsia" w:cs="Times New Roman"/>
                <w:sz w:val="24"/>
                <w:szCs w:val="24"/>
                <w:lang w:val="en-US" w:eastAsia="zh-CN"/>
              </w:rPr>
              <w:t>改性塑料造粒过程苯乙</w:t>
            </w:r>
            <w:r>
              <w:rPr>
                <w:rFonts w:hint="eastAsia" w:cs="Times New Roman"/>
                <w:color w:val="auto"/>
                <w:sz w:val="24"/>
                <w:szCs w:val="24"/>
                <w:lang w:val="en-US" w:eastAsia="zh-CN"/>
              </w:rPr>
              <w:t>烯产生系数为0.035kg/t；经核算改性塑料造粒过程苯乙烯产生量为（ABS</w:t>
            </w:r>
            <w:r>
              <w:rPr>
                <w:rFonts w:hint="eastAsia" w:cs="Times New Roman"/>
                <w:sz w:val="24"/>
                <w:szCs w:val="24"/>
                <w:lang w:val="en-US" w:eastAsia="zh-CN"/>
              </w:rPr>
              <w:t>：500+PS：336+AS：65）*0.035=0.032t/a。</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综上，本项目塑料造粒过程有机废气产生总量为22.99t/a（3.193kg/h），苯乙烯产生总量为0.206t/a（0.029kg/h）。</w:t>
            </w:r>
          </w:p>
          <w:p>
            <w:pPr>
              <w:numPr>
                <w:ilvl w:val="0"/>
                <w:numId w:val="51"/>
              </w:numPr>
              <w:bidi w:val="0"/>
              <w:spacing w:line="360" w:lineRule="auto"/>
              <w:ind w:left="0" w:leftChars="0"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采取的环保措施</w:t>
            </w:r>
          </w:p>
          <w:p>
            <w:pPr>
              <w:numPr>
                <w:ilvl w:val="0"/>
                <w:numId w:val="0"/>
              </w:numPr>
              <w:bidi w:val="0"/>
              <w:spacing w:line="360" w:lineRule="auto"/>
              <w:ind w:firstLine="480" w:firstLineChars="200"/>
              <w:rPr>
                <w:rFonts w:hint="eastAsia" w:cs="Times New Roman"/>
                <w:b w:val="0"/>
                <w:bCs w:val="0"/>
                <w:sz w:val="24"/>
                <w:szCs w:val="24"/>
                <w:lang w:val="en-US" w:eastAsia="zh-CN"/>
              </w:rPr>
            </w:pPr>
            <w:r>
              <w:rPr>
                <w:rFonts w:hint="eastAsia" w:cs="Times New Roman"/>
                <w:b w:val="0"/>
                <w:bCs w:val="0"/>
                <w:sz w:val="24"/>
                <w:szCs w:val="24"/>
                <w:lang w:val="en-US" w:eastAsia="zh-CN"/>
              </w:rPr>
              <w:t>根据《中华人民共和国大气污染防治法》第四十五条“产生含挥发性有机物废气的生产和服务活动，应当在密闭空间或者设备中进行并按照规定安装、使用污染防治设施；无法密闭的，应当采取措施减少废气排放”；根据以上规定，本项目产生有机废气需进行收集和治理。</w:t>
            </w:r>
          </w:p>
          <w:p>
            <w:pPr>
              <w:numPr>
                <w:ilvl w:val="0"/>
                <w:numId w:val="54"/>
              </w:numPr>
              <w:bidi w:val="0"/>
              <w:spacing w:line="360" w:lineRule="auto"/>
              <w:ind w:firstLine="482" w:firstLineChars="200"/>
              <w:rPr>
                <w:rFonts w:hint="eastAsia" w:ascii="Times New Roman" w:hAnsi="Times New Roman" w:eastAsia="宋体" w:cs="Times New Roman"/>
                <w:b/>
                <w:bCs/>
                <w:color w:val="FF0000"/>
                <w:sz w:val="24"/>
                <w:szCs w:val="24"/>
                <w:lang w:val="en-US" w:eastAsia="zh-CN"/>
              </w:rPr>
            </w:pPr>
            <w:r>
              <w:rPr>
                <w:rFonts w:hint="eastAsia" w:cs="Times New Roman"/>
                <w:b/>
                <w:bCs/>
                <w:sz w:val="24"/>
                <w:szCs w:val="24"/>
                <w:lang w:val="en-US" w:eastAsia="zh-CN"/>
              </w:rPr>
              <w:t>造粒生产线VOCs</w:t>
            </w:r>
          </w:p>
          <w:p>
            <w:pPr>
              <w:numPr>
                <w:ilvl w:val="0"/>
                <w:numId w:val="0"/>
              </w:numPr>
              <w:bidi w:val="0"/>
              <w:spacing w:line="360" w:lineRule="auto"/>
              <w:ind w:firstLine="480" w:firstLineChars="200"/>
              <w:rPr>
                <w:rFonts w:hint="eastAsia" w:cs="Times New Roman"/>
                <w:b/>
                <w:bCs/>
                <w:color w:val="auto"/>
                <w:sz w:val="21"/>
                <w:szCs w:val="21"/>
                <w:lang w:val="en-US" w:eastAsia="zh-CN"/>
              </w:rPr>
            </w:pPr>
            <w:r>
              <w:rPr>
                <w:rFonts w:hint="eastAsia" w:ascii="Times New Roman" w:hAnsi="Times New Roman" w:eastAsia="宋体" w:cs="Times New Roman"/>
                <w:sz w:val="24"/>
                <w:szCs w:val="24"/>
                <w:lang w:val="en-US" w:eastAsia="zh-CN"/>
              </w:rPr>
              <w:t>建设单位拟在</w:t>
            </w:r>
            <w:r>
              <w:rPr>
                <w:rFonts w:hint="eastAsia" w:cs="Times New Roman"/>
                <w:sz w:val="24"/>
                <w:szCs w:val="24"/>
                <w:lang w:val="en-US" w:eastAsia="zh-CN"/>
              </w:rPr>
              <w:t>每台</w:t>
            </w:r>
            <w:r>
              <w:rPr>
                <w:rFonts w:hint="eastAsia" w:ascii="Times New Roman" w:hAnsi="Times New Roman" w:eastAsia="宋体" w:cs="Times New Roman"/>
                <w:sz w:val="24"/>
                <w:szCs w:val="24"/>
                <w:lang w:val="en-US" w:eastAsia="zh-CN"/>
              </w:rPr>
              <w:t>挤出机接头处设置集气罩（共</w:t>
            </w:r>
            <w:r>
              <w:rPr>
                <w:rFonts w:hint="eastAsia" w:cs="Times New Roman"/>
                <w:sz w:val="24"/>
                <w:szCs w:val="24"/>
                <w:lang w:val="en-US" w:eastAsia="zh-CN"/>
              </w:rPr>
              <w:t>设7</w:t>
            </w:r>
            <w:r>
              <w:rPr>
                <w:rFonts w:hint="eastAsia" w:ascii="Times New Roman" w:hAnsi="Times New Roman" w:eastAsia="宋体" w:cs="Times New Roman"/>
                <w:sz w:val="24"/>
                <w:szCs w:val="24"/>
                <w:lang w:val="en-US" w:eastAsia="zh-CN"/>
              </w:rPr>
              <w:t>个），集气罩投影面积约为</w:t>
            </w:r>
            <w:r>
              <w:rPr>
                <w:rFonts w:hint="eastAsia" w:cs="Times New Roman"/>
                <w:sz w:val="24"/>
                <w:szCs w:val="24"/>
                <w:lang w:val="en-US" w:eastAsia="zh-CN"/>
              </w:rPr>
              <w:t>1.0</w:t>
            </w:r>
            <w:r>
              <w:rPr>
                <w:rFonts w:hint="eastAsia" w:ascii="Times New Roman" w:hAnsi="Times New Roman" w:eastAsia="宋体" w:cs="Times New Roman"/>
                <w:sz w:val="24"/>
                <w:szCs w:val="24"/>
                <w:lang w:val="en-US" w:eastAsia="zh-CN"/>
              </w:rPr>
              <w:t>m</w:t>
            </w:r>
            <w:r>
              <w:rPr>
                <w:rFonts w:hint="eastAsia" w:cs="Times New Roman"/>
                <w:sz w:val="24"/>
                <w:szCs w:val="24"/>
                <w:vertAlign w:val="superscript"/>
                <w:lang w:val="en-US" w:eastAsia="zh-CN"/>
              </w:rPr>
              <w:t>2</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集气罩面距离设备作业面</w:t>
            </w:r>
            <w:r>
              <w:rPr>
                <w:rFonts w:hint="eastAsia" w:cs="Times New Roman"/>
                <w:sz w:val="24"/>
                <w:szCs w:val="24"/>
                <w:lang w:val="en-US" w:eastAsia="zh-CN"/>
              </w:rPr>
              <w:t>小于0.3</w:t>
            </w:r>
            <w:r>
              <w:rPr>
                <w:rFonts w:hint="eastAsia"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确保废气有效收集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收集效率大于90%</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设置</w:t>
            </w:r>
            <w:r>
              <w:rPr>
                <w:rFonts w:hint="eastAsia" w:cs="Times New Roman"/>
                <w:sz w:val="24"/>
                <w:szCs w:val="24"/>
                <w:lang w:val="en-US" w:eastAsia="zh-CN"/>
              </w:rPr>
              <w:t>一套集气系统</w:t>
            </w:r>
            <w:r>
              <w:rPr>
                <w:rFonts w:hint="eastAsia" w:ascii="Times New Roman" w:hAnsi="Times New Roman" w:eastAsia="宋体" w:cs="Times New Roman"/>
                <w:sz w:val="24"/>
                <w:szCs w:val="24"/>
                <w:lang w:val="en-US" w:eastAsia="zh-CN"/>
              </w:rPr>
              <w:t>（设计抽风风量30000m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/h），将整个造粒区域产生的废气集中收集送至“二级活性炭吸附”</w:t>
            </w:r>
            <w:r>
              <w:rPr>
                <w:rFonts w:hint="eastAsia" w:cs="Times New Roman"/>
                <w:color w:val="FF0000"/>
                <w:sz w:val="24"/>
                <w:szCs w:val="24"/>
                <w:lang w:val="en-US" w:eastAsia="zh-CN"/>
              </w:rPr>
              <w:t>装置</w:t>
            </w:r>
            <w:r>
              <w:rPr>
                <w:rFonts w:hint="eastAsia" w:ascii="Times New Roman" w:hAnsi="Times New Roman" w:eastAsia="宋体" w:cs="Times New Roman"/>
                <w:color w:val="FF0000"/>
                <w:sz w:val="24"/>
                <w:szCs w:val="24"/>
                <w:lang w:val="en-US" w:eastAsia="zh-CN"/>
              </w:rPr>
              <w:t>处理</w:t>
            </w:r>
            <w:r>
              <w:rPr>
                <w:rFonts w:hint="eastAsia" w:ascii="Times New Roman" w:hAnsi="Times New Roman" w:eastAsia="宋体" w:cs="Times New Roman"/>
                <w:sz w:val="24"/>
                <w:szCs w:val="24"/>
                <w:lang w:val="en-US" w:eastAsia="zh-CN"/>
              </w:rPr>
              <w:t>后，由</w:t>
            </w:r>
            <w:r>
              <w:rPr>
                <w:rFonts w:hint="eastAsia" w:ascii="Times New Roman" w:hAnsi="Times New Roman" w:eastAsia="宋体" w:cs="Times New Roman"/>
                <w:color w:val="FF0000"/>
                <w:sz w:val="24"/>
                <w:szCs w:val="24"/>
                <w:lang w:val="en-US" w:eastAsia="zh-CN"/>
              </w:rPr>
              <w:t>一根</w:t>
            </w:r>
            <w:r>
              <w:rPr>
                <w:rFonts w:hint="eastAsia" w:ascii="Times New Roman" w:hAnsi="Times New Roman" w:eastAsia="宋体" w:cs="Times New Roman"/>
                <w:sz w:val="24"/>
                <w:szCs w:val="24"/>
                <w:lang w:val="en-US" w:eastAsia="zh-CN"/>
              </w:rPr>
              <w:t>15m高</w:t>
            </w:r>
            <w:r>
              <w:rPr>
                <w:rFonts w:hint="eastAsia" w:ascii="Times New Roman" w:hAnsi="Times New Roman" w:eastAsia="宋体" w:cs="Times New Roman"/>
                <w:color w:val="FF0000"/>
                <w:sz w:val="24"/>
                <w:szCs w:val="24"/>
                <w:lang w:val="en-US" w:eastAsia="zh-CN"/>
              </w:rPr>
              <w:t>（</w:t>
            </w:r>
            <w:r>
              <w:rPr>
                <w:rFonts w:hint="eastAsia" w:cs="Times New Roman"/>
                <w:color w:val="FF0000"/>
                <w:sz w:val="24"/>
                <w:szCs w:val="24"/>
                <w:lang w:val="en-US" w:eastAsia="zh-CN"/>
              </w:rPr>
              <w:t>DA001</w:t>
            </w:r>
            <w:r>
              <w:rPr>
                <w:rFonts w:hint="eastAsia" w:ascii="Times New Roman" w:hAnsi="Times New Roman" w:eastAsia="宋体" w:cs="Times New Roman"/>
                <w:color w:val="FF0000"/>
                <w:sz w:val="24"/>
                <w:szCs w:val="24"/>
                <w:lang w:val="en-US" w:eastAsia="zh-CN"/>
              </w:rPr>
              <w:t>）</w:t>
            </w:r>
            <w:r>
              <w:rPr>
                <w:rFonts w:hint="eastAsia" w:ascii="Times New Roman" w:hAnsi="Times New Roman" w:eastAsia="宋体" w:cs="Times New Roman"/>
                <w:sz w:val="24"/>
                <w:szCs w:val="24"/>
                <w:lang w:val="en-US" w:eastAsia="zh-CN"/>
              </w:rPr>
              <w:t>排气筒</w:t>
            </w:r>
            <w:r>
              <w:rPr>
                <w:rFonts w:hint="eastAsia" w:ascii="Times New Roman" w:hAnsi="Times New Roman" w:eastAsia="宋体" w:cs="Times New Roman"/>
                <w:color w:val="FF0000"/>
                <w:sz w:val="24"/>
                <w:szCs w:val="24"/>
                <w:lang w:val="en-US" w:eastAsia="zh-CN"/>
              </w:rPr>
              <w:t>排放</w:t>
            </w:r>
            <w:r>
              <w:rPr>
                <w:rFonts w:hint="eastAsia" w:cs="Times New Roman"/>
                <w:color w:val="FF0000"/>
                <w:sz w:val="24"/>
                <w:szCs w:val="24"/>
                <w:lang w:val="en-US" w:eastAsia="zh-CN"/>
              </w:rPr>
              <w:t>；</w:t>
            </w:r>
            <w:r>
              <w:rPr>
                <w:rFonts w:hint="eastAsia" w:ascii="Times New Roman" w:hAnsi="Times New Roman" w:eastAsia="宋体" w:cs="Times New Roman"/>
                <w:sz w:val="24"/>
                <w:szCs w:val="24"/>
                <w:lang w:val="en-US" w:eastAsia="zh-CN"/>
              </w:rPr>
              <w:t>未收集的</w:t>
            </w:r>
            <w:r>
              <w:rPr>
                <w:rFonts w:hint="eastAsia" w:cs="Times New Roman"/>
                <w:sz w:val="24"/>
                <w:szCs w:val="24"/>
                <w:lang w:val="en-US" w:eastAsia="zh-CN"/>
              </w:rPr>
              <w:t>少量</w:t>
            </w:r>
            <w:r>
              <w:rPr>
                <w:rFonts w:hint="eastAsia" w:ascii="Times New Roman" w:hAnsi="Times New Roman" w:eastAsia="宋体" w:cs="Times New Roman"/>
                <w:sz w:val="24"/>
                <w:szCs w:val="24"/>
                <w:lang w:val="en-US" w:eastAsia="zh-CN"/>
              </w:rPr>
              <w:t>VOCs通过车间无组织排放。</w:t>
            </w:r>
          </w:p>
          <w:p>
            <w:pPr>
              <w:numPr>
                <w:ilvl w:val="0"/>
                <w:numId w:val="54"/>
              </w:numPr>
              <w:bidi w:val="0"/>
              <w:spacing w:line="360" w:lineRule="auto"/>
              <w:ind w:left="0" w:leftChars="0"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color w:val="FF0000"/>
                <w:sz w:val="24"/>
                <w:szCs w:val="24"/>
                <w:lang w:val="en-US" w:eastAsia="zh-CN"/>
              </w:rPr>
              <w:t>试验生产线VOCs</w:t>
            </w:r>
            <w:r>
              <w:rPr>
                <w:rFonts w:hint="eastAsia" w:cs="Times New Roman"/>
                <w:b/>
                <w:bCs/>
                <w:color w:val="FF0000"/>
                <w:sz w:val="24"/>
                <w:szCs w:val="24"/>
                <w:lang w:val="en-US" w:eastAsia="zh-CN"/>
              </w:rPr>
              <w:t>、</w:t>
            </w:r>
            <w:r>
              <w:rPr>
                <w:rFonts w:hint="eastAsia" w:ascii="Times New Roman" w:hAnsi="Times New Roman" w:eastAsia="宋体" w:cs="Times New Roman"/>
                <w:b/>
                <w:bCs/>
                <w:color w:val="FF0000"/>
                <w:sz w:val="24"/>
                <w:szCs w:val="24"/>
                <w:lang w:val="en-US" w:eastAsia="zh-CN"/>
              </w:rPr>
              <w:t>注塑机注塑VOCs</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建设单位</w:t>
            </w:r>
            <w:r>
              <w:rPr>
                <w:rFonts w:hint="eastAsia" w:ascii="Times New Roman" w:hAnsi="Times New Roman" w:eastAsia="宋体" w:cs="Times New Roman"/>
                <w:sz w:val="24"/>
                <w:szCs w:val="24"/>
                <w:lang w:val="en-US" w:eastAsia="zh-CN"/>
              </w:rPr>
              <w:t>拟对试验生产线挤出产生VOCs</w:t>
            </w:r>
            <w:r>
              <w:rPr>
                <w:rFonts w:hint="eastAsia" w:cs="Times New Roman"/>
                <w:sz w:val="24"/>
                <w:szCs w:val="24"/>
                <w:lang w:val="en-US" w:eastAsia="zh-CN"/>
              </w:rPr>
              <w:t>及</w:t>
            </w:r>
            <w:r>
              <w:rPr>
                <w:rFonts w:hint="eastAsia" w:ascii="Times New Roman" w:hAnsi="Times New Roman" w:eastAsia="宋体" w:cs="Times New Roman"/>
                <w:sz w:val="24"/>
                <w:szCs w:val="24"/>
                <w:lang w:val="en-US" w:eastAsia="zh-CN"/>
              </w:rPr>
              <w:t>注塑机注塑产生VOCs</w:t>
            </w:r>
            <w:r>
              <w:rPr>
                <w:rFonts w:hint="eastAsia" w:cs="Times New Roman"/>
                <w:sz w:val="24"/>
                <w:szCs w:val="24"/>
                <w:lang w:val="en-US" w:eastAsia="zh-CN"/>
              </w:rPr>
              <w:t>的位置</w:t>
            </w:r>
            <w:r>
              <w:rPr>
                <w:rFonts w:hint="eastAsia" w:ascii="Times New Roman" w:hAnsi="Times New Roman" w:eastAsia="宋体" w:cs="Times New Roman"/>
                <w:sz w:val="24"/>
                <w:szCs w:val="24"/>
                <w:lang w:val="en-US" w:eastAsia="zh-CN"/>
              </w:rPr>
              <w:t>分别设置集气罩</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集气罩设置在挤出机的出口位置机物料出口位置</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集气罩投影面积约为</w:t>
            </w:r>
            <w:r>
              <w:rPr>
                <w:rFonts w:hint="eastAsia" w:cs="Times New Roman"/>
                <w:sz w:val="24"/>
                <w:szCs w:val="24"/>
                <w:lang w:val="en-US" w:eastAsia="zh-CN"/>
              </w:rPr>
              <w:t>1.0</w:t>
            </w:r>
            <w:r>
              <w:rPr>
                <w:rFonts w:hint="eastAsia" w:ascii="Times New Roman" w:hAnsi="Times New Roman" w:eastAsia="宋体" w:cs="Times New Roman"/>
                <w:sz w:val="24"/>
                <w:szCs w:val="24"/>
                <w:lang w:val="en-US" w:eastAsia="zh-CN"/>
              </w:rPr>
              <w:t>m</w:t>
            </w:r>
            <w:r>
              <w:rPr>
                <w:rFonts w:hint="eastAsia" w:cs="Times New Roman"/>
                <w:sz w:val="24"/>
                <w:szCs w:val="24"/>
                <w:vertAlign w:val="superscript"/>
                <w:lang w:val="en-US" w:eastAsia="zh-CN"/>
              </w:rPr>
              <w:t>2</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集气罩面距离设备作业面</w:t>
            </w:r>
            <w:r>
              <w:rPr>
                <w:rFonts w:hint="eastAsia" w:cs="Times New Roman"/>
                <w:sz w:val="24"/>
                <w:szCs w:val="24"/>
                <w:lang w:val="en-US" w:eastAsia="zh-CN"/>
              </w:rPr>
              <w:t>小于0.3</w:t>
            </w:r>
            <w:r>
              <w:rPr>
                <w:rFonts w:hint="eastAsia"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确保废气有效收集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收集效率大于90%</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收集的废气引至</w:t>
            </w:r>
            <w:r>
              <w:rPr>
                <w:rFonts w:hint="eastAsia" w:cs="Times New Roman"/>
                <w:sz w:val="24"/>
                <w:szCs w:val="24"/>
                <w:lang w:val="en-US" w:eastAsia="zh-CN"/>
              </w:rPr>
              <w:t>造粒车间</w:t>
            </w:r>
            <w:r>
              <w:rPr>
                <w:rFonts w:hint="eastAsia" w:ascii="Times New Roman" w:hAnsi="Times New Roman" w:eastAsia="宋体" w:cs="Times New Roman"/>
                <w:color w:val="FF0000"/>
                <w:sz w:val="24"/>
                <w:szCs w:val="24"/>
                <w:lang w:val="en-US" w:eastAsia="zh-CN"/>
              </w:rPr>
              <w:t>“二级活性炭吸附”</w:t>
            </w:r>
            <w:r>
              <w:rPr>
                <w:rFonts w:hint="eastAsia" w:cs="Times New Roman"/>
                <w:color w:val="FF0000"/>
                <w:sz w:val="24"/>
                <w:szCs w:val="24"/>
                <w:lang w:val="en-US" w:eastAsia="zh-CN"/>
              </w:rPr>
              <w:t>装置</w:t>
            </w:r>
            <w:r>
              <w:rPr>
                <w:rFonts w:hint="eastAsia" w:ascii="Times New Roman" w:hAnsi="Times New Roman" w:eastAsia="宋体" w:cs="Times New Roman"/>
                <w:color w:val="FF0000"/>
                <w:sz w:val="24"/>
                <w:szCs w:val="24"/>
                <w:lang w:val="en-US" w:eastAsia="zh-CN"/>
              </w:rPr>
              <w:t>处理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合并处理后通过15m排气筒</w:t>
            </w:r>
            <w:r>
              <w:rPr>
                <w:rFonts w:hint="eastAsia" w:cs="Times New Roman"/>
                <w:sz w:val="24"/>
                <w:szCs w:val="24"/>
                <w:lang w:val="en-US" w:eastAsia="zh-CN"/>
              </w:rPr>
              <w:t>（DA001）</w:t>
            </w:r>
            <w:r>
              <w:rPr>
                <w:rFonts w:hint="eastAsia" w:ascii="Times New Roman" w:hAnsi="Times New Roman" w:eastAsia="宋体" w:cs="Times New Roman"/>
                <w:sz w:val="24"/>
                <w:szCs w:val="24"/>
                <w:lang w:val="en-US" w:eastAsia="zh-CN"/>
              </w:rPr>
              <w:t>排放</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未收集的</w:t>
            </w:r>
            <w:r>
              <w:rPr>
                <w:rFonts w:hint="eastAsia" w:cs="Times New Roman"/>
                <w:sz w:val="24"/>
                <w:szCs w:val="24"/>
                <w:lang w:val="en-US" w:eastAsia="zh-CN"/>
              </w:rPr>
              <w:t>少量</w:t>
            </w:r>
            <w:r>
              <w:rPr>
                <w:rFonts w:hint="eastAsia" w:ascii="Times New Roman" w:hAnsi="Times New Roman" w:eastAsia="宋体" w:cs="Times New Roman"/>
                <w:sz w:val="24"/>
                <w:szCs w:val="24"/>
                <w:lang w:val="en-US" w:eastAsia="zh-CN"/>
              </w:rPr>
              <w:t>VOCs通过车间无组织排放。</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表4-4 项目营运期废气治理措施一览表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077"/>
              <w:gridCol w:w="1571"/>
              <w:gridCol w:w="3238"/>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产生部位</w:t>
                  </w:r>
                </w:p>
              </w:tc>
              <w:tc>
                <w:tcPr>
                  <w:tcW w:w="634"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废气种类</w:t>
                  </w:r>
                </w:p>
              </w:tc>
              <w:tc>
                <w:tcPr>
                  <w:tcW w:w="925"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污染因子</w:t>
                  </w:r>
                </w:p>
              </w:tc>
              <w:tc>
                <w:tcPr>
                  <w:tcW w:w="1908"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拟治理措施</w:t>
                  </w:r>
                </w:p>
              </w:tc>
              <w:tc>
                <w:tcPr>
                  <w:tcW w:w="750"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造粒生产线</w:t>
                  </w:r>
                </w:p>
              </w:tc>
              <w:tc>
                <w:tcPr>
                  <w:tcW w:w="634"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造粒有机废气</w:t>
                  </w:r>
                </w:p>
              </w:tc>
              <w:tc>
                <w:tcPr>
                  <w:tcW w:w="925" w:type="pct"/>
                  <w:vMerge w:val="restart"/>
                  <w:vAlign w:val="center"/>
                </w:tcPr>
                <w:p>
                  <w:pPr>
                    <w:numPr>
                      <w:ilvl w:val="0"/>
                      <w:numId w:val="0"/>
                    </w:numPr>
                    <w:bidi w:val="0"/>
                    <w:spacing w:line="240" w:lineRule="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苯乙烯、VOCs</w:t>
                  </w:r>
                </w:p>
              </w:tc>
              <w:tc>
                <w:tcPr>
                  <w:tcW w:w="1908" w:type="pct"/>
                  <w:vMerge w:val="restart"/>
                  <w:vAlign w:val="center"/>
                </w:tcPr>
                <w:p>
                  <w:pPr>
                    <w:numPr>
                      <w:ilvl w:val="0"/>
                      <w:numId w:val="0"/>
                    </w:numPr>
                    <w:bidi w:val="0"/>
                    <w:spacing w:line="240" w:lineRule="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lang w:val="en-US" w:eastAsia="zh-CN"/>
                    </w:rPr>
                    <w:t>集气罩</w:t>
                  </w:r>
                  <w:r>
                    <w:rPr>
                      <w:rFonts w:hint="default" w:ascii="Times New Roman" w:hAnsi="Times New Roman" w:eastAsia="宋体" w:cs="Times New Roman"/>
                      <w:sz w:val="21"/>
                      <w:szCs w:val="21"/>
                      <w:lang w:val="en-US" w:eastAsia="zh-CN"/>
                    </w:rPr>
                    <w:t>收集</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90</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+两级活性炭</w:t>
                  </w:r>
                  <w:r>
                    <w:rPr>
                      <w:rFonts w:hint="eastAsia" w:cs="Times New Roman"/>
                      <w:sz w:val="21"/>
                      <w:szCs w:val="21"/>
                      <w:lang w:val="en-US" w:eastAsia="zh-CN"/>
                    </w:rPr>
                    <w:t>吸附</w:t>
                  </w:r>
                  <w:r>
                    <w:rPr>
                      <w:rFonts w:hint="default" w:ascii="Times New Roman" w:hAnsi="Times New Roman" w:eastAsia="宋体" w:cs="Times New Roman"/>
                      <w:sz w:val="21"/>
                      <w:szCs w:val="21"/>
                      <w:lang w:val="en-US" w:eastAsia="zh-CN"/>
                    </w:rPr>
                    <w:t>处理后</w:t>
                  </w:r>
                  <w:r>
                    <w:rPr>
                      <w:rFonts w:hint="eastAsia" w:cs="Times New Roman"/>
                      <w:sz w:val="21"/>
                      <w:szCs w:val="21"/>
                      <w:lang w:val="en-US" w:eastAsia="zh-CN"/>
                    </w:rPr>
                    <w:t>由</w:t>
                  </w:r>
                  <w:r>
                    <w:rPr>
                      <w:rFonts w:hint="default" w:ascii="Times New Roman" w:hAnsi="Times New Roman" w:eastAsia="宋体" w:cs="Times New Roman"/>
                      <w:sz w:val="21"/>
                      <w:szCs w:val="21"/>
                      <w:lang w:val="en-US" w:eastAsia="zh-CN"/>
                    </w:rPr>
                    <w:t>15m（DA001）排气筒排放</w:t>
                  </w:r>
                </w:p>
              </w:tc>
              <w:tc>
                <w:tcPr>
                  <w:tcW w:w="750" w:type="pct"/>
                  <w:vMerge w:val="restar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试验生产线</w:t>
                  </w:r>
                </w:p>
              </w:tc>
              <w:tc>
                <w:tcPr>
                  <w:tcW w:w="634" w:type="pct"/>
                  <w:vAlign w:val="center"/>
                </w:tcPr>
                <w:p>
                  <w:pPr>
                    <w:numPr>
                      <w:ilvl w:val="0"/>
                      <w:numId w:val="0"/>
                    </w:numPr>
                    <w:bidi w:val="0"/>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造粒注塑有机废气</w:t>
                  </w:r>
                </w:p>
              </w:tc>
              <w:tc>
                <w:tcPr>
                  <w:tcW w:w="925" w:type="pct"/>
                  <w:vMerge w:val="continue"/>
                  <w:vAlign w:val="center"/>
                </w:tcPr>
                <w:p>
                  <w:pPr>
                    <w:numPr>
                      <w:ilvl w:val="0"/>
                      <w:numId w:val="0"/>
                    </w:numPr>
                    <w:bidi w:val="0"/>
                    <w:spacing w:line="240" w:lineRule="auto"/>
                    <w:rPr>
                      <w:rFonts w:hint="default" w:ascii="Times New Roman" w:hAnsi="Times New Roman" w:eastAsia="宋体" w:cs="Times New Roman"/>
                      <w:kern w:val="2"/>
                      <w:sz w:val="21"/>
                      <w:szCs w:val="21"/>
                      <w:vertAlign w:val="baseline"/>
                      <w:lang w:val="en-US" w:eastAsia="zh-CN" w:bidi="ar-SA"/>
                    </w:rPr>
                  </w:pPr>
                </w:p>
              </w:tc>
              <w:tc>
                <w:tcPr>
                  <w:tcW w:w="1908" w:type="pct"/>
                  <w:vMerge w:val="continue"/>
                  <w:vAlign w:val="center"/>
                </w:tcPr>
                <w:p>
                  <w:pPr>
                    <w:numPr>
                      <w:ilvl w:val="0"/>
                      <w:numId w:val="0"/>
                    </w:numPr>
                    <w:bidi w:val="0"/>
                    <w:spacing w:line="240" w:lineRule="auto"/>
                    <w:rPr>
                      <w:rFonts w:hint="default" w:ascii="Times New Roman" w:hAnsi="Times New Roman" w:eastAsia="宋体" w:cs="Times New Roman"/>
                      <w:kern w:val="2"/>
                      <w:sz w:val="21"/>
                      <w:szCs w:val="21"/>
                      <w:vertAlign w:val="baseline"/>
                      <w:lang w:val="en-US" w:eastAsia="zh-CN" w:bidi="ar-SA"/>
                    </w:rPr>
                  </w:pPr>
                </w:p>
              </w:tc>
              <w:tc>
                <w:tcPr>
                  <w:tcW w:w="750" w:type="pct"/>
                  <w:vMerge w:val="continue"/>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r>
          </w:tbl>
          <w:p>
            <w:pPr>
              <w:numPr>
                <w:ilvl w:val="0"/>
                <w:numId w:val="51"/>
              </w:numPr>
              <w:bidi w:val="0"/>
              <w:spacing w:line="360" w:lineRule="auto"/>
              <w:ind w:left="0" w:leftChars="0"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废气处理措施可行性分析</w:t>
            </w:r>
          </w:p>
          <w:p>
            <w:pPr>
              <w:numPr>
                <w:ilvl w:val="0"/>
                <w:numId w:val="55"/>
              </w:numPr>
              <w:bidi w:val="0"/>
              <w:spacing w:line="360" w:lineRule="auto"/>
              <w:ind w:firstLine="480" w:firstLineChars="200"/>
              <w:rPr>
                <w:rFonts w:hint="eastAsia" w:ascii="Times New Roman" w:hAnsi="Times New Roman" w:eastAsia="宋体" w:cs="Times New Roman"/>
                <w:b w:val="0"/>
                <w:bCs w:val="0"/>
                <w:sz w:val="24"/>
                <w:szCs w:val="24"/>
                <w:lang w:val="en-US" w:eastAsia="zh-CN"/>
              </w:rPr>
            </w:pPr>
            <w:r>
              <w:rPr>
                <w:rFonts w:hint="eastAsia" w:cs="Times New Roman"/>
                <w:b w:val="0"/>
                <w:bCs w:val="0"/>
                <w:sz w:val="24"/>
                <w:szCs w:val="24"/>
                <w:lang w:val="en-US" w:eastAsia="zh-CN"/>
              </w:rPr>
              <w:t>集气系统抽风风量设置可行性</w:t>
            </w:r>
          </w:p>
          <w:p>
            <w:pPr>
              <w:numPr>
                <w:ilvl w:val="0"/>
                <w:numId w:val="0"/>
              </w:numPr>
              <w:bidi w:val="0"/>
              <w:spacing w:line="360" w:lineRule="auto"/>
              <w:ind w:firstLine="480"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根据《大气污染控制工程》（第三版）中集气罩风量计算公式，本项目车间内有机废气集气罩风量计算如下：</w:t>
            </w:r>
          </w:p>
          <w:p>
            <w:pPr>
              <w:numPr>
                <w:ilvl w:val="0"/>
                <w:numId w:val="0"/>
              </w:numPr>
              <w:bidi w:val="0"/>
              <w:spacing w:line="360" w:lineRule="auto"/>
              <w:jc w:val="center"/>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Q=0.75*</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10X</w:t>
            </w:r>
            <w:r>
              <w:rPr>
                <w:rFonts w:hint="eastAsia" w:ascii="Times New Roman" w:hAnsi="Times New Roman" w:eastAsia="宋体" w:cs="Times New Roman"/>
                <w:b w:val="0"/>
                <w:bCs w:val="0"/>
                <w:sz w:val="24"/>
                <w:szCs w:val="24"/>
                <w:vertAlign w:val="superscript"/>
                <w:lang w:val="en-US" w:eastAsia="zh-CN"/>
              </w:rPr>
              <w:t>2</w:t>
            </w:r>
            <w:r>
              <w:rPr>
                <w:rFonts w:hint="eastAsia" w:ascii="Times New Roman" w:hAnsi="Times New Roman" w:eastAsia="宋体" w:cs="Times New Roman"/>
                <w:b w:val="0"/>
                <w:bCs w:val="0"/>
                <w:sz w:val="24"/>
                <w:szCs w:val="24"/>
                <w:lang w:val="en-US" w:eastAsia="zh-CN"/>
              </w:rPr>
              <w:t>+A</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×V</w:t>
            </w:r>
            <w:r>
              <w:rPr>
                <w:rFonts w:hint="eastAsia" w:cs="Times New Roman"/>
                <w:b w:val="0"/>
                <w:bCs w:val="0"/>
                <w:sz w:val="24"/>
                <w:szCs w:val="24"/>
                <w:vertAlign w:val="subscript"/>
                <w:lang w:val="en-US" w:eastAsia="zh-CN"/>
              </w:rPr>
              <w:t>X</w:t>
            </w:r>
          </w:p>
          <w:p>
            <w:pPr>
              <w:numPr>
                <w:ilvl w:val="0"/>
                <w:numId w:val="0"/>
              </w:numPr>
              <w:bidi w:val="0"/>
              <w:spacing w:line="360" w:lineRule="auto"/>
              <w:ind w:firstLine="480"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式中：Q</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集气罩排风量，m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/s；</w:t>
            </w:r>
          </w:p>
          <w:p>
            <w:pPr>
              <w:numPr>
                <w:ilvl w:val="0"/>
                <w:numId w:val="0"/>
              </w:numPr>
              <w:bidi w:val="0"/>
              <w:spacing w:line="360" w:lineRule="auto"/>
              <w:ind w:firstLine="480"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X—污染物产生点至罩口的距离，m。本项目取0.</w:t>
            </w:r>
            <w:r>
              <w:rPr>
                <w:rFonts w:hint="eastAsia" w:cs="Times New Roman"/>
                <w:b w:val="0"/>
                <w:bCs w:val="0"/>
                <w:sz w:val="24"/>
                <w:szCs w:val="24"/>
                <w:lang w:val="en-US" w:eastAsia="zh-CN"/>
              </w:rPr>
              <w:t>3</w:t>
            </w:r>
            <w:r>
              <w:rPr>
                <w:rFonts w:hint="eastAsia" w:ascii="Times New Roman" w:hAnsi="Times New Roman" w:eastAsia="宋体" w:cs="Times New Roman"/>
                <w:b w:val="0"/>
                <w:bCs w:val="0"/>
                <w:sz w:val="24"/>
                <w:szCs w:val="24"/>
                <w:lang w:val="en-US" w:eastAsia="zh-CN"/>
              </w:rPr>
              <w:t>m；</w:t>
            </w:r>
          </w:p>
          <w:p>
            <w:pPr>
              <w:numPr>
                <w:ilvl w:val="0"/>
                <w:numId w:val="0"/>
              </w:numPr>
              <w:bidi w:val="0"/>
              <w:spacing w:line="360" w:lineRule="auto"/>
              <w:ind w:firstLine="480"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A—罩口面积，m</w:t>
            </w:r>
            <w:r>
              <w:rPr>
                <w:rFonts w:hint="eastAsia" w:ascii="Times New Roman" w:hAnsi="Times New Roman" w:eastAsia="宋体" w:cs="Times New Roman"/>
                <w:b w:val="0"/>
                <w:bCs w:val="0"/>
                <w:sz w:val="24"/>
                <w:szCs w:val="24"/>
                <w:vertAlign w:val="superscript"/>
                <w:lang w:val="en-US" w:eastAsia="zh-CN"/>
              </w:rPr>
              <w:t>2</w:t>
            </w:r>
            <w:r>
              <w:rPr>
                <w:rFonts w:hint="eastAsia" w:ascii="Times New Roman" w:hAnsi="Times New Roman" w:eastAsia="宋体" w:cs="Times New Roman"/>
                <w:b w:val="0"/>
                <w:bCs w:val="0"/>
                <w:sz w:val="24"/>
                <w:szCs w:val="24"/>
                <w:lang w:val="en-US" w:eastAsia="zh-CN"/>
              </w:rPr>
              <w:t>。本项目集气罩面积取</w:t>
            </w:r>
            <w:r>
              <w:rPr>
                <w:rFonts w:hint="eastAsia" w:cs="Times New Roman"/>
                <w:b w:val="0"/>
                <w:bCs w:val="0"/>
                <w:sz w:val="24"/>
                <w:szCs w:val="24"/>
                <w:lang w:val="en-US" w:eastAsia="zh-CN"/>
              </w:rPr>
              <w:t>1.0</w:t>
            </w:r>
            <w:r>
              <w:rPr>
                <w:rFonts w:hint="eastAsia" w:ascii="Times New Roman" w:hAnsi="Times New Roman" w:eastAsia="宋体" w:cs="Times New Roman"/>
                <w:b w:val="0"/>
                <w:bCs w:val="0"/>
                <w:sz w:val="24"/>
                <w:szCs w:val="24"/>
                <w:lang w:val="en-US" w:eastAsia="zh-CN"/>
              </w:rPr>
              <w:t>m</w:t>
            </w:r>
            <w:r>
              <w:rPr>
                <w:rFonts w:hint="eastAsia" w:cs="Times New Roman"/>
                <w:b w:val="0"/>
                <w:bCs w:val="0"/>
                <w:sz w:val="24"/>
                <w:szCs w:val="24"/>
                <w:vertAlign w:val="superscript"/>
                <w:lang w:val="en-US" w:eastAsia="zh-CN"/>
              </w:rPr>
              <w:t>2</w:t>
            </w:r>
            <w:r>
              <w:rPr>
                <w:rFonts w:hint="eastAsia" w:ascii="Times New Roman" w:hAnsi="Times New Roman" w:eastAsia="宋体" w:cs="Times New Roman"/>
                <w:b w:val="0"/>
                <w:bCs w:val="0"/>
                <w:sz w:val="24"/>
                <w:szCs w:val="24"/>
                <w:lang w:val="en-US" w:eastAsia="zh-CN"/>
              </w:rPr>
              <w:t>；</w:t>
            </w:r>
          </w:p>
          <w:p>
            <w:pPr>
              <w:numPr>
                <w:ilvl w:val="0"/>
                <w:numId w:val="0"/>
              </w:numPr>
              <w:bidi w:val="0"/>
              <w:spacing w:line="360" w:lineRule="auto"/>
              <w:ind w:firstLine="480"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V</w:t>
            </w:r>
            <w:r>
              <w:rPr>
                <w:rFonts w:hint="eastAsia" w:cs="Times New Roman"/>
                <w:b w:val="0"/>
                <w:bCs w:val="0"/>
                <w:sz w:val="24"/>
                <w:szCs w:val="24"/>
                <w:vertAlign w:val="subscript"/>
                <w:lang w:val="en-US" w:eastAsia="zh-CN"/>
              </w:rPr>
              <w:t>X</w:t>
            </w:r>
            <w:r>
              <w:rPr>
                <w:rFonts w:hint="eastAsia" w:ascii="Times New Roman" w:hAnsi="Times New Roman" w:eastAsia="宋体" w:cs="Times New Roman"/>
                <w:b w:val="0"/>
                <w:bCs w:val="0"/>
                <w:sz w:val="24"/>
                <w:szCs w:val="24"/>
                <w:lang w:val="en-US" w:eastAsia="zh-CN"/>
              </w:rPr>
              <w:t>—最小控制风速，m/s。本项目污染物排放情况为以很缓慢的速度放散到相当平静的空气中，一般取0.25</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0.5m/s，本项目取0.</w:t>
            </w:r>
            <w:r>
              <w:rPr>
                <w:rFonts w:hint="eastAsia" w:cs="Times New Roman"/>
                <w:b w:val="0"/>
                <w:bCs w:val="0"/>
                <w:sz w:val="24"/>
                <w:szCs w:val="24"/>
                <w:lang w:val="en-US" w:eastAsia="zh-CN"/>
              </w:rPr>
              <w:t>5</w:t>
            </w:r>
            <w:r>
              <w:rPr>
                <w:rFonts w:hint="eastAsia" w:ascii="Times New Roman" w:hAnsi="Times New Roman" w:eastAsia="宋体" w:cs="Times New Roman"/>
                <w:b w:val="0"/>
                <w:bCs w:val="0"/>
                <w:sz w:val="24"/>
                <w:szCs w:val="24"/>
                <w:lang w:val="en-US" w:eastAsia="zh-CN"/>
              </w:rPr>
              <w:t>m/s。</w:t>
            </w:r>
          </w:p>
          <w:p>
            <w:pPr>
              <w:numPr>
                <w:ilvl w:val="0"/>
                <w:numId w:val="0"/>
              </w:numPr>
              <w:bidi w:val="0"/>
              <w:spacing w:line="360" w:lineRule="auto"/>
              <w:ind w:firstLine="480"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由此计算出单个集气罩所需风量为</w:t>
            </w:r>
            <w:r>
              <w:rPr>
                <w:rFonts w:hint="eastAsia" w:cs="Times New Roman"/>
                <w:b w:val="0"/>
                <w:bCs w:val="0"/>
                <w:sz w:val="24"/>
                <w:szCs w:val="24"/>
                <w:lang w:val="en-US" w:eastAsia="zh-CN"/>
              </w:rPr>
              <w:t>2565</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/h。则二级活性炭废气处理设施所需总风量为</w:t>
            </w:r>
            <w:r>
              <w:rPr>
                <w:rFonts w:hint="eastAsia" w:cs="Times New Roman"/>
                <w:b w:val="0"/>
                <w:bCs w:val="0"/>
                <w:sz w:val="24"/>
                <w:szCs w:val="24"/>
                <w:lang w:val="en-US" w:eastAsia="zh-CN"/>
              </w:rPr>
              <w:t>23085</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/h，根据《简明通风设计手册》（孙一坚主编，中国建筑工业出版社，1997），一般送风量需为排放量的80%～90%，本项目取</w:t>
            </w:r>
            <w:r>
              <w:rPr>
                <w:rFonts w:hint="eastAsia" w:cs="Times New Roman"/>
                <w:b w:val="0"/>
                <w:bCs w:val="0"/>
                <w:sz w:val="24"/>
                <w:szCs w:val="24"/>
                <w:lang w:val="en-US" w:eastAsia="zh-CN"/>
              </w:rPr>
              <w:t>80</w:t>
            </w:r>
            <w:r>
              <w:rPr>
                <w:rFonts w:hint="eastAsia" w:ascii="Times New Roman" w:hAnsi="Times New Roman" w:eastAsia="宋体" w:cs="Times New Roman"/>
                <w:b w:val="0"/>
                <w:bCs w:val="0"/>
                <w:sz w:val="24"/>
                <w:szCs w:val="24"/>
                <w:lang w:val="en-US" w:eastAsia="zh-CN"/>
              </w:rPr>
              <w:t>%，则车间所需总风量为</w:t>
            </w:r>
            <w:r>
              <w:rPr>
                <w:rFonts w:hint="eastAsia" w:cs="Times New Roman"/>
                <w:b w:val="0"/>
                <w:bCs w:val="0"/>
                <w:sz w:val="24"/>
                <w:szCs w:val="24"/>
                <w:lang w:val="en-US" w:eastAsia="zh-CN"/>
              </w:rPr>
              <w:t>28856.25</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/h，考虑环保设备及抽风机运行过程中风阻、漏风和设备损耗等因素的影响，为更好</w:t>
            </w:r>
            <w:r>
              <w:rPr>
                <w:rFonts w:hint="eastAsia" w:cs="Times New Roman"/>
                <w:b w:val="0"/>
                <w:bCs w:val="0"/>
                <w:sz w:val="24"/>
                <w:szCs w:val="24"/>
                <w:lang w:val="en-US" w:eastAsia="zh-CN"/>
              </w:rPr>
              <w:t>地</w:t>
            </w:r>
            <w:r>
              <w:rPr>
                <w:rFonts w:hint="eastAsia" w:ascii="Times New Roman" w:hAnsi="Times New Roman" w:eastAsia="宋体" w:cs="Times New Roman"/>
                <w:b w:val="0"/>
                <w:bCs w:val="0"/>
                <w:sz w:val="24"/>
                <w:szCs w:val="24"/>
                <w:lang w:val="en-US" w:eastAsia="zh-CN"/>
              </w:rPr>
              <w:t>满足及保证风量需求，本项目安置的离心风机风量设计取</w:t>
            </w:r>
            <w:r>
              <w:rPr>
                <w:rFonts w:hint="eastAsia" w:cs="Times New Roman"/>
                <w:b w:val="0"/>
                <w:bCs w:val="0"/>
                <w:sz w:val="24"/>
                <w:szCs w:val="24"/>
                <w:lang w:val="en-US" w:eastAsia="zh-CN"/>
              </w:rPr>
              <w:t>3万</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/h，能够满足车间集气罩风量需求。</w:t>
            </w:r>
          </w:p>
          <w:p>
            <w:pPr>
              <w:numPr>
                <w:ilvl w:val="0"/>
                <w:numId w:val="55"/>
              </w:numPr>
              <w:bidi w:val="0"/>
              <w:spacing w:line="360" w:lineRule="auto"/>
              <w:ind w:left="0" w:leftChars="0" w:firstLine="480" w:firstLineChars="200"/>
              <w:rPr>
                <w:rFonts w:hint="eastAsia" w:ascii="Times New Roman" w:hAnsi="Times New Roman" w:eastAsia="宋体" w:cs="Times New Roman"/>
                <w:b w:val="0"/>
                <w:bCs w:val="0"/>
                <w:sz w:val="24"/>
                <w:szCs w:val="24"/>
                <w:lang w:val="en-US" w:eastAsia="zh-CN"/>
              </w:rPr>
            </w:pPr>
            <w:r>
              <w:rPr>
                <w:rFonts w:hint="eastAsia" w:cs="Times New Roman"/>
                <w:b w:val="0"/>
                <w:bCs w:val="0"/>
                <w:sz w:val="24"/>
                <w:szCs w:val="24"/>
                <w:lang w:val="en-US" w:eastAsia="zh-CN"/>
              </w:rPr>
              <w:t>有机废气处置工艺</w:t>
            </w:r>
            <w:r>
              <w:rPr>
                <w:rFonts w:hint="eastAsia" w:ascii="Times New Roman" w:hAnsi="Times New Roman" w:eastAsia="宋体" w:cs="Times New Roman"/>
                <w:b w:val="0"/>
                <w:bCs w:val="0"/>
                <w:sz w:val="24"/>
                <w:szCs w:val="24"/>
                <w:lang w:val="en-US" w:eastAsia="zh-CN"/>
              </w:rPr>
              <w:t>设置可行性</w:t>
            </w:r>
          </w:p>
          <w:p>
            <w:pPr>
              <w:numPr>
                <w:ilvl w:val="0"/>
                <w:numId w:val="0"/>
              </w:numPr>
              <w:bidi w:val="0"/>
              <w:spacing w:line="360" w:lineRule="auto"/>
              <w:ind w:firstLine="480"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本项目为废旧塑</w:t>
            </w:r>
            <w:r>
              <w:rPr>
                <w:rFonts w:hint="eastAsia" w:ascii="Times New Roman" w:hAnsi="Times New Roman" w:eastAsia="宋体" w:cs="Times New Roman"/>
                <w:b w:val="0"/>
                <w:bCs w:val="0"/>
                <w:color w:val="auto"/>
                <w:sz w:val="24"/>
                <w:szCs w:val="24"/>
                <w:lang w:val="en-US" w:eastAsia="zh-CN"/>
              </w:rPr>
              <w:t>料再生造粒及</w:t>
            </w:r>
            <w:r>
              <w:rPr>
                <w:rFonts w:hint="eastAsia" w:cs="Times New Roman"/>
                <w:color w:val="auto"/>
                <w:sz w:val="24"/>
                <w:szCs w:val="24"/>
                <w:lang w:val="en-US" w:eastAsia="zh-CN"/>
              </w:rPr>
              <w:t>改性塑料造粒</w:t>
            </w:r>
            <w:r>
              <w:rPr>
                <w:rFonts w:hint="eastAsia" w:ascii="Times New Roman" w:hAnsi="Times New Roman" w:eastAsia="宋体" w:cs="Times New Roman"/>
                <w:b w:val="0"/>
                <w:bCs w:val="0"/>
                <w:color w:val="auto"/>
                <w:sz w:val="24"/>
                <w:szCs w:val="24"/>
                <w:lang w:val="en-US" w:eastAsia="zh-CN"/>
              </w:rPr>
              <w:t>，根据</w:t>
            </w:r>
            <w:r>
              <w:rPr>
                <w:rFonts w:hint="eastAsia" w:ascii="Times New Roman" w:hAnsi="Times New Roman" w:eastAsia="宋体" w:cs="Times New Roman"/>
                <w:b w:val="0"/>
                <w:bCs w:val="0"/>
                <w:sz w:val="24"/>
                <w:szCs w:val="24"/>
                <w:lang w:val="en-US" w:eastAsia="zh-CN"/>
              </w:rPr>
              <w:t>行业《排污许可</w:t>
            </w:r>
            <w:r>
              <w:rPr>
                <w:rFonts w:hint="eastAsia" w:cs="Times New Roman"/>
                <w:b w:val="0"/>
                <w:bCs w:val="0"/>
                <w:sz w:val="24"/>
                <w:szCs w:val="24"/>
                <w:lang w:val="en-US" w:eastAsia="zh-CN"/>
              </w:rPr>
              <w:t>证申请与</w:t>
            </w:r>
            <w:r>
              <w:rPr>
                <w:rFonts w:hint="eastAsia" w:ascii="Times New Roman" w:hAnsi="Times New Roman" w:eastAsia="宋体" w:cs="Times New Roman"/>
                <w:b w:val="0"/>
                <w:bCs w:val="0"/>
                <w:sz w:val="24"/>
                <w:szCs w:val="24"/>
                <w:lang w:val="en-US" w:eastAsia="zh-CN"/>
              </w:rPr>
              <w:t>核发技术规范 废弃资源加工业》（HJ1034</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2019）及《排污许可</w:t>
            </w:r>
            <w:r>
              <w:rPr>
                <w:rFonts w:hint="eastAsia" w:cs="Times New Roman"/>
                <w:b w:val="0"/>
                <w:bCs w:val="0"/>
                <w:sz w:val="24"/>
                <w:szCs w:val="24"/>
                <w:lang w:val="en-US" w:eastAsia="zh-CN"/>
              </w:rPr>
              <w:t>证申请与</w:t>
            </w:r>
            <w:r>
              <w:rPr>
                <w:rFonts w:hint="eastAsia" w:ascii="Times New Roman" w:hAnsi="Times New Roman" w:eastAsia="宋体" w:cs="Times New Roman"/>
                <w:b w:val="0"/>
                <w:bCs w:val="0"/>
                <w:sz w:val="24"/>
                <w:szCs w:val="24"/>
                <w:lang w:val="en-US" w:eastAsia="zh-CN"/>
              </w:rPr>
              <w:t>核发技术规范 橡胶和塑料制品工业》（HJ1122</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2020）中关于有机废气处理规范，造粒过程产生有机废气治理的可行技术为吸附处理。本项目有机废气采取二级活性炭吸附处理的方式进行处理</w:t>
            </w:r>
            <w:r>
              <w:rPr>
                <w:rFonts w:hint="eastAsia" w:cs="Times New Roman"/>
                <w:b w:val="0"/>
                <w:bCs w:val="0"/>
                <w:sz w:val="24"/>
                <w:szCs w:val="24"/>
                <w:lang w:val="en-US" w:eastAsia="zh-CN"/>
              </w:rPr>
              <w:t>，</w:t>
            </w:r>
            <w:r>
              <w:rPr>
                <w:rFonts w:hint="eastAsia" w:ascii="Times New Roman" w:hAnsi="Times New Roman" w:eastAsia="宋体" w:cs="Times New Roman"/>
                <w:sz w:val="24"/>
                <w:szCs w:val="24"/>
                <w:lang w:val="en-US" w:eastAsia="zh-CN"/>
              </w:rPr>
              <w:t>“两级活性炭吸附”采用蜂窝活性炭，根据</w:t>
            </w:r>
            <w:r>
              <w:rPr>
                <w:rFonts w:hint="eastAsia" w:cs="Times New Roman"/>
                <w:sz w:val="24"/>
                <w:szCs w:val="24"/>
                <w:lang w:val="en-US" w:eastAsia="zh-CN"/>
              </w:rPr>
              <w:t>企业</w:t>
            </w:r>
            <w:r>
              <w:rPr>
                <w:rFonts w:hint="eastAsia" w:ascii="Times New Roman" w:hAnsi="Times New Roman" w:eastAsia="宋体" w:cs="Times New Roman"/>
                <w:sz w:val="24"/>
                <w:szCs w:val="24"/>
                <w:lang w:val="en-US" w:eastAsia="zh-CN"/>
              </w:rPr>
              <w:t>提供的设计方案，活性炭的横向强度不低于0.3MPa，纵向强度不低于0.9MPa，BET比表面积不低于800m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/g；活性炭吸附床设计参数：吸附温度宜低于40℃，过滤时风速为1.0m/s，停留时间0.5s；</w:t>
            </w:r>
            <w:r>
              <w:rPr>
                <w:rFonts w:hint="eastAsia" w:ascii="Times New Roman" w:hAnsi="Times New Roman" w:eastAsia="宋体" w:cs="Times New Roman"/>
                <w:b w:val="0"/>
                <w:bCs w:val="0"/>
                <w:sz w:val="24"/>
                <w:szCs w:val="24"/>
                <w:lang w:val="en-US" w:eastAsia="zh-CN"/>
              </w:rPr>
              <w:t>因此</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采用的有机废气处理技术为可行技术。</w:t>
            </w:r>
          </w:p>
          <w:p>
            <w:pPr>
              <w:numPr>
                <w:ilvl w:val="0"/>
                <w:numId w:val="0"/>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活性炭吸附工作原理：</w:t>
            </w:r>
            <w:r>
              <w:rPr>
                <w:rFonts w:hint="eastAsia" w:ascii="Times New Roman" w:hAnsi="Times New Roman" w:eastAsia="宋体" w:cs="Times New Roman"/>
                <w:b w:val="0"/>
                <w:bCs w:val="0"/>
                <w:sz w:val="24"/>
                <w:szCs w:val="24"/>
                <w:lang w:val="en-US" w:eastAsia="zh-CN"/>
              </w:rPr>
              <w:t>由于活性炭固体表面上存在着未平衡和未饱和的分子引力或化学键力，因此当此固体表面与气体接触时，就能吸引气体分子，使其浓聚并保持在固体表面，此现象称为吸附。利用固体表面的吸附能力，使废气与大表面的多孔性固体物质相接触，废气中的污染物被吸附在固体表面上，使其与气体混合物分离，达到净化目的。</w:t>
            </w:r>
          </w:p>
          <w:p>
            <w:pPr>
              <w:numPr>
                <w:ilvl w:val="0"/>
                <w:numId w:val="51"/>
              </w:numPr>
              <w:bidi w:val="0"/>
              <w:spacing w:line="360" w:lineRule="auto"/>
              <w:ind w:left="0" w:leftChars="0"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废气达标排放情况分析</w:t>
            </w:r>
          </w:p>
          <w:p>
            <w:pPr>
              <w:numPr>
                <w:ilvl w:val="0"/>
                <w:numId w:val="56"/>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废气污染物</w:t>
            </w:r>
            <w:r>
              <w:rPr>
                <w:rFonts w:hint="eastAsia" w:cs="Times New Roman"/>
                <w:sz w:val="24"/>
                <w:szCs w:val="24"/>
                <w:lang w:val="en-US" w:eastAsia="zh-CN"/>
              </w:rPr>
              <w:t>有组织</w:t>
            </w:r>
            <w:r>
              <w:rPr>
                <w:rFonts w:hint="eastAsia" w:ascii="Times New Roman" w:hAnsi="Times New Roman" w:eastAsia="宋体" w:cs="Times New Roman"/>
                <w:sz w:val="24"/>
                <w:szCs w:val="24"/>
                <w:lang w:val="en-US" w:eastAsia="zh-CN"/>
              </w:rPr>
              <w:t>排放情况</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本项目废气产排情况及排放达标分析见下表。</w:t>
            </w:r>
          </w:p>
          <w:p>
            <w:pPr>
              <w:numPr>
                <w:ilvl w:val="0"/>
                <w:numId w:val="0"/>
              </w:numPr>
              <w:bidi w:val="0"/>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5 </w:t>
            </w:r>
            <w:r>
              <w:rPr>
                <w:rFonts w:hint="eastAsia" w:ascii="Times New Roman" w:hAnsi="Times New Roman" w:eastAsia="宋体" w:cs="Times New Roman"/>
                <w:b/>
                <w:bCs/>
                <w:sz w:val="21"/>
                <w:szCs w:val="21"/>
                <w:lang w:val="en-US" w:eastAsia="zh-CN"/>
              </w:rPr>
              <w:t>项目废气有组织排放核算表</w:t>
            </w:r>
          </w:p>
          <w:tbl>
            <w:tblPr>
              <w:tblStyle w:val="28"/>
              <w:tblW w:w="8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418"/>
              <w:gridCol w:w="1418"/>
              <w:gridCol w:w="1418"/>
              <w:gridCol w:w="141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排放口编号</w:t>
                  </w:r>
                </w:p>
              </w:tc>
              <w:tc>
                <w:tcPr>
                  <w:tcW w:w="1418" w:type="dxa"/>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废气量</w:t>
                  </w:r>
                </w:p>
              </w:tc>
              <w:tc>
                <w:tcPr>
                  <w:tcW w:w="1418" w:type="dxa"/>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污染物</w:t>
                  </w:r>
                </w:p>
              </w:tc>
              <w:tc>
                <w:tcPr>
                  <w:tcW w:w="1418" w:type="dxa"/>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排放浓度</w:t>
                  </w:r>
                </w:p>
              </w:tc>
              <w:tc>
                <w:tcPr>
                  <w:tcW w:w="1418" w:type="dxa"/>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排放速率</w:t>
                  </w:r>
                </w:p>
              </w:tc>
              <w:tc>
                <w:tcPr>
                  <w:tcW w:w="1418" w:type="dxa"/>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1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DA001</w:t>
                  </w:r>
                </w:p>
              </w:tc>
              <w:tc>
                <w:tcPr>
                  <w:tcW w:w="1418" w:type="dxa"/>
                  <w:vMerge w:val="restart"/>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30000m</w:t>
                  </w:r>
                  <w:r>
                    <w:rPr>
                      <w:rFonts w:hint="eastAsia" w:cs="Times New Roman"/>
                      <w:b w:val="0"/>
                      <w:bCs w:val="0"/>
                      <w:sz w:val="21"/>
                      <w:szCs w:val="21"/>
                      <w:vertAlign w:val="superscript"/>
                      <w:lang w:val="en-US" w:eastAsia="zh-CN"/>
                    </w:rPr>
                    <w:t>3</w:t>
                  </w:r>
                  <w:r>
                    <w:rPr>
                      <w:rFonts w:hint="eastAsia" w:cs="Times New Roman"/>
                      <w:b w:val="0"/>
                      <w:bCs w:val="0"/>
                      <w:sz w:val="21"/>
                      <w:szCs w:val="21"/>
                      <w:vertAlign w:val="baseline"/>
                      <w:lang w:val="en-US" w:eastAsia="zh-CN"/>
                    </w:rPr>
                    <w:t>/h</w:t>
                  </w:r>
                </w:p>
              </w:tc>
              <w:tc>
                <w:tcPr>
                  <w:tcW w:w="1418" w:type="dxa"/>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VOCs</w:t>
                  </w:r>
                </w:p>
              </w:tc>
              <w:tc>
                <w:tcPr>
                  <w:tcW w:w="141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9.579</w:t>
                  </w:r>
                </w:p>
              </w:tc>
              <w:tc>
                <w:tcPr>
                  <w:tcW w:w="141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0.287</w:t>
                  </w:r>
                </w:p>
              </w:tc>
              <w:tc>
                <w:tcPr>
                  <w:tcW w:w="1418"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41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p>
              </w:tc>
              <w:tc>
                <w:tcPr>
                  <w:tcW w:w="141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p>
              </w:tc>
              <w:tc>
                <w:tcPr>
                  <w:tcW w:w="1418" w:type="dxa"/>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苯乙烯</w:t>
                  </w:r>
                </w:p>
              </w:tc>
              <w:tc>
                <w:tcPr>
                  <w:tcW w:w="1418"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0.087</w:t>
                  </w:r>
                </w:p>
              </w:tc>
              <w:tc>
                <w:tcPr>
                  <w:tcW w:w="1418"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0.003</w:t>
                  </w:r>
                </w:p>
              </w:tc>
              <w:tc>
                <w:tcPr>
                  <w:tcW w:w="1418"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508" w:type="dxa"/>
                  <w:gridSpan w:val="6"/>
                  <w:vAlign w:val="center"/>
                </w:tcPr>
                <w:p>
                  <w:pPr>
                    <w:numPr>
                      <w:ilvl w:val="0"/>
                      <w:numId w:val="0"/>
                    </w:numPr>
                    <w:bidi w:val="0"/>
                    <w:spacing w:line="240" w:lineRule="auto"/>
                    <w:jc w:val="both"/>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注：试验生产线按生产需求运行且运行时间较短，因此没纳入污染物排放核算。</w:t>
                  </w:r>
                </w:p>
              </w:tc>
            </w:tr>
          </w:tbl>
          <w:p>
            <w:pPr>
              <w:numPr>
                <w:ilvl w:val="0"/>
                <w:numId w:val="56"/>
              </w:numPr>
              <w:bidi w:val="0"/>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废气污染物</w:t>
            </w:r>
            <w:r>
              <w:rPr>
                <w:rFonts w:hint="eastAsia" w:cs="Times New Roman"/>
                <w:b/>
                <w:bCs/>
                <w:sz w:val="24"/>
                <w:szCs w:val="24"/>
                <w:lang w:val="en-US" w:eastAsia="zh-CN"/>
              </w:rPr>
              <w:t>无</w:t>
            </w:r>
            <w:r>
              <w:rPr>
                <w:rFonts w:hint="eastAsia" w:ascii="Times New Roman" w:hAnsi="Times New Roman" w:eastAsia="宋体" w:cs="Times New Roman"/>
                <w:b/>
                <w:bCs/>
                <w:sz w:val="24"/>
                <w:szCs w:val="24"/>
                <w:lang w:val="en-US" w:eastAsia="zh-CN"/>
              </w:rPr>
              <w:t>组织排放情况</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本项目未收集的废气中</w:t>
            </w:r>
            <w:r>
              <w:rPr>
                <w:rFonts w:hint="default" w:ascii="Times New Roman" w:hAnsi="Times New Roman" w:eastAsia="宋体" w:cs="Times New Roman"/>
                <w:sz w:val="24"/>
                <w:szCs w:val="24"/>
                <w:lang w:val="en-US" w:eastAsia="zh-CN"/>
              </w:rPr>
              <w:t>苯乙烯</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VOCs通过车间</w:t>
            </w:r>
            <w:r>
              <w:rPr>
                <w:rFonts w:hint="eastAsia" w:cs="Times New Roman"/>
                <w:sz w:val="24"/>
                <w:szCs w:val="24"/>
                <w:lang w:val="en-US" w:eastAsia="zh-CN"/>
              </w:rPr>
              <w:t>排风</w:t>
            </w:r>
            <w:r>
              <w:rPr>
                <w:rFonts w:hint="eastAsia" w:ascii="Times New Roman" w:hAnsi="Times New Roman" w:eastAsia="宋体" w:cs="Times New Roman"/>
                <w:sz w:val="24"/>
                <w:szCs w:val="24"/>
                <w:lang w:val="en-US" w:eastAsia="zh-CN"/>
              </w:rPr>
              <w:t>无组织排放</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无组织排放情况见下表。</w:t>
            </w:r>
          </w:p>
          <w:p>
            <w:pPr>
              <w:numPr>
                <w:ilvl w:val="0"/>
                <w:numId w:val="0"/>
              </w:numPr>
              <w:bidi w:val="0"/>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-6 </w:t>
            </w:r>
            <w:r>
              <w:rPr>
                <w:rFonts w:hint="eastAsia" w:ascii="Times New Roman" w:hAnsi="Times New Roman" w:eastAsia="宋体" w:cs="Times New Roman"/>
                <w:b/>
                <w:bCs/>
                <w:sz w:val="21"/>
                <w:szCs w:val="21"/>
                <w:lang w:val="en-US" w:eastAsia="zh-CN"/>
              </w:rPr>
              <w:t>项目废气无组织排放核算表</w:t>
            </w:r>
          </w:p>
          <w:tbl>
            <w:tblPr>
              <w:tblStyle w:val="28"/>
              <w:tblW w:w="8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4"/>
              <w:gridCol w:w="2125"/>
              <w:gridCol w:w="21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4" w:type="dxa"/>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排放源</w:t>
                  </w:r>
                </w:p>
              </w:tc>
              <w:tc>
                <w:tcPr>
                  <w:tcW w:w="2125" w:type="dxa"/>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污染物</w:t>
                  </w:r>
                </w:p>
              </w:tc>
              <w:tc>
                <w:tcPr>
                  <w:tcW w:w="2125" w:type="dxa"/>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排放速率</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kg/h</w:t>
                  </w:r>
                  <w:r>
                    <w:rPr>
                      <w:rFonts w:hint="eastAsia" w:cs="Times New Roman"/>
                      <w:b w:val="0"/>
                      <w:bCs w:val="0"/>
                      <w:sz w:val="21"/>
                      <w:szCs w:val="21"/>
                      <w:vertAlign w:val="baseline"/>
                      <w:lang w:val="en-US" w:eastAsia="zh-CN"/>
                    </w:rPr>
                    <w:t>）</w:t>
                  </w:r>
                </w:p>
              </w:tc>
              <w:tc>
                <w:tcPr>
                  <w:tcW w:w="2125" w:type="dxa"/>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年排放量</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t/a</w:t>
                  </w: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4"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生产车间</w:t>
                  </w:r>
                </w:p>
              </w:tc>
              <w:tc>
                <w:tcPr>
                  <w:tcW w:w="2125"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VOCs</w:t>
                  </w:r>
                </w:p>
              </w:tc>
              <w:tc>
                <w:tcPr>
                  <w:tcW w:w="2125" w:type="dxa"/>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0.319</w:t>
                  </w:r>
                </w:p>
              </w:tc>
              <w:tc>
                <w:tcPr>
                  <w:tcW w:w="2125" w:type="dxa"/>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2.299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4"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p>
              </w:tc>
              <w:tc>
                <w:tcPr>
                  <w:tcW w:w="2125"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苯乙烯</w:t>
                  </w:r>
                </w:p>
              </w:tc>
              <w:tc>
                <w:tcPr>
                  <w:tcW w:w="2125" w:type="dxa"/>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0.003 </w:t>
                  </w:r>
                </w:p>
              </w:tc>
              <w:tc>
                <w:tcPr>
                  <w:tcW w:w="2125" w:type="dxa"/>
                  <w:vAlign w:val="center"/>
                </w:tcPr>
                <w:p>
                  <w:pPr>
                    <w:numPr>
                      <w:ilvl w:val="0"/>
                      <w:numId w:val="0"/>
                    </w:numPr>
                    <w:bidi w:val="0"/>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0.021 </w:t>
                  </w:r>
                </w:p>
              </w:tc>
            </w:tr>
          </w:tbl>
          <w:p>
            <w:pPr>
              <w:numPr>
                <w:ilvl w:val="0"/>
                <w:numId w:val="51"/>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sz w:val="24"/>
                <w:szCs w:val="24"/>
                <w:lang w:val="en-US" w:eastAsia="zh-CN"/>
              </w:rPr>
              <w:t>非</w:t>
            </w:r>
            <w:r>
              <w:rPr>
                <w:rFonts w:hint="eastAsia" w:ascii="Times New Roman" w:hAnsi="Times New Roman" w:eastAsia="宋体" w:cs="Times New Roman"/>
                <w:b/>
                <w:bCs/>
                <w:color w:val="auto"/>
                <w:sz w:val="24"/>
                <w:szCs w:val="24"/>
                <w:lang w:val="en-US" w:eastAsia="zh-CN"/>
              </w:rPr>
              <w:t>正常工况废气排放情况</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本项目非正常工况主要考虑：</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①如果全厂停电，停止生产，无污染物产生。</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②废气处理设施（有机废气处理系统）维护保养不到位及活性炭投加不正常等情况。</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本报告废气非正常排放考虑</w:t>
            </w:r>
            <w:r>
              <w:rPr>
                <w:rFonts w:hint="eastAsia" w:cs="Times New Roman"/>
                <w:sz w:val="24"/>
                <w:szCs w:val="24"/>
                <w:lang w:val="en-US" w:eastAsia="zh-CN"/>
              </w:rPr>
              <w:t>处理时间30min、</w:t>
            </w:r>
            <w:r>
              <w:rPr>
                <w:rFonts w:hint="eastAsia" w:ascii="Times New Roman" w:hAnsi="Times New Roman" w:eastAsia="宋体" w:cs="Times New Roman"/>
                <w:sz w:val="24"/>
                <w:szCs w:val="24"/>
                <w:lang w:val="en-US" w:eastAsia="zh-CN"/>
              </w:rPr>
              <w:t>装置处理效率为0的情况</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非正常排放情况及概率见下表。</w:t>
            </w:r>
          </w:p>
          <w:p>
            <w:pPr>
              <w:numPr>
                <w:ilvl w:val="0"/>
                <w:numId w:val="0"/>
              </w:numPr>
              <w:bidi w:val="0"/>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7 </w:t>
            </w:r>
            <w:r>
              <w:rPr>
                <w:rFonts w:hint="eastAsia" w:ascii="Times New Roman" w:hAnsi="Times New Roman" w:eastAsia="宋体" w:cs="Times New Roman"/>
                <w:b/>
                <w:bCs/>
                <w:sz w:val="21"/>
                <w:szCs w:val="21"/>
                <w:lang w:val="en-US" w:eastAsia="zh-CN"/>
              </w:rPr>
              <w:t>非正常排放情况及概率分析</w:t>
            </w:r>
          </w:p>
          <w:tbl>
            <w:tblPr>
              <w:tblStyle w:val="28"/>
              <w:tblW w:w="8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103"/>
              <w:gridCol w:w="1103"/>
              <w:gridCol w:w="1897"/>
              <w:gridCol w:w="1782"/>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污染物种类</w:t>
                  </w:r>
                </w:p>
              </w:tc>
              <w:tc>
                <w:tcPr>
                  <w:tcW w:w="1103" w:type="dxa"/>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排放情况</w:t>
                  </w:r>
                </w:p>
              </w:tc>
              <w:tc>
                <w:tcPr>
                  <w:tcW w:w="1103" w:type="dxa"/>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污染因子</w:t>
                  </w:r>
                </w:p>
              </w:tc>
              <w:tc>
                <w:tcPr>
                  <w:tcW w:w="1897" w:type="dxa"/>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w:t>
                  </w:r>
                  <w:r>
                    <w:rPr>
                      <w:rFonts w:hint="eastAsia" w:cs="Times New Roman"/>
                      <w:b/>
                      <w:bCs/>
                      <w:sz w:val="21"/>
                      <w:szCs w:val="21"/>
                      <w:vertAlign w:val="baseline"/>
                      <w:lang w:val="en-US" w:eastAsia="zh-CN"/>
                    </w:rPr>
                    <w:t>浓度</w:t>
                  </w:r>
                  <w:r>
                    <w:rPr>
                      <w:rFonts w:hint="eastAsia" w:ascii="Times New Roman" w:hAnsi="Times New Roman" w:eastAsia="宋体" w:cs="Times New Roman"/>
                      <w:b/>
                      <w:bCs/>
                      <w:sz w:val="21"/>
                      <w:szCs w:val="21"/>
                      <w:vertAlign w:val="baseline"/>
                      <w:lang w:val="en-US" w:eastAsia="zh-CN"/>
                    </w:rPr>
                    <w:t>（</w:t>
                  </w:r>
                  <w:r>
                    <w:rPr>
                      <w:rFonts w:hint="eastAsia" w:cs="Times New Roman"/>
                      <w:b/>
                      <w:bCs/>
                      <w:sz w:val="21"/>
                      <w:szCs w:val="21"/>
                      <w:vertAlign w:val="baseline"/>
                      <w:lang w:val="en-US" w:eastAsia="zh-CN"/>
                    </w:rPr>
                    <w:t>mg</w:t>
                  </w:r>
                  <w:r>
                    <w:rPr>
                      <w:rFonts w:hint="eastAsia" w:ascii="Times New Roman" w:hAnsi="Times New Roman" w:eastAsia="宋体" w:cs="Times New Roman"/>
                      <w:b/>
                      <w:bCs/>
                      <w:sz w:val="21"/>
                      <w:szCs w:val="21"/>
                      <w:vertAlign w:val="baseline"/>
                      <w:lang w:val="en-US" w:eastAsia="zh-CN"/>
                    </w:rPr>
                    <w:t>/</w:t>
                  </w:r>
                  <w:r>
                    <w:rPr>
                      <w:rFonts w:hint="eastAsia" w:cs="Times New Roman"/>
                      <w:b/>
                      <w:bCs/>
                      <w:sz w:val="21"/>
                      <w:szCs w:val="21"/>
                      <w:vertAlign w:val="baseline"/>
                      <w:lang w:val="en-US" w:eastAsia="zh-CN"/>
                    </w:rPr>
                    <w:t>m</w:t>
                  </w:r>
                  <w:r>
                    <w:rPr>
                      <w:rFonts w:hint="eastAsia" w:cs="Times New Roman"/>
                      <w:b/>
                      <w:bCs/>
                      <w:sz w:val="21"/>
                      <w:szCs w:val="21"/>
                      <w:vertAlign w:val="superscript"/>
                      <w:lang w:val="en-US" w:eastAsia="zh-CN"/>
                    </w:rPr>
                    <w:t>3</w:t>
                  </w:r>
                  <w:r>
                    <w:rPr>
                      <w:rFonts w:hint="eastAsia" w:ascii="Times New Roman" w:hAnsi="Times New Roman" w:eastAsia="宋体" w:cs="Times New Roman"/>
                      <w:b/>
                      <w:bCs/>
                      <w:sz w:val="21"/>
                      <w:szCs w:val="21"/>
                      <w:vertAlign w:val="baseline"/>
                      <w:lang w:val="en-US" w:eastAsia="zh-CN"/>
                    </w:rPr>
                    <w:t>）</w:t>
                  </w:r>
                </w:p>
              </w:tc>
              <w:tc>
                <w:tcPr>
                  <w:tcW w:w="1782"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排放情况（</w:t>
                  </w:r>
                  <w:r>
                    <w:rPr>
                      <w:rFonts w:hint="eastAsia" w:cs="Times New Roman"/>
                      <w:b/>
                      <w:bCs/>
                      <w:sz w:val="21"/>
                      <w:szCs w:val="21"/>
                      <w:vertAlign w:val="baseline"/>
                      <w:lang w:val="en-US" w:eastAsia="zh-CN"/>
                    </w:rPr>
                    <w:t>k</w:t>
                  </w:r>
                  <w:r>
                    <w:rPr>
                      <w:rFonts w:hint="eastAsia" w:ascii="Times New Roman" w:hAnsi="Times New Roman" w:eastAsia="宋体" w:cs="Times New Roman"/>
                      <w:b/>
                      <w:bCs/>
                      <w:sz w:val="21"/>
                      <w:szCs w:val="21"/>
                      <w:vertAlign w:val="baseline"/>
                      <w:lang w:val="en-US" w:eastAsia="zh-CN"/>
                    </w:rPr>
                    <w:t>g/h）</w:t>
                  </w:r>
                </w:p>
              </w:tc>
              <w:tc>
                <w:tcPr>
                  <w:tcW w:w="1298" w:type="dxa"/>
                  <w:vAlign w:val="center"/>
                </w:tcPr>
                <w:p>
                  <w:pPr>
                    <w:numPr>
                      <w:ilvl w:val="0"/>
                      <w:numId w:val="0"/>
                    </w:numPr>
                    <w:bidi w:val="0"/>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316" w:type="dxa"/>
                  <w:vMerge w:val="restart"/>
                  <w:vAlign w:val="center"/>
                </w:tcPr>
                <w:p>
                  <w:pPr>
                    <w:numPr>
                      <w:ilvl w:val="0"/>
                      <w:numId w:val="0"/>
                    </w:numPr>
                    <w:bidi w:val="0"/>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造粒有</w:t>
                  </w:r>
                </w:p>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机废气</w:t>
                  </w:r>
                </w:p>
              </w:tc>
              <w:tc>
                <w:tcPr>
                  <w:tcW w:w="1103" w:type="dxa"/>
                  <w:vMerge w:val="restart"/>
                  <w:vAlign w:val="center"/>
                </w:tcPr>
                <w:p>
                  <w:pPr>
                    <w:numPr>
                      <w:ilvl w:val="0"/>
                      <w:numId w:val="0"/>
                    </w:numPr>
                    <w:bidi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非正常工况</w:t>
                  </w:r>
                </w:p>
              </w:tc>
              <w:tc>
                <w:tcPr>
                  <w:tcW w:w="11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VOCs</w:t>
                  </w:r>
                </w:p>
              </w:tc>
              <w:tc>
                <w:tcPr>
                  <w:tcW w:w="1897"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95.79</w:t>
                  </w:r>
                </w:p>
              </w:tc>
              <w:tc>
                <w:tcPr>
                  <w:tcW w:w="178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2.874 </w:t>
                  </w:r>
                </w:p>
              </w:tc>
              <w:tc>
                <w:tcPr>
                  <w:tcW w:w="129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316" w:type="dxa"/>
                  <w:vMerge w:val="continue"/>
                  <w:vAlign w:val="center"/>
                </w:tcPr>
                <w:p>
                  <w:pPr>
                    <w:numPr>
                      <w:ilvl w:val="0"/>
                      <w:numId w:val="0"/>
                    </w:numPr>
                    <w:bidi w:val="0"/>
                    <w:spacing w:line="240" w:lineRule="auto"/>
                    <w:jc w:val="center"/>
                    <w:rPr>
                      <w:rFonts w:hint="eastAsia" w:cs="Times New Roman"/>
                      <w:sz w:val="21"/>
                      <w:szCs w:val="21"/>
                      <w:vertAlign w:val="baseline"/>
                      <w:lang w:val="en-US" w:eastAsia="zh-CN"/>
                    </w:rPr>
                  </w:pPr>
                </w:p>
              </w:tc>
              <w:tc>
                <w:tcPr>
                  <w:tcW w:w="1103" w:type="dxa"/>
                  <w:vMerge w:val="continue"/>
                  <w:vAlign w:val="center"/>
                </w:tcPr>
                <w:p>
                  <w:pPr>
                    <w:numPr>
                      <w:ilvl w:val="0"/>
                      <w:numId w:val="0"/>
                    </w:numPr>
                    <w:bidi w:val="0"/>
                    <w:spacing w:line="240" w:lineRule="auto"/>
                    <w:jc w:val="center"/>
                    <w:rPr>
                      <w:rFonts w:hint="eastAsia" w:cs="Times New Roman"/>
                      <w:sz w:val="21"/>
                      <w:szCs w:val="21"/>
                      <w:vertAlign w:val="baseline"/>
                      <w:lang w:val="en-US" w:eastAsia="zh-CN"/>
                    </w:rPr>
                  </w:pPr>
                </w:p>
              </w:tc>
              <w:tc>
                <w:tcPr>
                  <w:tcW w:w="11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苯乙烯</w:t>
                  </w:r>
                </w:p>
              </w:tc>
              <w:tc>
                <w:tcPr>
                  <w:tcW w:w="1897"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0.87</w:t>
                  </w:r>
                </w:p>
              </w:tc>
              <w:tc>
                <w:tcPr>
                  <w:tcW w:w="178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0.026</w:t>
                  </w:r>
                </w:p>
              </w:tc>
              <w:tc>
                <w:tcPr>
                  <w:tcW w:w="129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1次/年</w:t>
                  </w:r>
                </w:p>
              </w:tc>
            </w:tr>
          </w:tbl>
          <w:p>
            <w:pPr>
              <w:numPr>
                <w:ilvl w:val="0"/>
                <w:numId w:val="51"/>
              </w:numPr>
              <w:bidi w:val="0"/>
              <w:spacing w:line="360" w:lineRule="auto"/>
              <w:ind w:left="0" w:leftChars="0"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环境影响分析</w:t>
            </w:r>
          </w:p>
          <w:p>
            <w:pPr>
              <w:numPr>
                <w:ilvl w:val="0"/>
                <w:numId w:val="0"/>
              </w:numPr>
              <w:bidi w:val="0"/>
              <w:spacing w:line="360" w:lineRule="auto"/>
              <w:ind w:firstLine="480" w:firstLineChars="200"/>
              <w:rPr>
                <w:rFonts w:hint="eastAsia" w:ascii="Times New Roman" w:hAnsi="Times New Roman" w:eastAsia="宋体" w:cs="Times New Roman"/>
                <w:color w:val="0000FF"/>
                <w:sz w:val="24"/>
                <w:szCs w:val="24"/>
                <w:lang w:val="en-US" w:eastAsia="zh-CN"/>
              </w:rPr>
            </w:pPr>
            <w:r>
              <w:rPr>
                <w:rFonts w:hint="eastAsia" w:cs="Times New Roman"/>
                <w:color w:val="auto"/>
                <w:sz w:val="24"/>
                <w:szCs w:val="24"/>
                <w:lang w:val="en-US" w:eastAsia="zh-CN"/>
              </w:rPr>
              <w:t>本项目再生塑料造粒生产线、改性塑料造粒生产线及试验生产线塑料挤出工序产生的VOCs经集气罩收集，设置“两级活性炭吸附”装置处理后，由15m排气筒（DA001）排放；处理后VOCs排放浓度、排放速率均满足《四川省固定污染源大气挥发性有机物排放标准》（DB51/2377-2017）表3中相关标准要求；苯乙烯</w:t>
            </w:r>
            <w:r>
              <w:rPr>
                <w:rFonts w:hint="eastAsia" w:cs="Times New Roman"/>
                <w:color w:val="0000FF"/>
                <w:sz w:val="24"/>
                <w:szCs w:val="24"/>
                <w:lang w:val="en-US" w:eastAsia="zh-CN"/>
              </w:rPr>
              <w:t>满足</w:t>
            </w:r>
            <w:r>
              <w:rPr>
                <w:rFonts w:hint="eastAsia" w:cs="Times New Roman"/>
                <w:color w:val="auto"/>
                <w:sz w:val="24"/>
                <w:szCs w:val="24"/>
                <w:lang w:val="en-US" w:eastAsia="zh-CN"/>
              </w:rPr>
              <w:t>《合成树脂工业污染物排放标准》（GB31572-2015）表5中相关排放标准要求</w:t>
            </w:r>
            <w:r>
              <w:rPr>
                <w:rFonts w:hint="eastAsia" w:cs="Times New Roman"/>
                <w:color w:val="0000FF"/>
                <w:sz w:val="24"/>
                <w:szCs w:val="24"/>
                <w:lang w:val="en-US" w:eastAsia="zh-CN"/>
              </w:rPr>
              <w:t>。</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本项目在严格落实废气污染治理措施、制定完善的环境管理制度并有效执行的前提下</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废气排放对周边环境影响可接受。</w:t>
            </w:r>
          </w:p>
          <w:p>
            <w:pPr>
              <w:numPr>
                <w:ilvl w:val="0"/>
                <w:numId w:val="51"/>
              </w:numPr>
              <w:bidi w:val="0"/>
              <w:spacing w:line="360" w:lineRule="auto"/>
              <w:ind w:left="0" w:leftChars="0"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监测要求</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根据《排污单位自行监测技术指南总则》（HJ819-2017），结合《排污许可</w:t>
            </w:r>
            <w:r>
              <w:rPr>
                <w:rFonts w:hint="eastAsia" w:cs="Times New Roman"/>
                <w:sz w:val="24"/>
                <w:szCs w:val="24"/>
                <w:lang w:val="en-US" w:eastAsia="zh-CN"/>
              </w:rPr>
              <w:t>证申请与</w:t>
            </w:r>
            <w:r>
              <w:rPr>
                <w:rFonts w:hint="eastAsia" w:ascii="Times New Roman" w:hAnsi="Times New Roman" w:eastAsia="宋体" w:cs="Times New Roman"/>
                <w:sz w:val="24"/>
                <w:szCs w:val="24"/>
                <w:lang w:val="en-US" w:eastAsia="zh-CN"/>
              </w:rPr>
              <w:t>核发技术规范 废弃资源加工业》（HJ1034-2019）</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《排污许可</w:t>
            </w:r>
            <w:r>
              <w:rPr>
                <w:rFonts w:hint="eastAsia" w:cs="Times New Roman"/>
                <w:sz w:val="24"/>
                <w:szCs w:val="24"/>
                <w:lang w:val="en-US" w:eastAsia="zh-CN"/>
              </w:rPr>
              <w:t>证申请与</w:t>
            </w:r>
            <w:r>
              <w:rPr>
                <w:rFonts w:hint="eastAsia" w:ascii="Times New Roman" w:hAnsi="Times New Roman" w:eastAsia="宋体" w:cs="Times New Roman"/>
                <w:sz w:val="24"/>
                <w:szCs w:val="24"/>
                <w:lang w:val="en-US" w:eastAsia="zh-CN"/>
              </w:rPr>
              <w:t>核发技术规范 橡胶和塑料制品工业》（HJ1122-2020）及《排污许可证申请与核发技术规范总则》（HJ942-2018）等技术规范</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建设单位监测计划</w:t>
            </w:r>
            <w:r>
              <w:rPr>
                <w:rFonts w:hint="eastAsia" w:cs="Times New Roman"/>
                <w:sz w:val="24"/>
                <w:szCs w:val="24"/>
                <w:lang w:val="en-US" w:eastAsia="zh-CN"/>
              </w:rPr>
              <w:t>如</w:t>
            </w:r>
            <w:r>
              <w:rPr>
                <w:rFonts w:hint="eastAsia" w:ascii="Times New Roman" w:hAnsi="Times New Roman" w:eastAsia="宋体" w:cs="Times New Roman"/>
                <w:sz w:val="24"/>
                <w:szCs w:val="24"/>
                <w:lang w:val="en-US" w:eastAsia="zh-CN"/>
              </w:rPr>
              <w:t>表4-</w:t>
            </w:r>
            <w:r>
              <w:rPr>
                <w:rFonts w:hint="eastAsia" w:cs="Times New Roman"/>
                <w:sz w:val="24"/>
                <w:szCs w:val="24"/>
                <w:lang w:val="en-US" w:eastAsia="zh-CN"/>
              </w:rPr>
              <w:t>8</w:t>
            </w:r>
            <w:r>
              <w:rPr>
                <w:rFonts w:hint="eastAsia" w:ascii="Times New Roman" w:hAnsi="Times New Roman" w:eastAsia="宋体" w:cs="Times New Roman"/>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w:t>
            </w:r>
            <w:r>
              <w:rPr>
                <w:rFonts w:hint="eastAsia" w:cs="Times New Roman"/>
                <w:b/>
                <w:bCs/>
                <w:sz w:val="21"/>
                <w:szCs w:val="21"/>
                <w:lang w:val="en-US" w:eastAsia="zh-CN"/>
              </w:rPr>
              <w:t>自行</w:t>
            </w:r>
            <w:r>
              <w:rPr>
                <w:rFonts w:hint="default" w:ascii="Times New Roman" w:hAnsi="Times New Roman" w:eastAsia="宋体" w:cs="Times New Roman"/>
                <w:b/>
                <w:bCs/>
                <w:sz w:val="21"/>
                <w:szCs w:val="21"/>
                <w:lang w:val="en-US" w:eastAsia="zh-CN"/>
              </w:rPr>
              <w:t>监测要求一览表</w:t>
            </w:r>
          </w:p>
          <w:tbl>
            <w:tblPr>
              <w:tblStyle w:val="28"/>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8"/>
              <w:gridCol w:w="2527"/>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序号</w:t>
                  </w:r>
                </w:p>
              </w:tc>
              <w:tc>
                <w:tcPr>
                  <w:tcW w:w="25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w:t>
                  </w:r>
                </w:p>
              </w:tc>
              <w:tc>
                <w:tcPr>
                  <w:tcW w:w="32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排放口编号/监测点位</w:t>
                  </w:r>
                </w:p>
              </w:tc>
              <w:tc>
                <w:tcPr>
                  <w:tcW w:w="25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DA001</w:t>
                  </w:r>
                </w:p>
              </w:tc>
              <w:tc>
                <w:tcPr>
                  <w:tcW w:w="32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排放口名称/监测点位名称</w:t>
                  </w:r>
                </w:p>
              </w:tc>
              <w:tc>
                <w:tcPr>
                  <w:tcW w:w="25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有机</w:t>
                  </w:r>
                  <w:r>
                    <w:rPr>
                      <w:rFonts w:hint="default" w:ascii="Times New Roman" w:hAnsi="Times New Roman" w:eastAsia="宋体" w:cs="Times New Roman"/>
                      <w:sz w:val="21"/>
                      <w:szCs w:val="21"/>
                      <w:lang w:val="en-US" w:eastAsia="zh-CN"/>
                    </w:rPr>
                    <w:t>废气排气筒</w:t>
                  </w:r>
                </w:p>
              </w:tc>
              <w:tc>
                <w:tcPr>
                  <w:tcW w:w="32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无组织（厂界）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监测内容</w:t>
                  </w:r>
                </w:p>
              </w:tc>
              <w:tc>
                <w:tcPr>
                  <w:tcW w:w="25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烟气流量、浓度</w:t>
                  </w:r>
                </w:p>
              </w:tc>
              <w:tc>
                <w:tcPr>
                  <w:tcW w:w="32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风速、浓度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污染物名称</w:t>
                  </w:r>
                </w:p>
              </w:tc>
              <w:tc>
                <w:tcPr>
                  <w:tcW w:w="578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VOCs</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手工监测采样方法及个数</w:t>
                  </w:r>
                </w:p>
              </w:tc>
              <w:tc>
                <w:tcPr>
                  <w:tcW w:w="25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连续1h采样</w:t>
                  </w:r>
                </w:p>
              </w:tc>
              <w:tc>
                <w:tcPr>
                  <w:tcW w:w="32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瞬时采样至少3个瞬时样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手工监测频次</w:t>
                  </w:r>
                </w:p>
              </w:tc>
              <w:tc>
                <w:tcPr>
                  <w:tcW w:w="25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1次/年</w:t>
                  </w:r>
                </w:p>
              </w:tc>
              <w:tc>
                <w:tcPr>
                  <w:tcW w:w="326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vertAlign w:val="baseline"/>
                      <w:lang w:val="en-US" w:eastAsia="zh-CN"/>
                    </w:rPr>
                    <w:t>执行标准</w:t>
                  </w:r>
                </w:p>
              </w:tc>
              <w:tc>
                <w:tcPr>
                  <w:tcW w:w="578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《四川省固定污染源大气挥发性有机物排放标准》（DB51/2377-2017）</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《合成树脂工业污染物排放标准》（GB31572-2015）</w:t>
                  </w:r>
                </w:p>
              </w:tc>
            </w:tr>
          </w:tbl>
          <w:p>
            <w:pPr>
              <w:numPr>
                <w:ilvl w:val="0"/>
                <w:numId w:val="0"/>
              </w:numPr>
              <w:bidi w:val="0"/>
              <w:spacing w:line="360" w:lineRule="auto"/>
              <w:jc w:val="center"/>
              <w:rPr>
                <w:rFonts w:hint="eastAsia" w:cs="Times New Roman"/>
                <w:b/>
                <w:bCs/>
                <w:sz w:val="21"/>
                <w:szCs w:val="21"/>
                <w:vertAlign w:val="baseline"/>
                <w:lang w:val="en-US" w:eastAsia="zh-CN"/>
              </w:rPr>
            </w:pPr>
          </w:p>
          <w:p>
            <w:pPr>
              <w:numPr>
                <w:ilvl w:val="0"/>
                <w:numId w:val="0"/>
              </w:numPr>
              <w:bidi w:val="0"/>
              <w:spacing w:line="360" w:lineRule="auto"/>
              <w:jc w:val="center"/>
              <w:rPr>
                <w:rFonts w:hint="eastAsia" w:cs="Times New Roman"/>
                <w:b/>
                <w:bCs/>
                <w:sz w:val="21"/>
                <w:szCs w:val="21"/>
                <w:vertAlign w:val="baseline"/>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both"/>
              <w:rPr>
                <w:rFonts w:hint="default" w:cs="Times New Roman"/>
                <w:sz w:val="24"/>
                <w:szCs w:val="24"/>
                <w:lang w:val="en-US" w:eastAsia="zh-CN"/>
              </w:rPr>
            </w:pPr>
          </w:p>
          <w:p>
            <w:pPr>
              <w:numPr>
                <w:ilvl w:val="0"/>
                <w:numId w:val="0"/>
              </w:numPr>
              <w:bidi w:val="0"/>
              <w:spacing w:line="360" w:lineRule="auto"/>
              <w:jc w:val="center"/>
              <w:rPr>
                <w:rFonts w:hint="eastAsia" w:cs="Times New Roman"/>
                <w:sz w:val="24"/>
                <w:szCs w:val="24"/>
                <w:lang w:val="en-US" w:eastAsia="zh-CN"/>
              </w:rPr>
            </w:pPr>
          </w:p>
          <w:p>
            <w:pPr>
              <w:numPr>
                <w:ilvl w:val="0"/>
                <w:numId w:val="0"/>
              </w:numPr>
              <w:bidi w:val="0"/>
              <w:spacing w:line="360" w:lineRule="auto"/>
              <w:jc w:val="both"/>
              <w:rPr>
                <w:rFonts w:hint="default" w:ascii="Times New Roman" w:hAnsi="Times New Roman" w:eastAsia="宋体" w:cs="Times New Roman"/>
                <w:sz w:val="24"/>
                <w:szCs w:val="24"/>
                <w:lang w:val="en-US" w:eastAsia="zh-CN"/>
              </w:rPr>
            </w:pPr>
          </w:p>
        </w:tc>
      </w:tr>
    </w:tbl>
    <w:p>
      <w:pPr>
        <w:spacing w:line="360" w:lineRule="auto"/>
        <w:jc w:val="center"/>
        <w:rPr>
          <w:rFonts w:hint="eastAsia" w:ascii="Times New Roman" w:hAnsi="Times New Roman" w:eastAsia="宋体" w:cs="Times New Roman"/>
          <w:b/>
          <w:bCs/>
          <w:color w:val="auto"/>
          <w:sz w:val="28"/>
          <w:szCs w:val="28"/>
          <w:lang w:val="en-US" w:eastAsia="zh-CN"/>
        </w:rPr>
        <w:sectPr>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2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spacing w:line="36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运营期环境影响和保护措施</w:t>
            </w:r>
          </w:p>
        </w:tc>
        <w:tc>
          <w:tcPr>
            <w:tcW w:w="12870" w:type="dxa"/>
          </w:tcPr>
          <w:p>
            <w:pPr>
              <w:numPr>
                <w:ilvl w:val="0"/>
                <w:numId w:val="50"/>
              </w:numPr>
              <w:spacing w:line="360" w:lineRule="auto"/>
              <w:ind w:left="0" w:leftChars="0" w:firstLine="0" w:firstLineChars="0"/>
              <w:jc w:val="both"/>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运营期废水环境影响和保护措施</w:t>
            </w:r>
          </w:p>
          <w:p>
            <w:pPr>
              <w:numPr>
                <w:ilvl w:val="0"/>
                <w:numId w:val="57"/>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污染物排放源汇总</w:t>
            </w:r>
          </w:p>
          <w:p>
            <w:pPr>
              <w:numPr>
                <w:ilvl w:val="0"/>
                <w:numId w:val="0"/>
              </w:numPr>
              <w:spacing w:line="36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9</w:t>
            </w:r>
            <w:r>
              <w:rPr>
                <w:rFonts w:hint="eastAsia" w:ascii="Times New Roman" w:hAnsi="Times New Roman" w:eastAsia="宋体" w:cs="Times New Roman"/>
                <w:b/>
                <w:bCs/>
                <w:color w:val="auto"/>
                <w:sz w:val="21"/>
                <w:szCs w:val="21"/>
                <w:vertAlign w:val="baseline"/>
                <w:lang w:val="en-US" w:eastAsia="zh-CN"/>
              </w:rPr>
              <w:t xml:space="preserve"> </w:t>
            </w:r>
            <w:r>
              <w:rPr>
                <w:rFonts w:hint="default" w:ascii="Times New Roman" w:hAnsi="Times New Roman" w:eastAsia="宋体" w:cs="Times New Roman"/>
                <w:b/>
                <w:bCs/>
                <w:color w:val="auto"/>
                <w:sz w:val="21"/>
                <w:szCs w:val="21"/>
                <w:vertAlign w:val="baseline"/>
                <w:lang w:val="en-US" w:eastAsia="zh-CN"/>
              </w:rPr>
              <w:t>废水污染物排放源汇总一览表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6"/>
              <w:gridCol w:w="1597"/>
              <w:gridCol w:w="1344"/>
              <w:gridCol w:w="1091"/>
              <w:gridCol w:w="955"/>
              <w:gridCol w:w="67"/>
              <w:gridCol w:w="1023"/>
              <w:gridCol w:w="1040"/>
              <w:gridCol w:w="1023"/>
              <w:gridCol w:w="1040"/>
              <w:gridCol w:w="1091"/>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restart"/>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产污环节</w:t>
                  </w:r>
                </w:p>
              </w:tc>
              <w:tc>
                <w:tcPr>
                  <w:tcW w:w="666" w:type="dxa"/>
                  <w:vMerge w:val="restart"/>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597" w:type="dxa"/>
                  <w:vMerge w:val="restart"/>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污染物种类</w:t>
                  </w:r>
                </w:p>
              </w:tc>
              <w:tc>
                <w:tcPr>
                  <w:tcW w:w="2435" w:type="dxa"/>
                  <w:gridSpan w:val="2"/>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b/>
                      <w:bCs/>
                      <w:sz w:val="21"/>
                      <w:szCs w:val="21"/>
                    </w:rPr>
                    <w:t>污染物产生情况</w:t>
                  </w:r>
                </w:p>
              </w:tc>
              <w:tc>
                <w:tcPr>
                  <w:tcW w:w="4108" w:type="dxa"/>
                  <w:gridSpan w:val="5"/>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b/>
                      <w:bCs/>
                      <w:sz w:val="21"/>
                      <w:szCs w:val="21"/>
                    </w:rPr>
                    <w:t>治理设施情况</w:t>
                  </w:r>
                </w:p>
              </w:tc>
              <w:tc>
                <w:tcPr>
                  <w:tcW w:w="1040" w:type="dxa"/>
                  <w:vMerge w:val="restart"/>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废水排放量</w:t>
                  </w:r>
                  <w:r>
                    <w:rPr>
                      <w:rFonts w:hint="eastAsia" w:ascii="Times New Roman" w:hAnsi="Times New Roman" w:eastAsia="宋体" w:cs="Times New Roman"/>
                      <w:b/>
                      <w:bCs/>
                      <w:color w:val="auto"/>
                      <w:sz w:val="21"/>
                      <w:szCs w:val="21"/>
                      <w:vertAlign w:val="baseline"/>
                      <w:lang w:val="en-US" w:eastAsia="zh-CN"/>
                    </w:rPr>
                    <w:t>（</w:t>
                  </w:r>
                  <w:r>
                    <w:rPr>
                      <w:rFonts w:hint="default" w:ascii="Times New Roman" w:hAnsi="Times New Roman" w:eastAsia="宋体" w:cs="Times New Roman"/>
                      <w:b/>
                      <w:bCs/>
                      <w:color w:val="auto"/>
                      <w:sz w:val="21"/>
                      <w:szCs w:val="21"/>
                      <w:vertAlign w:val="baseline"/>
                      <w:lang w:val="en-US" w:eastAsia="zh-CN"/>
                    </w:rPr>
                    <w:t>t/a</w:t>
                  </w:r>
                  <w:r>
                    <w:rPr>
                      <w:rFonts w:hint="eastAsia" w:ascii="Times New Roman" w:hAnsi="Times New Roman" w:eastAsia="宋体" w:cs="Times New Roman"/>
                      <w:b/>
                      <w:bCs/>
                      <w:color w:val="auto"/>
                      <w:sz w:val="21"/>
                      <w:szCs w:val="21"/>
                      <w:vertAlign w:val="baseline"/>
                      <w:lang w:val="en-US" w:eastAsia="zh-CN"/>
                    </w:rPr>
                    <w:t>）</w:t>
                  </w:r>
                </w:p>
              </w:tc>
              <w:tc>
                <w:tcPr>
                  <w:tcW w:w="2133" w:type="dxa"/>
                  <w:gridSpan w:val="2"/>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b/>
                      <w:bCs/>
                      <w:sz w:val="21"/>
                      <w:szCs w:val="21"/>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666"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59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344"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产生量（t/a）</w:t>
                  </w:r>
                </w:p>
              </w:tc>
              <w:tc>
                <w:tcPr>
                  <w:tcW w:w="1091"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浓度（mg/L）</w:t>
                  </w:r>
                </w:p>
              </w:tc>
              <w:tc>
                <w:tcPr>
                  <w:tcW w:w="1022" w:type="dxa"/>
                  <w:gridSpan w:val="2"/>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处理</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能力</w:t>
                  </w:r>
                </w:p>
              </w:tc>
              <w:tc>
                <w:tcPr>
                  <w:tcW w:w="1023"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治理</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工艺</w:t>
                  </w:r>
                </w:p>
              </w:tc>
              <w:tc>
                <w:tcPr>
                  <w:tcW w:w="104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治理效</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率</w:t>
                  </w:r>
                  <w:r>
                    <w:rPr>
                      <w:rFonts w:hint="eastAsia" w:cs="Times New Roman"/>
                      <w:b w:val="0"/>
                      <w:bCs w:val="0"/>
                      <w:color w:val="auto"/>
                      <w:sz w:val="21"/>
                      <w:szCs w:val="21"/>
                      <w:vertAlign w:val="baseline"/>
                      <w:lang w:val="en-US" w:eastAsia="zh-CN"/>
                    </w:rPr>
                    <w:t>（%）</w:t>
                  </w:r>
                </w:p>
              </w:tc>
              <w:tc>
                <w:tcPr>
                  <w:tcW w:w="1023"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技术是</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否可行</w:t>
                  </w:r>
                </w:p>
              </w:tc>
              <w:tc>
                <w:tcPr>
                  <w:tcW w:w="1040"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91"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浓度</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（mg/L）</w:t>
                  </w:r>
                </w:p>
              </w:tc>
              <w:tc>
                <w:tcPr>
                  <w:tcW w:w="1042"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排放量</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办公生活</w:t>
                  </w:r>
                </w:p>
              </w:tc>
              <w:tc>
                <w:tcPr>
                  <w:tcW w:w="666"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生活污水</w:t>
                  </w:r>
                </w:p>
              </w:tc>
              <w:tc>
                <w:tcPr>
                  <w:tcW w:w="159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COD</w:t>
                  </w:r>
                </w:p>
              </w:tc>
              <w:tc>
                <w:tcPr>
                  <w:tcW w:w="1344"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0.213</w:t>
                  </w:r>
                </w:p>
              </w:tc>
              <w:tc>
                <w:tcPr>
                  <w:tcW w:w="1091"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350</w:t>
                  </w:r>
                </w:p>
              </w:tc>
              <w:tc>
                <w:tcPr>
                  <w:tcW w:w="2045" w:type="dxa"/>
                  <w:gridSpan w:val="3"/>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依托已建生活污水预处理池（</w:t>
                  </w:r>
                  <w:r>
                    <w:rPr>
                      <w:rFonts w:hint="default" w:ascii="Times New Roman" w:hAnsi="Times New Roman" w:eastAsia="宋体" w:cs="Times New Roman"/>
                      <w:sz w:val="21"/>
                      <w:szCs w:val="21"/>
                      <w:lang w:val="en-US" w:eastAsia="zh-CN"/>
                    </w:rPr>
                    <w:t>24</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14.29</w:t>
                  </w:r>
                </w:p>
              </w:tc>
              <w:tc>
                <w:tcPr>
                  <w:tcW w:w="1023"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是</w:t>
                  </w:r>
                </w:p>
              </w:tc>
              <w:tc>
                <w:tcPr>
                  <w:tcW w:w="1040"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607.5</w:t>
                  </w:r>
                </w:p>
              </w:tc>
              <w:tc>
                <w:tcPr>
                  <w:tcW w:w="1091"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300</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666"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59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BOD</w:t>
                  </w:r>
                  <w:r>
                    <w:rPr>
                      <w:rFonts w:hint="default" w:ascii="Times New Roman" w:hAnsi="Times New Roman" w:eastAsia="宋体" w:cs="Times New Roman"/>
                      <w:b w:val="0"/>
                      <w:bCs w:val="0"/>
                      <w:color w:val="auto"/>
                      <w:sz w:val="21"/>
                      <w:szCs w:val="21"/>
                      <w:vertAlign w:val="subscript"/>
                      <w:lang w:val="en-US" w:eastAsia="zh-CN"/>
                    </w:rPr>
                    <w:t>5</w:t>
                  </w:r>
                </w:p>
              </w:tc>
              <w:tc>
                <w:tcPr>
                  <w:tcW w:w="1344"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0.182</w:t>
                  </w:r>
                </w:p>
              </w:tc>
              <w:tc>
                <w:tcPr>
                  <w:tcW w:w="1091"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300</w:t>
                  </w:r>
                </w:p>
              </w:tc>
              <w:tc>
                <w:tcPr>
                  <w:tcW w:w="2045" w:type="dxa"/>
                  <w:gridSpan w:val="3"/>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16.67</w:t>
                  </w:r>
                </w:p>
              </w:tc>
              <w:tc>
                <w:tcPr>
                  <w:tcW w:w="1023"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91"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250</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665"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666"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59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vertAlign w:val="baseline"/>
                      <w:lang w:val="en-US" w:eastAsia="zh-CN"/>
                    </w:rPr>
                    <w:t>-N</w:t>
                  </w:r>
                </w:p>
              </w:tc>
              <w:tc>
                <w:tcPr>
                  <w:tcW w:w="1344"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1091"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w:t>
                  </w:r>
                </w:p>
              </w:tc>
              <w:tc>
                <w:tcPr>
                  <w:tcW w:w="2045" w:type="dxa"/>
                  <w:gridSpan w:val="3"/>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12.50</w:t>
                  </w:r>
                </w:p>
              </w:tc>
              <w:tc>
                <w:tcPr>
                  <w:tcW w:w="1023"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91" w:type="dxa"/>
                  <w:vAlign w:val="center"/>
                </w:tcPr>
                <w:p>
                  <w:pPr>
                    <w:numPr>
                      <w:ilvl w:val="0"/>
                      <w:numId w:val="0"/>
                    </w:num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35.0</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666"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59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SS</w:t>
                  </w:r>
                </w:p>
              </w:tc>
              <w:tc>
                <w:tcPr>
                  <w:tcW w:w="1344"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0.091</w:t>
                  </w:r>
                </w:p>
              </w:tc>
              <w:tc>
                <w:tcPr>
                  <w:tcW w:w="1091"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150</w:t>
                  </w:r>
                </w:p>
              </w:tc>
              <w:tc>
                <w:tcPr>
                  <w:tcW w:w="2045" w:type="dxa"/>
                  <w:gridSpan w:val="3"/>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1023"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91" w:type="dxa"/>
                  <w:vAlign w:val="center"/>
                </w:tcPr>
                <w:p>
                  <w:pPr>
                    <w:numPr>
                      <w:ilvl w:val="0"/>
                      <w:numId w:val="0"/>
                    </w:num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5"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塑料造粒</w:t>
                  </w:r>
                </w:p>
              </w:tc>
              <w:tc>
                <w:tcPr>
                  <w:tcW w:w="666"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生产废水</w:t>
                  </w: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pH</w:t>
                  </w:r>
                </w:p>
              </w:tc>
              <w:tc>
                <w:tcPr>
                  <w:tcW w:w="134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2.230</w:t>
                  </w: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9.63</w:t>
                  </w:r>
                </w:p>
              </w:tc>
              <w:tc>
                <w:tcPr>
                  <w:tcW w:w="955"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/d</w:t>
                  </w:r>
                </w:p>
              </w:tc>
              <w:tc>
                <w:tcPr>
                  <w:tcW w:w="1090" w:type="dxa"/>
                  <w:gridSpan w:val="2"/>
                  <w:vMerge w:val="restar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一体化污水处理设施，</w:t>
                  </w:r>
                  <w:r>
                    <w:rPr>
                      <w:rFonts w:hint="eastAsia" w:ascii="宋体" w:hAnsi="宋体" w:eastAsia="宋体" w:cs="宋体"/>
                      <w:i w:val="0"/>
                      <w:iCs w:val="0"/>
                      <w:color w:val="000000"/>
                      <w:kern w:val="0"/>
                      <w:sz w:val="21"/>
                      <w:szCs w:val="21"/>
                      <w:u w:val="none"/>
                      <w:lang w:val="en-US" w:eastAsia="zh-CN" w:bidi="ar"/>
                    </w:rPr>
                    <w:t>采用“隔</w:t>
                  </w:r>
                  <w:r>
                    <w:rPr>
                      <w:rFonts w:hint="default" w:ascii="Times New Roman" w:hAnsi="Times New Roman" w:eastAsia="宋体" w:cs="Times New Roman"/>
                      <w:i w:val="0"/>
                      <w:iCs w:val="0"/>
                      <w:color w:val="000000"/>
                      <w:kern w:val="0"/>
                      <w:sz w:val="21"/>
                      <w:szCs w:val="21"/>
                      <w:u w:val="none"/>
                      <w:lang w:val="en-US" w:eastAsia="zh-CN" w:bidi="ar"/>
                    </w:rPr>
                    <w:t>油+中和+混凝沉淀+A</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/O+沉</w:t>
                  </w:r>
                  <w:r>
                    <w:rPr>
                      <w:rFonts w:hint="eastAsia" w:ascii="宋体" w:hAnsi="宋体" w:eastAsia="宋体" w:cs="宋体"/>
                      <w:i w:val="0"/>
                      <w:iCs w:val="0"/>
                      <w:color w:val="000000"/>
                      <w:kern w:val="0"/>
                      <w:sz w:val="21"/>
                      <w:szCs w:val="21"/>
                      <w:u w:val="none"/>
                      <w:lang w:val="en-US" w:eastAsia="zh-CN" w:bidi="ar"/>
                    </w:rPr>
                    <w:t>淀”工艺</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1023"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是</w:t>
                  </w:r>
                </w:p>
              </w:tc>
              <w:tc>
                <w:tcPr>
                  <w:tcW w:w="1040"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4956.0</w:t>
                  </w:r>
                </w:p>
              </w:tc>
              <w:tc>
                <w:tcPr>
                  <w:tcW w:w="10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bCs w:val="0"/>
                      <w:color w:val="auto"/>
                      <w:sz w:val="21"/>
                      <w:szCs w:val="21"/>
                      <w:vertAlign w:val="baseline"/>
                      <w:lang w:val="en-US" w:eastAsia="zh-CN"/>
                    </w:rPr>
                    <w:t>6~9</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666"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COD</w:t>
                  </w:r>
                </w:p>
              </w:tc>
              <w:tc>
                <w:tcPr>
                  <w:tcW w:w="1344"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0.110</w:t>
                  </w: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450.03</w:t>
                  </w:r>
                </w:p>
              </w:tc>
              <w:tc>
                <w:tcPr>
                  <w:tcW w:w="95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0" w:type="dxa"/>
                  <w:gridSpan w:val="2"/>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85</w:t>
                  </w:r>
                  <w:r>
                    <w:rPr>
                      <w:rFonts w:hint="eastAsia" w:cs="Times New Roman"/>
                      <w:b w:val="0"/>
                      <w:bCs w:val="0"/>
                      <w:color w:val="auto"/>
                      <w:sz w:val="21"/>
                      <w:szCs w:val="21"/>
                      <w:vertAlign w:val="baseline"/>
                      <w:lang w:val="en-US" w:eastAsia="zh-CN"/>
                    </w:rPr>
                    <w:t>.00</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67.50</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666"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氨氮</w:t>
                  </w:r>
                </w:p>
              </w:tc>
              <w:tc>
                <w:tcPr>
                  <w:tcW w:w="1344"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1.797</w:t>
                  </w: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22.15</w:t>
                  </w:r>
                </w:p>
              </w:tc>
              <w:tc>
                <w:tcPr>
                  <w:tcW w:w="95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0" w:type="dxa"/>
                  <w:gridSpan w:val="2"/>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60</w:t>
                  </w:r>
                  <w:r>
                    <w:rPr>
                      <w:rFonts w:hint="eastAsia" w:cs="Times New Roman"/>
                      <w:b w:val="0"/>
                      <w:bCs w:val="0"/>
                      <w:color w:val="auto"/>
                      <w:sz w:val="21"/>
                      <w:szCs w:val="21"/>
                      <w:vertAlign w:val="baseline"/>
                      <w:lang w:val="en-US" w:eastAsia="zh-CN"/>
                    </w:rPr>
                    <w:t>.00</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8.86</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666"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SS</w:t>
                  </w:r>
                </w:p>
              </w:tc>
              <w:tc>
                <w:tcPr>
                  <w:tcW w:w="1344"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0.176</w:t>
                  </w: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362.69</w:t>
                  </w:r>
                </w:p>
              </w:tc>
              <w:tc>
                <w:tcPr>
                  <w:tcW w:w="95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0" w:type="dxa"/>
                  <w:gridSpan w:val="2"/>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90</w:t>
                  </w:r>
                  <w:r>
                    <w:rPr>
                      <w:rFonts w:hint="eastAsia" w:cs="Times New Roman"/>
                      <w:b w:val="0"/>
                      <w:bCs w:val="0"/>
                      <w:color w:val="auto"/>
                      <w:sz w:val="21"/>
                      <w:szCs w:val="21"/>
                      <w:vertAlign w:val="baseline"/>
                      <w:lang w:val="en-US" w:eastAsia="zh-CN"/>
                    </w:rPr>
                    <w:t>.00</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36.27</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666"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TN</w:t>
                  </w:r>
                </w:p>
              </w:tc>
              <w:tc>
                <w:tcPr>
                  <w:tcW w:w="1344"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0.123</w:t>
                  </w: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35.42</w:t>
                  </w:r>
                </w:p>
              </w:tc>
              <w:tc>
                <w:tcPr>
                  <w:tcW w:w="95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0" w:type="dxa"/>
                  <w:gridSpan w:val="2"/>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60</w:t>
                  </w:r>
                  <w:r>
                    <w:rPr>
                      <w:rFonts w:hint="eastAsia" w:cs="Times New Roman"/>
                      <w:b w:val="0"/>
                      <w:bCs w:val="0"/>
                      <w:color w:val="auto"/>
                      <w:sz w:val="21"/>
                      <w:szCs w:val="21"/>
                      <w:vertAlign w:val="baseline"/>
                      <w:lang w:val="en-US" w:eastAsia="zh-CN"/>
                    </w:rPr>
                    <w:t>.00</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14.17</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666"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石油类</w:t>
                  </w:r>
                </w:p>
              </w:tc>
              <w:tc>
                <w:tcPr>
                  <w:tcW w:w="1344"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24.78</w:t>
                  </w:r>
                </w:p>
              </w:tc>
              <w:tc>
                <w:tcPr>
                  <w:tcW w:w="95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0" w:type="dxa"/>
                  <w:gridSpan w:val="2"/>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45</w:t>
                  </w:r>
                  <w:r>
                    <w:rPr>
                      <w:rFonts w:hint="eastAsia" w:cs="Times New Roman"/>
                      <w:b w:val="0"/>
                      <w:bCs w:val="0"/>
                      <w:color w:val="auto"/>
                      <w:sz w:val="21"/>
                      <w:szCs w:val="21"/>
                      <w:vertAlign w:val="baseline"/>
                      <w:lang w:val="en-US" w:eastAsia="zh-CN"/>
                    </w:rPr>
                    <w:t>.00</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13.63</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666"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TP</w:t>
                  </w:r>
                </w:p>
              </w:tc>
              <w:tc>
                <w:tcPr>
                  <w:tcW w:w="1344"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3.905</w:t>
                  </w: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95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0" w:type="dxa"/>
                  <w:gridSpan w:val="2"/>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75</w:t>
                  </w:r>
                  <w:r>
                    <w:rPr>
                      <w:rFonts w:hint="eastAsia" w:cs="Times New Roman"/>
                      <w:b w:val="0"/>
                      <w:bCs w:val="0"/>
                      <w:color w:val="auto"/>
                      <w:sz w:val="21"/>
                      <w:szCs w:val="21"/>
                      <w:vertAlign w:val="baseline"/>
                      <w:lang w:val="en-US" w:eastAsia="zh-CN"/>
                    </w:rPr>
                    <w:t>.00</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0.51</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666"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CL-</w:t>
                  </w:r>
                </w:p>
              </w:tc>
              <w:tc>
                <w:tcPr>
                  <w:tcW w:w="1344"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0.140</w:t>
                  </w: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787.87</w:t>
                  </w:r>
                </w:p>
              </w:tc>
              <w:tc>
                <w:tcPr>
                  <w:tcW w:w="95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0" w:type="dxa"/>
                  <w:gridSpan w:val="2"/>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787.87</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666"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LAS</w:t>
                  </w:r>
                </w:p>
              </w:tc>
              <w:tc>
                <w:tcPr>
                  <w:tcW w:w="1344"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2.230</w:t>
                  </w: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28.23</w:t>
                  </w:r>
                </w:p>
              </w:tc>
              <w:tc>
                <w:tcPr>
                  <w:tcW w:w="955"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0" w:type="dxa"/>
                  <w:gridSpan w:val="2"/>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55</w:t>
                  </w:r>
                  <w:r>
                    <w:rPr>
                      <w:rFonts w:hint="eastAsia" w:cs="Times New Roman"/>
                      <w:b w:val="0"/>
                      <w:bCs w:val="0"/>
                      <w:color w:val="auto"/>
                      <w:sz w:val="21"/>
                      <w:szCs w:val="21"/>
                      <w:vertAlign w:val="baseline"/>
                      <w:lang w:val="en-US" w:eastAsia="zh-CN"/>
                    </w:rPr>
                    <w:t>.00</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40"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09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12.70</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0.063</w:t>
                  </w:r>
                </w:p>
              </w:tc>
            </w:tr>
          </w:tbl>
          <w:p>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10</w:t>
            </w:r>
            <w:r>
              <w:rPr>
                <w:rFonts w:hint="default" w:ascii="Times New Roman" w:hAnsi="Times New Roman" w:eastAsia="宋体" w:cs="Times New Roman"/>
                <w:b/>
                <w:bCs/>
                <w:color w:val="auto"/>
                <w:sz w:val="21"/>
                <w:szCs w:val="21"/>
                <w:vertAlign w:val="baseline"/>
                <w:lang w:val="en-US" w:eastAsia="zh-CN"/>
              </w:rPr>
              <w:t xml:space="preserve"> 废水间接排放口基本情况表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894"/>
              <w:gridCol w:w="675"/>
              <w:gridCol w:w="975"/>
              <w:gridCol w:w="1751"/>
              <w:gridCol w:w="887"/>
              <w:gridCol w:w="956"/>
              <w:gridCol w:w="956"/>
              <w:gridCol w:w="1913"/>
              <w:gridCol w:w="859"/>
              <w:gridCol w:w="1028"/>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Merge w:val="restart"/>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894" w:type="dxa"/>
                  <w:vMerge w:val="restart"/>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排放口</w:t>
                  </w:r>
                </w:p>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编号</w:t>
                  </w:r>
                </w:p>
              </w:tc>
              <w:tc>
                <w:tcPr>
                  <w:tcW w:w="8113" w:type="dxa"/>
                  <w:gridSpan w:val="7"/>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排放口基本情况</w:t>
                  </w:r>
                </w:p>
              </w:tc>
              <w:tc>
                <w:tcPr>
                  <w:tcW w:w="3000" w:type="dxa"/>
                  <w:gridSpan w:val="3"/>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894"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675"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形式</w:t>
                  </w:r>
                </w:p>
              </w:tc>
              <w:tc>
                <w:tcPr>
                  <w:tcW w:w="975"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去向</w:t>
                  </w:r>
                </w:p>
              </w:tc>
              <w:tc>
                <w:tcPr>
                  <w:tcW w:w="1751"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排放规律</w:t>
                  </w:r>
                </w:p>
              </w:tc>
              <w:tc>
                <w:tcPr>
                  <w:tcW w:w="887"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类型</w:t>
                  </w:r>
                </w:p>
              </w:tc>
              <w:tc>
                <w:tcPr>
                  <w:tcW w:w="1912" w:type="dxa"/>
                  <w:gridSpan w:val="2"/>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排放口地理坐标</w:t>
                  </w:r>
                </w:p>
              </w:tc>
              <w:tc>
                <w:tcPr>
                  <w:tcW w:w="1913"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排放标准</w:t>
                  </w:r>
                </w:p>
              </w:tc>
              <w:tc>
                <w:tcPr>
                  <w:tcW w:w="859"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名称</w:t>
                  </w:r>
                </w:p>
              </w:tc>
              <w:tc>
                <w:tcPr>
                  <w:tcW w:w="1028"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种类</w:t>
                  </w:r>
                </w:p>
              </w:tc>
              <w:tc>
                <w:tcPr>
                  <w:tcW w:w="1113"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排放标准</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mg/L</w:t>
                  </w: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894"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675"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75"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751"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88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56"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经度/°</w:t>
                  </w:r>
                </w:p>
              </w:tc>
              <w:tc>
                <w:tcPr>
                  <w:tcW w:w="956"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纬度/°</w:t>
                  </w:r>
                </w:p>
              </w:tc>
              <w:tc>
                <w:tcPr>
                  <w:tcW w:w="1913"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859"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28"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113"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生活污水</w:t>
                  </w:r>
                </w:p>
              </w:tc>
              <w:tc>
                <w:tcPr>
                  <w:tcW w:w="894"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DW001</w:t>
                  </w:r>
                </w:p>
              </w:tc>
              <w:tc>
                <w:tcPr>
                  <w:tcW w:w="67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间接</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w:t>
                  </w:r>
                </w:p>
              </w:tc>
              <w:tc>
                <w:tcPr>
                  <w:tcW w:w="97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排入</w:t>
                  </w:r>
                  <w:r>
                    <w:rPr>
                      <w:rFonts w:hint="eastAsia" w:cs="Times New Roman"/>
                      <w:b w:val="0"/>
                      <w:bCs w:val="0"/>
                      <w:color w:val="auto"/>
                      <w:sz w:val="21"/>
                      <w:szCs w:val="21"/>
                      <w:vertAlign w:val="baseline"/>
                      <w:lang w:val="en-US" w:eastAsia="zh-CN"/>
                    </w:rPr>
                    <w:t>大英县工业污水处理厂</w:t>
                  </w:r>
                </w:p>
              </w:tc>
              <w:tc>
                <w:tcPr>
                  <w:tcW w:w="1751"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间断排放、流量稳定</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有周期性</w:t>
                  </w:r>
                </w:p>
              </w:tc>
              <w:tc>
                <w:tcPr>
                  <w:tcW w:w="88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一般排放口</w:t>
                  </w:r>
                </w:p>
              </w:tc>
              <w:tc>
                <w:tcPr>
                  <w:tcW w:w="956"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105.28206021</w:t>
                  </w:r>
                </w:p>
              </w:tc>
              <w:tc>
                <w:tcPr>
                  <w:tcW w:w="956"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30.58777393</w:t>
                  </w:r>
                </w:p>
              </w:tc>
              <w:tc>
                <w:tcPr>
                  <w:tcW w:w="1913"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COD≤500</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BOD</w:t>
                  </w:r>
                  <w:r>
                    <w:rPr>
                      <w:rFonts w:hint="default" w:ascii="Times New Roman" w:hAnsi="Times New Roman" w:eastAsia="宋体" w:cs="Times New Roman"/>
                      <w:b w:val="0"/>
                      <w:bCs w:val="0"/>
                      <w:color w:val="auto"/>
                      <w:sz w:val="21"/>
                      <w:szCs w:val="21"/>
                      <w:vertAlign w:val="subscript"/>
                      <w:lang w:val="en-US" w:eastAsia="zh-CN"/>
                    </w:rPr>
                    <w:t>5</w:t>
                  </w:r>
                  <w:r>
                    <w:rPr>
                      <w:rFonts w:hint="default" w:ascii="Times New Roman" w:hAnsi="Times New Roman" w:eastAsia="宋体" w:cs="Times New Roman"/>
                      <w:b w:val="0"/>
                      <w:bCs w:val="0"/>
                      <w:color w:val="auto"/>
                      <w:sz w:val="21"/>
                      <w:szCs w:val="21"/>
                      <w:vertAlign w:val="baseline"/>
                      <w:lang w:val="en-US" w:eastAsia="zh-CN"/>
                    </w:rPr>
                    <w:t>≤300</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vertAlign w:val="baseline"/>
                      <w:lang w:val="en-US" w:eastAsia="zh-CN"/>
                    </w:rPr>
                    <w:t>-N≤45</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SS≤400</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总磷</w:t>
                  </w:r>
                  <w:r>
                    <w:rPr>
                      <w:rFonts w:hint="default"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8.0</w:t>
                  </w:r>
                </w:p>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总氮</w:t>
                  </w:r>
                  <w:r>
                    <w:rPr>
                      <w:rFonts w:hint="default"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70</w:t>
                  </w:r>
                </w:p>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CL</w:t>
                  </w:r>
                  <w:r>
                    <w:rPr>
                      <w:rFonts w:hint="eastAsia" w:cs="Times New Roman"/>
                      <w:b w:val="0"/>
                      <w:bCs w:val="0"/>
                      <w:color w:val="auto"/>
                      <w:sz w:val="21"/>
                      <w:szCs w:val="21"/>
                      <w:vertAlign w:val="superscript"/>
                      <w:lang w:val="en-US" w:eastAsia="zh-CN"/>
                    </w:rPr>
                    <w:t>-</w:t>
                  </w:r>
                  <w:r>
                    <w:rPr>
                      <w:rFonts w:hint="default"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800</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LAS</w:t>
                  </w:r>
                  <w:r>
                    <w:rPr>
                      <w:rFonts w:hint="default"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30</w:t>
                  </w:r>
                </w:p>
              </w:tc>
              <w:tc>
                <w:tcPr>
                  <w:tcW w:w="859"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大英县工业污水处理厂</w:t>
                  </w:r>
                </w:p>
              </w:tc>
              <w:tc>
                <w:tcPr>
                  <w:tcW w:w="1028"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COD、BOD</w:t>
                  </w:r>
                  <w:r>
                    <w:rPr>
                      <w:rFonts w:hint="default" w:ascii="Times New Roman" w:hAnsi="Times New Roman" w:eastAsia="宋体" w:cs="Times New Roman"/>
                      <w:b w:val="0"/>
                      <w:bCs w:val="0"/>
                      <w:color w:val="auto"/>
                      <w:sz w:val="21"/>
                      <w:szCs w:val="21"/>
                      <w:vertAlign w:val="subscript"/>
                      <w:lang w:val="en-US" w:eastAsia="zh-CN"/>
                    </w:rPr>
                    <w:t>5</w:t>
                  </w:r>
                  <w:r>
                    <w:rPr>
                      <w:rFonts w:hint="default" w:ascii="Times New Roman" w:hAnsi="Times New Roman" w:eastAsia="宋体" w:cs="Times New Roman"/>
                      <w:b w:val="0"/>
                      <w:bCs w:val="0"/>
                      <w:color w:val="auto"/>
                      <w:sz w:val="21"/>
                      <w:szCs w:val="21"/>
                      <w:vertAlign w:val="baseline"/>
                      <w:lang w:val="en-US" w:eastAsia="zh-CN"/>
                    </w:rPr>
                    <w:t>、NH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vertAlign w:val="baseline"/>
                      <w:lang w:val="en-US" w:eastAsia="zh-CN"/>
                    </w:rPr>
                    <w:t>-N、SS</w:t>
                  </w:r>
                  <w:r>
                    <w:rPr>
                      <w:rFonts w:hint="eastAsia" w:cs="Times New Roman"/>
                      <w:b w:val="0"/>
                      <w:bCs w:val="0"/>
                      <w:color w:val="auto"/>
                      <w:sz w:val="21"/>
                      <w:szCs w:val="21"/>
                      <w:vertAlign w:val="baseline"/>
                      <w:lang w:val="en-US" w:eastAsia="zh-CN"/>
                    </w:rPr>
                    <w:t>、总磷</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、总氮</w:t>
                  </w:r>
                </w:p>
              </w:tc>
              <w:tc>
                <w:tcPr>
                  <w:tcW w:w="1113"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COD≤</w:t>
                  </w:r>
                  <w:r>
                    <w:rPr>
                      <w:rFonts w:hint="eastAsia"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0</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BOD</w:t>
                  </w:r>
                  <w:r>
                    <w:rPr>
                      <w:rFonts w:hint="default" w:ascii="Times New Roman" w:hAnsi="Times New Roman" w:eastAsia="宋体" w:cs="Times New Roman"/>
                      <w:b w:val="0"/>
                      <w:bCs w:val="0"/>
                      <w:color w:val="auto"/>
                      <w:sz w:val="21"/>
                      <w:szCs w:val="21"/>
                      <w:vertAlign w:val="subscript"/>
                      <w:lang w:val="en-US" w:eastAsia="zh-CN"/>
                    </w:rPr>
                    <w:t>5</w:t>
                  </w:r>
                  <w:r>
                    <w:rPr>
                      <w:rFonts w:hint="default"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4</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vertAlign w:val="baseline"/>
                      <w:lang w:val="en-US" w:eastAsia="zh-CN"/>
                    </w:rPr>
                    <w:t>-N≤</w:t>
                  </w:r>
                  <w:r>
                    <w:rPr>
                      <w:rFonts w:hint="eastAsia" w:cs="Times New Roman"/>
                      <w:b w:val="0"/>
                      <w:bCs w:val="0"/>
                      <w:color w:val="auto"/>
                      <w:sz w:val="21"/>
                      <w:szCs w:val="21"/>
                      <w:vertAlign w:val="baseline"/>
                      <w:lang w:val="en-US" w:eastAsia="zh-CN"/>
                    </w:rPr>
                    <w:t>1</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SS≤10</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总磷</w:t>
                  </w:r>
                  <w:r>
                    <w:rPr>
                      <w:rFonts w:hint="default"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0.2</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总氮</w:t>
                  </w:r>
                  <w:r>
                    <w:rPr>
                      <w:rFonts w:hint="default" w:ascii="Times New Roman" w:hAnsi="Times New Roman" w:eastAsia="宋体" w:cs="Times New Roman"/>
                      <w:b w:val="0"/>
                      <w:bCs w:val="0"/>
                      <w:color w:val="auto"/>
                      <w:sz w:val="21"/>
                      <w:szCs w:val="21"/>
                      <w:vertAlign w:val="baseline"/>
                      <w:lang w:val="en-US" w:eastAsia="zh-CN"/>
                    </w:rPr>
                    <w:t>≤10</w:t>
                  </w:r>
                </w:p>
              </w:tc>
            </w:tr>
          </w:tbl>
          <w:p>
            <w:pPr>
              <w:numPr>
                <w:ilvl w:val="0"/>
                <w:numId w:val="0"/>
              </w:numPr>
              <w:spacing w:line="360" w:lineRule="auto"/>
              <w:jc w:val="center"/>
              <w:rPr>
                <w:rFonts w:hint="default" w:ascii="Times New Roman" w:hAnsi="Times New Roman" w:eastAsia="宋体" w:cs="Times New Roman"/>
                <w:b w:val="0"/>
                <w:bCs w:val="0"/>
                <w:color w:val="auto"/>
                <w:sz w:val="21"/>
                <w:szCs w:val="21"/>
                <w:vertAlign w:val="baseline"/>
                <w:lang w:val="en-US" w:eastAsia="zh-CN"/>
              </w:rPr>
            </w:pPr>
          </w:p>
          <w:p>
            <w:pPr>
              <w:numPr>
                <w:ilvl w:val="0"/>
                <w:numId w:val="0"/>
              </w:numPr>
              <w:spacing w:line="360" w:lineRule="auto"/>
              <w:jc w:val="center"/>
              <w:rPr>
                <w:rFonts w:hint="eastAsia" w:ascii="Times New Roman" w:hAnsi="Times New Roman" w:eastAsia="宋体"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center"/>
              <w:rPr>
                <w:rFonts w:hint="eastAsia" w:cs="Times New Roman"/>
                <w:b/>
                <w:bCs/>
                <w:color w:val="auto"/>
                <w:sz w:val="24"/>
                <w:szCs w:val="24"/>
                <w:vertAlign w:val="baseline"/>
                <w:lang w:val="en-US" w:eastAsia="zh-CN"/>
              </w:rPr>
            </w:pPr>
          </w:p>
          <w:p>
            <w:pPr>
              <w:numPr>
                <w:ilvl w:val="0"/>
                <w:numId w:val="0"/>
              </w:numPr>
              <w:spacing w:line="360" w:lineRule="auto"/>
              <w:jc w:val="both"/>
              <w:rPr>
                <w:rFonts w:hint="default" w:ascii="Times New Roman" w:hAnsi="Times New Roman" w:eastAsia="宋体" w:cs="Times New Roman"/>
                <w:b/>
                <w:bCs/>
                <w:color w:val="auto"/>
                <w:sz w:val="24"/>
                <w:szCs w:val="24"/>
                <w:vertAlign w:val="baseline"/>
                <w:lang w:val="en-US" w:eastAsia="zh-CN"/>
              </w:rPr>
            </w:pPr>
          </w:p>
        </w:tc>
      </w:tr>
    </w:tbl>
    <w:p>
      <w:pPr>
        <w:spacing w:line="360" w:lineRule="auto"/>
        <w:jc w:val="center"/>
        <w:rPr>
          <w:rFonts w:hint="eastAsia" w:ascii="Times New Roman" w:hAnsi="Times New Roman" w:eastAsia="宋体" w:cs="Times New Roman"/>
          <w:b/>
          <w:bCs/>
          <w:color w:val="auto"/>
          <w:sz w:val="28"/>
          <w:szCs w:val="28"/>
          <w:lang w:val="en-US" w:eastAsia="zh-CN"/>
        </w:rPr>
        <w:sectPr>
          <w:pgSz w:w="16838" w:h="11906" w:orient="landscape"/>
          <w:pgMar w:top="1134" w:right="1587" w:bottom="1134" w:left="158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8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spacing w:line="360" w:lineRule="auto"/>
              <w:jc w:val="center"/>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运营期环境影响和保护措施</w:t>
            </w:r>
          </w:p>
        </w:tc>
        <w:tc>
          <w:tcPr>
            <w:tcW w:w="8538" w:type="dxa"/>
            <w:vAlign w:val="top"/>
          </w:tcPr>
          <w:p>
            <w:pPr>
              <w:numPr>
                <w:ilvl w:val="0"/>
                <w:numId w:val="57"/>
              </w:numPr>
              <w:spacing w:line="360" w:lineRule="auto"/>
              <w:ind w:left="0" w:leftChars="0" w:firstLine="482" w:firstLineChars="200"/>
              <w:jc w:val="both"/>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污染物治理措施</w:t>
            </w:r>
          </w:p>
          <w:p>
            <w:pPr>
              <w:numPr>
                <w:ilvl w:val="0"/>
                <w:numId w:val="58"/>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生活污水</w:t>
            </w:r>
          </w:p>
          <w:p>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本项目生活污水</w:t>
            </w:r>
            <w:r>
              <w:rPr>
                <w:rFonts w:hint="eastAsia" w:ascii="Times New Roman" w:hAnsi="Times New Roman" w:eastAsia="宋体" w:cs="Times New Roman"/>
                <w:color w:val="auto"/>
                <w:sz w:val="24"/>
                <w:szCs w:val="24"/>
                <w:lang w:val="en-US" w:eastAsia="zh-CN"/>
              </w:rPr>
              <w:t>产生</w:t>
            </w:r>
            <w:r>
              <w:rPr>
                <w:rFonts w:hint="default" w:ascii="Times New Roman" w:hAnsi="Times New Roman" w:eastAsia="宋体" w:cs="Times New Roman"/>
                <w:color w:val="auto"/>
                <w:sz w:val="24"/>
                <w:szCs w:val="24"/>
                <w:lang w:val="en-US" w:eastAsia="zh-CN"/>
              </w:rPr>
              <w:t>量为2.025m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vertAlign w:val="baseline"/>
                <w:lang w:val="en-US" w:eastAsia="zh-CN"/>
              </w:rPr>
              <w:t>607.5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cs="Times New Roman"/>
                <w:b w:val="0"/>
                <w:bCs w:val="0"/>
                <w:color w:val="auto"/>
                <w:sz w:val="24"/>
                <w:szCs w:val="24"/>
                <w:vertAlign w:val="baseline"/>
                <w:lang w:val="en-US" w:eastAsia="zh-CN"/>
              </w:rPr>
              <w:t>；</w:t>
            </w:r>
            <w:r>
              <w:rPr>
                <w:rFonts w:hint="eastAsia" w:cs="Times New Roman"/>
                <w:color w:val="auto"/>
                <w:sz w:val="24"/>
                <w:szCs w:val="24"/>
                <w:lang w:val="en-US" w:eastAsia="zh-CN"/>
              </w:rPr>
              <w:t>参照《排放源统计调查产排污核算方法和系数手册》（生态环境部公告2021年第24号）中《生活污染源产排污系数手册》</w:t>
            </w:r>
            <w:r>
              <w:rPr>
                <w:rFonts w:hint="eastAsia" w:cs="Times New Roman"/>
                <w:b w:val="0"/>
                <w:bCs w:val="0"/>
                <w:color w:val="auto"/>
                <w:sz w:val="24"/>
                <w:szCs w:val="24"/>
                <w:vertAlign w:val="baseline"/>
                <w:lang w:val="en-US" w:eastAsia="zh-CN"/>
              </w:rPr>
              <w:t>，其水质情况见下表表4-11。</w:t>
            </w:r>
          </w:p>
          <w:p>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表4-11 生活污水水质一览表废水</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031"/>
              <w:gridCol w:w="1031"/>
              <w:gridCol w:w="1031"/>
              <w:gridCol w:w="1031"/>
              <w:gridCol w:w="1032"/>
              <w:gridCol w:w="1032"/>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指标名称</w:t>
                  </w:r>
                </w:p>
              </w:tc>
              <w:tc>
                <w:tcPr>
                  <w:tcW w:w="597"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pH</w:t>
                  </w:r>
                </w:p>
              </w:tc>
              <w:tc>
                <w:tcPr>
                  <w:tcW w:w="597" w:type="pct"/>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597" w:type="pct"/>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97"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597"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c>
                <w:tcPr>
                  <w:tcW w:w="597"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w:t>
                  </w:r>
                  <w:r>
                    <w:rPr>
                      <w:rFonts w:hint="eastAsia" w:cs="Times New Roman"/>
                      <w:color w:val="auto"/>
                      <w:sz w:val="21"/>
                      <w:szCs w:val="21"/>
                      <w:vertAlign w:val="baseline"/>
                      <w:lang w:val="en-US" w:eastAsia="zh-CN"/>
                    </w:rPr>
                    <w:t xml:space="preserve">N </w:t>
                  </w:r>
                </w:p>
              </w:tc>
              <w:tc>
                <w:tcPr>
                  <w:tcW w:w="597"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数据mg/L</w:t>
                  </w:r>
                </w:p>
              </w:tc>
              <w:tc>
                <w:tcPr>
                  <w:tcW w:w="597" w:type="pct"/>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6~9</w:t>
                  </w:r>
                </w:p>
              </w:tc>
              <w:tc>
                <w:tcPr>
                  <w:tcW w:w="597"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285</w:t>
                  </w:r>
                </w:p>
              </w:tc>
              <w:tc>
                <w:tcPr>
                  <w:tcW w:w="597" w:type="pct"/>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160</w:t>
                  </w:r>
                </w:p>
              </w:tc>
              <w:tc>
                <w:tcPr>
                  <w:tcW w:w="597" w:type="pct"/>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150</w:t>
                  </w:r>
                </w:p>
              </w:tc>
              <w:tc>
                <w:tcPr>
                  <w:tcW w:w="597"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597"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r>
                    <w:rPr>
                      <w:rFonts w:hint="eastAsia" w:cs="Times New Roman"/>
                      <w:color w:val="auto"/>
                      <w:sz w:val="21"/>
                      <w:szCs w:val="21"/>
                      <w:vertAlign w:val="baseline"/>
                      <w:lang w:val="en-US" w:eastAsia="zh-CN"/>
                    </w:rPr>
                    <w:t>0</w:t>
                  </w:r>
                </w:p>
              </w:tc>
              <w:tc>
                <w:tcPr>
                  <w:tcW w:w="597" w:type="pc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r>
          </w:tbl>
          <w:p>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本项目生活污水依托厂区已建生活污水预处理池（24.0m³）处理达到《污水综合排放标准》（GB8978-1996）表2三级标准后接园区污水管网，进入大英县工业污水处理厂处理达</w:t>
            </w:r>
            <w:r>
              <w:rPr>
                <w:rFonts w:hint="eastAsia" w:cs="Times New Roman"/>
                <w:color w:val="FF0000"/>
                <w:sz w:val="24"/>
                <w:szCs w:val="24"/>
                <w:lang w:val="en-US" w:eastAsia="zh-CN"/>
              </w:rPr>
              <w:t>《地表水环境质量标准》（GB3838-2002）中Ⅲ类水体标准</w:t>
            </w:r>
            <w:r>
              <w:rPr>
                <w:rFonts w:hint="eastAsia" w:cs="Times New Roman"/>
                <w:b w:val="0"/>
                <w:bCs w:val="0"/>
                <w:color w:val="auto"/>
                <w:sz w:val="24"/>
                <w:szCs w:val="24"/>
                <w:vertAlign w:val="baseline"/>
                <w:lang w:val="en-US" w:eastAsia="zh-CN"/>
              </w:rPr>
              <w:t>后排入郪江。</w:t>
            </w:r>
          </w:p>
          <w:p>
            <w:pPr>
              <w:numPr>
                <w:ilvl w:val="0"/>
                <w:numId w:val="58"/>
              </w:numPr>
              <w:spacing w:line="360" w:lineRule="auto"/>
              <w:ind w:left="0" w:leftChars="0"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生产废水</w:t>
            </w:r>
          </w:p>
          <w:p>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本项目冷却水循环使用，不排放。生产废水主要为脱脂退漆废水、湿法破碎废水、浮选废水、清洗废水、锅炉排水。</w:t>
            </w:r>
          </w:p>
          <w:p>
            <w:pPr>
              <w:numPr>
                <w:ilvl w:val="0"/>
                <w:numId w:val="59"/>
              </w:numPr>
              <w:spacing w:line="360" w:lineRule="auto"/>
              <w:ind w:firstLine="480" w:firstLineChars="200"/>
              <w:jc w:val="both"/>
              <w:rPr>
                <w:rFonts w:hint="eastAsia" w:cs="Times New Roman"/>
                <w:sz w:val="24"/>
                <w:szCs w:val="24"/>
                <w:lang w:val="en-US" w:eastAsia="zh-CN"/>
              </w:rPr>
            </w:pPr>
            <w:r>
              <w:rPr>
                <w:rFonts w:hint="eastAsia" w:cs="Times New Roman"/>
                <w:b w:val="0"/>
                <w:bCs w:val="0"/>
                <w:color w:val="auto"/>
                <w:sz w:val="24"/>
                <w:szCs w:val="24"/>
                <w:vertAlign w:val="baseline"/>
                <w:lang w:val="en-US" w:eastAsia="zh-CN"/>
              </w:rPr>
              <w:t>脱脂退漆废水</w:t>
            </w:r>
          </w:p>
          <w:p>
            <w:pPr>
              <w:numPr>
                <w:ilvl w:val="0"/>
                <w:numId w:val="0"/>
              </w:numPr>
              <w:spacing w:line="360" w:lineRule="auto"/>
              <w:ind w:firstLine="480" w:firstLineChars="200"/>
              <w:jc w:val="both"/>
              <w:rPr>
                <w:rFonts w:hint="eastAsia" w:cs="Times New Roman"/>
                <w:sz w:val="24"/>
                <w:szCs w:val="24"/>
                <w:lang w:val="en-US" w:eastAsia="zh-CN"/>
              </w:rPr>
            </w:pPr>
            <w:r>
              <w:rPr>
                <w:rFonts w:hint="eastAsia" w:cs="Times New Roman"/>
                <w:color w:val="auto"/>
                <w:sz w:val="24"/>
                <w:szCs w:val="24"/>
                <w:lang w:val="en-US" w:eastAsia="zh-CN"/>
              </w:rPr>
              <w:t>本项目</w:t>
            </w:r>
            <w:r>
              <w:rPr>
                <w:rFonts w:hint="eastAsia" w:cs="Times New Roman"/>
                <w:b w:val="0"/>
                <w:bCs w:val="0"/>
                <w:color w:val="auto"/>
                <w:sz w:val="24"/>
                <w:szCs w:val="24"/>
                <w:vertAlign w:val="baseline"/>
                <w:lang w:val="en-US" w:eastAsia="zh-CN"/>
              </w:rPr>
              <w:t>脱脂退漆废水产生量为</w:t>
            </w:r>
            <w:r>
              <w:rPr>
                <w:rFonts w:hint="eastAsia" w:cs="Times New Roman"/>
                <w:color w:val="auto"/>
                <w:sz w:val="24"/>
                <w:szCs w:val="24"/>
                <w:lang w:val="en-US" w:eastAsia="zh-CN"/>
              </w:rPr>
              <w:t>6.92m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/d（2076.0m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/a）；由物料带入未参与反应的阴离子表面活性剂约为使用量的20%（0.83kg/d），则废水中阴离子表面活性剂浓度120.42mg/L；参考</w:t>
            </w:r>
            <w:r>
              <w:rPr>
                <w:rFonts w:hint="eastAsia" w:ascii="Times New Roman" w:hAnsi="Times New Roman" w:eastAsia="宋体" w:cs="Times New Roman"/>
                <w:sz w:val="24"/>
                <w:szCs w:val="24"/>
                <w:lang w:val="en-US" w:eastAsia="zh-CN"/>
              </w:rPr>
              <w:t>《排放源统计调查产排污核算方法和系数手册》（公告2021年第24号）“4220非金属废料和碎屑加工处理行业”废ABS/PS清洗或湿法破碎+清洗</w:t>
            </w:r>
            <w:r>
              <w:rPr>
                <w:rFonts w:hint="eastAsia" w:cs="Times New Roman"/>
                <w:sz w:val="24"/>
                <w:szCs w:val="24"/>
                <w:lang w:val="en-US" w:eastAsia="zh-CN"/>
              </w:rPr>
              <w:t>产污系数核算，废水中化学需氧量：364.88</w:t>
            </w:r>
            <w:r>
              <w:rPr>
                <w:rFonts w:hint="eastAsia" w:cs="Times New Roman"/>
                <w:color w:val="auto"/>
                <w:sz w:val="24"/>
                <w:szCs w:val="24"/>
                <w:lang w:val="en-US" w:eastAsia="zh-CN"/>
              </w:rPr>
              <w:t>mg/L</w:t>
            </w:r>
            <w:r>
              <w:rPr>
                <w:rFonts w:hint="eastAsia" w:cs="Times New Roman"/>
                <w:sz w:val="24"/>
                <w:szCs w:val="24"/>
                <w:lang w:val="en-US" w:eastAsia="zh-CN"/>
              </w:rPr>
              <w:t>、悬浮物：722.54、氨氮：5.71</w:t>
            </w:r>
            <w:r>
              <w:rPr>
                <w:rFonts w:hint="eastAsia" w:cs="Times New Roman"/>
                <w:color w:val="auto"/>
                <w:sz w:val="24"/>
                <w:szCs w:val="24"/>
                <w:lang w:val="en-US" w:eastAsia="zh-CN"/>
              </w:rPr>
              <w:t>mg/L</w:t>
            </w:r>
            <w:r>
              <w:rPr>
                <w:rFonts w:hint="eastAsia" w:cs="Times New Roman"/>
                <w:sz w:val="24"/>
                <w:szCs w:val="24"/>
                <w:lang w:val="en-US" w:eastAsia="zh-CN"/>
              </w:rPr>
              <w:t>、总氮：8.49</w:t>
            </w:r>
            <w:r>
              <w:rPr>
                <w:rFonts w:hint="eastAsia" w:cs="Times New Roman"/>
                <w:color w:val="auto"/>
                <w:sz w:val="24"/>
                <w:szCs w:val="24"/>
                <w:lang w:val="en-US" w:eastAsia="zh-CN"/>
              </w:rPr>
              <w:t>mg/L</w:t>
            </w:r>
            <w:r>
              <w:rPr>
                <w:rFonts w:hint="eastAsia" w:cs="Times New Roman"/>
                <w:sz w:val="24"/>
                <w:szCs w:val="24"/>
                <w:lang w:val="en-US" w:eastAsia="zh-CN"/>
              </w:rPr>
              <w:t>、石油类：4.48</w:t>
            </w:r>
            <w:r>
              <w:rPr>
                <w:rFonts w:hint="eastAsia" w:cs="Times New Roman"/>
                <w:color w:val="auto"/>
                <w:sz w:val="24"/>
                <w:szCs w:val="24"/>
                <w:lang w:val="en-US" w:eastAsia="zh-CN"/>
              </w:rPr>
              <w:t>mg/L</w:t>
            </w:r>
            <w:r>
              <w:rPr>
                <w:rFonts w:hint="eastAsia" w:cs="Times New Roman"/>
                <w:sz w:val="24"/>
                <w:szCs w:val="24"/>
                <w:lang w:val="en-US" w:eastAsia="zh-CN"/>
              </w:rPr>
              <w:t>、总磷：0.33</w:t>
            </w:r>
            <w:r>
              <w:rPr>
                <w:rFonts w:hint="eastAsia" w:cs="Times New Roman"/>
                <w:color w:val="auto"/>
                <w:sz w:val="24"/>
                <w:szCs w:val="24"/>
                <w:lang w:val="en-US" w:eastAsia="zh-CN"/>
              </w:rPr>
              <w:t>mg/L</w:t>
            </w:r>
            <w:r>
              <w:rPr>
                <w:rFonts w:hint="eastAsia" w:cs="Times New Roman"/>
                <w:sz w:val="24"/>
                <w:szCs w:val="24"/>
                <w:lang w:val="en-US" w:eastAsia="zh-CN"/>
              </w:rPr>
              <w:t>。</w:t>
            </w:r>
          </w:p>
          <w:p>
            <w:pPr>
              <w:numPr>
                <w:ilvl w:val="0"/>
                <w:numId w:val="59"/>
              </w:numPr>
              <w:spacing w:line="360" w:lineRule="auto"/>
              <w:ind w:left="0" w:leftChars="0"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湿法破碎废水</w:t>
            </w:r>
          </w:p>
          <w:p>
            <w:pPr>
              <w:numPr>
                <w:ilvl w:val="0"/>
                <w:numId w:val="0"/>
              </w:numPr>
              <w:spacing w:line="360" w:lineRule="auto"/>
              <w:ind w:firstLine="480" w:firstLineChars="200"/>
              <w:jc w:val="both"/>
              <w:rPr>
                <w:rFonts w:hint="eastAsia" w:cs="Times New Roman"/>
                <w:sz w:val="24"/>
                <w:szCs w:val="24"/>
                <w:lang w:val="en-US" w:eastAsia="zh-CN"/>
              </w:rPr>
            </w:pPr>
            <w:r>
              <w:rPr>
                <w:rFonts w:hint="eastAsia" w:cs="Times New Roman"/>
                <w:color w:val="auto"/>
                <w:sz w:val="24"/>
                <w:szCs w:val="24"/>
                <w:lang w:val="en-US" w:eastAsia="zh-CN"/>
              </w:rPr>
              <w:t>本项目</w:t>
            </w:r>
            <w:r>
              <w:rPr>
                <w:rFonts w:hint="eastAsia" w:cs="Times New Roman"/>
                <w:b w:val="0"/>
                <w:bCs w:val="0"/>
                <w:color w:val="auto"/>
                <w:sz w:val="24"/>
                <w:szCs w:val="24"/>
                <w:vertAlign w:val="baseline"/>
                <w:lang w:val="en-US" w:eastAsia="zh-CN"/>
              </w:rPr>
              <w:t>湿法破碎废水产生量为4.28m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/d（1284.0m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/a），</w:t>
            </w:r>
            <w:r>
              <w:rPr>
                <w:rFonts w:hint="eastAsia" w:cs="Times New Roman"/>
                <w:color w:val="auto"/>
                <w:sz w:val="24"/>
                <w:szCs w:val="24"/>
                <w:lang w:val="en-US" w:eastAsia="zh-CN"/>
              </w:rPr>
              <w:t>参考</w:t>
            </w:r>
            <w:r>
              <w:rPr>
                <w:rFonts w:hint="eastAsia" w:ascii="Times New Roman" w:hAnsi="Times New Roman" w:eastAsia="宋体" w:cs="Times New Roman"/>
                <w:sz w:val="24"/>
                <w:szCs w:val="24"/>
                <w:lang w:val="en-US" w:eastAsia="zh-CN"/>
              </w:rPr>
              <w:t>《排放源统计调查产排污核算方法和系数手册》（公告2021年第24号）“4220非金属废料和碎屑加工处理行业”</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清洗或湿法破碎+清洗</w:t>
            </w:r>
            <w:r>
              <w:rPr>
                <w:rFonts w:hint="eastAsia" w:cs="Times New Roman"/>
                <w:sz w:val="24"/>
                <w:szCs w:val="24"/>
                <w:lang w:val="en-US" w:eastAsia="zh-CN"/>
              </w:rPr>
              <w:t>产污系数核算，废水中化学需氧量：1214.95</w:t>
            </w:r>
            <w:r>
              <w:rPr>
                <w:rFonts w:hint="eastAsia" w:cs="Times New Roman"/>
                <w:color w:val="auto"/>
                <w:sz w:val="24"/>
                <w:szCs w:val="24"/>
                <w:lang w:val="en-US" w:eastAsia="zh-CN"/>
              </w:rPr>
              <w:t>mg/L</w:t>
            </w:r>
            <w:r>
              <w:rPr>
                <w:rFonts w:hint="eastAsia" w:cs="Times New Roman"/>
                <w:sz w:val="24"/>
                <w:szCs w:val="24"/>
                <w:lang w:val="en-US" w:eastAsia="zh-CN"/>
              </w:rPr>
              <w:t>、悬浮物：584.11</w:t>
            </w:r>
            <w:r>
              <w:rPr>
                <w:rFonts w:hint="eastAsia" w:cs="Times New Roman"/>
                <w:color w:val="auto"/>
                <w:sz w:val="24"/>
                <w:szCs w:val="24"/>
                <w:lang w:val="en-US" w:eastAsia="zh-CN"/>
              </w:rPr>
              <w:t>mg/L</w:t>
            </w:r>
            <w:r>
              <w:rPr>
                <w:rFonts w:hint="eastAsia" w:cs="Times New Roman"/>
                <w:sz w:val="24"/>
                <w:szCs w:val="24"/>
                <w:lang w:val="en-US" w:eastAsia="zh-CN"/>
              </w:rPr>
              <w:t>、氨氮：54.21</w:t>
            </w:r>
            <w:r>
              <w:rPr>
                <w:rFonts w:hint="eastAsia" w:cs="Times New Roman"/>
                <w:color w:val="auto"/>
                <w:sz w:val="24"/>
                <w:szCs w:val="24"/>
                <w:lang w:val="en-US" w:eastAsia="zh-CN"/>
              </w:rPr>
              <w:t>mg/L</w:t>
            </w:r>
            <w:r>
              <w:rPr>
                <w:rFonts w:hint="eastAsia" w:cs="Times New Roman"/>
                <w:sz w:val="24"/>
                <w:szCs w:val="24"/>
                <w:lang w:val="en-US" w:eastAsia="zh-CN"/>
              </w:rPr>
              <w:t>、总氮：93.93</w:t>
            </w:r>
            <w:r>
              <w:rPr>
                <w:rFonts w:hint="eastAsia" w:cs="Times New Roman"/>
                <w:color w:val="auto"/>
                <w:sz w:val="24"/>
                <w:szCs w:val="24"/>
                <w:lang w:val="en-US" w:eastAsia="zh-CN"/>
              </w:rPr>
              <w:t>mg/L</w:t>
            </w:r>
            <w:r>
              <w:rPr>
                <w:rFonts w:hint="eastAsia" w:cs="Times New Roman"/>
                <w:sz w:val="24"/>
                <w:szCs w:val="24"/>
                <w:lang w:val="en-US" w:eastAsia="zh-CN"/>
              </w:rPr>
              <w:t>、石油类：82.24</w:t>
            </w:r>
            <w:r>
              <w:rPr>
                <w:rFonts w:hint="eastAsia" w:cs="Times New Roman"/>
                <w:color w:val="auto"/>
                <w:sz w:val="24"/>
                <w:szCs w:val="24"/>
                <w:lang w:val="en-US" w:eastAsia="zh-CN"/>
              </w:rPr>
              <w:t>mg/L</w:t>
            </w:r>
            <w:r>
              <w:rPr>
                <w:rFonts w:hint="eastAsia" w:cs="Times New Roman"/>
                <w:sz w:val="24"/>
                <w:szCs w:val="24"/>
                <w:lang w:val="en-US" w:eastAsia="zh-CN"/>
              </w:rPr>
              <w:t>、总磷：4.21</w:t>
            </w:r>
            <w:r>
              <w:rPr>
                <w:rFonts w:hint="eastAsia" w:cs="Times New Roman"/>
                <w:color w:val="auto"/>
                <w:sz w:val="24"/>
                <w:szCs w:val="24"/>
                <w:lang w:val="en-US" w:eastAsia="zh-CN"/>
              </w:rPr>
              <w:t>mg/L</w:t>
            </w:r>
            <w:r>
              <w:rPr>
                <w:rFonts w:hint="eastAsia" w:cs="Times New Roman"/>
                <w:sz w:val="24"/>
                <w:szCs w:val="24"/>
                <w:lang w:val="en-US" w:eastAsia="zh-CN"/>
              </w:rPr>
              <w:t>。</w:t>
            </w:r>
          </w:p>
          <w:p>
            <w:pPr>
              <w:numPr>
                <w:ilvl w:val="0"/>
                <w:numId w:val="59"/>
              </w:numPr>
              <w:spacing w:line="360" w:lineRule="auto"/>
              <w:ind w:left="0" w:leftChars="0" w:firstLine="480" w:firstLineChars="200"/>
              <w:jc w:val="both"/>
              <w:rPr>
                <w:rFonts w:hint="eastAsia" w:cs="Times New Roman"/>
                <w:sz w:val="24"/>
                <w:szCs w:val="24"/>
                <w:lang w:val="en-US" w:eastAsia="zh-CN"/>
              </w:rPr>
            </w:pPr>
            <w:r>
              <w:rPr>
                <w:rFonts w:hint="eastAsia" w:cs="Times New Roman"/>
                <w:sz w:val="24"/>
                <w:szCs w:val="24"/>
                <w:lang w:val="en-US" w:eastAsia="zh-CN"/>
              </w:rPr>
              <w:t>浮选废水</w:t>
            </w:r>
          </w:p>
          <w:p>
            <w:pPr>
              <w:numPr>
                <w:ilvl w:val="0"/>
                <w:numId w:val="0"/>
              </w:numPr>
              <w:spacing w:line="360" w:lineRule="auto"/>
              <w:ind w:firstLine="480" w:firstLineChars="200"/>
              <w:jc w:val="both"/>
              <w:rPr>
                <w:rFonts w:hint="eastAsia" w:cs="Times New Roman"/>
                <w:sz w:val="24"/>
                <w:szCs w:val="24"/>
                <w:lang w:val="en-US" w:eastAsia="zh-CN"/>
              </w:rPr>
            </w:pPr>
            <w:r>
              <w:rPr>
                <w:rFonts w:hint="eastAsia" w:cs="Times New Roman"/>
                <w:color w:val="auto"/>
                <w:sz w:val="24"/>
                <w:szCs w:val="24"/>
                <w:lang w:val="en-US" w:eastAsia="zh-CN"/>
              </w:rPr>
              <w:t>本项目</w:t>
            </w:r>
            <w:r>
              <w:rPr>
                <w:rFonts w:hint="eastAsia" w:cs="Times New Roman"/>
                <w:b w:val="0"/>
                <w:bCs w:val="0"/>
                <w:color w:val="auto"/>
                <w:sz w:val="24"/>
                <w:szCs w:val="24"/>
                <w:vertAlign w:val="baseline"/>
                <w:lang w:val="en-US" w:eastAsia="zh-CN"/>
              </w:rPr>
              <w:t>浮选工序废水产生量为8.02m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/d（2406.0m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/a）；此类浮选废水主要为含盐水（以NaCl计）；根据建设单位提供数据，清水浮选池更换的废水中含盐量约为5‰，则更换的浮选废水中NaCl浓度约5.1g/L，氯化物（CL-）浓度2.9g/L；</w:t>
            </w:r>
            <w:r>
              <w:rPr>
                <w:rFonts w:hint="eastAsia" w:cs="Times New Roman"/>
                <w:color w:val="auto"/>
                <w:sz w:val="24"/>
                <w:szCs w:val="24"/>
                <w:lang w:val="en-US" w:eastAsia="zh-CN"/>
              </w:rPr>
              <w:t>参考</w:t>
            </w:r>
            <w:r>
              <w:rPr>
                <w:rFonts w:hint="eastAsia" w:ascii="Times New Roman" w:hAnsi="Times New Roman" w:eastAsia="宋体" w:cs="Times New Roman"/>
                <w:sz w:val="24"/>
                <w:szCs w:val="24"/>
                <w:lang w:val="en-US" w:eastAsia="zh-CN"/>
              </w:rPr>
              <w:t>《排放源统计调查产排污核算方法和系数手册》（公告2021年第24号）</w:t>
            </w:r>
            <w:r>
              <w:rPr>
                <w:rFonts w:hint="eastAsia" w:cs="Times New Roman"/>
                <w:sz w:val="24"/>
                <w:szCs w:val="24"/>
                <w:lang w:val="en-US" w:eastAsia="zh-CN"/>
              </w:rPr>
              <w:t>中</w:t>
            </w:r>
            <w:r>
              <w:rPr>
                <w:rFonts w:hint="eastAsia" w:ascii="Times New Roman" w:hAnsi="Times New Roman" w:eastAsia="宋体" w:cs="Times New Roman"/>
                <w:sz w:val="24"/>
                <w:szCs w:val="24"/>
                <w:lang w:val="en-US" w:eastAsia="zh-CN"/>
              </w:rPr>
              <w:t>“4220非金属废料和碎屑加工处理行业”</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清洗或湿法破碎+清洗</w:t>
            </w:r>
            <w:r>
              <w:rPr>
                <w:rFonts w:hint="eastAsia" w:cs="Times New Roman"/>
                <w:sz w:val="24"/>
                <w:szCs w:val="24"/>
                <w:lang w:val="en-US" w:eastAsia="zh-CN"/>
              </w:rPr>
              <w:t>产污系数核算，废水中化学需氧量：185.19</w:t>
            </w:r>
            <w:r>
              <w:rPr>
                <w:rFonts w:hint="eastAsia" w:cs="Times New Roman"/>
                <w:color w:val="auto"/>
                <w:sz w:val="24"/>
                <w:szCs w:val="24"/>
                <w:lang w:val="en-US" w:eastAsia="zh-CN"/>
              </w:rPr>
              <w:t>mg/L</w:t>
            </w:r>
            <w:r>
              <w:rPr>
                <w:rFonts w:hint="eastAsia" w:cs="Times New Roman"/>
                <w:sz w:val="24"/>
                <w:szCs w:val="24"/>
                <w:lang w:val="en-US" w:eastAsia="zh-CN"/>
              </w:rPr>
              <w:t>、氨氮：8.26</w:t>
            </w:r>
            <w:r>
              <w:rPr>
                <w:rFonts w:hint="eastAsia" w:cs="Times New Roman"/>
                <w:color w:val="auto"/>
                <w:sz w:val="24"/>
                <w:szCs w:val="24"/>
                <w:lang w:val="en-US" w:eastAsia="zh-CN"/>
              </w:rPr>
              <w:t>mg/L</w:t>
            </w:r>
            <w:r>
              <w:rPr>
                <w:rFonts w:hint="eastAsia" w:cs="Times New Roman"/>
                <w:sz w:val="24"/>
                <w:szCs w:val="24"/>
                <w:lang w:val="en-US" w:eastAsia="zh-CN"/>
              </w:rPr>
              <w:t>、悬浮物：89.03</w:t>
            </w:r>
            <w:r>
              <w:rPr>
                <w:rFonts w:hint="eastAsia" w:cs="Times New Roman"/>
                <w:color w:val="auto"/>
                <w:sz w:val="24"/>
                <w:szCs w:val="24"/>
                <w:lang w:val="en-US" w:eastAsia="zh-CN"/>
              </w:rPr>
              <w:t>mg/L</w:t>
            </w:r>
            <w:r>
              <w:rPr>
                <w:rFonts w:hint="eastAsia" w:cs="Times New Roman"/>
                <w:sz w:val="24"/>
                <w:szCs w:val="24"/>
                <w:lang w:val="en-US" w:eastAsia="zh-CN"/>
              </w:rPr>
              <w:t>、总氮：14.32</w:t>
            </w:r>
            <w:r>
              <w:rPr>
                <w:rFonts w:hint="eastAsia" w:cs="Times New Roman"/>
                <w:color w:val="auto"/>
                <w:sz w:val="24"/>
                <w:szCs w:val="24"/>
                <w:lang w:val="en-US" w:eastAsia="zh-CN"/>
              </w:rPr>
              <w:t>mg/L</w:t>
            </w:r>
            <w:r>
              <w:rPr>
                <w:rFonts w:hint="eastAsia" w:cs="Times New Roman"/>
                <w:sz w:val="24"/>
                <w:szCs w:val="24"/>
                <w:lang w:val="en-US" w:eastAsia="zh-CN"/>
              </w:rPr>
              <w:t>、石油类：12.54</w:t>
            </w:r>
            <w:r>
              <w:rPr>
                <w:rFonts w:hint="eastAsia" w:cs="Times New Roman"/>
                <w:color w:val="auto"/>
                <w:sz w:val="24"/>
                <w:szCs w:val="24"/>
                <w:lang w:val="en-US" w:eastAsia="zh-CN"/>
              </w:rPr>
              <w:t>mg/L</w:t>
            </w:r>
            <w:r>
              <w:rPr>
                <w:rFonts w:hint="eastAsia" w:cs="Times New Roman"/>
                <w:sz w:val="24"/>
                <w:szCs w:val="24"/>
                <w:lang w:val="en-US" w:eastAsia="zh-CN"/>
              </w:rPr>
              <w:t>、总磷：0.64</w:t>
            </w:r>
            <w:r>
              <w:rPr>
                <w:rFonts w:hint="eastAsia" w:cs="Times New Roman"/>
                <w:color w:val="auto"/>
                <w:sz w:val="24"/>
                <w:szCs w:val="24"/>
                <w:lang w:val="en-US" w:eastAsia="zh-CN"/>
              </w:rPr>
              <w:t>mg/L</w:t>
            </w:r>
            <w:r>
              <w:rPr>
                <w:rFonts w:hint="eastAsia" w:cs="Times New Roman"/>
                <w:sz w:val="24"/>
                <w:szCs w:val="24"/>
                <w:lang w:val="en-US" w:eastAsia="zh-CN"/>
              </w:rPr>
              <w:t>。</w:t>
            </w:r>
          </w:p>
          <w:p>
            <w:pPr>
              <w:numPr>
                <w:ilvl w:val="0"/>
                <w:numId w:val="59"/>
              </w:numPr>
              <w:spacing w:line="360" w:lineRule="auto"/>
              <w:ind w:left="0" w:leftChars="0" w:firstLine="480" w:firstLineChars="200"/>
              <w:jc w:val="both"/>
              <w:rPr>
                <w:rFonts w:hint="eastAsia" w:cs="Times New Roman"/>
                <w:sz w:val="24"/>
                <w:szCs w:val="24"/>
                <w:lang w:val="en-US" w:eastAsia="zh-CN"/>
              </w:rPr>
            </w:pPr>
            <w:r>
              <w:rPr>
                <w:rFonts w:hint="eastAsia" w:cs="Times New Roman"/>
                <w:sz w:val="24"/>
                <w:szCs w:val="24"/>
                <w:lang w:val="en-US" w:eastAsia="zh-CN"/>
              </w:rPr>
              <w:t>清洗废水</w:t>
            </w:r>
          </w:p>
          <w:p>
            <w:pPr>
              <w:numPr>
                <w:ilvl w:val="0"/>
                <w:numId w:val="0"/>
              </w:numPr>
              <w:spacing w:line="360" w:lineRule="auto"/>
              <w:ind w:firstLine="480" w:firstLineChars="200"/>
              <w:jc w:val="both"/>
              <w:rPr>
                <w:rFonts w:hint="eastAsia" w:cs="Times New Roman"/>
                <w:color w:val="auto"/>
                <w:sz w:val="24"/>
                <w:szCs w:val="24"/>
                <w:lang w:val="en-US" w:eastAsia="zh-CN"/>
              </w:rPr>
            </w:pPr>
            <w:r>
              <w:rPr>
                <w:rFonts w:hint="eastAsia" w:cs="Times New Roman"/>
                <w:sz w:val="24"/>
                <w:szCs w:val="24"/>
                <w:lang w:val="en-US" w:eastAsia="zh-CN"/>
              </w:rPr>
              <w:t>本项目清洗废水产生量为10.0m</w:t>
            </w:r>
            <w:r>
              <w:rPr>
                <w:rFonts w:hint="eastAsia" w:cs="Times New Roman"/>
                <w:sz w:val="24"/>
                <w:szCs w:val="24"/>
                <w:vertAlign w:val="superscript"/>
                <w:lang w:val="en-US" w:eastAsia="zh-CN"/>
              </w:rPr>
              <w:t>3</w:t>
            </w:r>
            <w:r>
              <w:rPr>
                <w:rFonts w:hint="eastAsia" w:cs="Times New Roman"/>
                <w:sz w:val="24"/>
                <w:szCs w:val="24"/>
                <w:lang w:val="en-US" w:eastAsia="zh-CN"/>
              </w:rPr>
              <w:t>/d（3000.0m</w:t>
            </w:r>
            <w:r>
              <w:rPr>
                <w:rFonts w:hint="eastAsia" w:cs="Times New Roman"/>
                <w:sz w:val="24"/>
                <w:szCs w:val="24"/>
                <w:vertAlign w:val="superscript"/>
                <w:lang w:val="en-US" w:eastAsia="zh-CN"/>
              </w:rPr>
              <w:t>3</w:t>
            </w:r>
            <w:r>
              <w:rPr>
                <w:rFonts w:hint="eastAsia" w:cs="Times New Roman"/>
                <w:sz w:val="24"/>
                <w:szCs w:val="24"/>
                <w:lang w:val="en-US" w:eastAsia="zh-CN"/>
              </w:rPr>
              <w:t>）；</w:t>
            </w:r>
            <w:r>
              <w:rPr>
                <w:rFonts w:hint="eastAsia" w:cs="Times New Roman"/>
                <w:color w:val="auto"/>
                <w:sz w:val="24"/>
                <w:szCs w:val="24"/>
                <w:lang w:val="en-US" w:eastAsia="zh-CN"/>
              </w:rPr>
              <w:t>参考</w:t>
            </w:r>
            <w:r>
              <w:rPr>
                <w:rFonts w:hint="eastAsia" w:ascii="Times New Roman" w:hAnsi="Times New Roman" w:eastAsia="宋体" w:cs="Times New Roman"/>
                <w:sz w:val="24"/>
                <w:szCs w:val="24"/>
                <w:lang w:val="en-US" w:eastAsia="zh-CN"/>
              </w:rPr>
              <w:t>《排放源统计调查产排污核算方法和系数手册》（公告2021年第24号）</w:t>
            </w:r>
            <w:r>
              <w:rPr>
                <w:rFonts w:hint="eastAsia" w:cs="Times New Roman"/>
                <w:sz w:val="24"/>
                <w:szCs w:val="24"/>
                <w:lang w:val="en-US" w:eastAsia="zh-CN"/>
              </w:rPr>
              <w:t>中</w:t>
            </w:r>
            <w:r>
              <w:rPr>
                <w:rFonts w:hint="eastAsia" w:ascii="Times New Roman" w:hAnsi="Times New Roman" w:eastAsia="宋体" w:cs="Times New Roman"/>
                <w:sz w:val="24"/>
                <w:szCs w:val="24"/>
                <w:lang w:val="en-US" w:eastAsia="zh-CN"/>
              </w:rPr>
              <w:t>“4220非金属废料和碎屑加工处理行业”</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清洗或湿法破碎+清洗</w:t>
            </w:r>
            <w:r>
              <w:rPr>
                <w:rFonts w:hint="eastAsia" w:cs="Times New Roman"/>
                <w:sz w:val="24"/>
                <w:szCs w:val="24"/>
                <w:lang w:val="en-US" w:eastAsia="zh-CN"/>
              </w:rPr>
              <w:t>产污系数核算，废水中化学需氧量：404.0</w:t>
            </w:r>
            <w:r>
              <w:rPr>
                <w:rFonts w:hint="eastAsia" w:cs="Times New Roman"/>
                <w:color w:val="auto"/>
                <w:sz w:val="24"/>
                <w:szCs w:val="24"/>
                <w:lang w:val="en-US" w:eastAsia="zh-CN"/>
              </w:rPr>
              <w:t>mg/L</w:t>
            </w:r>
            <w:r>
              <w:rPr>
                <w:rFonts w:hint="eastAsia" w:cs="Times New Roman"/>
                <w:sz w:val="24"/>
                <w:szCs w:val="24"/>
                <w:lang w:val="en-US" w:eastAsia="zh-CN"/>
              </w:rPr>
              <w:t>、氨氮：31.6</w:t>
            </w:r>
            <w:r>
              <w:rPr>
                <w:rFonts w:hint="eastAsia" w:cs="Times New Roman"/>
                <w:color w:val="auto"/>
                <w:sz w:val="24"/>
                <w:szCs w:val="24"/>
                <w:lang w:val="en-US" w:eastAsia="zh-CN"/>
              </w:rPr>
              <w:t>mg/L</w:t>
            </w:r>
            <w:r>
              <w:rPr>
                <w:rFonts w:hint="eastAsia" w:cs="Times New Roman"/>
                <w:sz w:val="24"/>
                <w:szCs w:val="24"/>
                <w:lang w:val="en-US" w:eastAsia="zh-CN"/>
              </w:rPr>
              <w:t>、悬浮物：240.0</w:t>
            </w:r>
            <w:r>
              <w:rPr>
                <w:rFonts w:hint="eastAsia" w:cs="Times New Roman"/>
                <w:color w:val="auto"/>
                <w:sz w:val="24"/>
                <w:szCs w:val="24"/>
                <w:lang w:val="en-US" w:eastAsia="zh-CN"/>
              </w:rPr>
              <w:t>mg/L</w:t>
            </w:r>
            <w:r>
              <w:rPr>
                <w:rFonts w:hint="eastAsia" w:cs="Times New Roman"/>
                <w:sz w:val="24"/>
                <w:szCs w:val="24"/>
                <w:lang w:val="en-US" w:eastAsia="zh-CN"/>
              </w:rPr>
              <w:t>、总氮：47.0</w:t>
            </w:r>
            <w:r>
              <w:rPr>
                <w:rFonts w:hint="eastAsia" w:cs="Times New Roman"/>
                <w:color w:val="auto"/>
                <w:sz w:val="24"/>
                <w:szCs w:val="24"/>
                <w:lang w:val="en-US" w:eastAsia="zh-CN"/>
              </w:rPr>
              <w:t>mg/L</w:t>
            </w:r>
            <w:r>
              <w:rPr>
                <w:rFonts w:hint="eastAsia" w:cs="Times New Roman"/>
                <w:sz w:val="24"/>
                <w:szCs w:val="24"/>
                <w:lang w:val="en-US" w:eastAsia="zh-CN"/>
              </w:rPr>
              <w:t>、石油类：24.8</w:t>
            </w:r>
            <w:r>
              <w:rPr>
                <w:rFonts w:hint="eastAsia" w:cs="Times New Roman"/>
                <w:color w:val="auto"/>
                <w:sz w:val="24"/>
                <w:szCs w:val="24"/>
                <w:lang w:val="en-US" w:eastAsia="zh-CN"/>
              </w:rPr>
              <w:t>mg/L</w:t>
            </w:r>
            <w:r>
              <w:rPr>
                <w:rFonts w:hint="eastAsia" w:cs="Times New Roman"/>
                <w:sz w:val="24"/>
                <w:szCs w:val="24"/>
                <w:lang w:val="en-US" w:eastAsia="zh-CN"/>
              </w:rPr>
              <w:t>、总磷：1.8</w:t>
            </w:r>
            <w:r>
              <w:rPr>
                <w:rFonts w:hint="eastAsia" w:cs="Times New Roman"/>
                <w:color w:val="auto"/>
                <w:sz w:val="24"/>
                <w:szCs w:val="24"/>
                <w:lang w:val="en-US" w:eastAsia="zh-CN"/>
              </w:rPr>
              <w:t>mg/L。</w:t>
            </w:r>
          </w:p>
          <w:p>
            <w:pPr>
              <w:numPr>
                <w:ilvl w:val="0"/>
                <w:numId w:val="59"/>
              </w:numPr>
              <w:spacing w:line="360" w:lineRule="auto"/>
              <w:ind w:left="0" w:leftChars="0" w:firstLine="480" w:firstLineChars="200"/>
              <w:jc w:val="both"/>
              <w:rPr>
                <w:rFonts w:hint="eastAsia" w:cs="Times New Roman"/>
                <w:b w:val="0"/>
                <w:bCs w:val="0"/>
                <w:color w:val="auto"/>
                <w:sz w:val="24"/>
                <w:szCs w:val="24"/>
                <w:vertAlign w:val="baseline"/>
                <w:lang w:val="en-US" w:eastAsia="zh-CN"/>
              </w:rPr>
            </w:pPr>
            <w:r>
              <w:rPr>
                <w:rFonts w:hint="eastAsia" w:cs="Times New Roman"/>
                <w:color w:val="auto"/>
                <w:sz w:val="24"/>
                <w:szCs w:val="24"/>
                <w:lang w:val="en-US" w:eastAsia="zh-CN"/>
              </w:rPr>
              <w:t>锅炉排水</w:t>
            </w:r>
          </w:p>
          <w:p>
            <w:pPr>
              <w:numPr>
                <w:ilvl w:val="0"/>
                <w:numId w:val="0"/>
              </w:numPr>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本项目锅炉排水产生量为0.3m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/d（90.0m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参考《排放源统计调查产排污核算方法和系数手册》（公告2021年第24号）“4430工业锅炉（热力生产和供应行业）产污系数表”：燃生物质燃料产污系数核算，废水中化学需氧量：115.71mg/L、悬浮物：308.57mg/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本项目各类生产废水水质源强数据，详见下表4-12：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表4-12 项目生产废水水质源强表（单位mg/L，pH无量纲）</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1119"/>
              <w:gridCol w:w="1306"/>
              <w:gridCol w:w="1136"/>
              <w:gridCol w:w="1136"/>
              <w:gridCol w:w="1136"/>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废水种类</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脱脂退漆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废水</w:t>
                  </w:r>
                </w:p>
              </w:tc>
              <w:tc>
                <w:tcPr>
                  <w:tcW w:w="13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湿法破碎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废水</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浮选废水</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清洗废水</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锅炉排水</w:t>
                  </w:r>
                </w:p>
              </w:tc>
              <w:tc>
                <w:tcPr>
                  <w:tcW w:w="129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混合后生产废水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废水来源</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脱脂退漆</w:t>
                  </w:r>
                </w:p>
              </w:tc>
              <w:tc>
                <w:tcPr>
                  <w:tcW w:w="13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湿法破碎</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浮选</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清洗</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锅炉</w:t>
                  </w:r>
                </w:p>
              </w:tc>
              <w:tc>
                <w:tcPr>
                  <w:tcW w:w="129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水量（m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vertAlign w:val="baseline"/>
                      <w:lang w:val="en-US" w:eastAsia="zh-CN"/>
                    </w:rPr>
                    <w:t>/d）</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6.92</w:t>
                  </w:r>
                </w:p>
              </w:tc>
              <w:tc>
                <w:tcPr>
                  <w:tcW w:w="13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4.28</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8.02</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10.0</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w:t>
                  </w:r>
                </w:p>
              </w:tc>
              <w:tc>
                <w:tcPr>
                  <w:tcW w:w="12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pH</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11</w:t>
                  </w:r>
                </w:p>
              </w:tc>
              <w:tc>
                <w:tcPr>
                  <w:tcW w:w="13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12</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w:t>
                  </w:r>
                </w:p>
              </w:tc>
              <w:tc>
                <w:tcPr>
                  <w:tcW w:w="12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COD</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364.88</w:t>
                  </w:r>
                </w:p>
              </w:tc>
              <w:tc>
                <w:tcPr>
                  <w:tcW w:w="13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1214.95</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185.19</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404.0</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115.71</w:t>
                  </w:r>
                </w:p>
              </w:tc>
              <w:tc>
                <w:tcPr>
                  <w:tcW w:w="12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氨氮</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5.71</w:t>
                  </w:r>
                </w:p>
              </w:tc>
              <w:tc>
                <w:tcPr>
                  <w:tcW w:w="13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54.21</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8.26</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31.6</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2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SS</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722.54</w:t>
                  </w:r>
                </w:p>
              </w:tc>
              <w:tc>
                <w:tcPr>
                  <w:tcW w:w="13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584.11</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89.03</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240.0</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308.57</w:t>
                  </w:r>
                </w:p>
              </w:tc>
              <w:tc>
                <w:tcPr>
                  <w:tcW w:w="12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TN</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8.49</w:t>
                  </w:r>
                </w:p>
              </w:tc>
              <w:tc>
                <w:tcPr>
                  <w:tcW w:w="13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93.93</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14.32</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47.0</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2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石油类</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4.48</w:t>
                  </w:r>
                </w:p>
              </w:tc>
              <w:tc>
                <w:tcPr>
                  <w:tcW w:w="13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82.24</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12.54</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24.8</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2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TP</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0.33</w:t>
                  </w:r>
                </w:p>
              </w:tc>
              <w:tc>
                <w:tcPr>
                  <w:tcW w:w="13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8.21</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0.64</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2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CL-</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3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000000"/>
                      <w:kern w:val="0"/>
                      <w:sz w:val="21"/>
                      <w:szCs w:val="21"/>
                      <w:lang w:val="en-US" w:eastAsia="zh-CN"/>
                    </w:rPr>
                    <w:t>2900</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2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LAS</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000000"/>
                      <w:kern w:val="0"/>
                      <w:sz w:val="21"/>
                      <w:szCs w:val="21"/>
                      <w:lang w:val="en-US" w:eastAsia="zh-CN"/>
                    </w:rPr>
                    <w:t>120.42</w:t>
                  </w:r>
                </w:p>
              </w:tc>
              <w:tc>
                <w:tcPr>
                  <w:tcW w:w="13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1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2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28.23</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b w:val="0"/>
                <w:bCs w:val="0"/>
                <w:color w:val="auto"/>
                <w:sz w:val="24"/>
                <w:szCs w:val="24"/>
                <w:vertAlign w:val="baseline"/>
                <w:lang w:val="en-US" w:eastAsia="zh-CN"/>
              </w:rPr>
              <w:t>本项目各类废水经各工序设置的污水管网进入厂区设置的废水收集池收集暂存后泵入一体化污水处理设施处理；</w:t>
            </w:r>
            <w:r>
              <w:rPr>
                <w:rFonts w:hint="eastAsia" w:cs="Times New Roman"/>
                <w:color w:val="auto"/>
                <w:sz w:val="24"/>
                <w:szCs w:val="24"/>
                <w:lang w:val="en-US" w:eastAsia="zh-CN"/>
              </w:rPr>
              <w:t>采用“隔油+中和+混凝沉淀+A</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/O+沉淀”处理工艺处理后废水达到《污水综合排放标准》（GB8978-1996）中三级标准后接园区污水管网排入大英县工业污水处理厂处理达标后排入郪江；泥水分离采用板框压滤机进行。</w:t>
            </w:r>
          </w:p>
          <w:p>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塑料清洗污水中的污染物分为溶解性有机物和非溶解性物质，溶解性有机物在一定条件下，可以转化为非溶解性物质，塑料清洗污水处理的方法之一就是加入混凝剂和絮凝剂使大部分溶解性有机物转化为非溶解性物质，再将全部或大部分非溶液解性物质去除以达到净化污水的目的。本项目混合后的生产废水首先通过格栅渠，通过隔油池除去废水中浮油，再经格栅除去大颗粒杂质、废料等，然后进入调节池，在调节池中通过调节设备自动泵入pH调节剂对废水pH进行调节，在调节池内配置污水提拔泵和液位控制器，当水位抵达限值时由水泵将污水泵入絮凝池，投加PAM助凝剂，经凝剂后废水进入沉淀池，将废水中大部分悬浮物胶质及大分子有机物等有毒有害物质从水中分离，沉淀至池底，形成污泥，使水中的悬浮絮体得到去除，水质变清；部分回用后废水继续进入后续</w:t>
            </w:r>
            <w:r>
              <w:rPr>
                <w:rFonts w:hint="eastAsia" w:cs="Times New Roman"/>
                <w:color w:val="auto"/>
                <w:sz w:val="24"/>
                <w:szCs w:val="24"/>
                <w:lang w:val="en-US" w:eastAsia="zh-CN"/>
              </w:rPr>
              <w:t>“A</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/O+沉淀”工段，经生化处理后达标后外排</w:t>
            </w:r>
            <w:r>
              <w:rPr>
                <w:rFonts w:hint="eastAsia" w:cs="Times New Roman"/>
                <w:b w:val="0"/>
                <w:bCs w:val="0"/>
                <w:color w:val="auto"/>
                <w:sz w:val="24"/>
                <w:szCs w:val="24"/>
                <w:vertAlign w:val="baseline"/>
                <w:lang w:val="en-US" w:eastAsia="zh-CN"/>
              </w:rPr>
              <w:t>。</w:t>
            </w:r>
          </w:p>
          <w:p>
            <w:pPr>
              <w:numPr>
                <w:ilvl w:val="0"/>
                <w:numId w:val="0"/>
              </w:numPr>
              <w:spacing w:line="360" w:lineRule="auto"/>
              <w:jc w:val="center"/>
              <w:rPr>
                <w:sz w:val="24"/>
              </w:rPr>
            </w:pPr>
            <w:r>
              <w:rPr>
                <w:sz w:val="24"/>
              </w:rPr>
              <mc:AlternateContent>
                <mc:Choice Requires="wpc">
                  <w:drawing>
                    <wp:inline distT="0" distB="0" distL="0" distR="0">
                      <wp:extent cx="4932045" cy="2557780"/>
                      <wp:effectExtent l="0" t="0" r="0" b="0"/>
                      <wp:docPr id="195" name="画布 312"/>
                      <wp:cNvGraphicFramePr/>
                      <a:graphic xmlns:a="http://schemas.openxmlformats.org/drawingml/2006/main">
                        <a:graphicData uri="http://schemas.microsoft.com/office/word/2010/wordprocessingCanvas">
                          <wpc:wpc>
                            <wpc:bg>
                              <a:noFill/>
                            </wpc:bg>
                            <wpc:whole>
                              <a:ln>
                                <a:noFill/>
                              </a:ln>
                            </wpc:whole>
                            <wps:wsp>
                              <wps:cNvPr id="196" name="Rectangle 2347"/>
                              <wps:cNvSpPr>
                                <a:spLocks noChangeArrowheads="1"/>
                              </wps:cNvSpPr>
                              <wps:spPr bwMode="auto">
                                <a:xfrm>
                                  <a:off x="1285875" y="164465"/>
                                  <a:ext cx="622935"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default" w:eastAsia="宋体"/>
                                        <w:lang w:val="en-US" w:eastAsia="zh-CN"/>
                                      </w:rPr>
                                    </w:pPr>
                                    <w:r>
                                      <w:rPr>
                                        <w:rFonts w:hint="eastAsia"/>
                                        <w:lang w:val="en-US" w:eastAsia="zh-CN"/>
                                      </w:rPr>
                                      <w:t>隔油池</w:t>
                                    </w:r>
                                  </w:p>
                                </w:txbxContent>
                              </wps:txbx>
                              <wps:bodyPr rot="0" vert="horz" wrap="square" lIns="91440" tIns="45720" rIns="91440" bIns="45720" anchor="t" anchorCtr="0" upright="1">
                                <a:noAutofit/>
                              </wps:bodyPr>
                            </wps:wsp>
                            <wps:wsp>
                              <wps:cNvPr id="197" name="Rectangle 1363"/>
                              <wps:cNvSpPr>
                                <a:spLocks noChangeArrowheads="1"/>
                              </wps:cNvSpPr>
                              <wps:spPr bwMode="auto">
                                <a:xfrm>
                                  <a:off x="71120" y="157480"/>
                                  <a:ext cx="988060" cy="311150"/>
                                </a:xfrm>
                                <a:prstGeom prst="rect">
                                  <a:avLst/>
                                </a:prstGeom>
                                <a:noFill/>
                                <a:ln>
                                  <a:noFill/>
                                </a:ln>
                                <a:effectLst/>
                              </wps:spPr>
                              <wps:txbx>
                                <w:txbxContent>
                                  <w:p>
                                    <w:pPr>
                                      <w:jc w:val="center"/>
                                      <w:rPr>
                                        <w:rFonts w:hint="default" w:eastAsia="宋体"/>
                                        <w:lang w:val="en-US" w:eastAsia="zh-CN"/>
                                      </w:rPr>
                                    </w:pPr>
                                    <w:r>
                                      <w:rPr>
                                        <w:rFonts w:hint="eastAsia"/>
                                        <w:lang w:val="en-US" w:eastAsia="zh-CN"/>
                                      </w:rPr>
                                      <w:t>混合生产废水</w:t>
                                    </w:r>
                                  </w:p>
                                </w:txbxContent>
                              </wps:txbx>
                              <wps:bodyPr rot="0" vert="horz" wrap="square" lIns="91440" tIns="45720" rIns="91440" bIns="45720" anchor="t" anchorCtr="0" upright="1">
                                <a:noAutofit/>
                              </wps:bodyPr>
                            </wps:wsp>
                            <wps:wsp>
                              <wps:cNvPr id="198" name="Rectangle 1363"/>
                              <wps:cNvSpPr>
                                <a:spLocks noChangeArrowheads="1"/>
                              </wps:cNvSpPr>
                              <wps:spPr bwMode="auto">
                                <a:xfrm>
                                  <a:off x="1849120" y="35560"/>
                                  <a:ext cx="764540" cy="278130"/>
                                </a:xfrm>
                                <a:prstGeom prst="rect">
                                  <a:avLst/>
                                </a:prstGeom>
                                <a:noFill/>
                                <a:ln>
                                  <a:noFill/>
                                </a:ln>
                                <a:effectLst/>
                              </wps:spPr>
                              <wps:txbx>
                                <w:txbxContent>
                                  <w:p>
                                    <w:pPr>
                                      <w:jc w:val="center"/>
                                      <w:rPr>
                                        <w:rFonts w:hint="default" w:eastAsia="宋体"/>
                                        <w:lang w:val="en-US" w:eastAsia="zh-CN"/>
                                      </w:rPr>
                                    </w:pPr>
                                    <w:r>
                                      <w:rPr>
                                        <w:rFonts w:hint="eastAsia"/>
                                        <w:lang w:val="en-US" w:eastAsia="zh-CN"/>
                                      </w:rPr>
                                      <w:t>硫酸溶液</w:t>
                                    </w:r>
                                  </w:p>
                                </w:txbxContent>
                              </wps:txbx>
                              <wps:bodyPr rot="0" vert="horz" wrap="square" lIns="91440" tIns="45720" rIns="91440" bIns="45720" anchor="t" anchorCtr="0" upright="1">
                                <a:noAutofit/>
                              </wps:bodyPr>
                            </wps:wsp>
                            <wps:wsp>
                              <wps:cNvPr id="199" name="Rectangle 1363"/>
                              <wps:cNvSpPr>
                                <a:spLocks noChangeArrowheads="1"/>
                              </wps:cNvSpPr>
                              <wps:spPr bwMode="auto">
                                <a:xfrm>
                                  <a:off x="327025" y="1603375"/>
                                  <a:ext cx="850265" cy="273685"/>
                                </a:xfrm>
                                <a:prstGeom prst="rect">
                                  <a:avLst/>
                                </a:prstGeom>
                                <a:noFill/>
                                <a:ln>
                                  <a:noFill/>
                                </a:ln>
                                <a:effectLst/>
                              </wps:spPr>
                              <wps:txbx>
                                <w:txbxContent>
                                  <w:p>
                                    <w:pPr>
                                      <w:jc w:val="center"/>
                                      <w:rPr>
                                        <w:rFonts w:hint="eastAsia"/>
                                        <w:lang w:eastAsia="zh-CN"/>
                                      </w:rPr>
                                    </w:pPr>
                                    <w:r>
                                      <w:rPr>
                                        <w:rFonts w:hint="eastAsia"/>
                                        <w:lang w:val="en-US" w:eastAsia="zh-CN"/>
                                      </w:rPr>
                                      <w:t>达标外排</w:t>
                                    </w:r>
                                  </w:p>
                                </w:txbxContent>
                              </wps:txbx>
                              <wps:bodyPr rot="0" vert="horz" wrap="square" lIns="91440" tIns="45720" rIns="91440" bIns="45720" anchor="t" anchorCtr="0" upright="1">
                                <a:noAutofit/>
                              </wps:bodyPr>
                            </wps:wsp>
                            <wps:wsp>
                              <wps:cNvPr id="200" name="Rectangle 2347"/>
                              <wps:cNvSpPr>
                                <a:spLocks noChangeArrowheads="1"/>
                              </wps:cNvSpPr>
                              <wps:spPr bwMode="auto">
                                <a:xfrm>
                                  <a:off x="2556510" y="59690"/>
                                  <a:ext cx="899160" cy="51181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lang w:val="en-US" w:eastAsia="zh-CN"/>
                                      </w:rPr>
                                    </w:pPr>
                                    <w:r>
                                      <w:rPr>
                                        <w:rFonts w:hint="eastAsia"/>
                                        <w:lang w:val="en-US" w:eastAsia="zh-CN"/>
                                      </w:rPr>
                                      <w:t>调节池</w:t>
                                    </w:r>
                                  </w:p>
                                  <w:p>
                                    <w:pPr>
                                      <w:jc w:val="center"/>
                                      <w:rPr>
                                        <w:rFonts w:hint="eastAsia"/>
                                        <w:lang w:eastAsia="zh-CN"/>
                                      </w:rPr>
                                    </w:pPr>
                                    <w:r>
                                      <w:rPr>
                                        <w:rFonts w:hint="eastAsia"/>
                                        <w:lang w:val="en-US" w:eastAsia="zh-CN"/>
                                      </w:rPr>
                                      <w:t>（pH调节）</w:t>
                                    </w:r>
                                  </w:p>
                                </w:txbxContent>
                              </wps:txbx>
                              <wps:bodyPr rot="0" vert="horz" wrap="square" lIns="91440" tIns="45720" rIns="91440" bIns="45720" anchor="t" anchorCtr="0" upright="1">
                                <a:noAutofit/>
                              </wps:bodyPr>
                            </wps:wsp>
                            <wps:wsp>
                              <wps:cNvPr id="201" name="Rectangle 2347"/>
                              <wps:cNvSpPr>
                                <a:spLocks noChangeArrowheads="1"/>
                              </wps:cNvSpPr>
                              <wps:spPr bwMode="auto">
                                <a:xfrm>
                                  <a:off x="3965575" y="161925"/>
                                  <a:ext cx="803910"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eastAsia="宋体"/>
                                        <w:lang w:val="en-US" w:eastAsia="zh-CN"/>
                                      </w:rPr>
                                    </w:pPr>
                                    <w:r>
                                      <w:rPr>
                                        <w:rFonts w:hint="eastAsia"/>
                                      </w:rPr>
                                      <w:t>絮凝</w:t>
                                    </w:r>
                                    <w:r>
                                      <w:rPr>
                                        <w:rFonts w:hint="eastAsia"/>
                                        <w:lang w:val="en-US" w:eastAsia="zh-CN"/>
                                      </w:rPr>
                                      <w:t>池</w:t>
                                    </w:r>
                                  </w:p>
                                </w:txbxContent>
                              </wps:txbx>
                              <wps:bodyPr rot="0" vert="horz" wrap="square" lIns="91440" tIns="45720" rIns="91440" bIns="45720" anchor="t" anchorCtr="0" upright="1">
                                <a:noAutofit/>
                              </wps:bodyPr>
                            </wps:wsp>
                            <wps:wsp>
                              <wps:cNvPr id="202" name="Rectangle 2347"/>
                              <wps:cNvSpPr>
                                <a:spLocks noChangeArrowheads="1"/>
                              </wps:cNvSpPr>
                              <wps:spPr bwMode="auto">
                                <a:xfrm>
                                  <a:off x="3975735" y="1487805"/>
                                  <a:ext cx="804545"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rPr>
                                    </w:pPr>
                                    <w:r>
                                      <w:rPr>
                                        <w:rFonts w:hint="eastAsia"/>
                                        <w:lang w:val="en-US" w:eastAsia="zh-CN"/>
                                      </w:rPr>
                                      <w:t>厌氧</w:t>
                                    </w:r>
                                    <w:r>
                                      <w:rPr>
                                        <w:rFonts w:hint="eastAsia"/>
                                      </w:rPr>
                                      <w:t>池</w:t>
                                    </w:r>
                                  </w:p>
                                </w:txbxContent>
                              </wps:txbx>
                              <wps:bodyPr rot="0" vert="horz" wrap="square" lIns="91440" tIns="45720" rIns="91440" bIns="45720" anchor="t" anchorCtr="0" upright="1">
                                <a:noAutofit/>
                              </wps:bodyPr>
                            </wps:wsp>
                            <wps:wsp>
                              <wps:cNvPr id="203" name="直接箭头连接符 407"/>
                              <wps:cNvCnPr>
                                <a:cxnSpLocks noChangeShapeType="1"/>
                                <a:stCxn id="238" idx="2"/>
                                <a:endCxn id="248" idx="0"/>
                              </wps:cNvCnPr>
                              <wps:spPr bwMode="auto">
                                <a:xfrm>
                                  <a:off x="4378325" y="1787525"/>
                                  <a:ext cx="8255" cy="366395"/>
                                </a:xfrm>
                                <a:prstGeom prst="straightConnector1">
                                  <a:avLst/>
                                </a:prstGeom>
                                <a:noFill/>
                                <a:ln w="15875">
                                  <a:solidFill>
                                    <a:srgbClr val="000000"/>
                                  </a:solidFill>
                                  <a:round/>
                                  <a:tailEnd type="triangle" w="med" len="med"/>
                                </a:ln>
                                <a:effectLst/>
                              </wps:spPr>
                              <wps:bodyPr/>
                            </wps:wsp>
                            <wps:wsp>
                              <wps:cNvPr id="204" name="直接箭头连接符 408"/>
                              <wps:cNvCnPr>
                                <a:cxnSpLocks noChangeShapeType="1"/>
                                <a:stCxn id="236" idx="3"/>
                                <a:endCxn id="237" idx="1"/>
                              </wps:cNvCnPr>
                              <wps:spPr bwMode="auto">
                                <a:xfrm flipV="1">
                                  <a:off x="3455670" y="311785"/>
                                  <a:ext cx="509905" cy="3810"/>
                                </a:xfrm>
                                <a:prstGeom prst="straightConnector1">
                                  <a:avLst/>
                                </a:prstGeom>
                                <a:noFill/>
                                <a:ln w="15875">
                                  <a:solidFill>
                                    <a:srgbClr val="000000"/>
                                  </a:solidFill>
                                  <a:round/>
                                  <a:tailEnd type="triangle" w="med" len="med"/>
                                </a:ln>
                                <a:effectLst/>
                              </wps:spPr>
                              <wps:bodyPr/>
                            </wps:wsp>
                            <wps:wsp>
                              <wps:cNvPr id="205" name="直接箭头连接符 409"/>
                              <wps:cNvCnPr>
                                <a:cxnSpLocks noChangeShapeType="1"/>
                                <a:stCxn id="228" idx="3"/>
                                <a:endCxn id="236" idx="1"/>
                              </wps:cNvCnPr>
                              <wps:spPr bwMode="auto">
                                <a:xfrm>
                                  <a:off x="1908810" y="314325"/>
                                  <a:ext cx="647700" cy="1270"/>
                                </a:xfrm>
                                <a:prstGeom prst="straightConnector1">
                                  <a:avLst/>
                                </a:prstGeom>
                                <a:noFill/>
                                <a:ln w="15875">
                                  <a:solidFill>
                                    <a:srgbClr val="000000"/>
                                  </a:solidFill>
                                  <a:round/>
                                  <a:tailEnd type="triangle" w="med" len="med"/>
                                </a:ln>
                                <a:effectLst/>
                              </wps:spPr>
                              <wps:bodyPr/>
                            </wps:wsp>
                            <wps:wsp>
                              <wps:cNvPr id="206" name="Rectangle 2347"/>
                              <wps:cNvSpPr>
                                <a:spLocks noChangeArrowheads="1"/>
                              </wps:cNvSpPr>
                              <wps:spPr bwMode="auto">
                                <a:xfrm>
                                  <a:off x="3965575" y="808355"/>
                                  <a:ext cx="810895"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default" w:eastAsia="宋体"/>
                                        <w:lang w:val="en-US" w:eastAsia="zh-CN"/>
                                      </w:rPr>
                                    </w:pPr>
                                    <w:r>
                                      <w:rPr>
                                        <w:rFonts w:hint="eastAsia"/>
                                        <w:lang w:val="en-US" w:eastAsia="zh-CN"/>
                                      </w:rPr>
                                      <w:t>沉淀池</w:t>
                                    </w:r>
                                  </w:p>
                                </w:txbxContent>
                              </wps:txbx>
                              <wps:bodyPr rot="0" vert="horz" wrap="square" lIns="91440" tIns="45720" rIns="91440" bIns="45720" anchor="t" anchorCtr="0" upright="1">
                                <a:noAutofit/>
                              </wps:bodyPr>
                            </wps:wsp>
                            <wps:wsp>
                              <wps:cNvPr id="207" name="Rectangle 2347"/>
                              <wps:cNvSpPr>
                                <a:spLocks noChangeArrowheads="1"/>
                              </wps:cNvSpPr>
                              <wps:spPr bwMode="auto">
                                <a:xfrm>
                                  <a:off x="3994785" y="2153920"/>
                                  <a:ext cx="782955"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default" w:eastAsia="宋体"/>
                                        <w:lang w:val="en-US" w:eastAsia="zh-CN"/>
                                      </w:rPr>
                                    </w:pPr>
                                    <w:r>
                                      <w:rPr>
                                        <w:rFonts w:hint="eastAsia"/>
                                        <w:lang w:val="en-US" w:eastAsia="zh-CN"/>
                                      </w:rPr>
                                      <w:t>缺氧池</w:t>
                                    </w:r>
                                  </w:p>
                                </w:txbxContent>
                              </wps:txbx>
                              <wps:bodyPr rot="0" vert="horz" wrap="square" lIns="91440" tIns="45720" rIns="91440" bIns="45720" anchor="t" anchorCtr="0" upright="1">
                                <a:noAutofit/>
                              </wps:bodyPr>
                            </wps:wsp>
                            <wps:wsp>
                              <wps:cNvPr id="208" name="直接箭头连接符 415"/>
                              <wps:cNvCnPr>
                                <a:cxnSpLocks noChangeShapeType="1"/>
                                <a:stCxn id="247" idx="2"/>
                                <a:endCxn id="238" idx="0"/>
                              </wps:cNvCnPr>
                              <wps:spPr bwMode="auto">
                                <a:xfrm>
                                  <a:off x="4371340" y="1108075"/>
                                  <a:ext cx="6985" cy="379730"/>
                                </a:xfrm>
                                <a:prstGeom prst="straightConnector1">
                                  <a:avLst/>
                                </a:prstGeom>
                                <a:noFill/>
                                <a:ln w="15875">
                                  <a:solidFill>
                                    <a:srgbClr val="000000"/>
                                  </a:solidFill>
                                  <a:round/>
                                  <a:tailEnd type="triangle" w="med" len="med"/>
                                </a:ln>
                                <a:effectLst/>
                              </wps:spPr>
                              <wps:bodyPr/>
                            </wps:wsp>
                            <wps:wsp>
                              <wps:cNvPr id="209" name="AutoShape 1365"/>
                              <wps:cNvCnPr>
                                <a:cxnSpLocks noChangeShapeType="1"/>
                                <a:stCxn id="247" idx="1"/>
                                <a:endCxn id="264" idx="3"/>
                              </wps:cNvCnPr>
                              <wps:spPr bwMode="auto">
                                <a:xfrm flipH="1">
                                  <a:off x="3473450" y="958215"/>
                                  <a:ext cx="492125" cy="4445"/>
                                </a:xfrm>
                                <a:prstGeom prst="straightConnector1">
                                  <a:avLst/>
                                </a:prstGeom>
                                <a:noFill/>
                                <a:ln w="15875">
                                  <a:solidFill>
                                    <a:srgbClr val="000000"/>
                                  </a:solidFill>
                                  <a:prstDash val="lgDashDotDot"/>
                                  <a:round/>
                                  <a:tailEnd type="triangle" w="med" len="med"/>
                                </a:ln>
                                <a:effectLst/>
                              </wps:spPr>
                              <wps:bodyPr/>
                            </wps:wsp>
                            <wps:wsp>
                              <wps:cNvPr id="210" name="肘形连接符 475"/>
                              <wps:cNvCnPr>
                                <a:stCxn id="237" idx="2"/>
                                <a:endCxn id="264" idx="0"/>
                              </wps:cNvCnPr>
                              <wps:spPr>
                                <a:xfrm rot="5400000">
                                  <a:off x="3517265" y="0"/>
                                  <a:ext cx="351155" cy="1350010"/>
                                </a:xfrm>
                                <a:prstGeom prst="bentConnector3">
                                  <a:avLst>
                                    <a:gd name="adj1" fmla="val 50000"/>
                                  </a:avLst>
                                </a:prstGeom>
                                <a:ln w="1270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11" name="直接箭头连接符 409"/>
                              <wps:cNvCnPr>
                                <a:cxnSpLocks noChangeShapeType="1"/>
                                <a:stCxn id="232" idx="3"/>
                                <a:endCxn id="228" idx="1"/>
                              </wps:cNvCnPr>
                              <wps:spPr bwMode="auto">
                                <a:xfrm>
                                  <a:off x="1059180" y="313055"/>
                                  <a:ext cx="226695" cy="1270"/>
                                </a:xfrm>
                                <a:prstGeom prst="straightConnector1">
                                  <a:avLst/>
                                </a:prstGeom>
                                <a:noFill/>
                                <a:ln w="15875">
                                  <a:solidFill>
                                    <a:srgbClr val="000000"/>
                                  </a:solidFill>
                                  <a:round/>
                                  <a:tailEnd type="triangle" w="med" len="med"/>
                                </a:ln>
                                <a:effectLst/>
                              </wps:spPr>
                              <wps:bodyPr/>
                            </wps:wsp>
                            <wps:wsp>
                              <wps:cNvPr id="212" name="直接箭头连接符 408"/>
                              <wps:cNvCnPr>
                                <a:cxnSpLocks noChangeShapeType="1"/>
                                <a:stCxn id="237" idx="2"/>
                                <a:endCxn id="247" idx="0"/>
                              </wps:cNvCnPr>
                              <wps:spPr bwMode="auto">
                                <a:xfrm>
                                  <a:off x="4367530" y="461645"/>
                                  <a:ext cx="3810" cy="346710"/>
                                </a:xfrm>
                                <a:prstGeom prst="straightConnector1">
                                  <a:avLst/>
                                </a:prstGeom>
                                <a:noFill/>
                                <a:ln w="15875">
                                  <a:solidFill>
                                    <a:srgbClr val="000000"/>
                                  </a:solidFill>
                                  <a:round/>
                                  <a:tailEnd type="triangle" w="med" len="med"/>
                                </a:ln>
                                <a:effectLst/>
                              </wps:spPr>
                              <wps:bodyPr/>
                            </wps:wsp>
                            <wps:wsp>
                              <wps:cNvPr id="213" name="Rectangle 2347"/>
                              <wps:cNvSpPr>
                                <a:spLocks noChangeArrowheads="1"/>
                              </wps:cNvSpPr>
                              <wps:spPr bwMode="auto">
                                <a:xfrm>
                                  <a:off x="2780030" y="2152650"/>
                                  <a:ext cx="803910"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default" w:eastAsia="宋体"/>
                                        <w:lang w:val="en-US" w:eastAsia="zh-CN"/>
                                      </w:rPr>
                                    </w:pPr>
                                    <w:r>
                                      <w:rPr>
                                        <w:rFonts w:hint="eastAsia"/>
                                        <w:lang w:val="en-US" w:eastAsia="zh-CN"/>
                                      </w:rPr>
                                      <w:t>好氧池</w:t>
                                    </w:r>
                                  </w:p>
                                </w:txbxContent>
                              </wps:txbx>
                              <wps:bodyPr rot="0" vert="horz" wrap="square" lIns="91440" tIns="45720" rIns="91440" bIns="45720" anchor="t" anchorCtr="0" upright="1">
                                <a:noAutofit/>
                              </wps:bodyPr>
                            </wps:wsp>
                            <wps:wsp>
                              <wps:cNvPr id="214" name="Rectangle 2347"/>
                              <wps:cNvSpPr>
                                <a:spLocks noChangeArrowheads="1"/>
                              </wps:cNvSpPr>
                              <wps:spPr bwMode="auto">
                                <a:xfrm>
                                  <a:off x="1530350" y="2157730"/>
                                  <a:ext cx="803910"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default" w:eastAsia="宋体"/>
                                        <w:lang w:val="en-US" w:eastAsia="zh-CN"/>
                                      </w:rPr>
                                    </w:pPr>
                                    <w:r>
                                      <w:rPr>
                                        <w:rFonts w:hint="eastAsia"/>
                                        <w:lang w:val="en-US" w:eastAsia="zh-CN"/>
                                      </w:rPr>
                                      <w:t>二沉池</w:t>
                                    </w:r>
                                  </w:p>
                                </w:txbxContent>
                              </wps:txbx>
                              <wps:bodyPr rot="0" vert="horz" wrap="square" lIns="91440" tIns="45720" rIns="91440" bIns="45720" anchor="t" anchorCtr="0" upright="1">
                                <a:noAutofit/>
                              </wps:bodyPr>
                            </wps:wsp>
                            <wps:wsp>
                              <wps:cNvPr id="215" name="Rectangle 2347"/>
                              <wps:cNvSpPr>
                                <a:spLocks noChangeArrowheads="1"/>
                              </wps:cNvSpPr>
                              <wps:spPr bwMode="auto">
                                <a:xfrm>
                                  <a:off x="347345" y="2157730"/>
                                  <a:ext cx="803910"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default" w:eastAsia="宋体"/>
                                        <w:lang w:val="en-US" w:eastAsia="zh-CN"/>
                                      </w:rPr>
                                    </w:pPr>
                                    <w:r>
                                      <w:rPr>
                                        <w:rFonts w:hint="eastAsia"/>
                                        <w:lang w:val="en-US" w:eastAsia="zh-CN"/>
                                      </w:rPr>
                                      <w:t>清水池</w:t>
                                    </w:r>
                                  </w:p>
                                </w:txbxContent>
                              </wps:txbx>
                              <wps:bodyPr rot="0" vert="horz" wrap="square" lIns="91440" tIns="45720" rIns="91440" bIns="45720" anchor="t" anchorCtr="0" upright="1">
                                <a:noAutofit/>
                              </wps:bodyPr>
                            </wps:wsp>
                            <wps:wsp>
                              <wps:cNvPr id="216" name="直接箭头连接符 407"/>
                              <wps:cNvCnPr>
                                <a:cxnSpLocks noChangeShapeType="1"/>
                                <a:stCxn id="248" idx="1"/>
                                <a:endCxn id="256" idx="3"/>
                              </wps:cNvCnPr>
                              <wps:spPr bwMode="auto">
                                <a:xfrm flipH="1" flipV="1">
                                  <a:off x="3583940" y="2302510"/>
                                  <a:ext cx="410845" cy="1270"/>
                                </a:xfrm>
                                <a:prstGeom prst="straightConnector1">
                                  <a:avLst/>
                                </a:prstGeom>
                                <a:noFill/>
                                <a:ln w="15875">
                                  <a:solidFill>
                                    <a:srgbClr val="000000"/>
                                  </a:solidFill>
                                  <a:round/>
                                  <a:tailEnd type="triangle" w="med" len="med"/>
                                </a:ln>
                                <a:effectLst/>
                              </wps:spPr>
                              <wps:bodyPr/>
                            </wps:wsp>
                            <wps:wsp>
                              <wps:cNvPr id="217" name="直接箭头连接符 407"/>
                              <wps:cNvCnPr>
                                <a:cxnSpLocks noChangeShapeType="1"/>
                                <a:stCxn id="256" idx="1"/>
                                <a:endCxn id="257" idx="3"/>
                              </wps:cNvCnPr>
                              <wps:spPr bwMode="auto">
                                <a:xfrm flipH="1">
                                  <a:off x="2334260" y="2302510"/>
                                  <a:ext cx="445770" cy="5080"/>
                                </a:xfrm>
                                <a:prstGeom prst="straightConnector1">
                                  <a:avLst/>
                                </a:prstGeom>
                                <a:noFill/>
                                <a:ln w="15875">
                                  <a:solidFill>
                                    <a:srgbClr val="000000"/>
                                  </a:solidFill>
                                  <a:round/>
                                  <a:tailEnd type="triangle" w="med" len="med"/>
                                </a:ln>
                                <a:effectLst/>
                              </wps:spPr>
                              <wps:bodyPr/>
                            </wps:wsp>
                            <wps:wsp>
                              <wps:cNvPr id="218" name="直接箭头连接符 407"/>
                              <wps:cNvCnPr>
                                <a:cxnSpLocks noChangeShapeType="1"/>
                                <a:stCxn id="257" idx="1"/>
                                <a:endCxn id="258" idx="3"/>
                              </wps:cNvCnPr>
                              <wps:spPr bwMode="auto">
                                <a:xfrm flipH="1">
                                  <a:off x="1151255" y="2307590"/>
                                  <a:ext cx="379095" cy="0"/>
                                </a:xfrm>
                                <a:prstGeom prst="straightConnector1">
                                  <a:avLst/>
                                </a:prstGeom>
                                <a:noFill/>
                                <a:ln w="15875">
                                  <a:solidFill>
                                    <a:srgbClr val="000000"/>
                                  </a:solidFill>
                                  <a:round/>
                                  <a:tailEnd type="triangle" w="med" len="med"/>
                                </a:ln>
                                <a:effectLst/>
                              </wps:spPr>
                              <wps:bodyPr/>
                            </wps:wsp>
                            <wps:wsp>
                              <wps:cNvPr id="219" name="直接箭头连接符 407"/>
                              <wps:cNvCnPr>
                                <a:cxnSpLocks noChangeShapeType="1"/>
                                <a:stCxn id="258" idx="0"/>
                                <a:endCxn id="234" idx="2"/>
                              </wps:cNvCnPr>
                              <wps:spPr bwMode="auto">
                                <a:xfrm flipV="1">
                                  <a:off x="749300" y="1877060"/>
                                  <a:ext cx="3175" cy="280670"/>
                                </a:xfrm>
                                <a:prstGeom prst="straightConnector1">
                                  <a:avLst/>
                                </a:prstGeom>
                                <a:noFill/>
                                <a:ln w="15875">
                                  <a:solidFill>
                                    <a:srgbClr val="000000"/>
                                  </a:solidFill>
                                  <a:round/>
                                  <a:tailEnd type="triangle" w="med" len="med"/>
                                </a:ln>
                                <a:effectLst/>
                              </wps:spPr>
                              <wps:bodyPr/>
                            </wps:wsp>
                            <wps:wsp>
                              <wps:cNvPr id="220" name="Rectangle 1363"/>
                              <wps:cNvSpPr>
                                <a:spLocks noChangeArrowheads="1"/>
                              </wps:cNvSpPr>
                              <wps:spPr bwMode="auto">
                                <a:xfrm>
                                  <a:off x="3305810" y="45085"/>
                                  <a:ext cx="764540" cy="277495"/>
                                </a:xfrm>
                                <a:prstGeom prst="rect">
                                  <a:avLst/>
                                </a:prstGeom>
                                <a:noFill/>
                                <a:ln>
                                  <a:noFill/>
                                </a:ln>
                                <a:effectLst/>
                              </wps:spPr>
                              <wps:txbx>
                                <w:txbxContent>
                                  <w:p>
                                    <w:pPr>
                                      <w:jc w:val="center"/>
                                      <w:rPr>
                                        <w:rFonts w:hint="default" w:eastAsia="宋体"/>
                                        <w:lang w:val="en-US" w:eastAsia="zh-CN"/>
                                      </w:rPr>
                                    </w:pPr>
                                    <w:r>
                                      <w:rPr>
                                        <w:rFonts w:hint="eastAsia"/>
                                        <w:lang w:val="en-US" w:eastAsia="zh-CN"/>
                                      </w:rPr>
                                      <w:t>絮凝剂</w:t>
                                    </w:r>
                                  </w:p>
                                </w:txbxContent>
                              </wps:txbx>
                              <wps:bodyPr rot="0" vert="horz" wrap="square" lIns="91440" tIns="45720" rIns="91440" bIns="45720" anchor="t" anchorCtr="0" upright="1">
                                <a:noAutofit/>
                              </wps:bodyPr>
                            </wps:wsp>
                            <wps:wsp>
                              <wps:cNvPr id="221" name="Rectangle 2347"/>
                              <wps:cNvSpPr>
                                <a:spLocks noChangeArrowheads="1"/>
                              </wps:cNvSpPr>
                              <wps:spPr bwMode="auto">
                                <a:xfrm>
                                  <a:off x="2560955" y="812800"/>
                                  <a:ext cx="912495" cy="299720"/>
                                </a:xfrm>
                                <a:prstGeom prst="rect">
                                  <a:avLst/>
                                </a:prstGeom>
                                <a:gradFill rotWithShape="0">
                                  <a:gsLst>
                                    <a:gs pos="0">
                                      <a:srgbClr val="FFFFFF"/>
                                    </a:gs>
                                    <a:gs pos="100000">
                                      <a:srgbClr val="FFFFFF"/>
                                    </a:gs>
                                  </a:gsLst>
                                  <a:lin ang="0"/>
                                </a:gradFill>
                                <a:ln w="15875">
                                  <a:solidFill>
                                    <a:srgbClr val="000000"/>
                                  </a:solidFill>
                                  <a:miter lim="800000"/>
                                </a:ln>
                                <a:effectLst/>
                              </wps:spPr>
                              <wps:txbx>
                                <w:txbxContent>
                                  <w:p>
                                    <w:pPr>
                                      <w:jc w:val="center"/>
                                      <w:rPr>
                                        <w:rFonts w:hint="eastAsia"/>
                                        <w:lang w:val="en-US" w:eastAsia="zh-CN"/>
                                      </w:rPr>
                                    </w:pPr>
                                    <w:r>
                                      <w:rPr>
                                        <w:rFonts w:hint="eastAsia"/>
                                        <w:lang w:val="en-US" w:eastAsia="zh-CN"/>
                                      </w:rPr>
                                      <w:t>板框压滤机</w:t>
                                    </w:r>
                                  </w:p>
                                </w:txbxContent>
                              </wps:txbx>
                              <wps:bodyPr rot="0" vert="horz" wrap="square" lIns="91440" tIns="45720" rIns="91440" bIns="45720" anchor="t" anchorCtr="0" upright="1">
                                <a:noAutofit/>
                              </wps:bodyPr>
                            </wps:wsp>
                            <wps:wsp>
                              <wps:cNvPr id="222" name="肘形连接符 475"/>
                              <wps:cNvCnPr>
                                <a:stCxn id="257" idx="0"/>
                                <a:endCxn id="264" idx="2"/>
                              </wps:cNvCnPr>
                              <wps:spPr>
                                <a:xfrm rot="16200000">
                                  <a:off x="1951990" y="1092835"/>
                                  <a:ext cx="1045210" cy="1085215"/>
                                </a:xfrm>
                                <a:prstGeom prst="bentConnector3">
                                  <a:avLst>
                                    <a:gd name="adj1" fmla="val 50030"/>
                                  </a:avLst>
                                </a:prstGeom>
                                <a:ln w="12700">
                                  <a:solidFill>
                                    <a:schemeClr val="tx1"/>
                                  </a:solidFill>
                                  <a:prstDash val="lg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23" name="Rectangle 1363"/>
                              <wps:cNvSpPr>
                                <a:spLocks noChangeArrowheads="1"/>
                              </wps:cNvSpPr>
                              <wps:spPr bwMode="auto">
                                <a:xfrm>
                                  <a:off x="1603375" y="824230"/>
                                  <a:ext cx="519430" cy="273685"/>
                                </a:xfrm>
                                <a:prstGeom prst="rect">
                                  <a:avLst/>
                                </a:prstGeom>
                                <a:noFill/>
                                <a:ln>
                                  <a:noFill/>
                                </a:ln>
                                <a:effectLst/>
                              </wps:spPr>
                              <wps:txbx>
                                <w:txbxContent>
                                  <w:p>
                                    <w:pPr>
                                      <w:jc w:val="center"/>
                                      <w:rPr>
                                        <w:rFonts w:hint="default"/>
                                        <w:lang w:val="en-US" w:eastAsia="zh-CN"/>
                                      </w:rPr>
                                    </w:pPr>
                                    <w:r>
                                      <w:rPr>
                                        <w:rFonts w:hint="eastAsia"/>
                                        <w:lang w:val="en-US" w:eastAsia="zh-CN"/>
                                      </w:rPr>
                                      <w:t>泥饼</w:t>
                                    </w:r>
                                  </w:p>
                                </w:txbxContent>
                              </wps:txbx>
                              <wps:bodyPr rot="0" vert="horz" wrap="square" lIns="91440" tIns="45720" rIns="91440" bIns="45720" anchor="t" anchorCtr="0" upright="1">
                                <a:noAutofit/>
                              </wps:bodyPr>
                            </wps:wsp>
                            <wps:wsp>
                              <wps:cNvPr id="224" name="AutoShape 1365"/>
                              <wps:cNvCnPr>
                                <a:cxnSpLocks noChangeShapeType="1"/>
                                <a:stCxn id="264" idx="1"/>
                                <a:endCxn id="266" idx="3"/>
                              </wps:cNvCnPr>
                              <wps:spPr bwMode="auto">
                                <a:xfrm flipH="1" flipV="1">
                                  <a:off x="2122805" y="961390"/>
                                  <a:ext cx="438150" cy="1270"/>
                                </a:xfrm>
                                <a:prstGeom prst="straightConnector1">
                                  <a:avLst/>
                                </a:prstGeom>
                                <a:noFill/>
                                <a:ln w="15875">
                                  <a:solidFill>
                                    <a:srgbClr val="000000"/>
                                  </a:solidFill>
                                  <a:prstDash val="lgDashDotDot"/>
                                  <a:round/>
                                  <a:tailEnd type="triangle" w="med" len="med"/>
                                </a:ln>
                                <a:effectLst/>
                              </wps:spPr>
                              <wps:bodyPr/>
                            </wps:wsp>
                            <wps:wsp>
                              <wps:cNvPr id="225" name="AutoShape 1365"/>
                              <wps:cNvCnPr>
                                <a:cxnSpLocks noChangeShapeType="1"/>
                              </wps:cNvCnPr>
                              <wps:spPr bwMode="auto">
                                <a:xfrm flipH="1" flipV="1">
                                  <a:off x="2719705" y="577850"/>
                                  <a:ext cx="1270" cy="229870"/>
                                </a:xfrm>
                                <a:prstGeom prst="straightConnector1">
                                  <a:avLst/>
                                </a:prstGeom>
                                <a:noFill/>
                                <a:ln w="15875">
                                  <a:solidFill>
                                    <a:srgbClr val="000000"/>
                                  </a:solidFill>
                                  <a:prstDash val="lgDashDotDot"/>
                                  <a:round/>
                                  <a:tailEnd type="triangle" w="med" len="med"/>
                                </a:ln>
                                <a:effectLst/>
                              </wps:spPr>
                              <wps:bodyPr/>
                            </wps:wsp>
                            <wps:wsp>
                              <wps:cNvPr id="226" name="Rectangle 1363"/>
                              <wps:cNvSpPr>
                                <a:spLocks noChangeArrowheads="1"/>
                              </wps:cNvSpPr>
                              <wps:spPr bwMode="auto">
                                <a:xfrm>
                                  <a:off x="1913890" y="560705"/>
                                  <a:ext cx="781685" cy="273685"/>
                                </a:xfrm>
                                <a:prstGeom prst="rect">
                                  <a:avLst/>
                                </a:prstGeom>
                                <a:noFill/>
                                <a:ln>
                                  <a:noFill/>
                                </a:ln>
                                <a:effectLst/>
                              </wps:spPr>
                              <wps:txbx>
                                <w:txbxContent>
                                  <w:p>
                                    <w:pPr>
                                      <w:jc w:val="center"/>
                                      <w:rPr>
                                        <w:rFonts w:hint="default"/>
                                        <w:lang w:val="en-US" w:eastAsia="zh-CN"/>
                                      </w:rPr>
                                    </w:pPr>
                                    <w:r>
                                      <w:rPr>
                                        <w:rFonts w:hint="eastAsia"/>
                                        <w:lang w:val="en-US" w:eastAsia="zh-CN"/>
                                      </w:rPr>
                                      <w:t>废水回流</w:t>
                                    </w:r>
                                  </w:p>
                                </w:txbxContent>
                              </wps:txbx>
                              <wps:bodyPr rot="0" vert="horz" wrap="square" lIns="91440" tIns="45720" rIns="91440" bIns="45720" anchor="t" anchorCtr="0" upright="1">
                                <a:noAutofit/>
                              </wps:bodyPr>
                            </wps:wsp>
                            <wps:wsp>
                              <wps:cNvPr id="227" name="Rectangle 1363"/>
                              <wps:cNvSpPr>
                                <a:spLocks noChangeArrowheads="1"/>
                              </wps:cNvSpPr>
                              <wps:spPr bwMode="auto">
                                <a:xfrm>
                                  <a:off x="3379470" y="1384300"/>
                                  <a:ext cx="526415" cy="481330"/>
                                </a:xfrm>
                                <a:prstGeom prst="rect">
                                  <a:avLst/>
                                </a:prstGeom>
                                <a:noFill/>
                                <a:ln>
                                  <a:noFill/>
                                </a:ln>
                                <a:effectLst/>
                              </wps:spPr>
                              <wps:txbx>
                                <w:txbxContent>
                                  <w:p>
                                    <w:pPr>
                                      <w:jc w:val="center"/>
                                      <w:rPr>
                                        <w:rFonts w:hint="default"/>
                                        <w:lang w:val="en-US" w:eastAsia="zh-CN"/>
                                      </w:rPr>
                                    </w:pPr>
                                    <w:r>
                                      <w:rPr>
                                        <w:rFonts w:hint="eastAsia"/>
                                        <w:lang w:val="en-US" w:eastAsia="zh-CN"/>
                                      </w:rPr>
                                      <w:t>中水回用</w:t>
                                    </w:r>
                                  </w:p>
                                </w:txbxContent>
                              </wps:txbx>
                              <wps:bodyPr rot="0" vert="horz" wrap="square" lIns="91440" tIns="45720" rIns="91440" bIns="45720" anchor="t" anchorCtr="0" upright="1">
                                <a:noAutofit/>
                              </wps:bodyPr>
                            </wps:wsp>
                            <wps:wsp>
                              <wps:cNvPr id="229" name="肘形连接符 475"/>
                              <wps:cNvCnPr>
                                <a:stCxn id="247" idx="2"/>
                                <a:endCxn id="270" idx="0"/>
                              </wps:cNvCnPr>
                              <wps:spPr>
                                <a:xfrm rot="5400000">
                                  <a:off x="3869055" y="882015"/>
                                  <a:ext cx="276225" cy="728345"/>
                                </a:xfrm>
                                <a:prstGeom prst="bentConnector3">
                                  <a:avLst>
                                    <a:gd name="adj1" fmla="val 50115"/>
                                  </a:avLst>
                                </a:prstGeom>
                                <a:ln w="12700">
                                  <a:solidFill>
                                    <a:schemeClr val="tx1"/>
                                  </a:solidFill>
                                  <a:prstDash val="lgDashDot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30" name="AutoShape 1365"/>
                              <wps:cNvCnPr>
                                <a:cxnSpLocks noChangeShapeType="1"/>
                              </wps:cNvCnPr>
                              <wps:spPr bwMode="auto">
                                <a:xfrm>
                                  <a:off x="3307080" y="1129030"/>
                                  <a:ext cx="0" cy="1022350"/>
                                </a:xfrm>
                                <a:prstGeom prst="straightConnector1">
                                  <a:avLst/>
                                </a:prstGeom>
                                <a:noFill/>
                                <a:ln w="15875">
                                  <a:solidFill>
                                    <a:srgbClr val="000000"/>
                                  </a:solidFill>
                                  <a:prstDash val="lgDashDotDot"/>
                                  <a:round/>
                                  <a:tailEnd type="triangle" w="med" len="med"/>
                                </a:ln>
                                <a:effectLst/>
                              </wps:spPr>
                              <wps:bodyPr/>
                            </wps:wsp>
                            <wps:wsp>
                              <wps:cNvPr id="231" name="Rectangle 1363"/>
                              <wps:cNvSpPr>
                                <a:spLocks noChangeArrowheads="1"/>
                              </wps:cNvSpPr>
                              <wps:spPr bwMode="auto">
                                <a:xfrm>
                                  <a:off x="2560955" y="1735455"/>
                                  <a:ext cx="730885" cy="273685"/>
                                </a:xfrm>
                                <a:prstGeom prst="rect">
                                  <a:avLst/>
                                </a:prstGeom>
                                <a:noFill/>
                                <a:ln>
                                  <a:noFill/>
                                </a:ln>
                                <a:effectLst/>
                              </wps:spPr>
                              <wps:txbx>
                                <w:txbxContent>
                                  <w:p>
                                    <w:pPr>
                                      <w:jc w:val="center"/>
                                      <w:rPr>
                                        <w:rFonts w:hint="default"/>
                                        <w:lang w:val="en-US" w:eastAsia="zh-CN"/>
                                      </w:rPr>
                                    </w:pPr>
                                    <w:r>
                                      <w:rPr>
                                        <w:rFonts w:hint="eastAsia"/>
                                        <w:lang w:val="en-US" w:eastAsia="zh-CN"/>
                                      </w:rPr>
                                      <w:t>污泥回流</w:t>
                                    </w:r>
                                  </w:p>
                                </w:txbxContent>
                              </wps:txbx>
                              <wps:bodyPr rot="0" vert="horz" wrap="square" lIns="91440" tIns="45720" rIns="91440" bIns="45720" anchor="t" anchorCtr="0" upright="1">
                                <a:noAutofit/>
                              </wps:bodyPr>
                            </wps:wsp>
                            <wps:wsp>
                              <wps:cNvPr id="235" name="Rectangle 1363"/>
                              <wps:cNvSpPr>
                                <a:spLocks noChangeArrowheads="1"/>
                              </wps:cNvSpPr>
                              <wps:spPr bwMode="auto">
                                <a:xfrm>
                                  <a:off x="1424305" y="1748155"/>
                                  <a:ext cx="519430" cy="273685"/>
                                </a:xfrm>
                                <a:prstGeom prst="rect">
                                  <a:avLst/>
                                </a:prstGeom>
                                <a:noFill/>
                                <a:ln>
                                  <a:noFill/>
                                </a:ln>
                                <a:effectLst/>
                              </wps:spPr>
                              <wps:txbx>
                                <w:txbxContent>
                                  <w:p>
                                    <w:pPr>
                                      <w:jc w:val="center"/>
                                      <w:rPr>
                                        <w:rFonts w:hint="default"/>
                                        <w:lang w:val="en-US" w:eastAsia="zh-CN"/>
                                      </w:rPr>
                                    </w:pPr>
                                    <w:r>
                                      <w:rPr>
                                        <w:rFonts w:hint="eastAsia"/>
                                        <w:lang w:val="en-US" w:eastAsia="zh-CN"/>
                                      </w:rPr>
                                      <w:t>污泥</w:t>
                                    </w:r>
                                  </w:p>
                                </w:txbxContent>
                              </wps:txbx>
                              <wps:bodyPr rot="0" vert="horz" wrap="square" lIns="91440" tIns="45720" rIns="91440" bIns="45720" anchor="t" anchorCtr="0" upright="1">
                                <a:noAutofit/>
                              </wps:bodyPr>
                            </wps:wsp>
                            <wps:wsp>
                              <wps:cNvPr id="239" name="Rectangle 1363"/>
                              <wps:cNvSpPr>
                                <a:spLocks noChangeArrowheads="1"/>
                              </wps:cNvSpPr>
                              <wps:spPr bwMode="auto">
                                <a:xfrm>
                                  <a:off x="3449955" y="414655"/>
                                  <a:ext cx="531495" cy="273685"/>
                                </a:xfrm>
                                <a:prstGeom prst="rect">
                                  <a:avLst/>
                                </a:prstGeom>
                                <a:noFill/>
                                <a:ln>
                                  <a:noFill/>
                                </a:ln>
                                <a:effectLst/>
                              </wps:spPr>
                              <wps:txbx>
                                <w:txbxContent>
                                  <w:p>
                                    <w:pPr>
                                      <w:jc w:val="center"/>
                                      <w:rPr>
                                        <w:rFonts w:hint="default"/>
                                        <w:lang w:val="en-US" w:eastAsia="zh-CN"/>
                                      </w:rPr>
                                    </w:pPr>
                                    <w:r>
                                      <w:rPr>
                                        <w:rFonts w:hint="eastAsia"/>
                                        <w:lang w:val="en-US" w:eastAsia="zh-CN"/>
                                      </w:rPr>
                                      <w:t>污泥</w:t>
                                    </w:r>
                                  </w:p>
                                </w:txbxContent>
                              </wps:txbx>
                              <wps:bodyPr rot="0" vert="horz" wrap="square" lIns="91440" tIns="45720" rIns="91440" bIns="45720" anchor="t" anchorCtr="0" upright="1">
                                <a:noAutofit/>
                              </wps:bodyPr>
                            </wps:wsp>
                            <wps:wsp>
                              <wps:cNvPr id="240" name="Rectangle 1363"/>
                              <wps:cNvSpPr>
                                <a:spLocks noChangeArrowheads="1"/>
                              </wps:cNvSpPr>
                              <wps:spPr bwMode="auto">
                                <a:xfrm>
                                  <a:off x="3469005" y="693420"/>
                                  <a:ext cx="519430" cy="274320"/>
                                </a:xfrm>
                                <a:prstGeom prst="rect">
                                  <a:avLst/>
                                </a:prstGeom>
                                <a:noFill/>
                                <a:ln>
                                  <a:noFill/>
                                </a:ln>
                                <a:effectLst/>
                              </wps:spPr>
                              <wps:txbx>
                                <w:txbxContent>
                                  <w:p>
                                    <w:pPr>
                                      <w:jc w:val="center"/>
                                      <w:rPr>
                                        <w:rFonts w:hint="default"/>
                                        <w:lang w:val="en-US" w:eastAsia="zh-CN"/>
                                      </w:rPr>
                                    </w:pPr>
                                    <w:r>
                                      <w:rPr>
                                        <w:rFonts w:hint="eastAsia"/>
                                        <w:lang w:val="en-US" w:eastAsia="zh-CN"/>
                                      </w:rPr>
                                      <w:t>污泥</w:t>
                                    </w:r>
                                  </w:p>
                                </w:txbxContent>
                              </wps:txbx>
                              <wps:bodyPr rot="0" vert="horz" wrap="square" lIns="91440" tIns="45720" rIns="91440" bIns="45720" anchor="t" anchorCtr="0" upright="1">
                                <a:noAutofit/>
                              </wps:bodyPr>
                            </wps:wsp>
                          </wpc:wpc>
                        </a:graphicData>
                      </a:graphic>
                    </wp:inline>
                  </w:drawing>
                </mc:Choice>
                <mc:Fallback>
                  <w:pict>
                    <v:group id="画布 312" o:spid="_x0000_s1026" o:spt="203" style="height:201.4pt;width:388.35pt;" coordsize="4932045,2557780" editas="canvas" o:gfxdata="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">
                      <o:lock v:ext="edit" aspectratio="f"/>
                      <v:shape id="画布 312" o:spid="_x0000_s1026" style="position:absolute;left:0;top:0;height:2557780;width:4932045;" filled="f" stroked="f" coordsize="21600,21600" o:gfxdata="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">
                        <v:fill on="f" focussize="0,0"/>
                        <v:stroke on="f"/>
                        <v:imagedata o:title=""/>
                        <o:lock v:ext="edit" aspectratio="f"/>
                      </v:shape>
                      <v:rect id="Rectangle 2347" o:spid="_x0000_s1026" o:spt="1" style="position:absolute;left:1285875;top:164465;height:299720;width:622935;" fillcolor="#FFFFFF" filled="t" stroked="t" coordsize="21600,21600" o:gfxdata="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fA5w71gAAAAUBAAAPAAAAAAAAAAEAIAAAACIAAABkcnMvZG93&#10;bnJldi54bWxQSwECFAAUAAAACACHTuJAxWoTInQCAAAVBQAADgAAAAAAAAABACAAAAAlAQAAZHJz&#10;L2Uyb0RvYy54bWxQSwUGAAAAAAYABgBZAQAACw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default" w:eastAsia="宋体"/>
                                  <w:lang w:val="en-US" w:eastAsia="zh-CN"/>
                                </w:rPr>
                              </w:pPr>
                              <w:r>
                                <w:rPr>
                                  <w:rFonts w:hint="eastAsia"/>
                                  <w:lang w:val="en-US" w:eastAsia="zh-CN"/>
                                </w:rPr>
                                <w:t>隔油池</w:t>
                              </w:r>
                            </w:p>
                          </w:txbxContent>
                        </v:textbox>
                      </v:rect>
                      <v:rect id="Rectangle 1363" o:spid="_x0000_s1026" o:spt="1" style="position:absolute;left:71120;top:157480;height:311150;width:988060;" filled="f" stroked="f" coordsize="21600,21600" o:gfxdata="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TLgjtcAAAAFAQAADwAAAAAAAAAB&#10;ACAAAAAiAAAAZHJzL2Rvd25yZXYueG1sUEsBAhQAFAAAAAgAh07iQNwx8WcRAgAAJgQAAA4AAAAA&#10;AAAAAQAgAAAAJgEAAGRycy9lMm9Eb2MueG1sUEsFBgAAAAAGAAYAWQEAAKk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混合生产废水</w:t>
                              </w:r>
                            </w:p>
                          </w:txbxContent>
                        </v:textbox>
                      </v:rect>
                      <v:rect id="Rectangle 1363" o:spid="_x0000_s1026" o:spt="1" style="position:absolute;left:1849120;top:35560;height:278130;width:764540;" filled="f" stroked="f" coordsize="21600,21600" o:gfxdata="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Ey4I7XAAAABQEAAA8AAAAAAAAA&#10;AQAgAAAAIgAAAGRycy9kb3ducmV2LnhtbFBLAQIUABQAAAAIAIdO4kDZFeGrEgIAACcEAAAOAAAA&#10;AAAAAAEAIAAAACYBAABkcnMvZTJvRG9jLnhtbFBLBQYAAAAABgAGAFkBAACq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硫酸溶液</w:t>
                              </w:r>
                            </w:p>
                          </w:txbxContent>
                        </v:textbox>
                      </v:rect>
                      <v:rect id="Rectangle 1363" o:spid="_x0000_s1026" o:spt="1" style="position:absolute;left:327025;top:1603375;height:273685;width:850265;" filled="f" stroked="f" coordsize="21600,21600" o:gfxdata="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y4I7XAAAABQEAAA8AAAAA&#10;AAAAAQAgAAAAIgAAAGRycy9kb3ducmV2LnhtbFBLAQIUABQAAAAIAIdO4kDPzfCSFQIAACgEAAAO&#10;AAAAAAAAAAEAIAAAACYBAABkcnMvZTJvRG9jLnhtbFBLBQYAAAAABgAGAFkBAACtBQAAAAA=&#10;">
                        <v:fill on="f" focussize="0,0"/>
                        <v:stroke on="f"/>
                        <v:imagedata o:title=""/>
                        <o:lock v:ext="edit" aspectratio="f"/>
                        <v:textbox>
                          <w:txbxContent>
                            <w:p>
                              <w:pPr>
                                <w:jc w:val="center"/>
                                <w:rPr>
                                  <w:rFonts w:hint="eastAsia"/>
                                  <w:lang w:eastAsia="zh-CN"/>
                                </w:rPr>
                              </w:pPr>
                              <w:r>
                                <w:rPr>
                                  <w:rFonts w:hint="eastAsia"/>
                                  <w:lang w:val="en-US" w:eastAsia="zh-CN"/>
                                </w:rPr>
                                <w:t>达标外排</w:t>
                              </w:r>
                            </w:p>
                          </w:txbxContent>
                        </v:textbox>
                      </v:rect>
                      <v:rect id="Rectangle 2347" o:spid="_x0000_s1026" o:spt="1" style="position:absolute;left:2556510;top:59690;height:511810;width:899160;" fillcolor="#FFFFFF" filled="t" stroked="t" coordsize="21600,21600" o:gfxdata="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8DnDvWAAAABQEAAA8AAAAAAAAAAQAgAAAAIgAAAGRycy9kb3ducmV2&#10;LnhtbFBLAQIUABQAAAAIAIdO4kDdVNBmcAIAABQFAAAOAAAAAAAAAAEAIAAAACUBAABkcnMvZTJv&#10;RG9jLnhtbFBLBQYAAAAABgAGAFkBAAAH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lang w:val="en-US" w:eastAsia="zh-CN"/>
                                </w:rPr>
                              </w:pPr>
                              <w:r>
                                <w:rPr>
                                  <w:rFonts w:hint="eastAsia"/>
                                  <w:lang w:val="en-US" w:eastAsia="zh-CN"/>
                                </w:rPr>
                                <w:t>调节池</w:t>
                              </w:r>
                            </w:p>
                            <w:p>
                              <w:pPr>
                                <w:jc w:val="center"/>
                                <w:rPr>
                                  <w:rFonts w:hint="eastAsia"/>
                                  <w:lang w:eastAsia="zh-CN"/>
                                </w:rPr>
                              </w:pPr>
                              <w:r>
                                <w:rPr>
                                  <w:rFonts w:hint="eastAsia"/>
                                  <w:lang w:val="en-US" w:eastAsia="zh-CN"/>
                                </w:rPr>
                                <w:t>（pH调节）</w:t>
                              </w:r>
                            </w:p>
                          </w:txbxContent>
                        </v:textbox>
                      </v:rect>
                      <v:rect id="Rectangle 2347" o:spid="_x0000_s1026" o:spt="1" style="position:absolute;left:3965575;top:161925;height:299720;width:803910;" fillcolor="#FFFFFF" filled="t" stroked="t" coordsize="21600,21600" o:gfxdata="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8DnDvWAAAABQEAAA8AAAAAAAAAAQAgAAAAIgAAAGRycy9k&#10;b3ducmV2LnhtbFBLAQIUABQAAAAIAIdO4kDTOkEkdgIAABUFAAAOAAAAAAAAAAEAIAAAACUBAABk&#10;cnMvZTJvRG9jLnhtbFBLBQYAAAAABgAGAFkBAAAN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eastAsia="宋体"/>
                                  <w:lang w:val="en-US" w:eastAsia="zh-CN"/>
                                </w:rPr>
                              </w:pPr>
                              <w:r>
                                <w:rPr>
                                  <w:rFonts w:hint="eastAsia"/>
                                </w:rPr>
                                <w:t>絮凝</w:t>
                              </w:r>
                              <w:r>
                                <w:rPr>
                                  <w:rFonts w:hint="eastAsia"/>
                                  <w:lang w:val="en-US" w:eastAsia="zh-CN"/>
                                </w:rPr>
                                <w:t>池</w:t>
                              </w:r>
                            </w:p>
                          </w:txbxContent>
                        </v:textbox>
                      </v:rect>
                      <v:rect id="Rectangle 2347" o:spid="_x0000_s1026" o:spt="1" style="position:absolute;left:3975735;top:1487805;height:299720;width:804545;" fillcolor="#FFFFFF" filled="t" stroked="t" coordsize="21600,21600" o:gfxdata="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fA5w71gAAAAUBAAAPAAAAAAAAAAEAIAAAACIAAABkcnMv&#10;ZG93bnJldi54bWxQSwECFAAUAAAACACHTuJA3nn2lncCAAAWBQAADgAAAAAAAAABACAAAAAlAQAA&#10;ZHJzL2Uyb0RvYy54bWxQSwUGAAAAAAYABgBZAQAADg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rPr>
                              </w:pPr>
                              <w:r>
                                <w:rPr>
                                  <w:rFonts w:hint="eastAsia"/>
                                  <w:lang w:val="en-US" w:eastAsia="zh-CN"/>
                                </w:rPr>
                                <w:t>厌氧</w:t>
                              </w:r>
                              <w:r>
                                <w:rPr>
                                  <w:rFonts w:hint="eastAsia"/>
                                </w:rPr>
                                <w:t>池</w:t>
                              </w:r>
                            </w:p>
                          </w:txbxContent>
                        </v:textbox>
                      </v:rect>
                      <v:shape id="直接箭头连接符 407" o:spid="_x0000_s1026" o:spt="32" type="#_x0000_t32" style="position:absolute;left:4378325;top:1787525;height:366395;width:8255;" filled="f" stroked="t" coordsize="21600,21600" o:gfxdata="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mP/7C1wAAAAUBAAAPAAAAAAAAAAEAIAAAACIAAABkcnMv&#10;ZG93bnJldi54bWxQSwECFAAUAAAACACHTuJAkxMbYD0CAABEBAAADgAAAAAAAAABACAAAAAmAQAA&#10;ZHJzL2Uyb0RvYy54bWxQSwUGAAAAAAYABgBZAQAA1QUAAAAA&#10;">
                        <v:fill on="f" focussize="0,0"/>
                        <v:stroke weight="1.25pt" color="#000000" joinstyle="round" endarrow="block"/>
                        <v:imagedata o:title=""/>
                        <o:lock v:ext="edit" aspectratio="f"/>
                      </v:shape>
                      <v:shape id="直接箭头连接符 408" o:spid="_x0000_s1026" o:spt="32" type="#_x0000_t32" style="position:absolute;left:3455670;top:311785;flip:y;height:3810;width:509905;" filled="f" stroked="t" coordsize="21600,21600" o:gfxdata="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NQYCnYAAAABQEAAA8AAAAAAAAAAQAgAAAA&#10;IgAAAGRycy9kb3ducmV2LnhtbFBLAQIUABQAAAAIAIdO4kAOaUr4RAIAAE0EAAAOAAAAAAAAAAEA&#10;IAAAACcBAABkcnMvZTJvRG9jLnhtbFBLBQYAAAAABgAGAFkBAADdBQAAAAA=&#10;">
                        <v:fill on="f" focussize="0,0"/>
                        <v:stroke weight="1.25pt" color="#000000" joinstyle="round" endarrow="block"/>
                        <v:imagedata o:title=""/>
                        <o:lock v:ext="edit" aspectratio="f"/>
                      </v:shape>
                      <v:shape id="直接箭头连接符 409" o:spid="_x0000_s1026" o:spt="32" type="#_x0000_t32" style="position:absolute;left:1908810;top:314325;height:1270;width:647700;" filled="f" stroked="t" coordsize="21600,21600" o:gfxdata="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Y//sLXAAAABQEAAA8AAAAAAAAAAQAgAAAAIgAAAGRy&#10;cy9kb3ducmV2LnhtbFBLAQIUABQAAAAIAIdO4kBXd6XMPwIAAEMEAAAOAAAAAAAAAAEAIAAAACYB&#10;AABkcnMvZTJvRG9jLnhtbFBLBQYAAAAABgAGAFkBAADXBQAAAAA=&#10;">
                        <v:fill on="f" focussize="0,0"/>
                        <v:stroke weight="1.25pt" color="#000000" joinstyle="round" endarrow="block"/>
                        <v:imagedata o:title=""/>
                        <o:lock v:ext="edit" aspectratio="f"/>
                      </v:shape>
                      <v:rect id="Rectangle 2347" o:spid="_x0000_s1026" o:spt="1" style="position:absolute;left:3965575;top:808355;height:299720;width:810895;" fillcolor="#FFFFFF" filled="t" stroked="t" coordsize="21600,21600" o:gfxdata="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fA5w71gAAAAUBAAAPAAAAAAAAAAEAIAAAACIAAABkcnMv&#10;ZG93bnJldi54bWxQSwECFAAUAAAACACHTuJATZJEwncCAAAVBQAADgAAAAAAAAABACAAAAAlAQAA&#10;ZHJzL2Uyb0RvYy54bWxQSwUGAAAAAAYABgBZAQAADg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default" w:eastAsia="宋体"/>
                                  <w:lang w:val="en-US" w:eastAsia="zh-CN"/>
                                </w:rPr>
                              </w:pPr>
                              <w:r>
                                <w:rPr>
                                  <w:rFonts w:hint="eastAsia"/>
                                  <w:lang w:val="en-US" w:eastAsia="zh-CN"/>
                                </w:rPr>
                                <w:t>沉淀池</w:t>
                              </w:r>
                            </w:p>
                          </w:txbxContent>
                        </v:textbox>
                      </v:rect>
                      <v:rect id="Rectangle 2347" o:spid="_x0000_s1026" o:spt="1" style="position:absolute;left:3994785;top:2153920;height:299720;width:782955;" fillcolor="#FFFFFF" filled="t" stroked="t" coordsize="21600,21600" o:gfxdata="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fA5w71gAAAAUBAAAPAAAAAAAAAAEAIAAAACIAAABkcnMv&#10;ZG93bnJldi54bWxQSwECFAAUAAAACACHTuJAzS/BNHcCAAAWBQAADgAAAAAAAAABACAAAAAlAQAA&#10;ZHJzL2Uyb0RvYy54bWxQSwUGAAAAAAYABgBZAQAADg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default" w:eastAsia="宋体"/>
                                  <w:lang w:val="en-US" w:eastAsia="zh-CN"/>
                                </w:rPr>
                              </w:pPr>
                              <w:r>
                                <w:rPr>
                                  <w:rFonts w:hint="eastAsia"/>
                                  <w:lang w:val="en-US" w:eastAsia="zh-CN"/>
                                </w:rPr>
                                <w:t>缺氧池</w:t>
                              </w:r>
                            </w:p>
                          </w:txbxContent>
                        </v:textbox>
                      </v:rect>
                      <v:shape id="直接箭头连接符 415" o:spid="_x0000_s1026" o:spt="32" type="#_x0000_t32" style="position:absolute;left:4371340;top:1108075;height:379730;width:6985;" filled="f" stroked="t" coordsize="21600,21600" o:gfxdata="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Y//sLXAAAABQEAAA8AAAAAAAAAAQAgAAAAIgAAAGRy&#10;cy9kb3ducmV2LnhtbFBLAQIUABQAAAAIAIdO4kCtt3K4PwIAAEQEAAAOAAAAAAAAAAEAIAAAACYB&#10;AABkcnMvZTJvRG9jLnhtbFBLBQYAAAAABgAGAFkBAADXBQAAAAA=&#10;">
                        <v:fill on="f" focussize="0,0"/>
                        <v:stroke weight="1.25pt" color="#000000" joinstyle="round" endarrow="block"/>
                        <v:imagedata o:title=""/>
                        <o:lock v:ext="edit" aspectratio="f"/>
                      </v:shape>
                      <v:shape id="AutoShape 1365" o:spid="_x0000_s1026" o:spt="32" type="#_x0000_t32" style="position:absolute;left:3473450;top:958215;flip:x;height:4445;width:492125;" filled="f" stroked="t" coordsize="21600,21600" o:gfxdata="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X7HzPUAAAABQEAAA8AAAAAAAAAAQAgAAAAIgAAAGRycy9kb3ducmV2Lnht&#10;bFBLAQIUABQAAAAIAIdO4kDE933oNgIAAGIEAAAOAAAAAAAAAAEAIAAAACMBAABkcnMvZTJvRG9j&#10;LnhtbFBLBQYAAAAABgAGAFkBAADLBQAAAAA=&#10;">
                        <v:fill on="f" focussize="0,0"/>
                        <v:stroke weight="1.25pt" color="#000000" joinstyle="round" dashstyle="longDashDotDot" endarrow="block"/>
                        <v:imagedata o:title=""/>
                        <o:lock v:ext="edit" aspectratio="f"/>
                      </v:shape>
                      <v:shape id="肘形连接符 475" o:spid="_x0000_s1026" o:spt="34" type="#_x0000_t34" style="position:absolute;left:3517265;top:0;height:1350010;width:351155;rotation:5898240f;" filled="f" stroked="t" coordsize="21600,21600" o:gfxdata="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yQroNYAAAAFAQAADwAAAAAA&#10;AAABACAAAAAiAAAAZHJzL2Rvd25yZXYueG1sUEsBAhQAFAAAAAgAh07iQLd2Xm1OAgAAegQAAA4A&#10;AAAAAAAAAQAgAAAAJQEAAGRycy9lMm9Eb2MueG1sUEsFBgAAAAAGAAYAWQEAAOUFAAAAAA==&#10;" adj="10800">
                        <v:fill on="f" focussize="0,0"/>
                        <v:stroke weight="1pt" color="#000000 [3213]" joinstyle="round" dashstyle="longDash" endarrow="block"/>
                        <v:imagedata o:title=""/>
                        <o:lock v:ext="edit" aspectratio="f"/>
                      </v:shape>
                      <v:shape id="直接箭头连接符 409" o:spid="_x0000_s1026" o:spt="32" type="#_x0000_t32" style="position:absolute;left:1059180;top:313055;height:1270;width:226695;" filled="f" stroked="t" coordsize="21600,21600" o:gfxdata="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Y//sLXAAAABQEAAA8AAAAAAAAAAQAgAAAAIgAAAGRy&#10;cy9kb3ducmV2LnhtbFBLAQIUABQAAAAIAIdO4kAUugvhPwIAAEMEAAAOAAAAAAAAAAEAIAAAACYB&#10;AABkcnMvZTJvRG9jLnhtbFBLBQYAAAAABgAGAFkBAADXBQAAAAA=&#10;">
                        <v:fill on="f" focussize="0,0"/>
                        <v:stroke weight="1.25pt" color="#000000" joinstyle="round" endarrow="block"/>
                        <v:imagedata o:title=""/>
                        <o:lock v:ext="edit" aspectratio="f"/>
                      </v:shape>
                      <v:shape id="直接箭头连接符 408" o:spid="_x0000_s1026" o:spt="32" type="#_x0000_t32" style="position:absolute;left:4367530;top:461645;height:346710;width:3810;" filled="f" stroked="t" coordsize="21600,21600" o:gfxdata="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Y//sLXAAAABQEAAA8AAAAAAAAAAQAgAAAAIgAAAGRycy9kb3du&#10;cmV2LnhtbFBLAQIUABQAAAAIAIdO4kA00pISOQIAAEMEAAAOAAAAAAAAAAEAIAAAACYBAABkcnMv&#10;ZTJvRG9jLnhtbFBLBQYAAAAABgAGAFkBAADRBQAAAAA=&#10;">
                        <v:fill on="f" focussize="0,0"/>
                        <v:stroke weight="1.25pt" color="#000000" joinstyle="round" endarrow="block"/>
                        <v:imagedata o:title=""/>
                        <o:lock v:ext="edit" aspectratio="f"/>
                      </v:shape>
                      <v:rect id="Rectangle 2347" o:spid="_x0000_s1026" o:spt="1" style="position:absolute;left:2780030;top:2152650;height:299720;width:803910;" fillcolor="#FFFFFF" filled="t" stroked="t" coordsize="21600,21600" o:gfxdata="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fA5w71gAAAAUBAAAPAAAAAAAAAAEAIAAAACIAAABkcnMvZG93&#10;bnJldi54bWxQSwECFAAUAAAACACHTuJAnTKtOXQCAAAWBQAADgAAAAAAAAABACAAAAAlAQAAZHJz&#10;L2Uyb0RvYy54bWxQSwUGAAAAAAYABgBZAQAACw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default" w:eastAsia="宋体"/>
                                  <w:lang w:val="en-US" w:eastAsia="zh-CN"/>
                                </w:rPr>
                              </w:pPr>
                              <w:r>
                                <w:rPr>
                                  <w:rFonts w:hint="eastAsia"/>
                                  <w:lang w:val="en-US" w:eastAsia="zh-CN"/>
                                </w:rPr>
                                <w:t>好氧池</w:t>
                              </w:r>
                            </w:p>
                          </w:txbxContent>
                        </v:textbox>
                      </v:rect>
                      <v:rect id="Rectangle 2347" o:spid="_x0000_s1026" o:spt="1" style="position:absolute;left:1530350;top:2157730;height:299720;width:803910;" fillcolor="#FFFFFF" filled="t" stroked="t" coordsize="21600,21600" o:gfxdata="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8DnDvWAAAABQEAAA8AAAAAAAAAAQAgAAAAIgAAAGRycy9kb3du&#10;cmV2LnhtbFBLAQIUABQAAAAIAIdO4kAaFksAcwIAABYFAAAOAAAAAAAAAAEAIAAAACUBAABkcnMv&#10;ZTJvRG9jLnhtbFBLBQYAAAAABgAGAFkBAAAK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default" w:eastAsia="宋体"/>
                                  <w:lang w:val="en-US" w:eastAsia="zh-CN"/>
                                </w:rPr>
                              </w:pPr>
                              <w:r>
                                <w:rPr>
                                  <w:rFonts w:hint="eastAsia"/>
                                  <w:lang w:val="en-US" w:eastAsia="zh-CN"/>
                                </w:rPr>
                                <w:t>二沉池</w:t>
                              </w:r>
                            </w:p>
                          </w:txbxContent>
                        </v:textbox>
                      </v:rect>
                      <v:rect id="Rectangle 2347" o:spid="_x0000_s1026" o:spt="1" style="position:absolute;left:347345;top:2157730;height:299720;width:803910;" fillcolor="#FFFFFF" filled="t" stroked="t" coordsize="21600,21600" o:gfxdata="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HwOcO9YAAAAFAQAADwAAAAAAAAABACAAAAAiAAAAZHJzL2Rvd25y&#10;ZXYueG1sUEsBAhQAFAAAAAgAh07iQLiBgT5yAgAAFQUAAA4AAAAAAAAAAQAgAAAAJQEAAGRycy9l&#10;Mm9Eb2MueG1sUEsFBgAAAAAGAAYAWQEAAAkGA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default" w:eastAsia="宋体"/>
                                  <w:lang w:val="en-US" w:eastAsia="zh-CN"/>
                                </w:rPr>
                              </w:pPr>
                              <w:r>
                                <w:rPr>
                                  <w:rFonts w:hint="eastAsia"/>
                                  <w:lang w:val="en-US" w:eastAsia="zh-CN"/>
                                </w:rPr>
                                <w:t>清水池</w:t>
                              </w:r>
                            </w:p>
                          </w:txbxContent>
                        </v:textbox>
                      </v:rect>
                      <v:shape id="直接箭头连接符 407" o:spid="_x0000_s1026" o:spt="32" type="#_x0000_t32" style="position:absolute;left:3583940;top:2302510;flip:x y;height:1270;width:410845;" filled="f" stroked="t" coordsize="21600,21600" o:gfxdata="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oF3z3VAAAABQEAAA8AAAAAAAAAAQAg&#10;AAAAIgAAAGRycy9kb3ducmV2LnhtbFBLAQIUABQAAAAIAIdO4kC9dy75SgIAAFgEAAAOAAAAAAAA&#10;AAEAIAAAACQBAABkcnMvZTJvRG9jLnhtbFBLBQYAAAAABgAGAFkBAADgBQAAAAA=&#10;">
                        <v:fill on="f" focussize="0,0"/>
                        <v:stroke weight="1.25pt" color="#000000" joinstyle="round" endarrow="block"/>
                        <v:imagedata o:title=""/>
                        <o:lock v:ext="edit" aspectratio="f"/>
                      </v:shape>
                      <v:shape id="直接箭头连接符 407" o:spid="_x0000_s1026" o:spt="32" type="#_x0000_t32" style="position:absolute;left:2334260;top:2302510;flip:x;height:5080;width:445770;" filled="f" stroked="t" coordsize="21600,21600" o:gfxdata="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1BgKdgAAAAFAQAADwAAAAAAAAABACAAAAAi&#10;AAAAZHJzL2Rvd25yZXYueG1sUEsBAhQAFAAAAAgAh07iQITMqMFDAgAATgQAAA4AAAAAAAAAAQAg&#10;AAAAJwEAAGRycy9lMm9Eb2MueG1sUEsFBgAAAAAGAAYAWQEAANwFAAAAAA==&#10;">
                        <v:fill on="f" focussize="0,0"/>
                        <v:stroke weight="1.25pt" color="#000000" joinstyle="round" endarrow="block"/>
                        <v:imagedata o:title=""/>
                        <o:lock v:ext="edit" aspectratio="f"/>
                      </v:shape>
                      <v:shape id="直接箭头连接符 407" o:spid="_x0000_s1026" o:spt="32" type="#_x0000_t32" style="position:absolute;left:1151255;top:2307590;flip:x;height:0;width:379095;" filled="f" stroked="t" coordsize="21600,21600" o:gfxdata="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1BgKdgAAAAFAQAADwAAAAAAAAABACAAAAAiAAAA&#10;ZHJzL2Rvd25yZXYueG1sUEsBAhQAFAAAAAgAh07iQAaJzB1AAgAASwQAAA4AAAAAAAAAAQAgAAAA&#10;JwEAAGRycy9lMm9Eb2MueG1sUEsFBgAAAAAGAAYAWQEAANkFAAAAAA==&#10;">
                        <v:fill on="f" focussize="0,0"/>
                        <v:stroke weight="1.25pt" color="#000000" joinstyle="round" endarrow="block"/>
                        <v:imagedata o:title=""/>
                        <o:lock v:ext="edit" aspectratio="f"/>
                      </v:shape>
                      <v:shape id="直接箭头连接符 407" o:spid="_x0000_s1026" o:spt="32" type="#_x0000_t32" style="position:absolute;left:749300;top:1877060;flip:y;height:280670;width:3175;" filled="f" stroked="t" coordsize="21600,21600" o:gfxdata="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NQYCnYAAAABQEAAA8AAAAAAAAAAQAgAAAAIgAA&#10;AGRycy9kb3ducmV2LnhtbFBLAQIUABQAAAAIAIdO4kDolZebQQIAAE0EAAAOAAAAAAAAAAEAIAAA&#10;ACcBAABkcnMvZTJvRG9jLnhtbFBLBQYAAAAABgAGAFkBAADaBQAAAAA=&#10;">
                        <v:fill on="f" focussize="0,0"/>
                        <v:stroke weight="1.25pt" color="#000000" joinstyle="round" endarrow="block"/>
                        <v:imagedata o:title=""/>
                        <o:lock v:ext="edit" aspectratio="f"/>
                      </v:shape>
                      <v:rect id="Rectangle 1363" o:spid="_x0000_s1026" o:spt="1" style="position:absolute;left:3305810;top:45085;height:277495;width:764540;" filled="f" stroked="f" coordsize="21600,21600" o:gfxdata="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y4I7XAAAABQEAAA8AAAAA&#10;AAAAAQAgAAAAIgAAAGRycy9kb3ducmV2LnhtbFBLAQIUABQAAAAIAIdO4kBxvzIEFQIAACcEAAAO&#10;AAAAAAAAAAEAIAAAACYBAABkcnMvZTJvRG9jLnhtbFBLBQYAAAAABgAGAFkBAACt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絮凝剂</w:t>
                              </w:r>
                            </w:p>
                          </w:txbxContent>
                        </v:textbox>
                      </v:rect>
                      <v:rect id="Rectangle 2347" o:spid="_x0000_s1026" o:spt="1" style="position:absolute;left:2560955;top:812800;height:299720;width:912495;" fillcolor="#FFFFFF" filled="t" stroked="t" coordsize="21600,21600" o:gfxdata="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fA5w71gAAAAUBAAAPAAAAAAAAAAEAIAAAACIAAABkcnMvZG93&#10;bnJldi54bWxQSwECFAAUAAAACACHTuJAhQoEqXQCAAAVBQAADgAAAAAAAAABACAAAAAlAQAAZHJz&#10;L2Uyb0RvYy54bWxQSwUGAAAAAAYABgBZAQAACw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lang w:val="en-US" w:eastAsia="zh-CN"/>
                                </w:rPr>
                              </w:pPr>
                              <w:r>
                                <w:rPr>
                                  <w:rFonts w:hint="eastAsia"/>
                                  <w:lang w:val="en-US" w:eastAsia="zh-CN"/>
                                </w:rPr>
                                <w:t>板框压滤机</w:t>
                              </w:r>
                            </w:p>
                          </w:txbxContent>
                        </v:textbox>
                      </v:rect>
                      <v:shape id="肘形连接符 475" o:spid="_x0000_s1026" o:spt="34" type="#_x0000_t34" style="position:absolute;left:1951990;top:1092835;height:1085215;width:1045210;rotation:-5898240f;" filled="f" stroked="t" coordsize="21600,21600" o:gfxdata="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S7Q89cA&#10;AAAFAQAADwAAAAAAAAABACAAAAAiAAAAZHJzL2Rvd25yZXYueG1sUEsBAhQAFAAAAAgAh07iQMCE&#10;2XhZAgAAggQAAA4AAAAAAAAAAQAgAAAAJgEAAGRycy9lMm9Eb2MueG1sUEsFBgAAAAAGAAYAWQEA&#10;APEFAAAAAA==&#10;" adj="10806">
                        <v:fill on="f" focussize="0,0"/>
                        <v:stroke weight="1pt" color="#000000 [3213]" joinstyle="round" dashstyle="longDash" endarrow="block"/>
                        <v:imagedata o:title=""/>
                        <o:lock v:ext="edit" aspectratio="f"/>
                      </v:shape>
                      <v:rect id="Rectangle 1363" o:spid="_x0000_s1026" o:spt="1" style="position:absolute;left:1603375;top:824230;height:273685;width:519430;" filled="f" stroked="f" coordsize="21600,21600" o:gfxdata="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y4I7XAAAABQEAAA8AAAAA&#10;AAAAAQAgAAAAIgAAAGRycy9kb3ducmV2LnhtbFBLAQIUABQAAAAIAIdO4kD0osn7FQIAACgEAAAO&#10;AAAAAAAAAAEAIAAAACYBAABkcnMvZTJvRG9jLnhtbFBLBQYAAAAABgAGAFkBAACtBQAAAAA=&#10;">
                        <v:fill on="f" focussize="0,0"/>
                        <v:stroke on="f"/>
                        <v:imagedata o:title=""/>
                        <o:lock v:ext="edit" aspectratio="f"/>
                        <v:textbox>
                          <w:txbxContent>
                            <w:p>
                              <w:pPr>
                                <w:jc w:val="center"/>
                                <w:rPr>
                                  <w:rFonts w:hint="default"/>
                                  <w:lang w:val="en-US" w:eastAsia="zh-CN"/>
                                </w:rPr>
                              </w:pPr>
                              <w:r>
                                <w:rPr>
                                  <w:rFonts w:hint="eastAsia"/>
                                  <w:lang w:val="en-US" w:eastAsia="zh-CN"/>
                                </w:rPr>
                                <w:t>泥饼</w:t>
                              </w:r>
                            </w:p>
                          </w:txbxContent>
                        </v:textbox>
                      </v:rect>
                      <v:shape id="AutoShape 1365" o:spid="_x0000_s1026" o:spt="32" type="#_x0000_t32" style="position:absolute;left:2122805;top:961390;flip:x y;height:1270;width:438150;" filled="f" stroked="t" coordsize="21600,21600" o:gfxdata="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w93sNcAAAAFAQAADwAAAAAAAAABACAAAAAiAAAAZHJzL2Rvd25y&#10;ZXYueG1sUEsBAhQAFAAAAAgAh07iQHc61OQ4AgAAbAQAAA4AAAAAAAAAAQAgAAAAJgEAAGRycy9l&#10;Mm9Eb2MueG1sUEsFBgAAAAAGAAYAWQEAANAFAAAAAA==&#10;">
                        <v:fill on="f" focussize="0,0"/>
                        <v:stroke weight="1.25pt" color="#000000" joinstyle="round" dashstyle="longDashDotDot" endarrow="block"/>
                        <v:imagedata o:title=""/>
                        <o:lock v:ext="edit" aspectratio="f"/>
                      </v:shape>
                      <v:shape id="AutoShape 1365" o:spid="_x0000_s1026" o:spt="32" type="#_x0000_t32" style="position:absolute;left:2719705;top:577850;flip:x y;height:229870;width:1270;" filled="f" stroked="t" coordsize="21600,21600" o:gfxdata="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w93sNcA&#10;AAAFAQAADwAAAAAAAAABACAAAAAiAAAAZHJzL2Rvd25yZXYueG1sUEsBAhQAFAAAAAgAh07iQJFu&#10;GJUgAgAANQQAAA4AAAAAAAAAAQAgAAAAJgEAAGRycy9lMm9Eb2MueG1sUEsFBgAAAAAGAAYAWQEA&#10;ALgFAAAAAA==&#10;">
                        <v:fill on="f" focussize="0,0"/>
                        <v:stroke weight="1.25pt" color="#000000" joinstyle="round" dashstyle="longDashDotDot" endarrow="block"/>
                        <v:imagedata o:title=""/>
                        <o:lock v:ext="edit" aspectratio="f"/>
                      </v:shape>
                      <v:rect id="Rectangle 1363" o:spid="_x0000_s1026" o:spt="1" style="position:absolute;left:1913890;top:560705;height:273685;width:781685;" filled="f" stroked="f" coordsize="21600,21600" o:gfxdata="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Ey4I7XAAAABQEAAA8AAAAAAAAA&#10;AQAgAAAAIgAAAGRycy9kb3ducmV2LnhtbFBLAQIUABQAAAAIAIdO4kBMLInTEgIAACgEAAAOAAAA&#10;AAAAAAEAIAAAACYBAABkcnMvZTJvRG9jLnhtbFBLBQYAAAAABgAGAFkBAACqBQAAAAA=&#10;">
                        <v:fill on="f" focussize="0,0"/>
                        <v:stroke on="f"/>
                        <v:imagedata o:title=""/>
                        <o:lock v:ext="edit" aspectratio="f"/>
                        <v:textbox>
                          <w:txbxContent>
                            <w:p>
                              <w:pPr>
                                <w:jc w:val="center"/>
                                <w:rPr>
                                  <w:rFonts w:hint="default"/>
                                  <w:lang w:val="en-US" w:eastAsia="zh-CN"/>
                                </w:rPr>
                              </w:pPr>
                              <w:r>
                                <w:rPr>
                                  <w:rFonts w:hint="eastAsia"/>
                                  <w:lang w:val="en-US" w:eastAsia="zh-CN"/>
                                </w:rPr>
                                <w:t>废水回流</w:t>
                              </w:r>
                            </w:p>
                          </w:txbxContent>
                        </v:textbox>
                      </v:rect>
                      <v:rect id="Rectangle 1363" o:spid="_x0000_s1026" o:spt="1" style="position:absolute;left:3379470;top:1384300;height:481330;width:526415;" filled="f" stroked="f" coordsize="21600,21600" o:gfxdata="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MuCO1wAAAAUBAAAPAAAA&#10;AAAAAAEAIAAAACIAAABkcnMvZG93bnJldi54bWxQSwECFAAUAAAACACHTuJAZ49aQBYCAAApBAAA&#10;DgAAAAAAAAABACAAAAAmAQAAZHJzL2Uyb0RvYy54bWxQSwUGAAAAAAYABgBZAQAArgUAAAAA&#10;">
                        <v:fill on="f" focussize="0,0"/>
                        <v:stroke on="f"/>
                        <v:imagedata o:title=""/>
                        <o:lock v:ext="edit" aspectratio="f"/>
                        <v:textbox>
                          <w:txbxContent>
                            <w:p>
                              <w:pPr>
                                <w:jc w:val="center"/>
                                <w:rPr>
                                  <w:rFonts w:hint="default"/>
                                  <w:lang w:val="en-US" w:eastAsia="zh-CN"/>
                                </w:rPr>
                              </w:pPr>
                              <w:r>
                                <w:rPr>
                                  <w:rFonts w:hint="eastAsia"/>
                                  <w:lang w:val="en-US" w:eastAsia="zh-CN"/>
                                </w:rPr>
                                <w:t>中水回用</w:t>
                              </w:r>
                            </w:p>
                          </w:txbxContent>
                        </v:textbox>
                      </v:rect>
                      <v:shape id="肘形连接符 475" o:spid="_x0000_s1026" o:spt="34" type="#_x0000_t34" style="position:absolute;left:3869055;top:882015;height:728345;width:276225;rotation:5898240f;" filled="f" stroked="t" coordsize="21600,21600" o:gfxdata="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Nnb6HU&#10;AAAABQEAAA8AAAAAAAAAAQAgAAAAIgAAAGRycy9kb3ducmV2LnhtbFBLAQIUABQAAAAIAIdO4kAo&#10;9hZcXQIAAIQEAAAOAAAAAAAAAAEAIAAAACMBAABkcnMvZTJvRG9jLnhtbFBLBQYAAAAABgAGAFkB&#10;AADyBQAAAAA=&#10;" adj="10825">
                        <v:fill on="f" focussize="0,0"/>
                        <v:stroke weight="1pt" color="#000000 [3213]" joinstyle="round" dashstyle="longDashDotDot" endarrow="block"/>
                        <v:imagedata o:title=""/>
                        <o:lock v:ext="edit" aspectratio="f"/>
                      </v:shape>
                      <v:shape id="AutoShape 1365" o:spid="_x0000_s1026" o:spt="32" type="#_x0000_t32" style="position:absolute;left:3307080;top:1129030;height:1022350;width:0;" filled="f" stroked="t" coordsize="21600,21600" o:gfxdata="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abHC1gAAAAUBAAAPAAAAAAAA&#10;AAEAIAAAACIAAABkcnMvZG93bnJldi54bWxQSwECFAAUAAAACACHTuJAdtAebxQCAAAgBAAADgAA&#10;AAAAAAABACAAAAAlAQAAZHJzL2Uyb0RvYy54bWxQSwUGAAAAAAYABgBZAQAAqwUAAAAA&#10;">
                        <v:fill on="f" focussize="0,0"/>
                        <v:stroke weight="1.25pt" color="#000000" joinstyle="round" dashstyle="longDashDotDot" endarrow="block"/>
                        <v:imagedata o:title=""/>
                        <o:lock v:ext="edit" aspectratio="f"/>
                      </v:shape>
                      <v:rect id="Rectangle 1363" o:spid="_x0000_s1026" o:spt="1" style="position:absolute;left:2560955;top:1735455;height:273685;width:730885;" filled="f" stroked="f" coordsize="21600,21600" o:gfxdata="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MuCO1wAAAAUBAAAPAAAAAAAA&#10;AAEAIAAAACIAAABkcnMvZG93bnJldi54bWxQSwECFAAUAAAACACHTuJAKIWnshMCAAApBAAADgAA&#10;AAAAAAABACAAAAAmAQAAZHJzL2Uyb0RvYy54bWxQSwUGAAAAAAYABgBZAQAAqwUAAAAA&#10;">
                        <v:fill on="f" focussize="0,0"/>
                        <v:stroke on="f"/>
                        <v:imagedata o:title=""/>
                        <o:lock v:ext="edit" aspectratio="f"/>
                        <v:textbox>
                          <w:txbxContent>
                            <w:p>
                              <w:pPr>
                                <w:jc w:val="center"/>
                                <w:rPr>
                                  <w:rFonts w:hint="default"/>
                                  <w:lang w:val="en-US" w:eastAsia="zh-CN"/>
                                </w:rPr>
                              </w:pPr>
                              <w:r>
                                <w:rPr>
                                  <w:rFonts w:hint="eastAsia"/>
                                  <w:lang w:val="en-US" w:eastAsia="zh-CN"/>
                                </w:rPr>
                                <w:t>污泥回流</w:t>
                              </w:r>
                            </w:p>
                          </w:txbxContent>
                        </v:textbox>
                      </v:rect>
                      <v:rect id="Rectangle 1363" o:spid="_x0000_s1026" o:spt="1" style="position:absolute;left:1424305;top:1748155;height:273685;width:519430;" filled="f" stroked="f" coordsize="21600,21600" o:gfxdata="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y4I7XAAAABQEAAA8AAAAA&#10;AAAAAQAgAAAAIgAAAGRycy9kb3ducmV2LnhtbFBLAQIUABQAAAAIAIdO4kDbehGBFQIAACkEAAAO&#10;AAAAAAAAAAEAIAAAACYBAABkcnMvZTJvRG9jLnhtbFBLBQYAAAAABgAGAFkBAACtBQAAAAA=&#10;">
                        <v:fill on="f" focussize="0,0"/>
                        <v:stroke on="f"/>
                        <v:imagedata o:title=""/>
                        <o:lock v:ext="edit" aspectratio="f"/>
                        <v:textbox>
                          <w:txbxContent>
                            <w:p>
                              <w:pPr>
                                <w:jc w:val="center"/>
                                <w:rPr>
                                  <w:rFonts w:hint="default"/>
                                  <w:lang w:val="en-US" w:eastAsia="zh-CN"/>
                                </w:rPr>
                              </w:pPr>
                              <w:r>
                                <w:rPr>
                                  <w:rFonts w:hint="eastAsia"/>
                                  <w:lang w:val="en-US" w:eastAsia="zh-CN"/>
                                </w:rPr>
                                <w:t>污泥</w:t>
                              </w:r>
                            </w:p>
                          </w:txbxContent>
                        </v:textbox>
                      </v:rect>
                      <v:rect id="Rectangle 1363" o:spid="_x0000_s1026" o:spt="1" style="position:absolute;left:3449955;top:414655;height:273685;width:531495;" filled="f" stroked="f" coordsize="21600,21600" o:gfxdata="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y4I7XAAAABQEAAA8AAAAA&#10;AAAAAQAgAAAAIgAAAGRycy9kb3ducmV2LnhtbFBLAQIUABQAAAAIAIdO4kCBrXiIFQIAACgEAAAO&#10;AAAAAAAAAAEAIAAAACYBAABkcnMvZTJvRG9jLnhtbFBLBQYAAAAABgAGAFkBAACtBQAAAAA=&#10;">
                        <v:fill on="f" focussize="0,0"/>
                        <v:stroke on="f"/>
                        <v:imagedata o:title=""/>
                        <o:lock v:ext="edit" aspectratio="f"/>
                        <v:textbox>
                          <w:txbxContent>
                            <w:p>
                              <w:pPr>
                                <w:jc w:val="center"/>
                                <w:rPr>
                                  <w:rFonts w:hint="default"/>
                                  <w:lang w:val="en-US" w:eastAsia="zh-CN"/>
                                </w:rPr>
                              </w:pPr>
                              <w:r>
                                <w:rPr>
                                  <w:rFonts w:hint="eastAsia"/>
                                  <w:lang w:val="en-US" w:eastAsia="zh-CN"/>
                                </w:rPr>
                                <w:t>污泥</w:t>
                              </w:r>
                            </w:p>
                          </w:txbxContent>
                        </v:textbox>
                      </v:rect>
                      <v:rect id="Rectangle 1363" o:spid="_x0000_s1026" o:spt="1" style="position:absolute;left:3469005;top:693420;height:274320;width:519430;" filled="f" stroked="f" coordsize="21600,21600" o:gfxdata="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y4I7XAAAABQEAAA8AAAAA&#10;AAAAAQAgAAAAIgAAAGRycy9kb3ducmV2LnhtbFBLAQIUABQAAAAIAIdO4kBI665cFQIAACgEAAAO&#10;AAAAAAAAAAEAIAAAACYBAABkcnMvZTJvRG9jLnhtbFBLBQYAAAAABgAGAFkBAACtBQAAAAA=&#10;">
                        <v:fill on="f" focussize="0,0"/>
                        <v:stroke on="f"/>
                        <v:imagedata o:title=""/>
                        <o:lock v:ext="edit" aspectratio="f"/>
                        <v:textbox>
                          <w:txbxContent>
                            <w:p>
                              <w:pPr>
                                <w:jc w:val="center"/>
                                <w:rPr>
                                  <w:rFonts w:hint="default"/>
                                  <w:lang w:val="en-US" w:eastAsia="zh-CN"/>
                                </w:rPr>
                              </w:pPr>
                              <w:r>
                                <w:rPr>
                                  <w:rFonts w:hint="eastAsia"/>
                                  <w:lang w:val="en-US" w:eastAsia="zh-CN"/>
                                </w:rPr>
                                <w:t>污泥</w:t>
                              </w:r>
                            </w:p>
                          </w:txbxContent>
                        </v:textbox>
                      </v:rect>
                      <w10:wrap type="none"/>
                      <w10:anchorlock/>
                    </v:group>
                  </w:pict>
                </mc:Fallback>
              </mc:AlternateContent>
            </w:r>
          </w:p>
          <w:p>
            <w:pPr>
              <w:numPr>
                <w:ilvl w:val="0"/>
                <w:numId w:val="0"/>
              </w:numPr>
              <w:spacing w:line="360" w:lineRule="auto"/>
              <w:jc w:val="center"/>
              <w:rPr>
                <w:rFonts w:hint="eastAsia"/>
                <w:lang w:val="en-US" w:eastAsia="zh-CN"/>
              </w:rPr>
            </w:pPr>
            <w:r>
              <w:rPr>
                <w:rFonts w:hint="eastAsia" w:cs="Times New Roman"/>
                <w:b/>
                <w:bCs/>
                <w:color w:val="auto"/>
                <w:sz w:val="21"/>
                <w:szCs w:val="21"/>
                <w:vertAlign w:val="baseline"/>
                <w:lang w:val="en-US" w:eastAsia="zh-CN"/>
              </w:rPr>
              <w:t>图4-3 废水处理工艺流程图</w:t>
            </w:r>
          </w:p>
          <w:p>
            <w:pPr>
              <w:numPr>
                <w:ilvl w:val="0"/>
                <w:numId w:val="57"/>
              </w:numPr>
              <w:spacing w:line="360" w:lineRule="auto"/>
              <w:ind w:left="0" w:leftChars="0" w:firstLine="482" w:firstLineChars="200"/>
              <w:jc w:val="both"/>
              <w:rPr>
                <w:rFonts w:hint="eastAsia" w:cs="Times New Roman"/>
                <w:b/>
                <w:bCs/>
                <w:color w:val="auto"/>
                <w:sz w:val="24"/>
                <w:szCs w:val="24"/>
                <w:vertAlign w:val="baseline"/>
                <w:lang w:val="en-US" w:eastAsia="zh-CN"/>
              </w:rPr>
            </w:pPr>
            <w:r>
              <w:rPr>
                <w:rFonts w:hint="eastAsia" w:cs="Times New Roman"/>
                <w:b/>
                <w:bCs/>
                <w:color w:val="auto"/>
                <w:sz w:val="24"/>
                <w:szCs w:val="24"/>
                <w:vertAlign w:val="baseline"/>
                <w:lang w:val="en-US" w:eastAsia="zh-CN"/>
              </w:rPr>
              <w:t>生产废水回用可行性分析</w:t>
            </w:r>
          </w:p>
          <w:p>
            <w:pPr>
              <w:numPr>
                <w:ilvl w:val="0"/>
                <w:numId w:val="6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水量回用可行性</w:t>
            </w:r>
          </w:p>
          <w:p>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本项目生产用水主要为脱脂退漆用水、湿法破碎用水、浮选用水、冷却水系统用水、清洗用水；通过前文工程分析，本项目运营期定期更换脱脂退漆废水需补充水量8.0m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/d，湿法破碎需水量为5.0m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/d；每天能产生29.52m³的处理后中水，相较于脱脂退漆清洗工序、浮选工序13.0m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/d的需求量，本项目处理后的废水水量能够满足回用需求。</w:t>
            </w:r>
          </w:p>
          <w:p>
            <w:pPr>
              <w:numPr>
                <w:ilvl w:val="0"/>
                <w:numId w:val="60"/>
              </w:numPr>
              <w:spacing w:line="360" w:lineRule="auto"/>
              <w:ind w:left="0" w:leftChars="0"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水质满足回用要求的可行性</w:t>
            </w:r>
          </w:p>
          <w:p>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本项目脱脂退漆清洗用水、湿法破碎用水对回用水质要求较低，回用处理后中水能够满足本项目废水回用需求。</w:t>
            </w:r>
          </w:p>
          <w:p>
            <w:pPr>
              <w:numPr>
                <w:ilvl w:val="0"/>
                <w:numId w:val="57"/>
              </w:numPr>
              <w:spacing w:line="360" w:lineRule="auto"/>
              <w:ind w:left="0" w:leftChars="0" w:firstLine="482" w:firstLineChars="200"/>
              <w:jc w:val="both"/>
              <w:rPr>
                <w:rFonts w:hint="eastAsia" w:cs="Times New Roman"/>
                <w:b/>
                <w:bCs/>
                <w:color w:val="auto"/>
                <w:sz w:val="24"/>
                <w:szCs w:val="24"/>
                <w:vertAlign w:val="baseline"/>
                <w:lang w:val="en-US" w:eastAsia="zh-CN"/>
              </w:rPr>
            </w:pPr>
            <w:r>
              <w:rPr>
                <w:rFonts w:hint="eastAsia" w:cs="Times New Roman"/>
                <w:b/>
                <w:bCs/>
                <w:color w:val="auto"/>
                <w:sz w:val="24"/>
                <w:szCs w:val="24"/>
                <w:vertAlign w:val="baseline"/>
                <w:lang w:val="en-US" w:eastAsia="zh-CN"/>
              </w:rPr>
              <w:t>废水污染治理措施可行性分析</w:t>
            </w:r>
          </w:p>
          <w:p>
            <w:pPr>
              <w:numPr>
                <w:ilvl w:val="0"/>
                <w:numId w:val="61"/>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水污染物治理措施有效性分析</w:t>
            </w:r>
          </w:p>
          <w:p>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根据《排污许可证申请及核发技术规范废弃资源加工业》（HJ1034-2019）：处理废旧塑料再生过程产生废水推荐工艺为：沉淀，气浮，混凝，调节，生化处理，其他；本项目</w:t>
            </w:r>
            <w:r>
              <w:rPr>
                <w:rFonts w:hint="eastAsia" w:cs="Times New Roman"/>
                <w:color w:val="auto"/>
                <w:sz w:val="24"/>
                <w:szCs w:val="24"/>
                <w:lang w:val="en-US" w:eastAsia="zh-CN"/>
              </w:rPr>
              <w:t>采用“隔油+中和+混凝沉淀+A</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/O+沉淀”处理工艺</w:t>
            </w:r>
            <w:r>
              <w:rPr>
                <w:rFonts w:hint="eastAsia" w:cs="Times New Roman"/>
                <w:b w:val="0"/>
                <w:bCs w:val="0"/>
                <w:color w:val="auto"/>
                <w:sz w:val="24"/>
                <w:szCs w:val="24"/>
                <w:vertAlign w:val="baseline"/>
                <w:lang w:val="en-US" w:eastAsia="zh-CN"/>
              </w:rPr>
              <w:t>与推荐工艺相符，为可行技术。</w:t>
            </w:r>
          </w:p>
          <w:p>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本项目废水治理措施可行性分析如下表所示。</w:t>
            </w:r>
          </w:p>
          <w:p>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表4-13 废水治理措施可行性分析</w:t>
            </w:r>
          </w:p>
          <w:tbl>
            <w:tblPr>
              <w:tblStyle w:val="27"/>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613"/>
              <w:gridCol w:w="1697"/>
              <w:gridCol w:w="1232"/>
              <w:gridCol w:w="1092"/>
              <w:gridCol w:w="690"/>
              <w:gridCol w:w="702"/>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80" w:type="pct"/>
                  <w:vMerge w:val="restart"/>
                  <w:noWrap w:val="0"/>
                  <w:vAlign w:val="center"/>
                </w:tcPr>
                <w:p>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废水类别</w:t>
                  </w:r>
                </w:p>
              </w:tc>
              <w:tc>
                <w:tcPr>
                  <w:tcW w:w="933" w:type="pct"/>
                  <w:vMerge w:val="restart"/>
                  <w:noWrap w:val="0"/>
                  <w:vAlign w:val="center"/>
                </w:tcPr>
                <w:p>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污染物种类</w:t>
                  </w:r>
                </w:p>
              </w:tc>
              <w:tc>
                <w:tcPr>
                  <w:tcW w:w="1695" w:type="pct"/>
                  <w:gridSpan w:val="2"/>
                  <w:noWrap w:val="0"/>
                  <w:vAlign w:val="center"/>
                </w:tcPr>
                <w:p>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污染治理设施</w:t>
                  </w:r>
                </w:p>
              </w:tc>
              <w:tc>
                <w:tcPr>
                  <w:tcW w:w="632" w:type="pct"/>
                  <w:vMerge w:val="restart"/>
                  <w:noWrap w:val="0"/>
                  <w:vAlign w:val="center"/>
                </w:tcPr>
                <w:p>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排放去向</w:t>
                  </w:r>
                </w:p>
              </w:tc>
              <w:tc>
                <w:tcPr>
                  <w:tcW w:w="399" w:type="pct"/>
                  <w:vMerge w:val="restart"/>
                  <w:noWrap w:val="0"/>
                  <w:vAlign w:val="center"/>
                </w:tcPr>
                <w:p>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排放方式</w:t>
                  </w:r>
                </w:p>
              </w:tc>
              <w:tc>
                <w:tcPr>
                  <w:tcW w:w="406" w:type="pct"/>
                  <w:vMerge w:val="restart"/>
                  <w:noWrap w:val="0"/>
                  <w:vAlign w:val="center"/>
                </w:tcPr>
                <w:p>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排放规律</w:t>
                  </w:r>
                </w:p>
              </w:tc>
              <w:tc>
                <w:tcPr>
                  <w:tcW w:w="552" w:type="pct"/>
                  <w:vMerge w:val="restart"/>
                  <w:noWrap w:val="0"/>
                  <w:vAlign w:val="center"/>
                </w:tcPr>
                <w:p>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排放口名称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80" w:type="pct"/>
                  <w:vMerge w:val="continue"/>
                  <w:noWrap w:val="0"/>
                  <w:vAlign w:val="center"/>
                </w:tcPr>
                <w:p>
                  <w:pPr>
                    <w:widowControl/>
                    <w:adjustRightInd w:val="0"/>
                    <w:snapToGrid w:val="0"/>
                    <w:jc w:val="left"/>
                    <w:rPr>
                      <w:rFonts w:hint="default" w:ascii="Times New Roman" w:hAnsi="Times New Roman" w:cs="Times New Roman"/>
                      <w:b/>
                      <w:bCs/>
                      <w:color w:val="000000"/>
                      <w:kern w:val="0"/>
                      <w:sz w:val="21"/>
                      <w:szCs w:val="21"/>
                    </w:rPr>
                  </w:pPr>
                </w:p>
              </w:tc>
              <w:tc>
                <w:tcPr>
                  <w:tcW w:w="933" w:type="pct"/>
                  <w:vMerge w:val="continue"/>
                  <w:noWrap w:val="0"/>
                  <w:vAlign w:val="center"/>
                </w:tcPr>
                <w:p>
                  <w:pPr>
                    <w:widowControl/>
                    <w:adjustRightInd w:val="0"/>
                    <w:snapToGrid w:val="0"/>
                    <w:jc w:val="left"/>
                    <w:rPr>
                      <w:rFonts w:hint="default" w:ascii="Times New Roman" w:hAnsi="Times New Roman" w:cs="Times New Roman"/>
                      <w:b/>
                      <w:bCs/>
                      <w:color w:val="000000"/>
                      <w:kern w:val="0"/>
                      <w:sz w:val="21"/>
                      <w:szCs w:val="21"/>
                    </w:rPr>
                  </w:pPr>
                </w:p>
              </w:tc>
              <w:tc>
                <w:tcPr>
                  <w:tcW w:w="982" w:type="pct"/>
                  <w:noWrap w:val="0"/>
                  <w:vAlign w:val="center"/>
                </w:tcPr>
                <w:p>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污染治理</w:t>
                  </w:r>
                </w:p>
                <w:p>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设施名称</w:t>
                  </w:r>
                </w:p>
              </w:tc>
              <w:tc>
                <w:tcPr>
                  <w:tcW w:w="713" w:type="pct"/>
                  <w:noWrap w:val="0"/>
                  <w:vAlign w:val="center"/>
                </w:tcPr>
                <w:p>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是否为可行技术</w:t>
                  </w:r>
                </w:p>
              </w:tc>
              <w:tc>
                <w:tcPr>
                  <w:tcW w:w="632" w:type="pct"/>
                  <w:vMerge w:val="continue"/>
                  <w:noWrap w:val="0"/>
                  <w:vAlign w:val="center"/>
                </w:tcPr>
                <w:p>
                  <w:pPr>
                    <w:widowControl/>
                    <w:adjustRightInd w:val="0"/>
                    <w:snapToGrid w:val="0"/>
                    <w:jc w:val="left"/>
                    <w:rPr>
                      <w:rFonts w:hint="default" w:ascii="Times New Roman" w:hAnsi="Times New Roman" w:cs="Times New Roman"/>
                      <w:b/>
                      <w:bCs/>
                      <w:color w:val="000000"/>
                      <w:kern w:val="0"/>
                      <w:sz w:val="21"/>
                      <w:szCs w:val="21"/>
                    </w:rPr>
                  </w:pPr>
                </w:p>
              </w:tc>
              <w:tc>
                <w:tcPr>
                  <w:tcW w:w="399" w:type="pct"/>
                  <w:vMerge w:val="continue"/>
                  <w:noWrap w:val="0"/>
                  <w:vAlign w:val="center"/>
                </w:tcPr>
                <w:p>
                  <w:pPr>
                    <w:widowControl/>
                    <w:adjustRightInd w:val="0"/>
                    <w:snapToGrid w:val="0"/>
                    <w:jc w:val="left"/>
                    <w:rPr>
                      <w:rFonts w:hint="default" w:ascii="Times New Roman" w:hAnsi="Times New Roman" w:cs="Times New Roman"/>
                      <w:b/>
                      <w:bCs/>
                      <w:color w:val="000000"/>
                      <w:kern w:val="0"/>
                      <w:sz w:val="21"/>
                      <w:szCs w:val="21"/>
                    </w:rPr>
                  </w:pPr>
                </w:p>
              </w:tc>
              <w:tc>
                <w:tcPr>
                  <w:tcW w:w="406" w:type="pct"/>
                  <w:vMerge w:val="continue"/>
                  <w:noWrap w:val="0"/>
                  <w:vAlign w:val="center"/>
                </w:tcPr>
                <w:p>
                  <w:pPr>
                    <w:widowControl/>
                    <w:adjustRightInd w:val="0"/>
                    <w:snapToGrid w:val="0"/>
                    <w:jc w:val="left"/>
                    <w:rPr>
                      <w:rFonts w:hint="default" w:ascii="Times New Roman" w:hAnsi="Times New Roman" w:cs="Times New Roman"/>
                      <w:b/>
                      <w:bCs/>
                      <w:color w:val="000000"/>
                      <w:kern w:val="0"/>
                      <w:sz w:val="21"/>
                      <w:szCs w:val="21"/>
                    </w:rPr>
                  </w:pPr>
                </w:p>
              </w:tc>
              <w:tc>
                <w:tcPr>
                  <w:tcW w:w="552" w:type="pct"/>
                  <w:vMerge w:val="continue"/>
                  <w:noWrap w:val="0"/>
                  <w:vAlign w:val="center"/>
                </w:tcPr>
                <w:p>
                  <w:pPr>
                    <w:widowControl/>
                    <w:adjustRightInd w:val="0"/>
                    <w:snapToGrid w:val="0"/>
                    <w:jc w:val="left"/>
                    <w:rPr>
                      <w:rFonts w:hint="default" w:ascii="Times New Roman" w:hAnsi="Times New Roman" w:cs="Times New Roman"/>
                      <w:b/>
                      <w:bCs/>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0" w:type="pct"/>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生产废水</w:t>
                  </w:r>
                </w:p>
              </w:tc>
              <w:tc>
                <w:tcPr>
                  <w:tcW w:w="933" w:type="pct"/>
                  <w:vMerge w:val="restart"/>
                  <w:noWrap w:val="0"/>
                  <w:vAlign w:val="center"/>
                </w:tcPr>
                <w:p>
                  <w:pPr>
                    <w:widowControl/>
                    <w:adjustRightInd w:val="0"/>
                    <w:snapToGrid w:val="0"/>
                    <w:jc w:val="both"/>
                    <w:rPr>
                      <w:rFonts w:hint="default" w:ascii="Times New Roman" w:hAnsi="Times New Roman" w:eastAsia="宋体" w:cs="Times New Roman"/>
                      <w:color w:val="000000"/>
                      <w:kern w:val="0"/>
                      <w:sz w:val="21"/>
                      <w:szCs w:val="21"/>
                      <w:lang w:val="en-US" w:eastAsia="zh-CN"/>
                    </w:rPr>
                  </w:pPr>
                  <w:r>
                    <w:rPr>
                      <w:rFonts w:hint="eastAsia"/>
                      <w:color w:val="000000"/>
                      <w:kern w:val="0"/>
                      <w:sz w:val="21"/>
                      <w:szCs w:val="21"/>
                      <w:lang w:val="en-US" w:eastAsia="zh-CN"/>
                    </w:rPr>
                    <w:t>pH、COD、氨氮、SS、TN、石油类、TP、CL</w:t>
                  </w:r>
                  <w:r>
                    <w:rPr>
                      <w:rFonts w:hint="eastAsia"/>
                      <w:color w:val="000000"/>
                      <w:kern w:val="0"/>
                      <w:sz w:val="21"/>
                      <w:szCs w:val="21"/>
                      <w:vertAlign w:val="superscript"/>
                      <w:lang w:val="en-US" w:eastAsia="zh-CN"/>
                    </w:rPr>
                    <w:t>-</w:t>
                  </w:r>
                  <w:r>
                    <w:rPr>
                      <w:rFonts w:hint="eastAsia"/>
                      <w:color w:val="000000"/>
                      <w:kern w:val="0"/>
                      <w:sz w:val="21"/>
                      <w:szCs w:val="21"/>
                      <w:lang w:val="en-US" w:eastAsia="zh-CN"/>
                    </w:rPr>
                    <w:t>、LAS</w:t>
                  </w:r>
                </w:p>
              </w:tc>
              <w:tc>
                <w:tcPr>
                  <w:tcW w:w="982" w:type="pct"/>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cs="Times New Roman"/>
                      <w:color w:val="auto"/>
                      <w:sz w:val="21"/>
                      <w:szCs w:val="21"/>
                      <w:lang w:val="en-US" w:eastAsia="zh-CN"/>
                    </w:rPr>
                    <w:t>隔油+中和+混凝沉淀+A</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/O+沉淀</w:t>
                  </w:r>
                </w:p>
              </w:tc>
              <w:tc>
                <w:tcPr>
                  <w:tcW w:w="713" w:type="pct"/>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是</w:t>
                  </w:r>
                </w:p>
              </w:tc>
              <w:tc>
                <w:tcPr>
                  <w:tcW w:w="632" w:type="pct"/>
                  <w:vMerge w:val="restart"/>
                  <w:noWrap w:val="0"/>
                  <w:vAlign w:val="center"/>
                </w:tcPr>
                <w:p>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大英县工业污水处理厂</w:t>
                  </w:r>
                </w:p>
              </w:tc>
              <w:tc>
                <w:tcPr>
                  <w:tcW w:w="399" w:type="pct"/>
                  <w:vMerge w:val="restart"/>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间接</w:t>
                  </w:r>
                </w:p>
              </w:tc>
              <w:tc>
                <w:tcPr>
                  <w:tcW w:w="406" w:type="pct"/>
                  <w:vMerge w:val="restart"/>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连续</w:t>
                  </w:r>
                </w:p>
              </w:tc>
              <w:tc>
                <w:tcPr>
                  <w:tcW w:w="552" w:type="pct"/>
                  <w:vMerge w:val="restart"/>
                  <w:noWrap w:val="0"/>
                  <w:vAlign w:val="center"/>
                </w:tcPr>
                <w:p>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厂区总排口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0" w:type="pct"/>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生活污水</w:t>
                  </w:r>
                </w:p>
              </w:tc>
              <w:tc>
                <w:tcPr>
                  <w:tcW w:w="933" w:type="pct"/>
                  <w:vMerge w:val="continue"/>
                  <w:noWrap w:val="0"/>
                  <w:vAlign w:val="center"/>
                </w:tcPr>
                <w:p>
                  <w:pPr>
                    <w:widowControl/>
                    <w:adjustRightInd w:val="0"/>
                    <w:snapToGrid w:val="0"/>
                    <w:jc w:val="center"/>
                    <w:rPr>
                      <w:rFonts w:hint="eastAsia"/>
                      <w:color w:val="000000"/>
                      <w:kern w:val="0"/>
                      <w:sz w:val="21"/>
                      <w:szCs w:val="21"/>
                      <w:lang w:val="en-US" w:eastAsia="zh-CN"/>
                    </w:rPr>
                  </w:pPr>
                </w:p>
              </w:tc>
              <w:tc>
                <w:tcPr>
                  <w:tcW w:w="982" w:type="pct"/>
                  <w:noWrap w:val="0"/>
                  <w:vAlign w:val="center"/>
                </w:tcPr>
                <w:p>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生活污水</w:t>
                  </w:r>
                </w:p>
                <w:p>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预处理池</w:t>
                  </w:r>
                </w:p>
              </w:tc>
              <w:tc>
                <w:tcPr>
                  <w:tcW w:w="713" w:type="pct"/>
                  <w:noWrap w:val="0"/>
                  <w:vAlign w:val="center"/>
                </w:tcPr>
                <w:p>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是</w:t>
                  </w:r>
                </w:p>
              </w:tc>
              <w:tc>
                <w:tcPr>
                  <w:tcW w:w="632" w:type="pct"/>
                  <w:vMerge w:val="continue"/>
                  <w:noWrap w:val="0"/>
                  <w:vAlign w:val="center"/>
                </w:tcPr>
                <w:p>
                  <w:pPr>
                    <w:widowControl/>
                    <w:adjustRightInd w:val="0"/>
                    <w:snapToGrid w:val="0"/>
                    <w:jc w:val="center"/>
                    <w:rPr>
                      <w:rFonts w:hint="eastAsia" w:ascii="Times New Roman" w:hAnsi="Times New Roman" w:cs="Times New Roman"/>
                      <w:color w:val="000000"/>
                      <w:kern w:val="0"/>
                      <w:sz w:val="21"/>
                      <w:szCs w:val="21"/>
                      <w:lang w:val="en-US" w:eastAsia="zh-CN"/>
                    </w:rPr>
                  </w:pPr>
                </w:p>
              </w:tc>
              <w:tc>
                <w:tcPr>
                  <w:tcW w:w="399" w:type="pct"/>
                  <w:vMerge w:val="continue"/>
                  <w:noWrap w:val="0"/>
                  <w:vAlign w:val="center"/>
                </w:tcPr>
                <w:p>
                  <w:pPr>
                    <w:widowControl/>
                    <w:adjustRightInd w:val="0"/>
                    <w:snapToGrid w:val="0"/>
                    <w:jc w:val="center"/>
                    <w:rPr>
                      <w:rFonts w:hint="default" w:ascii="Times New Roman" w:hAnsi="Times New Roman" w:cs="Times New Roman"/>
                      <w:color w:val="000000"/>
                      <w:kern w:val="0"/>
                      <w:sz w:val="21"/>
                      <w:szCs w:val="21"/>
                    </w:rPr>
                  </w:pPr>
                </w:p>
              </w:tc>
              <w:tc>
                <w:tcPr>
                  <w:tcW w:w="406" w:type="pct"/>
                  <w:vMerge w:val="continue"/>
                  <w:noWrap w:val="0"/>
                  <w:vAlign w:val="center"/>
                </w:tcPr>
                <w:p>
                  <w:pPr>
                    <w:widowControl/>
                    <w:adjustRightInd w:val="0"/>
                    <w:snapToGrid w:val="0"/>
                    <w:jc w:val="center"/>
                    <w:rPr>
                      <w:rFonts w:hint="default" w:ascii="Times New Roman" w:hAnsi="Times New Roman" w:cs="Times New Roman"/>
                      <w:color w:val="000000"/>
                      <w:kern w:val="0"/>
                      <w:sz w:val="21"/>
                      <w:szCs w:val="21"/>
                    </w:rPr>
                  </w:pPr>
                </w:p>
              </w:tc>
              <w:tc>
                <w:tcPr>
                  <w:tcW w:w="552" w:type="pct"/>
                  <w:vMerge w:val="continue"/>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p>
              </w:tc>
            </w:tr>
          </w:tbl>
          <w:p>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根据建设单位提供设备资料，本项目一体化污水处理设施采用的</w:t>
            </w:r>
            <w:r>
              <w:rPr>
                <w:rFonts w:hint="eastAsia" w:cs="Times New Roman"/>
                <w:color w:val="auto"/>
                <w:sz w:val="24"/>
                <w:szCs w:val="24"/>
                <w:lang w:val="en-US" w:eastAsia="zh-CN"/>
              </w:rPr>
              <w:t>“隔油+中和+混凝沉淀+A</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/O+沉淀”工艺</w:t>
            </w:r>
            <w:r>
              <w:rPr>
                <w:rFonts w:hint="eastAsia" w:cs="Times New Roman"/>
                <w:b w:val="0"/>
                <w:bCs w:val="0"/>
                <w:color w:val="auto"/>
                <w:sz w:val="24"/>
                <w:szCs w:val="24"/>
                <w:vertAlign w:val="baseline"/>
                <w:lang w:val="en-US" w:eastAsia="zh-CN"/>
              </w:rPr>
              <w:t>设计COD去除率85%，</w:t>
            </w:r>
            <w:r>
              <w:rPr>
                <w:rFonts w:hint="eastAsia"/>
                <w:color w:val="000000"/>
                <w:kern w:val="0"/>
                <w:sz w:val="24"/>
                <w:szCs w:val="24"/>
                <w:lang w:val="en-US" w:eastAsia="zh-CN"/>
              </w:rPr>
              <w:t>氨氮</w:t>
            </w:r>
            <w:r>
              <w:rPr>
                <w:rFonts w:hint="eastAsia" w:cs="Times New Roman"/>
                <w:b w:val="0"/>
                <w:bCs w:val="0"/>
                <w:color w:val="auto"/>
                <w:sz w:val="24"/>
                <w:szCs w:val="24"/>
                <w:vertAlign w:val="baseline"/>
                <w:lang w:val="en-US" w:eastAsia="zh-CN"/>
              </w:rPr>
              <w:t>去除率60%，SS去除率90%，石油类去除率45%，TN去除率60%，TP去除率75%，</w:t>
            </w:r>
            <w:r>
              <w:rPr>
                <w:rFonts w:hint="eastAsia"/>
                <w:color w:val="000000"/>
                <w:kern w:val="0"/>
                <w:sz w:val="21"/>
                <w:szCs w:val="21"/>
                <w:lang w:val="en-US" w:eastAsia="zh-CN"/>
              </w:rPr>
              <w:t>LAS</w:t>
            </w:r>
            <w:r>
              <w:rPr>
                <w:rFonts w:hint="eastAsia" w:cs="Times New Roman"/>
                <w:b w:val="0"/>
                <w:bCs w:val="0"/>
                <w:color w:val="auto"/>
                <w:sz w:val="24"/>
                <w:szCs w:val="24"/>
                <w:vertAlign w:val="baseline"/>
                <w:lang w:val="en-US" w:eastAsia="zh-CN"/>
              </w:rPr>
              <w:t>去除率55%；处理后外排废水水质情况见下表。</w:t>
            </w:r>
          </w:p>
          <w:p>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表4-14 项目外排废水水质情况表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8"/>
              <w:gridCol w:w="2460"/>
              <w:gridCol w:w="1780"/>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污染源</w:t>
                  </w:r>
                </w:p>
              </w:tc>
              <w:tc>
                <w:tcPr>
                  <w:tcW w:w="6680"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混合后生产废水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排放水量</w:t>
                  </w:r>
                </w:p>
              </w:tc>
              <w:tc>
                <w:tcPr>
                  <w:tcW w:w="6680"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sz w:val="21"/>
                      <w:szCs w:val="21"/>
                      <w:lang w:val="en-US" w:eastAsia="zh-CN"/>
                    </w:rPr>
                    <w:t>16.52</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8"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rPr>
                    <w:t>主要污染物处理情况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rPr>
                  </w:pPr>
                  <w:r>
                    <w:rPr>
                      <w:rFonts w:hint="eastAsia"/>
                    </w:rPr>
                    <w:t>主要污染物</w:t>
                  </w:r>
                </w:p>
              </w:tc>
              <w:tc>
                <w:tcPr>
                  <w:tcW w:w="24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rPr>
                  </w:pPr>
                  <w:r>
                    <w:rPr>
                      <w:rFonts w:hint="eastAsia"/>
                    </w:rPr>
                    <w:t>处理前产生浓度mg/L</w:t>
                  </w:r>
                </w:p>
              </w:tc>
              <w:tc>
                <w:tcPr>
                  <w:tcW w:w="17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rPr>
                  </w:pPr>
                  <w:r>
                    <w:rPr>
                      <w:rFonts w:hint="eastAsia"/>
                    </w:rPr>
                    <w:t>处理效率</w:t>
                  </w:r>
                </w:p>
              </w:tc>
              <w:tc>
                <w:tcPr>
                  <w:tcW w:w="2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rPr>
                  </w:pPr>
                  <w:r>
                    <w:rPr>
                      <w:rFonts w:hint="eastAsia"/>
                    </w:rPr>
                    <w:t>处理后排放浓度mg/L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pH</w:t>
                  </w:r>
                </w:p>
              </w:tc>
              <w:tc>
                <w:tcPr>
                  <w:tcW w:w="246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9.63</w:t>
                  </w:r>
                </w:p>
              </w:tc>
              <w:tc>
                <w:tcPr>
                  <w:tcW w:w="17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2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COD</w:t>
                  </w:r>
                </w:p>
              </w:tc>
              <w:tc>
                <w:tcPr>
                  <w:tcW w:w="246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450.03</w:t>
                  </w:r>
                </w:p>
              </w:tc>
              <w:tc>
                <w:tcPr>
                  <w:tcW w:w="17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85%</w:t>
                  </w:r>
                </w:p>
              </w:tc>
              <w:tc>
                <w:tcPr>
                  <w:tcW w:w="24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氨氮</w:t>
                  </w:r>
                </w:p>
              </w:tc>
              <w:tc>
                <w:tcPr>
                  <w:tcW w:w="246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22.15</w:t>
                  </w:r>
                </w:p>
              </w:tc>
              <w:tc>
                <w:tcPr>
                  <w:tcW w:w="17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60%</w:t>
                  </w:r>
                </w:p>
              </w:tc>
              <w:tc>
                <w:tcPr>
                  <w:tcW w:w="24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SS</w:t>
                  </w:r>
                </w:p>
              </w:tc>
              <w:tc>
                <w:tcPr>
                  <w:tcW w:w="246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362.69</w:t>
                  </w:r>
                </w:p>
              </w:tc>
              <w:tc>
                <w:tcPr>
                  <w:tcW w:w="17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w:t>
                  </w:r>
                </w:p>
              </w:tc>
              <w:tc>
                <w:tcPr>
                  <w:tcW w:w="24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TN</w:t>
                  </w:r>
                </w:p>
              </w:tc>
              <w:tc>
                <w:tcPr>
                  <w:tcW w:w="246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35.42</w:t>
                  </w:r>
                </w:p>
              </w:tc>
              <w:tc>
                <w:tcPr>
                  <w:tcW w:w="17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60%</w:t>
                  </w:r>
                </w:p>
              </w:tc>
              <w:tc>
                <w:tcPr>
                  <w:tcW w:w="24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石油类</w:t>
                  </w:r>
                </w:p>
              </w:tc>
              <w:tc>
                <w:tcPr>
                  <w:tcW w:w="246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24.78</w:t>
                  </w:r>
                </w:p>
              </w:tc>
              <w:tc>
                <w:tcPr>
                  <w:tcW w:w="17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45%</w:t>
                  </w:r>
                </w:p>
              </w:tc>
              <w:tc>
                <w:tcPr>
                  <w:tcW w:w="24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TP</w:t>
                  </w:r>
                </w:p>
              </w:tc>
              <w:tc>
                <w:tcPr>
                  <w:tcW w:w="246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17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75%</w:t>
                  </w:r>
                </w:p>
              </w:tc>
              <w:tc>
                <w:tcPr>
                  <w:tcW w:w="24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CL-</w:t>
                  </w:r>
                </w:p>
              </w:tc>
              <w:tc>
                <w:tcPr>
                  <w:tcW w:w="246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787.87</w:t>
                  </w:r>
                </w:p>
              </w:tc>
              <w:tc>
                <w:tcPr>
                  <w:tcW w:w="17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24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LAS</w:t>
                  </w:r>
                </w:p>
              </w:tc>
              <w:tc>
                <w:tcPr>
                  <w:tcW w:w="246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28.23</w:t>
                  </w:r>
                </w:p>
              </w:tc>
              <w:tc>
                <w:tcPr>
                  <w:tcW w:w="17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55%</w:t>
                  </w:r>
                </w:p>
              </w:tc>
              <w:tc>
                <w:tcPr>
                  <w:tcW w:w="24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12.70</w:t>
                  </w:r>
                </w:p>
              </w:tc>
            </w:tr>
          </w:tbl>
          <w:p>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综上，本项目生产废水经厂区一体化污水处理设施处理后水质满足《污水综合排放标</w:t>
            </w:r>
            <w:r>
              <w:rPr>
                <w:rFonts w:hint="eastAsia" w:cs="Times New Roman"/>
                <w:b w:val="0"/>
                <w:bCs w:val="0"/>
                <w:color w:val="0000FF"/>
                <w:sz w:val="24"/>
                <w:szCs w:val="24"/>
                <w:vertAlign w:val="baseline"/>
                <w:lang w:val="en-US" w:eastAsia="zh-CN"/>
              </w:rPr>
              <w:t>准》（GB8978-1996）三级标</w:t>
            </w:r>
            <w:r>
              <w:rPr>
                <w:rFonts w:hint="default" w:ascii="Times New Roman" w:hAnsi="Times New Roman" w:eastAsia="宋体" w:cs="Times New Roman"/>
                <w:b w:val="0"/>
                <w:bCs w:val="0"/>
                <w:color w:val="0000FF"/>
                <w:sz w:val="24"/>
                <w:szCs w:val="24"/>
                <w:vertAlign w:val="baseline"/>
                <w:lang w:val="en-US" w:eastAsia="zh-CN"/>
              </w:rPr>
              <w:t>准（氨氮、TN、CL</w:t>
            </w:r>
            <w:r>
              <w:rPr>
                <w:rFonts w:hint="default" w:ascii="Times New Roman" w:hAnsi="Times New Roman" w:eastAsia="宋体" w:cs="Times New Roman"/>
                <w:b w:val="0"/>
                <w:bCs w:val="0"/>
                <w:color w:val="0000FF"/>
                <w:sz w:val="24"/>
                <w:szCs w:val="24"/>
                <w:vertAlign w:val="superscript"/>
                <w:lang w:val="en-US" w:eastAsia="zh-CN"/>
              </w:rPr>
              <w:t>-</w:t>
            </w:r>
            <w:r>
              <w:rPr>
                <w:rFonts w:hint="default" w:ascii="Times New Roman" w:hAnsi="Times New Roman" w:eastAsia="宋体" w:cs="Times New Roman"/>
                <w:b w:val="0"/>
                <w:bCs w:val="0"/>
                <w:color w:val="0000FF"/>
                <w:sz w:val="24"/>
                <w:szCs w:val="24"/>
                <w:vertAlign w:val="baseline"/>
                <w:lang w:val="en-US" w:eastAsia="zh-CN"/>
              </w:rPr>
              <w:t>、TP参照</w:t>
            </w:r>
            <w:r>
              <w:rPr>
                <w:rFonts w:hint="eastAsia" w:cs="Times New Roman"/>
                <w:b w:val="0"/>
                <w:bCs w:val="0"/>
                <w:color w:val="0000FF"/>
                <w:sz w:val="24"/>
                <w:szCs w:val="24"/>
                <w:vertAlign w:val="baseline"/>
                <w:lang w:val="en-US" w:eastAsia="zh-CN"/>
              </w:rPr>
              <w:t>执行《污水排入城镇下水道水质标准》（GB/T31962-2015）B等级标准）及</w:t>
            </w:r>
            <w:r>
              <w:rPr>
                <w:rFonts w:hint="eastAsia" w:cs="Times New Roman"/>
                <w:color w:val="0000FF"/>
                <w:sz w:val="24"/>
                <w:szCs w:val="24"/>
                <w:lang w:val="en-US" w:eastAsia="zh-CN"/>
              </w:rPr>
              <w:t>大英县工业污水处理厂</w:t>
            </w:r>
            <w:r>
              <w:rPr>
                <w:rFonts w:hint="eastAsia" w:cs="Times New Roman"/>
                <w:b w:val="0"/>
                <w:bCs w:val="0"/>
                <w:color w:val="0000FF"/>
                <w:sz w:val="24"/>
                <w:szCs w:val="24"/>
                <w:vertAlign w:val="baseline"/>
                <w:lang w:val="en-US" w:eastAsia="zh-CN"/>
              </w:rPr>
              <w:t>进水要求。</w:t>
            </w:r>
          </w:p>
          <w:p>
            <w:pPr>
              <w:numPr>
                <w:ilvl w:val="0"/>
                <w:numId w:val="61"/>
              </w:numPr>
              <w:spacing w:line="360" w:lineRule="auto"/>
              <w:ind w:left="0" w:leftChars="0" w:firstLine="482" w:firstLineChars="200"/>
              <w:jc w:val="both"/>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依托污水处理设施的环境可行性评价</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①生活污水预处理池依托可行性分析</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根据现场调查</w:t>
            </w:r>
            <w:r>
              <w:rPr>
                <w:rFonts w:hint="eastAsia" w:cs="Times New Roman"/>
                <w:b w:val="0"/>
                <w:bCs w:val="0"/>
                <w:color w:val="auto"/>
                <w:sz w:val="24"/>
                <w:szCs w:val="24"/>
                <w:vertAlign w:val="baseline"/>
                <w:lang w:val="en-US" w:eastAsia="zh-CN"/>
              </w:rPr>
              <w:t>，原大英县鹏飞机械厂</w:t>
            </w:r>
            <w:r>
              <w:rPr>
                <w:rFonts w:hint="eastAsia" w:ascii="Times New Roman" w:hAnsi="Times New Roman" w:eastAsia="宋体" w:cs="Times New Roman"/>
                <w:b w:val="0"/>
                <w:bCs w:val="0"/>
                <w:color w:val="auto"/>
                <w:sz w:val="24"/>
                <w:szCs w:val="24"/>
                <w:vertAlign w:val="baseline"/>
                <w:lang w:val="en-US" w:eastAsia="zh-CN"/>
              </w:rPr>
              <w:t>厂区</w:t>
            </w:r>
            <w:r>
              <w:rPr>
                <w:rFonts w:hint="eastAsia" w:cs="Times New Roman"/>
                <w:b w:val="0"/>
                <w:bCs w:val="0"/>
                <w:color w:val="auto"/>
                <w:sz w:val="24"/>
                <w:szCs w:val="24"/>
                <w:vertAlign w:val="baseline"/>
                <w:lang w:val="en-US" w:eastAsia="zh-CN"/>
              </w:rPr>
              <w:t>北</w:t>
            </w:r>
            <w:r>
              <w:rPr>
                <w:rFonts w:hint="eastAsia" w:ascii="Times New Roman" w:hAnsi="Times New Roman" w:eastAsia="宋体" w:cs="Times New Roman"/>
                <w:b w:val="0"/>
                <w:bCs w:val="0"/>
                <w:color w:val="auto"/>
                <w:sz w:val="24"/>
                <w:szCs w:val="24"/>
                <w:vertAlign w:val="baseline"/>
                <w:lang w:val="en-US" w:eastAsia="zh-CN"/>
              </w:rPr>
              <w:t>侧已建1个容积</w:t>
            </w:r>
            <w:r>
              <w:rPr>
                <w:rFonts w:hint="eastAsia" w:cs="Times New Roman"/>
                <w:b w:val="0"/>
                <w:bCs w:val="0"/>
                <w:color w:val="auto"/>
                <w:sz w:val="24"/>
                <w:szCs w:val="24"/>
                <w:vertAlign w:val="baseline"/>
                <w:lang w:val="en-US" w:eastAsia="zh-CN"/>
              </w:rPr>
              <w:t>24.0</w:t>
            </w:r>
            <w:r>
              <w:rPr>
                <w:rFonts w:hint="eastAsia" w:ascii="Times New Roman" w:hAnsi="Times New Roman" w:eastAsia="宋体" w:cs="Times New Roman"/>
                <w:b w:val="0"/>
                <w:bCs w:val="0"/>
                <w:color w:val="auto"/>
                <w:sz w:val="24"/>
                <w:szCs w:val="24"/>
                <w:vertAlign w:val="baseline"/>
                <w:lang w:val="en-US" w:eastAsia="zh-CN"/>
              </w:rPr>
              <w:t>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地埋式预处理池</w:t>
            </w:r>
            <w:r>
              <w:rPr>
                <w:rFonts w:hint="eastAsia" w:cs="Times New Roman"/>
                <w:b w:val="0"/>
                <w:bCs w:val="0"/>
                <w:color w:val="auto"/>
                <w:sz w:val="24"/>
                <w:szCs w:val="24"/>
                <w:vertAlign w:val="baseline"/>
                <w:lang w:val="en-US" w:eastAsia="zh-CN"/>
              </w:rPr>
              <w:t>，现厂区无企业入驻；</w:t>
            </w:r>
            <w:r>
              <w:rPr>
                <w:rFonts w:hint="eastAsia" w:ascii="Times New Roman" w:hAnsi="Times New Roman" w:eastAsia="宋体" w:cs="Times New Roman"/>
                <w:b w:val="0"/>
                <w:bCs w:val="0"/>
                <w:color w:val="auto"/>
                <w:sz w:val="24"/>
                <w:szCs w:val="24"/>
                <w:vertAlign w:val="baseline"/>
                <w:lang w:val="en-US" w:eastAsia="zh-CN"/>
              </w:rPr>
              <w:t>污水停留周期按24h计</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污水变化系数按1.2计；经核算</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本项目生活污水预处理所需处理池容积应不小于</w:t>
            </w:r>
            <w:r>
              <w:rPr>
                <w:rFonts w:hint="eastAsia" w:cs="Times New Roman"/>
                <w:b w:val="0"/>
                <w:bCs w:val="0"/>
                <w:color w:val="auto"/>
                <w:sz w:val="24"/>
                <w:szCs w:val="24"/>
                <w:vertAlign w:val="baseline"/>
                <w:lang w:val="en-US" w:eastAsia="zh-CN"/>
              </w:rPr>
              <w:t>2.43</w:t>
            </w:r>
            <w:r>
              <w:rPr>
                <w:rFonts w:hint="eastAsia" w:ascii="Times New Roman" w:hAnsi="Times New Roman" w:eastAsia="宋体" w:cs="Times New Roman"/>
                <w:b w:val="0"/>
                <w:bCs w:val="0"/>
                <w:color w:val="auto"/>
                <w:sz w:val="24"/>
                <w:szCs w:val="24"/>
                <w:vertAlign w:val="baseline"/>
                <w:lang w:val="en-US" w:eastAsia="zh-CN"/>
              </w:rPr>
              <w:t>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。因此</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厂区预处理池容量可满足本项目污水的处理要求。</w:t>
            </w:r>
          </w:p>
          <w:p>
            <w:pPr>
              <w:numPr>
                <w:ilvl w:val="0"/>
                <w:numId w:val="0"/>
              </w:numPr>
              <w:spacing w:line="360" w:lineRule="auto"/>
              <w:ind w:firstLine="482" w:firstLineChars="200"/>
              <w:jc w:val="both"/>
              <w:rPr>
                <w:rFonts w:hint="eastAsia" w:cs="Times New Roman"/>
                <w:b/>
                <w:bCs/>
                <w:sz w:val="24"/>
                <w:szCs w:val="24"/>
                <w:lang w:val="en-US" w:eastAsia="zh-CN"/>
              </w:rPr>
            </w:pPr>
            <w:r>
              <w:rPr>
                <w:rFonts w:hint="eastAsia" w:cs="Times New Roman"/>
                <w:b/>
                <w:bCs/>
                <w:sz w:val="24"/>
                <w:szCs w:val="24"/>
                <w:lang w:val="en-US" w:eastAsia="zh-CN"/>
              </w:rPr>
              <w:t>②依托大英县工业污水处理厂处理可行性分析</w:t>
            </w:r>
          </w:p>
          <w:p>
            <w:pPr>
              <w:numPr>
                <w:ilvl w:val="0"/>
                <w:numId w:val="0"/>
              </w:numPr>
              <w:spacing w:line="360" w:lineRule="auto"/>
              <w:ind w:firstLine="480" w:firstLineChars="200"/>
              <w:jc w:val="both"/>
              <w:rPr>
                <w:rFonts w:hint="eastAsia" w:cs="Times New Roman"/>
                <w:sz w:val="24"/>
                <w:szCs w:val="24"/>
                <w:lang w:val="en-US" w:eastAsia="zh-CN"/>
              </w:rPr>
            </w:pPr>
            <w:r>
              <w:rPr>
                <w:rFonts w:hint="eastAsia" w:cs="Times New Roman"/>
                <w:sz w:val="24"/>
                <w:szCs w:val="24"/>
                <w:lang w:val="en-US" w:eastAsia="zh-CN"/>
              </w:rPr>
              <w:t>大英县工业污水处理厂设计规模为1.0万m</w:t>
            </w:r>
            <w:r>
              <w:rPr>
                <w:rFonts w:hint="eastAsia" w:cs="Times New Roman"/>
                <w:sz w:val="24"/>
                <w:szCs w:val="24"/>
                <w:vertAlign w:val="superscript"/>
                <w:lang w:val="en-US" w:eastAsia="zh-CN"/>
              </w:rPr>
              <w:t>3</w:t>
            </w:r>
            <w:r>
              <w:rPr>
                <w:rFonts w:hint="eastAsia" w:cs="Times New Roman"/>
                <w:sz w:val="24"/>
                <w:szCs w:val="24"/>
                <w:lang w:val="en-US" w:eastAsia="zh-CN"/>
              </w:rPr>
              <w:t>/d，处理工艺为“收集、预处理+水解酸化+A</w:t>
            </w:r>
            <w:r>
              <w:rPr>
                <w:rFonts w:hint="eastAsia" w:cs="Times New Roman"/>
                <w:sz w:val="24"/>
                <w:szCs w:val="24"/>
                <w:vertAlign w:val="superscript"/>
                <w:lang w:val="en-US" w:eastAsia="zh-CN"/>
              </w:rPr>
              <w:t>2</w:t>
            </w:r>
            <w:r>
              <w:rPr>
                <w:rFonts w:hint="eastAsia" w:cs="Times New Roman"/>
                <w:sz w:val="24"/>
                <w:szCs w:val="24"/>
                <w:lang w:val="en-US" w:eastAsia="zh-CN"/>
              </w:rPr>
              <w:t>/O+MBR+化学除磷+垂直流人工湿地”工艺，主要出水指标达</w:t>
            </w:r>
            <w:r>
              <w:rPr>
                <w:rFonts w:hint="eastAsia" w:cs="Times New Roman"/>
                <w:color w:val="FF0000"/>
                <w:sz w:val="24"/>
                <w:szCs w:val="24"/>
                <w:lang w:val="en-US" w:eastAsia="zh-CN"/>
              </w:rPr>
              <w:t>《地表水环境质量标准》（GB3838-2002）中Ⅲ类水体标准（总氮参照《四川省岷江、沱江流域水污染物排放标准》（DB51/2311-2016）），</w:t>
            </w:r>
            <w:r>
              <w:rPr>
                <w:rFonts w:hint="eastAsia" w:cs="Times New Roman"/>
                <w:color w:val="auto"/>
                <w:sz w:val="24"/>
                <w:szCs w:val="24"/>
                <w:lang w:val="en-US" w:eastAsia="zh-CN"/>
              </w:rPr>
              <w:t>尾水</w:t>
            </w:r>
            <w:r>
              <w:rPr>
                <w:rFonts w:hint="eastAsia" w:cs="Times New Roman"/>
                <w:sz w:val="24"/>
                <w:szCs w:val="24"/>
                <w:lang w:val="en-US" w:eastAsia="zh-CN"/>
              </w:rPr>
              <w:t>排入郪江。污水处理厂已于2020年9月7日进行竣工环境保护验收，并投入运行。</w:t>
            </w:r>
          </w:p>
          <w:p>
            <w:pPr>
              <w:numPr>
                <w:ilvl w:val="0"/>
                <w:numId w:val="62"/>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纳管可行性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根据现场调查，本项目所在的大英县蓬莱镇采和大道污水管网已经全部建成且与大英县工业污水处理厂相接；因此，本项目位于大英县工业污水处理厂的纳污范围内，外排废水经预处理达标后，在</w:t>
            </w:r>
            <w:r>
              <w:rPr>
                <w:rFonts w:hint="eastAsia"/>
                <w:color w:val="auto"/>
                <w:sz w:val="24"/>
                <w:szCs w:val="24"/>
                <w:lang w:eastAsia="zh-CN"/>
              </w:rPr>
              <w:t>大英县蓬莱镇采和大道</w:t>
            </w:r>
            <w:r>
              <w:rPr>
                <w:rFonts w:hint="eastAsia" w:cs="Times New Roman"/>
                <w:sz w:val="24"/>
                <w:szCs w:val="24"/>
                <w:lang w:val="en-US" w:eastAsia="zh-CN"/>
              </w:rPr>
              <w:t>碰管后通过污水管网可排入大英县工业污水处理厂进行处理。</w:t>
            </w:r>
          </w:p>
          <w:p>
            <w:pPr>
              <w:numPr>
                <w:ilvl w:val="0"/>
                <w:numId w:val="62"/>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水质可行性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为保证物大英县工业污水处理厂正常有效地运转，需严格控制污水处理厂接纳的工业、企业所排出的废水水质，其接纳水质必须达到《污水综合排放标准》（G</w:t>
            </w:r>
          </w:p>
          <w:p>
            <w:pPr>
              <w:numPr>
                <w:ilvl w:val="0"/>
                <w:numId w:val="0"/>
              </w:numPr>
              <w:bidi w:val="0"/>
              <w:spacing w:line="360" w:lineRule="auto"/>
              <w:rPr>
                <w:rFonts w:hint="eastAsia" w:cs="Times New Roman"/>
                <w:sz w:val="24"/>
                <w:szCs w:val="24"/>
                <w:lang w:val="en-US" w:eastAsia="zh-CN"/>
              </w:rPr>
            </w:pPr>
            <w:r>
              <w:rPr>
                <w:rFonts w:hint="eastAsia" w:cs="Times New Roman"/>
                <w:sz w:val="24"/>
                <w:szCs w:val="24"/>
                <w:lang w:val="en-US" w:eastAsia="zh-CN"/>
              </w:rPr>
              <w:t>B8978-1996）三级标准限值要求。根据工程分析，本项目外排生活污水污染物浓度均可达到《污水综合排放标准》（GB8978-1996）三级标准要求，满足污水处理厂进水水质要求，符合其纳管水质标准。</w:t>
            </w:r>
          </w:p>
          <w:p>
            <w:pPr>
              <w:numPr>
                <w:ilvl w:val="0"/>
                <w:numId w:val="62"/>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水量可行性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根据工程分析，本项目外排废水总量约18.545m</w:t>
            </w:r>
            <w:r>
              <w:rPr>
                <w:rFonts w:hint="eastAsia" w:cs="Times New Roman"/>
                <w:sz w:val="24"/>
                <w:szCs w:val="24"/>
                <w:vertAlign w:val="superscript"/>
                <w:lang w:val="en-US" w:eastAsia="zh-CN"/>
              </w:rPr>
              <w:t>3</w:t>
            </w:r>
            <w:r>
              <w:rPr>
                <w:rFonts w:hint="eastAsia" w:cs="Times New Roman"/>
                <w:sz w:val="24"/>
                <w:szCs w:val="24"/>
                <w:lang w:val="en-US" w:eastAsia="zh-CN"/>
              </w:rPr>
              <w:t>/d，占大英县工业污水处理厂设计处理规模的0.1855%，废水排放量较小，污水处理厂有足够容量处理本项目生活污水。</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综上所述，从纳管范围、水质达标以及处理能力而言，本项目废水排入大英县工</w:t>
            </w:r>
            <w:r>
              <w:rPr>
                <w:rFonts w:hint="eastAsia" w:cs="Times New Roman"/>
                <w:color w:val="auto"/>
                <w:sz w:val="24"/>
                <w:szCs w:val="24"/>
                <w:lang w:val="en-US" w:eastAsia="zh-CN"/>
              </w:rPr>
              <w:t>业污水处理厂进行处理是可行的，地表水环境影响可接受。</w:t>
            </w:r>
          </w:p>
          <w:p>
            <w:pPr>
              <w:numPr>
                <w:ilvl w:val="0"/>
                <w:numId w:val="57"/>
              </w:numPr>
              <w:bidi w:val="0"/>
              <w:spacing w:line="360" w:lineRule="auto"/>
              <w:ind w:left="0" w:leftChars="0" w:firstLine="482" w:firstLineChars="200"/>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监测计划</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根据《排污单位自行监测技术指南总则》（HJ819-2017），结合《排污许可证申请与核发技术规范 废弃资源加工业》（HJ1034-2019）、《排污许可证申请与核发技术规范 橡胶和塑料制品工业》（HJ1122-2020）及《排污许可证申请与核发技术规范总则》（HJ942-2018）等技术规范</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本项目生产废水监测计划见下表。</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15</w:t>
            </w:r>
            <w:r>
              <w:rPr>
                <w:rFonts w:hint="eastAsia" w:ascii="Times New Roman" w:hAnsi="Times New Roman" w:eastAsia="宋体" w:cs="Times New Roman"/>
                <w:b/>
                <w:bCs/>
                <w:color w:val="auto"/>
                <w:sz w:val="21"/>
                <w:szCs w:val="21"/>
                <w:vertAlign w:val="baseline"/>
                <w:lang w:val="en-US" w:eastAsia="zh-CN"/>
              </w:rPr>
              <w:t xml:space="preserve"> 项目环境例行监测计划一览表</w:t>
            </w:r>
          </w:p>
          <w:tbl>
            <w:tblPr>
              <w:tblStyle w:val="28"/>
              <w:tblW w:w="8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3139"/>
              <w:gridCol w:w="969"/>
              <w:gridCol w:w="1073"/>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监测项目</w:t>
                  </w:r>
                </w:p>
              </w:tc>
              <w:tc>
                <w:tcPr>
                  <w:tcW w:w="3139"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监测因子</w:t>
                  </w:r>
                </w:p>
              </w:tc>
              <w:tc>
                <w:tcPr>
                  <w:tcW w:w="969"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监测</w:t>
                  </w:r>
                </w:p>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点位</w:t>
                  </w:r>
                </w:p>
              </w:tc>
              <w:tc>
                <w:tcPr>
                  <w:tcW w:w="1073"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监测频率</w:t>
                  </w:r>
                </w:p>
              </w:tc>
              <w:tc>
                <w:tcPr>
                  <w:tcW w:w="2390"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067"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rPr>
                    <w:t>废水</w:t>
                  </w:r>
                </w:p>
              </w:tc>
              <w:tc>
                <w:tcPr>
                  <w:tcW w:w="3139"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流量、pH、COD、五日生化需氧量、氨氮、总氮、CL</w:t>
                  </w:r>
                  <w:r>
                    <w:rPr>
                      <w:rFonts w:hint="eastAsia" w:cs="Times New Roman"/>
                      <w:sz w:val="21"/>
                      <w:szCs w:val="21"/>
                      <w:vertAlign w:val="superscript"/>
                      <w:lang w:val="en-US" w:eastAsia="zh-CN"/>
                    </w:rPr>
                    <w:t>-</w:t>
                  </w:r>
                  <w:r>
                    <w:rPr>
                      <w:rFonts w:hint="eastAsia" w:cs="Times New Roman"/>
                      <w:sz w:val="21"/>
                      <w:szCs w:val="21"/>
                      <w:vertAlign w:val="baseline"/>
                      <w:lang w:val="en-US" w:eastAsia="zh-CN"/>
                    </w:rPr>
                    <w:t>、LAS、石油类、悬浮物、总磷</w:t>
                  </w:r>
                </w:p>
              </w:tc>
              <w:tc>
                <w:tcPr>
                  <w:tcW w:w="969" w:type="dxa"/>
                  <w:vAlign w:val="center"/>
                </w:tcPr>
                <w:p>
                  <w:pPr>
                    <w:numPr>
                      <w:ilvl w:val="0"/>
                      <w:numId w:val="0"/>
                    </w:numPr>
                    <w:bidi w:val="0"/>
                    <w:spacing w:line="240" w:lineRule="auto"/>
                    <w:jc w:val="center"/>
                    <w:rPr>
                      <w:rFonts w:hint="eastAsia" w:eastAsia="宋体" w:cs="Times New Roman"/>
                      <w:sz w:val="21"/>
                      <w:szCs w:val="21"/>
                      <w:vertAlign w:val="baseline"/>
                      <w:lang w:val="en-US" w:eastAsia="zh-CN"/>
                    </w:rPr>
                  </w:pPr>
                  <w:r>
                    <w:rPr>
                      <w:rFonts w:hint="eastAsia"/>
                    </w:rPr>
                    <w:t>D</w:t>
                  </w:r>
                  <w:r>
                    <w:rPr>
                      <w:rFonts w:hint="eastAsia"/>
                      <w:lang w:val="en-US" w:eastAsia="zh-CN"/>
                    </w:rPr>
                    <w:t>W</w:t>
                  </w:r>
                  <w:r>
                    <w:rPr>
                      <w:rFonts w:hint="eastAsia"/>
                    </w:rPr>
                    <w:t>00</w:t>
                  </w:r>
                  <w:r>
                    <w:rPr>
                      <w:rFonts w:hint="eastAsia"/>
                      <w:lang w:val="en-US" w:eastAsia="zh-CN"/>
                    </w:rPr>
                    <w:t>1</w:t>
                  </w:r>
                </w:p>
              </w:tc>
              <w:tc>
                <w:tcPr>
                  <w:tcW w:w="1073"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1次/半年</w:t>
                  </w:r>
                </w:p>
              </w:tc>
              <w:tc>
                <w:tcPr>
                  <w:tcW w:w="2390"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rPr>
                    <w:t>（GB8978-96）三级标准</w:t>
                  </w:r>
                  <w:r>
                    <w:rPr>
                      <w:rFonts w:hint="eastAsia"/>
                      <w:lang w:val="en-US" w:eastAsia="zh-CN"/>
                    </w:rPr>
                    <w:t>及</w:t>
                  </w:r>
                  <w:r>
                    <w:rPr>
                      <w:rFonts w:hint="eastAsia"/>
                    </w:rPr>
                    <w:t>大英县工业污水处理厂污水纳管排放标准</w:t>
                  </w:r>
                </w:p>
              </w:tc>
            </w:tr>
          </w:tbl>
          <w:p>
            <w:pPr>
              <w:numPr>
                <w:ilvl w:val="0"/>
                <w:numId w:val="0"/>
              </w:numPr>
              <w:spacing w:line="360" w:lineRule="auto"/>
              <w:jc w:val="center"/>
              <w:rPr>
                <w:rFonts w:hint="eastAsia" w:ascii="Times New Roman" w:hAnsi="Times New Roman" w:eastAsia="宋体" w:cs="Times New Roman"/>
                <w:b/>
                <w:bCs/>
                <w:i w:val="0"/>
                <w:iCs w:val="0"/>
                <w:color w:val="auto"/>
                <w:sz w:val="21"/>
                <w:szCs w:val="21"/>
                <w:vertAlign w:val="baseline"/>
                <w:lang w:val="en-US" w:eastAsia="zh-CN"/>
              </w:rPr>
            </w:pPr>
          </w:p>
          <w:p>
            <w:pPr>
              <w:numPr>
                <w:ilvl w:val="0"/>
                <w:numId w:val="0"/>
              </w:numPr>
              <w:spacing w:line="360" w:lineRule="auto"/>
              <w:jc w:val="center"/>
              <w:rPr>
                <w:rFonts w:hint="eastAsia" w:ascii="Times New Roman" w:hAnsi="Times New Roman" w:eastAsia="宋体" w:cs="Times New Roman"/>
                <w:b/>
                <w:bCs/>
                <w:i w:val="0"/>
                <w:iCs w:val="0"/>
                <w:color w:val="auto"/>
                <w:sz w:val="21"/>
                <w:szCs w:val="21"/>
                <w:vertAlign w:val="baseline"/>
                <w:lang w:val="en-US" w:eastAsia="zh-CN"/>
              </w:rPr>
            </w:pPr>
          </w:p>
          <w:p>
            <w:pPr>
              <w:numPr>
                <w:ilvl w:val="0"/>
                <w:numId w:val="0"/>
              </w:numPr>
              <w:spacing w:line="360" w:lineRule="auto"/>
              <w:jc w:val="center"/>
              <w:rPr>
                <w:rFonts w:hint="eastAsia" w:ascii="Times New Roman" w:hAnsi="Times New Roman" w:eastAsia="宋体" w:cs="Times New Roman"/>
                <w:b/>
                <w:bCs/>
                <w:i w:val="0"/>
                <w:iCs w:val="0"/>
                <w:color w:val="auto"/>
                <w:sz w:val="21"/>
                <w:szCs w:val="21"/>
                <w:vertAlign w:val="baseline"/>
                <w:lang w:val="en-US" w:eastAsia="zh-CN"/>
              </w:rPr>
            </w:pPr>
          </w:p>
          <w:p>
            <w:pPr>
              <w:numPr>
                <w:ilvl w:val="0"/>
                <w:numId w:val="0"/>
              </w:numPr>
              <w:spacing w:line="360" w:lineRule="auto"/>
              <w:jc w:val="center"/>
              <w:rPr>
                <w:rFonts w:hint="eastAsia" w:ascii="Times New Roman" w:hAnsi="Times New Roman" w:eastAsia="宋体" w:cs="Times New Roman"/>
                <w:b/>
                <w:bCs/>
                <w:i w:val="0"/>
                <w:iCs w:val="0"/>
                <w:color w:val="auto"/>
                <w:sz w:val="21"/>
                <w:szCs w:val="21"/>
                <w:vertAlign w:val="baseline"/>
                <w:lang w:val="en-US" w:eastAsia="zh-CN"/>
              </w:rPr>
            </w:pPr>
          </w:p>
          <w:p>
            <w:pPr>
              <w:numPr>
                <w:ilvl w:val="0"/>
                <w:numId w:val="0"/>
              </w:numPr>
              <w:spacing w:line="360" w:lineRule="auto"/>
              <w:jc w:val="center"/>
              <w:rPr>
                <w:rFonts w:hint="eastAsia" w:ascii="Times New Roman" w:hAnsi="Times New Roman" w:eastAsia="宋体" w:cs="Times New Roman"/>
                <w:b/>
                <w:bCs/>
                <w:i w:val="0"/>
                <w:iCs w:val="0"/>
                <w:color w:val="auto"/>
                <w:sz w:val="21"/>
                <w:szCs w:val="21"/>
                <w:vertAlign w:val="baseline"/>
                <w:lang w:val="en-US" w:eastAsia="zh-CN"/>
              </w:rPr>
            </w:pPr>
          </w:p>
          <w:p>
            <w:pPr>
              <w:numPr>
                <w:ilvl w:val="0"/>
                <w:numId w:val="0"/>
              </w:numPr>
              <w:spacing w:line="360" w:lineRule="auto"/>
              <w:jc w:val="center"/>
              <w:rPr>
                <w:rFonts w:hint="eastAsia" w:ascii="Times New Roman" w:hAnsi="Times New Roman" w:eastAsia="宋体" w:cs="Times New Roman"/>
                <w:b/>
                <w:bCs/>
                <w:i w:val="0"/>
                <w:iCs w:val="0"/>
                <w:color w:val="auto"/>
                <w:sz w:val="21"/>
                <w:szCs w:val="21"/>
                <w:vertAlign w:val="baseline"/>
                <w:lang w:val="en-US" w:eastAsia="zh-CN"/>
              </w:rPr>
            </w:pPr>
          </w:p>
          <w:p>
            <w:pPr>
              <w:numPr>
                <w:ilvl w:val="0"/>
                <w:numId w:val="0"/>
              </w:numPr>
              <w:spacing w:line="360" w:lineRule="auto"/>
              <w:jc w:val="center"/>
              <w:rPr>
                <w:rFonts w:hint="eastAsia" w:ascii="Times New Roman" w:hAnsi="Times New Roman" w:eastAsia="宋体" w:cs="Times New Roman"/>
                <w:b/>
                <w:bCs/>
                <w:i w:val="0"/>
                <w:iCs w:val="0"/>
                <w:color w:val="auto"/>
                <w:sz w:val="21"/>
                <w:szCs w:val="21"/>
                <w:vertAlign w:val="baseline"/>
                <w:lang w:val="en-US" w:eastAsia="zh-CN"/>
              </w:rPr>
            </w:pPr>
          </w:p>
          <w:p>
            <w:pPr>
              <w:numPr>
                <w:ilvl w:val="0"/>
                <w:numId w:val="0"/>
              </w:numPr>
              <w:spacing w:line="360" w:lineRule="auto"/>
              <w:jc w:val="center"/>
              <w:rPr>
                <w:rFonts w:hint="eastAsia" w:ascii="Times New Roman" w:hAnsi="Times New Roman" w:eastAsia="宋体" w:cs="Times New Roman"/>
                <w:b/>
                <w:bCs/>
                <w:i w:val="0"/>
                <w:iCs w:val="0"/>
                <w:color w:val="auto"/>
                <w:sz w:val="21"/>
                <w:szCs w:val="21"/>
                <w:vertAlign w:val="baseline"/>
                <w:lang w:val="en-US" w:eastAsia="zh-CN"/>
              </w:rPr>
            </w:pPr>
          </w:p>
          <w:p>
            <w:pPr>
              <w:numPr>
                <w:ilvl w:val="0"/>
                <w:numId w:val="0"/>
              </w:numPr>
              <w:spacing w:line="360" w:lineRule="auto"/>
              <w:jc w:val="center"/>
              <w:rPr>
                <w:rFonts w:hint="eastAsia" w:ascii="Times New Roman" w:hAnsi="Times New Roman" w:eastAsia="宋体" w:cs="Times New Roman"/>
                <w:b/>
                <w:bCs/>
                <w:i w:val="0"/>
                <w:iCs w:val="0"/>
                <w:color w:val="auto"/>
                <w:sz w:val="21"/>
                <w:szCs w:val="21"/>
                <w:vertAlign w:val="baseline"/>
                <w:lang w:val="en-US" w:eastAsia="zh-CN"/>
              </w:rPr>
            </w:pPr>
          </w:p>
          <w:p>
            <w:pPr>
              <w:numPr>
                <w:ilvl w:val="0"/>
                <w:numId w:val="0"/>
              </w:numPr>
              <w:spacing w:line="360" w:lineRule="auto"/>
              <w:jc w:val="center"/>
              <w:rPr>
                <w:rFonts w:hint="eastAsia" w:ascii="Times New Roman" w:hAnsi="Times New Roman" w:eastAsia="宋体" w:cs="Times New Roman"/>
                <w:b/>
                <w:bCs/>
                <w:i w:val="0"/>
                <w:iCs w:val="0"/>
                <w:color w:val="auto"/>
                <w:sz w:val="21"/>
                <w:szCs w:val="21"/>
                <w:vertAlign w:val="baseline"/>
                <w:lang w:val="en-US" w:eastAsia="zh-CN"/>
              </w:rPr>
            </w:pPr>
          </w:p>
          <w:p>
            <w:pPr>
              <w:numPr>
                <w:ilvl w:val="0"/>
                <w:numId w:val="0"/>
              </w:numPr>
              <w:spacing w:line="360" w:lineRule="auto"/>
              <w:jc w:val="center"/>
              <w:rPr>
                <w:rFonts w:hint="eastAsia" w:ascii="Times New Roman" w:hAnsi="Times New Roman" w:eastAsia="宋体" w:cs="Times New Roman"/>
                <w:b/>
                <w:bCs/>
                <w:i w:val="0"/>
                <w:iCs w:val="0"/>
                <w:color w:val="auto"/>
                <w:sz w:val="21"/>
                <w:szCs w:val="21"/>
                <w:vertAlign w:val="baseline"/>
                <w:lang w:val="en-US" w:eastAsia="zh-CN"/>
              </w:rPr>
            </w:pPr>
          </w:p>
          <w:p>
            <w:pPr>
              <w:numPr>
                <w:ilvl w:val="0"/>
                <w:numId w:val="0"/>
              </w:numPr>
              <w:spacing w:line="360" w:lineRule="auto"/>
              <w:jc w:val="both"/>
              <w:rPr>
                <w:rFonts w:hint="default" w:ascii="Times New Roman" w:hAnsi="Times New Roman" w:eastAsia="宋体" w:cs="Times New Roman"/>
                <w:b w:val="0"/>
                <w:bCs w:val="0"/>
                <w:color w:val="auto"/>
                <w:sz w:val="24"/>
                <w:szCs w:val="24"/>
                <w:vertAlign w:val="baseline"/>
                <w:lang w:val="en-US" w:eastAsia="zh-CN"/>
              </w:rPr>
            </w:pPr>
          </w:p>
        </w:tc>
      </w:tr>
    </w:tbl>
    <w:p>
      <w:pPr>
        <w:rPr>
          <w:rFonts w:hint="eastAsia" w:cs="Times New Roman"/>
          <w:b/>
          <w:bCs/>
          <w:color w:val="auto"/>
          <w:sz w:val="28"/>
          <w:szCs w:val="28"/>
          <w:lang w:val="en-US" w:eastAsia="zh-CN"/>
        </w:rPr>
        <w:sectPr>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cs="Times New Roman"/>
          <w:b/>
          <w:bCs/>
          <w:color w:val="auto"/>
          <w:sz w:val="28"/>
          <w:szCs w:val="28"/>
          <w:lang w:val="en-US" w:eastAsia="zh-CN"/>
        </w:rPr>
        <w:br w:type="page"/>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Align w:val="center"/>
          </w:tcPr>
          <w:p>
            <w:pPr>
              <w:spacing w:line="360" w:lineRule="auto"/>
              <w:jc w:val="center"/>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运营期环境影响和保护措施</w:t>
            </w:r>
          </w:p>
        </w:tc>
        <w:tc>
          <w:tcPr>
            <w:tcW w:w="4654" w:type="pct"/>
            <w:vAlign w:val="top"/>
          </w:tcPr>
          <w:p>
            <w:pPr>
              <w:numPr>
                <w:ilvl w:val="0"/>
                <w:numId w:val="50"/>
              </w:numPr>
              <w:spacing w:line="360" w:lineRule="auto"/>
              <w:ind w:left="0" w:leftChars="0" w:firstLine="0" w:firstLineChars="0"/>
              <w:jc w:val="both"/>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噪声</w:t>
            </w:r>
          </w:p>
          <w:p>
            <w:pPr>
              <w:numPr>
                <w:ilvl w:val="0"/>
                <w:numId w:val="63"/>
              </w:numPr>
              <w:spacing w:line="360" w:lineRule="auto"/>
              <w:ind w:leftChars="0"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噪声源强分析</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本项目噪声主要为设备产生的机械噪声、风机噪声</w:t>
            </w:r>
            <w:r>
              <w:rPr>
                <w:rFonts w:hint="eastAsia" w:cs="Times New Roman"/>
                <w:b w:val="0"/>
                <w:bCs w:val="0"/>
                <w:color w:val="auto"/>
                <w:sz w:val="24"/>
                <w:szCs w:val="24"/>
                <w:vertAlign w:val="baseline"/>
                <w:lang w:val="en-US" w:eastAsia="zh-CN"/>
              </w:rPr>
              <w:t>；根据对同类企业的调查，</w:t>
            </w:r>
            <w:r>
              <w:rPr>
                <w:rFonts w:hint="eastAsia" w:ascii="Times New Roman" w:hAnsi="Times New Roman" w:eastAsia="宋体" w:cs="Times New Roman"/>
                <w:b w:val="0"/>
                <w:bCs w:val="0"/>
                <w:color w:val="auto"/>
                <w:sz w:val="24"/>
                <w:szCs w:val="24"/>
                <w:vertAlign w:val="baseline"/>
                <w:lang w:val="en-US" w:eastAsia="zh-CN"/>
              </w:rPr>
              <w:t>噪声源强在65~90dB（A）；噪声设备采用消声、吸声、隔声等措施后</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其噪声源强可削减15-25dB（A）。</w:t>
            </w:r>
          </w:p>
          <w:p>
            <w:pPr>
              <w:numPr>
                <w:ilvl w:val="0"/>
                <w:numId w:val="0"/>
              </w:numPr>
              <w:spacing w:line="36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表4-</w:t>
            </w:r>
            <w:r>
              <w:rPr>
                <w:rFonts w:hint="eastAsia" w:cs="Times New Roman"/>
                <w:b/>
                <w:bCs/>
                <w:i w:val="0"/>
                <w:iCs w:val="0"/>
                <w:color w:val="auto"/>
                <w:sz w:val="21"/>
                <w:szCs w:val="21"/>
                <w:vertAlign w:val="baseline"/>
                <w:lang w:val="en-US" w:eastAsia="zh-CN"/>
              </w:rPr>
              <w:t xml:space="preserve">16 </w:t>
            </w:r>
            <w:r>
              <w:rPr>
                <w:rFonts w:hint="default" w:ascii="Times New Roman" w:hAnsi="Times New Roman" w:eastAsia="宋体" w:cs="Times New Roman"/>
                <w:b/>
                <w:bCs/>
                <w:i w:val="0"/>
                <w:iCs w:val="0"/>
                <w:color w:val="auto"/>
                <w:sz w:val="21"/>
                <w:szCs w:val="21"/>
                <w:vertAlign w:val="baseline"/>
                <w:lang w:val="en-US" w:eastAsia="zh-CN"/>
              </w:rPr>
              <w:t>主要噪声源噪声级</w:t>
            </w:r>
          </w:p>
          <w:tbl>
            <w:tblPr>
              <w:tblStyle w:val="2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688"/>
              <w:gridCol w:w="953"/>
              <w:gridCol w:w="943"/>
              <w:gridCol w:w="1133"/>
              <w:gridCol w:w="1064"/>
              <w:gridCol w:w="439"/>
              <w:gridCol w:w="1082"/>
              <w:gridCol w:w="573"/>
              <w:gridCol w:w="558"/>
              <w:gridCol w:w="905"/>
              <w:gridCol w:w="653"/>
              <w:gridCol w:w="900"/>
              <w:gridCol w:w="941"/>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74"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声源</w:t>
                  </w:r>
                </w:p>
                <w:p>
                  <w:pPr>
                    <w:numPr>
                      <w:ilvl w:val="0"/>
                      <w:numId w:val="0"/>
                    </w:num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名称</w:t>
                  </w:r>
                </w:p>
              </w:tc>
              <w:tc>
                <w:tcPr>
                  <w:tcW w:w="271"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产生位置</w:t>
                  </w:r>
                </w:p>
              </w:tc>
              <w:tc>
                <w:tcPr>
                  <w:tcW w:w="375"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声功</w:t>
                  </w:r>
                </w:p>
                <w:p>
                  <w:pPr>
                    <w:numPr>
                      <w:ilvl w:val="0"/>
                      <w:numId w:val="0"/>
                    </w:num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率级</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dB（A）</w:t>
                  </w:r>
                </w:p>
              </w:tc>
              <w:tc>
                <w:tcPr>
                  <w:tcW w:w="372"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控制</w:t>
                  </w:r>
                </w:p>
                <w:p>
                  <w:pPr>
                    <w:numPr>
                      <w:ilvl w:val="0"/>
                      <w:numId w:val="0"/>
                    </w:num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措施</w:t>
                  </w:r>
                </w:p>
              </w:tc>
              <w:tc>
                <w:tcPr>
                  <w:tcW w:w="1039" w:type="pct"/>
                  <w:gridSpan w:val="3"/>
                  <w:vAlign w:val="center"/>
                </w:tcPr>
                <w:p>
                  <w:pPr>
                    <w:numPr>
                      <w:ilvl w:val="0"/>
                      <w:numId w:val="0"/>
                    </w:num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空间相对位置</w:t>
                  </w:r>
                </w:p>
              </w:tc>
              <w:tc>
                <w:tcPr>
                  <w:tcW w:w="42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数量</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（台/套）</w:t>
                  </w:r>
                </w:p>
              </w:tc>
              <w:tc>
                <w:tcPr>
                  <w:tcW w:w="446" w:type="pct"/>
                  <w:gridSpan w:val="2"/>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eastAsia"/>
                      <w:b/>
                      <w:bCs/>
                      <w:sz w:val="21"/>
                      <w:szCs w:val="21"/>
                    </w:rPr>
                    <w:t>室内边界距离</w:t>
                  </w:r>
                </w:p>
              </w:tc>
              <w:tc>
                <w:tcPr>
                  <w:tcW w:w="357" w:type="pct"/>
                  <w:vMerge w:val="restart"/>
                  <w:vAlign w:val="center"/>
                </w:tcPr>
                <w:p>
                  <w:pPr>
                    <w:numPr>
                      <w:ilvl w:val="0"/>
                      <w:numId w:val="0"/>
                    </w:numPr>
                    <w:spacing w:line="240" w:lineRule="auto"/>
                    <w:ind w:left="0" w:leftChars="0" w:firstLine="0" w:firstLineChars="0"/>
                    <w:jc w:val="center"/>
                    <w:rPr>
                      <w:rFonts w:hint="eastAsia"/>
                      <w:b/>
                      <w:bCs/>
                      <w:sz w:val="21"/>
                      <w:szCs w:val="21"/>
                    </w:rPr>
                  </w:pPr>
                  <w:r>
                    <w:rPr>
                      <w:rFonts w:hint="eastAsia"/>
                      <w:b/>
                      <w:bCs/>
                      <w:sz w:val="21"/>
                      <w:szCs w:val="21"/>
                    </w:rPr>
                    <w:t>室内边界声级</w:t>
                  </w:r>
                  <w:r>
                    <w:rPr>
                      <w:rFonts w:hint="default" w:ascii="Times New Roman" w:hAnsi="Times New Roman" w:eastAsia="宋体" w:cs="Times New Roman"/>
                      <w:b/>
                      <w:bCs/>
                      <w:i w:val="0"/>
                      <w:iCs w:val="0"/>
                      <w:color w:val="auto"/>
                      <w:sz w:val="21"/>
                      <w:szCs w:val="21"/>
                      <w:vertAlign w:val="baseline"/>
                      <w:lang w:val="en-US" w:eastAsia="zh-CN"/>
                    </w:rPr>
                    <w:t>dB（A）</w:t>
                  </w:r>
                </w:p>
              </w:tc>
              <w:tc>
                <w:tcPr>
                  <w:tcW w:w="257"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运行时间段</w:t>
                  </w:r>
                </w:p>
              </w:tc>
              <w:tc>
                <w:tcPr>
                  <w:tcW w:w="355"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建筑物插入</w:t>
                  </w:r>
                </w:p>
                <w:p>
                  <w:pPr>
                    <w:numPr>
                      <w:ilvl w:val="0"/>
                      <w:numId w:val="0"/>
                    </w:num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损失</w:t>
                  </w:r>
                </w:p>
              </w:tc>
              <w:tc>
                <w:tcPr>
                  <w:tcW w:w="623" w:type="pct"/>
                  <w:gridSpan w:val="2"/>
                  <w:vAlign w:val="center"/>
                </w:tcPr>
                <w:p>
                  <w:pPr>
                    <w:numPr>
                      <w:ilvl w:val="0"/>
                      <w:numId w:val="0"/>
                    </w:numPr>
                    <w:spacing w:line="240" w:lineRule="auto"/>
                    <w:jc w:val="center"/>
                    <w:rPr>
                      <w:rFonts w:hint="eastAsia"/>
                      <w:b/>
                      <w:bCs/>
                      <w:sz w:val="21"/>
                      <w:szCs w:val="21"/>
                    </w:rPr>
                  </w:pPr>
                  <w:r>
                    <w:rPr>
                      <w:rFonts w:hint="eastAsia"/>
                      <w:b/>
                      <w:bCs/>
                      <w:sz w:val="21"/>
                      <w:szCs w:val="21"/>
                    </w:rPr>
                    <w:t>建筑物</w:t>
                  </w:r>
                </w:p>
                <w:p>
                  <w:pPr>
                    <w:numPr>
                      <w:ilvl w:val="0"/>
                      <w:numId w:val="0"/>
                    </w:num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eastAsia"/>
                      <w:b/>
                      <w:bCs/>
                      <w:sz w:val="21"/>
                      <w:szCs w:val="21"/>
                    </w:rPr>
                    <w:t>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pct"/>
                  <w:vMerge w:val="continue"/>
                  <w:vAlign w:val="center"/>
                </w:tcPr>
                <w:p>
                  <w:pPr>
                    <w:spacing w:line="240" w:lineRule="auto"/>
                    <w:jc w:val="center"/>
                    <w:rPr>
                      <w:b/>
                      <w:bCs/>
                      <w:sz w:val="21"/>
                      <w:szCs w:val="21"/>
                    </w:rPr>
                  </w:pPr>
                </w:p>
              </w:tc>
              <w:tc>
                <w:tcPr>
                  <w:tcW w:w="271" w:type="pct"/>
                  <w:vMerge w:val="continue"/>
                  <w:vAlign w:val="center"/>
                </w:tcPr>
                <w:p>
                  <w:pPr>
                    <w:spacing w:line="240" w:lineRule="auto"/>
                    <w:jc w:val="center"/>
                    <w:rPr>
                      <w:b/>
                      <w:bCs/>
                      <w:sz w:val="21"/>
                      <w:szCs w:val="21"/>
                    </w:rPr>
                  </w:pPr>
                </w:p>
              </w:tc>
              <w:tc>
                <w:tcPr>
                  <w:tcW w:w="375" w:type="pct"/>
                  <w:vMerge w:val="continue"/>
                  <w:vAlign w:val="center"/>
                </w:tcPr>
                <w:p>
                  <w:pPr>
                    <w:spacing w:line="240" w:lineRule="auto"/>
                    <w:jc w:val="center"/>
                    <w:rPr>
                      <w:b/>
                      <w:bCs/>
                      <w:sz w:val="21"/>
                      <w:szCs w:val="21"/>
                    </w:rPr>
                  </w:pPr>
                </w:p>
              </w:tc>
              <w:tc>
                <w:tcPr>
                  <w:tcW w:w="372" w:type="pct"/>
                  <w:vMerge w:val="continue"/>
                  <w:vAlign w:val="center"/>
                </w:tcPr>
                <w:p>
                  <w:pPr>
                    <w:spacing w:line="240" w:lineRule="auto"/>
                    <w:jc w:val="center"/>
                    <w:rPr>
                      <w:b/>
                      <w:bCs/>
                      <w:sz w:val="21"/>
                      <w:szCs w:val="21"/>
                    </w:rPr>
                  </w:pPr>
                </w:p>
              </w:tc>
              <w:tc>
                <w:tcPr>
                  <w:tcW w:w="446" w:type="pct"/>
                  <w:vAlign w:val="center"/>
                </w:tcPr>
                <w:p>
                  <w:p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X</w:t>
                  </w:r>
                </w:p>
              </w:tc>
              <w:tc>
                <w:tcPr>
                  <w:tcW w:w="419" w:type="pct"/>
                  <w:vAlign w:val="center"/>
                </w:tcPr>
                <w:p>
                  <w:p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Y</w:t>
                  </w:r>
                </w:p>
              </w:tc>
              <w:tc>
                <w:tcPr>
                  <w:tcW w:w="173" w:type="pct"/>
                  <w:vAlign w:val="center"/>
                </w:tcPr>
                <w:p>
                  <w:p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Z</w:t>
                  </w:r>
                </w:p>
              </w:tc>
              <w:tc>
                <w:tcPr>
                  <w:tcW w:w="426" w:type="pct"/>
                  <w:vMerge w:val="continue"/>
                  <w:vAlign w:val="center"/>
                </w:tcPr>
                <w:p>
                  <w:p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p>
              </w:tc>
              <w:tc>
                <w:tcPr>
                  <w:tcW w:w="446" w:type="pct"/>
                  <w:gridSpan w:val="2"/>
                  <w:vMerge w:val="continue"/>
                  <w:vAlign w:val="center"/>
                </w:tcPr>
                <w:p>
                  <w:p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p>
              </w:tc>
              <w:tc>
                <w:tcPr>
                  <w:tcW w:w="357" w:type="pct"/>
                  <w:vMerge w:val="continue"/>
                  <w:vAlign w:val="center"/>
                </w:tcPr>
                <w:p>
                  <w:p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p>
              </w:tc>
              <w:tc>
                <w:tcPr>
                  <w:tcW w:w="257" w:type="pct"/>
                  <w:vMerge w:val="continue"/>
                  <w:vAlign w:val="center"/>
                </w:tcPr>
                <w:p>
                  <w:p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p>
              </w:tc>
              <w:tc>
                <w:tcPr>
                  <w:tcW w:w="371" w:type="pct"/>
                  <w:vAlign w:val="center"/>
                </w:tcPr>
                <w:p>
                  <w:p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声压级dB（A）</w:t>
                  </w:r>
                </w:p>
              </w:tc>
              <w:tc>
                <w:tcPr>
                  <w:tcW w:w="252" w:type="pct"/>
                  <w:vAlign w:val="center"/>
                </w:tcPr>
                <w:p>
                  <w:pPr>
                    <w:spacing w:line="24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10000KG破碎料搅拌料仓</w:t>
                  </w:r>
                </w:p>
              </w:tc>
              <w:tc>
                <w:tcPr>
                  <w:tcW w:w="271"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sz w:val="21"/>
                      <w:szCs w:val="21"/>
                      <w:lang w:val="en-US" w:eastAsia="zh-CN"/>
                    </w:rPr>
                    <w:t>破碎车间</w:t>
                  </w:r>
                </w:p>
              </w:tc>
              <w:tc>
                <w:tcPr>
                  <w:tcW w:w="375" w:type="pct"/>
                  <w:vMerge w:val="restart"/>
                  <w:vAlign w:val="center"/>
                </w:tcPr>
                <w:p>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80~90</w:t>
                  </w:r>
                </w:p>
              </w:tc>
              <w:tc>
                <w:tcPr>
                  <w:tcW w:w="372"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基础减震、厂房隔声、合理布局、定期维护</w:t>
                  </w:r>
                </w:p>
              </w:tc>
              <w:tc>
                <w:tcPr>
                  <w:tcW w:w="44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105.28138563</w:t>
                  </w:r>
                </w:p>
              </w:tc>
              <w:tc>
                <w:tcPr>
                  <w:tcW w:w="419"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30.58715166</w:t>
                  </w:r>
                </w:p>
              </w:tc>
              <w:tc>
                <w:tcPr>
                  <w:tcW w:w="173"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1082" w:type="dxa"/>
                  <w:vMerge w:val="restart"/>
                  <w:vAlign w:val="center"/>
                </w:tcPr>
                <w:p>
                  <w:pPr>
                    <w:widowControl/>
                    <w:spacing w:line="240" w:lineRule="auto"/>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000000"/>
                      <w:kern w:val="0"/>
                      <w:sz w:val="21"/>
                      <w:szCs w:val="21"/>
                      <w:lang w:val="en-US" w:eastAsia="zh-CN" w:bidi="ar"/>
                    </w:rPr>
                    <w:t>2</w:t>
                  </w:r>
                </w:p>
              </w:tc>
              <w:tc>
                <w:tcPr>
                  <w:tcW w:w="226"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E</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66.45</w:t>
                  </w:r>
                </w:p>
              </w:tc>
              <w:tc>
                <w:tcPr>
                  <w:tcW w:w="257"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21"/>
                      <w:szCs w:val="21"/>
                      <w:vertAlign w:val="baseline"/>
                      <w:lang w:val="en-US" w:eastAsia="zh-CN"/>
                    </w:rPr>
                    <w:t>24h</w:t>
                  </w:r>
                </w:p>
              </w:tc>
              <w:tc>
                <w:tcPr>
                  <w:tcW w:w="355" w:type="pct"/>
                  <w:vMerge w:val="restart"/>
                  <w:vAlign w:val="center"/>
                </w:tcPr>
                <w:p>
                  <w:pPr>
                    <w:numPr>
                      <w:ilvl w:val="0"/>
                      <w:numId w:val="0"/>
                    </w:numPr>
                    <w:spacing w:line="240" w:lineRule="auto"/>
                    <w:jc w:val="center"/>
                    <w:rPr>
                      <w:rFonts w:hint="default"/>
                      <w:sz w:val="21"/>
                      <w:szCs w:val="21"/>
                      <w:lang w:val="en-US" w:eastAsia="zh-CN"/>
                    </w:rPr>
                  </w:pPr>
                  <w:r>
                    <w:rPr>
                      <w:rFonts w:hint="eastAsia" w:cs="Times New Roman"/>
                      <w:b w:val="0"/>
                      <w:bCs w:val="0"/>
                      <w:color w:val="auto"/>
                      <w:sz w:val="21"/>
                      <w:szCs w:val="21"/>
                      <w:vertAlign w:val="baseline"/>
                      <w:lang w:val="en-US" w:eastAsia="zh-CN"/>
                    </w:rPr>
                    <w:t>10</w:t>
                  </w: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50.45</w:t>
                  </w:r>
                </w:p>
              </w:tc>
              <w:tc>
                <w:tcPr>
                  <w:tcW w:w="252" w:type="pct"/>
                  <w:vMerge w:val="restart"/>
                  <w:vAlign w:val="center"/>
                </w:tcPr>
                <w:p>
                  <w:pPr>
                    <w:numPr>
                      <w:ilvl w:val="0"/>
                      <w:numId w:val="0"/>
                    </w:numPr>
                    <w:spacing w:line="240" w:lineRule="auto"/>
                    <w:jc w:val="center"/>
                    <w:rPr>
                      <w:rFonts w:hint="default"/>
                      <w:sz w:val="21"/>
                      <w:szCs w:val="21"/>
                      <w:lang w:val="en-US" w:eastAsia="zh-CN"/>
                    </w:rPr>
                  </w:pPr>
                  <w:r>
                    <w:rPr>
                      <w:rFonts w:hint="eastAsia" w:cs="Times New Roman"/>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pct"/>
                  <w:vMerge w:val="continue"/>
                  <w:vAlign w:val="center"/>
                </w:tcPr>
                <w:p>
                  <w:pPr>
                    <w:spacing w:line="240" w:lineRule="auto"/>
                    <w:jc w:val="center"/>
                    <w:rPr>
                      <w:sz w:val="21"/>
                      <w:szCs w:val="21"/>
                    </w:rPr>
                  </w:pPr>
                </w:p>
              </w:tc>
              <w:tc>
                <w:tcPr>
                  <w:tcW w:w="271" w:type="pct"/>
                  <w:vMerge w:val="continue"/>
                  <w:vAlign w:val="center"/>
                </w:tcPr>
                <w:p>
                  <w:pPr>
                    <w:spacing w:line="240" w:lineRule="auto"/>
                    <w:jc w:val="center"/>
                    <w:rPr>
                      <w:sz w:val="21"/>
                      <w:szCs w:val="21"/>
                    </w:rPr>
                  </w:pPr>
                </w:p>
              </w:tc>
              <w:tc>
                <w:tcPr>
                  <w:tcW w:w="375" w:type="pct"/>
                  <w:vMerge w:val="continue"/>
                  <w:vAlign w:val="center"/>
                </w:tcPr>
                <w:p>
                  <w:pPr>
                    <w:spacing w:line="240" w:lineRule="auto"/>
                    <w:jc w:val="center"/>
                    <w:rPr>
                      <w:sz w:val="21"/>
                      <w:szCs w:val="21"/>
                    </w:rPr>
                  </w:pPr>
                </w:p>
              </w:tc>
              <w:tc>
                <w:tcPr>
                  <w:tcW w:w="372" w:type="pct"/>
                  <w:vMerge w:val="continue"/>
                  <w:vAlign w:val="center"/>
                </w:tcPr>
                <w:p>
                  <w:pPr>
                    <w:spacing w:line="240" w:lineRule="auto"/>
                    <w:jc w:val="center"/>
                    <w:rPr>
                      <w:sz w:val="21"/>
                      <w:szCs w:val="21"/>
                    </w:rPr>
                  </w:pPr>
                </w:p>
              </w:tc>
              <w:tc>
                <w:tcPr>
                  <w:tcW w:w="446" w:type="pct"/>
                  <w:vMerge w:val="continue"/>
                  <w:vAlign w:val="center"/>
                </w:tcPr>
                <w:p>
                  <w:pPr>
                    <w:spacing w:line="240" w:lineRule="auto"/>
                    <w:jc w:val="center"/>
                    <w:rPr>
                      <w:sz w:val="21"/>
                      <w:szCs w:val="21"/>
                    </w:rPr>
                  </w:pPr>
                </w:p>
              </w:tc>
              <w:tc>
                <w:tcPr>
                  <w:tcW w:w="419" w:type="pct"/>
                  <w:vMerge w:val="continue"/>
                  <w:vAlign w:val="center"/>
                </w:tcPr>
                <w:p>
                  <w:pPr>
                    <w:spacing w:line="240" w:lineRule="auto"/>
                    <w:jc w:val="center"/>
                    <w:rPr>
                      <w:sz w:val="21"/>
                      <w:szCs w:val="21"/>
                    </w:rPr>
                  </w:pPr>
                </w:p>
              </w:tc>
              <w:tc>
                <w:tcPr>
                  <w:tcW w:w="173" w:type="pct"/>
                  <w:vMerge w:val="continue"/>
                  <w:vAlign w:val="center"/>
                </w:tcPr>
                <w:p>
                  <w:pPr>
                    <w:spacing w:line="240" w:lineRule="auto"/>
                    <w:jc w:val="center"/>
                    <w:rPr>
                      <w:sz w:val="21"/>
                      <w:szCs w:val="21"/>
                    </w:rPr>
                  </w:pPr>
                </w:p>
              </w:tc>
              <w:tc>
                <w:tcPr>
                  <w:tcW w:w="426" w:type="pct"/>
                  <w:vMerge w:val="continue"/>
                  <w:vAlign w:val="center"/>
                </w:tcPr>
                <w:p>
                  <w:pPr>
                    <w:spacing w:line="240" w:lineRule="auto"/>
                    <w:jc w:val="center"/>
                    <w:rPr>
                      <w:sz w:val="21"/>
                      <w:szCs w:val="21"/>
                    </w:rPr>
                  </w:pPr>
                </w:p>
              </w:tc>
              <w:tc>
                <w:tcPr>
                  <w:tcW w:w="226" w:type="pct"/>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S</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52.32</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36.32</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19"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73"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2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26" w:type="pct"/>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W</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63.81</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47.81</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19"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73"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2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26"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N</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69.52</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53.52</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15000KG破碎料搅拌料仓</w:t>
                  </w:r>
                </w:p>
              </w:tc>
              <w:tc>
                <w:tcPr>
                  <w:tcW w:w="271"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5" w:type="pct"/>
                  <w:vMerge w:val="restart"/>
                  <w:vAlign w:val="center"/>
                </w:tcPr>
                <w:p>
                  <w:pPr>
                    <w:numPr>
                      <w:ilvl w:val="0"/>
                      <w:numId w:val="0"/>
                    </w:numPr>
                    <w:spacing w:line="240" w:lineRule="auto"/>
                    <w:ind w:left="0" w:leftChars="0" w:firstLine="0" w:firstLineChars="0"/>
                    <w:jc w:val="center"/>
                    <w:rPr>
                      <w:rFonts w:hint="eastAsia"/>
                      <w:lang w:val="en-US" w:eastAsia="zh-CN"/>
                    </w:rPr>
                  </w:pPr>
                  <w:r>
                    <w:rPr>
                      <w:rFonts w:hint="eastAsia" w:ascii="Times New Roman" w:hAnsi="Times New Roman" w:eastAsia="宋体" w:cs="Times New Roman"/>
                      <w:b w:val="0"/>
                      <w:bCs w:val="0"/>
                      <w:color w:val="auto"/>
                      <w:sz w:val="21"/>
                      <w:szCs w:val="21"/>
                      <w:vertAlign w:val="baseline"/>
                      <w:lang w:val="en-US" w:eastAsia="zh-CN"/>
                    </w:rPr>
                    <w:t>75~90</w:t>
                  </w:r>
                </w:p>
              </w:tc>
              <w:tc>
                <w:tcPr>
                  <w:tcW w:w="372"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105.28139099</w:t>
                  </w:r>
                </w:p>
              </w:tc>
              <w:tc>
                <w:tcPr>
                  <w:tcW w:w="419" w:type="pct"/>
                  <w:vMerge w:val="restart"/>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30.58706507</w:t>
                  </w:r>
                </w:p>
              </w:tc>
              <w:tc>
                <w:tcPr>
                  <w:tcW w:w="173"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1082" w:type="dxa"/>
                  <w:vMerge w:val="restart"/>
                  <w:vAlign w:val="center"/>
                </w:tcPr>
                <w:p>
                  <w:pPr>
                    <w:widowControl/>
                    <w:spacing w:line="240" w:lineRule="auto"/>
                    <w:jc w:val="center"/>
                    <w:textAlignment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000000"/>
                      <w:kern w:val="0"/>
                      <w:sz w:val="21"/>
                      <w:szCs w:val="21"/>
                      <w:lang w:val="en-US" w:eastAsia="zh-CN" w:bidi="ar"/>
                    </w:rPr>
                    <w:t>1</w:t>
                  </w:r>
                </w:p>
              </w:tc>
              <w:tc>
                <w:tcPr>
                  <w:tcW w:w="226"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E</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65.00</w:t>
                  </w:r>
                </w:p>
              </w:tc>
              <w:tc>
                <w:tcPr>
                  <w:tcW w:w="257"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21"/>
                      <w:szCs w:val="21"/>
                      <w:vertAlign w:val="baseline"/>
                      <w:lang w:val="en-US" w:eastAsia="zh-CN"/>
                    </w:rPr>
                    <w:t>24h</w:t>
                  </w:r>
                </w:p>
              </w:tc>
              <w:tc>
                <w:tcPr>
                  <w:tcW w:w="355" w:type="pct"/>
                  <w:vMerge w:val="restart"/>
                  <w:vAlign w:val="center"/>
                </w:tcPr>
                <w:p>
                  <w:pPr>
                    <w:numPr>
                      <w:ilvl w:val="0"/>
                      <w:numId w:val="0"/>
                    </w:numPr>
                    <w:spacing w:line="240" w:lineRule="auto"/>
                    <w:jc w:val="center"/>
                    <w:rPr>
                      <w:rFonts w:hint="default"/>
                      <w:sz w:val="21"/>
                      <w:szCs w:val="21"/>
                      <w:lang w:val="en-US" w:eastAsia="zh-CN"/>
                    </w:rPr>
                  </w:pPr>
                  <w:r>
                    <w:rPr>
                      <w:rFonts w:hint="eastAsia" w:cs="Times New Roman"/>
                      <w:b w:val="0"/>
                      <w:bCs w:val="0"/>
                      <w:color w:val="auto"/>
                      <w:sz w:val="21"/>
                      <w:szCs w:val="21"/>
                      <w:vertAlign w:val="baseline"/>
                      <w:lang w:val="en-US" w:eastAsia="zh-CN"/>
                    </w:rPr>
                    <w:t>10</w:t>
                  </w: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49.00</w:t>
                  </w:r>
                </w:p>
              </w:tc>
              <w:tc>
                <w:tcPr>
                  <w:tcW w:w="252" w:type="pct"/>
                  <w:vMerge w:val="restart"/>
                  <w:vAlign w:val="center"/>
                </w:tcPr>
                <w:p>
                  <w:pPr>
                    <w:numPr>
                      <w:ilvl w:val="0"/>
                      <w:numId w:val="0"/>
                    </w:numPr>
                    <w:spacing w:line="240" w:lineRule="auto"/>
                    <w:jc w:val="center"/>
                    <w:rPr>
                      <w:rFonts w:hint="default"/>
                      <w:sz w:val="21"/>
                      <w:szCs w:val="21"/>
                      <w:lang w:val="en-US" w:eastAsia="zh-CN"/>
                    </w:rPr>
                  </w:pPr>
                  <w:r>
                    <w:rPr>
                      <w:rFonts w:hint="eastAsia" w:cs="Times New Roman"/>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sz w:val="21"/>
                      <w:szCs w:val="21"/>
                    </w:rPr>
                  </w:pPr>
                </w:p>
              </w:tc>
              <w:tc>
                <w:tcPr>
                  <w:tcW w:w="271" w:type="pct"/>
                  <w:vMerge w:val="continue"/>
                  <w:vAlign w:val="center"/>
                </w:tcPr>
                <w:p>
                  <w:pPr>
                    <w:spacing w:line="240" w:lineRule="auto"/>
                    <w:jc w:val="center"/>
                    <w:rPr>
                      <w:sz w:val="21"/>
                      <w:szCs w:val="21"/>
                    </w:rPr>
                  </w:pPr>
                </w:p>
              </w:tc>
              <w:tc>
                <w:tcPr>
                  <w:tcW w:w="375" w:type="pct"/>
                  <w:vMerge w:val="continue"/>
                  <w:vAlign w:val="center"/>
                </w:tcPr>
                <w:p>
                  <w:pPr>
                    <w:spacing w:line="240" w:lineRule="auto"/>
                    <w:jc w:val="center"/>
                    <w:rPr>
                      <w:sz w:val="21"/>
                      <w:szCs w:val="21"/>
                    </w:rPr>
                  </w:pPr>
                </w:p>
              </w:tc>
              <w:tc>
                <w:tcPr>
                  <w:tcW w:w="372" w:type="pct"/>
                  <w:vMerge w:val="continue"/>
                  <w:vAlign w:val="center"/>
                </w:tcPr>
                <w:p>
                  <w:pPr>
                    <w:spacing w:line="240" w:lineRule="auto"/>
                    <w:jc w:val="center"/>
                    <w:rPr>
                      <w:sz w:val="21"/>
                      <w:szCs w:val="21"/>
                    </w:rPr>
                  </w:pPr>
                </w:p>
              </w:tc>
              <w:tc>
                <w:tcPr>
                  <w:tcW w:w="446" w:type="pct"/>
                  <w:vMerge w:val="continue"/>
                  <w:vAlign w:val="center"/>
                </w:tcPr>
                <w:p>
                  <w:pPr>
                    <w:spacing w:line="240" w:lineRule="auto"/>
                    <w:jc w:val="center"/>
                    <w:rPr>
                      <w:sz w:val="21"/>
                      <w:szCs w:val="21"/>
                    </w:rPr>
                  </w:pPr>
                </w:p>
              </w:tc>
              <w:tc>
                <w:tcPr>
                  <w:tcW w:w="419" w:type="pct"/>
                  <w:vMerge w:val="continue"/>
                  <w:vAlign w:val="center"/>
                </w:tcPr>
                <w:p>
                  <w:pPr>
                    <w:spacing w:line="240" w:lineRule="auto"/>
                    <w:jc w:val="center"/>
                    <w:rPr>
                      <w:sz w:val="21"/>
                      <w:szCs w:val="21"/>
                    </w:rPr>
                  </w:pPr>
                </w:p>
              </w:tc>
              <w:tc>
                <w:tcPr>
                  <w:tcW w:w="173" w:type="pct"/>
                  <w:vMerge w:val="continue"/>
                  <w:vAlign w:val="center"/>
                </w:tcPr>
                <w:p>
                  <w:pPr>
                    <w:spacing w:line="240" w:lineRule="auto"/>
                    <w:jc w:val="center"/>
                    <w:rPr>
                      <w:sz w:val="21"/>
                      <w:szCs w:val="21"/>
                    </w:rPr>
                  </w:pPr>
                </w:p>
              </w:tc>
              <w:tc>
                <w:tcPr>
                  <w:tcW w:w="426" w:type="pct"/>
                  <w:vMerge w:val="continue"/>
                  <w:vAlign w:val="center"/>
                </w:tcPr>
                <w:p>
                  <w:pPr>
                    <w:spacing w:line="240" w:lineRule="auto"/>
                    <w:jc w:val="center"/>
                    <w:rPr>
                      <w:sz w:val="21"/>
                      <w:szCs w:val="21"/>
                    </w:rPr>
                  </w:pPr>
                </w:p>
              </w:tc>
              <w:tc>
                <w:tcPr>
                  <w:tcW w:w="226" w:type="pct"/>
                  <w:vAlign w:val="center"/>
                </w:tcPr>
                <w:p>
                  <w:pPr>
                    <w:spacing w:line="24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sz w:val="21"/>
                      <w:szCs w:val="21"/>
                    </w:rPr>
                    <w:t>S</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52.81</w:t>
                  </w:r>
                </w:p>
              </w:tc>
              <w:tc>
                <w:tcPr>
                  <w:tcW w:w="257" w:type="pct"/>
                  <w:vMerge w:val="continue"/>
                  <w:vAlign w:val="center"/>
                </w:tcPr>
                <w:p>
                  <w:pPr>
                    <w:spacing w:line="240" w:lineRule="auto"/>
                    <w:jc w:val="center"/>
                    <w:rPr>
                      <w:rFonts w:hint="eastAsia"/>
                      <w:sz w:val="21"/>
                      <w:szCs w:val="21"/>
                    </w:rPr>
                  </w:pPr>
                </w:p>
              </w:tc>
              <w:tc>
                <w:tcPr>
                  <w:tcW w:w="355" w:type="pct"/>
                  <w:vMerge w:val="continue"/>
                  <w:vAlign w:val="center"/>
                </w:tcPr>
                <w:p>
                  <w:pPr>
                    <w:spacing w:line="240" w:lineRule="auto"/>
                    <w:jc w:val="center"/>
                    <w:rPr>
                      <w:rFonts w:hint="eastAsia"/>
                      <w:sz w:val="21"/>
                      <w:szCs w:val="21"/>
                    </w:rPr>
                  </w:pPr>
                </w:p>
              </w:tc>
              <w:tc>
                <w:tcPr>
                  <w:tcW w:w="941"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36.81</w:t>
                  </w:r>
                </w:p>
              </w:tc>
              <w:tc>
                <w:tcPr>
                  <w:tcW w:w="252" w:type="pct"/>
                  <w:vMerge w:val="continue"/>
                  <w:vAlign w:val="center"/>
                </w:tcPr>
                <w:p>
                  <w:pPr>
                    <w:spacing w:line="240" w:lineRule="auto"/>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rFonts w:hint="eastAsia"/>
                      <w:sz w:val="21"/>
                      <w:szCs w:val="21"/>
                    </w:rPr>
                  </w:pPr>
                </w:p>
              </w:tc>
              <w:tc>
                <w:tcPr>
                  <w:tcW w:w="271" w:type="pct"/>
                  <w:vMerge w:val="continue"/>
                  <w:vAlign w:val="center"/>
                </w:tcPr>
                <w:p>
                  <w:pPr>
                    <w:spacing w:line="240" w:lineRule="auto"/>
                    <w:jc w:val="center"/>
                    <w:rPr>
                      <w:rFonts w:hint="eastAsia"/>
                      <w:sz w:val="21"/>
                      <w:szCs w:val="21"/>
                    </w:rPr>
                  </w:pPr>
                </w:p>
              </w:tc>
              <w:tc>
                <w:tcPr>
                  <w:tcW w:w="375" w:type="pct"/>
                  <w:vMerge w:val="continue"/>
                  <w:vAlign w:val="center"/>
                </w:tcPr>
                <w:p>
                  <w:pPr>
                    <w:spacing w:line="240" w:lineRule="auto"/>
                    <w:jc w:val="center"/>
                    <w:rPr>
                      <w:rFonts w:hint="eastAsia"/>
                      <w:sz w:val="21"/>
                      <w:szCs w:val="21"/>
                    </w:rPr>
                  </w:pPr>
                </w:p>
              </w:tc>
              <w:tc>
                <w:tcPr>
                  <w:tcW w:w="372" w:type="pct"/>
                  <w:vMerge w:val="continue"/>
                  <w:vAlign w:val="center"/>
                </w:tcPr>
                <w:p>
                  <w:pPr>
                    <w:spacing w:line="240" w:lineRule="auto"/>
                    <w:jc w:val="center"/>
                    <w:rPr>
                      <w:rFonts w:hint="eastAsia"/>
                      <w:sz w:val="21"/>
                      <w:szCs w:val="21"/>
                    </w:rPr>
                  </w:pPr>
                </w:p>
              </w:tc>
              <w:tc>
                <w:tcPr>
                  <w:tcW w:w="446" w:type="pct"/>
                  <w:vMerge w:val="continue"/>
                  <w:vAlign w:val="center"/>
                </w:tcPr>
                <w:p>
                  <w:pPr>
                    <w:spacing w:line="240" w:lineRule="auto"/>
                    <w:jc w:val="center"/>
                    <w:rPr>
                      <w:rFonts w:hint="eastAsia"/>
                      <w:sz w:val="21"/>
                      <w:szCs w:val="21"/>
                    </w:rPr>
                  </w:pPr>
                </w:p>
              </w:tc>
              <w:tc>
                <w:tcPr>
                  <w:tcW w:w="419" w:type="pct"/>
                  <w:vMerge w:val="continue"/>
                  <w:vAlign w:val="center"/>
                </w:tcPr>
                <w:p>
                  <w:pPr>
                    <w:spacing w:line="240" w:lineRule="auto"/>
                    <w:jc w:val="center"/>
                    <w:rPr>
                      <w:rFonts w:hint="eastAsia"/>
                      <w:sz w:val="21"/>
                      <w:szCs w:val="21"/>
                    </w:rPr>
                  </w:pPr>
                </w:p>
              </w:tc>
              <w:tc>
                <w:tcPr>
                  <w:tcW w:w="173" w:type="pct"/>
                  <w:vMerge w:val="continue"/>
                  <w:vAlign w:val="center"/>
                </w:tcPr>
                <w:p>
                  <w:pPr>
                    <w:spacing w:line="240" w:lineRule="auto"/>
                    <w:jc w:val="center"/>
                    <w:rPr>
                      <w:rFonts w:hint="eastAsia"/>
                      <w:sz w:val="21"/>
                      <w:szCs w:val="21"/>
                    </w:rPr>
                  </w:pPr>
                </w:p>
              </w:tc>
              <w:tc>
                <w:tcPr>
                  <w:tcW w:w="426" w:type="pct"/>
                  <w:vMerge w:val="continue"/>
                  <w:vAlign w:val="center"/>
                </w:tcPr>
                <w:p>
                  <w:pPr>
                    <w:spacing w:line="240" w:lineRule="auto"/>
                    <w:jc w:val="center"/>
                    <w:rPr>
                      <w:rFonts w:hint="eastAsia"/>
                      <w:sz w:val="21"/>
                      <w:szCs w:val="21"/>
                    </w:rPr>
                  </w:pPr>
                </w:p>
              </w:tc>
              <w:tc>
                <w:tcPr>
                  <w:tcW w:w="226" w:type="pct"/>
                  <w:vAlign w:val="center"/>
                </w:tcPr>
                <w:p>
                  <w:pPr>
                    <w:spacing w:line="24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sz w:val="21"/>
                      <w:szCs w:val="21"/>
                    </w:rPr>
                    <w:t>W</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65.00</w:t>
                  </w:r>
                </w:p>
              </w:tc>
              <w:tc>
                <w:tcPr>
                  <w:tcW w:w="257" w:type="pct"/>
                  <w:vMerge w:val="continue"/>
                  <w:vAlign w:val="center"/>
                </w:tcPr>
                <w:p>
                  <w:pPr>
                    <w:spacing w:line="240" w:lineRule="auto"/>
                    <w:jc w:val="center"/>
                    <w:rPr>
                      <w:rFonts w:hint="eastAsia"/>
                      <w:sz w:val="21"/>
                      <w:szCs w:val="21"/>
                    </w:rPr>
                  </w:pPr>
                </w:p>
              </w:tc>
              <w:tc>
                <w:tcPr>
                  <w:tcW w:w="355" w:type="pct"/>
                  <w:vMerge w:val="continue"/>
                  <w:vAlign w:val="center"/>
                </w:tcPr>
                <w:p>
                  <w:pPr>
                    <w:spacing w:line="240" w:lineRule="auto"/>
                    <w:jc w:val="center"/>
                    <w:rPr>
                      <w:rFonts w:hint="eastAsia"/>
                      <w:sz w:val="21"/>
                      <w:szCs w:val="21"/>
                    </w:rPr>
                  </w:pPr>
                </w:p>
              </w:tc>
              <w:tc>
                <w:tcPr>
                  <w:tcW w:w="941"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49.00</w:t>
                  </w:r>
                </w:p>
              </w:tc>
              <w:tc>
                <w:tcPr>
                  <w:tcW w:w="252" w:type="pct"/>
                  <w:vMerge w:val="continue"/>
                  <w:vAlign w:val="center"/>
                </w:tcPr>
                <w:p>
                  <w:pPr>
                    <w:spacing w:line="240" w:lineRule="auto"/>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rFonts w:hint="eastAsia"/>
                      <w:sz w:val="21"/>
                      <w:szCs w:val="21"/>
                    </w:rPr>
                  </w:pPr>
                </w:p>
              </w:tc>
              <w:tc>
                <w:tcPr>
                  <w:tcW w:w="271" w:type="pct"/>
                  <w:vMerge w:val="continue"/>
                  <w:vAlign w:val="center"/>
                </w:tcPr>
                <w:p>
                  <w:pPr>
                    <w:spacing w:line="240" w:lineRule="auto"/>
                    <w:jc w:val="center"/>
                    <w:rPr>
                      <w:rFonts w:hint="eastAsia"/>
                      <w:sz w:val="21"/>
                      <w:szCs w:val="21"/>
                    </w:rPr>
                  </w:pPr>
                </w:p>
              </w:tc>
              <w:tc>
                <w:tcPr>
                  <w:tcW w:w="375" w:type="pct"/>
                  <w:vMerge w:val="continue"/>
                  <w:vAlign w:val="center"/>
                </w:tcPr>
                <w:p>
                  <w:pPr>
                    <w:spacing w:line="240" w:lineRule="auto"/>
                    <w:jc w:val="center"/>
                    <w:rPr>
                      <w:rFonts w:hint="eastAsia"/>
                      <w:sz w:val="21"/>
                      <w:szCs w:val="21"/>
                    </w:rPr>
                  </w:pPr>
                </w:p>
              </w:tc>
              <w:tc>
                <w:tcPr>
                  <w:tcW w:w="372" w:type="pct"/>
                  <w:vMerge w:val="continue"/>
                  <w:vAlign w:val="center"/>
                </w:tcPr>
                <w:p>
                  <w:pPr>
                    <w:spacing w:line="240" w:lineRule="auto"/>
                    <w:jc w:val="center"/>
                    <w:rPr>
                      <w:rFonts w:hint="eastAsia"/>
                      <w:sz w:val="21"/>
                      <w:szCs w:val="21"/>
                    </w:rPr>
                  </w:pPr>
                </w:p>
              </w:tc>
              <w:tc>
                <w:tcPr>
                  <w:tcW w:w="446" w:type="pct"/>
                  <w:vMerge w:val="continue"/>
                  <w:vAlign w:val="center"/>
                </w:tcPr>
                <w:p>
                  <w:pPr>
                    <w:spacing w:line="240" w:lineRule="auto"/>
                    <w:jc w:val="center"/>
                    <w:rPr>
                      <w:rFonts w:hint="eastAsia"/>
                      <w:sz w:val="21"/>
                      <w:szCs w:val="21"/>
                    </w:rPr>
                  </w:pPr>
                </w:p>
              </w:tc>
              <w:tc>
                <w:tcPr>
                  <w:tcW w:w="419" w:type="pct"/>
                  <w:vMerge w:val="continue"/>
                  <w:vAlign w:val="center"/>
                </w:tcPr>
                <w:p>
                  <w:pPr>
                    <w:spacing w:line="240" w:lineRule="auto"/>
                    <w:jc w:val="center"/>
                    <w:rPr>
                      <w:rFonts w:hint="eastAsia"/>
                      <w:sz w:val="21"/>
                      <w:szCs w:val="21"/>
                    </w:rPr>
                  </w:pPr>
                </w:p>
              </w:tc>
              <w:tc>
                <w:tcPr>
                  <w:tcW w:w="173" w:type="pct"/>
                  <w:vMerge w:val="continue"/>
                  <w:vAlign w:val="center"/>
                </w:tcPr>
                <w:p>
                  <w:pPr>
                    <w:spacing w:line="240" w:lineRule="auto"/>
                    <w:jc w:val="center"/>
                    <w:rPr>
                      <w:rFonts w:hint="eastAsia"/>
                      <w:sz w:val="21"/>
                      <w:szCs w:val="21"/>
                    </w:rPr>
                  </w:pPr>
                </w:p>
              </w:tc>
              <w:tc>
                <w:tcPr>
                  <w:tcW w:w="426" w:type="pct"/>
                  <w:vMerge w:val="continue"/>
                  <w:vAlign w:val="center"/>
                </w:tcPr>
                <w:p>
                  <w:pPr>
                    <w:spacing w:line="240" w:lineRule="auto"/>
                    <w:jc w:val="center"/>
                    <w:rPr>
                      <w:rFonts w:hint="eastAsia"/>
                      <w:sz w:val="21"/>
                      <w:szCs w:val="21"/>
                    </w:rPr>
                  </w:pPr>
                </w:p>
              </w:tc>
              <w:tc>
                <w:tcPr>
                  <w:tcW w:w="226" w:type="pct"/>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sz w:val="21"/>
                      <w:szCs w:val="21"/>
                    </w:rPr>
                    <w:t>N</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65.00</w:t>
                  </w:r>
                </w:p>
              </w:tc>
              <w:tc>
                <w:tcPr>
                  <w:tcW w:w="257" w:type="pct"/>
                  <w:vMerge w:val="continue"/>
                  <w:vAlign w:val="center"/>
                </w:tcPr>
                <w:p>
                  <w:pPr>
                    <w:spacing w:line="240" w:lineRule="auto"/>
                    <w:jc w:val="center"/>
                    <w:rPr>
                      <w:rFonts w:hint="eastAsia"/>
                      <w:sz w:val="21"/>
                      <w:szCs w:val="21"/>
                    </w:rPr>
                  </w:pPr>
                </w:p>
              </w:tc>
              <w:tc>
                <w:tcPr>
                  <w:tcW w:w="355" w:type="pct"/>
                  <w:vMerge w:val="continue"/>
                  <w:vAlign w:val="center"/>
                </w:tcPr>
                <w:p>
                  <w:pPr>
                    <w:spacing w:line="240" w:lineRule="auto"/>
                    <w:jc w:val="center"/>
                    <w:rPr>
                      <w:rFonts w:hint="eastAsia"/>
                      <w:sz w:val="21"/>
                      <w:szCs w:val="21"/>
                    </w:rPr>
                  </w:pPr>
                </w:p>
              </w:tc>
              <w:tc>
                <w:tcPr>
                  <w:tcW w:w="941"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49.00</w:t>
                  </w:r>
                </w:p>
              </w:tc>
              <w:tc>
                <w:tcPr>
                  <w:tcW w:w="252" w:type="pct"/>
                  <w:vMerge w:val="continue"/>
                  <w:vAlign w:val="center"/>
                </w:tcPr>
                <w:p>
                  <w:pPr>
                    <w:spacing w:line="240" w:lineRule="auto"/>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5000KG破碎料搅拌料仓</w:t>
                  </w:r>
                </w:p>
              </w:tc>
              <w:tc>
                <w:tcPr>
                  <w:tcW w:w="27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75" w:type="pct"/>
                  <w:vMerge w:val="restart"/>
                  <w:vAlign w:val="center"/>
                </w:tcPr>
                <w:p>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75~90</w:t>
                  </w:r>
                </w:p>
              </w:tc>
              <w:tc>
                <w:tcPr>
                  <w:tcW w:w="372"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105.28134540</w:t>
                  </w:r>
                </w:p>
              </w:tc>
              <w:tc>
                <w:tcPr>
                  <w:tcW w:w="419"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30.58702005</w:t>
                  </w:r>
                </w:p>
              </w:tc>
              <w:tc>
                <w:tcPr>
                  <w:tcW w:w="173"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1082" w:type="dxa"/>
                  <w:vMerge w:val="restart"/>
                  <w:vAlign w:val="center"/>
                </w:tcPr>
                <w:p>
                  <w:pPr>
                    <w:widowControl/>
                    <w:spacing w:line="240" w:lineRule="auto"/>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000000"/>
                      <w:kern w:val="0"/>
                      <w:sz w:val="21"/>
                      <w:szCs w:val="21"/>
                      <w:lang w:val="en-US" w:eastAsia="zh-CN" w:bidi="ar"/>
                    </w:rPr>
                    <w:t>2</w:t>
                  </w:r>
                </w:p>
              </w:tc>
              <w:tc>
                <w:tcPr>
                  <w:tcW w:w="226"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E</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63.81</w:t>
                  </w:r>
                </w:p>
              </w:tc>
              <w:tc>
                <w:tcPr>
                  <w:tcW w:w="257"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21"/>
                      <w:szCs w:val="21"/>
                      <w:vertAlign w:val="baseline"/>
                      <w:lang w:val="en-US" w:eastAsia="zh-CN"/>
                    </w:rPr>
                    <w:t>24h</w:t>
                  </w:r>
                </w:p>
              </w:tc>
              <w:tc>
                <w:tcPr>
                  <w:tcW w:w="355" w:type="pct"/>
                  <w:vMerge w:val="restart"/>
                  <w:vAlign w:val="center"/>
                </w:tcPr>
                <w:p>
                  <w:pPr>
                    <w:numPr>
                      <w:ilvl w:val="0"/>
                      <w:numId w:val="0"/>
                    </w:numPr>
                    <w:spacing w:line="240" w:lineRule="auto"/>
                    <w:jc w:val="center"/>
                    <w:rPr>
                      <w:rFonts w:hint="default"/>
                      <w:sz w:val="21"/>
                      <w:szCs w:val="21"/>
                      <w:lang w:val="en-US" w:eastAsia="zh-CN"/>
                    </w:rPr>
                  </w:pPr>
                  <w:r>
                    <w:rPr>
                      <w:rFonts w:hint="eastAsia" w:cs="Times New Roman"/>
                      <w:b w:val="0"/>
                      <w:bCs w:val="0"/>
                      <w:color w:val="auto"/>
                      <w:sz w:val="21"/>
                      <w:szCs w:val="21"/>
                      <w:vertAlign w:val="baseline"/>
                      <w:lang w:val="en-US" w:eastAsia="zh-CN"/>
                    </w:rPr>
                    <w:t>10</w:t>
                  </w: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47.81</w:t>
                  </w:r>
                </w:p>
              </w:tc>
              <w:tc>
                <w:tcPr>
                  <w:tcW w:w="252" w:type="pct"/>
                  <w:vMerge w:val="restart"/>
                  <w:vAlign w:val="center"/>
                </w:tcPr>
                <w:p>
                  <w:pPr>
                    <w:numPr>
                      <w:ilvl w:val="0"/>
                      <w:numId w:val="0"/>
                    </w:numPr>
                    <w:spacing w:line="240" w:lineRule="auto"/>
                    <w:jc w:val="center"/>
                    <w:rPr>
                      <w:rFonts w:hint="default"/>
                      <w:sz w:val="21"/>
                      <w:szCs w:val="21"/>
                      <w:lang w:val="en-US" w:eastAsia="zh-CN"/>
                    </w:rPr>
                  </w:pPr>
                  <w:r>
                    <w:rPr>
                      <w:rFonts w:hint="eastAsia" w:cs="Times New Roman"/>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sz w:val="21"/>
                      <w:szCs w:val="21"/>
                    </w:rPr>
                  </w:pPr>
                </w:p>
              </w:tc>
              <w:tc>
                <w:tcPr>
                  <w:tcW w:w="271" w:type="pct"/>
                  <w:vMerge w:val="continue"/>
                  <w:vAlign w:val="center"/>
                </w:tcPr>
                <w:p>
                  <w:pPr>
                    <w:spacing w:line="240" w:lineRule="auto"/>
                    <w:jc w:val="center"/>
                    <w:rPr>
                      <w:sz w:val="21"/>
                      <w:szCs w:val="21"/>
                    </w:rPr>
                  </w:pPr>
                </w:p>
              </w:tc>
              <w:tc>
                <w:tcPr>
                  <w:tcW w:w="375" w:type="pct"/>
                  <w:vMerge w:val="continue"/>
                  <w:vAlign w:val="center"/>
                </w:tcPr>
                <w:p>
                  <w:pPr>
                    <w:spacing w:line="240" w:lineRule="auto"/>
                    <w:jc w:val="center"/>
                    <w:rPr>
                      <w:sz w:val="21"/>
                      <w:szCs w:val="21"/>
                    </w:rPr>
                  </w:pPr>
                </w:p>
              </w:tc>
              <w:tc>
                <w:tcPr>
                  <w:tcW w:w="372" w:type="pct"/>
                  <w:vMerge w:val="continue"/>
                  <w:vAlign w:val="center"/>
                </w:tcPr>
                <w:p>
                  <w:pPr>
                    <w:spacing w:line="240" w:lineRule="auto"/>
                    <w:jc w:val="center"/>
                    <w:rPr>
                      <w:sz w:val="21"/>
                      <w:szCs w:val="21"/>
                    </w:rPr>
                  </w:pPr>
                </w:p>
              </w:tc>
              <w:tc>
                <w:tcPr>
                  <w:tcW w:w="446" w:type="pct"/>
                  <w:vMerge w:val="continue"/>
                  <w:vAlign w:val="center"/>
                </w:tcPr>
                <w:p>
                  <w:pPr>
                    <w:spacing w:line="240" w:lineRule="auto"/>
                    <w:jc w:val="center"/>
                    <w:rPr>
                      <w:sz w:val="21"/>
                      <w:szCs w:val="21"/>
                    </w:rPr>
                  </w:pPr>
                </w:p>
              </w:tc>
              <w:tc>
                <w:tcPr>
                  <w:tcW w:w="419" w:type="pct"/>
                  <w:vMerge w:val="continue"/>
                  <w:vAlign w:val="center"/>
                </w:tcPr>
                <w:p>
                  <w:pPr>
                    <w:spacing w:line="240" w:lineRule="auto"/>
                    <w:jc w:val="center"/>
                    <w:rPr>
                      <w:sz w:val="21"/>
                      <w:szCs w:val="21"/>
                    </w:rPr>
                  </w:pPr>
                </w:p>
              </w:tc>
              <w:tc>
                <w:tcPr>
                  <w:tcW w:w="173" w:type="pct"/>
                  <w:vMerge w:val="continue"/>
                  <w:vAlign w:val="center"/>
                </w:tcPr>
                <w:p>
                  <w:pPr>
                    <w:spacing w:line="240" w:lineRule="auto"/>
                    <w:jc w:val="center"/>
                    <w:rPr>
                      <w:sz w:val="21"/>
                      <w:szCs w:val="21"/>
                    </w:rPr>
                  </w:pPr>
                </w:p>
              </w:tc>
              <w:tc>
                <w:tcPr>
                  <w:tcW w:w="426" w:type="pct"/>
                  <w:vMerge w:val="continue"/>
                  <w:vAlign w:val="center"/>
                </w:tcPr>
                <w:p>
                  <w:pPr>
                    <w:spacing w:line="240" w:lineRule="auto"/>
                    <w:jc w:val="center"/>
                    <w:rPr>
                      <w:sz w:val="21"/>
                      <w:szCs w:val="21"/>
                    </w:rPr>
                  </w:pPr>
                </w:p>
              </w:tc>
              <w:tc>
                <w:tcPr>
                  <w:tcW w:w="226" w:type="pct"/>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S</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52.81</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36.81</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19"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73"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2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26" w:type="pct"/>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W</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66.45</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50.45</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19"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73"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2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26"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N</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65.00</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49.00</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清洗</w:t>
                  </w:r>
                </w:p>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分离机</w:t>
                  </w:r>
                </w:p>
              </w:tc>
              <w:tc>
                <w:tcPr>
                  <w:tcW w:w="27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75"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70</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85</w:t>
                  </w:r>
                </w:p>
              </w:tc>
              <w:tc>
                <w:tcPr>
                  <w:tcW w:w="372"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105.28149292</w:t>
                  </w:r>
                </w:p>
              </w:tc>
              <w:tc>
                <w:tcPr>
                  <w:tcW w:w="419"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30.58696117</w:t>
                  </w:r>
                </w:p>
              </w:tc>
              <w:tc>
                <w:tcPr>
                  <w:tcW w:w="173"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426"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226"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E</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60.00</w:t>
                  </w:r>
                </w:p>
              </w:tc>
              <w:tc>
                <w:tcPr>
                  <w:tcW w:w="257"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21"/>
                      <w:szCs w:val="21"/>
                      <w:vertAlign w:val="baseline"/>
                      <w:lang w:val="en-US" w:eastAsia="zh-CN"/>
                    </w:rPr>
                    <w:t>24h</w:t>
                  </w:r>
                </w:p>
              </w:tc>
              <w:tc>
                <w:tcPr>
                  <w:tcW w:w="355" w:type="pct"/>
                  <w:vMerge w:val="restart"/>
                  <w:vAlign w:val="center"/>
                </w:tcPr>
                <w:p>
                  <w:pPr>
                    <w:numPr>
                      <w:ilvl w:val="0"/>
                      <w:numId w:val="0"/>
                    </w:numPr>
                    <w:spacing w:line="240" w:lineRule="auto"/>
                    <w:jc w:val="center"/>
                    <w:rPr>
                      <w:rFonts w:hint="default"/>
                      <w:sz w:val="21"/>
                      <w:szCs w:val="21"/>
                      <w:lang w:val="en-US" w:eastAsia="zh-CN"/>
                    </w:rPr>
                  </w:pPr>
                  <w:r>
                    <w:rPr>
                      <w:rFonts w:hint="eastAsia" w:cs="Times New Roman"/>
                      <w:b w:val="0"/>
                      <w:bCs w:val="0"/>
                      <w:color w:val="auto"/>
                      <w:sz w:val="21"/>
                      <w:szCs w:val="21"/>
                      <w:vertAlign w:val="baseline"/>
                      <w:lang w:val="en-US" w:eastAsia="zh-CN"/>
                    </w:rPr>
                    <w:t>10</w:t>
                  </w: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44.00</w:t>
                  </w:r>
                </w:p>
              </w:tc>
              <w:tc>
                <w:tcPr>
                  <w:tcW w:w="252" w:type="pct"/>
                  <w:vMerge w:val="restart"/>
                  <w:vAlign w:val="center"/>
                </w:tcPr>
                <w:p>
                  <w:pPr>
                    <w:numPr>
                      <w:ilvl w:val="0"/>
                      <w:numId w:val="0"/>
                    </w:numPr>
                    <w:spacing w:line="240" w:lineRule="auto"/>
                    <w:jc w:val="center"/>
                    <w:rPr>
                      <w:rFonts w:hint="default"/>
                      <w:sz w:val="21"/>
                      <w:szCs w:val="21"/>
                      <w:lang w:val="en-US" w:eastAsia="zh-CN"/>
                    </w:rPr>
                  </w:pPr>
                  <w:r>
                    <w:rPr>
                      <w:rFonts w:hint="eastAsia" w:cs="Times New Roman"/>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sz w:val="21"/>
                      <w:szCs w:val="21"/>
                    </w:rPr>
                  </w:pPr>
                </w:p>
              </w:tc>
              <w:tc>
                <w:tcPr>
                  <w:tcW w:w="271" w:type="pct"/>
                  <w:vMerge w:val="continue"/>
                  <w:vAlign w:val="center"/>
                </w:tcPr>
                <w:p>
                  <w:pPr>
                    <w:spacing w:line="240" w:lineRule="auto"/>
                    <w:jc w:val="center"/>
                    <w:rPr>
                      <w:sz w:val="21"/>
                      <w:szCs w:val="21"/>
                    </w:rPr>
                  </w:pPr>
                </w:p>
              </w:tc>
              <w:tc>
                <w:tcPr>
                  <w:tcW w:w="375" w:type="pct"/>
                  <w:vMerge w:val="continue"/>
                  <w:vAlign w:val="center"/>
                </w:tcPr>
                <w:p>
                  <w:pPr>
                    <w:spacing w:line="240" w:lineRule="auto"/>
                    <w:jc w:val="center"/>
                    <w:rPr>
                      <w:sz w:val="21"/>
                      <w:szCs w:val="21"/>
                    </w:rPr>
                  </w:pPr>
                </w:p>
              </w:tc>
              <w:tc>
                <w:tcPr>
                  <w:tcW w:w="372" w:type="pct"/>
                  <w:vMerge w:val="continue"/>
                  <w:vAlign w:val="center"/>
                </w:tcPr>
                <w:p>
                  <w:pPr>
                    <w:spacing w:line="240" w:lineRule="auto"/>
                    <w:jc w:val="center"/>
                    <w:rPr>
                      <w:sz w:val="21"/>
                      <w:szCs w:val="21"/>
                    </w:rPr>
                  </w:pPr>
                </w:p>
              </w:tc>
              <w:tc>
                <w:tcPr>
                  <w:tcW w:w="446" w:type="pct"/>
                  <w:vMerge w:val="continue"/>
                  <w:vAlign w:val="center"/>
                </w:tcPr>
                <w:p>
                  <w:pPr>
                    <w:spacing w:line="240" w:lineRule="auto"/>
                    <w:jc w:val="center"/>
                    <w:rPr>
                      <w:sz w:val="21"/>
                      <w:szCs w:val="21"/>
                    </w:rPr>
                  </w:pPr>
                </w:p>
              </w:tc>
              <w:tc>
                <w:tcPr>
                  <w:tcW w:w="419" w:type="pct"/>
                  <w:vMerge w:val="continue"/>
                  <w:vAlign w:val="center"/>
                </w:tcPr>
                <w:p>
                  <w:pPr>
                    <w:spacing w:line="240" w:lineRule="auto"/>
                    <w:jc w:val="center"/>
                    <w:rPr>
                      <w:sz w:val="21"/>
                      <w:szCs w:val="21"/>
                    </w:rPr>
                  </w:pPr>
                </w:p>
              </w:tc>
              <w:tc>
                <w:tcPr>
                  <w:tcW w:w="173" w:type="pct"/>
                  <w:vMerge w:val="continue"/>
                  <w:vAlign w:val="center"/>
                </w:tcPr>
                <w:p>
                  <w:pPr>
                    <w:spacing w:line="240" w:lineRule="auto"/>
                    <w:jc w:val="center"/>
                    <w:rPr>
                      <w:sz w:val="21"/>
                      <w:szCs w:val="21"/>
                    </w:rPr>
                  </w:pPr>
                </w:p>
              </w:tc>
              <w:tc>
                <w:tcPr>
                  <w:tcW w:w="426" w:type="pct"/>
                  <w:vMerge w:val="continue"/>
                  <w:vAlign w:val="center"/>
                </w:tcPr>
                <w:p>
                  <w:pPr>
                    <w:spacing w:line="240" w:lineRule="auto"/>
                    <w:jc w:val="center"/>
                    <w:rPr>
                      <w:sz w:val="21"/>
                      <w:szCs w:val="21"/>
                    </w:rPr>
                  </w:pPr>
                </w:p>
              </w:tc>
              <w:tc>
                <w:tcPr>
                  <w:tcW w:w="226" w:type="pct"/>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S</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48.33</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32.33</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19"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73"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2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26" w:type="pct"/>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W</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60.00</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44.00</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19"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73"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2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26"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N</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57.36</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41.36</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1000KG破碎料仓</w:t>
                  </w:r>
                </w:p>
              </w:tc>
              <w:tc>
                <w:tcPr>
                  <w:tcW w:w="27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75" w:type="pct"/>
                  <w:vMerge w:val="restart"/>
                  <w:vAlign w:val="center"/>
                </w:tcPr>
                <w:p>
                  <w:pPr>
                    <w:numPr>
                      <w:ilvl w:val="0"/>
                      <w:numId w:val="0"/>
                    </w:numPr>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85</w:t>
                  </w:r>
                </w:p>
              </w:tc>
              <w:tc>
                <w:tcPr>
                  <w:tcW w:w="372"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105.28173968</w:t>
                  </w:r>
                </w:p>
              </w:tc>
              <w:tc>
                <w:tcPr>
                  <w:tcW w:w="419"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30.58686534</w:t>
                  </w:r>
                </w:p>
              </w:tc>
              <w:tc>
                <w:tcPr>
                  <w:tcW w:w="173"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426"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226"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E</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57.81</w:t>
                  </w:r>
                </w:p>
              </w:tc>
              <w:tc>
                <w:tcPr>
                  <w:tcW w:w="257"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21"/>
                      <w:szCs w:val="21"/>
                      <w:vertAlign w:val="baseline"/>
                      <w:lang w:val="en-US" w:eastAsia="zh-CN"/>
                    </w:rPr>
                    <w:t>24h</w:t>
                  </w:r>
                </w:p>
              </w:tc>
              <w:tc>
                <w:tcPr>
                  <w:tcW w:w="355" w:type="pct"/>
                  <w:vMerge w:val="restart"/>
                  <w:vAlign w:val="center"/>
                </w:tcPr>
                <w:p>
                  <w:pPr>
                    <w:numPr>
                      <w:ilvl w:val="0"/>
                      <w:numId w:val="0"/>
                    </w:numPr>
                    <w:spacing w:line="240" w:lineRule="auto"/>
                    <w:jc w:val="center"/>
                    <w:rPr>
                      <w:rFonts w:hint="default"/>
                      <w:sz w:val="21"/>
                      <w:szCs w:val="21"/>
                      <w:lang w:val="en-US" w:eastAsia="zh-CN"/>
                    </w:rPr>
                  </w:pPr>
                  <w:r>
                    <w:rPr>
                      <w:rFonts w:hint="eastAsia" w:cs="Times New Roman"/>
                      <w:b w:val="0"/>
                      <w:bCs w:val="0"/>
                      <w:color w:val="auto"/>
                      <w:sz w:val="21"/>
                      <w:szCs w:val="21"/>
                      <w:vertAlign w:val="baseline"/>
                      <w:lang w:val="en-US" w:eastAsia="zh-CN"/>
                    </w:rPr>
                    <w:t>10</w:t>
                  </w: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41.81</w:t>
                  </w:r>
                </w:p>
              </w:tc>
              <w:tc>
                <w:tcPr>
                  <w:tcW w:w="252" w:type="pct"/>
                  <w:vMerge w:val="restart"/>
                  <w:vAlign w:val="center"/>
                </w:tcPr>
                <w:p>
                  <w:pPr>
                    <w:numPr>
                      <w:ilvl w:val="0"/>
                      <w:numId w:val="0"/>
                    </w:numPr>
                    <w:spacing w:line="240" w:lineRule="auto"/>
                    <w:jc w:val="center"/>
                    <w:rPr>
                      <w:rFonts w:hint="default"/>
                      <w:sz w:val="21"/>
                      <w:szCs w:val="21"/>
                      <w:lang w:val="en-US" w:eastAsia="zh-CN"/>
                    </w:rPr>
                  </w:pPr>
                  <w:r>
                    <w:rPr>
                      <w:rFonts w:hint="eastAsia" w:cs="Times New Roman"/>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sz w:val="21"/>
                      <w:szCs w:val="21"/>
                    </w:rPr>
                  </w:pPr>
                </w:p>
              </w:tc>
              <w:tc>
                <w:tcPr>
                  <w:tcW w:w="271" w:type="pct"/>
                  <w:vMerge w:val="continue"/>
                  <w:vAlign w:val="center"/>
                </w:tcPr>
                <w:p>
                  <w:pPr>
                    <w:spacing w:line="240" w:lineRule="auto"/>
                    <w:jc w:val="center"/>
                    <w:rPr>
                      <w:sz w:val="21"/>
                      <w:szCs w:val="21"/>
                    </w:rPr>
                  </w:pPr>
                </w:p>
              </w:tc>
              <w:tc>
                <w:tcPr>
                  <w:tcW w:w="375" w:type="pct"/>
                  <w:vMerge w:val="continue"/>
                  <w:vAlign w:val="center"/>
                </w:tcPr>
                <w:p>
                  <w:pPr>
                    <w:spacing w:line="240" w:lineRule="auto"/>
                    <w:jc w:val="center"/>
                    <w:rPr>
                      <w:sz w:val="21"/>
                      <w:szCs w:val="21"/>
                    </w:rPr>
                  </w:pPr>
                </w:p>
              </w:tc>
              <w:tc>
                <w:tcPr>
                  <w:tcW w:w="372" w:type="pct"/>
                  <w:vMerge w:val="continue"/>
                  <w:vAlign w:val="center"/>
                </w:tcPr>
                <w:p>
                  <w:pPr>
                    <w:spacing w:line="240" w:lineRule="auto"/>
                    <w:jc w:val="center"/>
                    <w:rPr>
                      <w:sz w:val="21"/>
                      <w:szCs w:val="21"/>
                    </w:rPr>
                  </w:pPr>
                </w:p>
              </w:tc>
              <w:tc>
                <w:tcPr>
                  <w:tcW w:w="446" w:type="pct"/>
                  <w:vMerge w:val="continue"/>
                  <w:vAlign w:val="center"/>
                </w:tcPr>
                <w:p>
                  <w:pPr>
                    <w:spacing w:line="240" w:lineRule="auto"/>
                    <w:jc w:val="center"/>
                    <w:rPr>
                      <w:sz w:val="21"/>
                      <w:szCs w:val="21"/>
                    </w:rPr>
                  </w:pPr>
                </w:p>
              </w:tc>
              <w:tc>
                <w:tcPr>
                  <w:tcW w:w="419" w:type="pct"/>
                  <w:vMerge w:val="continue"/>
                  <w:vAlign w:val="center"/>
                </w:tcPr>
                <w:p>
                  <w:pPr>
                    <w:spacing w:line="240" w:lineRule="auto"/>
                    <w:jc w:val="center"/>
                    <w:rPr>
                      <w:sz w:val="21"/>
                      <w:szCs w:val="21"/>
                    </w:rPr>
                  </w:pPr>
                </w:p>
              </w:tc>
              <w:tc>
                <w:tcPr>
                  <w:tcW w:w="173" w:type="pct"/>
                  <w:vMerge w:val="continue"/>
                  <w:vAlign w:val="center"/>
                </w:tcPr>
                <w:p>
                  <w:pPr>
                    <w:spacing w:line="240" w:lineRule="auto"/>
                    <w:jc w:val="center"/>
                    <w:rPr>
                      <w:sz w:val="21"/>
                      <w:szCs w:val="21"/>
                    </w:rPr>
                  </w:pPr>
                </w:p>
              </w:tc>
              <w:tc>
                <w:tcPr>
                  <w:tcW w:w="426" w:type="pct"/>
                  <w:vMerge w:val="continue"/>
                  <w:vAlign w:val="center"/>
                </w:tcPr>
                <w:p>
                  <w:pPr>
                    <w:spacing w:line="240" w:lineRule="auto"/>
                    <w:jc w:val="center"/>
                    <w:rPr>
                      <w:sz w:val="21"/>
                      <w:szCs w:val="21"/>
                    </w:rPr>
                  </w:pPr>
                </w:p>
              </w:tc>
              <w:tc>
                <w:tcPr>
                  <w:tcW w:w="226" w:type="pct"/>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S</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48.33</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32.33</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19"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73"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2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26" w:type="pct"/>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W</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63.33</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47.33</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19"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73"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2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26"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N</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57.36</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41.36</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低速摩擦洗料机</w:t>
                  </w:r>
                </w:p>
              </w:tc>
              <w:tc>
                <w:tcPr>
                  <w:tcW w:w="27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75" w:type="pct"/>
                  <w:vMerge w:val="restart"/>
                  <w:vAlign w:val="center"/>
                </w:tcPr>
                <w:p>
                  <w:pPr>
                    <w:numPr>
                      <w:ilvl w:val="0"/>
                      <w:numId w:val="0"/>
                    </w:numPr>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60~75</w:t>
                  </w:r>
                </w:p>
              </w:tc>
              <w:tc>
                <w:tcPr>
                  <w:tcW w:w="372"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105.28199449</w:t>
                  </w:r>
                </w:p>
              </w:tc>
              <w:tc>
                <w:tcPr>
                  <w:tcW w:w="419" w:type="pct"/>
                  <w:vMerge w:val="restart"/>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30.58659057</w:t>
                  </w:r>
                </w:p>
              </w:tc>
              <w:tc>
                <w:tcPr>
                  <w:tcW w:w="173"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1082" w:type="dxa"/>
                  <w:vMerge w:val="restart"/>
                  <w:vAlign w:val="center"/>
                </w:tcPr>
                <w:p>
                  <w:pPr>
                    <w:widowControl/>
                    <w:spacing w:line="240" w:lineRule="auto"/>
                    <w:jc w:val="center"/>
                    <w:textAlignment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000000"/>
                      <w:kern w:val="0"/>
                      <w:sz w:val="21"/>
                      <w:szCs w:val="21"/>
                      <w:lang w:val="en-US" w:eastAsia="zh-CN" w:bidi="ar"/>
                    </w:rPr>
                    <w:t>2</w:t>
                  </w:r>
                </w:p>
              </w:tc>
              <w:tc>
                <w:tcPr>
                  <w:tcW w:w="226"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E</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51.45</w:t>
                  </w:r>
                </w:p>
              </w:tc>
              <w:tc>
                <w:tcPr>
                  <w:tcW w:w="257"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21"/>
                      <w:szCs w:val="21"/>
                      <w:vertAlign w:val="baseline"/>
                      <w:lang w:val="en-US" w:eastAsia="zh-CN"/>
                    </w:rPr>
                    <w:t>24h</w:t>
                  </w:r>
                </w:p>
              </w:tc>
              <w:tc>
                <w:tcPr>
                  <w:tcW w:w="355" w:type="pct"/>
                  <w:vMerge w:val="restart"/>
                  <w:vAlign w:val="center"/>
                </w:tcPr>
                <w:p>
                  <w:pPr>
                    <w:numPr>
                      <w:ilvl w:val="0"/>
                      <w:numId w:val="0"/>
                    </w:numPr>
                    <w:spacing w:line="240" w:lineRule="auto"/>
                    <w:jc w:val="center"/>
                    <w:rPr>
                      <w:rFonts w:hint="default"/>
                      <w:sz w:val="21"/>
                      <w:szCs w:val="21"/>
                      <w:lang w:val="en-US" w:eastAsia="zh-CN"/>
                    </w:rPr>
                  </w:pPr>
                  <w:r>
                    <w:rPr>
                      <w:rFonts w:hint="eastAsia" w:cs="Times New Roman"/>
                      <w:b w:val="0"/>
                      <w:bCs w:val="0"/>
                      <w:color w:val="auto"/>
                      <w:sz w:val="21"/>
                      <w:szCs w:val="21"/>
                      <w:vertAlign w:val="baseline"/>
                      <w:lang w:val="en-US" w:eastAsia="zh-CN"/>
                    </w:rPr>
                    <w:t>10</w:t>
                  </w: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35.45</w:t>
                  </w:r>
                </w:p>
              </w:tc>
              <w:tc>
                <w:tcPr>
                  <w:tcW w:w="252" w:type="pct"/>
                  <w:vMerge w:val="restart"/>
                  <w:vAlign w:val="center"/>
                </w:tcPr>
                <w:p>
                  <w:pPr>
                    <w:numPr>
                      <w:ilvl w:val="0"/>
                      <w:numId w:val="0"/>
                    </w:numPr>
                    <w:spacing w:line="240" w:lineRule="auto"/>
                    <w:jc w:val="center"/>
                    <w:rPr>
                      <w:rFonts w:hint="default"/>
                      <w:sz w:val="21"/>
                      <w:szCs w:val="21"/>
                      <w:lang w:val="en-US" w:eastAsia="zh-CN"/>
                    </w:rPr>
                  </w:pPr>
                  <w:r>
                    <w:rPr>
                      <w:rFonts w:hint="eastAsia" w:cs="Times New Roman"/>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sz w:val="21"/>
                      <w:szCs w:val="21"/>
                    </w:rPr>
                  </w:pPr>
                </w:p>
              </w:tc>
              <w:tc>
                <w:tcPr>
                  <w:tcW w:w="271" w:type="pct"/>
                  <w:vMerge w:val="continue"/>
                  <w:vAlign w:val="center"/>
                </w:tcPr>
                <w:p>
                  <w:pPr>
                    <w:spacing w:line="240" w:lineRule="auto"/>
                    <w:jc w:val="center"/>
                    <w:rPr>
                      <w:sz w:val="21"/>
                      <w:szCs w:val="21"/>
                    </w:rPr>
                  </w:pPr>
                </w:p>
              </w:tc>
              <w:tc>
                <w:tcPr>
                  <w:tcW w:w="375" w:type="pct"/>
                  <w:vMerge w:val="continue"/>
                  <w:vAlign w:val="center"/>
                </w:tcPr>
                <w:p>
                  <w:pPr>
                    <w:spacing w:line="240" w:lineRule="auto"/>
                    <w:jc w:val="center"/>
                    <w:rPr>
                      <w:sz w:val="21"/>
                      <w:szCs w:val="21"/>
                    </w:rPr>
                  </w:pPr>
                </w:p>
              </w:tc>
              <w:tc>
                <w:tcPr>
                  <w:tcW w:w="372" w:type="pct"/>
                  <w:vMerge w:val="continue"/>
                  <w:vAlign w:val="center"/>
                </w:tcPr>
                <w:p>
                  <w:pPr>
                    <w:spacing w:line="240" w:lineRule="auto"/>
                    <w:jc w:val="center"/>
                    <w:rPr>
                      <w:sz w:val="21"/>
                      <w:szCs w:val="21"/>
                    </w:rPr>
                  </w:pPr>
                </w:p>
              </w:tc>
              <w:tc>
                <w:tcPr>
                  <w:tcW w:w="446" w:type="pct"/>
                  <w:vMerge w:val="continue"/>
                  <w:vAlign w:val="center"/>
                </w:tcPr>
                <w:p>
                  <w:pPr>
                    <w:spacing w:line="240" w:lineRule="auto"/>
                    <w:jc w:val="center"/>
                    <w:rPr>
                      <w:sz w:val="21"/>
                      <w:szCs w:val="21"/>
                    </w:rPr>
                  </w:pPr>
                </w:p>
              </w:tc>
              <w:tc>
                <w:tcPr>
                  <w:tcW w:w="419" w:type="pct"/>
                  <w:vMerge w:val="continue"/>
                  <w:vAlign w:val="center"/>
                </w:tcPr>
                <w:p>
                  <w:pPr>
                    <w:spacing w:line="240" w:lineRule="auto"/>
                    <w:jc w:val="center"/>
                    <w:rPr>
                      <w:sz w:val="21"/>
                      <w:szCs w:val="21"/>
                    </w:rPr>
                  </w:pPr>
                </w:p>
              </w:tc>
              <w:tc>
                <w:tcPr>
                  <w:tcW w:w="173" w:type="pct"/>
                  <w:vMerge w:val="continue"/>
                  <w:vAlign w:val="center"/>
                </w:tcPr>
                <w:p>
                  <w:pPr>
                    <w:spacing w:line="240" w:lineRule="auto"/>
                    <w:jc w:val="center"/>
                    <w:rPr>
                      <w:sz w:val="21"/>
                      <w:szCs w:val="21"/>
                    </w:rPr>
                  </w:pPr>
                </w:p>
              </w:tc>
              <w:tc>
                <w:tcPr>
                  <w:tcW w:w="426" w:type="pct"/>
                  <w:vMerge w:val="continue"/>
                  <w:vAlign w:val="center"/>
                </w:tcPr>
                <w:p>
                  <w:pPr>
                    <w:spacing w:line="240" w:lineRule="auto"/>
                    <w:jc w:val="center"/>
                    <w:rPr>
                      <w:sz w:val="21"/>
                      <w:szCs w:val="21"/>
                    </w:rPr>
                  </w:pPr>
                </w:p>
              </w:tc>
              <w:tc>
                <w:tcPr>
                  <w:tcW w:w="226" w:type="pct"/>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S</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38.33</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22.33</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19"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73"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2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26" w:type="pct"/>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W</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48.81</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32.81</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74"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19"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73"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2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26"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N</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47.36</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31.36</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74"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高速摩擦洗料机</w:t>
                  </w:r>
                </w:p>
              </w:tc>
              <w:tc>
                <w:tcPr>
                  <w:tcW w:w="27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375" w:type="pct"/>
                  <w:vMerge w:val="restart"/>
                  <w:vAlign w:val="center"/>
                </w:tcPr>
                <w:p>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70~</w:t>
                  </w:r>
                  <w:r>
                    <w:rPr>
                      <w:rFonts w:hint="default" w:ascii="Times New Roman" w:hAnsi="Times New Roman" w:eastAsia="宋体" w:cs="Times New Roman"/>
                      <w:b w:val="0"/>
                      <w:bCs w:val="0"/>
                      <w:color w:val="auto"/>
                      <w:sz w:val="21"/>
                      <w:szCs w:val="21"/>
                      <w:vertAlign w:val="baseline"/>
                      <w:lang w:val="en-US" w:eastAsia="zh-CN"/>
                    </w:rPr>
                    <w:t>8</w:t>
                  </w:r>
                  <w:r>
                    <w:rPr>
                      <w:rFonts w:hint="eastAsia" w:ascii="Times New Roman" w:hAnsi="Times New Roman" w:eastAsia="宋体" w:cs="Times New Roman"/>
                      <w:b w:val="0"/>
                      <w:bCs w:val="0"/>
                      <w:color w:val="auto"/>
                      <w:sz w:val="21"/>
                      <w:szCs w:val="21"/>
                      <w:vertAlign w:val="baseline"/>
                      <w:lang w:val="en-US" w:eastAsia="zh-CN"/>
                    </w:rPr>
                    <w:t>0</w:t>
                  </w:r>
                </w:p>
              </w:tc>
              <w:tc>
                <w:tcPr>
                  <w:tcW w:w="372"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105.28212726</w:t>
                  </w:r>
                </w:p>
              </w:tc>
              <w:tc>
                <w:tcPr>
                  <w:tcW w:w="419" w:type="pct"/>
                  <w:vMerge w:val="restart"/>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30.58661828</w:t>
                  </w:r>
                </w:p>
              </w:tc>
              <w:tc>
                <w:tcPr>
                  <w:tcW w:w="173"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1082" w:type="dxa"/>
                  <w:vMerge w:val="restart"/>
                  <w:vAlign w:val="center"/>
                </w:tcPr>
                <w:p>
                  <w:pPr>
                    <w:widowControl/>
                    <w:spacing w:line="240" w:lineRule="auto"/>
                    <w:jc w:val="center"/>
                    <w:textAlignment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000000"/>
                      <w:kern w:val="0"/>
                      <w:sz w:val="21"/>
                      <w:szCs w:val="21"/>
                      <w:lang w:val="en-US" w:eastAsia="zh-CN" w:bidi="ar"/>
                    </w:rPr>
                    <w:t>2</w:t>
                  </w:r>
                </w:p>
              </w:tc>
              <w:tc>
                <w:tcPr>
                  <w:tcW w:w="226"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E</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55.69</w:t>
                  </w:r>
                </w:p>
              </w:tc>
              <w:tc>
                <w:tcPr>
                  <w:tcW w:w="257"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24h</w:t>
                  </w:r>
                </w:p>
              </w:tc>
              <w:tc>
                <w:tcPr>
                  <w:tcW w:w="355"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w:t>
                  </w: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39.69</w:t>
                  </w:r>
                </w:p>
              </w:tc>
              <w:tc>
                <w:tcPr>
                  <w:tcW w:w="252"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74" w:type="pct"/>
                  <w:vMerge w:val="continue"/>
                  <w:vAlign w:val="center"/>
                </w:tcPr>
                <w:p>
                  <w:pPr>
                    <w:spacing w:line="240" w:lineRule="auto"/>
                    <w:jc w:val="center"/>
                    <w:rPr>
                      <w:sz w:val="21"/>
                      <w:szCs w:val="21"/>
                    </w:rPr>
                  </w:pPr>
                </w:p>
              </w:tc>
              <w:tc>
                <w:tcPr>
                  <w:tcW w:w="271" w:type="pct"/>
                  <w:vMerge w:val="continue"/>
                  <w:vAlign w:val="center"/>
                </w:tcPr>
                <w:p>
                  <w:pPr>
                    <w:spacing w:line="240" w:lineRule="auto"/>
                    <w:jc w:val="center"/>
                    <w:rPr>
                      <w:sz w:val="21"/>
                      <w:szCs w:val="21"/>
                    </w:rPr>
                  </w:pPr>
                </w:p>
              </w:tc>
              <w:tc>
                <w:tcPr>
                  <w:tcW w:w="375" w:type="pct"/>
                  <w:vMerge w:val="continue"/>
                  <w:vAlign w:val="center"/>
                </w:tcPr>
                <w:p>
                  <w:pPr>
                    <w:spacing w:line="240" w:lineRule="auto"/>
                    <w:jc w:val="center"/>
                    <w:rPr>
                      <w:sz w:val="21"/>
                      <w:szCs w:val="21"/>
                    </w:rPr>
                  </w:pPr>
                </w:p>
              </w:tc>
              <w:tc>
                <w:tcPr>
                  <w:tcW w:w="372" w:type="pct"/>
                  <w:vMerge w:val="continue"/>
                  <w:vAlign w:val="center"/>
                </w:tcPr>
                <w:p>
                  <w:pPr>
                    <w:spacing w:line="240" w:lineRule="auto"/>
                    <w:jc w:val="center"/>
                    <w:rPr>
                      <w:sz w:val="21"/>
                      <w:szCs w:val="21"/>
                    </w:rPr>
                  </w:pPr>
                </w:p>
              </w:tc>
              <w:tc>
                <w:tcPr>
                  <w:tcW w:w="446" w:type="pct"/>
                  <w:vMerge w:val="continue"/>
                  <w:vAlign w:val="center"/>
                </w:tcPr>
                <w:p>
                  <w:pPr>
                    <w:spacing w:line="240" w:lineRule="auto"/>
                    <w:jc w:val="center"/>
                    <w:rPr>
                      <w:sz w:val="21"/>
                      <w:szCs w:val="21"/>
                    </w:rPr>
                  </w:pPr>
                </w:p>
              </w:tc>
              <w:tc>
                <w:tcPr>
                  <w:tcW w:w="419" w:type="pct"/>
                  <w:vMerge w:val="continue"/>
                  <w:vAlign w:val="center"/>
                </w:tcPr>
                <w:p>
                  <w:pPr>
                    <w:spacing w:line="240" w:lineRule="auto"/>
                    <w:jc w:val="center"/>
                    <w:rPr>
                      <w:sz w:val="21"/>
                      <w:szCs w:val="21"/>
                    </w:rPr>
                  </w:pPr>
                </w:p>
              </w:tc>
              <w:tc>
                <w:tcPr>
                  <w:tcW w:w="173" w:type="pct"/>
                  <w:vMerge w:val="continue"/>
                  <w:vAlign w:val="center"/>
                </w:tcPr>
                <w:p>
                  <w:pPr>
                    <w:spacing w:line="240" w:lineRule="auto"/>
                    <w:jc w:val="center"/>
                    <w:rPr>
                      <w:sz w:val="21"/>
                      <w:szCs w:val="21"/>
                    </w:rPr>
                  </w:pPr>
                </w:p>
              </w:tc>
              <w:tc>
                <w:tcPr>
                  <w:tcW w:w="426" w:type="pct"/>
                  <w:vMerge w:val="continue"/>
                  <w:vAlign w:val="center"/>
                </w:tcPr>
                <w:p>
                  <w:pPr>
                    <w:spacing w:line="240" w:lineRule="auto"/>
                    <w:jc w:val="center"/>
                    <w:rPr>
                      <w:sz w:val="21"/>
                      <w:szCs w:val="21"/>
                    </w:rPr>
                  </w:pPr>
                </w:p>
              </w:tc>
              <w:tc>
                <w:tcPr>
                  <w:tcW w:w="226" w:type="pct"/>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S</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43.89</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27.89</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74"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19"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73"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2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26" w:type="pct"/>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W</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54.38</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38.38</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74"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7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4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19"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73"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426"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226"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N</w:t>
                  </w:r>
                </w:p>
              </w:tc>
              <w:tc>
                <w:tcPr>
                  <w:tcW w:w="55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0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50.48</w:t>
                  </w:r>
                </w:p>
              </w:tc>
              <w:tc>
                <w:tcPr>
                  <w:tcW w:w="257"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55"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941"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34.48</w:t>
                  </w:r>
                </w:p>
              </w:tc>
              <w:tc>
                <w:tcPr>
                  <w:tcW w:w="252" w:type="pct"/>
                  <w:vMerge w:val="continue"/>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bl>
          <w:p>
            <w:pPr>
              <w:numPr>
                <w:ilvl w:val="0"/>
                <w:numId w:val="0"/>
              </w:numPr>
              <w:spacing w:line="360" w:lineRule="auto"/>
              <w:jc w:val="center"/>
              <w:rPr>
                <w:rFonts w:hint="default" w:ascii="Times New Roman" w:hAnsi="Times New Roman" w:eastAsia="宋体" w:cs="Times New Roman"/>
                <w:b/>
                <w:bCs/>
                <w:i w:val="0"/>
                <w:iCs w:val="0"/>
                <w:color w:val="auto"/>
                <w:sz w:val="21"/>
                <w:szCs w:val="21"/>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default" w:ascii="Times New Roman" w:hAnsi="Times New Roman" w:eastAsia="宋体" w:cs="Times New Roman"/>
                <w:b w:val="0"/>
                <w:bCs w:val="0"/>
                <w:color w:val="auto"/>
                <w:sz w:val="24"/>
                <w:szCs w:val="24"/>
                <w:vertAlign w:val="baseline"/>
                <w:lang w:val="en-US" w:eastAsia="zh-CN"/>
              </w:rPr>
            </w:pPr>
          </w:p>
        </w:tc>
      </w:tr>
    </w:tbl>
    <w:p>
      <w:pPr>
        <w:pStyle w:val="2"/>
        <w:rPr>
          <w:rFonts w:hint="default"/>
          <w:lang w:val="en-US" w:eastAsia="zh-CN"/>
        </w:rPr>
        <w:sectPr>
          <w:pgSz w:w="16838" w:h="11906" w:orient="landscape"/>
          <w:pgMar w:top="1134" w:right="1587" w:bottom="1134" w:left="158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rPr>
          <w:rFonts w:hint="default"/>
          <w:lang w:val="en-US" w:eastAsia="zh-CN"/>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8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spacing w:line="360" w:lineRule="auto"/>
              <w:jc w:val="center"/>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运营期环境影响和保护措施</w:t>
            </w:r>
          </w:p>
        </w:tc>
        <w:tc>
          <w:tcPr>
            <w:tcW w:w="8538" w:type="dxa"/>
            <w:vAlign w:val="top"/>
          </w:tcPr>
          <w:p>
            <w:pPr>
              <w:numPr>
                <w:ilvl w:val="0"/>
                <w:numId w:val="63"/>
              </w:numPr>
              <w:spacing w:line="360" w:lineRule="auto"/>
              <w:ind w:left="0" w:leftChars="0" w:firstLine="482"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噪声防治措施</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为减少运营期噪声对周围环境的影响</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设计采取以下防治措施：</w:t>
            </w:r>
          </w:p>
          <w:p>
            <w:pPr>
              <w:numPr>
                <w:ilvl w:val="0"/>
                <w:numId w:val="64"/>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优选设备：设备选型时</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应选用低噪声设备</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从源头上降低噪声；</w:t>
            </w:r>
          </w:p>
          <w:p>
            <w:pPr>
              <w:numPr>
                <w:ilvl w:val="0"/>
                <w:numId w:val="64"/>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合理布局：</w:t>
            </w:r>
            <w:r>
              <w:rPr>
                <w:rFonts w:hint="eastAsia" w:cs="Times New Roman"/>
                <w:b w:val="0"/>
                <w:bCs w:val="0"/>
                <w:color w:val="auto"/>
                <w:sz w:val="24"/>
                <w:szCs w:val="24"/>
                <w:vertAlign w:val="baseline"/>
                <w:lang w:val="en-US" w:eastAsia="zh-CN"/>
              </w:rPr>
              <w:t>场区</w:t>
            </w:r>
            <w:r>
              <w:rPr>
                <w:rFonts w:hint="eastAsia" w:ascii="Times New Roman" w:hAnsi="Times New Roman" w:eastAsia="宋体" w:cs="Times New Roman"/>
                <w:b w:val="0"/>
                <w:bCs w:val="0"/>
                <w:color w:val="auto"/>
                <w:sz w:val="24"/>
                <w:szCs w:val="24"/>
                <w:vertAlign w:val="baseline"/>
                <w:lang w:val="en-US" w:eastAsia="zh-CN"/>
              </w:rPr>
              <w:t>在规划设计阶段</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将生产加工区布置在车间中部</w:t>
            </w:r>
            <w:r>
              <w:rPr>
                <w:rFonts w:hint="eastAsia" w:cs="Times New Roman"/>
                <w:b w:val="0"/>
                <w:bCs w:val="0"/>
                <w:color w:val="auto"/>
                <w:sz w:val="24"/>
                <w:szCs w:val="24"/>
                <w:vertAlign w:val="baseline"/>
                <w:lang w:val="en-US" w:eastAsia="zh-CN"/>
              </w:rPr>
              <w:t>；</w:t>
            </w:r>
          </w:p>
          <w:p>
            <w:pPr>
              <w:numPr>
                <w:ilvl w:val="0"/>
                <w:numId w:val="64"/>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基础减振：对产噪设备安装减振基座、密封罩等措施；</w:t>
            </w:r>
          </w:p>
          <w:p>
            <w:pPr>
              <w:numPr>
                <w:ilvl w:val="0"/>
                <w:numId w:val="64"/>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隔声治理：生产设备安装在车间内</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通过车间及厂区墙体双重建筑物隔声降噪。</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评价建议增加以下措施</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减轻项目噪声对外环境产生的影响：</w:t>
            </w:r>
          </w:p>
          <w:p>
            <w:pPr>
              <w:numPr>
                <w:ilvl w:val="0"/>
                <w:numId w:val="65"/>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设备应定期检修和维护</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保证设备正常运转</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避免由于设备松动、故障产生较大噪声。</w:t>
            </w:r>
          </w:p>
          <w:p>
            <w:pPr>
              <w:numPr>
                <w:ilvl w:val="0"/>
                <w:numId w:val="65"/>
              </w:numPr>
              <w:spacing w:line="360" w:lineRule="auto"/>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color w:val="auto"/>
                <w:sz w:val="24"/>
                <w:szCs w:val="24"/>
                <w:vertAlign w:val="baseline"/>
                <w:lang w:val="en-US" w:eastAsia="zh-CN"/>
              </w:rPr>
              <w:t>加强管理</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促进文明生产</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减少人为因素噪声排放</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合理安排生产</w:t>
            </w:r>
            <w:r>
              <w:rPr>
                <w:rFonts w:hint="eastAsia" w:cs="Times New Roman"/>
                <w:b w:val="0"/>
                <w:bCs w:val="0"/>
                <w:color w:val="auto"/>
                <w:sz w:val="24"/>
                <w:szCs w:val="24"/>
                <w:vertAlign w:val="baseline"/>
                <w:lang w:val="en-US" w:eastAsia="zh-CN"/>
              </w:rPr>
              <w:t>。</w:t>
            </w:r>
          </w:p>
          <w:p>
            <w:pPr>
              <w:numPr>
                <w:ilvl w:val="0"/>
                <w:numId w:val="63"/>
              </w:numPr>
              <w:spacing w:line="360" w:lineRule="auto"/>
              <w:ind w:left="0" w:leftChars="0" w:firstLine="482" w:firstLineChars="200"/>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color w:val="auto"/>
                <w:sz w:val="24"/>
                <w:szCs w:val="24"/>
                <w:vertAlign w:val="baseline"/>
                <w:lang w:val="en-US" w:eastAsia="zh-CN"/>
              </w:rPr>
              <w:t>厂界及环境保护目标达标分析</w:t>
            </w:r>
          </w:p>
          <w:p>
            <w:pPr>
              <w:numPr>
                <w:ilvl w:val="0"/>
                <w:numId w:val="66"/>
              </w:numPr>
              <w:spacing w:line="360" w:lineRule="auto"/>
              <w:ind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预测模式</w:t>
            </w:r>
          </w:p>
          <w:p>
            <w:pPr>
              <w:numPr>
                <w:ilvl w:val="0"/>
                <w:numId w:val="0"/>
              </w:numPr>
              <w:spacing w:line="360" w:lineRule="auto"/>
              <w:ind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固定声源的噪声</w:t>
            </w:r>
            <w:r>
              <w:rPr>
                <w:rFonts w:hint="eastAsia" w:ascii="Times New Roman" w:hAnsi="Times New Roman" w:cs="Times New Roman"/>
                <w:sz w:val="24"/>
                <w:szCs w:val="24"/>
                <w:lang w:val="en-US" w:eastAsia="zh-CN"/>
              </w:rPr>
              <w:t>在</w:t>
            </w:r>
            <w:r>
              <w:rPr>
                <w:rFonts w:hint="eastAsia" w:ascii="Times New Roman" w:hAnsi="Times New Roman" w:eastAsia="宋体" w:cs="Times New Roman"/>
                <w:sz w:val="24"/>
                <w:szCs w:val="24"/>
                <w:lang w:val="en-US" w:eastAsia="zh-CN"/>
              </w:rPr>
              <w:t>向周围传播过程中</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会发生反射、折射、衍射</w:t>
            </w:r>
            <w:r>
              <w:rPr>
                <w:rFonts w:hint="eastAsia" w:cs="Times New Roman"/>
                <w:sz w:val="24"/>
                <w:szCs w:val="24"/>
                <w:lang w:val="en-US" w:eastAsia="zh-CN"/>
              </w:rPr>
              <w:t>以及</w:t>
            </w:r>
            <w:r>
              <w:rPr>
                <w:rFonts w:hint="eastAsia" w:ascii="Times New Roman" w:hAnsi="Times New Roman" w:eastAsia="宋体" w:cs="Times New Roman"/>
                <w:sz w:val="24"/>
                <w:szCs w:val="24"/>
                <w:lang w:val="en-US" w:eastAsia="zh-CN"/>
              </w:rPr>
              <w:t>吸收等现象。因此</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随传播距离的增加而产生的衰减量并不按简单的几何规律计算。</w:t>
            </w:r>
          </w:p>
          <w:p>
            <w:pPr>
              <w:numPr>
                <w:ilvl w:val="0"/>
                <w:numId w:val="0"/>
              </w:numPr>
              <w:spacing w:line="360" w:lineRule="auto"/>
              <w:ind w:firstLine="480" w:firstLineChars="200"/>
              <w:jc w:val="both"/>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lang w:val="en-US" w:eastAsia="zh-CN"/>
              </w:rPr>
              <w:t>《环境影响评价技术导则</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声环境》（HJ2.4-2021</w:t>
            </w:r>
            <w:r>
              <w:rPr>
                <w:rFonts w:hint="eastAsia" w:cs="Times New Roman"/>
                <w:sz w:val="24"/>
                <w:szCs w:val="24"/>
                <w:lang w:val="en-US" w:eastAsia="zh-CN"/>
              </w:rPr>
              <w:t>）中</w:t>
            </w:r>
            <w:r>
              <w:rPr>
                <w:rFonts w:hint="eastAsia" w:ascii="Times New Roman" w:hAnsi="Times New Roman" w:eastAsia="宋体" w:cs="Times New Roman"/>
                <w:sz w:val="24"/>
                <w:szCs w:val="24"/>
                <w:lang w:val="en-US" w:eastAsia="zh-CN"/>
              </w:rPr>
              <w:t>对室内声源的预测方法</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声源位于室内</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室内声源可采用等效室外声源声功率级法进行计算</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在不考虑空气吸收、声波反射而只考虑声能随距离衰减的情况下</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其噪声衰减公式如下</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①对于室内点声源，先按下式计算其等效室外声源声功率级，然后按室外点声源预测方法计算预测点的A声级。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W</w:t>
            </w: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+10lgS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-（TL+6）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＝L</w:t>
            </w:r>
            <w:r>
              <w:rPr>
                <w:rFonts w:hint="eastAsia" w:cs="Times New Roman"/>
                <w:sz w:val="24"/>
                <w:szCs w:val="24"/>
                <w:vertAlign w:val="subscript"/>
                <w:lang w:val="en-US" w:eastAsia="zh-CN"/>
              </w:rPr>
              <w:t>e</w:t>
            </w:r>
            <w:r>
              <w:rPr>
                <w:rFonts w:hint="eastAsia" w:cs="Times New Roman"/>
                <w:sz w:val="24"/>
                <w:szCs w:val="24"/>
                <w:lang w:val="en-US" w:eastAsia="zh-CN"/>
              </w:rPr>
              <w:t>+10lg（</w:t>
            </w:r>
            <w:r>
              <w:rPr>
                <w:rFonts w:hint="eastAsia" w:cs="Times New Roman"/>
                <w:position w:val="-24"/>
                <w:sz w:val="24"/>
                <w:szCs w:val="24"/>
                <w:lang w:val="en-US" w:eastAsia="zh-CN"/>
              </w:rPr>
              <w:object>
                <v:shape id="_x0000_i1025" o:spt="75" type="#_x0000_t75" style="height:31pt;width:52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w:t>
            </w:r>
            <w:r>
              <w:rPr>
                <w:rFonts w:hint="default" w:ascii="Times New Roman" w:hAnsi="Times New Roman" w:eastAsia="宋体" w:cs="Times New Roman"/>
                <w:sz w:val="24"/>
                <w:szCs w:val="24"/>
                <w:vertAlign w:val="subscript"/>
                <w:lang w:val="en-US" w:eastAsia="zh-CN"/>
              </w:rPr>
              <w:t>w</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等效室外声源的声功率级；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e</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透声面积；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P1</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P2</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室外靠近围护结构处的声压级；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隔墙（或窗户）隔离声量；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声源到靠近围护结构某点处的距离；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房间常数；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Q</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指向性因数。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②噪声源至某一预测点的计算公式：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w:t>
            </w: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（r0）</w:t>
            </w:r>
            <w:r>
              <w:rPr>
                <w:rFonts w:hint="default" w:ascii="Times New Roman" w:hAnsi="Times New Roman" w:eastAsia="宋体" w:cs="Times New Roman"/>
                <w:sz w:val="24"/>
                <w:szCs w:val="24"/>
                <w:lang w:val="en-US" w:eastAsia="zh-CN"/>
              </w:rPr>
              <w:t>-20lg（r/r0）-△L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r0</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距声源的距离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距声源1m；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各种因素引起的衰减量（包括声屏障、空气吸收等）</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影响ΔL取值的因素很多</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根据工程特点</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主要考虑厂房的隔声影响</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一般厂房隔声ΔL取值10dB（A）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隔声处理厂房取值15～30dB（A）</w:t>
            </w:r>
            <w:r>
              <w:rPr>
                <w:rFonts w:hint="eastAsia" w:ascii="Times New Roman" w:hAnsi="Times New Roman"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③多个噪声源叠加的影响预测模式：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现场有多台设备同时运转</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其噪声情况应是这些设备总叠加。多个噪声源叠加后的总声压级</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按下式计算：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vertAlign w:val="subscript"/>
                <w:lang w:val="en-US" w:eastAsia="zh-CN"/>
              </w:rPr>
              <w:t>t</w:t>
            </w:r>
            <w:r>
              <w:rPr>
                <w:rFonts w:hint="default" w:ascii="Times New Roman" w:hAnsi="Times New Roman" w:eastAsia="宋体" w:cs="Times New Roman"/>
                <w:sz w:val="24"/>
                <w:szCs w:val="24"/>
                <w:lang w:val="en-US" w:eastAsia="zh-CN"/>
              </w:rPr>
              <w:t>=10lg（</w:t>
            </w:r>
            <w:r>
              <w:rPr>
                <w:rFonts w:hint="default" w:ascii="Times New Roman" w:hAnsi="Times New Roman" w:eastAsia="宋体" w:cs="Times New Roman"/>
                <w:position w:val="-28"/>
                <w:sz w:val="24"/>
                <w:szCs w:val="24"/>
                <w:lang w:val="en-US" w:eastAsia="zh-CN"/>
              </w:rPr>
              <w:object>
                <v:shape id="_x0000_i1026" o:spt="75" type="#_x0000_t75" style="height:34pt;width:49pt;" o:ole="t" filled="f" o:preferrelative="t" stroked="f" coordsize="21600,21600">
                  <v:path/>
                  <v:fill on="f" focussize="0,0"/>
                  <v:stroke on="f"/>
                  <v:imagedata r:id="rId20" o:title=""/>
                  <o:lock v:ext="edit" aspectratio="t"/>
                  <w10:wrap type="none"/>
                  <w10:anchorlock/>
                </v:shape>
                <o:OLEObject Type="Embed" ProgID="Equation.KSEE3" ShapeID="_x0000_i1026" DrawAspect="Content" ObjectID="_1468075726" r:id="rId19">
                  <o:LockedField>false</o:LockedField>
                </o:OLEObject>
              </w:objec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式中：n</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声源总数；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LPi</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第i个声源对某点产生的声压级dB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sz w:val="24"/>
                <w:szCs w:val="24"/>
                <w:lang w:val="en-US" w:eastAsia="zh-CN"/>
              </w:rPr>
              <w:t>Lt</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某点总的声压级dB（A）</w:t>
            </w:r>
            <w:r>
              <w:rPr>
                <w:rFonts w:hint="eastAsia" w:ascii="Times New Roman" w:hAnsi="Times New Roman" w:eastAsia="宋体" w:cs="Times New Roman"/>
                <w:b w:val="0"/>
                <w:bCs w:val="0"/>
                <w:color w:val="auto"/>
                <w:sz w:val="24"/>
                <w:szCs w:val="24"/>
                <w:vertAlign w:val="baseline"/>
                <w:lang w:val="en-US" w:eastAsia="zh-CN"/>
              </w:rPr>
              <w:t>。</w:t>
            </w:r>
          </w:p>
          <w:p>
            <w:pPr>
              <w:numPr>
                <w:ilvl w:val="0"/>
                <w:numId w:val="66"/>
              </w:numPr>
              <w:spacing w:line="360" w:lineRule="auto"/>
              <w:ind w:left="0" w:leftChars="0"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噪声预测结果</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经计算</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具体预测结果如下所示。</w:t>
            </w:r>
          </w:p>
          <w:p>
            <w:pPr>
              <w:numPr>
                <w:ilvl w:val="0"/>
                <w:numId w:val="0"/>
              </w:numPr>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17 </w:t>
            </w:r>
            <w:r>
              <w:rPr>
                <w:rFonts w:hint="eastAsia" w:ascii="Times New Roman" w:hAnsi="Times New Roman" w:eastAsia="宋体" w:cs="Times New Roman"/>
                <w:b/>
                <w:bCs/>
                <w:color w:val="auto"/>
                <w:sz w:val="21"/>
                <w:szCs w:val="21"/>
                <w:vertAlign w:val="baseline"/>
                <w:lang w:val="en-US" w:eastAsia="zh-CN"/>
              </w:rPr>
              <w:t>主要噪声源强与厂界的距离贡献值</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1772"/>
              <w:gridCol w:w="1178"/>
              <w:gridCol w:w="1347"/>
              <w:gridCol w:w="783"/>
              <w:gridCol w:w="783"/>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pPr>
                    <w:numPr>
                      <w:ilvl w:val="0"/>
                      <w:numId w:val="0"/>
                    </w:numPr>
                    <w:tabs>
                      <w:tab w:val="center" w:pos="670"/>
                      <w:tab w:val="right" w:pos="1221"/>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编号</w:t>
                  </w:r>
                </w:p>
              </w:tc>
              <w:tc>
                <w:tcPr>
                  <w:tcW w:w="1027" w:type="pct"/>
                  <w:vMerge w:val="restart"/>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预测点位</w:t>
                  </w:r>
                </w:p>
              </w:tc>
              <w:tc>
                <w:tcPr>
                  <w:tcW w:w="683" w:type="pct"/>
                  <w:vMerge w:val="restart"/>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预测时段</w:t>
                  </w:r>
                </w:p>
              </w:tc>
              <w:tc>
                <w:tcPr>
                  <w:tcW w:w="781" w:type="pct"/>
                  <w:vMerge w:val="restart"/>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噪声贡献值</w:t>
                  </w:r>
                </w:p>
              </w:tc>
              <w:tc>
                <w:tcPr>
                  <w:tcW w:w="908" w:type="pct"/>
                  <w:gridSpan w:val="2"/>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排放标准</w:t>
                  </w:r>
                </w:p>
              </w:tc>
              <w:tc>
                <w:tcPr>
                  <w:tcW w:w="1116" w:type="pct"/>
                  <w:vMerge w:val="restart"/>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超标量（dB（A））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pPr>
                    <w:numPr>
                      <w:ilvl w:val="0"/>
                      <w:numId w:val="0"/>
                    </w:numPr>
                    <w:tabs>
                      <w:tab w:val="center" w:pos="670"/>
                      <w:tab w:val="right" w:pos="1221"/>
                    </w:tabs>
                    <w:spacing w:line="240" w:lineRule="auto"/>
                    <w:jc w:val="center"/>
                    <w:rPr>
                      <w:rFonts w:hint="eastAsia" w:ascii="Times New Roman" w:hAnsi="Times New Roman" w:eastAsia="宋体" w:cs="Times New Roman"/>
                      <w:b/>
                      <w:bCs/>
                      <w:color w:val="auto"/>
                      <w:sz w:val="21"/>
                      <w:szCs w:val="21"/>
                      <w:vertAlign w:val="baseline"/>
                      <w:lang w:val="en-US" w:eastAsia="zh-CN"/>
                    </w:rPr>
                  </w:pPr>
                </w:p>
              </w:tc>
              <w:tc>
                <w:tcPr>
                  <w:tcW w:w="1027" w:type="pct"/>
                  <w:vMerge w:val="continue"/>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p>
              </w:tc>
              <w:tc>
                <w:tcPr>
                  <w:tcW w:w="683" w:type="pct"/>
                  <w:vMerge w:val="continue"/>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p>
              </w:tc>
              <w:tc>
                <w:tcPr>
                  <w:tcW w:w="781" w:type="pct"/>
                  <w:vMerge w:val="continue"/>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p>
              </w:tc>
              <w:tc>
                <w:tcPr>
                  <w:tcW w:w="454" w:type="pct"/>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昼间</w:t>
                  </w:r>
                </w:p>
              </w:tc>
              <w:tc>
                <w:tcPr>
                  <w:tcW w:w="454" w:type="pct"/>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夜间</w:t>
                  </w:r>
                </w:p>
              </w:tc>
              <w:tc>
                <w:tcPr>
                  <w:tcW w:w="1116" w:type="pct"/>
                  <w:vMerge w:val="continue"/>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N1</w:t>
                  </w:r>
                </w:p>
              </w:tc>
              <w:tc>
                <w:tcPr>
                  <w:tcW w:w="1027"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场界</w:t>
                  </w:r>
                  <w:r>
                    <w:rPr>
                      <w:rFonts w:hint="eastAsia" w:cs="Times New Roman"/>
                      <w:b w:val="0"/>
                      <w:bCs w:val="0"/>
                      <w:color w:val="auto"/>
                      <w:sz w:val="21"/>
                      <w:szCs w:val="21"/>
                      <w:vertAlign w:val="baseline"/>
                      <w:lang w:val="en-US" w:eastAsia="zh-CN"/>
                    </w:rPr>
                    <w:t>东</w:t>
                  </w:r>
                  <w:r>
                    <w:rPr>
                      <w:rFonts w:hint="eastAsia" w:ascii="Times New Roman" w:hAnsi="Times New Roman" w:eastAsia="宋体" w:cs="Times New Roman"/>
                      <w:b w:val="0"/>
                      <w:bCs w:val="0"/>
                      <w:color w:val="auto"/>
                      <w:sz w:val="21"/>
                      <w:szCs w:val="21"/>
                      <w:vertAlign w:val="baseline"/>
                      <w:lang w:val="en-US" w:eastAsia="zh-CN"/>
                    </w:rPr>
                    <w:t>侧</w:t>
                  </w:r>
                  <w:r>
                    <w:rPr>
                      <w:rFonts w:hint="eastAsia" w:cs="Times New Roman"/>
                      <w:b w:val="0"/>
                      <w:bCs w:val="0"/>
                      <w:color w:val="auto"/>
                      <w:sz w:val="21"/>
                      <w:szCs w:val="21"/>
                      <w:vertAlign w:val="baseline"/>
                      <w:lang w:val="en-US" w:eastAsia="zh-CN"/>
                    </w:rPr>
                    <w:t>1m处</w:t>
                  </w:r>
                </w:p>
              </w:tc>
              <w:tc>
                <w:tcPr>
                  <w:tcW w:w="683"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24h</w:t>
                  </w:r>
                </w:p>
              </w:tc>
              <w:tc>
                <w:tcPr>
                  <w:tcW w:w="781"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51.83</w:t>
                  </w:r>
                </w:p>
              </w:tc>
              <w:tc>
                <w:tcPr>
                  <w:tcW w:w="454"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65</w:t>
                  </w:r>
                </w:p>
              </w:tc>
              <w:tc>
                <w:tcPr>
                  <w:tcW w:w="454"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c>
                <w:tcPr>
                  <w:tcW w:w="1116" w:type="pct"/>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color w:val="000000"/>
                      <w:kern w:val="0"/>
                      <w:sz w:val="20"/>
                      <w:szCs w:val="20"/>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w:t>
                  </w:r>
                  <w:r>
                    <w:rPr>
                      <w:rFonts w:hint="eastAsia" w:cs="Times New Roman"/>
                      <w:b w:val="0"/>
                      <w:bCs w:val="0"/>
                      <w:color w:val="auto"/>
                      <w:sz w:val="21"/>
                      <w:szCs w:val="21"/>
                      <w:vertAlign w:val="baseline"/>
                      <w:lang w:val="en-US" w:eastAsia="zh-CN"/>
                    </w:rPr>
                    <w:t>2</w:t>
                  </w:r>
                </w:p>
              </w:tc>
              <w:tc>
                <w:tcPr>
                  <w:tcW w:w="1027" w:type="pct"/>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场界</w:t>
                  </w:r>
                  <w:r>
                    <w:rPr>
                      <w:rFonts w:hint="eastAsia" w:cs="Times New Roman"/>
                      <w:b w:val="0"/>
                      <w:bCs w:val="0"/>
                      <w:color w:val="auto"/>
                      <w:sz w:val="21"/>
                      <w:szCs w:val="21"/>
                      <w:vertAlign w:val="baseline"/>
                      <w:lang w:val="en-US" w:eastAsia="zh-CN"/>
                    </w:rPr>
                    <w:t>南</w:t>
                  </w:r>
                  <w:r>
                    <w:rPr>
                      <w:rFonts w:hint="eastAsia" w:ascii="Times New Roman" w:hAnsi="Times New Roman" w:eastAsia="宋体" w:cs="Times New Roman"/>
                      <w:b w:val="0"/>
                      <w:bCs w:val="0"/>
                      <w:color w:val="auto"/>
                      <w:sz w:val="21"/>
                      <w:szCs w:val="21"/>
                      <w:vertAlign w:val="baseline"/>
                      <w:lang w:val="en-US" w:eastAsia="zh-CN"/>
                    </w:rPr>
                    <w:t>侧</w:t>
                  </w:r>
                  <w:r>
                    <w:rPr>
                      <w:rFonts w:hint="eastAsia" w:cs="Times New Roman"/>
                      <w:b w:val="0"/>
                      <w:bCs w:val="0"/>
                      <w:color w:val="auto"/>
                      <w:sz w:val="21"/>
                      <w:szCs w:val="21"/>
                      <w:vertAlign w:val="baseline"/>
                      <w:lang w:val="en-US" w:eastAsia="zh-CN"/>
                    </w:rPr>
                    <w:t>1m处</w:t>
                  </w:r>
                </w:p>
              </w:tc>
              <w:tc>
                <w:tcPr>
                  <w:tcW w:w="683" w:type="pct"/>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24h</w:t>
                  </w:r>
                </w:p>
              </w:tc>
              <w:tc>
                <w:tcPr>
                  <w:tcW w:w="781"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53.18</w:t>
                  </w:r>
                </w:p>
              </w:tc>
              <w:tc>
                <w:tcPr>
                  <w:tcW w:w="454" w:type="pct"/>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65</w:t>
                  </w:r>
                </w:p>
              </w:tc>
              <w:tc>
                <w:tcPr>
                  <w:tcW w:w="454"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c>
                <w:tcPr>
                  <w:tcW w:w="1116" w:type="pct"/>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color w:val="000000"/>
                      <w:kern w:val="0"/>
                      <w:sz w:val="20"/>
                      <w:szCs w:val="20"/>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w:t>
                  </w:r>
                  <w:r>
                    <w:rPr>
                      <w:rFonts w:hint="eastAsia" w:cs="Times New Roman"/>
                      <w:b w:val="0"/>
                      <w:bCs w:val="0"/>
                      <w:color w:val="auto"/>
                      <w:sz w:val="21"/>
                      <w:szCs w:val="21"/>
                      <w:vertAlign w:val="baseline"/>
                      <w:lang w:val="en-US" w:eastAsia="zh-CN"/>
                    </w:rPr>
                    <w:t>3</w:t>
                  </w:r>
                </w:p>
              </w:tc>
              <w:tc>
                <w:tcPr>
                  <w:tcW w:w="1027" w:type="pct"/>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场界西侧</w:t>
                  </w:r>
                  <w:r>
                    <w:rPr>
                      <w:rFonts w:hint="eastAsia" w:cs="Times New Roman"/>
                      <w:b w:val="0"/>
                      <w:bCs w:val="0"/>
                      <w:color w:val="auto"/>
                      <w:sz w:val="21"/>
                      <w:szCs w:val="21"/>
                      <w:vertAlign w:val="baseline"/>
                      <w:lang w:val="en-US" w:eastAsia="zh-CN"/>
                    </w:rPr>
                    <w:t>1m处</w:t>
                  </w:r>
                </w:p>
              </w:tc>
              <w:tc>
                <w:tcPr>
                  <w:tcW w:w="683" w:type="pct"/>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24h</w:t>
                  </w:r>
                </w:p>
              </w:tc>
              <w:tc>
                <w:tcPr>
                  <w:tcW w:w="781"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r>
                    <w:rPr>
                      <w:rFonts w:hint="eastAsia" w:cs="Times New Roman"/>
                      <w:b w:val="0"/>
                      <w:bCs w:val="0"/>
                      <w:color w:val="auto"/>
                      <w:sz w:val="21"/>
                      <w:szCs w:val="21"/>
                      <w:vertAlign w:val="baseline"/>
                      <w:lang w:val="en-US" w:eastAsia="zh-CN"/>
                    </w:rPr>
                    <w:t>4</w:t>
                  </w:r>
                  <w:r>
                    <w:rPr>
                      <w:rFonts w:hint="eastAsia" w:ascii="Times New Roman" w:hAnsi="Times New Roman" w:eastAsia="宋体" w:cs="Times New Roman"/>
                      <w:b w:val="0"/>
                      <w:bCs w:val="0"/>
                      <w:color w:val="auto"/>
                      <w:sz w:val="21"/>
                      <w:szCs w:val="21"/>
                      <w:vertAlign w:val="baseline"/>
                      <w:lang w:val="en-US" w:eastAsia="zh-CN"/>
                    </w:rPr>
                    <w:t>.30</w:t>
                  </w:r>
                </w:p>
              </w:tc>
              <w:tc>
                <w:tcPr>
                  <w:tcW w:w="454" w:type="pct"/>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65</w:t>
                  </w:r>
                </w:p>
              </w:tc>
              <w:tc>
                <w:tcPr>
                  <w:tcW w:w="454"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c>
                <w:tcPr>
                  <w:tcW w:w="1116" w:type="pct"/>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color w:val="000000"/>
                      <w:kern w:val="0"/>
                      <w:sz w:val="20"/>
                      <w:szCs w:val="20"/>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w:t>
                  </w:r>
                  <w:r>
                    <w:rPr>
                      <w:rFonts w:hint="eastAsia" w:cs="Times New Roman"/>
                      <w:b w:val="0"/>
                      <w:bCs w:val="0"/>
                      <w:color w:val="auto"/>
                      <w:sz w:val="21"/>
                      <w:szCs w:val="21"/>
                      <w:vertAlign w:val="baseline"/>
                      <w:lang w:val="en-US" w:eastAsia="zh-CN"/>
                    </w:rPr>
                    <w:t>4</w:t>
                  </w:r>
                </w:p>
              </w:tc>
              <w:tc>
                <w:tcPr>
                  <w:tcW w:w="1027" w:type="pct"/>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场界北侧</w:t>
                  </w:r>
                  <w:r>
                    <w:rPr>
                      <w:rFonts w:hint="eastAsia" w:cs="Times New Roman"/>
                      <w:b w:val="0"/>
                      <w:bCs w:val="0"/>
                      <w:color w:val="auto"/>
                      <w:sz w:val="21"/>
                      <w:szCs w:val="21"/>
                      <w:vertAlign w:val="baseline"/>
                      <w:lang w:val="en-US" w:eastAsia="zh-CN"/>
                    </w:rPr>
                    <w:t>1m处</w:t>
                  </w:r>
                </w:p>
              </w:tc>
              <w:tc>
                <w:tcPr>
                  <w:tcW w:w="683" w:type="pct"/>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24h</w:t>
                  </w:r>
                </w:p>
              </w:tc>
              <w:tc>
                <w:tcPr>
                  <w:tcW w:w="781"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42.57</w:t>
                  </w:r>
                </w:p>
              </w:tc>
              <w:tc>
                <w:tcPr>
                  <w:tcW w:w="454" w:type="pct"/>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65</w:t>
                  </w:r>
                </w:p>
              </w:tc>
              <w:tc>
                <w:tcPr>
                  <w:tcW w:w="454" w:type="pc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c>
                <w:tcPr>
                  <w:tcW w:w="1116" w:type="pct"/>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color w:val="000000"/>
                      <w:kern w:val="0"/>
                      <w:sz w:val="20"/>
                      <w:szCs w:val="20"/>
                      <w:lang w:val="en-US" w:eastAsia="zh-CN" w:bidi="ar"/>
                    </w:rPr>
                    <w:t>达标</w:t>
                  </w:r>
                </w:p>
              </w:tc>
            </w:tr>
          </w:tbl>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由表4-</w:t>
            </w:r>
            <w:r>
              <w:rPr>
                <w:rFonts w:hint="eastAsia" w:cs="Times New Roman"/>
                <w:b w:val="0"/>
                <w:bCs w:val="0"/>
                <w:color w:val="auto"/>
                <w:sz w:val="24"/>
                <w:szCs w:val="24"/>
                <w:vertAlign w:val="baseline"/>
                <w:lang w:val="en-US" w:eastAsia="zh-CN"/>
              </w:rPr>
              <w:t>17</w:t>
            </w:r>
            <w:r>
              <w:rPr>
                <w:rFonts w:hint="eastAsia" w:ascii="Times New Roman" w:hAnsi="Times New Roman" w:eastAsia="宋体" w:cs="Times New Roman"/>
                <w:b w:val="0"/>
                <w:bCs w:val="0"/>
                <w:color w:val="auto"/>
                <w:sz w:val="24"/>
                <w:szCs w:val="24"/>
                <w:vertAlign w:val="baseline"/>
                <w:lang w:val="en-US" w:eastAsia="zh-CN"/>
              </w:rPr>
              <w:t>预测结果可知</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项目投入运营后</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通过选用低噪声设备</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设备均设置于室内</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加强设备保养维修及对各种机械设备运行噪声采取相应的消声、隔声、减振等防护措施</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经室内墙壁屏蔽和吸声处理后</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四周厂界昼间噪声排放能满足《工业企业厂界环境噪声排放标准》（GB12348-2008）中3类（昼间≤65dB（A））标准值类标准</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可以做到厂界达标且项目周边50米范围内无声环境敏感点；因此本项目运行后产生的噪声不会对区域声环境产生明显不利影响。</w:t>
            </w:r>
          </w:p>
          <w:p>
            <w:pPr>
              <w:numPr>
                <w:ilvl w:val="0"/>
                <w:numId w:val="63"/>
              </w:numPr>
              <w:spacing w:line="360" w:lineRule="auto"/>
              <w:ind w:left="0" w:leftChars="0" w:firstLine="482" w:firstLineChars="200"/>
              <w:jc w:val="both"/>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监测要求</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根据《排污单位自行监测技术指南</w:t>
            </w:r>
            <w:r>
              <w:rPr>
                <w:rFonts w:hint="eastAsia" w:cs="Times New Roman"/>
                <w:b w:val="0"/>
                <w:bCs w:val="0"/>
                <w:color w:val="auto"/>
                <w:sz w:val="24"/>
                <w:szCs w:val="24"/>
                <w:vertAlign w:val="baseline"/>
                <w:lang w:val="en-US" w:eastAsia="zh-CN"/>
              </w:rPr>
              <w:t xml:space="preserve"> </w:t>
            </w:r>
            <w:r>
              <w:rPr>
                <w:rFonts w:hint="eastAsia" w:ascii="Times New Roman" w:hAnsi="Times New Roman" w:eastAsia="宋体" w:cs="Times New Roman"/>
                <w:b w:val="0"/>
                <w:bCs w:val="0"/>
                <w:color w:val="auto"/>
                <w:sz w:val="24"/>
                <w:szCs w:val="24"/>
                <w:vertAlign w:val="baseline"/>
                <w:lang w:val="en-US" w:eastAsia="zh-CN"/>
              </w:rPr>
              <w:t>总则》（HJ819-2017）等</w:t>
            </w:r>
            <w:r>
              <w:rPr>
                <w:rFonts w:hint="eastAsia" w:cs="Times New Roman"/>
                <w:b w:val="0"/>
                <w:bCs w:val="0"/>
                <w:color w:val="auto"/>
                <w:sz w:val="24"/>
                <w:szCs w:val="24"/>
                <w:vertAlign w:val="baseline"/>
                <w:lang w:val="en-US" w:eastAsia="zh-CN"/>
              </w:rPr>
              <w:t>相关</w:t>
            </w:r>
            <w:r>
              <w:rPr>
                <w:rFonts w:hint="eastAsia" w:ascii="Times New Roman" w:hAnsi="Times New Roman" w:eastAsia="宋体" w:cs="Times New Roman"/>
                <w:b w:val="0"/>
                <w:bCs w:val="0"/>
                <w:color w:val="auto"/>
                <w:sz w:val="24"/>
                <w:szCs w:val="24"/>
                <w:vertAlign w:val="baseline"/>
                <w:lang w:val="en-US" w:eastAsia="zh-CN"/>
              </w:rPr>
              <w:t>技术规范</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建设单位应执行表4-</w:t>
            </w:r>
            <w:r>
              <w:rPr>
                <w:rFonts w:hint="eastAsia" w:cs="Times New Roman"/>
                <w:b w:val="0"/>
                <w:bCs w:val="0"/>
                <w:color w:val="auto"/>
                <w:sz w:val="24"/>
                <w:szCs w:val="24"/>
                <w:vertAlign w:val="baseline"/>
                <w:lang w:val="en-US" w:eastAsia="zh-CN"/>
              </w:rPr>
              <w:t>18</w:t>
            </w:r>
            <w:r>
              <w:rPr>
                <w:rFonts w:hint="eastAsia" w:ascii="Times New Roman" w:hAnsi="Times New Roman" w:eastAsia="宋体" w:cs="Times New Roman"/>
                <w:b w:val="0"/>
                <w:bCs w:val="0"/>
                <w:color w:val="auto"/>
                <w:sz w:val="24"/>
                <w:szCs w:val="24"/>
                <w:vertAlign w:val="baseline"/>
                <w:lang w:val="en-US" w:eastAsia="zh-CN"/>
              </w:rPr>
              <w:t>的监测计划。</w:t>
            </w:r>
          </w:p>
          <w:p>
            <w:pPr>
              <w:numPr>
                <w:ilvl w:val="0"/>
                <w:numId w:val="0"/>
              </w:numPr>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18 </w:t>
            </w:r>
            <w:r>
              <w:rPr>
                <w:rFonts w:hint="eastAsia" w:ascii="Times New Roman" w:hAnsi="Times New Roman" w:eastAsia="宋体" w:cs="Times New Roman"/>
                <w:b/>
                <w:bCs/>
                <w:color w:val="auto"/>
                <w:sz w:val="21"/>
                <w:szCs w:val="21"/>
                <w:vertAlign w:val="baseline"/>
                <w:lang w:val="en-US" w:eastAsia="zh-CN"/>
              </w:rPr>
              <w:t>监测要求一览表</w:t>
            </w:r>
          </w:p>
          <w:tbl>
            <w:tblPr>
              <w:tblStyle w:val="28"/>
              <w:tblW w:w="8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2469"/>
              <w:gridCol w:w="2469"/>
              <w:gridCol w:w="2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2469" w:type="dxa"/>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监测点位</w:t>
                  </w:r>
                </w:p>
              </w:tc>
              <w:tc>
                <w:tcPr>
                  <w:tcW w:w="2469" w:type="dxa"/>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监测因子</w:t>
                  </w:r>
                </w:p>
              </w:tc>
              <w:tc>
                <w:tcPr>
                  <w:tcW w:w="2470" w:type="dxa"/>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9"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2469"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场</w:t>
                  </w:r>
                  <w:r>
                    <w:rPr>
                      <w:rFonts w:hint="eastAsia" w:ascii="Times New Roman" w:hAnsi="Times New Roman" w:eastAsia="宋体" w:cs="Times New Roman"/>
                      <w:b w:val="0"/>
                      <w:bCs w:val="0"/>
                      <w:color w:val="auto"/>
                      <w:sz w:val="21"/>
                      <w:szCs w:val="21"/>
                      <w:vertAlign w:val="baseline"/>
                      <w:lang w:val="en-US" w:eastAsia="zh-CN"/>
                    </w:rPr>
                    <w:t>区边界</w:t>
                  </w:r>
                </w:p>
              </w:tc>
              <w:tc>
                <w:tcPr>
                  <w:tcW w:w="2469"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连续等效A声级</w:t>
                  </w:r>
                </w:p>
              </w:tc>
              <w:tc>
                <w:tcPr>
                  <w:tcW w:w="2470"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1次/</w:t>
                  </w:r>
                  <w:r>
                    <w:rPr>
                      <w:rFonts w:hint="eastAsia" w:cs="Times New Roman"/>
                      <w:b w:val="0"/>
                      <w:bCs w:val="0"/>
                      <w:color w:val="auto"/>
                      <w:sz w:val="21"/>
                      <w:szCs w:val="21"/>
                      <w:vertAlign w:val="baseline"/>
                      <w:lang w:val="en-US" w:eastAsia="zh-CN"/>
                    </w:rPr>
                    <w:t>季</w:t>
                  </w:r>
                </w:p>
              </w:tc>
            </w:tr>
          </w:tbl>
          <w:p>
            <w:pPr>
              <w:numPr>
                <w:ilvl w:val="0"/>
                <w:numId w:val="0"/>
              </w:numPr>
              <w:spacing w:line="360" w:lineRule="auto"/>
              <w:jc w:val="center"/>
              <w:rPr>
                <w:rFonts w:hint="eastAsia" w:ascii="Times New Roman" w:hAnsi="Times New Roman" w:eastAsia="宋体" w:cs="Times New Roman"/>
                <w:b/>
                <w:bCs/>
                <w:color w:val="auto"/>
                <w:sz w:val="21"/>
                <w:szCs w:val="21"/>
                <w:vertAlign w:val="baseline"/>
                <w:lang w:val="en-US" w:eastAsia="zh-CN"/>
              </w:rPr>
            </w:pPr>
          </w:p>
          <w:p>
            <w:pPr>
              <w:numPr>
                <w:ilvl w:val="0"/>
                <w:numId w:val="0"/>
              </w:numPr>
              <w:spacing w:line="360" w:lineRule="auto"/>
              <w:jc w:val="center"/>
              <w:rPr>
                <w:rFonts w:hint="eastAsia" w:cs="Times New Roman"/>
                <w:b w:val="0"/>
                <w:bCs w:val="0"/>
                <w:color w:val="auto"/>
                <w:sz w:val="24"/>
                <w:szCs w:val="24"/>
                <w:vertAlign w:val="baseline"/>
                <w:lang w:val="en-US" w:eastAsia="zh-CN"/>
              </w:rPr>
            </w:pPr>
          </w:p>
          <w:p>
            <w:pPr>
              <w:numPr>
                <w:ilvl w:val="0"/>
                <w:numId w:val="0"/>
              </w:numPr>
              <w:spacing w:line="360" w:lineRule="auto"/>
              <w:jc w:val="center"/>
              <w:rPr>
                <w:rFonts w:hint="eastAsia" w:cs="Times New Roman"/>
                <w:b w:val="0"/>
                <w:bCs w:val="0"/>
                <w:color w:val="auto"/>
                <w:sz w:val="24"/>
                <w:szCs w:val="24"/>
                <w:vertAlign w:val="baseline"/>
                <w:lang w:val="en-US" w:eastAsia="zh-CN"/>
              </w:rPr>
            </w:pPr>
          </w:p>
          <w:p>
            <w:pPr>
              <w:numPr>
                <w:ilvl w:val="0"/>
                <w:numId w:val="0"/>
              </w:numPr>
              <w:spacing w:line="360" w:lineRule="auto"/>
              <w:jc w:val="center"/>
              <w:rPr>
                <w:rFonts w:hint="eastAsia"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numPr>
                <w:ilvl w:val="0"/>
                <w:numId w:val="0"/>
              </w:numPr>
              <w:spacing w:line="360" w:lineRule="auto"/>
              <w:jc w:val="both"/>
              <w:rPr>
                <w:rFonts w:hint="default" w:ascii="Times New Roman" w:hAnsi="Times New Roman" w:eastAsia="宋体" w:cs="Times New Roman"/>
                <w:b w:val="0"/>
                <w:bCs w:val="0"/>
                <w:color w:val="auto"/>
                <w:sz w:val="24"/>
                <w:szCs w:val="24"/>
                <w:vertAlign w:val="baseline"/>
                <w:lang w:val="en-US" w:eastAsia="zh-CN"/>
              </w:rPr>
            </w:pPr>
          </w:p>
        </w:tc>
      </w:tr>
    </w:tbl>
    <w:p>
      <w:pPr>
        <w:spacing w:line="360" w:lineRule="auto"/>
        <w:jc w:val="center"/>
        <w:rPr>
          <w:rFonts w:hint="default" w:ascii="Times New Roman" w:hAnsi="Times New Roman" w:eastAsia="宋体" w:cs="Times New Roman"/>
          <w:b/>
          <w:bCs/>
          <w:color w:val="auto"/>
          <w:sz w:val="28"/>
          <w:szCs w:val="28"/>
          <w:lang w:val="en-US" w:eastAsia="zh-CN"/>
        </w:rPr>
        <w:sectPr>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spacing w:line="360" w:lineRule="auto"/>
              <w:jc w:val="center"/>
              <w:rPr>
                <w:rFonts w:hint="eastAsia" w:ascii="Times New Roman" w:hAnsi="Times New Roman" w:eastAsia="宋体" w:cs="Times New Roman"/>
                <w:b/>
                <w:bCs/>
                <w:color w:val="auto"/>
                <w:sz w:val="22"/>
                <w:szCs w:val="22"/>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运营期环境影响和保护措施</w:t>
            </w:r>
          </w:p>
        </w:tc>
        <w:tc>
          <w:tcPr>
            <w:tcW w:w="12833" w:type="dxa"/>
          </w:tcPr>
          <w:p>
            <w:pPr>
              <w:numPr>
                <w:ilvl w:val="0"/>
                <w:numId w:val="50"/>
              </w:numPr>
              <w:spacing w:line="360" w:lineRule="auto"/>
              <w:ind w:left="0" w:leftChars="0" w:firstLine="0" w:firstLineChars="0"/>
              <w:jc w:val="both"/>
              <w:rPr>
                <w:rFonts w:hint="eastAsia" w:ascii="Times New Roman" w:hAnsi="Times New Roman" w:eastAsia="宋体" w:cs="Times New Roman"/>
                <w:b/>
                <w:bCs/>
                <w:color w:val="auto"/>
                <w:sz w:val="22"/>
                <w:szCs w:val="22"/>
                <w:vertAlign w:val="baseline"/>
                <w:lang w:val="en-US" w:eastAsia="zh-CN"/>
              </w:rPr>
            </w:pPr>
            <w:r>
              <w:rPr>
                <w:rFonts w:hint="eastAsia" w:ascii="Times New Roman" w:hAnsi="Times New Roman" w:eastAsia="宋体" w:cs="Times New Roman"/>
                <w:b/>
                <w:bCs/>
                <w:color w:val="auto"/>
                <w:sz w:val="22"/>
                <w:szCs w:val="22"/>
                <w:vertAlign w:val="baseline"/>
                <w:lang w:val="en-US" w:eastAsia="zh-CN"/>
              </w:rPr>
              <w:t>固体废物</w:t>
            </w:r>
          </w:p>
          <w:p>
            <w:pPr>
              <w:numPr>
                <w:ilvl w:val="0"/>
                <w:numId w:val="67"/>
              </w:numPr>
              <w:spacing w:line="360" w:lineRule="auto"/>
              <w:ind w:leftChars="0" w:firstLine="440" w:firstLineChars="200"/>
              <w:jc w:val="both"/>
              <w:rPr>
                <w:rFonts w:hint="eastAsia"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固体废物产生源及产生量</w:t>
            </w:r>
          </w:p>
          <w:p>
            <w:pPr>
              <w:numPr>
                <w:ilvl w:val="0"/>
                <w:numId w:val="0"/>
              </w:numPr>
              <w:spacing w:line="360" w:lineRule="auto"/>
              <w:jc w:val="center"/>
              <w:rPr>
                <w:rFonts w:hint="eastAsia" w:ascii="Times New Roman" w:hAnsi="Times New Roman" w:eastAsia="宋体" w:cs="Times New Roman"/>
                <w:b/>
                <w:bCs/>
                <w:color w:val="auto"/>
                <w:sz w:val="22"/>
                <w:szCs w:val="22"/>
                <w:vertAlign w:val="baseline"/>
                <w:lang w:val="en-US" w:eastAsia="zh-CN"/>
              </w:rPr>
            </w:pPr>
            <w:r>
              <w:rPr>
                <w:rFonts w:hint="eastAsia" w:ascii="Times New Roman" w:hAnsi="Times New Roman" w:eastAsia="宋体" w:cs="Times New Roman"/>
                <w:b/>
                <w:bCs/>
                <w:color w:val="auto"/>
                <w:sz w:val="22"/>
                <w:szCs w:val="22"/>
                <w:vertAlign w:val="baseline"/>
                <w:lang w:val="en-US" w:eastAsia="zh-CN"/>
              </w:rPr>
              <w:t>表4-</w:t>
            </w:r>
            <w:r>
              <w:rPr>
                <w:rFonts w:hint="eastAsia" w:cs="Times New Roman"/>
                <w:b/>
                <w:bCs/>
                <w:color w:val="auto"/>
                <w:sz w:val="22"/>
                <w:szCs w:val="22"/>
                <w:vertAlign w:val="baseline"/>
                <w:lang w:val="en-US" w:eastAsia="zh-CN"/>
              </w:rPr>
              <w:t xml:space="preserve">19 </w:t>
            </w:r>
            <w:r>
              <w:rPr>
                <w:rFonts w:hint="eastAsia" w:ascii="Times New Roman" w:hAnsi="Times New Roman" w:eastAsia="宋体" w:cs="Times New Roman"/>
                <w:b/>
                <w:bCs/>
                <w:color w:val="auto"/>
                <w:sz w:val="22"/>
                <w:szCs w:val="22"/>
                <w:vertAlign w:val="baseline"/>
                <w:lang w:val="en-US" w:eastAsia="zh-CN"/>
              </w:rPr>
              <w:t>固体废物产排情况一览表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745"/>
              <w:gridCol w:w="1997"/>
              <w:gridCol w:w="1320"/>
              <w:gridCol w:w="865"/>
              <w:gridCol w:w="877"/>
              <w:gridCol w:w="946"/>
              <w:gridCol w:w="1315"/>
              <w:gridCol w:w="1086"/>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产生环节</w:t>
                  </w:r>
                </w:p>
              </w:tc>
              <w:tc>
                <w:tcPr>
                  <w:tcW w:w="1745"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1997"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属性</w:t>
                  </w:r>
                </w:p>
              </w:tc>
              <w:tc>
                <w:tcPr>
                  <w:tcW w:w="1320"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主要有毒有害物质名称</w:t>
                  </w:r>
                </w:p>
              </w:tc>
              <w:tc>
                <w:tcPr>
                  <w:tcW w:w="865"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物理</w:t>
                  </w:r>
                </w:p>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性状</w:t>
                  </w:r>
                </w:p>
              </w:tc>
              <w:tc>
                <w:tcPr>
                  <w:tcW w:w="877"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环境危</w:t>
                  </w:r>
                </w:p>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险特性</w:t>
                  </w:r>
                </w:p>
              </w:tc>
              <w:tc>
                <w:tcPr>
                  <w:tcW w:w="946"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产生量</w:t>
                  </w:r>
                </w:p>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（t/a）</w:t>
                  </w:r>
                </w:p>
              </w:tc>
              <w:tc>
                <w:tcPr>
                  <w:tcW w:w="1315"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贮存方式</w:t>
                  </w:r>
                </w:p>
              </w:tc>
              <w:tc>
                <w:tcPr>
                  <w:tcW w:w="1086"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利用处置方式和去向</w:t>
                  </w:r>
                </w:p>
              </w:tc>
              <w:tc>
                <w:tcPr>
                  <w:tcW w:w="1261"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利用或处置量（t/a）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办公生活</w:t>
                  </w:r>
                </w:p>
              </w:tc>
              <w:tc>
                <w:tcPr>
                  <w:tcW w:w="174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w:t>
                  </w:r>
                </w:p>
              </w:tc>
              <w:tc>
                <w:tcPr>
                  <w:tcW w:w="199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w:t>
                  </w:r>
                </w:p>
              </w:tc>
              <w:tc>
                <w:tcPr>
                  <w:tcW w:w="132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946"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6.75</w:t>
                  </w:r>
                </w:p>
              </w:tc>
              <w:tc>
                <w:tcPr>
                  <w:tcW w:w="131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分类收集</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暂存于厂区生活垃圾桶</w:t>
                  </w:r>
                </w:p>
              </w:tc>
              <w:tc>
                <w:tcPr>
                  <w:tcW w:w="1086"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环卫部门清运</w:t>
                  </w:r>
                </w:p>
              </w:tc>
              <w:tc>
                <w:tcPr>
                  <w:tcW w:w="1261"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人工分拣</w:t>
                  </w:r>
                </w:p>
              </w:tc>
              <w:tc>
                <w:tcPr>
                  <w:tcW w:w="174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人工分拣杂质</w:t>
                  </w:r>
                </w:p>
              </w:tc>
              <w:tc>
                <w:tcPr>
                  <w:tcW w:w="1997"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一般工业固废</w:t>
                  </w:r>
                </w:p>
              </w:tc>
              <w:tc>
                <w:tcPr>
                  <w:tcW w:w="132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946"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60.0</w:t>
                  </w:r>
                </w:p>
              </w:tc>
              <w:tc>
                <w:tcPr>
                  <w:tcW w:w="1315" w:type="dxa"/>
                  <w:vMerge w:val="restart"/>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cs="Times New Roman"/>
                      <w:sz w:val="21"/>
                      <w:szCs w:val="21"/>
                      <w:lang w:eastAsia="zh-CN"/>
                    </w:rPr>
                    <w:t>一般固废暂存间</w:t>
                  </w:r>
                  <w:r>
                    <w:rPr>
                      <w:rFonts w:hint="default" w:ascii="Times New Roman" w:hAnsi="Times New Roman" w:eastAsia="宋体" w:cs="Times New Roman"/>
                      <w:sz w:val="21"/>
                      <w:szCs w:val="21"/>
                    </w:rPr>
                    <w:t>暂存</w:t>
                  </w:r>
                </w:p>
              </w:tc>
              <w:tc>
                <w:tcPr>
                  <w:tcW w:w="1086" w:type="dxa"/>
                  <w:vMerge w:val="restart"/>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外售综合利用</w:t>
                  </w:r>
                </w:p>
              </w:tc>
              <w:tc>
                <w:tcPr>
                  <w:tcW w:w="1261"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浮选工序</w:t>
                  </w:r>
                </w:p>
              </w:tc>
              <w:tc>
                <w:tcPr>
                  <w:tcW w:w="174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浮选工序沉渣</w:t>
                  </w:r>
                </w:p>
              </w:tc>
              <w:tc>
                <w:tcPr>
                  <w:tcW w:w="199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320"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46"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15.0</w:t>
                  </w:r>
                </w:p>
              </w:tc>
              <w:tc>
                <w:tcPr>
                  <w:tcW w:w="1315" w:type="dxa"/>
                  <w:vMerge w:val="continue"/>
                  <w:vAlign w:val="center"/>
                </w:tcPr>
                <w:p>
                  <w:pPr>
                    <w:numPr>
                      <w:ilvl w:val="0"/>
                      <w:numId w:val="0"/>
                    </w:numPr>
                    <w:spacing w:line="240" w:lineRule="auto"/>
                    <w:jc w:val="both"/>
                    <w:rPr>
                      <w:rFonts w:hint="default" w:ascii="Times New Roman" w:hAnsi="Times New Roman" w:eastAsia="宋体" w:cs="Times New Roman"/>
                      <w:sz w:val="21"/>
                      <w:szCs w:val="21"/>
                    </w:rPr>
                  </w:pPr>
                </w:p>
              </w:tc>
              <w:tc>
                <w:tcPr>
                  <w:tcW w:w="1086" w:type="dxa"/>
                  <w:vMerge w:val="continue"/>
                  <w:vAlign w:val="center"/>
                </w:tcPr>
                <w:p>
                  <w:pPr>
                    <w:numPr>
                      <w:ilvl w:val="0"/>
                      <w:numId w:val="0"/>
                    </w:numPr>
                    <w:spacing w:line="240" w:lineRule="auto"/>
                    <w:jc w:val="both"/>
                    <w:rPr>
                      <w:rFonts w:hint="default" w:ascii="Times New Roman" w:hAnsi="Times New Roman" w:eastAsia="宋体" w:cs="Times New Roman"/>
                      <w:sz w:val="21"/>
                      <w:szCs w:val="21"/>
                    </w:rPr>
                  </w:pPr>
                </w:p>
              </w:tc>
              <w:tc>
                <w:tcPr>
                  <w:tcW w:w="1261"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清洗工序</w:t>
                  </w:r>
                </w:p>
              </w:tc>
              <w:tc>
                <w:tcPr>
                  <w:tcW w:w="174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清洗工序沉渣</w:t>
                  </w:r>
                </w:p>
              </w:tc>
              <w:tc>
                <w:tcPr>
                  <w:tcW w:w="199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32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946"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15.0</w:t>
                  </w:r>
                </w:p>
              </w:tc>
              <w:tc>
                <w:tcPr>
                  <w:tcW w:w="1315" w:type="dxa"/>
                  <w:vMerge w:val="continue"/>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1086" w:type="dxa"/>
                  <w:vMerge w:val="continue"/>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1261"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造粒工序</w:t>
                  </w:r>
                </w:p>
              </w:tc>
              <w:tc>
                <w:tcPr>
                  <w:tcW w:w="174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造粒工序废滤网</w:t>
                  </w:r>
                </w:p>
              </w:tc>
              <w:tc>
                <w:tcPr>
                  <w:tcW w:w="199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32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946"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18"/>
                      <w:szCs w:val="18"/>
                      <w:vertAlign w:val="baseline"/>
                      <w:lang w:val="en-US" w:eastAsia="zh-CN"/>
                    </w:rPr>
                    <w:t>5.04</w:t>
                  </w:r>
                </w:p>
              </w:tc>
              <w:tc>
                <w:tcPr>
                  <w:tcW w:w="1315" w:type="dxa"/>
                  <w:vMerge w:val="continue"/>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1086" w:type="dxa"/>
                  <w:vMerge w:val="continue"/>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1261"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18"/>
                      <w:szCs w:val="18"/>
                      <w:vertAlign w:val="baseline"/>
                      <w:lang w:val="en-US" w:eastAsia="zh-CN"/>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造粒</w:t>
                  </w:r>
                  <w:r>
                    <w:rPr>
                      <w:rFonts w:hint="eastAsia"/>
                      <w:lang w:eastAsia="zh-CN"/>
                    </w:rPr>
                    <w:t>、</w:t>
                  </w:r>
                  <w:r>
                    <w:rPr>
                      <w:rFonts w:hint="eastAsia"/>
                    </w:rPr>
                    <w:t>注塑</w:t>
                  </w:r>
                </w:p>
              </w:tc>
              <w:tc>
                <w:tcPr>
                  <w:tcW w:w="174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造粒、注塑工序不合格品</w:t>
                  </w:r>
                </w:p>
              </w:tc>
              <w:tc>
                <w:tcPr>
                  <w:tcW w:w="199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32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946"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179.23</w:t>
                  </w:r>
                </w:p>
              </w:tc>
              <w:tc>
                <w:tcPr>
                  <w:tcW w:w="1315" w:type="dxa"/>
                  <w:vMerge w:val="continue"/>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1086" w:type="dxa"/>
                  <w:vMerge w:val="continue"/>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1261"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179.23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废水处理</w:t>
                  </w:r>
                </w:p>
              </w:tc>
              <w:tc>
                <w:tcPr>
                  <w:tcW w:w="1745" w:type="dxa"/>
                  <w:vAlign w:val="center"/>
                </w:tcPr>
                <w:p>
                  <w:pPr>
                    <w:numPr>
                      <w:ilvl w:val="0"/>
                      <w:numId w:val="0"/>
                    </w:numPr>
                    <w:spacing w:line="240" w:lineRule="auto"/>
                    <w:jc w:val="center"/>
                    <w:rPr>
                      <w:rFonts w:hint="eastAsia"/>
                    </w:rPr>
                  </w:pPr>
                  <w:r>
                    <w:rPr>
                      <w:rFonts w:hint="eastAsia"/>
                    </w:rPr>
                    <w:t>废水处理污泥</w:t>
                  </w:r>
                </w:p>
              </w:tc>
              <w:tc>
                <w:tcPr>
                  <w:tcW w:w="199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32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86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46"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5.5</w:t>
                  </w:r>
                </w:p>
              </w:tc>
              <w:tc>
                <w:tcPr>
                  <w:tcW w:w="1315" w:type="dxa"/>
                  <w:vMerge w:val="continue"/>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1086" w:type="dxa"/>
                  <w:vMerge w:val="continue"/>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1261"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脱脂退漆</w:t>
                  </w:r>
                </w:p>
              </w:tc>
              <w:tc>
                <w:tcPr>
                  <w:tcW w:w="174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脱脂退漆废渣</w:t>
                  </w:r>
                </w:p>
              </w:tc>
              <w:tc>
                <w:tcPr>
                  <w:tcW w:w="199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HW06</w:t>
                  </w:r>
                  <w:r>
                    <w:rPr>
                      <w:rFonts w:hint="eastAsia"/>
                      <w:lang w:eastAsia="zh-CN"/>
                    </w:rPr>
                    <w:t>：</w:t>
                  </w:r>
                  <w:r>
                    <w:rPr>
                      <w:rFonts w:hint="eastAsia"/>
                    </w:rPr>
                    <w:t>900-404-06</w:t>
                  </w:r>
                </w:p>
              </w:tc>
              <w:tc>
                <w:tcPr>
                  <w:tcW w:w="1320"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废</w:t>
                  </w:r>
                  <w:r>
                    <w:rPr>
                      <w:rFonts w:hint="eastAsia" w:cs="Times New Roman"/>
                      <w:sz w:val="21"/>
                      <w:szCs w:val="21"/>
                      <w:lang w:val="en-US" w:eastAsia="zh-CN"/>
                    </w:rPr>
                    <w:t>化学试剂</w:t>
                  </w:r>
                </w:p>
              </w:tc>
              <w:tc>
                <w:tcPr>
                  <w:tcW w:w="86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固液</w:t>
                  </w:r>
                </w:p>
              </w:tc>
              <w:tc>
                <w:tcPr>
                  <w:tcW w:w="87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w:t>
                  </w:r>
                  <w:r>
                    <w:rPr>
                      <w:rFonts w:hint="eastAsia" w:cs="Times New Roman"/>
                      <w:b w:val="0"/>
                      <w:bCs w:val="0"/>
                      <w:color w:val="auto"/>
                      <w:sz w:val="21"/>
                      <w:szCs w:val="21"/>
                      <w:vertAlign w:val="baseline"/>
                      <w:lang w:val="en-US" w:eastAsia="zh-CN"/>
                    </w:rPr>
                    <w:t>，R</w:t>
                  </w:r>
                </w:p>
              </w:tc>
              <w:tc>
                <w:tcPr>
                  <w:tcW w:w="946"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20.15</w:t>
                  </w:r>
                </w:p>
              </w:tc>
              <w:tc>
                <w:tcPr>
                  <w:tcW w:w="1315" w:type="dxa"/>
                  <w:vMerge w:val="restart"/>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分类</w:t>
                  </w:r>
                  <w:r>
                    <w:rPr>
                      <w:rFonts w:hint="eastAsia" w:cs="Times New Roman"/>
                      <w:b w:val="0"/>
                      <w:bCs w:val="0"/>
                      <w:color w:val="auto"/>
                      <w:sz w:val="21"/>
                      <w:szCs w:val="21"/>
                      <w:vertAlign w:val="baseline"/>
                      <w:lang w:val="en-US" w:eastAsia="zh-CN"/>
                    </w:rPr>
                    <w:t>收集</w:t>
                  </w:r>
                  <w:r>
                    <w:rPr>
                      <w:rFonts w:hint="default" w:ascii="Times New Roman" w:hAnsi="Times New Roman" w:eastAsia="宋体" w:cs="Times New Roman"/>
                      <w:b w:val="0"/>
                      <w:bCs w:val="0"/>
                      <w:color w:val="auto"/>
                      <w:sz w:val="21"/>
                      <w:szCs w:val="21"/>
                      <w:vertAlign w:val="baseline"/>
                      <w:lang w:val="en-US" w:eastAsia="zh-CN"/>
                    </w:rPr>
                    <w:t>暂存于危废暂存间</w:t>
                  </w:r>
                </w:p>
              </w:tc>
              <w:tc>
                <w:tcPr>
                  <w:tcW w:w="1086" w:type="dxa"/>
                  <w:vMerge w:val="restart"/>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委托有危险废物处理资质的单位外运处置</w:t>
                  </w:r>
                </w:p>
              </w:tc>
              <w:tc>
                <w:tcPr>
                  <w:tcW w:w="1261"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化学试剂使用</w:t>
                  </w:r>
                </w:p>
              </w:tc>
              <w:tc>
                <w:tcPr>
                  <w:tcW w:w="1745" w:type="dxa"/>
                  <w:vAlign w:val="center"/>
                </w:tcPr>
                <w:p>
                  <w:pPr>
                    <w:numPr>
                      <w:ilvl w:val="0"/>
                      <w:numId w:val="0"/>
                    </w:numPr>
                    <w:spacing w:line="240" w:lineRule="auto"/>
                    <w:ind w:left="0" w:leftChars="0" w:firstLine="0" w:firstLineChars="0"/>
                    <w:jc w:val="center"/>
                    <w:rPr>
                      <w:rFonts w:hint="eastAsia"/>
                      <w:sz w:val="21"/>
                      <w:szCs w:val="21"/>
                    </w:rPr>
                  </w:pPr>
                  <w:r>
                    <w:rPr>
                      <w:rFonts w:hint="eastAsia"/>
                    </w:rPr>
                    <w:t>废化学品包装桶</w:t>
                  </w:r>
                </w:p>
              </w:tc>
              <w:tc>
                <w:tcPr>
                  <w:tcW w:w="199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HW49</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900-041-49</w:t>
                  </w:r>
                </w:p>
              </w:tc>
              <w:tc>
                <w:tcPr>
                  <w:tcW w:w="1320"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危险化学品</w:t>
                  </w:r>
                </w:p>
              </w:tc>
              <w:tc>
                <w:tcPr>
                  <w:tcW w:w="86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w:t>
                  </w:r>
                </w:p>
              </w:tc>
              <w:tc>
                <w:tcPr>
                  <w:tcW w:w="946"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0.55</w:t>
                  </w:r>
                </w:p>
              </w:tc>
              <w:tc>
                <w:tcPr>
                  <w:tcW w:w="1315" w:type="dxa"/>
                  <w:vMerge w:val="continue"/>
                  <w:vAlign w:val="center"/>
                </w:tcPr>
                <w:p>
                  <w:pPr>
                    <w:numPr>
                      <w:ilvl w:val="0"/>
                      <w:numId w:val="0"/>
                    </w:numPr>
                    <w:spacing w:line="240" w:lineRule="auto"/>
                    <w:jc w:val="both"/>
                    <w:rPr>
                      <w:rFonts w:hint="default" w:ascii="Times New Roman" w:hAnsi="Times New Roman" w:eastAsia="宋体" w:cs="Times New Roman"/>
                      <w:sz w:val="21"/>
                      <w:szCs w:val="21"/>
                    </w:rPr>
                  </w:pPr>
                </w:p>
              </w:tc>
              <w:tc>
                <w:tcPr>
                  <w:tcW w:w="1086" w:type="dxa"/>
                  <w:vMerge w:val="continue"/>
                  <w:vAlign w:val="center"/>
                </w:tcPr>
                <w:p>
                  <w:pPr>
                    <w:numPr>
                      <w:ilvl w:val="0"/>
                      <w:numId w:val="0"/>
                    </w:numPr>
                    <w:spacing w:line="240" w:lineRule="auto"/>
                    <w:jc w:val="both"/>
                    <w:rPr>
                      <w:rFonts w:hint="default" w:ascii="Times New Roman" w:hAnsi="Times New Roman" w:eastAsia="宋体" w:cs="Times New Roman"/>
                      <w:sz w:val="21"/>
                      <w:szCs w:val="21"/>
                    </w:rPr>
                  </w:pPr>
                </w:p>
              </w:tc>
              <w:tc>
                <w:tcPr>
                  <w:tcW w:w="1261"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Merge w:val="restart"/>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维修、保养</w:t>
                  </w:r>
                </w:p>
              </w:tc>
              <w:tc>
                <w:tcPr>
                  <w:tcW w:w="1745"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kern w:val="2"/>
                      <w:sz w:val="21"/>
                      <w:szCs w:val="21"/>
                      <w:lang w:val="en-US" w:eastAsia="zh-CN" w:bidi="ar-SA"/>
                    </w:rPr>
                  </w:pPr>
                  <w:r>
                    <w:rPr>
                      <w:rFonts w:hint="eastAsia"/>
                    </w:rPr>
                    <w:t>废润滑油</w:t>
                  </w:r>
                </w:p>
              </w:tc>
              <w:tc>
                <w:tcPr>
                  <w:tcW w:w="199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HW08</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900-217-08</w:t>
                  </w:r>
                </w:p>
              </w:tc>
              <w:tc>
                <w:tcPr>
                  <w:tcW w:w="1320"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废矿物油</w:t>
                  </w:r>
                </w:p>
              </w:tc>
              <w:tc>
                <w:tcPr>
                  <w:tcW w:w="86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液态</w:t>
                  </w:r>
                </w:p>
              </w:tc>
              <w:tc>
                <w:tcPr>
                  <w:tcW w:w="87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I</w:t>
                  </w:r>
                </w:p>
              </w:tc>
              <w:tc>
                <w:tcPr>
                  <w:tcW w:w="946"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0.25</w:t>
                  </w:r>
                </w:p>
              </w:tc>
              <w:tc>
                <w:tcPr>
                  <w:tcW w:w="1315" w:type="dxa"/>
                  <w:vMerge w:val="continue"/>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1086" w:type="dxa"/>
                  <w:vMerge w:val="continue"/>
                  <w:vAlign w:val="center"/>
                </w:tcPr>
                <w:p>
                  <w:pPr>
                    <w:numPr>
                      <w:ilvl w:val="0"/>
                      <w:numId w:val="0"/>
                    </w:numPr>
                    <w:spacing w:line="240" w:lineRule="auto"/>
                    <w:jc w:val="both"/>
                    <w:rPr>
                      <w:rFonts w:hint="default" w:ascii="Times New Roman" w:hAnsi="Times New Roman" w:eastAsia="宋体" w:cs="Times New Roman"/>
                      <w:sz w:val="21"/>
                      <w:szCs w:val="21"/>
                    </w:rPr>
                  </w:pPr>
                </w:p>
              </w:tc>
              <w:tc>
                <w:tcPr>
                  <w:tcW w:w="1261" w:type="dxa"/>
                  <w:vAlign w:val="center"/>
                </w:tcPr>
                <w:p>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Merge w:val="continue"/>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1745"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kern w:val="2"/>
                      <w:sz w:val="21"/>
                      <w:szCs w:val="21"/>
                      <w:lang w:val="en-US" w:eastAsia="zh-CN" w:bidi="ar-SA"/>
                    </w:rPr>
                  </w:pPr>
                  <w:r>
                    <w:rPr>
                      <w:rFonts w:hint="eastAsia"/>
                    </w:rPr>
                    <w:t>废润滑油桶</w:t>
                  </w:r>
                </w:p>
              </w:tc>
              <w:tc>
                <w:tcPr>
                  <w:tcW w:w="199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rPr>
                    <w:t>HW08</w:t>
                  </w:r>
                  <w:r>
                    <w:rPr>
                      <w:rFonts w:hint="eastAsia"/>
                      <w:lang w:eastAsia="zh-CN"/>
                    </w:rPr>
                    <w:t>：</w:t>
                  </w:r>
                  <w:r>
                    <w:rPr>
                      <w:rFonts w:hint="eastAsia"/>
                    </w:rPr>
                    <w:t>900-249-08</w:t>
                  </w:r>
                </w:p>
              </w:tc>
              <w:tc>
                <w:tcPr>
                  <w:tcW w:w="1320"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废矿物油</w:t>
                  </w:r>
                </w:p>
              </w:tc>
              <w:tc>
                <w:tcPr>
                  <w:tcW w:w="86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I</w:t>
                  </w:r>
                </w:p>
              </w:tc>
              <w:tc>
                <w:tcPr>
                  <w:tcW w:w="946"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0.05</w:t>
                  </w:r>
                </w:p>
              </w:tc>
              <w:tc>
                <w:tcPr>
                  <w:tcW w:w="1315" w:type="dxa"/>
                  <w:vMerge w:val="continue"/>
                  <w:vAlign w:val="center"/>
                </w:tcPr>
                <w:p>
                  <w:pPr>
                    <w:numPr>
                      <w:ilvl w:val="0"/>
                      <w:numId w:val="0"/>
                    </w:numPr>
                    <w:spacing w:line="240" w:lineRule="auto"/>
                    <w:jc w:val="both"/>
                    <w:rPr>
                      <w:rFonts w:hint="default" w:ascii="Times New Roman" w:hAnsi="Times New Roman" w:eastAsia="宋体" w:cs="Times New Roman"/>
                      <w:sz w:val="21"/>
                      <w:szCs w:val="21"/>
                    </w:rPr>
                  </w:pPr>
                </w:p>
              </w:tc>
              <w:tc>
                <w:tcPr>
                  <w:tcW w:w="1086" w:type="dxa"/>
                  <w:vMerge w:val="continue"/>
                  <w:vAlign w:val="center"/>
                </w:tcPr>
                <w:p>
                  <w:pPr>
                    <w:numPr>
                      <w:ilvl w:val="0"/>
                      <w:numId w:val="0"/>
                    </w:numPr>
                    <w:spacing w:line="240" w:lineRule="auto"/>
                    <w:jc w:val="both"/>
                    <w:rPr>
                      <w:rFonts w:hint="default" w:ascii="Times New Roman" w:hAnsi="Times New Roman" w:eastAsia="宋体" w:cs="Times New Roman"/>
                      <w:sz w:val="21"/>
                      <w:szCs w:val="21"/>
                    </w:rPr>
                  </w:pPr>
                </w:p>
              </w:tc>
              <w:tc>
                <w:tcPr>
                  <w:tcW w:w="1261"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Merge w:val="continue"/>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1745" w:type="dxa"/>
                  <w:vAlign w:val="center"/>
                </w:tcPr>
                <w:p>
                  <w:pPr>
                    <w:numPr>
                      <w:ilvl w:val="0"/>
                      <w:numId w:val="0"/>
                    </w:numPr>
                    <w:spacing w:line="240" w:lineRule="auto"/>
                    <w:ind w:left="0" w:leftChars="0" w:firstLine="0" w:firstLineChars="0"/>
                    <w:jc w:val="center"/>
                    <w:rPr>
                      <w:rFonts w:hint="eastAsia"/>
                      <w:sz w:val="21"/>
                      <w:szCs w:val="21"/>
                    </w:rPr>
                  </w:pPr>
                  <w:r>
                    <w:rPr>
                      <w:rFonts w:hint="eastAsia"/>
                    </w:rPr>
                    <w:t>废含油抹布及劳保用品</w:t>
                  </w:r>
                </w:p>
              </w:tc>
              <w:tc>
                <w:tcPr>
                  <w:tcW w:w="199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HW49</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900-041-49</w:t>
                  </w:r>
                </w:p>
              </w:tc>
              <w:tc>
                <w:tcPr>
                  <w:tcW w:w="1320"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废矿物油</w:t>
                  </w:r>
                </w:p>
              </w:tc>
              <w:tc>
                <w:tcPr>
                  <w:tcW w:w="86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I</w:t>
                  </w:r>
                </w:p>
              </w:tc>
              <w:tc>
                <w:tcPr>
                  <w:tcW w:w="946" w:type="dxa"/>
                  <w:vAlign w:val="center"/>
                </w:tcPr>
                <w:p>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0.02</w:t>
                  </w:r>
                </w:p>
              </w:tc>
              <w:tc>
                <w:tcPr>
                  <w:tcW w:w="1315" w:type="dxa"/>
                  <w:vMerge w:val="continue"/>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1086" w:type="dxa"/>
                  <w:vMerge w:val="continue"/>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1261" w:type="dxa"/>
                  <w:vAlign w:val="center"/>
                </w:tcPr>
                <w:p>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废气治理</w:t>
                  </w:r>
                </w:p>
              </w:tc>
              <w:tc>
                <w:tcPr>
                  <w:tcW w:w="1745"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废活性炭</w:t>
                  </w:r>
                </w:p>
              </w:tc>
              <w:tc>
                <w:tcPr>
                  <w:tcW w:w="199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HW49</w:t>
                  </w:r>
                  <w:r>
                    <w:rPr>
                      <w:rFonts w:hint="eastAsia"/>
                      <w:lang w:eastAsia="zh-CN"/>
                    </w:rPr>
                    <w:t>：</w:t>
                  </w:r>
                  <w:r>
                    <w:rPr>
                      <w:rFonts w:hint="eastAsia"/>
                    </w:rPr>
                    <w:t>900-039-49</w:t>
                  </w:r>
                </w:p>
              </w:tc>
              <w:tc>
                <w:tcPr>
                  <w:tcW w:w="1320"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sz w:val="21"/>
                      <w:szCs w:val="21"/>
                      <w:lang w:val="en-US" w:eastAsia="zh-CN"/>
                    </w:rPr>
                    <w:t>有机废气</w:t>
                  </w:r>
                </w:p>
              </w:tc>
              <w:tc>
                <w:tcPr>
                  <w:tcW w:w="865"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I</w:t>
                  </w:r>
                </w:p>
              </w:tc>
              <w:tc>
                <w:tcPr>
                  <w:tcW w:w="946"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93.11</w:t>
                  </w:r>
                </w:p>
              </w:tc>
              <w:tc>
                <w:tcPr>
                  <w:tcW w:w="1315"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86"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261"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93.11</w:t>
                  </w:r>
                </w:p>
              </w:tc>
            </w:tr>
          </w:tbl>
          <w:p>
            <w:pPr>
              <w:numPr>
                <w:ilvl w:val="0"/>
                <w:numId w:val="0"/>
              </w:numPr>
              <w:spacing w:line="360" w:lineRule="auto"/>
              <w:jc w:val="center"/>
              <w:rPr>
                <w:rFonts w:hint="eastAsia" w:ascii="Times New Roman" w:hAnsi="Times New Roman" w:eastAsia="宋体" w:cs="Times New Roman"/>
                <w:b/>
                <w:bCs/>
                <w:color w:val="auto"/>
                <w:sz w:val="22"/>
                <w:szCs w:val="22"/>
                <w:vertAlign w:val="baseline"/>
                <w:lang w:val="en-US" w:eastAsia="zh-CN"/>
              </w:rPr>
            </w:pPr>
          </w:p>
          <w:p>
            <w:pPr>
              <w:numPr>
                <w:ilvl w:val="0"/>
                <w:numId w:val="0"/>
              </w:numPr>
              <w:spacing w:line="360" w:lineRule="auto"/>
              <w:jc w:val="both"/>
              <w:rPr>
                <w:rFonts w:hint="eastAsia" w:cs="Times New Roman"/>
                <w:b/>
                <w:bCs/>
                <w:color w:val="auto"/>
                <w:sz w:val="22"/>
                <w:szCs w:val="22"/>
                <w:vertAlign w:val="baseline"/>
                <w:lang w:val="en-US" w:eastAsia="zh-CN"/>
              </w:rPr>
            </w:pPr>
          </w:p>
          <w:p>
            <w:pPr>
              <w:numPr>
                <w:ilvl w:val="0"/>
                <w:numId w:val="0"/>
              </w:numPr>
              <w:spacing w:line="360" w:lineRule="auto"/>
              <w:jc w:val="both"/>
              <w:rPr>
                <w:rFonts w:hint="default" w:ascii="Times New Roman" w:hAnsi="Times New Roman" w:eastAsia="宋体" w:cs="Times New Roman"/>
                <w:b/>
                <w:bCs/>
                <w:color w:val="auto"/>
                <w:sz w:val="22"/>
                <w:szCs w:val="22"/>
                <w:vertAlign w:val="baseline"/>
                <w:lang w:val="en-US" w:eastAsia="zh-CN"/>
              </w:rPr>
            </w:pPr>
          </w:p>
        </w:tc>
      </w:tr>
    </w:tbl>
    <w:p>
      <w:pPr>
        <w:spacing w:line="360" w:lineRule="auto"/>
        <w:jc w:val="both"/>
        <w:rPr>
          <w:rFonts w:hint="default" w:ascii="Times New Roman" w:hAnsi="Times New Roman" w:eastAsia="宋体" w:cs="Times New Roman"/>
          <w:b/>
          <w:bCs/>
          <w:color w:val="auto"/>
          <w:sz w:val="28"/>
          <w:szCs w:val="28"/>
          <w:lang w:val="en-US" w:eastAsia="zh-CN"/>
        </w:rPr>
        <w:sectPr>
          <w:pgSz w:w="16838" w:h="11906" w:orient="landscape"/>
          <w:pgMar w:top="1134" w:right="1587" w:bottom="1134" w:left="158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8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spacing w:line="360" w:lineRule="auto"/>
              <w:jc w:val="center"/>
              <w:rPr>
                <w:rFonts w:hint="eastAsia" w:ascii="Times New Roman" w:hAnsi="Times New Roman" w:eastAsia="宋体" w:cs="Times New Roman"/>
                <w:b/>
                <w:bCs/>
                <w:color w:val="auto"/>
                <w:sz w:val="28"/>
                <w:szCs w:val="28"/>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运营期环境影响和保护措施</w:t>
            </w:r>
          </w:p>
        </w:tc>
        <w:tc>
          <w:tcPr>
            <w:tcW w:w="8871" w:type="dxa"/>
          </w:tcPr>
          <w:p>
            <w:pPr>
              <w:numPr>
                <w:ilvl w:val="0"/>
                <w:numId w:val="67"/>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项目固体废物产生情况</w:t>
            </w:r>
          </w:p>
          <w:p>
            <w:pPr>
              <w:numPr>
                <w:ilvl w:val="0"/>
                <w:numId w:val="68"/>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生活垃圾</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本项目员工共</w:t>
            </w:r>
            <w:r>
              <w:rPr>
                <w:rFonts w:hint="eastAsia" w:cs="Times New Roman"/>
                <w:b w:val="0"/>
                <w:bCs w:val="0"/>
                <w:color w:val="auto"/>
                <w:sz w:val="24"/>
                <w:szCs w:val="24"/>
                <w:vertAlign w:val="baseline"/>
                <w:lang w:val="en-US" w:eastAsia="zh-CN"/>
              </w:rPr>
              <w:t>45</w:t>
            </w:r>
            <w:r>
              <w:rPr>
                <w:rFonts w:hint="default" w:ascii="Times New Roman" w:hAnsi="Times New Roman" w:eastAsia="宋体" w:cs="Times New Roman"/>
                <w:b w:val="0"/>
                <w:bCs w:val="0"/>
                <w:color w:val="auto"/>
                <w:sz w:val="24"/>
                <w:szCs w:val="24"/>
                <w:vertAlign w:val="baseline"/>
                <w:lang w:val="en-US" w:eastAsia="zh-CN"/>
              </w:rPr>
              <w:t>人</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按照产生0.5kg</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d-人</w:t>
            </w:r>
            <w:r>
              <w:rPr>
                <w:rFonts w:hint="default" w:ascii="Times New Roman" w:hAnsi="Times New Roman" w:eastAsia="宋体" w:cs="Times New Roman"/>
                <w:b w:val="0"/>
                <w:bCs w:val="0"/>
                <w:color w:val="auto"/>
                <w:sz w:val="24"/>
                <w:szCs w:val="24"/>
                <w:vertAlign w:val="baseline"/>
                <w:lang w:val="en-US" w:eastAsia="zh-CN"/>
              </w:rPr>
              <w:t>生活垃圾计算</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每年产生</w:t>
            </w:r>
            <w:r>
              <w:rPr>
                <w:rFonts w:hint="eastAsia" w:cs="Times New Roman"/>
                <w:b w:val="0"/>
                <w:bCs w:val="0"/>
                <w:color w:val="auto"/>
                <w:sz w:val="24"/>
                <w:szCs w:val="24"/>
                <w:vertAlign w:val="baseline"/>
                <w:lang w:val="en-US" w:eastAsia="zh-CN"/>
              </w:rPr>
              <w:t>6.75</w:t>
            </w:r>
            <w:r>
              <w:rPr>
                <w:rFonts w:hint="default" w:ascii="Times New Roman" w:hAnsi="Times New Roman" w:eastAsia="宋体" w:cs="Times New Roman"/>
                <w:b w:val="0"/>
                <w:bCs w:val="0"/>
                <w:color w:val="auto"/>
                <w:sz w:val="24"/>
                <w:szCs w:val="24"/>
                <w:vertAlign w:val="baseline"/>
                <w:lang w:val="en-US" w:eastAsia="zh-CN"/>
              </w:rPr>
              <w:t>t生活垃圾</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收集后由当地环卫部门统一收运处理。</w:t>
            </w:r>
          </w:p>
          <w:p>
            <w:pPr>
              <w:numPr>
                <w:ilvl w:val="0"/>
                <w:numId w:val="68"/>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一般工业固废</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w:t>
            </w:r>
            <w:r>
              <w:rPr>
                <w:rFonts w:hint="default" w:ascii="Times New Roman" w:hAnsi="Times New Roman" w:eastAsia="宋体" w:cs="Times New Roman"/>
                <w:b w:val="0"/>
                <w:bCs w:val="0"/>
                <w:color w:val="auto"/>
                <w:sz w:val="24"/>
                <w:szCs w:val="24"/>
                <w:vertAlign w:val="baseline"/>
                <w:lang w:val="en-US" w:eastAsia="zh-CN"/>
              </w:rPr>
              <w:t>项目产生</w:t>
            </w:r>
            <w:r>
              <w:rPr>
                <w:rFonts w:hint="eastAsia" w:cs="Times New Roman"/>
                <w:b w:val="0"/>
                <w:bCs w:val="0"/>
                <w:color w:val="auto"/>
                <w:sz w:val="24"/>
                <w:szCs w:val="24"/>
                <w:vertAlign w:val="baseline"/>
                <w:lang w:val="en-US" w:eastAsia="zh-CN"/>
              </w:rPr>
              <w:t>的</w:t>
            </w:r>
            <w:r>
              <w:rPr>
                <w:rFonts w:hint="default" w:ascii="Times New Roman" w:hAnsi="Times New Roman" w:eastAsia="宋体" w:cs="Times New Roman"/>
                <w:b w:val="0"/>
                <w:bCs w:val="0"/>
                <w:color w:val="auto"/>
                <w:sz w:val="24"/>
                <w:szCs w:val="24"/>
                <w:vertAlign w:val="baseline"/>
                <w:lang w:val="en-US" w:eastAsia="zh-CN"/>
              </w:rPr>
              <w:t>一般工业固废</w:t>
            </w:r>
            <w:r>
              <w:rPr>
                <w:rFonts w:hint="eastAsia" w:cs="Times New Roman"/>
                <w:b w:val="0"/>
                <w:bCs w:val="0"/>
                <w:color w:val="auto"/>
                <w:sz w:val="24"/>
                <w:szCs w:val="24"/>
                <w:vertAlign w:val="baseline"/>
                <w:lang w:val="en-US" w:eastAsia="zh-CN"/>
              </w:rPr>
              <w:t>分为</w:t>
            </w:r>
            <w:r>
              <w:rPr>
                <w:rFonts w:hint="default"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人工分拣</w:t>
            </w:r>
            <w:r>
              <w:rPr>
                <w:rFonts w:hint="default" w:ascii="Times New Roman" w:hAnsi="Times New Roman" w:eastAsia="宋体" w:cs="Times New Roman"/>
                <w:b w:val="0"/>
                <w:bCs w:val="0"/>
                <w:color w:val="auto"/>
                <w:sz w:val="24"/>
                <w:szCs w:val="24"/>
                <w:vertAlign w:val="baseline"/>
                <w:lang w:val="en-US" w:eastAsia="zh-CN"/>
              </w:rPr>
              <w:t>杂质</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浮选工序沉渣</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造粒工序废滤网</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清洗工序沉渣</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造粒、注塑工序不合格品</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废水处理污泥</w:t>
            </w:r>
            <w:r>
              <w:rPr>
                <w:rFonts w:hint="eastAsia" w:cs="Times New Roman"/>
                <w:b w:val="0"/>
                <w:bCs w:val="0"/>
                <w:color w:val="auto"/>
                <w:sz w:val="24"/>
                <w:szCs w:val="24"/>
                <w:vertAlign w:val="baseline"/>
                <w:lang w:val="en-US" w:eastAsia="zh-CN"/>
              </w:rPr>
              <w:t>。</w:t>
            </w:r>
          </w:p>
          <w:p>
            <w:pPr>
              <w:numPr>
                <w:ilvl w:val="0"/>
                <w:numId w:val="69"/>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人工</w:t>
            </w:r>
            <w:r>
              <w:rPr>
                <w:rFonts w:hint="default" w:ascii="Times New Roman" w:hAnsi="Times New Roman" w:eastAsia="宋体" w:cs="Times New Roman"/>
                <w:b w:val="0"/>
                <w:bCs w:val="0"/>
                <w:color w:val="auto"/>
                <w:sz w:val="24"/>
                <w:szCs w:val="24"/>
                <w:vertAlign w:val="baseline"/>
                <w:lang w:val="en-US" w:eastAsia="zh-CN"/>
              </w:rPr>
              <w:t>分拣杂质</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w:t>
            </w:r>
            <w:r>
              <w:rPr>
                <w:rFonts w:hint="default" w:ascii="Times New Roman" w:hAnsi="Times New Roman" w:eastAsia="宋体" w:cs="Times New Roman"/>
                <w:b w:val="0"/>
                <w:bCs w:val="0"/>
                <w:color w:val="auto"/>
                <w:sz w:val="24"/>
                <w:szCs w:val="24"/>
                <w:vertAlign w:val="baseline"/>
                <w:lang w:val="en-US" w:eastAsia="zh-CN"/>
              </w:rPr>
              <w:t>项目收购</w:t>
            </w:r>
            <w:r>
              <w:rPr>
                <w:rFonts w:hint="eastAsia" w:cs="Times New Roman"/>
                <w:b w:val="0"/>
                <w:bCs w:val="0"/>
                <w:color w:val="auto"/>
                <w:sz w:val="24"/>
                <w:szCs w:val="24"/>
                <w:vertAlign w:val="baseline"/>
                <w:lang w:val="en-US" w:eastAsia="zh-CN"/>
              </w:rPr>
              <w:t>的部分废旧塑料（约40%）内</w:t>
            </w:r>
            <w:r>
              <w:rPr>
                <w:rFonts w:hint="eastAsia" w:ascii="Times New Roman" w:hAnsi="Times New Roman" w:eastAsia="宋体" w:cs="Times New Roman"/>
                <w:b w:val="0"/>
                <w:bCs w:val="0"/>
                <w:color w:val="auto"/>
                <w:sz w:val="24"/>
                <w:szCs w:val="24"/>
                <w:vertAlign w:val="baseline"/>
                <w:lang w:val="en-US" w:eastAsia="zh-CN"/>
              </w:rPr>
              <w:t>混有</w:t>
            </w:r>
            <w:r>
              <w:rPr>
                <w:rFonts w:hint="default" w:ascii="Times New Roman" w:hAnsi="Times New Roman" w:eastAsia="宋体" w:cs="Times New Roman"/>
                <w:b w:val="0"/>
                <w:bCs w:val="0"/>
                <w:color w:val="auto"/>
                <w:sz w:val="24"/>
                <w:szCs w:val="24"/>
                <w:vertAlign w:val="baseline"/>
                <w:lang w:val="en-US" w:eastAsia="zh-CN"/>
              </w:rPr>
              <w:t>一定</w:t>
            </w:r>
            <w:r>
              <w:rPr>
                <w:rFonts w:hint="eastAsia" w:cs="Times New Roman"/>
                <w:b w:val="0"/>
                <w:bCs w:val="0"/>
                <w:color w:val="auto"/>
                <w:sz w:val="24"/>
                <w:szCs w:val="24"/>
                <w:lang w:val="en-US" w:eastAsia="zh-CN"/>
              </w:rPr>
              <w:t>金属、非金属杂质，如铁丝及石块、木头等</w:t>
            </w:r>
            <w:r>
              <w:rPr>
                <w:rFonts w:hint="eastAsia"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在进厂后需进行人工分拣，产生分拣杂质；</w:t>
            </w:r>
            <w:r>
              <w:rPr>
                <w:rFonts w:hint="default" w:ascii="Times New Roman" w:hAnsi="Times New Roman" w:eastAsia="宋体" w:cs="Times New Roman"/>
                <w:b w:val="0"/>
                <w:bCs w:val="0"/>
                <w:color w:val="auto"/>
                <w:sz w:val="24"/>
                <w:szCs w:val="24"/>
                <w:vertAlign w:val="baseline"/>
                <w:lang w:val="en-US" w:eastAsia="zh-CN"/>
              </w:rPr>
              <w:t>类比同类项目，分选产生杂质占比约</w:t>
            </w:r>
            <w:r>
              <w:rPr>
                <w:rFonts w:hint="eastAsia" w:cs="Times New Roman"/>
                <w:b w:val="0"/>
                <w:bCs w:val="0"/>
                <w:color w:val="auto"/>
                <w:sz w:val="24"/>
                <w:szCs w:val="24"/>
                <w:vertAlign w:val="baseline"/>
                <w:lang w:val="en-US" w:eastAsia="zh-CN"/>
              </w:rPr>
              <w:t>1.0</w:t>
            </w:r>
            <w:r>
              <w:rPr>
                <w:rFonts w:hint="default" w:ascii="Times New Roman" w:hAnsi="Times New Roman" w:eastAsia="宋体" w:cs="Times New Roman"/>
                <w:b w:val="0"/>
                <w:bCs w:val="0"/>
                <w:color w:val="auto"/>
                <w:sz w:val="24"/>
                <w:szCs w:val="24"/>
                <w:vertAlign w:val="baseline"/>
                <w:lang w:val="en-US" w:eastAsia="zh-CN"/>
              </w:rPr>
              <w:t>%，约</w:t>
            </w:r>
            <w:r>
              <w:rPr>
                <w:rFonts w:hint="eastAsia" w:cs="Times New Roman"/>
                <w:b w:val="0"/>
                <w:bCs w:val="0"/>
                <w:color w:val="auto"/>
                <w:sz w:val="24"/>
                <w:szCs w:val="24"/>
                <w:vertAlign w:val="baseline"/>
                <w:lang w:val="en-US" w:eastAsia="zh-CN"/>
              </w:rPr>
              <w:t>60.0</w:t>
            </w:r>
            <w:r>
              <w:rPr>
                <w:rFonts w:hint="default" w:ascii="Times New Roman" w:hAnsi="Times New Roman" w:eastAsia="宋体" w:cs="Times New Roman"/>
                <w:b w:val="0"/>
                <w:bCs w:val="0"/>
                <w:color w:val="auto"/>
                <w:sz w:val="24"/>
                <w:szCs w:val="24"/>
                <w:vertAlign w:val="baseline"/>
                <w:lang w:val="en-US" w:eastAsia="zh-CN"/>
              </w:rPr>
              <w:t>t/a</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属于一般</w:t>
            </w:r>
            <w:r>
              <w:rPr>
                <w:rFonts w:hint="eastAsia" w:cs="Times New Roman"/>
                <w:b w:val="0"/>
                <w:bCs w:val="0"/>
                <w:color w:val="auto"/>
                <w:sz w:val="24"/>
                <w:szCs w:val="24"/>
                <w:vertAlign w:val="baseline"/>
                <w:lang w:val="en-US" w:eastAsia="zh-CN"/>
              </w:rPr>
              <w:t>工业</w:t>
            </w:r>
            <w:r>
              <w:rPr>
                <w:rFonts w:hint="default" w:ascii="Times New Roman" w:hAnsi="Times New Roman" w:eastAsia="宋体" w:cs="Times New Roman"/>
                <w:b w:val="0"/>
                <w:bCs w:val="0"/>
                <w:color w:val="auto"/>
                <w:sz w:val="24"/>
                <w:szCs w:val="24"/>
                <w:vertAlign w:val="baseline"/>
                <w:lang w:val="en-US" w:eastAsia="zh-CN"/>
              </w:rPr>
              <w:t>固体废物，</w:t>
            </w:r>
            <w:r>
              <w:rPr>
                <w:rFonts w:hint="eastAsia" w:cs="Times New Roman"/>
                <w:b w:val="0"/>
                <w:bCs w:val="0"/>
                <w:color w:val="auto"/>
                <w:sz w:val="24"/>
                <w:szCs w:val="24"/>
                <w:vertAlign w:val="baseline"/>
                <w:lang w:val="en-US" w:eastAsia="zh-CN"/>
              </w:rPr>
              <w:t>经</w:t>
            </w:r>
            <w:r>
              <w:rPr>
                <w:rFonts w:hint="default" w:ascii="Times New Roman" w:hAnsi="Times New Roman" w:eastAsia="宋体" w:cs="Times New Roman"/>
                <w:b w:val="0"/>
                <w:bCs w:val="0"/>
                <w:color w:val="auto"/>
                <w:sz w:val="24"/>
                <w:szCs w:val="24"/>
                <w:vertAlign w:val="baseline"/>
                <w:lang w:val="en-US" w:eastAsia="zh-CN"/>
              </w:rPr>
              <w:t>分类收集后，暂存一般固废暂置间，可回收材料外卖物资回收单位，不可回收材料定期交由当地环卫部门处置。</w:t>
            </w:r>
          </w:p>
          <w:p>
            <w:pPr>
              <w:numPr>
                <w:ilvl w:val="0"/>
                <w:numId w:val="69"/>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浮选工序沉渣</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w:t>
            </w:r>
            <w:r>
              <w:rPr>
                <w:rFonts w:hint="default" w:ascii="Times New Roman" w:hAnsi="Times New Roman" w:eastAsia="宋体" w:cs="Times New Roman"/>
                <w:b w:val="0"/>
                <w:bCs w:val="0"/>
                <w:color w:val="auto"/>
                <w:sz w:val="24"/>
                <w:szCs w:val="24"/>
                <w:vertAlign w:val="baseline"/>
                <w:lang w:val="en-US" w:eastAsia="zh-CN"/>
              </w:rPr>
              <w:t>项目</w:t>
            </w:r>
            <w:r>
              <w:rPr>
                <w:rFonts w:hint="eastAsia" w:cs="Times New Roman"/>
                <w:b w:val="0"/>
                <w:bCs w:val="0"/>
                <w:color w:val="auto"/>
                <w:sz w:val="24"/>
                <w:szCs w:val="24"/>
                <w:vertAlign w:val="baseline"/>
                <w:lang w:val="en-US" w:eastAsia="zh-CN"/>
              </w:rPr>
              <w:t>废</w:t>
            </w:r>
            <w:r>
              <w:rPr>
                <w:rFonts w:hint="default" w:ascii="Times New Roman" w:hAnsi="Times New Roman" w:eastAsia="宋体" w:cs="Times New Roman"/>
                <w:b w:val="0"/>
                <w:bCs w:val="0"/>
                <w:color w:val="auto"/>
                <w:sz w:val="24"/>
                <w:szCs w:val="24"/>
                <w:vertAlign w:val="baseline"/>
                <w:lang w:val="en-US" w:eastAsia="zh-CN"/>
              </w:rPr>
              <w:t>塑料</w:t>
            </w:r>
            <w:r>
              <w:rPr>
                <w:rFonts w:hint="eastAsia" w:cs="Times New Roman"/>
                <w:b w:val="0"/>
                <w:bCs w:val="0"/>
                <w:color w:val="auto"/>
                <w:sz w:val="24"/>
                <w:szCs w:val="24"/>
                <w:vertAlign w:val="baseline"/>
                <w:lang w:val="en-US" w:eastAsia="zh-CN"/>
              </w:rPr>
              <w:t>经破碎后进入浮选池浮选，带入的金属、非金属杂质如铁丝、石块等沉于池底，池体底部设置泥渣出口排泥，排出的泥渣进入废水收集池暂存，自然</w:t>
            </w:r>
            <w:r>
              <w:rPr>
                <w:rFonts w:hint="default" w:ascii="Times New Roman" w:hAnsi="Times New Roman" w:eastAsia="宋体" w:cs="Times New Roman"/>
                <w:b w:val="0"/>
                <w:bCs w:val="0"/>
                <w:color w:val="auto"/>
                <w:sz w:val="24"/>
                <w:szCs w:val="24"/>
                <w:vertAlign w:val="baseline"/>
                <w:lang w:val="en-US" w:eastAsia="zh-CN"/>
              </w:rPr>
              <w:t>沉降在</w:t>
            </w:r>
            <w:r>
              <w:rPr>
                <w:rFonts w:hint="eastAsia" w:cs="Times New Roman"/>
                <w:b w:val="0"/>
                <w:bCs w:val="0"/>
                <w:color w:val="auto"/>
                <w:sz w:val="24"/>
                <w:szCs w:val="24"/>
                <w:vertAlign w:val="baseline"/>
                <w:lang w:val="en-US" w:eastAsia="zh-CN"/>
              </w:rPr>
              <w:t>收集池</w:t>
            </w:r>
            <w:r>
              <w:rPr>
                <w:rFonts w:hint="default" w:ascii="Times New Roman" w:hAnsi="Times New Roman" w:eastAsia="宋体" w:cs="Times New Roman"/>
                <w:b w:val="0"/>
                <w:bCs w:val="0"/>
                <w:color w:val="auto"/>
                <w:sz w:val="24"/>
                <w:szCs w:val="24"/>
                <w:vertAlign w:val="baseline"/>
                <w:lang w:val="en-US" w:eastAsia="zh-CN"/>
              </w:rPr>
              <w:t>池底</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定期对</w:t>
            </w:r>
            <w:r>
              <w:rPr>
                <w:rFonts w:hint="eastAsia" w:cs="Times New Roman"/>
                <w:b w:val="0"/>
                <w:bCs w:val="0"/>
                <w:color w:val="auto"/>
                <w:sz w:val="24"/>
                <w:szCs w:val="24"/>
                <w:vertAlign w:val="baseline"/>
                <w:lang w:val="en-US" w:eastAsia="zh-CN"/>
              </w:rPr>
              <w:t>收集池</w:t>
            </w:r>
            <w:r>
              <w:rPr>
                <w:rFonts w:hint="default" w:ascii="Times New Roman" w:hAnsi="Times New Roman" w:eastAsia="宋体" w:cs="Times New Roman"/>
                <w:b w:val="0"/>
                <w:bCs w:val="0"/>
                <w:color w:val="auto"/>
                <w:sz w:val="24"/>
                <w:szCs w:val="24"/>
                <w:vertAlign w:val="baseline"/>
                <w:lang w:val="en-US" w:eastAsia="zh-CN"/>
              </w:rPr>
              <w:t>中的沉渣进行清理，经过压滤机压滤</w:t>
            </w:r>
            <w:r>
              <w:rPr>
                <w:rFonts w:hint="eastAsia" w:cs="Times New Roman"/>
                <w:b w:val="0"/>
                <w:bCs w:val="0"/>
                <w:color w:val="auto"/>
                <w:sz w:val="24"/>
                <w:szCs w:val="24"/>
                <w:vertAlign w:val="baseline"/>
                <w:lang w:val="en-US" w:eastAsia="zh-CN"/>
              </w:rPr>
              <w:t>处理</w:t>
            </w:r>
            <w:r>
              <w:rPr>
                <w:rFonts w:hint="default"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产生浮选工序沉渣；</w:t>
            </w:r>
            <w:r>
              <w:rPr>
                <w:rFonts w:hint="default" w:ascii="Times New Roman" w:hAnsi="Times New Roman" w:eastAsia="宋体" w:cs="Times New Roman"/>
                <w:b w:val="0"/>
                <w:bCs w:val="0"/>
                <w:color w:val="auto"/>
                <w:sz w:val="24"/>
                <w:szCs w:val="24"/>
                <w:vertAlign w:val="baseline"/>
                <w:lang w:val="en-US" w:eastAsia="zh-CN"/>
              </w:rPr>
              <w:t>根据业主提供资料，</w:t>
            </w:r>
            <w:r>
              <w:rPr>
                <w:rFonts w:hint="eastAsia" w:cs="Times New Roman"/>
                <w:b w:val="0"/>
                <w:bCs w:val="0"/>
                <w:color w:val="auto"/>
                <w:sz w:val="24"/>
                <w:szCs w:val="24"/>
                <w:vertAlign w:val="baseline"/>
                <w:lang w:val="en-US" w:eastAsia="zh-CN"/>
              </w:rPr>
              <w:t>浮选工序沉渣</w:t>
            </w:r>
            <w:r>
              <w:rPr>
                <w:rFonts w:hint="default" w:ascii="Times New Roman" w:hAnsi="Times New Roman" w:eastAsia="宋体" w:cs="Times New Roman"/>
                <w:b w:val="0"/>
                <w:bCs w:val="0"/>
                <w:color w:val="auto"/>
                <w:sz w:val="24"/>
                <w:szCs w:val="24"/>
                <w:vertAlign w:val="baseline"/>
                <w:lang w:val="en-US" w:eastAsia="zh-CN"/>
              </w:rPr>
              <w:t>产生</w:t>
            </w:r>
            <w:r>
              <w:rPr>
                <w:rFonts w:hint="eastAsia" w:cs="Times New Roman"/>
                <w:b w:val="0"/>
                <w:bCs w:val="0"/>
                <w:color w:val="auto"/>
                <w:sz w:val="24"/>
                <w:szCs w:val="24"/>
                <w:vertAlign w:val="baseline"/>
                <w:lang w:val="en-US" w:eastAsia="zh-CN"/>
              </w:rPr>
              <w:t>量约为进入浮选工序物料量的1.0%，</w:t>
            </w:r>
            <w:r>
              <w:rPr>
                <w:rFonts w:hint="default" w:ascii="Times New Roman" w:hAnsi="Times New Roman" w:eastAsia="宋体" w:cs="Times New Roman"/>
                <w:b w:val="0"/>
                <w:bCs w:val="0"/>
                <w:color w:val="auto"/>
                <w:sz w:val="24"/>
                <w:szCs w:val="24"/>
                <w:vertAlign w:val="baseline"/>
                <w:lang w:val="en-US" w:eastAsia="zh-CN"/>
              </w:rPr>
              <w:t>约</w:t>
            </w:r>
            <w:r>
              <w:rPr>
                <w:rFonts w:hint="eastAsia" w:cs="Times New Roman"/>
                <w:b w:val="0"/>
                <w:bCs w:val="0"/>
                <w:color w:val="auto"/>
                <w:sz w:val="24"/>
                <w:szCs w:val="24"/>
                <w:vertAlign w:val="baseline"/>
                <w:lang w:val="en-US" w:eastAsia="zh-CN"/>
              </w:rPr>
              <w:t>15.0</w:t>
            </w:r>
            <w:r>
              <w:rPr>
                <w:rFonts w:hint="default" w:ascii="Times New Roman" w:hAnsi="Times New Roman" w:eastAsia="宋体" w:cs="Times New Roman"/>
                <w:b w:val="0"/>
                <w:bCs w:val="0"/>
                <w:color w:val="auto"/>
                <w:sz w:val="24"/>
                <w:szCs w:val="24"/>
                <w:vertAlign w:val="baseline"/>
                <w:lang w:val="en-US" w:eastAsia="zh-CN"/>
              </w:rPr>
              <w:t>t/a</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属于一般</w:t>
            </w:r>
            <w:r>
              <w:rPr>
                <w:rFonts w:hint="eastAsia" w:cs="Times New Roman"/>
                <w:b w:val="0"/>
                <w:bCs w:val="0"/>
                <w:color w:val="auto"/>
                <w:sz w:val="24"/>
                <w:szCs w:val="24"/>
                <w:vertAlign w:val="baseline"/>
                <w:lang w:val="en-US" w:eastAsia="zh-CN"/>
              </w:rPr>
              <w:t>工业</w:t>
            </w:r>
            <w:r>
              <w:rPr>
                <w:rFonts w:hint="default" w:ascii="Times New Roman" w:hAnsi="Times New Roman" w:eastAsia="宋体" w:cs="Times New Roman"/>
                <w:b w:val="0"/>
                <w:bCs w:val="0"/>
                <w:color w:val="auto"/>
                <w:sz w:val="24"/>
                <w:szCs w:val="24"/>
                <w:vertAlign w:val="baseline"/>
                <w:lang w:val="en-US" w:eastAsia="zh-CN"/>
              </w:rPr>
              <w:t>固体废物，</w:t>
            </w:r>
            <w:r>
              <w:rPr>
                <w:rFonts w:hint="eastAsia" w:cs="Times New Roman"/>
                <w:b w:val="0"/>
                <w:bCs w:val="0"/>
                <w:color w:val="auto"/>
                <w:sz w:val="24"/>
                <w:szCs w:val="24"/>
                <w:vertAlign w:val="baseline"/>
                <w:lang w:val="en-US" w:eastAsia="zh-CN"/>
              </w:rPr>
              <w:t>经</w:t>
            </w:r>
            <w:r>
              <w:rPr>
                <w:rFonts w:hint="default" w:ascii="Times New Roman" w:hAnsi="Times New Roman" w:eastAsia="宋体" w:cs="Times New Roman"/>
                <w:b w:val="0"/>
                <w:bCs w:val="0"/>
                <w:color w:val="auto"/>
                <w:sz w:val="24"/>
                <w:szCs w:val="24"/>
                <w:vertAlign w:val="baseline"/>
                <w:lang w:val="en-US" w:eastAsia="zh-CN"/>
              </w:rPr>
              <w:t>收集后暂存一般固废暂置间，定期交由相关资质单位合理处置。</w:t>
            </w:r>
          </w:p>
          <w:p>
            <w:pPr>
              <w:numPr>
                <w:ilvl w:val="0"/>
                <w:numId w:val="69"/>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清洗工序沉渣</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w:t>
            </w:r>
            <w:r>
              <w:rPr>
                <w:rFonts w:hint="default" w:ascii="Times New Roman" w:hAnsi="Times New Roman" w:eastAsia="宋体" w:cs="Times New Roman"/>
                <w:b w:val="0"/>
                <w:bCs w:val="0"/>
                <w:color w:val="auto"/>
                <w:sz w:val="24"/>
                <w:szCs w:val="24"/>
                <w:vertAlign w:val="baseline"/>
                <w:lang w:val="en-US" w:eastAsia="zh-CN"/>
              </w:rPr>
              <w:t>项目</w:t>
            </w:r>
            <w:r>
              <w:rPr>
                <w:rFonts w:hint="eastAsia" w:cs="Times New Roman"/>
                <w:b w:val="0"/>
                <w:bCs w:val="0"/>
                <w:color w:val="auto"/>
                <w:sz w:val="24"/>
                <w:szCs w:val="24"/>
                <w:vertAlign w:val="baseline"/>
                <w:lang w:val="en-US" w:eastAsia="zh-CN"/>
              </w:rPr>
              <w:t>废</w:t>
            </w:r>
            <w:r>
              <w:rPr>
                <w:rFonts w:hint="default" w:ascii="Times New Roman" w:hAnsi="Times New Roman" w:eastAsia="宋体" w:cs="Times New Roman"/>
                <w:b w:val="0"/>
                <w:bCs w:val="0"/>
                <w:color w:val="auto"/>
                <w:sz w:val="24"/>
                <w:szCs w:val="24"/>
                <w:vertAlign w:val="baseline"/>
                <w:lang w:val="en-US" w:eastAsia="zh-CN"/>
              </w:rPr>
              <w:t>塑料</w:t>
            </w:r>
            <w:r>
              <w:rPr>
                <w:rFonts w:hint="eastAsia" w:cs="Times New Roman"/>
                <w:b w:val="0"/>
                <w:bCs w:val="0"/>
                <w:color w:val="auto"/>
                <w:sz w:val="24"/>
                <w:szCs w:val="24"/>
                <w:vertAlign w:val="baseline"/>
                <w:lang w:val="en-US" w:eastAsia="zh-CN"/>
              </w:rPr>
              <w:t>在清水</w:t>
            </w:r>
            <w:r>
              <w:rPr>
                <w:rFonts w:hint="default" w:ascii="Times New Roman" w:hAnsi="Times New Roman" w:eastAsia="宋体" w:cs="Times New Roman"/>
                <w:b w:val="0"/>
                <w:bCs w:val="0"/>
                <w:color w:val="auto"/>
                <w:sz w:val="24"/>
                <w:szCs w:val="24"/>
                <w:vertAlign w:val="baseline"/>
                <w:lang w:val="en-US" w:eastAsia="zh-CN"/>
              </w:rPr>
              <w:t>清洗过程中</w:t>
            </w:r>
            <w:r>
              <w:rPr>
                <w:rFonts w:hint="eastAsia" w:cs="Times New Roman"/>
                <w:b w:val="0"/>
                <w:bCs w:val="0"/>
                <w:color w:val="auto"/>
                <w:sz w:val="24"/>
                <w:szCs w:val="24"/>
                <w:vertAlign w:val="baseline"/>
                <w:lang w:val="en-US" w:eastAsia="zh-CN"/>
              </w:rPr>
              <w:t>会</w:t>
            </w:r>
            <w:r>
              <w:rPr>
                <w:rFonts w:hint="default" w:ascii="Times New Roman" w:hAnsi="Times New Roman" w:eastAsia="宋体" w:cs="Times New Roman"/>
                <w:b w:val="0"/>
                <w:bCs w:val="0"/>
                <w:color w:val="auto"/>
                <w:sz w:val="24"/>
                <w:szCs w:val="24"/>
                <w:vertAlign w:val="baseline"/>
                <w:lang w:val="en-US" w:eastAsia="zh-CN"/>
              </w:rPr>
              <w:t>产生</w:t>
            </w:r>
            <w:r>
              <w:rPr>
                <w:rFonts w:hint="eastAsia" w:cs="Times New Roman"/>
                <w:b w:val="0"/>
                <w:bCs w:val="0"/>
                <w:color w:val="auto"/>
                <w:sz w:val="24"/>
                <w:szCs w:val="24"/>
                <w:vertAlign w:val="baseline"/>
                <w:lang w:val="en-US" w:eastAsia="zh-CN"/>
              </w:rPr>
              <w:t>少量的泥土、砂石等杂质</w:t>
            </w:r>
            <w:r>
              <w:rPr>
                <w:rFonts w:hint="default" w:ascii="Times New Roman" w:hAnsi="Times New Roman" w:eastAsia="宋体" w:cs="Times New Roman"/>
                <w:b w:val="0"/>
                <w:bCs w:val="0"/>
                <w:color w:val="auto"/>
                <w:sz w:val="24"/>
                <w:szCs w:val="24"/>
                <w:vertAlign w:val="baseline"/>
                <w:lang w:val="en-US" w:eastAsia="zh-CN"/>
              </w:rPr>
              <w:t>，沉降在清洗池底，</w:t>
            </w:r>
            <w:r>
              <w:rPr>
                <w:rFonts w:hint="eastAsia" w:cs="Times New Roman"/>
                <w:b w:val="0"/>
                <w:bCs w:val="0"/>
                <w:color w:val="auto"/>
                <w:sz w:val="24"/>
                <w:szCs w:val="24"/>
                <w:vertAlign w:val="baseline"/>
                <w:lang w:val="en-US" w:eastAsia="zh-CN"/>
              </w:rPr>
              <w:t>随排水进入废水收集池暂存，自然</w:t>
            </w:r>
            <w:r>
              <w:rPr>
                <w:rFonts w:hint="default" w:ascii="Times New Roman" w:hAnsi="Times New Roman" w:eastAsia="宋体" w:cs="Times New Roman"/>
                <w:b w:val="0"/>
                <w:bCs w:val="0"/>
                <w:color w:val="auto"/>
                <w:sz w:val="24"/>
                <w:szCs w:val="24"/>
                <w:vertAlign w:val="baseline"/>
                <w:lang w:val="en-US" w:eastAsia="zh-CN"/>
              </w:rPr>
              <w:t>沉降在</w:t>
            </w:r>
            <w:r>
              <w:rPr>
                <w:rFonts w:hint="eastAsia" w:cs="Times New Roman"/>
                <w:b w:val="0"/>
                <w:bCs w:val="0"/>
                <w:color w:val="auto"/>
                <w:sz w:val="24"/>
                <w:szCs w:val="24"/>
                <w:vertAlign w:val="baseline"/>
                <w:lang w:val="en-US" w:eastAsia="zh-CN"/>
              </w:rPr>
              <w:t>收集池</w:t>
            </w:r>
            <w:r>
              <w:rPr>
                <w:rFonts w:hint="default" w:ascii="Times New Roman" w:hAnsi="Times New Roman" w:eastAsia="宋体" w:cs="Times New Roman"/>
                <w:b w:val="0"/>
                <w:bCs w:val="0"/>
                <w:color w:val="auto"/>
                <w:sz w:val="24"/>
                <w:szCs w:val="24"/>
                <w:vertAlign w:val="baseline"/>
                <w:lang w:val="en-US" w:eastAsia="zh-CN"/>
              </w:rPr>
              <w:t>池底</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定期对</w:t>
            </w:r>
            <w:r>
              <w:rPr>
                <w:rFonts w:hint="eastAsia" w:cs="Times New Roman"/>
                <w:b w:val="0"/>
                <w:bCs w:val="0"/>
                <w:color w:val="auto"/>
                <w:sz w:val="24"/>
                <w:szCs w:val="24"/>
                <w:vertAlign w:val="baseline"/>
                <w:lang w:val="en-US" w:eastAsia="zh-CN"/>
              </w:rPr>
              <w:t>收集池</w:t>
            </w:r>
            <w:r>
              <w:rPr>
                <w:rFonts w:hint="default" w:ascii="Times New Roman" w:hAnsi="Times New Roman" w:eastAsia="宋体" w:cs="Times New Roman"/>
                <w:b w:val="0"/>
                <w:bCs w:val="0"/>
                <w:color w:val="auto"/>
                <w:sz w:val="24"/>
                <w:szCs w:val="24"/>
                <w:vertAlign w:val="baseline"/>
                <w:lang w:val="en-US" w:eastAsia="zh-CN"/>
              </w:rPr>
              <w:t>中的沉渣进行清理，经过压滤机压滤</w:t>
            </w:r>
            <w:r>
              <w:rPr>
                <w:rFonts w:hint="eastAsia" w:cs="Times New Roman"/>
                <w:b w:val="0"/>
                <w:bCs w:val="0"/>
                <w:color w:val="auto"/>
                <w:sz w:val="24"/>
                <w:szCs w:val="24"/>
                <w:vertAlign w:val="baseline"/>
                <w:lang w:val="en-US" w:eastAsia="zh-CN"/>
              </w:rPr>
              <w:t>处理</w:t>
            </w:r>
            <w:r>
              <w:rPr>
                <w:rFonts w:hint="default"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产生清洗工序沉渣；</w:t>
            </w:r>
            <w:r>
              <w:rPr>
                <w:rFonts w:hint="default" w:ascii="Times New Roman" w:hAnsi="Times New Roman" w:eastAsia="宋体" w:cs="Times New Roman"/>
                <w:b w:val="0"/>
                <w:bCs w:val="0"/>
                <w:color w:val="auto"/>
                <w:sz w:val="24"/>
                <w:szCs w:val="24"/>
                <w:vertAlign w:val="baseline"/>
                <w:lang w:val="en-US" w:eastAsia="zh-CN"/>
              </w:rPr>
              <w:t>根据业主提供资料，</w:t>
            </w:r>
            <w:r>
              <w:rPr>
                <w:rFonts w:hint="eastAsia" w:cs="Times New Roman"/>
                <w:b w:val="0"/>
                <w:bCs w:val="0"/>
                <w:color w:val="auto"/>
                <w:sz w:val="24"/>
                <w:szCs w:val="24"/>
                <w:vertAlign w:val="baseline"/>
                <w:lang w:val="en-US" w:eastAsia="zh-CN"/>
              </w:rPr>
              <w:t>清洗工序</w:t>
            </w:r>
            <w:r>
              <w:rPr>
                <w:rFonts w:hint="default" w:ascii="Times New Roman" w:hAnsi="Times New Roman" w:eastAsia="宋体" w:cs="Times New Roman"/>
                <w:b w:val="0"/>
                <w:bCs w:val="0"/>
                <w:color w:val="auto"/>
                <w:sz w:val="24"/>
                <w:szCs w:val="24"/>
                <w:vertAlign w:val="baseline"/>
                <w:lang w:val="en-US" w:eastAsia="zh-CN"/>
              </w:rPr>
              <w:t>产生的沉渣量</w:t>
            </w:r>
            <w:r>
              <w:rPr>
                <w:rFonts w:hint="eastAsia" w:cs="Times New Roman"/>
                <w:b w:val="0"/>
                <w:bCs w:val="0"/>
                <w:color w:val="auto"/>
                <w:sz w:val="24"/>
                <w:szCs w:val="24"/>
                <w:vertAlign w:val="baseline"/>
                <w:lang w:val="en-US" w:eastAsia="zh-CN"/>
              </w:rPr>
              <w:t>约为清洗物料的1.0%，</w:t>
            </w:r>
            <w:r>
              <w:rPr>
                <w:rFonts w:hint="default" w:ascii="Times New Roman" w:hAnsi="Times New Roman" w:eastAsia="宋体" w:cs="Times New Roman"/>
                <w:b w:val="0"/>
                <w:bCs w:val="0"/>
                <w:color w:val="auto"/>
                <w:sz w:val="24"/>
                <w:szCs w:val="24"/>
                <w:vertAlign w:val="baseline"/>
                <w:lang w:val="en-US" w:eastAsia="zh-CN"/>
              </w:rPr>
              <w:t>约</w:t>
            </w:r>
            <w:r>
              <w:rPr>
                <w:rFonts w:hint="eastAsia" w:cs="Times New Roman"/>
                <w:b w:val="0"/>
                <w:bCs w:val="0"/>
                <w:color w:val="auto"/>
                <w:sz w:val="24"/>
                <w:szCs w:val="24"/>
                <w:vertAlign w:val="baseline"/>
                <w:lang w:val="en-US" w:eastAsia="zh-CN"/>
              </w:rPr>
              <w:t>45.0</w:t>
            </w:r>
            <w:r>
              <w:rPr>
                <w:rFonts w:hint="default" w:ascii="Times New Roman" w:hAnsi="Times New Roman" w:eastAsia="宋体" w:cs="Times New Roman"/>
                <w:b w:val="0"/>
                <w:bCs w:val="0"/>
                <w:color w:val="auto"/>
                <w:sz w:val="24"/>
                <w:szCs w:val="24"/>
                <w:vertAlign w:val="baseline"/>
                <w:lang w:val="en-US" w:eastAsia="zh-CN"/>
              </w:rPr>
              <w:t>t/a</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属于一般</w:t>
            </w:r>
            <w:r>
              <w:rPr>
                <w:rFonts w:hint="eastAsia" w:cs="Times New Roman"/>
                <w:b w:val="0"/>
                <w:bCs w:val="0"/>
                <w:color w:val="auto"/>
                <w:sz w:val="24"/>
                <w:szCs w:val="24"/>
                <w:vertAlign w:val="baseline"/>
                <w:lang w:val="en-US" w:eastAsia="zh-CN"/>
              </w:rPr>
              <w:t>工业</w:t>
            </w:r>
            <w:r>
              <w:rPr>
                <w:rFonts w:hint="default" w:ascii="Times New Roman" w:hAnsi="Times New Roman" w:eastAsia="宋体" w:cs="Times New Roman"/>
                <w:b w:val="0"/>
                <w:bCs w:val="0"/>
                <w:color w:val="auto"/>
                <w:sz w:val="24"/>
                <w:szCs w:val="24"/>
                <w:vertAlign w:val="baseline"/>
                <w:lang w:val="en-US" w:eastAsia="zh-CN"/>
              </w:rPr>
              <w:t>固体废物，</w:t>
            </w:r>
            <w:r>
              <w:rPr>
                <w:rFonts w:hint="eastAsia" w:cs="Times New Roman"/>
                <w:b w:val="0"/>
                <w:bCs w:val="0"/>
                <w:color w:val="auto"/>
                <w:sz w:val="24"/>
                <w:szCs w:val="24"/>
                <w:vertAlign w:val="baseline"/>
                <w:lang w:val="en-US" w:eastAsia="zh-CN"/>
              </w:rPr>
              <w:t>经</w:t>
            </w:r>
            <w:r>
              <w:rPr>
                <w:rFonts w:hint="default" w:ascii="Times New Roman" w:hAnsi="Times New Roman" w:eastAsia="宋体" w:cs="Times New Roman"/>
                <w:b w:val="0"/>
                <w:bCs w:val="0"/>
                <w:color w:val="auto"/>
                <w:sz w:val="24"/>
                <w:szCs w:val="24"/>
                <w:vertAlign w:val="baseline"/>
                <w:lang w:val="en-US" w:eastAsia="zh-CN"/>
              </w:rPr>
              <w:t>收集后暂存一般固废暂置间，定期交由相关资质单位合理处置。</w:t>
            </w:r>
          </w:p>
          <w:p>
            <w:pPr>
              <w:numPr>
                <w:ilvl w:val="0"/>
                <w:numId w:val="69"/>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造粒工序废滤网</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根据建设单位提供的资料，在塑料颗粒生产过程中位于挤出机口的滤网使用一段时间后上面粘有塑料堵塞网孔，需要进行更换，考虑到经济效益，滤网需要进行处理后反复使用，废滤网</w:t>
            </w:r>
            <w:r>
              <w:rPr>
                <w:rFonts w:hint="eastAsia" w:cs="Times New Roman"/>
                <w:b w:val="0"/>
                <w:bCs w:val="0"/>
                <w:color w:val="auto"/>
                <w:sz w:val="24"/>
                <w:szCs w:val="24"/>
                <w:vertAlign w:val="baseline"/>
                <w:lang w:val="en-US" w:eastAsia="zh-CN"/>
              </w:rPr>
              <w:t>两</w:t>
            </w:r>
            <w:r>
              <w:rPr>
                <w:rFonts w:hint="default" w:ascii="Times New Roman" w:hAnsi="Times New Roman" w:eastAsia="宋体" w:cs="Times New Roman"/>
                <w:b w:val="0"/>
                <w:bCs w:val="0"/>
                <w:color w:val="auto"/>
                <w:sz w:val="24"/>
                <w:szCs w:val="24"/>
                <w:vertAlign w:val="baseline"/>
                <w:lang w:val="en-US" w:eastAsia="zh-CN"/>
              </w:rPr>
              <w:t>小时更换处理一次，重复使用十余次后报废。单个滤网重约200g，则年用量为200*</w:t>
            </w:r>
            <w:r>
              <w:rPr>
                <w:rFonts w:hint="eastAsia" w:cs="Times New Roman"/>
                <w:b w:val="0"/>
                <w:bCs w:val="0"/>
                <w:color w:val="auto"/>
                <w:sz w:val="24"/>
                <w:szCs w:val="24"/>
                <w:vertAlign w:val="baseline"/>
                <w:lang w:val="en-US" w:eastAsia="zh-CN"/>
              </w:rPr>
              <w:t>7</w:t>
            </w:r>
            <w:r>
              <w:rPr>
                <w:rFonts w:hint="default"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24/2</w:t>
            </w:r>
            <w:r>
              <w:rPr>
                <w:rFonts w:hint="default" w:ascii="Times New Roman" w:hAnsi="Times New Roman" w:eastAsia="宋体" w:cs="Times New Roman"/>
                <w:b w:val="0"/>
                <w:bCs w:val="0"/>
                <w:color w:val="auto"/>
                <w:sz w:val="24"/>
                <w:szCs w:val="24"/>
                <w:vertAlign w:val="baseline"/>
                <w:lang w:val="en-US" w:eastAsia="zh-CN"/>
              </w:rPr>
              <w:t>*300*</w:t>
            </w:r>
            <w:r>
              <w:rPr>
                <w:rFonts w:hint="eastAsia" w:cs="Times New Roman"/>
                <w:b w:val="0"/>
                <w:bCs w:val="0"/>
                <w:color w:val="auto"/>
                <w:sz w:val="24"/>
                <w:szCs w:val="24"/>
                <w:vertAlign w:val="baseline"/>
                <w:lang w:val="en-US" w:eastAsia="zh-CN"/>
              </w:rPr>
              <w:t>10</w:t>
            </w:r>
            <w:r>
              <w:rPr>
                <w:rFonts w:hint="eastAsia" w:cs="Times New Roman"/>
                <w:b w:val="0"/>
                <w:bCs w:val="0"/>
                <w:color w:val="auto"/>
                <w:sz w:val="24"/>
                <w:szCs w:val="24"/>
                <w:vertAlign w:val="superscript"/>
                <w:lang w:val="en-US" w:eastAsia="zh-CN"/>
              </w:rPr>
              <w:t>-6</w:t>
            </w:r>
            <w:r>
              <w:rPr>
                <w:rFonts w:hint="default"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5.04</w:t>
            </w:r>
            <w:r>
              <w:rPr>
                <w:rFonts w:hint="default" w:ascii="Times New Roman" w:hAnsi="Times New Roman" w:eastAsia="宋体" w:cs="Times New Roman"/>
                <w:b w:val="0"/>
                <w:bCs w:val="0"/>
                <w:color w:val="auto"/>
                <w:sz w:val="24"/>
                <w:szCs w:val="24"/>
                <w:vertAlign w:val="baseline"/>
                <w:lang w:val="en-US" w:eastAsia="zh-CN"/>
              </w:rPr>
              <w:t>t。</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根据环境保护部、发展改革委、商务部联合制定《废塑料加工利用污染防治管理规定》（环保发改商务部公告2012年第55号）</w:t>
            </w:r>
            <w:r>
              <w:rPr>
                <w:rFonts w:hint="eastAsia" w:ascii="宋体" w:hAnsi="宋体" w:eastAsia="宋体" w:cs="宋体"/>
                <w:b w:val="0"/>
                <w:bCs w:val="0"/>
                <w:color w:val="auto"/>
                <w:sz w:val="24"/>
                <w:szCs w:val="24"/>
                <w:vertAlign w:val="baseline"/>
                <w:lang w:val="en-US" w:eastAsia="zh-CN"/>
              </w:rPr>
              <w:t>中“第</w:t>
            </w:r>
            <w:r>
              <w:rPr>
                <w:rFonts w:hint="default" w:ascii="Times New Roman" w:hAnsi="Times New Roman" w:eastAsia="宋体" w:cs="Times New Roman"/>
                <w:b w:val="0"/>
                <w:bCs w:val="0"/>
                <w:color w:val="auto"/>
                <w:sz w:val="24"/>
                <w:szCs w:val="24"/>
                <w:vertAlign w:val="baseline"/>
                <w:lang w:val="en-US" w:eastAsia="zh-CN"/>
              </w:rPr>
              <w:t>四条废塑料加工利用单位应当以环境无害化方式处理废塑料加工利用过程产生的残余垃圾、滤网；禁止交不符合环保要求的单位或个人处置。禁止露天焚烧废塑料及加工利用过程产生的残余垃圾、滤</w:t>
            </w:r>
            <w:r>
              <w:rPr>
                <w:rFonts w:hint="eastAsia" w:ascii="宋体" w:hAnsi="宋体" w:eastAsia="宋体" w:cs="宋体"/>
                <w:b w:val="0"/>
                <w:bCs w:val="0"/>
                <w:color w:val="auto"/>
                <w:sz w:val="24"/>
                <w:szCs w:val="24"/>
                <w:vertAlign w:val="baseline"/>
                <w:lang w:val="en-US" w:eastAsia="zh-CN"/>
              </w:rPr>
              <w:t>网”</w:t>
            </w:r>
            <w:r>
              <w:rPr>
                <w:rFonts w:hint="default" w:ascii="Times New Roman" w:hAnsi="Times New Roman" w:eastAsia="宋体" w:cs="Times New Roman"/>
                <w:b w:val="0"/>
                <w:bCs w:val="0"/>
                <w:color w:val="auto"/>
                <w:sz w:val="24"/>
                <w:szCs w:val="24"/>
                <w:vertAlign w:val="baseline"/>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国家危险废物名录》，废滤网（含附着杂质）不属于危险废物，属一般工业固体废物。本项目废塑料再生利用工艺塑料不裂解，废滤网上的凝固物仍旧为塑料成分，故废网片为一般固废，集中收集后交废品收购站处理，每年产生的废滤网量约</w:t>
            </w:r>
            <w:r>
              <w:rPr>
                <w:rFonts w:hint="eastAsia" w:cs="Times New Roman"/>
                <w:b w:val="0"/>
                <w:bCs w:val="0"/>
                <w:color w:val="auto"/>
                <w:sz w:val="24"/>
                <w:szCs w:val="24"/>
                <w:vertAlign w:val="baseline"/>
                <w:lang w:val="en-US" w:eastAsia="zh-CN"/>
              </w:rPr>
              <w:t>5.04</w:t>
            </w:r>
            <w:r>
              <w:rPr>
                <w:rFonts w:hint="default" w:ascii="Times New Roman" w:hAnsi="Times New Roman" w:eastAsia="宋体" w:cs="Times New Roman"/>
                <w:b w:val="0"/>
                <w:bCs w:val="0"/>
                <w:color w:val="auto"/>
                <w:sz w:val="24"/>
                <w:szCs w:val="24"/>
                <w:vertAlign w:val="baseline"/>
                <w:lang w:val="en-US" w:eastAsia="zh-CN"/>
              </w:rPr>
              <w:t>t/a。</w:t>
            </w:r>
          </w:p>
          <w:p>
            <w:pPr>
              <w:numPr>
                <w:ilvl w:val="0"/>
                <w:numId w:val="69"/>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造粒、注塑工序不合格品</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w:t>
            </w:r>
            <w:r>
              <w:rPr>
                <w:rFonts w:hint="eastAsia" w:ascii="Times New Roman" w:hAnsi="Times New Roman" w:eastAsia="宋体" w:cs="Times New Roman"/>
                <w:b w:val="0"/>
                <w:bCs w:val="0"/>
                <w:color w:val="auto"/>
                <w:sz w:val="24"/>
                <w:szCs w:val="24"/>
                <w:vertAlign w:val="baseline"/>
                <w:lang w:val="en-US" w:eastAsia="zh-CN"/>
              </w:rPr>
              <w:t>再生塑料颗粒及</w:t>
            </w:r>
            <w:r>
              <w:rPr>
                <w:rFonts w:hint="default" w:ascii="Times New Roman" w:hAnsi="Times New Roman" w:eastAsia="宋体" w:cs="Times New Roman"/>
                <w:b w:val="0"/>
                <w:bCs w:val="0"/>
                <w:color w:val="auto"/>
                <w:sz w:val="24"/>
                <w:szCs w:val="24"/>
                <w:vertAlign w:val="baseline"/>
                <w:lang w:val="en-US" w:eastAsia="zh-CN"/>
              </w:rPr>
              <w:t>改性塑料颗粒生产过程中均会产生一定量的废边角料及残次品</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根据建设单位估算及类比同类项目，废边角料</w:t>
            </w:r>
            <w:r>
              <w:rPr>
                <w:rFonts w:hint="eastAsia" w:ascii="Times New Roman" w:hAnsi="Times New Roman" w:eastAsia="宋体" w:cs="Times New Roman"/>
                <w:b w:val="0"/>
                <w:bCs w:val="0"/>
                <w:color w:val="auto"/>
                <w:sz w:val="24"/>
                <w:szCs w:val="24"/>
                <w:vertAlign w:val="baseline"/>
                <w:lang w:val="en-US" w:eastAsia="zh-CN"/>
              </w:rPr>
              <w:t>及</w:t>
            </w:r>
            <w:r>
              <w:rPr>
                <w:rFonts w:hint="default" w:ascii="Times New Roman" w:hAnsi="Times New Roman" w:eastAsia="宋体" w:cs="Times New Roman"/>
                <w:b w:val="0"/>
                <w:bCs w:val="0"/>
                <w:color w:val="auto"/>
                <w:sz w:val="24"/>
                <w:szCs w:val="24"/>
                <w:vertAlign w:val="baseline"/>
                <w:lang w:val="en-US" w:eastAsia="zh-CN"/>
              </w:rPr>
              <w:t>不合格品产生量为原材料用量的1.0%</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进入熔融工序的原料量</w:t>
            </w:r>
            <w:r>
              <w:rPr>
                <w:rFonts w:hint="eastAsia" w:ascii="Times New Roman" w:hAnsi="Times New Roman" w:eastAsia="宋体" w:cs="Times New Roman"/>
                <w:b w:val="0"/>
                <w:bCs w:val="0"/>
                <w:color w:val="auto"/>
                <w:sz w:val="24"/>
                <w:szCs w:val="24"/>
                <w:vertAlign w:val="baseline"/>
                <w:lang w:val="en-US" w:eastAsia="zh-CN"/>
              </w:rPr>
              <w:t>（再生塑料及新料）</w:t>
            </w:r>
            <w:r>
              <w:rPr>
                <w:rFonts w:hint="default" w:ascii="Times New Roman" w:hAnsi="Times New Roman" w:eastAsia="宋体" w:cs="Times New Roman"/>
                <w:b w:val="0"/>
                <w:bCs w:val="0"/>
                <w:color w:val="auto"/>
                <w:sz w:val="24"/>
                <w:szCs w:val="24"/>
                <w:vertAlign w:val="baseline"/>
                <w:lang w:val="en-US" w:eastAsia="zh-CN"/>
              </w:rPr>
              <w:t>使用量约</w:t>
            </w:r>
            <w:r>
              <w:rPr>
                <w:rFonts w:hint="eastAsia" w:ascii="Times New Roman" w:hAnsi="Times New Roman" w:eastAsia="宋体" w:cs="Times New Roman"/>
                <w:b w:val="0"/>
                <w:bCs w:val="0"/>
                <w:color w:val="auto"/>
                <w:sz w:val="24"/>
                <w:szCs w:val="24"/>
                <w:vertAlign w:val="baseline"/>
                <w:lang w:val="en-US" w:eastAsia="zh-CN"/>
              </w:rPr>
              <w:t>17872.5</w:t>
            </w:r>
            <w:r>
              <w:rPr>
                <w:rFonts w:hint="default" w:ascii="Times New Roman" w:hAnsi="Times New Roman" w:eastAsia="宋体" w:cs="Times New Roman"/>
                <w:b w:val="0"/>
                <w:bCs w:val="0"/>
                <w:color w:val="auto"/>
                <w:sz w:val="24"/>
                <w:szCs w:val="24"/>
                <w:vertAlign w:val="baseline"/>
                <w:lang w:val="en-US" w:eastAsia="zh-CN"/>
              </w:rPr>
              <w:t>t/a，因此项目废边角料</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不合格品产生量约为</w:t>
            </w:r>
            <w:r>
              <w:rPr>
                <w:rFonts w:hint="eastAsia" w:ascii="Times New Roman" w:hAnsi="Times New Roman" w:eastAsia="宋体" w:cs="Times New Roman"/>
                <w:b w:val="0"/>
                <w:bCs w:val="0"/>
                <w:color w:val="auto"/>
                <w:sz w:val="24"/>
                <w:szCs w:val="24"/>
                <w:vertAlign w:val="baseline"/>
                <w:lang w:val="en-US" w:eastAsia="zh-CN"/>
              </w:rPr>
              <w:t>178.</w:t>
            </w:r>
            <w:r>
              <w:rPr>
                <w:rFonts w:hint="eastAsia" w:cs="Times New Roman"/>
                <w:b w:val="0"/>
                <w:bCs w:val="0"/>
                <w:color w:val="auto"/>
                <w:sz w:val="24"/>
                <w:szCs w:val="24"/>
                <w:vertAlign w:val="baseline"/>
                <w:lang w:val="en-US" w:eastAsia="zh-CN"/>
              </w:rPr>
              <w:t>73</w:t>
            </w:r>
            <w:r>
              <w:rPr>
                <w:rFonts w:hint="default" w:ascii="Times New Roman" w:hAnsi="Times New Roman" w:eastAsia="宋体" w:cs="Times New Roman"/>
                <w:b w:val="0"/>
                <w:bCs w:val="0"/>
                <w:color w:val="auto"/>
                <w:sz w:val="24"/>
                <w:szCs w:val="24"/>
                <w:vertAlign w:val="baseline"/>
                <w:lang w:val="en-US" w:eastAsia="zh-CN"/>
              </w:rPr>
              <w:t>t/a。废边角料</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不合格品直接回用重新生产产品。</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w:t>
            </w:r>
            <w:r>
              <w:rPr>
                <w:rFonts w:hint="eastAsia" w:ascii="Times New Roman" w:hAnsi="Times New Roman" w:eastAsia="宋体" w:cs="Times New Roman"/>
                <w:b w:val="0"/>
                <w:bCs w:val="0"/>
                <w:color w:val="auto"/>
                <w:sz w:val="24"/>
                <w:szCs w:val="24"/>
                <w:vertAlign w:val="baseline"/>
                <w:lang w:val="en-US" w:eastAsia="zh-CN"/>
              </w:rPr>
              <w:t>试验生产线</w:t>
            </w:r>
            <w:r>
              <w:rPr>
                <w:rFonts w:hint="eastAsia" w:cs="Times New Roman"/>
                <w:b w:val="0"/>
                <w:bCs w:val="0"/>
                <w:color w:val="auto"/>
                <w:sz w:val="24"/>
                <w:szCs w:val="24"/>
                <w:lang w:val="en-US" w:eastAsia="zh-CN"/>
              </w:rPr>
              <w:t>运行频次约为1月每次，每次产生试验样品约0.05t；则年产生试验样品约0.5t</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集中收集暂存</w:t>
            </w:r>
            <w:r>
              <w:rPr>
                <w:rFonts w:hint="eastAsia" w:ascii="Times New Roman" w:hAnsi="Times New Roman" w:eastAsia="宋体" w:cs="Times New Roman"/>
                <w:b w:val="0"/>
                <w:bCs w:val="0"/>
                <w:color w:val="auto"/>
                <w:sz w:val="24"/>
                <w:szCs w:val="24"/>
                <w:vertAlign w:val="baseline"/>
                <w:lang w:val="en-US" w:eastAsia="zh-CN"/>
              </w:rPr>
              <w:t>于</w:t>
            </w:r>
            <w:r>
              <w:rPr>
                <w:rFonts w:hint="default" w:ascii="Times New Roman" w:hAnsi="Times New Roman" w:eastAsia="宋体" w:cs="Times New Roman"/>
                <w:b w:val="0"/>
                <w:bCs w:val="0"/>
                <w:color w:val="auto"/>
                <w:sz w:val="24"/>
                <w:szCs w:val="24"/>
                <w:vertAlign w:val="baseline"/>
                <w:lang w:val="en-US" w:eastAsia="zh-CN"/>
              </w:rPr>
              <w:t>一般固废暂存间，破碎后与边角料</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不合格品</w:t>
            </w:r>
            <w:r>
              <w:rPr>
                <w:rFonts w:hint="eastAsia" w:ascii="Times New Roman" w:hAnsi="Times New Roman" w:eastAsia="宋体" w:cs="Times New Roman"/>
                <w:b w:val="0"/>
                <w:bCs w:val="0"/>
                <w:color w:val="auto"/>
                <w:sz w:val="24"/>
                <w:szCs w:val="24"/>
                <w:vertAlign w:val="baseline"/>
                <w:lang w:val="en-US" w:eastAsia="zh-CN"/>
              </w:rPr>
              <w:t>一并</w:t>
            </w:r>
            <w:r>
              <w:rPr>
                <w:rFonts w:hint="default" w:ascii="Times New Roman" w:hAnsi="Times New Roman" w:eastAsia="宋体" w:cs="Times New Roman"/>
                <w:b w:val="0"/>
                <w:bCs w:val="0"/>
                <w:color w:val="auto"/>
                <w:sz w:val="24"/>
                <w:szCs w:val="24"/>
                <w:vertAlign w:val="baseline"/>
                <w:lang w:val="en-US" w:eastAsia="zh-CN"/>
              </w:rPr>
              <w:t>回用于生产</w:t>
            </w:r>
            <w:r>
              <w:rPr>
                <w:rFonts w:hint="eastAsia" w:ascii="Times New Roman" w:hAnsi="Times New Roman" w:eastAsia="宋体" w:cs="Times New Roman"/>
                <w:b w:val="0"/>
                <w:bCs w:val="0"/>
                <w:color w:val="auto"/>
                <w:sz w:val="24"/>
                <w:szCs w:val="24"/>
                <w:vertAlign w:val="baseline"/>
                <w:lang w:val="en-US" w:eastAsia="zh-CN"/>
              </w:rPr>
              <w:t>。</w:t>
            </w:r>
          </w:p>
          <w:p>
            <w:pPr>
              <w:numPr>
                <w:ilvl w:val="0"/>
                <w:numId w:val="69"/>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废水处理污泥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w:t>
            </w:r>
            <w:r>
              <w:rPr>
                <w:rFonts w:hint="default" w:ascii="Times New Roman" w:hAnsi="Times New Roman" w:eastAsia="宋体" w:cs="Times New Roman"/>
                <w:b w:val="0"/>
                <w:bCs w:val="0"/>
                <w:color w:val="auto"/>
                <w:sz w:val="24"/>
                <w:szCs w:val="24"/>
                <w:vertAlign w:val="baseline"/>
                <w:lang w:val="en-US" w:eastAsia="zh-CN"/>
              </w:rPr>
              <w:t>项目</w:t>
            </w:r>
            <w:r>
              <w:rPr>
                <w:rFonts w:hint="eastAsia" w:cs="Times New Roman"/>
                <w:b w:val="0"/>
                <w:bCs w:val="0"/>
                <w:color w:val="auto"/>
                <w:sz w:val="24"/>
                <w:szCs w:val="24"/>
                <w:vertAlign w:val="baseline"/>
                <w:lang w:val="en-US" w:eastAsia="zh-CN"/>
              </w:rPr>
              <w:t>一体化污水处理设施采用</w:t>
            </w:r>
            <w:r>
              <w:rPr>
                <w:rFonts w:hint="eastAsia" w:cs="Times New Roman"/>
                <w:color w:val="auto"/>
                <w:sz w:val="24"/>
                <w:szCs w:val="24"/>
                <w:lang w:val="en-US" w:eastAsia="zh-CN"/>
              </w:rPr>
              <w:t>“隔油+中和+混凝沉淀+A</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/O+沉淀”工艺</w:t>
            </w:r>
            <w:r>
              <w:rPr>
                <w:rFonts w:hint="default"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废水收集及隔油、</w:t>
            </w:r>
            <w:r>
              <w:rPr>
                <w:rFonts w:hint="default" w:ascii="Times New Roman" w:hAnsi="Times New Roman" w:eastAsia="宋体" w:cs="Times New Roman"/>
                <w:b w:val="0"/>
                <w:bCs w:val="0"/>
                <w:color w:val="auto"/>
                <w:sz w:val="24"/>
                <w:szCs w:val="24"/>
                <w:vertAlign w:val="baseline"/>
                <w:lang w:val="en-US" w:eastAsia="zh-CN"/>
              </w:rPr>
              <w:t>格栅阶段会拦截部分大颗粒杂质，</w:t>
            </w:r>
            <w:r>
              <w:rPr>
                <w:rFonts w:hint="eastAsia" w:cs="Times New Roman"/>
                <w:color w:val="auto"/>
                <w:sz w:val="24"/>
                <w:szCs w:val="24"/>
                <w:lang w:val="en-US" w:eastAsia="zh-CN"/>
              </w:rPr>
              <w:t>混凝沉淀</w:t>
            </w:r>
            <w:r>
              <w:rPr>
                <w:rFonts w:hint="eastAsia" w:cs="Times New Roman"/>
                <w:b w:val="0"/>
                <w:bCs w:val="0"/>
                <w:color w:val="auto"/>
                <w:sz w:val="24"/>
                <w:szCs w:val="24"/>
                <w:vertAlign w:val="baseline"/>
                <w:lang w:val="en-US" w:eastAsia="zh-CN"/>
              </w:rPr>
              <w:t>过程</w:t>
            </w:r>
            <w:r>
              <w:rPr>
                <w:rFonts w:hint="default" w:ascii="Times New Roman" w:hAnsi="Times New Roman" w:eastAsia="宋体" w:cs="Times New Roman"/>
                <w:b w:val="0"/>
                <w:bCs w:val="0"/>
                <w:color w:val="auto"/>
                <w:sz w:val="24"/>
                <w:szCs w:val="24"/>
                <w:vertAlign w:val="baseline"/>
                <w:lang w:val="en-US" w:eastAsia="zh-CN"/>
              </w:rPr>
              <w:t>部会产生一定沉渣</w:t>
            </w:r>
            <w:r>
              <w:rPr>
                <w:rFonts w:hint="eastAsia" w:cs="Times New Roman"/>
                <w:b w:val="0"/>
                <w:bCs w:val="0"/>
                <w:color w:val="auto"/>
                <w:sz w:val="24"/>
                <w:szCs w:val="24"/>
                <w:vertAlign w:val="baseline"/>
                <w:lang w:val="en-US" w:eastAsia="zh-CN"/>
              </w:rPr>
              <w:t>污泥；</w:t>
            </w:r>
            <w:r>
              <w:rPr>
                <w:rFonts w:hint="default" w:ascii="Times New Roman" w:hAnsi="Times New Roman" w:eastAsia="宋体" w:cs="Times New Roman"/>
                <w:b w:val="0"/>
                <w:bCs w:val="0"/>
                <w:color w:val="auto"/>
                <w:sz w:val="24"/>
                <w:szCs w:val="24"/>
                <w:vertAlign w:val="baseline"/>
                <w:lang w:val="en-US" w:eastAsia="zh-CN"/>
              </w:rPr>
              <w:t>定期对污水处理系统产生的</w:t>
            </w:r>
            <w:r>
              <w:rPr>
                <w:rFonts w:hint="eastAsia" w:cs="Times New Roman"/>
                <w:b w:val="0"/>
                <w:bCs w:val="0"/>
                <w:color w:val="auto"/>
                <w:sz w:val="24"/>
                <w:szCs w:val="24"/>
                <w:vertAlign w:val="baseline"/>
                <w:lang w:val="en-US" w:eastAsia="zh-CN"/>
              </w:rPr>
              <w:t>污泥</w:t>
            </w:r>
            <w:r>
              <w:rPr>
                <w:rFonts w:hint="default" w:ascii="Times New Roman" w:hAnsi="Times New Roman" w:eastAsia="宋体" w:cs="Times New Roman"/>
                <w:b w:val="0"/>
                <w:bCs w:val="0"/>
                <w:color w:val="auto"/>
                <w:sz w:val="24"/>
                <w:szCs w:val="24"/>
                <w:vertAlign w:val="baseline"/>
                <w:lang w:val="en-US" w:eastAsia="zh-CN"/>
              </w:rPr>
              <w:t>进行清理，</w:t>
            </w:r>
            <w:r>
              <w:rPr>
                <w:rFonts w:hint="eastAsia" w:cs="Times New Roman"/>
                <w:b w:val="0"/>
                <w:bCs w:val="0"/>
                <w:color w:val="auto"/>
                <w:sz w:val="24"/>
                <w:szCs w:val="24"/>
                <w:vertAlign w:val="baseline"/>
                <w:lang w:val="en-US" w:eastAsia="zh-CN"/>
              </w:rPr>
              <w:t>经</w:t>
            </w:r>
            <w:r>
              <w:rPr>
                <w:rFonts w:hint="eastAsia" w:cs="Times New Roman"/>
                <w:color w:val="auto"/>
                <w:sz w:val="24"/>
                <w:szCs w:val="24"/>
                <w:lang w:val="en-US" w:eastAsia="zh-CN"/>
              </w:rPr>
              <w:t>板框压滤后</w:t>
            </w:r>
            <w:r>
              <w:rPr>
                <w:rFonts w:hint="default" w:ascii="Times New Roman" w:hAnsi="Times New Roman" w:eastAsia="宋体" w:cs="Times New Roman"/>
                <w:b w:val="0"/>
                <w:bCs w:val="0"/>
                <w:color w:val="auto"/>
                <w:sz w:val="24"/>
                <w:szCs w:val="24"/>
                <w:vertAlign w:val="baseline"/>
                <w:lang w:val="en-US" w:eastAsia="zh-CN"/>
              </w:rPr>
              <w:t>交由相关资质单位合理处置</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参考同类型项目资料，本项目污水处理系统产生的沉渣量约为</w:t>
            </w:r>
            <w:r>
              <w:rPr>
                <w:rFonts w:hint="eastAsia" w:cs="Times New Roman"/>
                <w:b w:val="0"/>
                <w:bCs w:val="0"/>
                <w:color w:val="auto"/>
                <w:sz w:val="24"/>
                <w:szCs w:val="24"/>
                <w:vertAlign w:val="baseline"/>
                <w:lang w:val="en-US" w:eastAsia="zh-CN"/>
              </w:rPr>
              <w:t>5.5</w:t>
            </w:r>
            <w:r>
              <w:rPr>
                <w:rFonts w:hint="default" w:ascii="Times New Roman" w:hAnsi="Times New Roman" w:eastAsia="宋体" w:cs="Times New Roman"/>
                <w:b w:val="0"/>
                <w:bCs w:val="0"/>
                <w:color w:val="auto"/>
                <w:sz w:val="24"/>
                <w:szCs w:val="24"/>
                <w:vertAlign w:val="baseline"/>
                <w:lang w:val="en-US" w:eastAsia="zh-CN"/>
              </w:rPr>
              <w:t>t/a。</w:t>
            </w:r>
          </w:p>
          <w:p>
            <w:pPr>
              <w:numPr>
                <w:ilvl w:val="0"/>
                <w:numId w:val="68"/>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危险废物</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本项目产生的危险废物有：脱脂退漆废渣</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废化学品包装桶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废润滑油</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废沾油劳保用品</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废润滑油桶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废活性炭。</w:t>
            </w:r>
          </w:p>
          <w:p>
            <w:pPr>
              <w:numPr>
                <w:ilvl w:val="0"/>
                <w:numId w:val="7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脱脂退漆废渣</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本项目脱脂退漆废渣主要为废塑料退漆产生的少量漆皮及废片碱、阴离子表面活性剂、UV漆渗透剂、沙子等；其中漆皮产生量约为投入废塑料的5.0‰，产生量约为3.75</w:t>
            </w:r>
            <w:r>
              <w:rPr>
                <w:rFonts w:hint="eastAsia" w:ascii="Times New Roman" w:hAnsi="Times New Roman" w:eastAsia="宋体" w:cs="Times New Roman"/>
                <w:b w:val="0"/>
                <w:bCs w:val="0"/>
                <w:color w:val="auto"/>
                <w:sz w:val="24"/>
                <w:szCs w:val="24"/>
                <w:vertAlign w:val="baseline"/>
                <w:lang w:val="en-US" w:eastAsia="zh-CN"/>
              </w:rPr>
              <w:t>t/a；</w:t>
            </w:r>
            <w:r>
              <w:rPr>
                <w:rFonts w:hint="default" w:ascii="Times New Roman" w:hAnsi="Times New Roman" w:eastAsia="宋体" w:cs="Times New Roman"/>
                <w:b w:val="0"/>
                <w:bCs w:val="0"/>
                <w:color w:val="auto"/>
                <w:sz w:val="24"/>
                <w:szCs w:val="24"/>
                <w:vertAlign w:val="baseline"/>
                <w:lang w:val="en-US" w:eastAsia="zh-CN"/>
              </w:rPr>
              <w:t>废片碱、阴离子表面活性剂、UV漆渗透剂、沙子等</w:t>
            </w:r>
            <w:r>
              <w:rPr>
                <w:rFonts w:hint="eastAsia" w:ascii="Times New Roman" w:hAnsi="Times New Roman" w:eastAsia="宋体" w:cs="Times New Roman"/>
                <w:b w:val="0"/>
                <w:bCs w:val="0"/>
                <w:color w:val="auto"/>
                <w:sz w:val="24"/>
                <w:szCs w:val="24"/>
                <w:vertAlign w:val="baseline"/>
                <w:lang w:val="en-US" w:eastAsia="zh-CN"/>
              </w:rPr>
              <w:t>产生量约为用量的80%，约为16.4t/a；则</w:t>
            </w:r>
            <w:r>
              <w:rPr>
                <w:rFonts w:hint="default" w:ascii="Times New Roman" w:hAnsi="Times New Roman" w:eastAsia="宋体" w:cs="Times New Roman"/>
                <w:b w:val="0"/>
                <w:bCs w:val="0"/>
                <w:color w:val="auto"/>
                <w:sz w:val="24"/>
                <w:szCs w:val="24"/>
                <w:vertAlign w:val="baseline"/>
                <w:lang w:val="en-US" w:eastAsia="zh-CN"/>
              </w:rPr>
              <w:t>脱脂退漆废渣</w:t>
            </w:r>
            <w:r>
              <w:rPr>
                <w:rFonts w:hint="eastAsia" w:ascii="Times New Roman" w:hAnsi="Times New Roman" w:eastAsia="宋体" w:cs="Times New Roman"/>
                <w:b w:val="0"/>
                <w:bCs w:val="0"/>
                <w:color w:val="auto"/>
                <w:sz w:val="24"/>
                <w:szCs w:val="24"/>
                <w:vertAlign w:val="baseline"/>
                <w:lang w:val="en-US" w:eastAsia="zh-CN"/>
              </w:rPr>
              <w:t>产生量为20.15t/a。</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根据《国家危险废物名录》（2021</w:t>
            </w:r>
            <w:r>
              <w:rPr>
                <w:rFonts w:hint="eastAsia" w:cs="Times New Roman"/>
                <w:b w:val="0"/>
                <w:bCs w:val="0"/>
                <w:color w:val="auto"/>
                <w:sz w:val="24"/>
                <w:szCs w:val="24"/>
                <w:vertAlign w:val="baseline"/>
                <w:lang w:val="en-US" w:eastAsia="zh-CN"/>
              </w:rPr>
              <w:t>年版</w:t>
            </w:r>
            <w:r>
              <w:rPr>
                <w:rFonts w:hint="eastAsia"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脱脂退漆废渣</w:t>
            </w:r>
            <w:r>
              <w:rPr>
                <w:rFonts w:hint="eastAsia" w:ascii="Times New Roman" w:hAnsi="Times New Roman" w:eastAsia="宋体" w:cs="Times New Roman"/>
                <w:b w:val="0"/>
                <w:bCs w:val="0"/>
                <w:color w:val="auto"/>
                <w:sz w:val="24"/>
                <w:szCs w:val="24"/>
                <w:vertAlign w:val="baseline"/>
                <w:lang w:val="en-US" w:eastAsia="zh-CN"/>
              </w:rPr>
              <w:t>属于HW06废有机溶剂与含有机溶剂废物</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危废代码为HW06（900-404-06）</w:t>
            </w:r>
            <w:r>
              <w:rPr>
                <w:rFonts w:hint="eastAsia" w:cs="Times New Roman"/>
                <w:b w:val="0"/>
                <w:bCs w:val="0"/>
                <w:color w:val="auto"/>
                <w:sz w:val="24"/>
                <w:szCs w:val="24"/>
                <w:vertAlign w:val="baseline"/>
                <w:lang w:val="en-US" w:eastAsia="zh-CN"/>
              </w:rPr>
              <w:t>，集中收集</w:t>
            </w:r>
            <w:r>
              <w:rPr>
                <w:rFonts w:hint="eastAsia" w:ascii="Times New Roman" w:hAnsi="Times New Roman" w:eastAsia="宋体" w:cs="Times New Roman"/>
                <w:b w:val="0"/>
                <w:bCs w:val="0"/>
                <w:color w:val="auto"/>
                <w:sz w:val="24"/>
                <w:szCs w:val="24"/>
                <w:vertAlign w:val="baseline"/>
                <w:lang w:val="en-US" w:eastAsia="zh-CN"/>
              </w:rPr>
              <w:t>在危废暂存间暂存后委托有资质的单位处理。</w:t>
            </w:r>
          </w:p>
          <w:p>
            <w:pPr>
              <w:numPr>
                <w:ilvl w:val="0"/>
                <w:numId w:val="70"/>
              </w:numPr>
              <w:spacing w:line="360" w:lineRule="auto"/>
              <w:ind w:left="0" w:leftChars="0"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废化学品包装桶</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根据建设单位提供资料</w:t>
            </w:r>
            <w:r>
              <w:rPr>
                <w:rFonts w:hint="eastAsia" w:cs="Times New Roman"/>
                <w:b w:val="0"/>
                <w:bCs w:val="0"/>
                <w:color w:val="auto"/>
                <w:sz w:val="24"/>
                <w:szCs w:val="24"/>
                <w:vertAlign w:val="baseline"/>
                <w:lang w:val="en-US" w:eastAsia="zh-CN"/>
              </w:rPr>
              <w:t>，本项目在</w:t>
            </w:r>
            <w:r>
              <w:rPr>
                <w:rFonts w:hint="eastAsia" w:ascii="Times New Roman" w:hAnsi="Times New Roman" w:eastAsia="宋体" w:cs="Times New Roman"/>
                <w:b w:val="0"/>
                <w:bCs w:val="0"/>
                <w:color w:val="auto"/>
                <w:sz w:val="24"/>
                <w:szCs w:val="24"/>
                <w:vertAlign w:val="baseline"/>
                <w:lang w:val="en-US" w:eastAsia="zh-CN"/>
              </w:rPr>
              <w:t>使用</w:t>
            </w:r>
            <w:r>
              <w:rPr>
                <w:rFonts w:hint="default" w:ascii="Times New Roman" w:hAnsi="Times New Roman" w:eastAsia="宋体" w:cs="Times New Roman"/>
                <w:b w:val="0"/>
                <w:bCs w:val="0"/>
                <w:color w:val="auto"/>
                <w:sz w:val="24"/>
                <w:szCs w:val="24"/>
                <w:vertAlign w:val="baseline"/>
                <w:lang w:val="en-US" w:eastAsia="zh-CN"/>
              </w:rPr>
              <w:t>阴离子表面活性剂、UV漆渗透剂</w:t>
            </w:r>
            <w:r>
              <w:rPr>
                <w:rFonts w:hint="eastAsia" w:ascii="Times New Roman" w:hAnsi="Times New Roman" w:eastAsia="宋体" w:cs="Times New Roman"/>
                <w:b w:val="0"/>
                <w:bCs w:val="0"/>
                <w:color w:val="auto"/>
                <w:sz w:val="24"/>
                <w:szCs w:val="24"/>
                <w:vertAlign w:val="baseline"/>
                <w:lang w:val="en-US" w:eastAsia="zh-CN"/>
              </w:rPr>
              <w:t>等时会产生废包装桶</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产生量约</w:t>
            </w:r>
            <w:r>
              <w:rPr>
                <w:rFonts w:hint="eastAsia" w:cs="Times New Roman"/>
                <w:b w:val="0"/>
                <w:bCs w:val="0"/>
                <w:color w:val="auto"/>
                <w:sz w:val="24"/>
                <w:szCs w:val="24"/>
                <w:vertAlign w:val="baseline"/>
                <w:lang w:val="en-US" w:eastAsia="zh-CN"/>
              </w:rPr>
              <w:t>0</w:t>
            </w:r>
            <w:r>
              <w:rPr>
                <w:rFonts w:hint="eastAsia" w:ascii="Times New Roman" w:hAnsi="Times New Roman" w:eastAsia="宋体" w:cs="Times New Roman"/>
                <w:b w:val="0"/>
                <w:bCs w:val="0"/>
                <w:color w:val="auto"/>
                <w:sz w:val="24"/>
                <w:szCs w:val="24"/>
                <w:vertAlign w:val="baseline"/>
                <w:lang w:val="en-US" w:eastAsia="zh-CN"/>
              </w:rPr>
              <w:t>.55t/a</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根据《国家危险废物名录》（2021</w:t>
            </w:r>
            <w:r>
              <w:rPr>
                <w:rFonts w:hint="eastAsia" w:cs="Times New Roman"/>
                <w:b w:val="0"/>
                <w:bCs w:val="0"/>
                <w:color w:val="auto"/>
                <w:sz w:val="24"/>
                <w:szCs w:val="24"/>
                <w:vertAlign w:val="baseline"/>
                <w:lang w:val="en-US" w:eastAsia="zh-CN"/>
              </w:rPr>
              <w:t>年版</w:t>
            </w:r>
            <w:r>
              <w:rPr>
                <w:rFonts w:hint="eastAsia" w:ascii="Times New Roman" w:hAnsi="Times New Roman" w:eastAsia="宋体" w:cs="Times New Roman"/>
                <w:b w:val="0"/>
                <w:bCs w:val="0"/>
                <w:color w:val="auto"/>
                <w:sz w:val="24"/>
                <w:szCs w:val="24"/>
                <w:vertAlign w:val="baseline"/>
                <w:lang w:val="en-US" w:eastAsia="zh-CN"/>
              </w:rPr>
              <w:t>）属于危废</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废物代码为HW49（900-041-49）</w:t>
            </w:r>
            <w:r>
              <w:rPr>
                <w:rFonts w:hint="eastAsia" w:cs="Times New Roman"/>
                <w:b w:val="0"/>
                <w:bCs w:val="0"/>
                <w:color w:val="auto"/>
                <w:sz w:val="24"/>
                <w:szCs w:val="24"/>
                <w:vertAlign w:val="baseline"/>
                <w:lang w:val="en-US" w:eastAsia="zh-CN"/>
              </w:rPr>
              <w:t>；集中收集</w:t>
            </w:r>
            <w:r>
              <w:rPr>
                <w:rFonts w:hint="eastAsia" w:ascii="Times New Roman" w:hAnsi="Times New Roman" w:eastAsia="宋体" w:cs="Times New Roman"/>
                <w:b w:val="0"/>
                <w:bCs w:val="0"/>
                <w:color w:val="auto"/>
                <w:sz w:val="24"/>
                <w:szCs w:val="24"/>
                <w:vertAlign w:val="baseline"/>
                <w:lang w:val="en-US" w:eastAsia="zh-CN"/>
              </w:rPr>
              <w:t>在危废暂存间暂存后委托有资质的单位处理</w:t>
            </w:r>
            <w:r>
              <w:rPr>
                <w:rFonts w:hint="default" w:ascii="Times New Roman" w:hAnsi="Times New Roman" w:eastAsia="宋体" w:cs="Times New Roman"/>
                <w:b w:val="0"/>
                <w:bCs w:val="0"/>
                <w:color w:val="auto"/>
                <w:sz w:val="24"/>
                <w:szCs w:val="24"/>
                <w:vertAlign w:val="baseline"/>
                <w:lang w:val="en-US" w:eastAsia="zh-CN"/>
              </w:rPr>
              <w:t>。</w:t>
            </w:r>
          </w:p>
          <w:p>
            <w:pPr>
              <w:numPr>
                <w:ilvl w:val="0"/>
                <w:numId w:val="70"/>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废润滑油</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w:t>
            </w:r>
            <w:r>
              <w:rPr>
                <w:rFonts w:hint="eastAsia" w:cs="Times New Roman"/>
                <w:b w:val="0"/>
                <w:bCs w:val="0"/>
                <w:color w:val="auto"/>
                <w:sz w:val="24"/>
                <w:szCs w:val="24"/>
                <w:vertAlign w:val="baseline"/>
                <w:lang w:val="en-US" w:eastAsia="zh-CN"/>
              </w:rPr>
              <w:t>运营期机械</w:t>
            </w:r>
            <w:r>
              <w:rPr>
                <w:rFonts w:hint="default" w:ascii="Times New Roman" w:hAnsi="Times New Roman" w:eastAsia="宋体" w:cs="Times New Roman"/>
                <w:b w:val="0"/>
                <w:bCs w:val="0"/>
                <w:color w:val="auto"/>
                <w:sz w:val="24"/>
                <w:szCs w:val="24"/>
                <w:vertAlign w:val="baseline"/>
                <w:lang w:val="en-US" w:eastAsia="zh-CN"/>
              </w:rPr>
              <w:t>设备在润滑保养过程会产生</w:t>
            </w:r>
            <w:r>
              <w:rPr>
                <w:rFonts w:hint="eastAsia" w:cs="Times New Roman"/>
                <w:b w:val="0"/>
                <w:bCs w:val="0"/>
                <w:color w:val="auto"/>
                <w:sz w:val="24"/>
                <w:szCs w:val="24"/>
                <w:vertAlign w:val="baseline"/>
                <w:lang w:val="en-US" w:eastAsia="zh-CN"/>
              </w:rPr>
              <w:t>少量</w:t>
            </w:r>
            <w:r>
              <w:rPr>
                <w:rFonts w:hint="default" w:ascii="Times New Roman" w:hAnsi="Times New Roman" w:eastAsia="宋体" w:cs="Times New Roman"/>
                <w:b w:val="0"/>
                <w:bCs w:val="0"/>
                <w:color w:val="auto"/>
                <w:sz w:val="24"/>
                <w:szCs w:val="24"/>
                <w:vertAlign w:val="baseline"/>
                <w:lang w:val="en-US" w:eastAsia="zh-CN"/>
              </w:rPr>
              <w:t>的</w:t>
            </w:r>
            <w:r>
              <w:rPr>
                <w:rFonts w:hint="eastAsia" w:cs="Times New Roman"/>
                <w:b w:val="0"/>
                <w:bCs w:val="0"/>
                <w:color w:val="auto"/>
                <w:sz w:val="24"/>
                <w:szCs w:val="24"/>
                <w:vertAlign w:val="baseline"/>
                <w:lang w:val="en-US" w:eastAsia="zh-CN"/>
              </w:rPr>
              <w:t>废</w:t>
            </w:r>
            <w:r>
              <w:rPr>
                <w:rFonts w:hint="default" w:ascii="Times New Roman" w:hAnsi="Times New Roman" w:eastAsia="宋体" w:cs="Times New Roman"/>
                <w:b w:val="0"/>
                <w:bCs w:val="0"/>
                <w:color w:val="auto"/>
                <w:sz w:val="24"/>
                <w:szCs w:val="24"/>
                <w:vertAlign w:val="baseline"/>
                <w:lang w:val="en-US" w:eastAsia="zh-CN"/>
              </w:rPr>
              <w:t>润滑油</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根据《国家危险废物名录》（2021年版）</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机械废油（废润滑油）属于HW08废矿物油类（危废编码：900-2</w:t>
            </w:r>
            <w:r>
              <w:rPr>
                <w:rFonts w:hint="eastAsia" w:cs="Times New Roman"/>
                <w:b w:val="0"/>
                <w:bCs w:val="0"/>
                <w:color w:val="auto"/>
                <w:sz w:val="24"/>
                <w:szCs w:val="24"/>
                <w:vertAlign w:val="baseline"/>
                <w:lang w:val="en-US" w:eastAsia="zh-CN"/>
              </w:rPr>
              <w:t>17</w:t>
            </w:r>
            <w:r>
              <w:rPr>
                <w:rFonts w:hint="default" w:ascii="Times New Roman" w:hAnsi="Times New Roman" w:eastAsia="宋体" w:cs="Times New Roman"/>
                <w:b w:val="0"/>
                <w:bCs w:val="0"/>
                <w:color w:val="auto"/>
                <w:sz w:val="24"/>
                <w:szCs w:val="24"/>
                <w:vertAlign w:val="baseline"/>
                <w:lang w:val="en-US" w:eastAsia="zh-CN"/>
              </w:rPr>
              <w:t>-08）</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废润滑油产生量约0.</w:t>
            </w:r>
            <w:r>
              <w:rPr>
                <w:rFonts w:hint="eastAsia" w:cs="Times New Roman"/>
                <w:b w:val="0"/>
                <w:bCs w:val="0"/>
                <w:color w:val="auto"/>
                <w:sz w:val="24"/>
                <w:szCs w:val="24"/>
                <w:vertAlign w:val="baseline"/>
                <w:lang w:val="en-US" w:eastAsia="zh-CN"/>
              </w:rPr>
              <w:t>2</w:t>
            </w:r>
            <w:r>
              <w:rPr>
                <w:rFonts w:hint="default" w:ascii="Times New Roman" w:hAnsi="Times New Roman" w:eastAsia="宋体" w:cs="Times New Roman"/>
                <w:b w:val="0"/>
                <w:bCs w:val="0"/>
                <w:color w:val="auto"/>
                <w:sz w:val="24"/>
                <w:szCs w:val="24"/>
                <w:vertAlign w:val="baseline"/>
                <w:lang w:val="en-US" w:eastAsia="zh-CN"/>
              </w:rPr>
              <w:t>5t/a</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采用铁桶收集</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在危废暂存间暂存后委托有资质的单位处理</w:t>
            </w:r>
            <w:r>
              <w:rPr>
                <w:rFonts w:hint="default" w:ascii="Times New Roman" w:hAnsi="Times New Roman" w:eastAsia="宋体" w:cs="Times New Roman"/>
                <w:b w:val="0"/>
                <w:bCs w:val="0"/>
                <w:color w:val="auto"/>
                <w:sz w:val="24"/>
                <w:szCs w:val="24"/>
                <w:vertAlign w:val="baseline"/>
                <w:lang w:val="en-US" w:eastAsia="zh-CN"/>
              </w:rPr>
              <w:t>。</w:t>
            </w:r>
          </w:p>
          <w:p>
            <w:pPr>
              <w:numPr>
                <w:ilvl w:val="0"/>
                <w:numId w:val="70"/>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废润滑油桶</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w:t>
            </w:r>
            <w:r>
              <w:rPr>
                <w:rFonts w:hint="eastAsia" w:cs="Times New Roman"/>
                <w:b w:val="0"/>
                <w:bCs w:val="0"/>
                <w:color w:val="auto"/>
                <w:sz w:val="24"/>
                <w:szCs w:val="24"/>
                <w:vertAlign w:val="baseline"/>
                <w:lang w:val="en-US" w:eastAsia="zh-CN"/>
              </w:rPr>
              <w:t>运营期机械</w:t>
            </w:r>
            <w:r>
              <w:rPr>
                <w:rFonts w:hint="default" w:ascii="Times New Roman" w:hAnsi="Times New Roman" w:eastAsia="宋体" w:cs="Times New Roman"/>
                <w:b w:val="0"/>
                <w:bCs w:val="0"/>
                <w:color w:val="auto"/>
                <w:sz w:val="24"/>
                <w:szCs w:val="24"/>
                <w:vertAlign w:val="baseline"/>
                <w:lang w:val="en-US" w:eastAsia="zh-CN"/>
              </w:rPr>
              <w:t>设备在润滑保养</w:t>
            </w:r>
            <w:r>
              <w:rPr>
                <w:rFonts w:hint="eastAsia" w:ascii="Times New Roman" w:hAnsi="Times New Roman" w:eastAsia="宋体" w:cs="Times New Roman"/>
                <w:b w:val="0"/>
                <w:bCs w:val="0"/>
                <w:color w:val="auto"/>
                <w:sz w:val="24"/>
                <w:szCs w:val="24"/>
                <w:vertAlign w:val="baseline"/>
                <w:lang w:val="en-US" w:eastAsia="zh-CN"/>
              </w:rPr>
              <w:t>使用</w:t>
            </w:r>
            <w:r>
              <w:rPr>
                <w:rFonts w:hint="default" w:ascii="Times New Roman" w:hAnsi="Times New Roman" w:eastAsia="宋体" w:cs="Times New Roman"/>
                <w:b w:val="0"/>
                <w:bCs w:val="0"/>
                <w:color w:val="auto"/>
                <w:sz w:val="24"/>
                <w:szCs w:val="24"/>
                <w:vertAlign w:val="baseline"/>
                <w:lang w:val="en-US" w:eastAsia="zh-CN"/>
              </w:rPr>
              <w:t>润滑油过程会产生</w:t>
            </w:r>
            <w:r>
              <w:rPr>
                <w:rFonts w:hint="eastAsia" w:cs="Times New Roman"/>
                <w:b w:val="0"/>
                <w:bCs w:val="0"/>
                <w:color w:val="auto"/>
                <w:sz w:val="24"/>
                <w:szCs w:val="24"/>
                <w:vertAlign w:val="baseline"/>
                <w:lang w:val="en-US" w:eastAsia="zh-CN"/>
              </w:rPr>
              <w:t>少量废</w:t>
            </w:r>
            <w:r>
              <w:rPr>
                <w:rFonts w:hint="default" w:ascii="Times New Roman" w:hAnsi="Times New Roman" w:eastAsia="宋体" w:cs="Times New Roman"/>
                <w:b w:val="0"/>
                <w:bCs w:val="0"/>
                <w:color w:val="auto"/>
                <w:sz w:val="24"/>
                <w:szCs w:val="24"/>
                <w:vertAlign w:val="baseline"/>
                <w:lang w:val="en-US" w:eastAsia="zh-CN"/>
              </w:rPr>
              <w:t>润滑油桶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根据《国家危险废物名录》（2021年版）</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废润滑油桶属于HW08废矿物油类（危废编码：900-249-08）</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废润滑油产生量约0.</w:t>
            </w:r>
            <w:r>
              <w:rPr>
                <w:rFonts w:hint="eastAsia" w:cs="Times New Roman"/>
                <w:b w:val="0"/>
                <w:bCs w:val="0"/>
                <w:color w:val="auto"/>
                <w:sz w:val="24"/>
                <w:szCs w:val="24"/>
                <w:vertAlign w:val="baseline"/>
                <w:lang w:val="en-US" w:eastAsia="zh-CN"/>
              </w:rPr>
              <w:t>05</w:t>
            </w:r>
            <w:r>
              <w:rPr>
                <w:rFonts w:hint="default" w:ascii="Times New Roman" w:hAnsi="Times New Roman" w:eastAsia="宋体" w:cs="Times New Roman"/>
                <w:b w:val="0"/>
                <w:bCs w:val="0"/>
                <w:color w:val="auto"/>
                <w:sz w:val="24"/>
                <w:szCs w:val="24"/>
                <w:vertAlign w:val="baseline"/>
                <w:lang w:val="en-US" w:eastAsia="zh-CN"/>
              </w:rPr>
              <w:t>t/a</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在危废暂存间暂存后委托有资质的单位处理</w:t>
            </w:r>
            <w:r>
              <w:rPr>
                <w:rFonts w:hint="default" w:ascii="Times New Roman" w:hAnsi="Times New Roman" w:eastAsia="宋体" w:cs="Times New Roman"/>
                <w:b w:val="0"/>
                <w:bCs w:val="0"/>
                <w:color w:val="auto"/>
                <w:sz w:val="24"/>
                <w:szCs w:val="24"/>
                <w:vertAlign w:val="baseline"/>
                <w:lang w:val="en-US" w:eastAsia="zh-CN"/>
              </w:rPr>
              <w:t>。</w:t>
            </w:r>
          </w:p>
          <w:p>
            <w:pPr>
              <w:numPr>
                <w:ilvl w:val="0"/>
                <w:numId w:val="70"/>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废含油抹布及劳保用品</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w:t>
            </w:r>
            <w:r>
              <w:rPr>
                <w:rFonts w:hint="eastAsia" w:cs="Times New Roman"/>
                <w:b w:val="0"/>
                <w:bCs w:val="0"/>
                <w:color w:val="auto"/>
                <w:sz w:val="24"/>
                <w:szCs w:val="24"/>
                <w:vertAlign w:val="baseline"/>
                <w:lang w:val="en-US" w:eastAsia="zh-CN"/>
              </w:rPr>
              <w:t>生产加工</w:t>
            </w:r>
            <w:r>
              <w:rPr>
                <w:rFonts w:hint="default" w:ascii="Times New Roman" w:hAnsi="Times New Roman" w:eastAsia="宋体" w:cs="Times New Roman"/>
                <w:b w:val="0"/>
                <w:bCs w:val="0"/>
                <w:color w:val="auto"/>
                <w:sz w:val="24"/>
                <w:szCs w:val="24"/>
                <w:vertAlign w:val="baseline"/>
                <w:lang w:val="en-US" w:eastAsia="zh-CN"/>
              </w:rPr>
              <w:t>设备</w:t>
            </w:r>
            <w:r>
              <w:rPr>
                <w:rFonts w:hint="eastAsia" w:cs="Times New Roman"/>
                <w:b w:val="0"/>
                <w:bCs w:val="0"/>
                <w:color w:val="auto"/>
                <w:sz w:val="24"/>
                <w:szCs w:val="24"/>
                <w:vertAlign w:val="baseline"/>
                <w:lang w:val="en-US" w:eastAsia="zh-CN"/>
              </w:rPr>
              <w:t>定期保养、检修，</w:t>
            </w:r>
            <w:r>
              <w:rPr>
                <w:rFonts w:hint="default" w:ascii="Times New Roman" w:hAnsi="Times New Roman" w:eastAsia="宋体" w:cs="Times New Roman"/>
                <w:b w:val="0"/>
                <w:bCs w:val="0"/>
                <w:color w:val="auto"/>
                <w:sz w:val="24"/>
                <w:szCs w:val="24"/>
                <w:vertAlign w:val="baseline"/>
                <w:lang w:val="en-US" w:eastAsia="zh-CN"/>
              </w:rPr>
              <w:t>故会产生废含油抹布及劳保用品</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产生量约为0.02t/a。</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根据《国家危险废物名录》（2021年版）</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废含油棉纱、手套属于HW49其他废物（危废代码：900-041-49）</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在危废暂存间暂存后委托有资质的单位处理</w:t>
            </w:r>
            <w:r>
              <w:rPr>
                <w:rFonts w:hint="default" w:ascii="Times New Roman" w:hAnsi="Times New Roman" w:eastAsia="宋体" w:cs="Times New Roman"/>
                <w:b w:val="0"/>
                <w:bCs w:val="0"/>
                <w:color w:val="auto"/>
                <w:sz w:val="24"/>
                <w:szCs w:val="24"/>
                <w:vertAlign w:val="baseline"/>
                <w:lang w:val="en-US" w:eastAsia="zh-CN"/>
              </w:rPr>
              <w:t>。</w:t>
            </w:r>
          </w:p>
          <w:p>
            <w:pPr>
              <w:numPr>
                <w:ilvl w:val="0"/>
                <w:numId w:val="70"/>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废活性炭</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根据《现代涂装手册》（陈治良</w:t>
            </w:r>
            <w:r>
              <w:rPr>
                <w:rFonts w:hint="eastAsia" w:cs="Times New Roman"/>
                <w:b w:val="0"/>
                <w:bCs w:val="0"/>
                <w:color w:val="auto"/>
                <w:sz w:val="24"/>
                <w:szCs w:val="24"/>
                <w:vertAlign w:val="baseline"/>
                <w:lang w:val="en-US" w:eastAsia="zh-CN"/>
              </w:rPr>
              <w:t xml:space="preserve"> </w:t>
            </w:r>
            <w:r>
              <w:rPr>
                <w:rFonts w:hint="default" w:ascii="Times New Roman" w:hAnsi="Times New Roman" w:eastAsia="宋体" w:cs="Times New Roman"/>
                <w:b w:val="0"/>
                <w:bCs w:val="0"/>
                <w:color w:val="auto"/>
                <w:sz w:val="24"/>
                <w:szCs w:val="24"/>
                <w:vertAlign w:val="baseline"/>
                <w:lang w:val="en-US" w:eastAsia="zh-CN"/>
              </w:rPr>
              <w:t>主编</w:t>
            </w:r>
            <w:r>
              <w:rPr>
                <w:rFonts w:hint="eastAsia" w:cs="Times New Roman"/>
                <w:b w:val="0"/>
                <w:bCs w:val="0"/>
                <w:color w:val="auto"/>
                <w:sz w:val="24"/>
                <w:szCs w:val="24"/>
                <w:vertAlign w:val="baseline"/>
                <w:lang w:val="en-US" w:eastAsia="zh-CN"/>
              </w:rPr>
              <w:t xml:space="preserve"> </w:t>
            </w:r>
            <w:r>
              <w:rPr>
                <w:rFonts w:hint="default" w:ascii="Times New Roman" w:hAnsi="Times New Roman" w:eastAsia="宋体" w:cs="Times New Roman"/>
                <w:b w:val="0"/>
                <w:bCs w:val="0"/>
                <w:color w:val="auto"/>
                <w:sz w:val="24"/>
                <w:szCs w:val="24"/>
                <w:vertAlign w:val="baseline"/>
                <w:lang w:val="en-US" w:eastAsia="zh-CN"/>
              </w:rPr>
              <w:t>化学工业出版社</w:t>
            </w:r>
            <w:r>
              <w:rPr>
                <w:rFonts w:hint="eastAsia" w:cs="Times New Roman"/>
                <w:b w:val="0"/>
                <w:bCs w:val="0"/>
                <w:color w:val="auto"/>
                <w:sz w:val="24"/>
                <w:szCs w:val="24"/>
                <w:vertAlign w:val="baseline"/>
                <w:lang w:val="en-US" w:eastAsia="zh-CN"/>
              </w:rPr>
              <w:t xml:space="preserve"> </w:t>
            </w:r>
            <w:r>
              <w:rPr>
                <w:rFonts w:hint="default" w:ascii="Times New Roman" w:hAnsi="Times New Roman" w:eastAsia="宋体" w:cs="Times New Roman"/>
                <w:b w:val="0"/>
                <w:bCs w:val="0"/>
                <w:color w:val="auto"/>
                <w:sz w:val="24"/>
                <w:szCs w:val="24"/>
                <w:vertAlign w:val="baseline"/>
                <w:lang w:val="en-US" w:eastAsia="zh-CN"/>
              </w:rPr>
              <w:t>2010年1月</w:t>
            </w:r>
            <w:r>
              <w:rPr>
                <w:rFonts w:hint="eastAsia" w:cs="Times New Roman"/>
                <w:b w:val="0"/>
                <w:bCs w:val="0"/>
                <w:color w:val="auto"/>
                <w:sz w:val="24"/>
                <w:szCs w:val="24"/>
                <w:vertAlign w:val="baseline"/>
                <w:lang w:val="en-US" w:eastAsia="zh-CN"/>
              </w:rPr>
              <w:t xml:space="preserve"> </w:t>
            </w:r>
            <w:r>
              <w:rPr>
                <w:rFonts w:hint="default" w:ascii="Times New Roman" w:hAnsi="Times New Roman" w:eastAsia="宋体" w:cs="Times New Roman"/>
                <w:b w:val="0"/>
                <w:bCs w:val="0"/>
                <w:color w:val="auto"/>
                <w:sz w:val="24"/>
                <w:szCs w:val="24"/>
                <w:vertAlign w:val="baseline"/>
                <w:lang w:val="en-US" w:eastAsia="zh-CN"/>
              </w:rPr>
              <w:t>北京第一版）第22章页码815页：活性炭对挥发性有机物的吸附容量大约在10%-40%范围内，一般为25%左右。故本环评活性炭吸附容量取25%（0.25g/g）。根据上述废气源强核算可知，本项目有机废气经活性炭吸附的量为</w:t>
            </w:r>
            <w:r>
              <w:rPr>
                <w:rFonts w:hint="eastAsia" w:cs="Times New Roman"/>
                <w:b w:val="0"/>
                <w:bCs w:val="0"/>
                <w:color w:val="auto"/>
                <w:sz w:val="24"/>
                <w:szCs w:val="24"/>
                <w:vertAlign w:val="baseline"/>
                <w:lang w:val="en-US" w:eastAsia="zh-CN"/>
              </w:rPr>
              <w:t>18.622</w:t>
            </w:r>
            <w:r>
              <w:rPr>
                <w:rFonts w:hint="default" w:ascii="Times New Roman" w:hAnsi="Times New Roman" w:eastAsia="宋体" w:cs="Times New Roman"/>
                <w:b w:val="0"/>
                <w:bCs w:val="0"/>
                <w:color w:val="auto"/>
                <w:sz w:val="24"/>
                <w:szCs w:val="24"/>
                <w:vertAlign w:val="baseline"/>
                <w:lang w:val="en-US" w:eastAsia="zh-CN"/>
              </w:rPr>
              <w:t>t/a。由此可知，需要的活性炭量约为</w:t>
            </w:r>
            <w:r>
              <w:rPr>
                <w:rFonts w:hint="eastAsia" w:cs="Times New Roman"/>
                <w:b w:val="0"/>
                <w:bCs w:val="0"/>
                <w:color w:val="auto"/>
                <w:sz w:val="24"/>
                <w:szCs w:val="24"/>
                <w:vertAlign w:val="baseline"/>
                <w:lang w:val="en-US" w:eastAsia="zh-CN"/>
              </w:rPr>
              <w:t>74.488</w:t>
            </w:r>
            <w:r>
              <w:rPr>
                <w:rFonts w:hint="default" w:ascii="Times New Roman" w:hAnsi="Times New Roman" w:eastAsia="宋体" w:cs="Times New Roman"/>
                <w:b w:val="0"/>
                <w:bCs w:val="0"/>
                <w:color w:val="auto"/>
                <w:sz w:val="24"/>
                <w:szCs w:val="24"/>
                <w:vertAlign w:val="baseline"/>
                <w:lang w:val="en-US" w:eastAsia="zh-CN"/>
              </w:rPr>
              <w:t>t/a。</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w:t>
            </w:r>
            <w:r>
              <w:rPr>
                <w:rFonts w:hint="eastAsia" w:ascii="宋体" w:hAnsi="宋体" w:eastAsia="宋体" w:cs="宋体"/>
                <w:b w:val="0"/>
                <w:bCs w:val="0"/>
                <w:color w:val="auto"/>
                <w:sz w:val="24"/>
                <w:szCs w:val="24"/>
                <w:vertAlign w:val="baseline"/>
                <w:lang w:val="en-US" w:eastAsia="zh-CN"/>
              </w:rPr>
              <w:t>目“两级活性炭吸附”装置设计</w:t>
            </w:r>
            <w:r>
              <w:rPr>
                <w:rFonts w:hint="default" w:ascii="Times New Roman" w:hAnsi="Times New Roman" w:eastAsia="宋体" w:cs="Times New Roman"/>
                <w:b w:val="0"/>
                <w:bCs w:val="0"/>
                <w:color w:val="auto"/>
                <w:sz w:val="24"/>
                <w:szCs w:val="24"/>
                <w:vertAlign w:val="baseline"/>
                <w:lang w:val="en-US" w:eastAsia="zh-CN"/>
              </w:rPr>
              <w:t>处理风量为：</w:t>
            </w:r>
            <w:r>
              <w:rPr>
                <w:rFonts w:hint="eastAsia" w:cs="Times New Roman"/>
                <w:b w:val="0"/>
                <w:bCs w:val="0"/>
                <w:color w:val="auto"/>
                <w:sz w:val="24"/>
                <w:szCs w:val="24"/>
                <w:vertAlign w:val="baseline"/>
                <w:lang w:val="en-US" w:eastAsia="zh-CN"/>
              </w:rPr>
              <w:t>30</w:t>
            </w:r>
            <w:r>
              <w:rPr>
                <w:rFonts w:hint="default" w:ascii="Times New Roman" w:hAnsi="Times New Roman" w:eastAsia="宋体" w:cs="Times New Roman"/>
                <w:b w:val="0"/>
                <w:bCs w:val="0"/>
                <w:color w:val="auto"/>
                <w:sz w:val="24"/>
                <w:szCs w:val="24"/>
                <w:vertAlign w:val="baseline"/>
                <w:lang w:val="en-US" w:eastAsia="zh-CN"/>
              </w:rPr>
              <w:t>000m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/h</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单级活性炭吸附装置设计尺寸为</w:t>
            </w:r>
            <w:r>
              <w:rPr>
                <w:rFonts w:hint="eastAsia" w:cs="Times New Roman"/>
                <w:b w:val="0"/>
                <w:bCs w:val="0"/>
                <w:color w:val="auto"/>
                <w:sz w:val="24"/>
                <w:szCs w:val="24"/>
                <w:vertAlign w:val="baseline"/>
                <w:lang w:val="en-US" w:eastAsia="zh-CN"/>
              </w:rPr>
              <w:t>5.0</w:t>
            </w:r>
            <w:r>
              <w:rPr>
                <w:rFonts w:hint="default" w:ascii="Times New Roman" w:hAnsi="Times New Roman" w:eastAsia="宋体" w:cs="Times New Roman"/>
                <w:b w:val="0"/>
                <w:bCs w:val="0"/>
                <w:color w:val="auto"/>
                <w:sz w:val="24"/>
                <w:szCs w:val="24"/>
                <w:vertAlign w:val="baseline"/>
                <w:lang w:val="en-US" w:eastAsia="zh-CN"/>
              </w:rPr>
              <w:t>m×</w:t>
            </w:r>
            <w:r>
              <w:rPr>
                <w:rFonts w:hint="eastAsia" w:cs="Times New Roman"/>
                <w:b w:val="0"/>
                <w:bCs w:val="0"/>
                <w:color w:val="auto"/>
                <w:sz w:val="24"/>
                <w:szCs w:val="24"/>
                <w:vertAlign w:val="baseline"/>
                <w:lang w:val="en-US" w:eastAsia="zh-CN"/>
              </w:rPr>
              <w:t>2.5</w:t>
            </w:r>
            <w:r>
              <w:rPr>
                <w:rFonts w:hint="default" w:ascii="Times New Roman" w:hAnsi="Times New Roman" w:eastAsia="宋体" w:cs="Times New Roman"/>
                <w:b w:val="0"/>
                <w:bCs w:val="0"/>
                <w:color w:val="auto"/>
                <w:sz w:val="24"/>
                <w:szCs w:val="24"/>
                <w:vertAlign w:val="baseline"/>
                <w:lang w:val="en-US" w:eastAsia="zh-CN"/>
              </w:rPr>
              <w:t>m×</w:t>
            </w:r>
            <w:r>
              <w:rPr>
                <w:rFonts w:hint="eastAsia" w:cs="Times New Roman"/>
                <w:b w:val="0"/>
                <w:bCs w:val="0"/>
                <w:color w:val="auto"/>
                <w:sz w:val="24"/>
                <w:szCs w:val="24"/>
                <w:vertAlign w:val="baseline"/>
                <w:lang w:val="en-US" w:eastAsia="zh-CN"/>
              </w:rPr>
              <w:t>2.5</w:t>
            </w:r>
            <w:r>
              <w:rPr>
                <w:rFonts w:hint="default" w:ascii="Times New Roman" w:hAnsi="Times New Roman" w:eastAsia="宋体" w:cs="Times New Roman"/>
                <w:b w:val="0"/>
                <w:bCs w:val="0"/>
                <w:color w:val="auto"/>
                <w:sz w:val="24"/>
                <w:szCs w:val="24"/>
                <w:vertAlign w:val="baseline"/>
                <w:lang w:val="en-US" w:eastAsia="zh-CN"/>
              </w:rPr>
              <w:t>m，</w:t>
            </w:r>
            <w:r>
              <w:rPr>
                <w:rFonts w:hint="eastAsia" w:cs="Times New Roman"/>
                <w:b w:val="0"/>
                <w:bCs w:val="0"/>
                <w:color w:val="auto"/>
                <w:sz w:val="24"/>
                <w:szCs w:val="24"/>
                <w:vertAlign w:val="baseline"/>
                <w:lang w:val="en-US" w:eastAsia="zh-CN"/>
              </w:rPr>
              <w:t>则</w:t>
            </w:r>
            <w:r>
              <w:rPr>
                <w:rFonts w:hint="default" w:ascii="Times New Roman" w:hAnsi="Times New Roman" w:eastAsia="宋体" w:cs="Times New Roman"/>
                <w:b w:val="0"/>
                <w:bCs w:val="0"/>
                <w:color w:val="auto"/>
                <w:sz w:val="24"/>
                <w:szCs w:val="24"/>
                <w:vertAlign w:val="baseline"/>
                <w:lang w:val="en-US" w:eastAsia="zh-CN"/>
              </w:rPr>
              <w:t>吸附面积</w:t>
            </w:r>
            <w:r>
              <w:rPr>
                <w:rFonts w:hint="eastAsia" w:cs="Times New Roman"/>
                <w:b w:val="0"/>
                <w:bCs w:val="0"/>
                <w:color w:val="auto"/>
                <w:sz w:val="24"/>
                <w:szCs w:val="24"/>
                <w:vertAlign w:val="baseline"/>
                <w:lang w:val="en-US" w:eastAsia="zh-CN"/>
              </w:rPr>
              <w:t>6.25</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vertAlign w:val="baseline"/>
                <w:lang w:val="en-US" w:eastAsia="zh-CN"/>
              </w:rPr>
              <w:t>，活性炭厚度为0.25m，活性炭层数为</w:t>
            </w:r>
            <w:r>
              <w:rPr>
                <w:rFonts w:hint="eastAsia" w:cs="Times New Roman"/>
                <w:b w:val="0"/>
                <w:bCs w:val="0"/>
                <w:color w:val="auto"/>
                <w:sz w:val="24"/>
                <w:szCs w:val="24"/>
                <w:vertAlign w:val="baseline"/>
                <w:lang w:val="en-US" w:eastAsia="zh-CN"/>
              </w:rPr>
              <w:t>15</w:t>
            </w:r>
            <w:r>
              <w:rPr>
                <w:rFonts w:hint="default" w:ascii="Times New Roman" w:hAnsi="Times New Roman" w:eastAsia="宋体" w:cs="Times New Roman"/>
                <w:b w:val="0"/>
                <w:bCs w:val="0"/>
                <w:color w:val="auto"/>
                <w:sz w:val="24"/>
                <w:szCs w:val="24"/>
                <w:vertAlign w:val="baseline"/>
                <w:lang w:val="en-US" w:eastAsia="zh-CN"/>
              </w:rPr>
              <w:t>层，即单级活性炭吸附箱内需放置活性炭</w:t>
            </w:r>
            <w:r>
              <w:rPr>
                <w:rFonts w:hint="eastAsia" w:cs="Times New Roman"/>
                <w:b w:val="0"/>
                <w:bCs w:val="0"/>
                <w:color w:val="auto"/>
                <w:sz w:val="24"/>
                <w:szCs w:val="24"/>
                <w:vertAlign w:val="baseline"/>
                <w:lang w:val="en-US" w:eastAsia="zh-CN"/>
              </w:rPr>
              <w:t>23.44</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，约</w:t>
            </w:r>
            <w:r>
              <w:rPr>
                <w:rFonts w:hint="eastAsia" w:cs="Times New Roman"/>
                <w:b w:val="0"/>
                <w:bCs w:val="0"/>
                <w:color w:val="auto"/>
                <w:sz w:val="24"/>
                <w:szCs w:val="24"/>
                <w:vertAlign w:val="baseline"/>
                <w:lang w:val="en-US" w:eastAsia="zh-CN"/>
              </w:rPr>
              <w:t>11.72</w:t>
            </w:r>
            <w:r>
              <w:rPr>
                <w:rFonts w:hint="default" w:ascii="Times New Roman" w:hAnsi="Times New Roman" w:eastAsia="宋体" w:cs="Times New Roman"/>
                <w:b w:val="0"/>
                <w:bCs w:val="0"/>
                <w:color w:val="auto"/>
                <w:sz w:val="24"/>
                <w:szCs w:val="24"/>
                <w:vertAlign w:val="baseline"/>
                <w:lang w:val="en-US" w:eastAsia="zh-CN"/>
              </w:rPr>
              <w:t>t（活性炭密度</w:t>
            </w:r>
            <w:r>
              <w:rPr>
                <w:rFonts w:hint="eastAsia" w:cs="Times New Roman"/>
                <w:b w:val="0"/>
                <w:bCs w:val="0"/>
                <w:color w:val="auto"/>
                <w:sz w:val="24"/>
                <w:szCs w:val="24"/>
                <w:vertAlign w:val="baseline"/>
                <w:lang w:val="en-US" w:eastAsia="zh-CN"/>
              </w:rPr>
              <w:t>取值</w:t>
            </w:r>
            <w:r>
              <w:rPr>
                <w:rFonts w:hint="default" w:ascii="Times New Roman" w:hAnsi="Times New Roman" w:eastAsia="宋体" w:cs="Times New Roman"/>
                <w:b w:val="0"/>
                <w:bCs w:val="0"/>
                <w:color w:val="auto"/>
                <w:sz w:val="24"/>
                <w:szCs w:val="24"/>
                <w:vertAlign w:val="baseline"/>
                <w:lang w:val="en-US" w:eastAsia="zh-CN"/>
              </w:rPr>
              <w:t>0.5g/cm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）。活性炭吸附装置使用的活性炭为蜂窝状活性炭，活性炭吸附装置的过滤风速为</w:t>
            </w:r>
            <w:r>
              <w:rPr>
                <w:rFonts w:hint="eastAsia" w:cs="Times New Roman"/>
                <w:b w:val="0"/>
                <w:bCs w:val="0"/>
                <w:color w:val="auto"/>
                <w:sz w:val="24"/>
                <w:szCs w:val="24"/>
                <w:vertAlign w:val="baseline"/>
                <w:lang w:val="en-US" w:eastAsia="zh-CN"/>
              </w:rPr>
              <w:t>1.13</w:t>
            </w:r>
            <w:r>
              <w:rPr>
                <w:rFonts w:hint="default" w:ascii="Times New Roman" w:hAnsi="Times New Roman" w:eastAsia="宋体" w:cs="Times New Roman"/>
                <w:b w:val="0"/>
                <w:bCs w:val="0"/>
                <w:color w:val="auto"/>
                <w:sz w:val="24"/>
                <w:szCs w:val="24"/>
                <w:vertAlign w:val="baseline"/>
                <w:lang w:val="en-US" w:eastAsia="zh-CN"/>
              </w:rPr>
              <w:t>m/s，符合（HJ 2026-2013）《吸附法工业有机废气治理工程技术规范》</w:t>
            </w:r>
            <w:r>
              <w:rPr>
                <w:rFonts w:hint="eastAsia" w:cs="Times New Roman"/>
                <w:b w:val="0"/>
                <w:bCs w:val="0"/>
                <w:color w:val="auto"/>
                <w:sz w:val="24"/>
                <w:szCs w:val="24"/>
                <w:vertAlign w:val="baseline"/>
                <w:lang w:val="en-US" w:eastAsia="zh-CN"/>
              </w:rPr>
              <w:t>中</w:t>
            </w:r>
            <w:r>
              <w:rPr>
                <w:rFonts w:hint="default" w:ascii="Times New Roman" w:hAnsi="Times New Roman" w:eastAsia="宋体" w:cs="Times New Roman"/>
                <w:b w:val="0"/>
                <w:bCs w:val="0"/>
                <w:color w:val="auto"/>
                <w:sz w:val="24"/>
                <w:szCs w:val="24"/>
                <w:vertAlign w:val="baseline"/>
                <w:lang w:val="en-US" w:eastAsia="zh-CN"/>
              </w:rPr>
              <w:t>6.3.3.3</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蜂窝状活性炭过滤风速＜1.2m/s</w:t>
            </w:r>
            <w:r>
              <w:rPr>
                <w:rFonts w:hint="eastAsia" w:cs="Times New Roman"/>
                <w:b w:val="0"/>
                <w:bCs w:val="0"/>
                <w:color w:val="auto"/>
                <w:sz w:val="24"/>
                <w:szCs w:val="24"/>
                <w:vertAlign w:val="baseline"/>
                <w:lang w:val="en-US" w:eastAsia="zh-CN"/>
              </w:rPr>
              <w:t>的</w:t>
            </w:r>
            <w:r>
              <w:rPr>
                <w:rFonts w:hint="default" w:ascii="Times New Roman" w:hAnsi="Times New Roman" w:eastAsia="宋体" w:cs="Times New Roman"/>
                <w:b w:val="0"/>
                <w:bCs w:val="0"/>
                <w:color w:val="auto"/>
                <w:sz w:val="24"/>
                <w:szCs w:val="24"/>
                <w:vertAlign w:val="baseline"/>
                <w:lang w:val="en-US" w:eastAsia="zh-CN"/>
              </w:rPr>
              <w:t>要求</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活性炭吸附装置的停留时间分别为</w:t>
            </w:r>
            <w:r>
              <w:rPr>
                <w:rFonts w:hint="eastAsia" w:cs="Times New Roman"/>
                <w:b w:val="0"/>
                <w:bCs w:val="0"/>
                <w:color w:val="auto"/>
                <w:sz w:val="24"/>
                <w:szCs w:val="24"/>
                <w:vertAlign w:val="baseline"/>
                <w:lang w:val="en-US" w:eastAsia="zh-CN"/>
              </w:rPr>
              <w:t>4.425</w:t>
            </w:r>
            <w:r>
              <w:rPr>
                <w:rFonts w:hint="default" w:ascii="Times New Roman" w:hAnsi="Times New Roman" w:eastAsia="宋体" w:cs="Times New Roman"/>
                <w:b w:val="0"/>
                <w:bCs w:val="0"/>
                <w:color w:val="auto"/>
                <w:sz w:val="24"/>
                <w:szCs w:val="24"/>
                <w:vertAlign w:val="baseline"/>
                <w:lang w:val="en-US" w:eastAsia="zh-CN"/>
              </w:rPr>
              <w:t>s。</w:t>
            </w:r>
            <w:r>
              <w:rPr>
                <w:rFonts w:hint="eastAsia" w:cs="Times New Roman"/>
                <w:b w:val="0"/>
                <w:bCs w:val="0"/>
                <w:color w:val="auto"/>
                <w:sz w:val="24"/>
                <w:szCs w:val="24"/>
                <w:vertAlign w:val="baseline"/>
                <w:lang w:val="en-US" w:eastAsia="zh-CN"/>
              </w:rPr>
              <w:t>拟设置</w:t>
            </w:r>
            <w:r>
              <w:rPr>
                <w:rFonts w:hint="eastAsia" w:ascii="宋体" w:hAnsi="宋体" w:eastAsia="宋体" w:cs="宋体"/>
                <w:b w:val="0"/>
                <w:bCs w:val="0"/>
                <w:color w:val="auto"/>
                <w:sz w:val="24"/>
                <w:szCs w:val="24"/>
                <w:vertAlign w:val="baseline"/>
                <w:lang w:val="en-US" w:eastAsia="zh-CN"/>
              </w:rPr>
              <w:t>“两级活性炭吸附装置”的</w:t>
            </w:r>
            <w:r>
              <w:rPr>
                <w:rFonts w:hint="eastAsia" w:ascii="宋体" w:hAnsi="宋体" w:cs="宋体"/>
                <w:b w:val="0"/>
                <w:bCs w:val="0"/>
                <w:color w:val="auto"/>
                <w:sz w:val="24"/>
                <w:szCs w:val="24"/>
                <w:vertAlign w:val="baseline"/>
                <w:lang w:val="en-US" w:eastAsia="zh-CN"/>
              </w:rPr>
              <w:t>设计</w:t>
            </w:r>
            <w:r>
              <w:rPr>
                <w:rFonts w:hint="eastAsia" w:ascii="宋体" w:hAnsi="宋体" w:eastAsia="宋体" w:cs="宋体"/>
                <w:b w:val="0"/>
                <w:bCs w:val="0"/>
                <w:color w:val="auto"/>
                <w:sz w:val="24"/>
                <w:szCs w:val="24"/>
                <w:vertAlign w:val="baseline"/>
                <w:lang w:val="en-US" w:eastAsia="zh-CN"/>
              </w:rPr>
              <w:t>单次活</w:t>
            </w:r>
            <w:r>
              <w:rPr>
                <w:rFonts w:hint="default" w:ascii="Times New Roman" w:hAnsi="Times New Roman" w:eastAsia="宋体" w:cs="Times New Roman"/>
                <w:b w:val="0"/>
                <w:bCs w:val="0"/>
                <w:color w:val="auto"/>
                <w:sz w:val="24"/>
                <w:szCs w:val="24"/>
                <w:vertAlign w:val="baseline"/>
                <w:lang w:val="en-US" w:eastAsia="zh-CN"/>
              </w:rPr>
              <w:t>性炭装载量为</w:t>
            </w:r>
            <w:r>
              <w:rPr>
                <w:rFonts w:hint="eastAsia" w:cs="Times New Roman"/>
                <w:b w:val="0"/>
                <w:bCs w:val="0"/>
                <w:color w:val="auto"/>
                <w:sz w:val="24"/>
                <w:szCs w:val="24"/>
                <w:vertAlign w:val="baseline"/>
                <w:lang w:val="en-US" w:eastAsia="zh-CN"/>
              </w:rPr>
              <w:t>11.72</w:t>
            </w:r>
            <w:r>
              <w:rPr>
                <w:rFonts w:hint="default" w:ascii="Times New Roman" w:hAnsi="Times New Roman" w:eastAsia="宋体" w:cs="Times New Roman"/>
                <w:b w:val="0"/>
                <w:bCs w:val="0"/>
                <w:color w:val="auto"/>
                <w:sz w:val="24"/>
                <w:szCs w:val="24"/>
                <w:vertAlign w:val="baseline"/>
                <w:lang w:val="en-US" w:eastAsia="zh-CN"/>
              </w:rPr>
              <w:t>t×</w:t>
            </w:r>
            <w:r>
              <w:rPr>
                <w:rFonts w:hint="eastAsia" w:cs="Times New Roman"/>
                <w:b w:val="0"/>
                <w:bCs w:val="0"/>
                <w:color w:val="auto"/>
                <w:sz w:val="24"/>
                <w:szCs w:val="24"/>
                <w:vertAlign w:val="baseline"/>
                <w:lang w:val="en-US" w:eastAsia="zh-CN"/>
              </w:rPr>
              <w:t>2</w:t>
            </w:r>
            <w:r>
              <w:rPr>
                <w:rFonts w:hint="default"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23.44</w:t>
            </w:r>
            <w:r>
              <w:rPr>
                <w:rFonts w:hint="default" w:ascii="Times New Roman" w:hAnsi="Times New Roman" w:eastAsia="宋体" w:cs="Times New Roman"/>
                <w:b w:val="0"/>
                <w:bCs w:val="0"/>
                <w:color w:val="auto"/>
                <w:sz w:val="24"/>
                <w:szCs w:val="24"/>
                <w:vertAlign w:val="baseline"/>
                <w:lang w:val="en-US" w:eastAsia="zh-CN"/>
              </w:rPr>
              <w:t>t，活性炭年更换</w:t>
            </w:r>
            <w:r>
              <w:rPr>
                <w:rFonts w:hint="eastAsia" w:cs="Times New Roman"/>
                <w:b w:val="0"/>
                <w:bCs w:val="0"/>
                <w:color w:val="auto"/>
                <w:sz w:val="24"/>
                <w:szCs w:val="24"/>
                <w:vertAlign w:val="baseline"/>
                <w:lang w:val="en-US" w:eastAsia="zh-CN"/>
              </w:rPr>
              <w:t>3.2</w:t>
            </w:r>
            <w:r>
              <w:rPr>
                <w:rFonts w:hint="default" w:ascii="Times New Roman" w:hAnsi="Times New Roman" w:eastAsia="宋体" w:cs="Times New Roman"/>
                <w:b w:val="0"/>
                <w:bCs w:val="0"/>
                <w:color w:val="auto"/>
                <w:sz w:val="24"/>
                <w:szCs w:val="24"/>
                <w:vertAlign w:val="baseline"/>
                <w:lang w:val="en-US" w:eastAsia="zh-CN"/>
              </w:rPr>
              <w:t>次，则年活性炭使用量</w:t>
            </w:r>
            <w:r>
              <w:rPr>
                <w:rFonts w:hint="eastAsia" w:cs="Times New Roman"/>
                <w:b w:val="0"/>
                <w:bCs w:val="0"/>
                <w:color w:val="auto"/>
                <w:sz w:val="24"/>
                <w:szCs w:val="24"/>
                <w:vertAlign w:val="baseline"/>
                <w:lang w:val="en-US" w:eastAsia="zh-CN"/>
              </w:rPr>
              <w:t>23.44</w:t>
            </w:r>
            <w:r>
              <w:rPr>
                <w:rFonts w:hint="default" w:ascii="Times New Roman" w:hAnsi="Times New Roman" w:eastAsia="宋体" w:cs="Times New Roman"/>
                <w:b w:val="0"/>
                <w:bCs w:val="0"/>
                <w:color w:val="auto"/>
                <w:sz w:val="24"/>
                <w:szCs w:val="24"/>
                <w:vertAlign w:val="baseline"/>
                <w:lang w:val="en-US" w:eastAsia="zh-CN"/>
              </w:rPr>
              <w:t>t×</w:t>
            </w:r>
            <w:r>
              <w:rPr>
                <w:rFonts w:hint="eastAsia" w:cs="Times New Roman"/>
                <w:b w:val="0"/>
                <w:bCs w:val="0"/>
                <w:color w:val="auto"/>
                <w:sz w:val="24"/>
                <w:szCs w:val="24"/>
                <w:vertAlign w:val="baseline"/>
                <w:lang w:val="en-US" w:eastAsia="zh-CN"/>
              </w:rPr>
              <w:t>3.</w:t>
            </w:r>
            <w:r>
              <w:rPr>
                <w:rFonts w:hint="default" w:ascii="Times New Roman" w:hAnsi="Times New Roman" w:eastAsia="宋体" w:cs="Times New Roman"/>
                <w:b w:val="0"/>
                <w:bCs w:val="0"/>
                <w:color w:val="auto"/>
                <w:sz w:val="24"/>
                <w:szCs w:val="24"/>
                <w:vertAlign w:val="baseline"/>
                <w:lang w:val="en-US" w:eastAsia="zh-CN"/>
              </w:rPr>
              <w:t>2=</w:t>
            </w:r>
            <w:r>
              <w:rPr>
                <w:rFonts w:hint="eastAsia" w:cs="Times New Roman"/>
                <w:b w:val="0"/>
                <w:bCs w:val="0"/>
                <w:color w:val="auto"/>
                <w:sz w:val="24"/>
                <w:szCs w:val="24"/>
                <w:vertAlign w:val="baseline"/>
                <w:lang w:val="en-US" w:eastAsia="zh-CN"/>
              </w:rPr>
              <w:t>75</w:t>
            </w:r>
            <w:r>
              <w:rPr>
                <w:rFonts w:hint="default" w:ascii="Times New Roman" w:hAnsi="Times New Roman" w:eastAsia="宋体" w:cs="Times New Roman"/>
                <w:b w:val="0"/>
                <w:bCs w:val="0"/>
                <w:color w:val="auto"/>
                <w:sz w:val="24"/>
                <w:szCs w:val="24"/>
                <w:vertAlign w:val="baseline"/>
                <w:lang w:val="en-US" w:eastAsia="zh-CN"/>
              </w:rPr>
              <w:t>t/a，大于活性炭所需量</w:t>
            </w:r>
            <w:r>
              <w:rPr>
                <w:rFonts w:hint="eastAsia" w:cs="Times New Roman"/>
                <w:b w:val="0"/>
                <w:bCs w:val="0"/>
                <w:color w:val="auto"/>
                <w:sz w:val="24"/>
                <w:szCs w:val="24"/>
                <w:vertAlign w:val="baseline"/>
                <w:lang w:val="en-US" w:eastAsia="zh-CN"/>
              </w:rPr>
              <w:t>74.488</w:t>
            </w:r>
            <w:r>
              <w:rPr>
                <w:rFonts w:hint="default" w:ascii="Times New Roman" w:hAnsi="Times New Roman" w:eastAsia="宋体" w:cs="Times New Roman"/>
                <w:b w:val="0"/>
                <w:bCs w:val="0"/>
                <w:color w:val="auto"/>
                <w:sz w:val="24"/>
                <w:szCs w:val="24"/>
                <w:vertAlign w:val="baseline"/>
                <w:lang w:val="en-US" w:eastAsia="zh-CN"/>
              </w:rPr>
              <w:t>t/a，故活性炭吸附装置的设置是可行的。本项目废活性炭的产生量为活性炭更换量+有机废气吸附量=</w:t>
            </w:r>
            <w:r>
              <w:rPr>
                <w:rFonts w:hint="eastAsia" w:cs="Times New Roman"/>
                <w:b w:val="0"/>
                <w:bCs w:val="0"/>
                <w:color w:val="auto"/>
                <w:sz w:val="24"/>
                <w:szCs w:val="24"/>
                <w:vertAlign w:val="baseline"/>
                <w:lang w:val="en-US" w:eastAsia="zh-CN"/>
              </w:rPr>
              <w:t>74.488</w:t>
            </w:r>
            <w:r>
              <w:rPr>
                <w:rFonts w:hint="default" w:ascii="Times New Roman" w:hAnsi="Times New Roman" w:eastAsia="宋体" w:cs="Times New Roman"/>
                <w:b w:val="0"/>
                <w:bCs w:val="0"/>
                <w:color w:val="auto"/>
                <w:sz w:val="24"/>
                <w:szCs w:val="24"/>
                <w:vertAlign w:val="baseline"/>
                <w:lang w:val="en-US" w:eastAsia="zh-CN"/>
              </w:rPr>
              <w:t>t/a+</w:t>
            </w:r>
            <w:r>
              <w:rPr>
                <w:rFonts w:hint="eastAsia" w:cs="Times New Roman"/>
                <w:b w:val="0"/>
                <w:bCs w:val="0"/>
                <w:color w:val="auto"/>
                <w:sz w:val="24"/>
                <w:szCs w:val="24"/>
                <w:vertAlign w:val="baseline"/>
                <w:lang w:val="en-US" w:eastAsia="zh-CN"/>
              </w:rPr>
              <w:t>18.622</w:t>
            </w:r>
            <w:r>
              <w:rPr>
                <w:rFonts w:hint="default" w:ascii="Times New Roman" w:hAnsi="Times New Roman" w:eastAsia="宋体" w:cs="Times New Roman"/>
                <w:b w:val="0"/>
                <w:bCs w:val="0"/>
                <w:color w:val="auto"/>
                <w:sz w:val="24"/>
                <w:szCs w:val="24"/>
                <w:vertAlign w:val="baseline"/>
                <w:lang w:val="en-US" w:eastAsia="zh-CN"/>
              </w:rPr>
              <w:t>t/a=</w:t>
            </w:r>
            <w:r>
              <w:rPr>
                <w:rFonts w:hint="eastAsia" w:cs="Times New Roman"/>
                <w:b w:val="0"/>
                <w:bCs w:val="0"/>
                <w:color w:val="auto"/>
                <w:sz w:val="24"/>
                <w:szCs w:val="24"/>
                <w:vertAlign w:val="baseline"/>
                <w:lang w:val="en-US" w:eastAsia="zh-CN"/>
              </w:rPr>
              <w:t>93.11</w:t>
            </w:r>
            <w:r>
              <w:rPr>
                <w:rFonts w:hint="default" w:ascii="Times New Roman" w:hAnsi="Times New Roman" w:eastAsia="宋体" w:cs="Times New Roman"/>
                <w:b w:val="0"/>
                <w:bCs w:val="0"/>
                <w:color w:val="auto"/>
                <w:sz w:val="24"/>
                <w:szCs w:val="24"/>
                <w:vertAlign w:val="baseline"/>
                <w:lang w:val="en-US" w:eastAsia="zh-CN"/>
              </w:rPr>
              <w:t>t/a。</w:t>
            </w:r>
          </w:p>
          <w:p>
            <w:pPr>
              <w:numPr>
                <w:ilvl w:val="0"/>
                <w:numId w:val="67"/>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项目固体废物贮存场所分析</w:t>
            </w:r>
          </w:p>
          <w:p>
            <w:pPr>
              <w:numPr>
                <w:ilvl w:val="0"/>
                <w:numId w:val="71"/>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一般工业固废环境影响分析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①一般工业固废贮存及处置影响分析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本项目在企业生产车间</w:t>
            </w:r>
            <w:r>
              <w:rPr>
                <w:rFonts w:hint="eastAsia" w:cs="Times New Roman"/>
                <w:b w:val="0"/>
                <w:bCs w:val="0"/>
                <w:color w:val="auto"/>
                <w:sz w:val="24"/>
                <w:szCs w:val="24"/>
                <w:vertAlign w:val="baseline"/>
                <w:lang w:val="en-US" w:eastAsia="zh-CN"/>
              </w:rPr>
              <w:t>内西</w:t>
            </w:r>
            <w:r>
              <w:rPr>
                <w:rFonts w:hint="default" w:ascii="Times New Roman" w:hAnsi="Times New Roman" w:eastAsia="宋体" w:cs="Times New Roman"/>
                <w:b w:val="0"/>
                <w:bCs w:val="0"/>
                <w:color w:val="auto"/>
                <w:sz w:val="24"/>
                <w:szCs w:val="24"/>
                <w:vertAlign w:val="baseline"/>
                <w:lang w:val="en-US" w:eastAsia="zh-CN"/>
              </w:rPr>
              <w:t>南侧设置</w:t>
            </w:r>
            <w:r>
              <w:rPr>
                <w:rFonts w:hint="eastAsia" w:cs="Times New Roman"/>
                <w:b w:val="0"/>
                <w:bCs w:val="0"/>
                <w:color w:val="auto"/>
                <w:sz w:val="24"/>
                <w:szCs w:val="24"/>
                <w:vertAlign w:val="baseline"/>
                <w:lang w:val="en-US" w:eastAsia="zh-CN"/>
              </w:rPr>
              <w:t>一般固废堆放间，</w:t>
            </w:r>
            <w:r>
              <w:rPr>
                <w:rFonts w:hint="default" w:ascii="Times New Roman" w:hAnsi="Times New Roman" w:eastAsia="宋体" w:cs="Times New Roman"/>
                <w:b w:val="0"/>
                <w:bCs w:val="0"/>
                <w:color w:val="auto"/>
                <w:sz w:val="24"/>
                <w:szCs w:val="24"/>
                <w:vertAlign w:val="baseline"/>
                <w:lang w:val="en-US" w:eastAsia="zh-CN"/>
              </w:rPr>
              <w:t>建筑面积</w:t>
            </w:r>
            <w:r>
              <w:rPr>
                <w:rFonts w:hint="eastAsia" w:cs="Times New Roman"/>
                <w:b w:val="0"/>
                <w:bCs w:val="0"/>
                <w:color w:val="auto"/>
                <w:sz w:val="24"/>
                <w:szCs w:val="24"/>
                <w:vertAlign w:val="baseline"/>
                <w:lang w:val="en-US" w:eastAsia="zh-CN"/>
              </w:rPr>
              <w:t>100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最大暂存量为</w:t>
            </w:r>
            <w:r>
              <w:rPr>
                <w:rFonts w:hint="eastAsia" w:cs="Times New Roman"/>
                <w:b w:val="0"/>
                <w:bCs w:val="0"/>
                <w:color w:val="auto"/>
                <w:sz w:val="24"/>
                <w:szCs w:val="24"/>
                <w:vertAlign w:val="baseline"/>
                <w:lang w:val="en-US" w:eastAsia="zh-CN"/>
              </w:rPr>
              <w:t>75.0</w:t>
            </w:r>
            <w:r>
              <w:rPr>
                <w:rFonts w:hint="default" w:ascii="Times New Roman" w:hAnsi="Times New Roman" w:eastAsia="宋体" w:cs="Times New Roman"/>
                <w:b w:val="0"/>
                <w:bCs w:val="0"/>
                <w:color w:val="auto"/>
                <w:sz w:val="24"/>
                <w:szCs w:val="24"/>
                <w:vertAlign w:val="baseline"/>
                <w:lang w:val="en-US" w:eastAsia="zh-CN"/>
              </w:rPr>
              <w:t>t</w:t>
            </w:r>
            <w:r>
              <w:rPr>
                <w:rFonts w:hint="eastAsia" w:cs="Times New Roman"/>
                <w:b w:val="0"/>
                <w:bCs w:val="0"/>
                <w:color w:val="auto"/>
                <w:sz w:val="24"/>
                <w:szCs w:val="24"/>
                <w:vertAlign w:val="baseline"/>
                <w:lang w:val="en-US" w:eastAsia="zh-CN"/>
              </w:rPr>
              <w:t>（固废密度取1.0t/m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，堆高1.5m，容积率50%核算），</w:t>
            </w:r>
            <w:r>
              <w:rPr>
                <w:rFonts w:hint="default" w:ascii="Times New Roman" w:hAnsi="Times New Roman" w:eastAsia="宋体" w:cs="Times New Roman"/>
                <w:b w:val="0"/>
                <w:bCs w:val="0"/>
                <w:color w:val="auto"/>
                <w:sz w:val="24"/>
                <w:szCs w:val="24"/>
                <w:vertAlign w:val="baseline"/>
                <w:lang w:val="en-US" w:eastAsia="zh-CN"/>
              </w:rPr>
              <w:t>本项目投产后全厂</w:t>
            </w:r>
            <w:r>
              <w:rPr>
                <w:rFonts w:hint="eastAsia" w:cs="Times New Roman"/>
                <w:b w:val="0"/>
                <w:bCs w:val="0"/>
                <w:color w:val="auto"/>
                <w:sz w:val="24"/>
                <w:szCs w:val="24"/>
                <w:vertAlign w:val="baseline"/>
                <w:lang w:val="en-US" w:eastAsia="zh-CN"/>
              </w:rPr>
              <w:t>每年</w:t>
            </w:r>
            <w:r>
              <w:rPr>
                <w:rFonts w:hint="default" w:ascii="Times New Roman" w:hAnsi="Times New Roman" w:eastAsia="宋体" w:cs="Times New Roman"/>
                <w:b w:val="0"/>
                <w:bCs w:val="0"/>
                <w:color w:val="auto"/>
                <w:sz w:val="24"/>
                <w:szCs w:val="24"/>
                <w:vertAlign w:val="baseline"/>
                <w:lang w:val="en-US" w:eastAsia="zh-CN"/>
              </w:rPr>
              <w:t>一般工业固废最大产生量约</w:t>
            </w:r>
            <w:r>
              <w:rPr>
                <w:rFonts w:hint="eastAsia" w:cs="Times New Roman"/>
                <w:b w:val="0"/>
                <w:bCs w:val="0"/>
                <w:color w:val="auto"/>
                <w:sz w:val="24"/>
                <w:szCs w:val="24"/>
                <w:vertAlign w:val="baseline"/>
                <w:lang w:val="en-US" w:eastAsia="zh-CN"/>
              </w:rPr>
              <w:t>304.73</w:t>
            </w:r>
            <w:r>
              <w:rPr>
                <w:rFonts w:hint="default" w:ascii="Times New Roman" w:hAnsi="Times New Roman" w:eastAsia="宋体" w:cs="Times New Roman"/>
                <w:b w:val="0"/>
                <w:bCs w:val="0"/>
                <w:color w:val="auto"/>
                <w:sz w:val="24"/>
                <w:szCs w:val="24"/>
                <w:vertAlign w:val="baseline"/>
                <w:lang w:val="en-US" w:eastAsia="zh-CN"/>
              </w:rPr>
              <w:t>t</w:t>
            </w:r>
            <w:r>
              <w:rPr>
                <w:rFonts w:hint="eastAsia" w:cs="Times New Roman"/>
                <w:b w:val="0"/>
                <w:bCs w:val="0"/>
                <w:color w:val="auto"/>
                <w:sz w:val="24"/>
                <w:szCs w:val="24"/>
                <w:vertAlign w:val="baseline"/>
                <w:lang w:val="en-US" w:eastAsia="zh-CN"/>
              </w:rPr>
              <w:t>；每两个月转运一次，</w:t>
            </w:r>
            <w:r>
              <w:rPr>
                <w:rFonts w:hint="default" w:ascii="Times New Roman" w:hAnsi="Times New Roman" w:eastAsia="宋体" w:cs="Times New Roman"/>
                <w:b w:val="0"/>
                <w:bCs w:val="0"/>
                <w:color w:val="auto"/>
                <w:sz w:val="24"/>
                <w:szCs w:val="24"/>
                <w:vertAlign w:val="baseline"/>
                <w:lang w:val="en-US" w:eastAsia="zh-CN"/>
              </w:rPr>
              <w:t>可满足日常生产产生的一般工业固废贮存需求。</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一般固废堆放间</w:t>
            </w:r>
            <w:r>
              <w:rPr>
                <w:rFonts w:hint="default" w:ascii="Times New Roman" w:hAnsi="Times New Roman" w:eastAsia="宋体" w:cs="Times New Roman"/>
                <w:b w:val="0"/>
                <w:bCs w:val="0"/>
                <w:color w:val="auto"/>
                <w:sz w:val="24"/>
                <w:szCs w:val="24"/>
                <w:vertAlign w:val="baseline"/>
                <w:lang w:val="en-US" w:eastAsia="zh-CN"/>
              </w:rPr>
              <w:t>采取防风防雨防晒措施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各类固废应分类收集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按《环境保护图形标志</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固体废物贮存（处置）场》（GB15562.2-1995）修改单</w:t>
            </w:r>
            <w:r>
              <w:rPr>
                <w:rFonts w:hint="eastAsia" w:cs="Times New Roman"/>
                <w:b w:val="0"/>
                <w:bCs w:val="0"/>
                <w:color w:val="auto"/>
                <w:sz w:val="24"/>
                <w:szCs w:val="24"/>
                <w:vertAlign w:val="baseline"/>
                <w:lang w:val="en-US" w:eastAsia="zh-CN"/>
              </w:rPr>
              <w:t>（2023-07-01）</w:t>
            </w:r>
            <w:r>
              <w:rPr>
                <w:rFonts w:hint="default" w:ascii="Times New Roman" w:hAnsi="Times New Roman" w:eastAsia="宋体" w:cs="Times New Roman"/>
                <w:b w:val="0"/>
                <w:bCs w:val="0"/>
                <w:color w:val="auto"/>
                <w:sz w:val="24"/>
                <w:szCs w:val="24"/>
                <w:vertAlign w:val="baseline"/>
                <w:lang w:val="en-US" w:eastAsia="zh-CN"/>
              </w:rPr>
              <w:t>的规定设置警示标识；设置符合《一般工业固体废物贮存和填埋污染控制标准》（G</w:t>
            </w:r>
          </w:p>
          <w:p>
            <w:pPr>
              <w:numPr>
                <w:ilvl w:val="0"/>
                <w:numId w:val="0"/>
              </w:numPr>
              <w:spacing w:line="360" w:lineRule="auto"/>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B18599-2020）要求；本项目一般工业固废为固体</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贮存在包装袋内</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在贮存过程中不会对环境空气、地表水、地下水、土壤等产生影响。</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②环境管理</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建设方应严格按照《中华人民共和国固体废物污染环境防治法》要求</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建立健全一般工业固废产生、收集、贮存、运输、利用、处置全过程的污染环境防治责任制度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建立工业固体废物管理台账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如实记录产生一般工业固废的种类、数量、流向、贮存、利用、处置等信息</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实现一般工业固体废物可追溯、可查询。</w:t>
            </w:r>
          </w:p>
          <w:p>
            <w:pPr>
              <w:numPr>
                <w:ilvl w:val="0"/>
                <w:numId w:val="71"/>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危险废物环境影响分析</w:t>
            </w:r>
          </w:p>
          <w:p>
            <w:pPr>
              <w:numPr>
                <w:ilvl w:val="0"/>
                <w:numId w:val="72"/>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危险废物贮存场所及处置环境影响分析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①项目产生的危险废物按照废物类别分类、分区暂存入厂内危废贮存间内</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危废贮存间按照《危险废物贮存污染控制标准》</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GB18597-2023</w:t>
            </w:r>
            <w:r>
              <w:rPr>
                <w:rFonts w:hint="default" w:ascii="Times New Roman" w:hAnsi="Times New Roman" w:eastAsia="宋体" w:cs="Times New Roman"/>
                <w:sz w:val="24"/>
                <w:szCs w:val="24"/>
                <w:lang w:val="en-US" w:eastAsia="zh-CN"/>
              </w:rPr>
              <w:t>）</w:t>
            </w:r>
            <w:r>
              <w:rPr>
                <w:rFonts w:hint="eastAsia" w:cs="Times New Roman"/>
                <w:b w:val="0"/>
                <w:bCs w:val="0"/>
                <w:color w:val="auto"/>
                <w:sz w:val="24"/>
                <w:szCs w:val="24"/>
                <w:vertAlign w:val="baseline"/>
                <w:lang w:val="en-US" w:eastAsia="zh-CN"/>
              </w:rPr>
              <w:t>要求</w:t>
            </w:r>
            <w:r>
              <w:rPr>
                <w:rFonts w:hint="default" w:ascii="Times New Roman" w:hAnsi="Times New Roman" w:eastAsia="宋体" w:cs="Times New Roman"/>
                <w:b w:val="0"/>
                <w:bCs w:val="0"/>
                <w:color w:val="auto"/>
                <w:sz w:val="24"/>
                <w:szCs w:val="24"/>
                <w:vertAlign w:val="baseline"/>
                <w:lang w:val="en-US" w:eastAsia="zh-CN"/>
              </w:rPr>
              <w:t>建设</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采</w:t>
            </w:r>
            <w:r>
              <w:rPr>
                <w:rFonts w:hint="eastAsia" w:ascii="宋体" w:hAnsi="宋体" w:eastAsia="宋体" w:cs="宋体"/>
                <w:b w:val="0"/>
                <w:bCs w:val="0"/>
                <w:color w:val="auto"/>
                <w:sz w:val="24"/>
                <w:szCs w:val="24"/>
                <w:vertAlign w:val="baseline"/>
                <w:lang w:val="en-US" w:eastAsia="zh-CN"/>
              </w:rPr>
              <w:t>取“四防”</w:t>
            </w:r>
            <w:r>
              <w:rPr>
                <w:rFonts w:hint="default" w:ascii="Times New Roman" w:hAnsi="Times New Roman" w:eastAsia="宋体" w:cs="Times New Roman"/>
                <w:b w:val="0"/>
                <w:bCs w:val="0"/>
                <w:color w:val="auto"/>
                <w:sz w:val="24"/>
                <w:szCs w:val="24"/>
                <w:vertAlign w:val="baseline"/>
                <w:lang w:val="en-US" w:eastAsia="zh-CN"/>
              </w:rPr>
              <w:t>（防风、防雨、防晒、防渗漏）措施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危险废物均采取密封桶装或袋装并采用托盘进行分类、分区收集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并张贴危险废物标志牌。</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②项目产生的各类危险废物以液体和固体形式存在</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液体危废均贮存于密闭容器内</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容器顶部和液体废物表面之间保留100mm以上的空间</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置于防渗托盘上</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固体危废贮存在包装袋内</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贮存场所地面铺设抗渗混凝土及耐腐蚀硬化地面</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表面无裂隙；因此</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贮存过程中对环境空气、地表水、地下水、土壤等环境基本无影响。</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③危废贮存能力：项目在生产车间</w:t>
            </w:r>
            <w:r>
              <w:rPr>
                <w:rFonts w:hint="eastAsia" w:cs="Times New Roman"/>
                <w:b w:val="0"/>
                <w:bCs w:val="0"/>
                <w:color w:val="auto"/>
                <w:sz w:val="24"/>
                <w:szCs w:val="24"/>
                <w:vertAlign w:val="baseline"/>
                <w:lang w:val="en-US" w:eastAsia="zh-CN"/>
              </w:rPr>
              <w:t>西</w:t>
            </w:r>
            <w:r>
              <w:rPr>
                <w:rFonts w:hint="default" w:ascii="Times New Roman" w:hAnsi="Times New Roman" w:eastAsia="宋体" w:cs="Times New Roman"/>
                <w:b w:val="0"/>
                <w:bCs w:val="0"/>
                <w:color w:val="auto"/>
                <w:sz w:val="24"/>
                <w:szCs w:val="24"/>
                <w:vertAlign w:val="baseline"/>
                <w:lang w:val="en-US" w:eastAsia="zh-CN"/>
              </w:rPr>
              <w:t>南侧设置危废贮存间</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建筑面积</w:t>
            </w:r>
            <w:r>
              <w:rPr>
                <w:rFonts w:hint="eastAsia" w:cs="Times New Roman"/>
                <w:b w:val="0"/>
                <w:bCs w:val="0"/>
                <w:color w:val="auto"/>
                <w:sz w:val="24"/>
                <w:szCs w:val="24"/>
                <w:vertAlign w:val="baseline"/>
                <w:lang w:val="en-US" w:eastAsia="zh-CN"/>
              </w:rPr>
              <w:t>50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可用于本项目危险废物的贮存</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危险废物贮存场所情况见下表</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可满足日常生产产生的危废贮存需求。</w:t>
            </w:r>
          </w:p>
          <w:p>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20 </w:t>
            </w:r>
            <w:r>
              <w:rPr>
                <w:rFonts w:hint="default" w:ascii="Times New Roman" w:hAnsi="Times New Roman" w:eastAsia="宋体" w:cs="Times New Roman"/>
                <w:b/>
                <w:bCs/>
                <w:color w:val="auto"/>
                <w:sz w:val="21"/>
                <w:szCs w:val="21"/>
                <w:vertAlign w:val="baseline"/>
                <w:lang w:val="en-US" w:eastAsia="zh-CN"/>
              </w:rPr>
              <w:t>运营期危险废物贮存场所（设施）基本情况</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559"/>
              <w:gridCol w:w="960"/>
              <w:gridCol w:w="1260"/>
              <w:gridCol w:w="470"/>
              <w:gridCol w:w="700"/>
              <w:gridCol w:w="1070"/>
              <w:gridCol w:w="660"/>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贮存场所</w:t>
                  </w:r>
                </w:p>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（设施）</w:t>
                  </w:r>
                </w:p>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1559"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危险废物名称</w:t>
                  </w:r>
                </w:p>
              </w:tc>
              <w:tc>
                <w:tcPr>
                  <w:tcW w:w="960"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w:t>
                  </w:r>
                </w:p>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物类别</w:t>
                  </w:r>
                </w:p>
              </w:tc>
              <w:tc>
                <w:tcPr>
                  <w:tcW w:w="1260"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危险废物代码</w:t>
                  </w:r>
                </w:p>
              </w:tc>
              <w:tc>
                <w:tcPr>
                  <w:tcW w:w="470"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位置</w:t>
                  </w:r>
                </w:p>
              </w:tc>
              <w:tc>
                <w:tcPr>
                  <w:tcW w:w="700"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占地</w:t>
                  </w:r>
                </w:p>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面积</w:t>
                  </w:r>
                </w:p>
              </w:tc>
              <w:tc>
                <w:tcPr>
                  <w:tcW w:w="1070"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w:t>
                  </w:r>
                </w:p>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方式</w:t>
                  </w:r>
                </w:p>
              </w:tc>
              <w:tc>
                <w:tcPr>
                  <w:tcW w:w="660"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w:t>
                  </w:r>
                </w:p>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能力</w:t>
                  </w:r>
                </w:p>
              </w:tc>
              <w:tc>
                <w:tcPr>
                  <w:tcW w:w="839"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w:t>
                  </w:r>
                </w:p>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restart"/>
                  <w:vAlign w:val="center"/>
                </w:tcPr>
                <w:p>
                  <w:pPr>
                    <w:numPr>
                      <w:ilvl w:val="0"/>
                      <w:numId w:val="0"/>
                    </w:numPr>
                    <w:spacing w:line="240" w:lineRule="auto"/>
                    <w:jc w:val="center"/>
                    <w:rPr>
                      <w:rFonts w:hint="eastAsia"/>
                    </w:rPr>
                  </w:pPr>
                  <w:r>
                    <w:rPr>
                      <w:rFonts w:hint="eastAsia"/>
                    </w:rPr>
                    <w:t>危废</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暂存间</w:t>
                  </w:r>
                </w:p>
              </w:tc>
              <w:tc>
                <w:tcPr>
                  <w:tcW w:w="1559"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脱脂退漆废渣</w:t>
                  </w:r>
                </w:p>
              </w:tc>
              <w:tc>
                <w:tcPr>
                  <w:tcW w:w="960"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rPr>
                    <w:t>HW06</w:t>
                  </w:r>
                </w:p>
              </w:tc>
              <w:tc>
                <w:tcPr>
                  <w:tcW w:w="126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900-404-06</w:t>
                  </w:r>
                </w:p>
              </w:tc>
              <w:tc>
                <w:tcPr>
                  <w:tcW w:w="470"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车间南侧</w:t>
                  </w:r>
                </w:p>
              </w:tc>
              <w:tc>
                <w:tcPr>
                  <w:tcW w:w="700" w:type="dxa"/>
                  <w:vMerge w:val="restart"/>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lang w:val="en-US" w:eastAsia="zh-CN"/>
                    </w:rPr>
                    <w:t>50</w:t>
                  </w:r>
                  <w:r>
                    <w:rPr>
                      <w:rFonts w:hint="eastAsia"/>
                    </w:rPr>
                    <w:t>m</w:t>
                  </w:r>
                  <w:r>
                    <w:rPr>
                      <w:rFonts w:hint="eastAsia"/>
                      <w:vertAlign w:val="superscript"/>
                      <w:lang w:val="en-US" w:eastAsia="zh-CN"/>
                    </w:rPr>
                    <w:t>2</w:t>
                  </w:r>
                </w:p>
              </w:tc>
              <w:tc>
                <w:tcPr>
                  <w:tcW w:w="107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密封桶装</w:t>
                  </w:r>
                </w:p>
              </w:tc>
              <w:tc>
                <w:tcPr>
                  <w:tcW w:w="66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5.0t</w:t>
                  </w:r>
                </w:p>
              </w:tc>
              <w:tc>
                <w:tcPr>
                  <w:tcW w:w="839"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559"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0"/>
                      <w:szCs w:val="22"/>
                    </w:rPr>
                    <w:t>废化学品包装桶</w:t>
                  </w:r>
                </w:p>
              </w:tc>
              <w:tc>
                <w:tcPr>
                  <w:tcW w:w="960"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rPr>
                    <w:t>HW49</w:t>
                  </w:r>
                </w:p>
              </w:tc>
              <w:tc>
                <w:tcPr>
                  <w:tcW w:w="126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900-041-49</w:t>
                  </w:r>
                </w:p>
              </w:tc>
              <w:tc>
                <w:tcPr>
                  <w:tcW w:w="470"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00"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7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袋装</w:t>
                  </w:r>
                </w:p>
              </w:tc>
              <w:tc>
                <w:tcPr>
                  <w:tcW w:w="66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0.55t</w:t>
                  </w:r>
                </w:p>
              </w:tc>
              <w:tc>
                <w:tcPr>
                  <w:tcW w:w="839"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559"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废润滑油</w:t>
                  </w:r>
                </w:p>
              </w:tc>
              <w:tc>
                <w:tcPr>
                  <w:tcW w:w="960"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HW08</w:t>
                  </w:r>
                </w:p>
              </w:tc>
              <w:tc>
                <w:tcPr>
                  <w:tcW w:w="1260"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900-217-08</w:t>
                  </w:r>
                </w:p>
              </w:tc>
              <w:tc>
                <w:tcPr>
                  <w:tcW w:w="470" w:type="dxa"/>
                  <w:vMerge w:val="continue"/>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700" w:type="dxa"/>
                  <w:vMerge w:val="continue"/>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1070"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密封桶装</w:t>
                  </w:r>
                </w:p>
              </w:tc>
              <w:tc>
                <w:tcPr>
                  <w:tcW w:w="660"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0.50t</w:t>
                  </w:r>
                </w:p>
              </w:tc>
              <w:tc>
                <w:tcPr>
                  <w:tcW w:w="839"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559" w:type="dxa"/>
                  <w:vAlign w:val="center"/>
                </w:tcPr>
                <w:p>
                  <w:pPr>
                    <w:numPr>
                      <w:ilvl w:val="0"/>
                      <w:numId w:val="0"/>
                    </w:numPr>
                    <w:spacing w:line="240" w:lineRule="auto"/>
                    <w:jc w:val="center"/>
                    <w:rPr>
                      <w:rFonts w:hint="eastAsia" w:eastAsia="宋体"/>
                      <w:lang w:eastAsia="zh-CN"/>
                    </w:rPr>
                  </w:pPr>
                  <w:r>
                    <w:rPr>
                      <w:rFonts w:hint="eastAsia"/>
                      <w:lang w:eastAsia="zh-CN"/>
                    </w:rPr>
                    <w:t>废润滑油桶</w:t>
                  </w:r>
                </w:p>
              </w:tc>
              <w:tc>
                <w:tcPr>
                  <w:tcW w:w="960" w:type="dxa"/>
                  <w:vAlign w:val="center"/>
                </w:tcPr>
                <w:p>
                  <w:pPr>
                    <w:numPr>
                      <w:ilvl w:val="0"/>
                      <w:numId w:val="0"/>
                    </w:numPr>
                    <w:spacing w:line="240" w:lineRule="auto"/>
                    <w:ind w:left="0" w:leftChars="0" w:firstLine="0" w:firstLineChars="0"/>
                    <w:jc w:val="center"/>
                    <w:rPr>
                      <w:rFonts w:hint="eastAsia"/>
                    </w:rPr>
                  </w:pPr>
                  <w:r>
                    <w:rPr>
                      <w:rFonts w:hint="eastAsia"/>
                    </w:rPr>
                    <w:t>HW08</w:t>
                  </w:r>
                </w:p>
              </w:tc>
              <w:tc>
                <w:tcPr>
                  <w:tcW w:w="1260" w:type="dxa"/>
                  <w:vAlign w:val="center"/>
                </w:tcPr>
                <w:p>
                  <w:pPr>
                    <w:numPr>
                      <w:ilvl w:val="0"/>
                      <w:numId w:val="0"/>
                    </w:numPr>
                    <w:spacing w:line="240" w:lineRule="auto"/>
                    <w:ind w:left="0" w:leftChars="0" w:firstLine="0" w:firstLineChars="0"/>
                    <w:jc w:val="center"/>
                    <w:rPr>
                      <w:rFonts w:hint="eastAsia"/>
                    </w:rPr>
                  </w:pPr>
                  <w:r>
                    <w:rPr>
                      <w:rFonts w:hint="eastAsia"/>
                    </w:rPr>
                    <w:t>900-249-08</w:t>
                  </w:r>
                </w:p>
              </w:tc>
              <w:tc>
                <w:tcPr>
                  <w:tcW w:w="470"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00"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70"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袋装</w:t>
                  </w:r>
                </w:p>
              </w:tc>
              <w:tc>
                <w:tcPr>
                  <w:tcW w:w="660" w:type="dxa"/>
                  <w:vAlign w:val="center"/>
                </w:tcPr>
                <w:p>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0.10t</w:t>
                  </w:r>
                </w:p>
              </w:tc>
              <w:tc>
                <w:tcPr>
                  <w:tcW w:w="839"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559"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rPr>
                    <w:t>废含油抹布及劳保用品</w:t>
                  </w:r>
                </w:p>
              </w:tc>
              <w:tc>
                <w:tcPr>
                  <w:tcW w:w="960"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HW49</w:t>
                  </w:r>
                </w:p>
              </w:tc>
              <w:tc>
                <w:tcPr>
                  <w:tcW w:w="1260"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900-041-49</w:t>
                  </w:r>
                </w:p>
              </w:tc>
              <w:tc>
                <w:tcPr>
                  <w:tcW w:w="470" w:type="dxa"/>
                  <w:vMerge w:val="continue"/>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700" w:type="dxa"/>
                  <w:vMerge w:val="continue"/>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1070"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袋装</w:t>
                  </w:r>
                </w:p>
              </w:tc>
              <w:tc>
                <w:tcPr>
                  <w:tcW w:w="660"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0.05t</w:t>
                  </w:r>
                </w:p>
              </w:tc>
              <w:tc>
                <w:tcPr>
                  <w:tcW w:w="839"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559"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废活性炭</w:t>
                  </w:r>
                </w:p>
              </w:tc>
              <w:tc>
                <w:tcPr>
                  <w:tcW w:w="96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126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900-039-49</w:t>
                  </w:r>
                </w:p>
              </w:tc>
              <w:tc>
                <w:tcPr>
                  <w:tcW w:w="470"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00"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07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密封桶装</w:t>
                  </w:r>
                </w:p>
              </w:tc>
              <w:tc>
                <w:tcPr>
                  <w:tcW w:w="66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30.0t</w:t>
                  </w:r>
                </w:p>
              </w:tc>
              <w:tc>
                <w:tcPr>
                  <w:tcW w:w="839"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2个月</w:t>
                  </w:r>
                </w:p>
              </w:tc>
            </w:tr>
          </w:tbl>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④厂内运输过程环境影响分析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w:t>
            </w:r>
            <w:r>
              <w:rPr>
                <w:rFonts w:hint="default" w:ascii="Times New Roman" w:hAnsi="Times New Roman" w:eastAsia="宋体" w:cs="Times New Roman"/>
                <w:b w:val="0"/>
                <w:bCs w:val="0"/>
                <w:color w:val="auto"/>
                <w:sz w:val="24"/>
                <w:szCs w:val="24"/>
                <w:vertAlign w:val="baseline"/>
                <w:lang w:val="en-US" w:eastAsia="zh-CN"/>
              </w:rPr>
              <w:t>项目危险废物从车间内产生工艺环节包装后由工人运送到贮存场所</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运送过程中危险废物均有妥善包装</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因此危险废物产生散落、泄漏的可能性很小；如果万一发生散落或泄漏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由于危险废物运输量较少且厂区地面均为硬化处理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可以确保及时进行收集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故本项目危险废物在厂内运输过程基本不会对周围环境产生明显不利影响。</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⑤委托处置过程环境影响分析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本项目危险废物需全部交由具有相应处理资质的单位进行处置</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处置单位应持有《危险废物经营许可证》</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具有收集、运输、贮存、处理处置及综合利用本项目危险废物的相应资质。</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项目固体废物分类收集、分类处理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不会对环境造成二次污染</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固体废物处置具有可行性。</w:t>
            </w:r>
          </w:p>
          <w:p>
            <w:pPr>
              <w:numPr>
                <w:ilvl w:val="0"/>
                <w:numId w:val="72"/>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环境管理</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①全过程管理要求</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产生的危险废物从收集、贮存、运输、利用、处置各环节严格执行《危险废物收集贮存运输技术规范》（HJ2025-2012）的相关要求。危险废物暂存过程中满足《危险废物贮存污染控制标准》（GB18597-2023）中的相关规定</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危险废物的贮存容器满足下列要求：</w:t>
            </w:r>
          </w:p>
          <w:p>
            <w:pPr>
              <w:numPr>
                <w:ilvl w:val="0"/>
                <w:numId w:val="73"/>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使用符合标准的容器盛装危险废物；</w:t>
            </w:r>
          </w:p>
          <w:p>
            <w:pPr>
              <w:numPr>
                <w:ilvl w:val="0"/>
                <w:numId w:val="73"/>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装载危险废物的容器及材质满足相应的强度要求；</w:t>
            </w:r>
          </w:p>
          <w:p>
            <w:pPr>
              <w:numPr>
                <w:ilvl w:val="0"/>
                <w:numId w:val="73"/>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装载危险废物的容器完好无损；</w:t>
            </w:r>
          </w:p>
          <w:p>
            <w:pPr>
              <w:numPr>
                <w:ilvl w:val="0"/>
                <w:numId w:val="73"/>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盛装危险废物的容器材质和衬里与危险废物相容（不相互反应）。</w:t>
            </w:r>
          </w:p>
          <w:p>
            <w:pPr>
              <w:numPr>
                <w:ilvl w:val="0"/>
                <w:numId w:val="0"/>
              </w:numPr>
              <w:spacing w:line="360" w:lineRule="auto"/>
              <w:ind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危险废物贮存设施的运行与管理按照下列要求执行：</w:t>
            </w:r>
          </w:p>
          <w:p>
            <w:pPr>
              <w:numPr>
                <w:ilvl w:val="0"/>
                <w:numId w:val="74"/>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不将不相容的废物混合或合并存放；</w:t>
            </w:r>
          </w:p>
          <w:p>
            <w:pPr>
              <w:numPr>
                <w:ilvl w:val="0"/>
                <w:numId w:val="74"/>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做好危险废物情况的记录</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记录上注明危险废物的名称、源、数量、特性和包装容器的类别、入库日期、存放库位、废物出库日期及接收单位名称。危险废物的记录和货单在危险废物回取后继续保留三年；</w:t>
            </w:r>
          </w:p>
          <w:p>
            <w:pPr>
              <w:numPr>
                <w:ilvl w:val="0"/>
                <w:numId w:val="74"/>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定期对所贮存的危险废物包装容器及贮存设施进行检查</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发现破损</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及时采取措施清理更换。</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本项目运营期产生的危险废物在转移过程中</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严格执行《危险废物转移联单管理办法》（生态环境部公安部交通运输部部令第23号）的相关规定。</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②日常管理要求</w:t>
            </w:r>
          </w:p>
          <w:p>
            <w:pPr>
              <w:numPr>
                <w:ilvl w:val="0"/>
                <w:numId w:val="75"/>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设专职人员负责本厂内的废物管理并对委托的具有相应处理资质的单位进行监督；</w:t>
            </w:r>
          </w:p>
          <w:p>
            <w:pPr>
              <w:numPr>
                <w:ilvl w:val="0"/>
                <w:numId w:val="75"/>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对全部废物进行分类界定</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对列入危险废物名录中的废物登记建帐进行全过程监管；</w:t>
            </w:r>
          </w:p>
          <w:p>
            <w:pPr>
              <w:numPr>
                <w:ilvl w:val="0"/>
                <w:numId w:val="75"/>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根据危险废物的性质、形态</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选择安全的包装材料和包装方式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包装容器的外面必须有表示废物形态、性质的明显标志</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并向运输者和接受者提供安全保护要求的文字说明；</w:t>
            </w:r>
          </w:p>
          <w:p>
            <w:pPr>
              <w:numPr>
                <w:ilvl w:val="0"/>
                <w:numId w:val="75"/>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危险废物的贮存设施符合国家标准和有关规定</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有防渗漏、防雨淋、防流失措施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并设置识别危险废物的明显标志；</w:t>
            </w:r>
          </w:p>
          <w:p>
            <w:pPr>
              <w:numPr>
                <w:ilvl w:val="0"/>
                <w:numId w:val="75"/>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禁止将危险废物与一般固体废物、生活垃圾及</w:t>
            </w:r>
            <w:r>
              <w:rPr>
                <w:rFonts w:hint="eastAsia" w:cs="Times New Roman"/>
                <w:b w:val="0"/>
                <w:bCs w:val="0"/>
                <w:color w:val="auto"/>
                <w:sz w:val="24"/>
                <w:szCs w:val="24"/>
                <w:vertAlign w:val="baseline"/>
                <w:lang w:val="en-US" w:eastAsia="zh-CN"/>
              </w:rPr>
              <w:t>其他</w:t>
            </w:r>
            <w:r>
              <w:rPr>
                <w:rFonts w:hint="default" w:ascii="Times New Roman" w:hAnsi="Times New Roman" w:eastAsia="宋体" w:cs="Times New Roman"/>
                <w:b w:val="0"/>
                <w:bCs w:val="0"/>
                <w:color w:val="auto"/>
                <w:sz w:val="24"/>
                <w:szCs w:val="24"/>
                <w:vertAlign w:val="baseline"/>
                <w:lang w:val="en-US" w:eastAsia="zh-CN"/>
              </w:rPr>
              <w:t>废物混合堆放；</w:t>
            </w:r>
          </w:p>
          <w:p>
            <w:pPr>
              <w:numPr>
                <w:ilvl w:val="0"/>
                <w:numId w:val="75"/>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定期向环境主管部门汇报固体废物的处置情况</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接受环境主管部门的指导和监督管理。</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在落实各类固废治理措施前提下</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各类固体废物能得到妥善处置</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项目不排放固废</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不会对厂内环境及周边环境产生二次污染。项目固体废弃物经上述措施妥善处置</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不会对环境造成影响。</w:t>
            </w:r>
          </w:p>
          <w:p>
            <w:pPr>
              <w:numPr>
                <w:ilvl w:val="0"/>
                <w:numId w:val="50"/>
              </w:numPr>
              <w:spacing w:line="360" w:lineRule="auto"/>
              <w:ind w:left="0" w:leftChars="0" w:firstLine="0" w:firstLineChars="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地下水、土壤</w:t>
            </w:r>
          </w:p>
          <w:p>
            <w:pPr>
              <w:numPr>
                <w:ilvl w:val="0"/>
                <w:numId w:val="76"/>
              </w:numPr>
              <w:spacing w:line="360" w:lineRule="auto"/>
              <w:ind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源头控制</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主要包括在工艺、管道、设备、污水产生及储存构筑物采取相应措施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防止和降低污染物跑、冒、滴、漏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将污染物泄漏的环境风险事故降到最低程度；管线敷设尽量</w:t>
            </w:r>
            <w:r>
              <w:rPr>
                <w:rFonts w:hint="eastAsia" w:ascii="宋体" w:hAnsi="宋体" w:eastAsia="宋体" w:cs="宋体"/>
                <w:b w:val="0"/>
                <w:bCs w:val="0"/>
                <w:color w:val="auto"/>
                <w:sz w:val="24"/>
                <w:szCs w:val="24"/>
                <w:vertAlign w:val="baseline"/>
                <w:lang w:val="en-US" w:eastAsia="zh-CN"/>
              </w:rPr>
              <w:t>采用“可视化”原</w:t>
            </w:r>
            <w:r>
              <w:rPr>
                <w:rFonts w:hint="default" w:ascii="Times New Roman" w:hAnsi="Times New Roman" w:eastAsia="宋体" w:cs="Times New Roman"/>
                <w:b w:val="0"/>
                <w:bCs w:val="0"/>
                <w:color w:val="auto"/>
                <w:sz w:val="24"/>
                <w:szCs w:val="24"/>
                <w:vertAlign w:val="baseline"/>
                <w:lang w:val="en-US" w:eastAsia="zh-CN"/>
              </w:rPr>
              <w:t>则</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即管道尽可能地上敷设</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做到污染</w:t>
            </w:r>
            <w:r>
              <w:rPr>
                <w:rFonts w:hint="eastAsia" w:ascii="宋体" w:hAnsi="宋体" w:eastAsia="宋体" w:cs="宋体"/>
                <w:b w:val="0"/>
                <w:bCs w:val="0"/>
                <w:color w:val="auto"/>
                <w:sz w:val="24"/>
                <w:szCs w:val="24"/>
                <w:vertAlign w:val="baseline"/>
                <w:lang w:val="en-US" w:eastAsia="zh-CN"/>
              </w:rPr>
              <w:t>物“早发现、早处理”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减少由于埋地管道泄漏而造成的地下水污染</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加强各类危险废物的管理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及时清运</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避免厂区内长时间堆存</w:t>
            </w:r>
            <w:r>
              <w:rPr>
                <w:rFonts w:hint="eastAsia" w:cs="Times New Roman"/>
                <w:b w:val="0"/>
                <w:bCs w:val="0"/>
                <w:color w:val="auto"/>
                <w:sz w:val="24"/>
                <w:szCs w:val="24"/>
                <w:vertAlign w:val="baseline"/>
                <w:lang w:val="en-US" w:eastAsia="zh-CN"/>
              </w:rPr>
              <w:t>。</w:t>
            </w:r>
          </w:p>
          <w:p>
            <w:pPr>
              <w:numPr>
                <w:ilvl w:val="0"/>
                <w:numId w:val="76"/>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分区防渗</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结合建设场区生产设备、管道、污染物储存等布局</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实行重点污染防治区、一般污染防治区和简单污染防治区有区别的防渗原则。</w:t>
            </w:r>
          </w:p>
          <w:p>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21 </w:t>
            </w:r>
            <w:r>
              <w:rPr>
                <w:rFonts w:hint="default" w:ascii="Times New Roman" w:hAnsi="Times New Roman" w:eastAsia="宋体" w:cs="Times New Roman"/>
                <w:b/>
                <w:bCs/>
                <w:color w:val="auto"/>
                <w:sz w:val="21"/>
                <w:szCs w:val="21"/>
                <w:vertAlign w:val="baseline"/>
                <w:lang w:val="en-US" w:eastAsia="zh-CN"/>
              </w:rPr>
              <w:t>分区防渗一览表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320"/>
              <w:gridCol w:w="1360"/>
              <w:gridCol w:w="3740"/>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分区</w:t>
                  </w:r>
                </w:p>
              </w:tc>
              <w:tc>
                <w:tcPr>
                  <w:tcW w:w="1320"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1360"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防渗措施</w:t>
                  </w:r>
                </w:p>
              </w:tc>
              <w:tc>
                <w:tcPr>
                  <w:tcW w:w="3740"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达到效果</w:t>
                  </w:r>
                </w:p>
              </w:tc>
              <w:tc>
                <w:tcPr>
                  <w:tcW w:w="1108"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重点防渗</w:t>
                  </w:r>
                </w:p>
              </w:tc>
              <w:tc>
                <w:tcPr>
                  <w:tcW w:w="132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危险废物暂存间、</w:t>
                  </w:r>
                  <w:r>
                    <w:rPr>
                      <w:rFonts w:hint="eastAsia" w:cs="Times New Roman"/>
                      <w:b w:val="0"/>
                      <w:bCs w:val="0"/>
                      <w:color w:val="auto"/>
                      <w:sz w:val="21"/>
                      <w:szCs w:val="21"/>
                      <w:vertAlign w:val="baseline"/>
                      <w:lang w:val="en-US" w:eastAsia="zh-CN"/>
                    </w:rPr>
                    <w:t>脱脂退漆区、浮选车间、清洗车间、化学品库、一体化污水处理设施区域</w:t>
                  </w:r>
                </w:p>
              </w:tc>
              <w:tc>
                <w:tcPr>
                  <w:tcW w:w="136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防渗混凝土+2mmHDPE材料或</w:t>
                  </w:r>
                  <w:r>
                    <w:rPr>
                      <w:rFonts w:hint="eastAsia" w:cs="Times New Roman"/>
                      <w:b w:val="0"/>
                      <w:bCs w:val="0"/>
                      <w:color w:val="auto"/>
                      <w:sz w:val="21"/>
                      <w:szCs w:val="21"/>
                      <w:vertAlign w:val="baseline"/>
                      <w:lang w:val="en-US" w:eastAsia="zh-CN"/>
                    </w:rPr>
                    <w:t>其他</w:t>
                  </w:r>
                  <w:r>
                    <w:rPr>
                      <w:rFonts w:hint="default" w:ascii="Times New Roman" w:hAnsi="Times New Roman" w:eastAsia="宋体" w:cs="Times New Roman"/>
                      <w:b w:val="0"/>
                      <w:bCs w:val="0"/>
                      <w:color w:val="auto"/>
                      <w:sz w:val="21"/>
                      <w:szCs w:val="21"/>
                      <w:vertAlign w:val="baseline"/>
                      <w:lang w:val="en-US" w:eastAsia="zh-CN"/>
                    </w:rPr>
                    <w:t>人工防渗层</w:t>
                  </w:r>
                </w:p>
              </w:tc>
              <w:tc>
                <w:tcPr>
                  <w:tcW w:w="374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防渗结构层渗透系数不应大于1.0×10</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vertAlign w:val="baseline"/>
                      <w:lang w:val="en-US" w:eastAsia="zh-CN"/>
                    </w:rPr>
                    <w:t>cm/s；或参考《危险废物填埋污染控制标准》（GB18598-2019）</w:t>
                  </w:r>
                </w:p>
              </w:tc>
              <w:tc>
                <w:tcPr>
                  <w:tcW w:w="1108"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一般防渗</w:t>
                  </w:r>
                </w:p>
              </w:tc>
              <w:tc>
                <w:tcPr>
                  <w:tcW w:w="132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一般固废暂存间、循环水池、湿法破碎区</w:t>
                  </w:r>
                </w:p>
              </w:tc>
              <w:tc>
                <w:tcPr>
                  <w:tcW w:w="136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防渗混凝土防渗</w:t>
                  </w:r>
                </w:p>
              </w:tc>
              <w:tc>
                <w:tcPr>
                  <w:tcW w:w="374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等效黏土防渗层Mb≥1.5m</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K≤1×10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cm/s；或参考《生活垃圾填埋场污染物控制标准》</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GB16889-2008</w:t>
                  </w:r>
                  <w:r>
                    <w:rPr>
                      <w:rFonts w:hint="eastAsia" w:cs="Times New Roman"/>
                      <w:b w:val="0"/>
                      <w:bCs w:val="0"/>
                      <w:color w:val="auto"/>
                      <w:sz w:val="21"/>
                      <w:szCs w:val="21"/>
                      <w:vertAlign w:val="baseline"/>
                      <w:lang w:val="en-US" w:eastAsia="zh-CN"/>
                    </w:rPr>
                    <w:t>）</w:t>
                  </w:r>
                </w:p>
              </w:tc>
              <w:tc>
                <w:tcPr>
                  <w:tcW w:w="1108" w:type="dxa"/>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生产车间</w:t>
                  </w:r>
                  <w:r>
                    <w:rPr>
                      <w:rFonts w:hint="eastAsia" w:cs="Times New Roman"/>
                      <w:b w:val="0"/>
                      <w:bCs w:val="0"/>
                      <w:color w:val="auto"/>
                      <w:sz w:val="21"/>
                      <w:szCs w:val="21"/>
                      <w:vertAlign w:val="baseline"/>
                      <w:lang w:val="en-US" w:eastAsia="zh-CN"/>
                    </w:rPr>
                    <w:t>为</w:t>
                  </w:r>
                  <w:r>
                    <w:rPr>
                      <w:rFonts w:hint="default" w:ascii="Times New Roman" w:hAnsi="Times New Roman" w:eastAsia="宋体" w:cs="Times New Roman"/>
                      <w:b w:val="0"/>
                      <w:bCs w:val="0"/>
                      <w:color w:val="auto"/>
                      <w:sz w:val="21"/>
                      <w:szCs w:val="21"/>
                      <w:vertAlign w:val="baseline"/>
                      <w:lang w:val="en-US" w:eastAsia="zh-CN"/>
                    </w:rPr>
                    <w:t>已建设施</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防渗措施满足防渗要求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简单防渗</w:t>
                  </w:r>
                </w:p>
              </w:tc>
              <w:tc>
                <w:tcPr>
                  <w:tcW w:w="132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原料库、成品库、废塑料储存区及</w:t>
                  </w:r>
                  <w:r>
                    <w:rPr>
                      <w:rFonts w:hint="default" w:ascii="Times New Roman" w:hAnsi="Times New Roman" w:eastAsia="宋体" w:cs="Times New Roman"/>
                      <w:b w:val="0"/>
                      <w:bCs w:val="0"/>
                      <w:color w:val="auto"/>
                      <w:sz w:val="21"/>
                      <w:szCs w:val="21"/>
                      <w:vertAlign w:val="baseline"/>
                      <w:lang w:val="en-US" w:eastAsia="zh-CN"/>
                    </w:rPr>
                    <w:t>办公生活区</w:t>
                  </w:r>
                </w:p>
              </w:tc>
              <w:tc>
                <w:tcPr>
                  <w:tcW w:w="136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地面硬化</w:t>
                  </w:r>
                </w:p>
              </w:tc>
              <w:tc>
                <w:tcPr>
                  <w:tcW w:w="3740"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一般地面硬化</w:t>
                  </w:r>
                </w:p>
              </w:tc>
              <w:tc>
                <w:tcPr>
                  <w:tcW w:w="1108" w:type="dxa"/>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bl>
          <w:p>
            <w:pPr>
              <w:numPr>
                <w:ilvl w:val="0"/>
                <w:numId w:val="50"/>
              </w:numPr>
              <w:spacing w:line="360" w:lineRule="auto"/>
              <w:ind w:left="0" w:leftChars="0" w:firstLine="0" w:firstLineChars="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环境风险</w:t>
            </w:r>
          </w:p>
          <w:p>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环境风险防范意识是企业安全生产的前提和保障</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本次评价针对项目在生产等过程中可能发生的潜在危险进行分析</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以找出主要危险环节</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认识危险程度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从而针对性地采取预防和应急措施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尽可能将风险可能性和危害程度降至最低。本次环评根据《建设项目环境风险评价技术导则》（HJ169-2018）</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针对项目运营期使用可能存在的环境风险进行风险评价</w:t>
            </w:r>
            <w:r>
              <w:rPr>
                <w:rFonts w:hint="eastAsia" w:cs="Times New Roman"/>
                <w:b w:val="0"/>
                <w:bCs w:val="0"/>
                <w:color w:val="auto"/>
                <w:sz w:val="24"/>
                <w:szCs w:val="24"/>
                <w:vertAlign w:val="baseline"/>
                <w:lang w:val="en-US" w:eastAsia="zh-CN"/>
              </w:rPr>
              <w:t>。</w:t>
            </w:r>
          </w:p>
          <w:p>
            <w:pPr>
              <w:numPr>
                <w:ilvl w:val="0"/>
                <w:numId w:val="77"/>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风险调查</w:t>
            </w:r>
          </w:p>
          <w:p>
            <w:pPr>
              <w:numPr>
                <w:ilvl w:val="0"/>
                <w:numId w:val="78"/>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风险源调查及可能影响途径</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本评价按照《建设项目环境风险评价技术导则》（HJ169-2018）表B.1突发环境事件风险物质临界量和《环境风险评价实用技术和方法》中的相关规定</w:t>
            </w:r>
            <w:r>
              <w:rPr>
                <w:rFonts w:hint="eastAsia" w:cs="Times New Roman"/>
                <w:b w:val="0"/>
                <w:bCs w:val="0"/>
                <w:color w:val="auto"/>
                <w:sz w:val="24"/>
                <w:szCs w:val="24"/>
                <w:vertAlign w:val="baseline"/>
                <w:lang w:val="en-US" w:eastAsia="zh-CN"/>
              </w:rPr>
              <w:t>，本</w:t>
            </w:r>
            <w:r>
              <w:rPr>
                <w:rFonts w:hint="default" w:ascii="Times New Roman" w:hAnsi="Times New Roman" w:eastAsia="宋体" w:cs="Times New Roman"/>
                <w:b w:val="0"/>
                <w:bCs w:val="0"/>
                <w:color w:val="auto"/>
                <w:sz w:val="24"/>
                <w:szCs w:val="24"/>
                <w:vertAlign w:val="baseline"/>
                <w:lang w:val="en-US" w:eastAsia="zh-CN"/>
              </w:rPr>
              <w:t>项目</w:t>
            </w:r>
            <w:r>
              <w:rPr>
                <w:rFonts w:hint="eastAsia" w:cs="Times New Roman"/>
                <w:b w:val="0"/>
                <w:bCs w:val="0"/>
                <w:color w:val="auto"/>
                <w:sz w:val="24"/>
                <w:szCs w:val="24"/>
                <w:vertAlign w:val="baseline"/>
                <w:lang w:val="en-US" w:eastAsia="zh-CN"/>
              </w:rPr>
              <w:t>风险物质为</w:t>
            </w:r>
            <w:r>
              <w:rPr>
                <w:rFonts w:hint="default" w:ascii="Times New Roman" w:hAnsi="Times New Roman" w:eastAsia="宋体" w:cs="Times New Roman"/>
                <w:b w:val="0"/>
                <w:bCs w:val="0"/>
                <w:color w:val="auto"/>
                <w:sz w:val="24"/>
                <w:szCs w:val="24"/>
                <w:vertAlign w:val="baseline"/>
                <w:lang w:val="en-US" w:eastAsia="zh-CN"/>
              </w:rPr>
              <w:t>危废间</w:t>
            </w:r>
            <w:r>
              <w:rPr>
                <w:rFonts w:hint="eastAsia" w:cs="Times New Roman"/>
                <w:b w:val="0"/>
                <w:bCs w:val="0"/>
                <w:color w:val="auto"/>
                <w:sz w:val="24"/>
                <w:szCs w:val="24"/>
                <w:vertAlign w:val="baseline"/>
                <w:lang w:val="en-US" w:eastAsia="zh-CN"/>
              </w:rPr>
              <w:t>危险废物</w:t>
            </w:r>
            <w:r>
              <w:rPr>
                <w:rFonts w:hint="default" w:ascii="Times New Roman" w:hAnsi="Times New Roman" w:eastAsia="宋体" w:cs="Times New Roman"/>
                <w:b w:val="0"/>
                <w:bCs w:val="0"/>
                <w:color w:val="auto"/>
                <w:sz w:val="24"/>
                <w:szCs w:val="24"/>
                <w:vertAlign w:val="baseline"/>
                <w:lang w:val="en-US" w:eastAsia="zh-CN"/>
              </w:rPr>
              <w:t>泄漏事故对环境的影响，此类事故是由盛装容器或机械设备泄漏所造成的，若防腐防渗处理不到位，或设施设备老化，有可能发生泄漏污染事故，可能会渗入地下，从而造成地下水、土壤的污染事故</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风险源为危废暂存间</w:t>
            </w:r>
            <w:r>
              <w:rPr>
                <w:rFonts w:hint="eastAsia" w:cs="Times New Roman"/>
                <w:b w:val="0"/>
                <w:bCs w:val="0"/>
                <w:color w:val="auto"/>
                <w:sz w:val="24"/>
                <w:szCs w:val="24"/>
                <w:vertAlign w:val="baseline"/>
                <w:lang w:val="en-US" w:eastAsia="zh-CN"/>
              </w:rPr>
              <w:t>及化学品库</w:t>
            </w:r>
            <w:r>
              <w:rPr>
                <w:rFonts w:hint="default" w:ascii="Times New Roman" w:hAnsi="Times New Roman" w:eastAsia="宋体" w:cs="Times New Roman"/>
                <w:b w:val="0"/>
                <w:bCs w:val="0"/>
                <w:color w:val="auto"/>
                <w:sz w:val="24"/>
                <w:szCs w:val="24"/>
                <w:vertAlign w:val="baseline"/>
                <w:lang w:val="en-US" w:eastAsia="zh-CN"/>
              </w:rPr>
              <w:t>。</w:t>
            </w:r>
          </w:p>
          <w:p>
            <w:pPr>
              <w:numPr>
                <w:ilvl w:val="0"/>
                <w:numId w:val="78"/>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主要风险源</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泄漏污染风险源：</w:t>
            </w:r>
            <w:r>
              <w:rPr>
                <w:rFonts w:hint="eastAsia" w:cs="Times New Roman"/>
                <w:b w:val="0"/>
                <w:bCs w:val="0"/>
                <w:color w:val="auto"/>
                <w:sz w:val="24"/>
                <w:szCs w:val="24"/>
                <w:vertAlign w:val="baseline"/>
                <w:lang w:val="en-US" w:eastAsia="zh-CN"/>
              </w:rPr>
              <w:t>脱脂退漆区、</w:t>
            </w:r>
            <w:r>
              <w:rPr>
                <w:rFonts w:hint="default" w:ascii="Times New Roman" w:hAnsi="Times New Roman" w:eastAsia="宋体" w:cs="Times New Roman"/>
                <w:b w:val="0"/>
                <w:bCs w:val="0"/>
                <w:color w:val="auto"/>
                <w:sz w:val="24"/>
                <w:szCs w:val="24"/>
                <w:vertAlign w:val="baseline"/>
                <w:lang w:val="en-US" w:eastAsia="zh-CN"/>
              </w:rPr>
              <w:t>危废暂存间</w:t>
            </w:r>
            <w:r>
              <w:rPr>
                <w:rFonts w:hint="eastAsia" w:cs="Times New Roman"/>
                <w:b w:val="0"/>
                <w:bCs w:val="0"/>
                <w:color w:val="auto"/>
                <w:sz w:val="24"/>
                <w:szCs w:val="24"/>
                <w:vertAlign w:val="baseline"/>
                <w:lang w:val="en-US" w:eastAsia="zh-CN"/>
              </w:rPr>
              <w:t>及化学品库</w:t>
            </w:r>
            <w:r>
              <w:rPr>
                <w:rFonts w:hint="default" w:ascii="Times New Roman" w:hAnsi="Times New Roman" w:eastAsia="宋体" w:cs="Times New Roman"/>
                <w:b w:val="0"/>
                <w:bCs w:val="0"/>
                <w:color w:val="auto"/>
                <w:sz w:val="24"/>
                <w:szCs w:val="24"/>
                <w:vertAlign w:val="baseline"/>
                <w:lang w:val="en-US" w:eastAsia="zh-CN"/>
              </w:rPr>
              <w:t>等；</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火灾风险源：</w:t>
            </w:r>
            <w:r>
              <w:rPr>
                <w:rFonts w:hint="eastAsia" w:cs="Times New Roman"/>
                <w:b w:val="0"/>
                <w:bCs w:val="0"/>
                <w:color w:val="auto"/>
                <w:sz w:val="24"/>
                <w:szCs w:val="24"/>
                <w:vertAlign w:val="baseline"/>
                <w:lang w:val="en-US" w:eastAsia="zh-CN"/>
              </w:rPr>
              <w:t>化学品库</w:t>
            </w:r>
            <w:r>
              <w:rPr>
                <w:rFonts w:hint="default" w:ascii="Times New Roman" w:hAnsi="Times New Roman" w:eastAsia="宋体" w:cs="Times New Roman"/>
                <w:b w:val="0"/>
                <w:bCs w:val="0"/>
                <w:color w:val="auto"/>
                <w:sz w:val="24"/>
                <w:szCs w:val="24"/>
                <w:vertAlign w:val="baseline"/>
                <w:lang w:val="en-US" w:eastAsia="zh-CN"/>
              </w:rPr>
              <w:t>、危废暂存区等；</w:t>
            </w:r>
          </w:p>
          <w:p>
            <w:pPr>
              <w:numPr>
                <w:ilvl w:val="0"/>
                <w:numId w:val="78"/>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可能影响途径</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不同风险源可能污染环境的途径如下：</w:t>
            </w:r>
          </w:p>
          <w:p>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22 </w:t>
            </w:r>
            <w:r>
              <w:rPr>
                <w:rFonts w:hint="default" w:ascii="Times New Roman" w:hAnsi="Times New Roman" w:eastAsia="宋体" w:cs="Times New Roman"/>
                <w:b/>
                <w:bCs/>
                <w:color w:val="auto"/>
                <w:sz w:val="21"/>
                <w:szCs w:val="21"/>
                <w:vertAlign w:val="baseline"/>
                <w:lang w:val="en-US" w:eastAsia="zh-CN"/>
              </w:rPr>
              <w:t>项目风险物质可能污染环境的影响途径</w:t>
            </w:r>
          </w:p>
          <w:tbl>
            <w:tblPr>
              <w:tblStyle w:val="28"/>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603"/>
              <w:gridCol w:w="1925"/>
              <w:gridCol w:w="3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风险源</w:t>
                  </w:r>
                </w:p>
              </w:tc>
              <w:tc>
                <w:tcPr>
                  <w:tcW w:w="1603"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主要风险物质</w:t>
                  </w:r>
                </w:p>
              </w:tc>
              <w:tc>
                <w:tcPr>
                  <w:tcW w:w="1925"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可能影响途径</w:t>
                  </w:r>
                </w:p>
              </w:tc>
              <w:tc>
                <w:tcPr>
                  <w:tcW w:w="3850"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lang w:eastAsia="zh-CN"/>
                    </w:rPr>
                    <w:t>化学品库、</w:t>
                  </w:r>
                  <w:r>
                    <w:rPr>
                      <w:rFonts w:hint="eastAsia"/>
                    </w:rPr>
                    <w:t>危废暂存间及脱脂退漆区</w:t>
                  </w:r>
                </w:p>
              </w:tc>
              <w:tc>
                <w:tcPr>
                  <w:tcW w:w="1603"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废润滑油</w:t>
                  </w:r>
                  <w:r>
                    <w:rPr>
                      <w:rFonts w:hint="eastAsia"/>
                      <w:lang w:eastAsia="zh-CN"/>
                    </w:rPr>
                    <w:t>、</w:t>
                  </w:r>
                  <w:r>
                    <w:rPr>
                      <w:rFonts w:hint="eastAsia"/>
                    </w:rPr>
                    <w:t>脱脂退漆废渣</w:t>
                  </w:r>
                  <w:r>
                    <w:rPr>
                      <w:rFonts w:hint="eastAsia"/>
                      <w:lang w:eastAsia="zh-CN"/>
                    </w:rPr>
                    <w:t>、UV漆渗透剂、阴离子表面活性剂</w:t>
                  </w:r>
                </w:p>
              </w:tc>
              <w:tc>
                <w:tcPr>
                  <w:tcW w:w="1925" w:type="dxa"/>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液态危废泄漏、渗漏等流失现象</w:t>
                  </w:r>
                </w:p>
              </w:tc>
              <w:tc>
                <w:tcPr>
                  <w:tcW w:w="3850" w:type="dxa"/>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流失、渗漏可能造成地表水、地下水、土壤、大气环境影响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厂区火灾</w:t>
                  </w:r>
                </w:p>
              </w:tc>
              <w:tc>
                <w:tcPr>
                  <w:tcW w:w="1603"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废润滑油</w:t>
                  </w:r>
                  <w:r>
                    <w:rPr>
                      <w:rFonts w:hint="eastAsia"/>
                      <w:lang w:eastAsia="zh-CN"/>
                    </w:rPr>
                    <w:t>、UV漆渗透剂</w:t>
                  </w:r>
                </w:p>
              </w:tc>
              <w:tc>
                <w:tcPr>
                  <w:tcW w:w="1925" w:type="dxa"/>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渗漏、经雨水管网进入地表水</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大气输送等</w:t>
                  </w:r>
                </w:p>
              </w:tc>
              <w:tc>
                <w:tcPr>
                  <w:tcW w:w="3850" w:type="dxa"/>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消防废水、泄漏液可能造成地表水、地下水、土壤环境影响；火灾烟气可能造成大气环境污染</w:t>
                  </w:r>
                </w:p>
              </w:tc>
            </w:tr>
          </w:tbl>
          <w:p>
            <w:pPr>
              <w:numPr>
                <w:ilvl w:val="0"/>
                <w:numId w:val="77"/>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环境风险浅势初判</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计算所涉及的每种危险物质在厂界内的最大存在总量与其在附录B中对应临界量的比值Q。在不同厂区的同一种物质</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按其在厂界内的最大存在总量计算。</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当只涉及一种危险物质时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计算该物质的总量与其临界量比值</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即为Q；</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当存在多种危险物质时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则按下式计算物质总量与其临界量比值（Q）；</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Q=q</w:t>
            </w:r>
            <w:r>
              <w:rPr>
                <w:rFonts w:hint="default" w:ascii="Times New Roman" w:hAnsi="Times New Roman" w:eastAsia="宋体" w:cs="Times New Roman"/>
                <w:b w:val="0"/>
                <w:bCs w:val="0"/>
                <w:color w:val="auto"/>
                <w:sz w:val="24"/>
                <w:szCs w:val="24"/>
                <w:vertAlign w:val="subscript"/>
                <w:lang w:val="en-US" w:eastAsia="zh-CN"/>
              </w:rPr>
              <w:t>1</w:t>
            </w:r>
            <w:r>
              <w:rPr>
                <w:rFonts w:hint="default" w:ascii="Times New Roman" w:hAnsi="Times New Roman" w:eastAsia="宋体" w:cs="Times New Roman"/>
                <w:b w:val="0"/>
                <w:bCs w:val="0"/>
                <w:color w:val="auto"/>
                <w:sz w:val="24"/>
                <w:szCs w:val="24"/>
                <w:vertAlign w:val="baseline"/>
                <w:lang w:val="en-US" w:eastAsia="zh-CN"/>
              </w:rPr>
              <w:t>/Q</w:t>
            </w:r>
            <w:r>
              <w:rPr>
                <w:rFonts w:hint="default" w:ascii="Times New Roman" w:hAnsi="Times New Roman" w:eastAsia="宋体" w:cs="Times New Roman"/>
                <w:b w:val="0"/>
                <w:bCs w:val="0"/>
                <w:color w:val="auto"/>
                <w:sz w:val="24"/>
                <w:szCs w:val="24"/>
                <w:vertAlign w:val="subscript"/>
                <w:lang w:val="en-US" w:eastAsia="zh-CN"/>
              </w:rPr>
              <w:t>1</w:t>
            </w:r>
            <w:r>
              <w:rPr>
                <w:rFonts w:hint="default" w:ascii="Times New Roman" w:hAnsi="Times New Roman" w:eastAsia="宋体" w:cs="Times New Roman"/>
                <w:b w:val="0"/>
                <w:bCs w:val="0"/>
                <w:color w:val="auto"/>
                <w:sz w:val="24"/>
                <w:szCs w:val="24"/>
                <w:vertAlign w:val="baseline"/>
                <w:lang w:val="en-US" w:eastAsia="zh-CN"/>
              </w:rPr>
              <w:t>＋q</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/Q</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＋……＋qn/Qn</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式中：q</w:t>
            </w:r>
            <w:r>
              <w:rPr>
                <w:rFonts w:hint="default" w:ascii="Times New Roman" w:hAnsi="Times New Roman" w:eastAsia="宋体" w:cs="Times New Roman"/>
                <w:b w:val="0"/>
                <w:bCs w:val="0"/>
                <w:color w:val="auto"/>
                <w:sz w:val="24"/>
                <w:szCs w:val="24"/>
                <w:vertAlign w:val="subscript"/>
                <w:lang w:val="en-US" w:eastAsia="zh-CN"/>
              </w:rPr>
              <w:t>1</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q</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……qn－每种危险物质最大存在总量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t。</w:t>
            </w:r>
          </w:p>
          <w:p>
            <w:pPr>
              <w:numPr>
                <w:ilvl w:val="0"/>
                <w:numId w:val="0"/>
              </w:numPr>
              <w:spacing w:line="360" w:lineRule="auto"/>
              <w:ind w:firstLine="1200" w:firstLineChars="5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Q</w:t>
            </w:r>
            <w:r>
              <w:rPr>
                <w:rFonts w:hint="default" w:ascii="Times New Roman" w:hAnsi="Times New Roman" w:eastAsia="宋体" w:cs="Times New Roman"/>
                <w:b w:val="0"/>
                <w:bCs w:val="0"/>
                <w:color w:val="auto"/>
                <w:sz w:val="24"/>
                <w:szCs w:val="24"/>
                <w:vertAlign w:val="subscript"/>
                <w:lang w:val="en-US" w:eastAsia="zh-CN"/>
              </w:rPr>
              <w:t>1</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Q</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……Qn－每种危险物质的临界量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t。</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当Q＜1时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该项目环境风险潜势为I。</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当Q≥1时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将Q值划分为：（1）1≤Q＜10；（2）10≤Q＜100；（3）Q≥100。</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根据《建设项目环境风险评价技术导则》（HJ169-2018）</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对照附录C</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计算本项目所涉及的每种危险物质在厂界内的最大存在总量与其在附录B中对应临界量的比值Q。</w:t>
            </w:r>
          </w:p>
          <w:p>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表4-2</w:t>
            </w:r>
            <w:r>
              <w:rPr>
                <w:rFonts w:hint="eastAsia" w:cs="Times New Roman"/>
                <w:b/>
                <w:bCs/>
                <w:color w:val="auto"/>
                <w:sz w:val="21"/>
                <w:szCs w:val="21"/>
                <w:vertAlign w:val="baseline"/>
                <w:lang w:val="en-US" w:eastAsia="zh-CN"/>
              </w:rPr>
              <w:t>3</w:t>
            </w:r>
            <w:r>
              <w:rPr>
                <w:rFonts w:hint="default" w:ascii="Times New Roman" w:hAnsi="Times New Roman" w:eastAsia="宋体" w:cs="Times New Roman"/>
                <w:b/>
                <w:bCs/>
                <w:color w:val="auto"/>
                <w:sz w:val="21"/>
                <w:szCs w:val="21"/>
                <w:vertAlign w:val="baseline"/>
                <w:lang w:val="en-US" w:eastAsia="zh-CN"/>
              </w:rPr>
              <w:t xml:space="preserve"> 涉及的主要物质的最大储存量和辨识情况</w:t>
            </w:r>
          </w:p>
          <w:tbl>
            <w:tblPr>
              <w:tblStyle w:val="28"/>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368"/>
              <w:gridCol w:w="1530"/>
              <w:gridCol w:w="1597"/>
              <w:gridCol w:w="1398"/>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1368"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风险源</w:t>
                  </w:r>
                </w:p>
              </w:tc>
              <w:tc>
                <w:tcPr>
                  <w:tcW w:w="1530"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物质名称</w:t>
                  </w:r>
                </w:p>
              </w:tc>
              <w:tc>
                <w:tcPr>
                  <w:tcW w:w="159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最大暂存量（t）</w:t>
                  </w:r>
                </w:p>
              </w:tc>
              <w:tc>
                <w:tcPr>
                  <w:tcW w:w="1398"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临界量（t）</w:t>
                  </w:r>
                </w:p>
              </w:tc>
              <w:tc>
                <w:tcPr>
                  <w:tcW w:w="2075" w:type="dxa"/>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该种危险物质Q值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1368" w:type="dxa"/>
                  <w:vMerge w:val="restart"/>
                  <w:vAlign w:val="center"/>
                </w:tcPr>
                <w:p>
                  <w:pPr>
                    <w:numPr>
                      <w:ilvl w:val="0"/>
                      <w:numId w:val="0"/>
                    </w:num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化学试</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剂库房</w:t>
                  </w:r>
                </w:p>
              </w:tc>
              <w:tc>
                <w:tcPr>
                  <w:tcW w:w="1530" w:type="dxa"/>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UV漆渗透剂</w:t>
                  </w: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0.25</w:t>
                  </w:r>
                </w:p>
              </w:tc>
              <w:tc>
                <w:tcPr>
                  <w:tcW w:w="1398"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50.0</w:t>
                  </w:r>
                </w:p>
              </w:tc>
              <w:tc>
                <w:tcPr>
                  <w:tcW w:w="20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1368" w:type="dxa"/>
                  <w:vMerge w:val="continue"/>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15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润滑油</w:t>
                  </w:r>
                </w:p>
              </w:tc>
              <w:tc>
                <w:tcPr>
                  <w:tcW w:w="15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w:t>
                  </w:r>
                </w:p>
              </w:tc>
              <w:tc>
                <w:tcPr>
                  <w:tcW w:w="139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2500</w:t>
                  </w:r>
                </w:p>
              </w:tc>
              <w:tc>
                <w:tcPr>
                  <w:tcW w:w="20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68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3</w:t>
                  </w:r>
                </w:p>
              </w:tc>
              <w:tc>
                <w:tcPr>
                  <w:tcW w:w="1368"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危废暂存间</w:t>
                  </w:r>
                </w:p>
              </w:tc>
              <w:tc>
                <w:tcPr>
                  <w:tcW w:w="15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z w:val="21"/>
                      <w:szCs w:val="21"/>
                    </w:rPr>
                    <w:t>脱脂退漆废渣</w:t>
                  </w:r>
                </w:p>
              </w:tc>
              <w:tc>
                <w:tcPr>
                  <w:tcW w:w="159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w:t>
                  </w:r>
                </w:p>
              </w:tc>
              <w:tc>
                <w:tcPr>
                  <w:tcW w:w="139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50.0</w:t>
                  </w:r>
                </w:p>
              </w:tc>
              <w:tc>
                <w:tcPr>
                  <w:tcW w:w="20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68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1368"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p>
              </w:tc>
              <w:tc>
                <w:tcPr>
                  <w:tcW w:w="1530"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废润滑油</w:t>
                  </w:r>
                </w:p>
              </w:tc>
              <w:tc>
                <w:tcPr>
                  <w:tcW w:w="1597" w:type="dxa"/>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0.25</w:t>
                  </w:r>
                </w:p>
              </w:tc>
              <w:tc>
                <w:tcPr>
                  <w:tcW w:w="1398"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2500</w:t>
                  </w:r>
                </w:p>
              </w:tc>
              <w:tc>
                <w:tcPr>
                  <w:tcW w:w="207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0" w:type="dxa"/>
                  <w:gridSpan w:val="5"/>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合计</w:t>
                  </w:r>
                </w:p>
              </w:tc>
              <w:tc>
                <w:tcPr>
                  <w:tcW w:w="207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lang w:val="en-US" w:eastAsia="zh-CN" w:bidi="ar"/>
                    </w:rPr>
                    <w:t>7</w:t>
                  </w:r>
                </w:p>
              </w:tc>
            </w:tr>
          </w:tbl>
          <w:p>
            <w:pPr>
              <w:numPr>
                <w:ilvl w:val="0"/>
                <w:numId w:val="77"/>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评价工作等级划分</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根据风险潜势初判</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建设项目危险物质总量与其临界量比值Q＜1</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根据《建设项目环境风险评价技术导则》（HJ169-2018）</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项目环境风险潜势为Ⅰ</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环境风险按评价仅需简单分析。</w:t>
            </w:r>
          </w:p>
          <w:p>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24 </w:t>
            </w:r>
            <w:r>
              <w:rPr>
                <w:rFonts w:hint="default" w:ascii="Times New Roman" w:hAnsi="Times New Roman" w:eastAsia="宋体" w:cs="Times New Roman"/>
                <w:b/>
                <w:bCs/>
                <w:color w:val="auto"/>
                <w:sz w:val="21"/>
                <w:szCs w:val="21"/>
                <w:vertAlign w:val="baseline"/>
                <w:lang w:val="en-US" w:eastAsia="zh-CN"/>
              </w:rPr>
              <w:t>风险评价工作等级</w:t>
            </w:r>
          </w:p>
          <w:tbl>
            <w:tblPr>
              <w:tblStyle w:val="28"/>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731"/>
              <w:gridCol w:w="1731"/>
              <w:gridCol w:w="1731"/>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环境风险潜势</w:t>
                  </w:r>
                </w:p>
              </w:tc>
              <w:tc>
                <w:tcPr>
                  <w:tcW w:w="1731" w:type="dxa"/>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Ⅳ、Ⅳ+</w:t>
                  </w:r>
                </w:p>
              </w:tc>
              <w:tc>
                <w:tcPr>
                  <w:tcW w:w="1731" w:type="dxa"/>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Ⅲ</w:t>
                  </w:r>
                </w:p>
              </w:tc>
              <w:tc>
                <w:tcPr>
                  <w:tcW w:w="1731" w:type="dxa"/>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Ⅱ</w:t>
                  </w:r>
                </w:p>
              </w:tc>
              <w:tc>
                <w:tcPr>
                  <w:tcW w:w="1731" w:type="dxa"/>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评价工作等级</w:t>
                  </w:r>
                </w:p>
              </w:tc>
              <w:tc>
                <w:tcPr>
                  <w:tcW w:w="1731" w:type="dxa"/>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w:t>
                  </w:r>
                </w:p>
              </w:tc>
              <w:tc>
                <w:tcPr>
                  <w:tcW w:w="1731" w:type="dxa"/>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二</w:t>
                  </w:r>
                </w:p>
              </w:tc>
              <w:tc>
                <w:tcPr>
                  <w:tcW w:w="1731" w:type="dxa"/>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三</w:t>
                  </w:r>
                </w:p>
              </w:tc>
              <w:tc>
                <w:tcPr>
                  <w:tcW w:w="1731" w:type="dxa"/>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5" w:type="dxa"/>
                  <w:gridSpan w:val="5"/>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a是相对于详细评价工作内容而言</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在描述危险物质、环境影响途径、环境危害后果、风险防范措施等方面给出定性的说明</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见附录A</w:t>
                  </w:r>
                  <w:r>
                    <w:rPr>
                      <w:rFonts w:hint="eastAsia" w:cs="Times New Roman"/>
                      <w:b w:val="0"/>
                      <w:bCs w:val="0"/>
                      <w:color w:val="auto"/>
                      <w:sz w:val="21"/>
                      <w:szCs w:val="21"/>
                      <w:vertAlign w:val="baseline"/>
                      <w:lang w:val="en-US" w:eastAsia="zh-CN"/>
                    </w:rPr>
                    <w:t>。</w:t>
                  </w:r>
                </w:p>
              </w:tc>
            </w:tr>
          </w:tbl>
          <w:p>
            <w:pPr>
              <w:numPr>
                <w:ilvl w:val="0"/>
                <w:numId w:val="77"/>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环境风险防范措施</w:t>
            </w:r>
          </w:p>
          <w:p>
            <w:pPr>
              <w:numPr>
                <w:ilvl w:val="0"/>
                <w:numId w:val="79"/>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火灾防范措施</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严格按照《建筑设计防火规范》合理布置总图</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各生产和辅助装置</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种类原料按功能分别布置</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并充分考虑消防和疏散通道等问题</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消防隔离带及消防通道要求参照消防有关要求建设、布置。消防通道和建筑物耐火等级应满足消防要求</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在危险物品存放区设立警告牌</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严禁烟火</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。按照《建筑灭火器配置设计规范》规定</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应配置相应的灭火器类型与数量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并在火灾危险场所设置报警装置；严禁区内有明火出现。</w:t>
            </w:r>
          </w:p>
          <w:p>
            <w:pPr>
              <w:numPr>
                <w:ilvl w:val="0"/>
                <w:numId w:val="79"/>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总图布置安全防范措施</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w:t>
            </w:r>
            <w:r>
              <w:rPr>
                <w:rFonts w:hint="default" w:ascii="Times New Roman" w:hAnsi="Times New Roman" w:eastAsia="宋体" w:cs="Times New Roman"/>
                <w:b w:val="0"/>
                <w:bCs w:val="0"/>
                <w:color w:val="auto"/>
                <w:sz w:val="24"/>
                <w:szCs w:val="24"/>
                <w:vertAlign w:val="baseline"/>
                <w:lang w:val="en-US" w:eastAsia="zh-CN"/>
              </w:rPr>
              <w:t>项目厂址内车间、仓库等建筑物的布置、防火安全设计执行《建筑设计防火规范》。根据各建筑物的功能、所处位置确定相应的耐火等级</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并按国家标准设置安全出口和疏散距离。</w:t>
            </w:r>
          </w:p>
          <w:p>
            <w:pPr>
              <w:numPr>
                <w:ilvl w:val="0"/>
                <w:numId w:val="79"/>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泄漏事故防范措施</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①严格操作规程</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制定可靠的设备检修计划</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防止设备维护不当所产生的事故发生。加强危险物质贮存设备的日常保养和维护</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使其在良好的运行状态下。</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②脱脂退漆区、浮选区、清洗区设置应急收集池，容积与脱脂退漆机、浮选池及清洗池容积一致；脱脂退漆机、浮选池及清洗池发生泄露时，脱脂退漆液、浮选水及清洗水全部收集。</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③</w:t>
            </w:r>
            <w:r>
              <w:rPr>
                <w:rFonts w:hint="default" w:ascii="Times New Roman" w:hAnsi="Times New Roman" w:eastAsia="宋体" w:cs="Times New Roman"/>
                <w:b w:val="0"/>
                <w:bCs w:val="0"/>
                <w:color w:val="auto"/>
                <w:sz w:val="24"/>
                <w:szCs w:val="24"/>
                <w:vertAlign w:val="baseline"/>
                <w:lang w:val="en-US" w:eastAsia="zh-CN"/>
              </w:rPr>
              <w:t>危废暂存库防治措施：必须按贮存的危险废物类别分类独立贮存</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贮存设施的地面与裙脚必须用坚固、防渗的材料建造</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建筑材料与危险废物相容（即不相互反应）；必须有耐腐蚀的硬化地面</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且表面无裂隙。</w:t>
            </w:r>
          </w:p>
          <w:p>
            <w:pPr>
              <w:numPr>
                <w:ilvl w:val="0"/>
                <w:numId w:val="79"/>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固废事故风险防范措施</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危险废物临时存放</w:t>
            </w:r>
            <w:r>
              <w:rPr>
                <w:rFonts w:hint="eastAsia" w:cs="Times New Roman"/>
                <w:b w:val="0"/>
                <w:bCs w:val="0"/>
                <w:color w:val="auto"/>
                <w:sz w:val="24"/>
                <w:szCs w:val="24"/>
                <w:vertAlign w:val="baseline"/>
                <w:lang w:val="en-US" w:eastAsia="zh-CN"/>
              </w:rPr>
              <w:t>于</w:t>
            </w:r>
            <w:r>
              <w:rPr>
                <w:rFonts w:hint="default" w:ascii="Times New Roman" w:hAnsi="Times New Roman" w:eastAsia="宋体" w:cs="Times New Roman"/>
                <w:b w:val="0"/>
                <w:bCs w:val="0"/>
                <w:color w:val="auto"/>
                <w:sz w:val="24"/>
                <w:szCs w:val="24"/>
                <w:vertAlign w:val="baseline"/>
                <w:lang w:val="en-US" w:eastAsia="zh-CN"/>
              </w:rPr>
              <w:t>室内危废暂存间</w:t>
            </w:r>
            <w:r>
              <w:rPr>
                <w:rFonts w:hint="eastAsia" w:cs="Times New Roman"/>
                <w:b w:val="0"/>
                <w:bCs w:val="0"/>
                <w:color w:val="auto"/>
                <w:sz w:val="24"/>
                <w:szCs w:val="24"/>
                <w:vertAlign w:val="baseline"/>
                <w:lang w:val="en-US" w:eastAsia="zh-CN"/>
              </w:rPr>
              <w:t>，避免</w:t>
            </w:r>
            <w:r>
              <w:rPr>
                <w:rFonts w:hint="default" w:ascii="Times New Roman" w:hAnsi="Times New Roman" w:eastAsia="宋体" w:cs="Times New Roman"/>
                <w:b w:val="0"/>
                <w:bCs w:val="0"/>
                <w:color w:val="auto"/>
                <w:sz w:val="24"/>
                <w:szCs w:val="24"/>
                <w:vertAlign w:val="baseline"/>
                <w:lang w:val="en-US" w:eastAsia="zh-CN"/>
              </w:rPr>
              <w:t>被雨淋、风吹</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确保固废实</w:t>
            </w:r>
            <w:r>
              <w:rPr>
                <w:rFonts w:hint="eastAsia" w:ascii="宋体" w:hAnsi="宋体" w:eastAsia="宋体" w:cs="宋体"/>
                <w:b w:val="0"/>
                <w:bCs w:val="0"/>
                <w:color w:val="auto"/>
                <w:sz w:val="24"/>
                <w:szCs w:val="24"/>
                <w:vertAlign w:val="baseline"/>
                <w:lang w:val="en-US" w:eastAsia="zh-CN"/>
              </w:rPr>
              <w:t>现“零排放”</w:t>
            </w:r>
            <w:r>
              <w:rPr>
                <w:rFonts w:hint="eastAsia" w:ascii="宋体" w:hAnsi="宋体" w:cs="宋体"/>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不会对环境产生二次污染</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防止泄漏</w:t>
            </w:r>
            <w:r>
              <w:rPr>
                <w:rFonts w:hint="eastAsia" w:cs="Times New Roman"/>
                <w:b w:val="0"/>
                <w:bCs w:val="0"/>
                <w:color w:val="auto"/>
                <w:sz w:val="24"/>
                <w:szCs w:val="24"/>
                <w:vertAlign w:val="baseline"/>
                <w:lang w:val="en-US" w:eastAsia="zh-CN"/>
              </w:rPr>
              <w:t>。</w:t>
            </w:r>
          </w:p>
          <w:p>
            <w:pPr>
              <w:numPr>
                <w:ilvl w:val="0"/>
                <w:numId w:val="77"/>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应急预案</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①一般着火事故的处理措施：发生一般着火事故</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应采取报警和切断致灾源等措施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对设备容器可以通过喷水降温冷却</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对厂房采取及时通风置换措施等。</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②加强职工的安全教育</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提高安全防范风险的意识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规范职工操作。对易发生泄漏的部位实行定期的巡检制度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及时发现问题</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尽快解决。</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③建设单位应定期检查风险防范措施和应急预案的有效性</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定期进行风险救援训练</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确保责任到人、措施到位。</w:t>
            </w:r>
          </w:p>
          <w:p>
            <w:pPr>
              <w:numPr>
                <w:ilvl w:val="0"/>
                <w:numId w:val="0"/>
              </w:numPr>
              <w:spacing w:line="360" w:lineRule="auto"/>
              <w:ind w:firstLine="480" w:firstLineChars="200"/>
              <w:jc w:val="both"/>
              <w:rPr>
                <w:rFonts w:hint="default"/>
                <w:lang w:val="en-US" w:eastAsia="zh-CN"/>
              </w:rPr>
            </w:pPr>
            <w:r>
              <w:rPr>
                <w:rFonts w:hint="default" w:ascii="Times New Roman" w:hAnsi="Times New Roman" w:eastAsia="宋体" w:cs="Times New Roman"/>
                <w:b w:val="0"/>
                <w:bCs w:val="0"/>
                <w:color w:val="auto"/>
                <w:sz w:val="24"/>
                <w:szCs w:val="24"/>
                <w:vertAlign w:val="baseline"/>
                <w:lang w:val="en-US" w:eastAsia="zh-CN"/>
              </w:rPr>
              <w:t>由于本项目发生风险事故的概率较小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故只要加强管理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建立健全相应的防范应急措施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在设计、施工、管理及运行中认真落实工程采取的安全措施及评价所提出的安全设施和安全对策后</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风险事故隐患可降至最低</w:t>
            </w:r>
            <w:r>
              <w:rPr>
                <w:rFonts w:hint="eastAsia" w:cs="Times New Roman"/>
                <w:b w:val="0"/>
                <w:bCs w:val="0"/>
                <w:color w:val="auto"/>
                <w:sz w:val="24"/>
                <w:szCs w:val="24"/>
                <w:vertAlign w:val="baseline"/>
                <w:lang w:val="en-US" w:eastAsia="zh-CN"/>
              </w:rPr>
              <w:t>。</w:t>
            </w:r>
          </w:p>
          <w:p>
            <w:pPr>
              <w:numPr>
                <w:ilvl w:val="0"/>
                <w:numId w:val="77"/>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与区域应急救援体系联动</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除公司内部成立突发环境事件应急救援小组</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对突发环境事件实施应急处置工作</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公司还应与所在区域处置突发环境事件的应急机构保持联动关系</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确保公司一旦发生突发环境事件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能够及时上报事件情况</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并在内部救援力量不足时能够在第一时间向地方政府机构寻求专业救助。</w:t>
            </w:r>
          </w:p>
          <w:p>
            <w:pPr>
              <w:numPr>
                <w:ilvl w:val="0"/>
                <w:numId w:val="77"/>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环境风险分析结论</w:t>
            </w:r>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经过风险分析和评价得出结论：本项目事故风险水平较低</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在进一步采取安全防范措施和事故应急预案后</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满足国家相关规定。项目对厂外环境的风险影响处于可以接受的范围内</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但企业仍需要提高风险管理水平和强化风险防范措施。</w:t>
            </w:r>
          </w:p>
          <w:p>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因此</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只要严格遵守各项安全操作规程和制度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加强安全管理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在落实一系列事故防范措施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制定完备的环境风险应急预案和应急组织结构</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保证事故防范措施等的前提下</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本项目环境风险可防控</w:t>
            </w:r>
            <w:r>
              <w:rPr>
                <w:rFonts w:hint="eastAsia" w:ascii="Times New Roman" w:hAnsi="Times New Roman" w:eastAsia="宋体" w:cs="Times New Roman"/>
                <w:b w:val="0"/>
                <w:bCs w:val="0"/>
                <w:color w:val="auto"/>
                <w:sz w:val="24"/>
                <w:szCs w:val="24"/>
                <w:vertAlign w:val="baseline"/>
                <w:lang w:val="en-US" w:eastAsia="zh-CN"/>
              </w:rPr>
              <w:t>。</w:t>
            </w:r>
          </w:p>
          <w:p>
            <w:pPr>
              <w:numPr>
                <w:ilvl w:val="0"/>
                <w:numId w:val="0"/>
              </w:numPr>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25 </w:t>
            </w:r>
            <w:r>
              <w:rPr>
                <w:rFonts w:hint="eastAsia" w:ascii="Times New Roman" w:hAnsi="Times New Roman" w:eastAsia="宋体" w:cs="Times New Roman"/>
                <w:b/>
                <w:bCs/>
                <w:color w:val="auto"/>
                <w:sz w:val="21"/>
                <w:szCs w:val="21"/>
                <w:vertAlign w:val="baseline"/>
                <w:lang w:val="en-US" w:eastAsia="zh-CN"/>
              </w:rPr>
              <w:t>建设项目环境风险简单分析内容表</w:t>
            </w:r>
          </w:p>
          <w:tbl>
            <w:tblPr>
              <w:tblStyle w:val="28"/>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120"/>
              <w:gridCol w:w="2815"/>
              <w:gridCol w:w="759"/>
              <w:gridCol w:w="2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建设项目名称</w:t>
                  </w:r>
                </w:p>
              </w:tc>
              <w:tc>
                <w:tcPr>
                  <w:tcW w:w="7148" w:type="dxa"/>
                  <w:gridSpan w:val="4"/>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高分子新材料研发生产项目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建设地点</w:t>
                  </w:r>
                </w:p>
              </w:tc>
              <w:tc>
                <w:tcPr>
                  <w:tcW w:w="7148" w:type="dxa"/>
                  <w:gridSpan w:val="4"/>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遂宁市大英县蓬莱镇</w:t>
                  </w:r>
                  <w:r>
                    <w:rPr>
                      <w:rFonts w:hint="eastAsia" w:cs="Times New Roman"/>
                      <w:b w:val="0"/>
                      <w:bCs w:val="0"/>
                      <w:color w:val="auto"/>
                      <w:sz w:val="21"/>
                      <w:szCs w:val="21"/>
                      <w:vertAlign w:val="baseline"/>
                      <w:lang w:val="en-US" w:eastAsia="zh-CN"/>
                    </w:rPr>
                    <w:t>采和大道180号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地理坐标</w:t>
                  </w:r>
                </w:p>
              </w:tc>
              <w:tc>
                <w:tcPr>
                  <w:tcW w:w="1120"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经度</w:t>
                  </w:r>
                </w:p>
              </w:tc>
              <w:tc>
                <w:tcPr>
                  <w:tcW w:w="2815"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105度</w:t>
                  </w:r>
                  <w:r>
                    <w:rPr>
                      <w:rFonts w:hint="eastAsia" w:cs="Times New Roman"/>
                      <w:b w:val="0"/>
                      <w:bCs w:val="0"/>
                      <w:color w:val="auto"/>
                      <w:sz w:val="21"/>
                      <w:szCs w:val="21"/>
                      <w:vertAlign w:val="baseline"/>
                      <w:lang w:val="en-US" w:eastAsia="zh-CN"/>
                    </w:rPr>
                    <w:t>16</w:t>
                  </w:r>
                  <w:r>
                    <w:rPr>
                      <w:rFonts w:hint="eastAsia" w:ascii="Times New Roman" w:hAnsi="Times New Roman" w:eastAsia="宋体" w:cs="Times New Roman"/>
                      <w:b w:val="0"/>
                      <w:bCs w:val="0"/>
                      <w:color w:val="auto"/>
                      <w:sz w:val="21"/>
                      <w:szCs w:val="21"/>
                      <w:vertAlign w:val="baseline"/>
                      <w:lang w:val="en-US" w:eastAsia="zh-CN"/>
                    </w:rPr>
                    <w:t>分</w:t>
                  </w:r>
                  <w:r>
                    <w:rPr>
                      <w:rFonts w:hint="eastAsia" w:cs="Times New Roman"/>
                      <w:b w:val="0"/>
                      <w:bCs w:val="0"/>
                      <w:color w:val="auto"/>
                      <w:sz w:val="21"/>
                      <w:szCs w:val="21"/>
                      <w:vertAlign w:val="baseline"/>
                      <w:lang w:val="en-US" w:eastAsia="zh-CN"/>
                    </w:rPr>
                    <w:t>55.0305</w:t>
                  </w:r>
                  <w:r>
                    <w:rPr>
                      <w:rFonts w:hint="eastAsia" w:ascii="Times New Roman" w:hAnsi="Times New Roman" w:eastAsia="宋体" w:cs="Times New Roman"/>
                      <w:b w:val="0"/>
                      <w:bCs w:val="0"/>
                      <w:color w:val="auto"/>
                      <w:sz w:val="21"/>
                      <w:szCs w:val="21"/>
                      <w:vertAlign w:val="baseline"/>
                      <w:lang w:val="en-US" w:eastAsia="zh-CN"/>
                    </w:rPr>
                    <w:t>秒</w:t>
                  </w:r>
                </w:p>
              </w:tc>
              <w:tc>
                <w:tcPr>
                  <w:tcW w:w="759"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纬度</w:t>
                  </w:r>
                </w:p>
              </w:tc>
              <w:tc>
                <w:tcPr>
                  <w:tcW w:w="2454"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30度</w:t>
                  </w:r>
                  <w:r>
                    <w:rPr>
                      <w:rFonts w:hint="eastAsia" w:cs="Times New Roman"/>
                      <w:b w:val="0"/>
                      <w:bCs w:val="0"/>
                      <w:color w:val="auto"/>
                      <w:sz w:val="21"/>
                      <w:szCs w:val="21"/>
                      <w:vertAlign w:val="baseline"/>
                      <w:lang w:val="en-US" w:eastAsia="zh-CN"/>
                    </w:rPr>
                    <w:t>35</w:t>
                  </w:r>
                  <w:r>
                    <w:rPr>
                      <w:rFonts w:hint="eastAsia" w:ascii="Times New Roman" w:hAnsi="Times New Roman" w:eastAsia="宋体" w:cs="Times New Roman"/>
                      <w:b w:val="0"/>
                      <w:bCs w:val="0"/>
                      <w:color w:val="auto"/>
                      <w:sz w:val="21"/>
                      <w:szCs w:val="21"/>
                      <w:vertAlign w:val="baseline"/>
                      <w:lang w:val="en-US" w:eastAsia="zh-CN"/>
                    </w:rPr>
                    <w:t>分</w:t>
                  </w:r>
                  <w:r>
                    <w:rPr>
                      <w:rFonts w:hint="eastAsia" w:cs="Times New Roman"/>
                      <w:b w:val="0"/>
                      <w:bCs w:val="0"/>
                      <w:color w:val="auto"/>
                      <w:sz w:val="21"/>
                      <w:szCs w:val="21"/>
                      <w:vertAlign w:val="baseline"/>
                      <w:lang w:val="en-US" w:eastAsia="zh-CN"/>
                    </w:rPr>
                    <w:t>13.7626</w:t>
                  </w:r>
                  <w:r>
                    <w:rPr>
                      <w:rFonts w:hint="eastAsia" w:ascii="Times New Roman" w:hAnsi="Times New Roman" w:eastAsia="宋体" w:cs="Times New Roman"/>
                      <w:b w:val="0"/>
                      <w:bCs w:val="0"/>
                      <w:color w:val="auto"/>
                      <w:sz w:val="21"/>
                      <w:szCs w:val="21"/>
                      <w:vertAlign w:val="baseline"/>
                      <w:lang w:val="en-US" w:eastAsia="zh-CN"/>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主要危险物质及分布</w:t>
                  </w:r>
                </w:p>
              </w:tc>
              <w:tc>
                <w:tcPr>
                  <w:tcW w:w="7148"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项目危废暂存间</w:t>
                  </w:r>
                  <w:r>
                    <w:rPr>
                      <w:rFonts w:hint="eastAsia" w:cs="Times New Roman"/>
                      <w:b w:val="0"/>
                      <w:bCs w:val="0"/>
                      <w:color w:val="auto"/>
                      <w:sz w:val="21"/>
                      <w:szCs w:val="21"/>
                      <w:vertAlign w:val="baseline"/>
                      <w:lang w:val="en-US" w:eastAsia="zh-CN"/>
                    </w:rPr>
                    <w:t>、生产区域</w:t>
                  </w:r>
                  <w:r>
                    <w:rPr>
                      <w:rFonts w:hint="eastAsia" w:ascii="Times New Roman" w:hAnsi="Times New Roman" w:eastAsia="宋体" w:cs="Times New Roman"/>
                      <w:b w:val="0"/>
                      <w:bCs w:val="0"/>
                      <w:color w:val="auto"/>
                      <w:sz w:val="21"/>
                      <w:szCs w:val="21"/>
                      <w:vertAlign w:val="baseline"/>
                      <w:lang w:val="en-US" w:eastAsia="zh-CN"/>
                    </w:rPr>
                    <w:t>电力设施短路等情况引发的火灾事故；</w:t>
                  </w:r>
                  <w:r>
                    <w:rPr>
                      <w:rFonts w:hint="eastAsia" w:cs="Times New Roman"/>
                      <w:b w:val="0"/>
                      <w:bCs w:val="0"/>
                      <w:color w:val="auto"/>
                      <w:sz w:val="21"/>
                      <w:szCs w:val="21"/>
                      <w:vertAlign w:val="baseline"/>
                      <w:lang w:val="en-US" w:eastAsia="zh-CN"/>
                    </w:rPr>
                    <w:t>化学品库、危废暂存间及脱脂退漆区</w:t>
                  </w:r>
                  <w:r>
                    <w:rPr>
                      <w:rFonts w:hint="eastAsia" w:ascii="Times New Roman" w:hAnsi="Times New Roman" w:eastAsia="宋体" w:cs="Times New Roman"/>
                      <w:b w:val="0"/>
                      <w:bCs w:val="0"/>
                      <w:color w:val="auto"/>
                      <w:sz w:val="21"/>
                      <w:szCs w:val="21"/>
                      <w:vertAlign w:val="baseline"/>
                      <w:lang w:val="en-US" w:eastAsia="zh-CN"/>
                    </w:rPr>
                    <w:t>等发生泄漏事故。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环境影响途径及危害后果（大气、地表水、地下水等）</w:t>
                  </w:r>
                </w:p>
              </w:tc>
              <w:tc>
                <w:tcPr>
                  <w:tcW w:w="7148"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当厂区发生火灾</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着火燃烧会产生废气及有毒有害气体</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对周边环境造成影响；火灾产生的消防废水</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随着雨水进入雨水管网对地表水水质造成严重的不良影响</w:t>
                  </w: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风险防范措施要求</w:t>
                  </w:r>
                </w:p>
              </w:tc>
              <w:tc>
                <w:tcPr>
                  <w:tcW w:w="7148"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①加强消防设施和灭火器材的配备、严格落实有关消防技术规范的规定</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加强人员疏散设施管理</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保证疏散通道畅通；②加强员工教育培训</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使全体人员充分认识本岗位火灾危害性</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增强防范意识。各部门的负责人要充分认识做好消防安全工作的重要性和紧迫性</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思想上予以高度重视</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将消防工作放在重要位置</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与</w:t>
                  </w:r>
                  <w:r>
                    <w:rPr>
                      <w:rFonts w:hint="eastAsia" w:cs="Times New Roman"/>
                      <w:b w:val="0"/>
                      <w:bCs w:val="0"/>
                      <w:color w:val="auto"/>
                      <w:sz w:val="21"/>
                      <w:szCs w:val="21"/>
                      <w:vertAlign w:val="baseline"/>
                      <w:lang w:val="en-US" w:eastAsia="zh-CN"/>
                    </w:rPr>
                    <w:t>其他</w:t>
                  </w:r>
                  <w:r>
                    <w:rPr>
                      <w:rFonts w:hint="eastAsia" w:ascii="Times New Roman" w:hAnsi="Times New Roman" w:eastAsia="宋体" w:cs="Times New Roman"/>
                      <w:b w:val="0"/>
                      <w:bCs w:val="0"/>
                      <w:color w:val="auto"/>
                      <w:sz w:val="21"/>
                      <w:szCs w:val="21"/>
                      <w:vertAlign w:val="baseline"/>
                      <w:lang w:val="en-US" w:eastAsia="zh-CN"/>
                    </w:rPr>
                    <w:t>各项工作同计划、同布置。绝不能只顾经营</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忽视消防安全。要按照《中华人民共和国消防法》有关规定</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认真履行法定消防安全职责</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全面落实各项防火工作措施。③定期进行防火安全检查</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确保消防设施完整好用。严格按照国家有关规定在建造、装修时办理防火审批手续</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按要求设置火灾报警、自动喷淋、室内消火栓、防排烟、灭火器材、应急照明和安全疏散通道出口等消防设施。日常管理中要明确专门人员定期进行防火安全检查</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重要设备和重点部位应当每日进行巡查</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检查情况要书面记录。要确保消防设施能正常运行</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要保证安全疏散通道及出口在营业时间畅通。④应避免阳光直射、曝晒</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远离热源、电源、火源</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库房建筑及各种设备符合《建筑设计防火规范》（GB50016-2014）的规定。⑤严格管理危废暂存间防止危废发生泄漏</w:t>
                  </w:r>
                  <w:r>
                    <w:rPr>
                      <w:rFonts w:hint="eastAsia" w:cs="Times New Roman"/>
                      <w:b w:val="0"/>
                      <w:bCs w:val="0"/>
                      <w:color w:val="auto"/>
                      <w:sz w:val="21"/>
                      <w:szCs w:val="21"/>
                      <w:vertAlign w:val="baseline"/>
                      <w:lang w:val="en-US" w:eastAsia="zh-CN"/>
                    </w:rPr>
                    <w:t>。</w:t>
                  </w:r>
                </w:p>
              </w:tc>
            </w:tr>
          </w:tbl>
          <w:p>
            <w:pPr>
              <w:numPr>
                <w:ilvl w:val="0"/>
                <w:numId w:val="50"/>
              </w:numPr>
              <w:spacing w:line="360" w:lineRule="auto"/>
              <w:ind w:left="0" w:leftChars="0" w:firstLine="0" w:firstLineChars="0"/>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spacing w:line="360" w:lineRule="auto"/>
              <w:ind w:leftChars="0" w:firstLine="480" w:firstLineChars="200"/>
              <w:jc w:val="both"/>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项目所在地主要为城市生态环境</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区域内人员、工业企业活动频繁</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不存在原生植被</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所在区域内无野生动物及珍稀植物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无生态环境保护目标存在。</w:t>
            </w:r>
          </w:p>
          <w:p>
            <w:pPr>
              <w:numPr>
                <w:ilvl w:val="0"/>
                <w:numId w:val="50"/>
              </w:numPr>
              <w:spacing w:line="360" w:lineRule="auto"/>
              <w:ind w:left="0" w:leftChars="0" w:firstLine="0" w:firstLineChars="0"/>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排污口规范化设置</w:t>
            </w:r>
          </w:p>
          <w:p>
            <w:pPr>
              <w:numPr>
                <w:ilvl w:val="0"/>
                <w:numId w:val="0"/>
              </w:numPr>
              <w:spacing w:line="360" w:lineRule="auto"/>
              <w:ind w:leftChars="0"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根据国家环境保护部门《关于开展排放口规范化整治工作的通知》的排水体制的规定要求。建设项目必须严格</w:t>
            </w:r>
            <w:r>
              <w:rPr>
                <w:rFonts w:hint="eastAsia" w:ascii="宋体" w:hAnsi="宋体" w:eastAsia="宋体" w:cs="宋体"/>
                <w:sz w:val="24"/>
                <w:szCs w:val="24"/>
                <w:lang w:val="en-US" w:eastAsia="zh-CN"/>
              </w:rPr>
              <w:t>实施“雨污分流”、“清污分流”</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正确设置废水等排放口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并设立明显标志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以便于监管。</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项目废水、固废、噪声警告图形标示如下：</w:t>
            </w:r>
          </w:p>
          <w:p>
            <w:pPr>
              <w:numPr>
                <w:ilvl w:val="0"/>
                <w:numId w:val="0"/>
              </w:numPr>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26 </w:t>
            </w:r>
            <w:r>
              <w:rPr>
                <w:rFonts w:hint="default" w:ascii="Times New Roman" w:hAnsi="Times New Roman" w:eastAsia="宋体" w:cs="Times New Roman"/>
                <w:b/>
                <w:bCs/>
                <w:sz w:val="21"/>
                <w:szCs w:val="21"/>
                <w:lang w:val="en-US" w:eastAsia="zh-CN"/>
              </w:rPr>
              <w:t>项目环境保护图形符号表</w:t>
            </w:r>
          </w:p>
          <w:tbl>
            <w:tblPr>
              <w:tblStyle w:val="28"/>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55"/>
              <w:gridCol w:w="1955"/>
              <w:gridCol w:w="1700"/>
              <w:gridCol w:w="2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提示图形符号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警告图形符号</w:t>
                  </w:r>
                </w:p>
              </w:tc>
              <w:tc>
                <w:tcPr>
                  <w:tcW w:w="17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2277"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845" cy="918845"/>
                        <wp:effectExtent l="0" t="0" r="14605" b="1460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1"/>
                                <a:stretch>
                                  <a:fillRect/>
                                </a:stretch>
                              </pic:blipFill>
                              <pic:spPr>
                                <a:xfrm>
                                  <a:off x="0" y="0"/>
                                  <a:ext cx="918845" cy="91884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44220"/>
                        <wp:effectExtent l="0" t="0" r="15240" b="1778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2"/>
                                <a:stretch>
                                  <a:fillRect/>
                                </a:stretch>
                              </pic:blipFill>
                              <pic:spPr>
                                <a:xfrm>
                                  <a:off x="0" y="0"/>
                                  <a:ext cx="918210" cy="74422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废气排放口</w:t>
                  </w:r>
                </w:p>
              </w:tc>
              <w:tc>
                <w:tcPr>
                  <w:tcW w:w="2277"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3130" cy="909955"/>
                        <wp:effectExtent l="0" t="0" r="1270" b="444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3"/>
                                <a:stretch>
                                  <a:fillRect/>
                                </a:stretch>
                              </pic:blipFill>
                              <pic:spPr>
                                <a:xfrm>
                                  <a:off x="0" y="0"/>
                                  <a:ext cx="913130" cy="90995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03580"/>
                        <wp:effectExtent l="0" t="0" r="15240" b="127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4"/>
                                <a:stretch>
                                  <a:fillRect/>
                                </a:stretch>
                              </pic:blipFill>
                              <pic:spPr>
                                <a:xfrm>
                                  <a:off x="0" y="0"/>
                                  <a:ext cx="918210" cy="70358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一般固体废物</w:t>
                  </w:r>
                </w:p>
              </w:tc>
              <w:tc>
                <w:tcPr>
                  <w:tcW w:w="2277"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3</w:t>
                  </w:r>
                </w:p>
              </w:tc>
              <w:tc>
                <w:tcPr>
                  <w:tcW w:w="1955" w:type="dxa"/>
                  <w:vAlign w:val="center"/>
                </w:tcPr>
                <w:p>
                  <w:pPr>
                    <w:numPr>
                      <w:ilvl w:val="0"/>
                      <w:numId w:val="0"/>
                    </w:numPr>
                    <w:bidi w:val="0"/>
                    <w:spacing w:line="240" w:lineRule="auto"/>
                    <w:jc w:val="center"/>
                    <w:rPr>
                      <w:rFonts w:hint="eastAsia" w:eastAsia="宋体"/>
                      <w:sz w:val="21"/>
                      <w:szCs w:val="21"/>
                      <w:lang w:val="en-US" w:eastAsia="zh-CN"/>
                    </w:rPr>
                  </w:pPr>
                  <w:r>
                    <w:drawing>
                      <wp:inline distT="0" distB="0" distL="114300" distR="114300">
                        <wp:extent cx="1094105" cy="664845"/>
                        <wp:effectExtent l="0" t="0" r="10795" b="190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5"/>
                                <a:stretch>
                                  <a:fillRect/>
                                </a:stretch>
                              </pic:blipFill>
                              <pic:spPr>
                                <a:xfrm>
                                  <a:off x="0" y="0"/>
                                  <a:ext cx="1094105" cy="66484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sz w:val="21"/>
                      <w:szCs w:val="21"/>
                    </w:rPr>
                  </w:pPr>
                  <w:r>
                    <w:drawing>
                      <wp:inline distT="0" distB="0" distL="114300" distR="114300">
                        <wp:extent cx="672465" cy="775970"/>
                        <wp:effectExtent l="0" t="0" r="1333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6"/>
                                <a:stretch>
                                  <a:fillRect/>
                                </a:stretch>
                              </pic:blipFill>
                              <pic:spPr>
                                <a:xfrm>
                                  <a:off x="0" y="0"/>
                                  <a:ext cx="672465" cy="77597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w:t>
                  </w:r>
                </w:p>
              </w:tc>
              <w:tc>
                <w:tcPr>
                  <w:tcW w:w="2277"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表示危险废物贮存、处置场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08685" cy="908685"/>
                        <wp:effectExtent l="0" t="0" r="5715" b="571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7"/>
                                <a:stretch>
                                  <a:fillRect/>
                                </a:stretch>
                              </pic:blipFill>
                              <pic:spPr>
                                <a:xfrm>
                                  <a:off x="0" y="0"/>
                                  <a:ext cx="908685" cy="90868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49300"/>
                        <wp:effectExtent l="0" t="0" r="15875" b="1270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8"/>
                                <a:stretch>
                                  <a:fillRect/>
                                </a:stretch>
                              </pic:blipFill>
                              <pic:spPr>
                                <a:xfrm>
                                  <a:off x="0" y="0"/>
                                  <a:ext cx="917575" cy="74930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噪声排放源</w:t>
                  </w:r>
                </w:p>
              </w:tc>
              <w:tc>
                <w:tcPr>
                  <w:tcW w:w="2277"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871855" cy="888365"/>
                        <wp:effectExtent l="0" t="0" r="4445" b="698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9"/>
                                <a:stretch>
                                  <a:fillRect/>
                                </a:stretch>
                              </pic:blipFill>
                              <pic:spPr>
                                <a:xfrm>
                                  <a:off x="0" y="0"/>
                                  <a:ext cx="871855" cy="88836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84225"/>
                        <wp:effectExtent l="0" t="0" r="15875" b="1587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0"/>
                                <a:stretch>
                                  <a:fillRect/>
                                </a:stretch>
                              </pic:blipFill>
                              <pic:spPr>
                                <a:xfrm>
                                  <a:off x="0" y="0"/>
                                  <a:ext cx="917575" cy="784225"/>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废水排放口</w:t>
                  </w:r>
                </w:p>
              </w:tc>
              <w:tc>
                <w:tcPr>
                  <w:tcW w:w="2277"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表示废水向外环境排放</w:t>
                  </w:r>
                </w:p>
              </w:tc>
            </w:tr>
          </w:tbl>
          <w:p>
            <w:pPr>
              <w:numPr>
                <w:ilvl w:val="0"/>
                <w:numId w:val="50"/>
              </w:numPr>
              <w:spacing w:line="360" w:lineRule="auto"/>
              <w:ind w:left="0" w:leftChars="0" w:firstLine="0" w:firstLineChars="0"/>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w:t>
            </w:r>
          </w:p>
          <w:p>
            <w:pPr>
              <w:numPr>
                <w:ilvl w:val="0"/>
                <w:numId w:val="0"/>
              </w:numPr>
              <w:spacing w:line="360" w:lineRule="auto"/>
              <w:ind w:leftChars="0"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企业应建立健全环境管理制度体系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将环保纳入考核体系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确保在日常运行中将环保目标落到实处。</w:t>
            </w:r>
          </w:p>
          <w:p>
            <w:pPr>
              <w:numPr>
                <w:ilvl w:val="0"/>
                <w:numId w:val="80"/>
              </w:numPr>
              <w:spacing w:line="360" w:lineRule="auto"/>
              <w:ind w:leftChars="0" w:firstLine="480" w:firstLineChars="200"/>
              <w:jc w:val="both"/>
              <w:rPr>
                <w:rFonts w:hint="default" w:ascii="Times New Roman" w:hAnsi="Times New Roman" w:eastAsia="宋体" w:cs="Times New Roman"/>
                <w:sz w:val="24"/>
                <w:szCs w:val="24"/>
                <w:lang w:val="en-US" w:eastAsia="zh-CN"/>
              </w:rPr>
            </w:pPr>
            <w:r>
              <w:rPr>
                <w:rFonts w:hint="eastAsia" w:ascii="宋体" w:hAnsi="宋体" w:eastAsia="宋体" w:cs="宋体"/>
                <w:sz w:val="24"/>
                <w:szCs w:val="24"/>
                <w:lang w:val="en-US" w:eastAsia="zh-CN"/>
              </w:rPr>
              <w:t>“三同时”制</w:t>
            </w:r>
            <w:r>
              <w:rPr>
                <w:rFonts w:hint="default" w:ascii="Times New Roman" w:hAnsi="Times New Roman" w:eastAsia="宋体" w:cs="Times New Roman"/>
                <w:sz w:val="24"/>
                <w:szCs w:val="24"/>
                <w:lang w:val="en-US" w:eastAsia="zh-CN"/>
              </w:rPr>
              <w:t>度</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根据《建设项目环境保护管理条例》</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建设项目需配套建设的环境保护设施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必须与主体工程同时设计、同时施工、同时投产使用。项目竣工后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建设单位应当按照国务院环境保护行政主管部门规定的标准和程序</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对配套建设的环境保护设施进行验收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编制验收报告。建设单位在环境保护设施验收过程中</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应当如实查验、监测、记载建设项目环境保护设施的建设和调试情况</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不得弄虚作假</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验收报告应依法向社会公开。</w:t>
            </w:r>
          </w:p>
          <w:p>
            <w:pPr>
              <w:numPr>
                <w:ilvl w:val="0"/>
                <w:numId w:val="80"/>
              </w:numPr>
              <w:spacing w:line="360" w:lineRule="auto"/>
              <w:ind w:left="0" w:leftChars="0"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环保台账制度</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厂内完善记录制度和档案保存制度</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有利于环境管理质量的追踪和持续改进。记录和台账包括设施运行和维护记录、危险废物进出台账、废水监测台账、所有原辅材料使用台账、突发性事件的处理、调查记录等</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妥善保存所有记录、台账及污染物排放监测资料、环境管理档案资料等。</w:t>
            </w:r>
          </w:p>
          <w:p>
            <w:pPr>
              <w:numPr>
                <w:ilvl w:val="0"/>
                <w:numId w:val="80"/>
              </w:numPr>
              <w:spacing w:line="360" w:lineRule="auto"/>
              <w:ind w:left="0" w:leftChars="0"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污染治理设施的管理、监控制度</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本项目建成后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必须确保污染治理设施长期、稳定、有效地运行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不得擅自拆除或者闲置尾气处理装置</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不得故意不正常使用污染治理设施。污染治理设施的管理必须与实验活动一起纳入到厂区日常管理工作的范畴</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落实责任人、操作人员、维修人员、运行经费、设备的备品备件和其他原辅材料。同时要建立健全岗位责任制、制定正确的操作规程、建立管理</w:t>
            </w:r>
            <w:r>
              <w:rPr>
                <w:rFonts w:hint="eastAsia" w:cs="Times New Roman"/>
                <w:sz w:val="24"/>
                <w:szCs w:val="24"/>
                <w:lang w:val="en-US" w:eastAsia="zh-CN"/>
              </w:rPr>
              <w:t>台账</w:t>
            </w:r>
            <w:r>
              <w:rPr>
                <w:rFonts w:hint="default" w:ascii="Times New Roman" w:hAnsi="Times New Roman" w:eastAsia="宋体" w:cs="Times New Roman"/>
                <w:sz w:val="24"/>
                <w:szCs w:val="24"/>
                <w:lang w:val="en-US" w:eastAsia="zh-CN"/>
              </w:rPr>
              <w:t>。</w:t>
            </w:r>
          </w:p>
          <w:p>
            <w:pPr>
              <w:numPr>
                <w:ilvl w:val="0"/>
                <w:numId w:val="80"/>
              </w:numPr>
              <w:spacing w:line="360" w:lineRule="auto"/>
              <w:ind w:left="0" w:leftChars="0"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固体废物环境保护制度</w:t>
            </w:r>
          </w:p>
          <w:p>
            <w:pPr>
              <w:numPr>
                <w:ilvl w:val="0"/>
                <w:numId w:val="81"/>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建立危险废物管理台账和企业内部产生和收集、贮存、转移等部门危险废物交接制度。</w:t>
            </w:r>
          </w:p>
          <w:p>
            <w:pPr>
              <w:numPr>
                <w:ilvl w:val="0"/>
                <w:numId w:val="81"/>
              </w:numPr>
              <w:spacing w:line="360" w:lineRule="auto"/>
              <w:ind w:firstLine="480" w:firstLineChars="2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sz w:val="24"/>
                <w:szCs w:val="24"/>
                <w:lang w:val="en-US" w:eastAsia="zh-CN"/>
              </w:rPr>
              <w:t>明确建设单位为固体废物污染防治的责任主体</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要求建立风险管理及应急救援体系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执行环境监测计划、转移联单管理制度及国家和省有关转移管理的相关规定、处置过程安全操作规程、人员培训考核制度、档案管理制度、处置全过程管</w:t>
            </w:r>
            <w:r>
              <w:rPr>
                <w:rFonts w:hint="default" w:ascii="Times New Roman" w:hAnsi="Times New Roman" w:eastAsia="宋体" w:cs="Times New Roman"/>
                <w:b w:val="0"/>
                <w:bCs w:val="0"/>
                <w:sz w:val="24"/>
                <w:szCs w:val="24"/>
                <w:lang w:val="en-US" w:eastAsia="zh-CN"/>
              </w:rPr>
              <w:t>理制度等。</w:t>
            </w:r>
          </w:p>
          <w:p>
            <w:pPr>
              <w:numPr>
                <w:ilvl w:val="0"/>
                <w:numId w:val="81"/>
              </w:numPr>
              <w:spacing w:line="360" w:lineRule="auto"/>
              <w:ind w:firstLine="480" w:firstLineChars="200"/>
              <w:jc w:val="both"/>
              <w:rPr>
                <w:rFonts w:hint="default" w:ascii="Times New Roman" w:hAnsi="Times New Roman" w:eastAsia="宋体" w:cs="Times New Roman"/>
                <w:b/>
                <w:bCs/>
                <w:color w:val="auto"/>
                <w:sz w:val="28"/>
                <w:szCs w:val="28"/>
                <w:vertAlign w:val="baseline"/>
                <w:lang w:val="en-US" w:eastAsia="zh-CN"/>
              </w:rPr>
            </w:pPr>
            <w:r>
              <w:rPr>
                <w:rFonts w:hint="default" w:ascii="Times New Roman" w:hAnsi="Times New Roman" w:eastAsia="宋体" w:cs="Times New Roman"/>
                <w:b w:val="0"/>
                <w:bCs w:val="0"/>
                <w:sz w:val="24"/>
                <w:szCs w:val="24"/>
                <w:lang w:val="en-US" w:eastAsia="zh-CN"/>
              </w:rPr>
              <w:t>规范建设危险废物贮存场所并按照要求设置警告标志</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危险废物包装、容器和贮存场所应按照《危险废物识别标志设置技术规范》（HJ1279-2022）中有关要求张贴标识</w:t>
            </w:r>
            <w:r>
              <w:rPr>
                <w:rFonts w:hint="eastAsia" w:cs="Times New Roman"/>
                <w:b w:val="0"/>
                <w:bCs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Align w:val="center"/>
          </w:tcPr>
          <w:p>
            <w:pPr>
              <w:spacing w:line="360" w:lineRule="auto"/>
              <w:jc w:val="center"/>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环保</w:t>
            </w:r>
          </w:p>
          <w:p>
            <w:pPr>
              <w:spacing w:line="360" w:lineRule="auto"/>
              <w:jc w:val="center"/>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投资</w:t>
            </w:r>
          </w:p>
        </w:tc>
        <w:tc>
          <w:tcPr>
            <w:tcW w:w="8871" w:type="dxa"/>
          </w:tcPr>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w:t>
            </w:r>
            <w:r>
              <w:rPr>
                <w:rFonts w:hint="eastAsia" w:cs="Times New Roman"/>
                <w:b w:val="0"/>
                <w:bCs w:val="0"/>
                <w:color w:val="auto"/>
                <w:sz w:val="24"/>
                <w:szCs w:val="24"/>
                <w:vertAlign w:val="baseline"/>
                <w:lang w:val="en-US" w:eastAsia="zh-CN"/>
              </w:rPr>
              <w:t>项目</w:t>
            </w:r>
            <w:r>
              <w:rPr>
                <w:rFonts w:hint="default" w:ascii="Times New Roman" w:hAnsi="Times New Roman" w:eastAsia="宋体" w:cs="Times New Roman"/>
                <w:b w:val="0"/>
                <w:bCs w:val="0"/>
                <w:color w:val="auto"/>
                <w:sz w:val="24"/>
                <w:szCs w:val="24"/>
                <w:vertAlign w:val="baseline"/>
                <w:lang w:val="en-US" w:eastAsia="zh-CN"/>
              </w:rPr>
              <w:t>总投资</w:t>
            </w:r>
            <w:r>
              <w:rPr>
                <w:rFonts w:hint="eastAsia" w:cs="Times New Roman"/>
                <w:b w:val="0"/>
                <w:bCs w:val="0"/>
                <w:color w:val="auto"/>
                <w:sz w:val="24"/>
                <w:szCs w:val="24"/>
                <w:vertAlign w:val="baseline"/>
                <w:lang w:val="en-US" w:eastAsia="zh-CN"/>
              </w:rPr>
              <w:t>10000</w:t>
            </w:r>
            <w:r>
              <w:rPr>
                <w:rFonts w:hint="default" w:ascii="Times New Roman" w:hAnsi="Times New Roman" w:eastAsia="宋体" w:cs="Times New Roman"/>
                <w:b w:val="0"/>
                <w:bCs w:val="0"/>
                <w:color w:val="auto"/>
                <w:sz w:val="24"/>
                <w:szCs w:val="24"/>
                <w:vertAlign w:val="baseline"/>
                <w:lang w:val="en-US" w:eastAsia="zh-CN"/>
              </w:rPr>
              <w:t>万元</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环保投资估算约</w:t>
            </w:r>
            <w:r>
              <w:rPr>
                <w:rFonts w:hint="eastAsia" w:cs="Times New Roman"/>
                <w:b w:val="0"/>
                <w:bCs w:val="0"/>
                <w:color w:val="auto"/>
                <w:sz w:val="24"/>
                <w:szCs w:val="24"/>
                <w:vertAlign w:val="baseline"/>
                <w:lang w:val="en-US" w:eastAsia="zh-CN"/>
              </w:rPr>
              <w:t>54.5</w:t>
            </w:r>
            <w:r>
              <w:rPr>
                <w:rFonts w:hint="default" w:ascii="Times New Roman" w:hAnsi="Times New Roman" w:eastAsia="宋体" w:cs="Times New Roman"/>
                <w:b w:val="0"/>
                <w:bCs w:val="0"/>
                <w:color w:val="auto"/>
                <w:sz w:val="24"/>
                <w:szCs w:val="24"/>
                <w:vertAlign w:val="baseline"/>
                <w:lang w:val="en-US" w:eastAsia="zh-CN"/>
              </w:rPr>
              <w:t>万元</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占总投资</w:t>
            </w:r>
            <w:r>
              <w:rPr>
                <w:rFonts w:hint="eastAsia" w:cs="Times New Roman"/>
                <w:b w:val="0"/>
                <w:bCs w:val="0"/>
                <w:color w:val="auto"/>
                <w:sz w:val="24"/>
                <w:szCs w:val="24"/>
                <w:vertAlign w:val="baseline"/>
                <w:lang w:val="en-US" w:eastAsia="zh-CN"/>
              </w:rPr>
              <w:t>0.545</w:t>
            </w:r>
            <w:r>
              <w:rPr>
                <w:rFonts w:hint="default"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环保设施及投资估算见表4-</w:t>
            </w:r>
            <w:r>
              <w:rPr>
                <w:rFonts w:hint="eastAsia" w:cs="Times New Roman"/>
                <w:b w:val="0"/>
                <w:bCs w:val="0"/>
                <w:color w:val="auto"/>
                <w:sz w:val="24"/>
                <w:szCs w:val="24"/>
                <w:vertAlign w:val="baseline"/>
                <w:lang w:val="en-US" w:eastAsia="zh-CN"/>
              </w:rPr>
              <w:t>27</w:t>
            </w:r>
            <w:r>
              <w:rPr>
                <w:rFonts w:hint="default" w:ascii="Times New Roman" w:hAnsi="Times New Roman" w:eastAsia="宋体" w:cs="Times New Roman"/>
                <w:b w:val="0"/>
                <w:bCs w:val="0"/>
                <w:color w:val="auto"/>
                <w:sz w:val="24"/>
                <w:szCs w:val="24"/>
                <w:vertAlign w:val="baseline"/>
                <w:lang w:val="en-US" w:eastAsia="zh-CN"/>
              </w:rPr>
              <w:t>。</w:t>
            </w:r>
          </w:p>
          <w:p>
            <w:pPr>
              <w:numPr>
                <w:ilvl w:val="0"/>
                <w:numId w:val="0"/>
              </w:numPr>
              <w:spacing w:line="36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27 </w:t>
            </w:r>
            <w:r>
              <w:rPr>
                <w:rFonts w:hint="default" w:ascii="Times New Roman" w:hAnsi="Times New Roman" w:eastAsia="宋体" w:cs="Times New Roman"/>
                <w:b/>
                <w:bCs/>
                <w:color w:val="auto"/>
                <w:sz w:val="21"/>
                <w:szCs w:val="21"/>
                <w:vertAlign w:val="baseline"/>
                <w:lang w:val="en-US" w:eastAsia="zh-CN"/>
              </w:rPr>
              <w:t>项目环保投资</w:t>
            </w:r>
            <w:r>
              <w:rPr>
                <w:rFonts w:hint="eastAsia" w:cs="Times New Roman"/>
                <w:b/>
                <w:bCs/>
                <w:color w:val="auto"/>
                <w:sz w:val="21"/>
                <w:szCs w:val="21"/>
                <w:vertAlign w:val="baseline"/>
                <w:lang w:val="en-US" w:eastAsia="zh-CN"/>
              </w:rPr>
              <w:t>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463"/>
              <w:gridCol w:w="4212"/>
              <w:gridCol w:w="1284"/>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noWrap w:val="0"/>
                  <w:vAlign w:val="center"/>
                </w:tcPr>
                <w:p>
                  <w:pPr>
                    <w:jc w:val="center"/>
                    <w:rPr>
                      <w:b/>
                      <w:bCs/>
                      <w:szCs w:val="21"/>
                    </w:rPr>
                  </w:pPr>
                  <w:r>
                    <w:rPr>
                      <w:b/>
                      <w:bCs/>
                    </w:rPr>
                    <w:t>序号</w:t>
                  </w:r>
                </w:p>
              </w:tc>
              <w:tc>
                <w:tcPr>
                  <w:tcW w:w="3283" w:type="pct"/>
                  <w:gridSpan w:val="2"/>
                  <w:noWrap w:val="0"/>
                  <w:vAlign w:val="center"/>
                </w:tcPr>
                <w:p>
                  <w:pPr>
                    <w:jc w:val="center"/>
                    <w:rPr>
                      <w:b/>
                      <w:bCs/>
                      <w:szCs w:val="21"/>
                    </w:rPr>
                  </w:pPr>
                  <w:r>
                    <w:rPr>
                      <w:b/>
                      <w:bCs/>
                    </w:rPr>
                    <w:t>项目</w:t>
                  </w:r>
                </w:p>
              </w:tc>
              <w:tc>
                <w:tcPr>
                  <w:tcW w:w="742" w:type="pct"/>
                  <w:noWrap w:val="0"/>
                  <w:vAlign w:val="center"/>
                </w:tcPr>
                <w:p>
                  <w:pPr>
                    <w:jc w:val="center"/>
                    <w:rPr>
                      <w:b/>
                      <w:bCs/>
                    </w:rPr>
                  </w:pPr>
                  <w:r>
                    <w:rPr>
                      <w:b/>
                      <w:bCs/>
                    </w:rPr>
                    <w:t>投资估算</w:t>
                  </w:r>
                </w:p>
                <w:p>
                  <w:pPr>
                    <w:jc w:val="center"/>
                    <w:rPr>
                      <w:rFonts w:hint="eastAsia" w:eastAsia="宋体"/>
                      <w:b/>
                      <w:bCs/>
                      <w:szCs w:val="21"/>
                      <w:lang w:eastAsia="zh-CN"/>
                    </w:rPr>
                  </w:pPr>
                  <w:r>
                    <w:rPr>
                      <w:b/>
                      <w:bCs/>
                    </w:rPr>
                    <w:t>（万元</w:t>
                  </w:r>
                  <w:r>
                    <w:rPr>
                      <w:rFonts w:hint="eastAsia"/>
                      <w:b/>
                      <w:bCs/>
                      <w:lang w:eastAsia="zh-CN"/>
                    </w:rPr>
                    <w:t>）</w:t>
                  </w:r>
                </w:p>
              </w:tc>
              <w:tc>
                <w:tcPr>
                  <w:tcW w:w="512" w:type="pct"/>
                  <w:noWrap w:val="0"/>
                  <w:vAlign w:val="center"/>
                </w:tcPr>
                <w:p>
                  <w:pPr>
                    <w:jc w:val="center"/>
                    <w:rPr>
                      <w:b/>
                      <w:bCs/>
                      <w:szCs w:val="21"/>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1" w:type="pct"/>
                  <w:vMerge w:val="restart"/>
                  <w:noWrap w:val="0"/>
                  <w:vAlign w:val="center"/>
                </w:tcPr>
                <w:p>
                  <w:pPr>
                    <w:jc w:val="center"/>
                    <w:rPr>
                      <w:szCs w:val="21"/>
                    </w:rPr>
                  </w:pPr>
                  <w:r>
                    <w:t>废水</w:t>
                  </w:r>
                </w:p>
              </w:tc>
              <w:tc>
                <w:tcPr>
                  <w:tcW w:w="846" w:type="pct"/>
                  <w:noWrap w:val="0"/>
                  <w:vAlign w:val="center"/>
                </w:tcPr>
                <w:p>
                  <w:pPr>
                    <w:jc w:val="center"/>
                    <w:rPr>
                      <w:szCs w:val="21"/>
                    </w:rPr>
                  </w:pPr>
                  <w:r>
                    <w:t>生活污水</w:t>
                  </w:r>
                </w:p>
              </w:tc>
              <w:tc>
                <w:tcPr>
                  <w:tcW w:w="2436" w:type="pct"/>
                  <w:noWrap w:val="0"/>
                  <w:vAlign w:val="center"/>
                </w:tcPr>
                <w:p>
                  <w:pPr>
                    <w:jc w:val="both"/>
                    <w:rPr>
                      <w:rFonts w:hint="eastAsia" w:eastAsia="宋体"/>
                      <w:szCs w:val="21"/>
                      <w:lang w:eastAsia="zh-CN"/>
                    </w:rPr>
                  </w:pPr>
                  <w:r>
                    <w:rPr>
                      <w:rFonts w:hint="eastAsia"/>
                      <w:lang w:val="en-US" w:eastAsia="zh-CN"/>
                    </w:rPr>
                    <w:t>依托厂区</w:t>
                  </w:r>
                  <w:r>
                    <w:rPr>
                      <w:rFonts w:hint="eastAsia"/>
                    </w:rPr>
                    <w:t>现有预处理池处理达标后排入园区污水管网</w:t>
                  </w:r>
                  <w:r>
                    <w:rPr>
                      <w:rFonts w:hint="eastAsia"/>
                      <w:lang w:eastAsia="zh-CN"/>
                    </w:rPr>
                    <w:t>；</w:t>
                  </w:r>
                </w:p>
              </w:tc>
              <w:tc>
                <w:tcPr>
                  <w:tcW w:w="742" w:type="pct"/>
                  <w:noWrap w:val="0"/>
                  <w:vAlign w:val="center"/>
                </w:tcPr>
                <w:p>
                  <w:pPr>
                    <w:jc w:val="center"/>
                    <w:rPr>
                      <w:rFonts w:hint="default" w:eastAsia="宋体"/>
                      <w:szCs w:val="21"/>
                      <w:lang w:val="en-US" w:eastAsia="zh-CN"/>
                    </w:rPr>
                  </w:pPr>
                  <w:r>
                    <w:rPr>
                      <w:rFonts w:hint="eastAsia"/>
                      <w:lang w:val="en-US" w:eastAsia="zh-CN"/>
                    </w:rPr>
                    <w:t>/</w:t>
                  </w:r>
                </w:p>
              </w:tc>
              <w:tc>
                <w:tcPr>
                  <w:tcW w:w="512" w:type="pct"/>
                  <w:noWrap w:val="0"/>
                  <w:vAlign w:val="center"/>
                </w:tcPr>
                <w:p>
                  <w:pPr>
                    <w:jc w:val="center"/>
                    <w:rPr>
                      <w:rFonts w:hint="eastAsia" w:eastAsia="宋体"/>
                      <w:szCs w:val="21"/>
                      <w:lang w:val="en-US" w:eastAsia="zh-CN"/>
                    </w:rPr>
                  </w:pPr>
                  <w:r>
                    <w:rPr>
                      <w:rFonts w:hint="eastAsia"/>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1" w:type="pct"/>
                  <w:vMerge w:val="continue"/>
                  <w:noWrap w:val="0"/>
                  <w:vAlign w:val="center"/>
                </w:tcPr>
                <w:p>
                  <w:pPr>
                    <w:jc w:val="center"/>
                  </w:pPr>
                </w:p>
              </w:tc>
              <w:tc>
                <w:tcPr>
                  <w:tcW w:w="846" w:type="pct"/>
                  <w:noWrap w:val="0"/>
                  <w:vAlign w:val="center"/>
                </w:tcPr>
                <w:p>
                  <w:pPr>
                    <w:jc w:val="center"/>
                    <w:rPr>
                      <w:rFonts w:hint="eastAsia" w:eastAsia="宋体"/>
                      <w:lang w:val="en-US" w:eastAsia="zh-CN"/>
                    </w:rPr>
                  </w:pPr>
                  <w:r>
                    <w:rPr>
                      <w:rFonts w:hint="eastAsia"/>
                      <w:lang w:val="en-US" w:eastAsia="zh-CN"/>
                    </w:rPr>
                    <w:t>生产废水</w:t>
                  </w:r>
                </w:p>
              </w:tc>
              <w:tc>
                <w:tcPr>
                  <w:tcW w:w="2436" w:type="pct"/>
                  <w:noWrap w:val="0"/>
                  <w:vAlign w:val="center"/>
                </w:tcPr>
                <w:p>
                  <w:pPr>
                    <w:jc w:val="both"/>
                    <w:rPr>
                      <w:rFonts w:hint="eastAsia"/>
                      <w:lang w:val="en-US" w:eastAsia="zh-CN"/>
                    </w:rPr>
                  </w:pPr>
                  <w:r>
                    <w:rPr>
                      <w:rFonts w:hint="eastAsia"/>
                      <w:lang w:val="en-US" w:eastAsia="zh-CN"/>
                    </w:rPr>
                    <w:t>厂区废水收集池；一体化污水处理设施，采用“隔油+中和+混凝沉淀+A</w:t>
                  </w:r>
                  <w:r>
                    <w:rPr>
                      <w:rFonts w:hint="eastAsia"/>
                      <w:vertAlign w:val="superscript"/>
                      <w:lang w:val="en-US" w:eastAsia="zh-CN"/>
                    </w:rPr>
                    <w:t>2</w:t>
                  </w:r>
                  <w:r>
                    <w:rPr>
                      <w:rFonts w:hint="eastAsia"/>
                      <w:lang w:val="en-US" w:eastAsia="zh-CN"/>
                    </w:rPr>
                    <w:t>/O+沉淀”工艺</w:t>
                  </w:r>
                </w:p>
              </w:tc>
              <w:tc>
                <w:tcPr>
                  <w:tcW w:w="742" w:type="pct"/>
                  <w:noWrap w:val="0"/>
                  <w:vAlign w:val="center"/>
                </w:tcPr>
                <w:p>
                  <w:pPr>
                    <w:jc w:val="center"/>
                    <w:rPr>
                      <w:rFonts w:hint="default"/>
                      <w:lang w:val="en-US" w:eastAsia="zh-CN"/>
                    </w:rPr>
                  </w:pPr>
                  <w:r>
                    <w:rPr>
                      <w:rFonts w:hint="eastAsia"/>
                      <w:lang w:val="en-US" w:eastAsia="zh-CN"/>
                    </w:rPr>
                    <w:t>32.5</w:t>
                  </w:r>
                </w:p>
              </w:tc>
              <w:tc>
                <w:tcPr>
                  <w:tcW w:w="512" w:type="pct"/>
                  <w:noWrap w:val="0"/>
                  <w:vAlign w:val="center"/>
                </w:tcPr>
                <w:p>
                  <w:pPr>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61" w:type="pct"/>
                  <w:noWrap w:val="0"/>
                  <w:vAlign w:val="center"/>
                </w:tcPr>
                <w:p>
                  <w:pPr>
                    <w:jc w:val="center"/>
                    <w:rPr>
                      <w:szCs w:val="21"/>
                    </w:rPr>
                  </w:pPr>
                  <w:r>
                    <w:t>废气</w:t>
                  </w:r>
                </w:p>
              </w:tc>
              <w:tc>
                <w:tcPr>
                  <w:tcW w:w="846" w:type="pct"/>
                  <w:noWrap w:val="0"/>
                  <w:vAlign w:val="center"/>
                </w:tcPr>
                <w:p>
                  <w:pPr>
                    <w:jc w:val="center"/>
                    <w:rPr>
                      <w:rFonts w:hint="default" w:eastAsia="宋体"/>
                      <w:szCs w:val="21"/>
                      <w:lang w:val="en-US" w:eastAsia="zh-CN"/>
                    </w:rPr>
                  </w:pPr>
                  <w:r>
                    <w:rPr>
                      <w:rFonts w:hint="eastAsia"/>
                      <w:lang w:val="en-US" w:eastAsia="zh-CN"/>
                    </w:rPr>
                    <w:t>有机废气</w:t>
                  </w:r>
                </w:p>
              </w:tc>
              <w:tc>
                <w:tcPr>
                  <w:tcW w:w="2436" w:type="pct"/>
                  <w:noWrap w:val="0"/>
                  <w:vAlign w:val="center"/>
                </w:tcPr>
                <w:p>
                  <w:pPr>
                    <w:jc w:val="both"/>
                    <w:rPr>
                      <w:rFonts w:hint="eastAsia" w:eastAsia="宋体"/>
                      <w:szCs w:val="21"/>
                      <w:lang w:eastAsia="zh-CN"/>
                    </w:rPr>
                  </w:pPr>
                  <w:r>
                    <w:rPr>
                      <w:rFonts w:hint="eastAsia"/>
                      <w:lang w:val="en-US" w:eastAsia="zh-CN"/>
                    </w:rPr>
                    <w:t>集气系统+二级活性炭吸附+15m排气筒；加强车间通风；</w:t>
                  </w:r>
                </w:p>
              </w:tc>
              <w:tc>
                <w:tcPr>
                  <w:tcW w:w="742" w:type="pct"/>
                  <w:noWrap w:val="0"/>
                  <w:vAlign w:val="center"/>
                </w:tcPr>
                <w:p>
                  <w:pPr>
                    <w:jc w:val="center"/>
                    <w:rPr>
                      <w:rFonts w:hint="default" w:eastAsia="宋体"/>
                      <w:szCs w:val="21"/>
                      <w:lang w:val="en-US" w:eastAsia="zh-CN"/>
                    </w:rPr>
                  </w:pPr>
                  <w:r>
                    <w:rPr>
                      <w:rFonts w:hint="eastAsia"/>
                      <w:lang w:val="en-US" w:eastAsia="zh-CN"/>
                    </w:rPr>
                    <w:t>8.5</w:t>
                  </w:r>
                </w:p>
              </w:tc>
              <w:tc>
                <w:tcPr>
                  <w:tcW w:w="512" w:type="pct"/>
                  <w:noWrap w:val="0"/>
                  <w:vAlign w:val="center"/>
                </w:tcPr>
                <w:p>
                  <w:pPr>
                    <w:jc w:val="center"/>
                    <w:rPr>
                      <w:rFonts w:hint="eastAsia" w:eastAsia="宋体"/>
                      <w:szCs w:val="21"/>
                      <w:lang w:val="en-US" w:eastAsia="zh-CN"/>
                    </w:rP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noWrap w:val="0"/>
                  <w:vAlign w:val="center"/>
                </w:tcPr>
                <w:p>
                  <w:pPr>
                    <w:widowControl/>
                    <w:jc w:val="center"/>
                    <w:rPr>
                      <w:szCs w:val="21"/>
                    </w:rPr>
                  </w:pPr>
                  <w:r>
                    <w:t>噪声防治</w:t>
                  </w:r>
                </w:p>
              </w:tc>
              <w:tc>
                <w:tcPr>
                  <w:tcW w:w="3283" w:type="pct"/>
                  <w:gridSpan w:val="2"/>
                  <w:noWrap w:val="0"/>
                  <w:vAlign w:val="center"/>
                </w:tcPr>
                <w:p>
                  <w:pPr>
                    <w:jc w:val="both"/>
                    <w:rPr>
                      <w:rFonts w:hint="eastAsia" w:eastAsia="宋体"/>
                      <w:lang w:eastAsia="zh-CN"/>
                    </w:rPr>
                  </w:pPr>
                  <w:r>
                    <w:rPr>
                      <w:rFonts w:hint="eastAsia"/>
                    </w:rPr>
                    <w:t>选用低噪声设备</w:t>
                  </w:r>
                  <w:r>
                    <w:rPr>
                      <w:rFonts w:hint="eastAsia"/>
                      <w:lang w:eastAsia="zh-CN"/>
                    </w:rPr>
                    <w:t>，</w:t>
                  </w:r>
                  <w:r>
                    <w:rPr>
                      <w:rFonts w:hint="eastAsia"/>
                      <w:lang w:val="en-US" w:eastAsia="zh-CN"/>
                    </w:rPr>
                    <w:t>生产</w:t>
                  </w:r>
                  <w:r>
                    <w:rPr>
                      <w:rFonts w:hint="eastAsia"/>
                      <w:lang w:eastAsia="zh-CN"/>
                    </w:rPr>
                    <w:t>装置</w:t>
                  </w:r>
                  <w:r>
                    <w:rPr>
                      <w:rFonts w:hint="eastAsia"/>
                    </w:rPr>
                    <w:t>设隔声罩、减振处理等措施</w:t>
                  </w:r>
                  <w:r>
                    <w:rPr>
                      <w:rFonts w:hint="eastAsia"/>
                      <w:lang w:eastAsia="zh-CN"/>
                    </w:rPr>
                    <w:t>；选用降噪效果好的材料作为墙体材料；</w:t>
                  </w:r>
                </w:p>
              </w:tc>
              <w:tc>
                <w:tcPr>
                  <w:tcW w:w="742" w:type="pct"/>
                  <w:noWrap w:val="0"/>
                  <w:vAlign w:val="center"/>
                </w:tcPr>
                <w:p>
                  <w:pPr>
                    <w:jc w:val="center"/>
                    <w:rPr>
                      <w:rFonts w:hint="default"/>
                      <w:lang w:val="en-US" w:eastAsia="zh-CN"/>
                    </w:rPr>
                  </w:pPr>
                  <w:r>
                    <w:rPr>
                      <w:rFonts w:hint="eastAsia"/>
                      <w:lang w:val="en-US" w:eastAsia="zh-CN"/>
                    </w:rPr>
                    <w:t>2.5</w:t>
                  </w:r>
                </w:p>
              </w:tc>
              <w:tc>
                <w:tcPr>
                  <w:tcW w:w="512" w:type="pct"/>
                  <w:noWrap w:val="0"/>
                  <w:vAlign w:val="center"/>
                </w:tcPr>
                <w:p>
                  <w:pPr>
                    <w:jc w:val="cente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vMerge w:val="restart"/>
                  <w:noWrap w:val="0"/>
                  <w:vAlign w:val="center"/>
                </w:tcPr>
                <w:p>
                  <w:pPr>
                    <w:jc w:val="center"/>
                    <w:rPr>
                      <w:szCs w:val="21"/>
                    </w:rPr>
                  </w:pPr>
                  <w:r>
                    <w:t>固废</w:t>
                  </w:r>
                </w:p>
              </w:tc>
              <w:tc>
                <w:tcPr>
                  <w:tcW w:w="846" w:type="pct"/>
                  <w:noWrap w:val="0"/>
                  <w:vAlign w:val="center"/>
                </w:tcPr>
                <w:p>
                  <w:pPr>
                    <w:jc w:val="center"/>
                    <w:rPr>
                      <w:szCs w:val="21"/>
                    </w:rPr>
                  </w:pPr>
                  <w:r>
                    <w:rPr>
                      <w:rFonts w:hint="eastAsia"/>
                    </w:rPr>
                    <w:t>生活垃圾</w:t>
                  </w:r>
                </w:p>
              </w:tc>
              <w:tc>
                <w:tcPr>
                  <w:tcW w:w="2436" w:type="pct"/>
                  <w:noWrap w:val="0"/>
                  <w:vAlign w:val="center"/>
                </w:tcPr>
                <w:p>
                  <w:pPr>
                    <w:jc w:val="both"/>
                    <w:rPr>
                      <w:rFonts w:hint="default" w:eastAsia="宋体"/>
                      <w:szCs w:val="21"/>
                      <w:lang w:val="en-US" w:eastAsia="zh-CN"/>
                    </w:rPr>
                  </w:pPr>
                  <w:r>
                    <w:rPr>
                      <w:rFonts w:hint="eastAsia"/>
                      <w:szCs w:val="21"/>
                      <w:lang w:val="en-US" w:eastAsia="zh-CN"/>
                    </w:rPr>
                    <w:t>集中收集后交由环卫部门统一清运处理；</w:t>
                  </w:r>
                </w:p>
              </w:tc>
              <w:tc>
                <w:tcPr>
                  <w:tcW w:w="742" w:type="pct"/>
                  <w:vMerge w:val="restart"/>
                  <w:noWrap w:val="0"/>
                  <w:vAlign w:val="center"/>
                </w:tcPr>
                <w:p>
                  <w:pPr>
                    <w:jc w:val="center"/>
                    <w:rPr>
                      <w:rFonts w:hint="default" w:eastAsia="宋体"/>
                      <w:szCs w:val="21"/>
                      <w:lang w:val="en-US" w:eastAsia="zh-CN"/>
                    </w:rPr>
                  </w:pPr>
                  <w:r>
                    <w:rPr>
                      <w:rFonts w:hint="eastAsia"/>
                      <w:lang w:val="en-US" w:eastAsia="zh-CN"/>
                    </w:rPr>
                    <w:t>2.5</w:t>
                  </w:r>
                </w:p>
              </w:tc>
              <w:tc>
                <w:tcPr>
                  <w:tcW w:w="512" w:type="pct"/>
                  <w:vMerge w:val="restart"/>
                  <w:noWrap w:val="0"/>
                  <w:vAlign w:val="center"/>
                </w:tcPr>
                <w:p>
                  <w:pPr>
                    <w:pStyle w:val="24"/>
                    <w:widowControl w:val="0"/>
                    <w:jc w:val="center"/>
                    <w:rPr>
                      <w:rFonts w:ascii="Times New Roman" w:hAnsi="Times New Roman"/>
                      <w:color w:val="auto"/>
                      <w:sz w:val="21"/>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vMerge w:val="continue"/>
                  <w:noWrap w:val="0"/>
                  <w:vAlign w:val="center"/>
                </w:tcPr>
                <w:p>
                  <w:pPr>
                    <w:jc w:val="center"/>
                  </w:pPr>
                </w:p>
              </w:tc>
              <w:tc>
                <w:tcPr>
                  <w:tcW w:w="846" w:type="pct"/>
                  <w:noWrap w:val="0"/>
                  <w:vAlign w:val="center"/>
                </w:tcPr>
                <w:p>
                  <w:pPr>
                    <w:numPr>
                      <w:ilvl w:val="0"/>
                      <w:numId w:val="0"/>
                    </w:numPr>
                    <w:spacing w:line="240" w:lineRule="auto"/>
                    <w:ind w:left="0" w:leftChars="0" w:firstLine="0" w:firstLineChars="0"/>
                    <w:jc w:val="center"/>
                    <w:rPr>
                      <w:rFonts w:hint="eastAsia"/>
                    </w:rPr>
                  </w:pPr>
                  <w:r>
                    <w:rPr>
                      <w:rFonts w:hint="default"/>
                      <w:szCs w:val="21"/>
                      <w:lang w:val="en-US"/>
                    </w:rPr>
                    <w:t>一般固废</w:t>
                  </w:r>
                </w:p>
              </w:tc>
              <w:tc>
                <w:tcPr>
                  <w:tcW w:w="2436" w:type="pct"/>
                  <w:noWrap w:val="0"/>
                  <w:vAlign w:val="center"/>
                </w:tcPr>
                <w:p>
                  <w:pPr>
                    <w:widowControl/>
                    <w:spacing w:line="240" w:lineRule="auto"/>
                    <w:jc w:val="both"/>
                    <w:rPr>
                      <w:rFonts w:hint="eastAsia"/>
                      <w:szCs w:val="21"/>
                      <w:lang w:val="en-US" w:eastAsia="zh-CN"/>
                    </w:rPr>
                  </w:pPr>
                  <w:r>
                    <w:rPr>
                      <w:rFonts w:hint="eastAsia"/>
                      <w:szCs w:val="21"/>
                      <w:lang w:val="en-US" w:eastAsia="zh-CN"/>
                    </w:rPr>
                    <w:t>一般固废堆放间（</w:t>
                  </w:r>
                  <w:r>
                    <w:rPr>
                      <w:rFonts w:hint="default"/>
                      <w:szCs w:val="21"/>
                      <w:lang w:val="en-US"/>
                    </w:rPr>
                    <w:t>10</w:t>
                  </w:r>
                  <w:r>
                    <w:rPr>
                      <w:rFonts w:hint="eastAsia"/>
                      <w:szCs w:val="21"/>
                      <w:lang w:val="en-US" w:eastAsia="zh-CN"/>
                    </w:rPr>
                    <w:t>0</w:t>
                  </w:r>
                  <w:r>
                    <w:rPr>
                      <w:rFonts w:hint="default"/>
                      <w:szCs w:val="21"/>
                      <w:lang w:val="en-US"/>
                    </w:rPr>
                    <w:t>.0m</w:t>
                  </w:r>
                  <w:r>
                    <w:rPr>
                      <w:rFonts w:hint="default"/>
                      <w:szCs w:val="21"/>
                      <w:vertAlign w:val="superscript"/>
                      <w:lang w:val="en-US"/>
                    </w:rPr>
                    <w:t>2</w:t>
                  </w:r>
                  <w:r>
                    <w:rPr>
                      <w:rFonts w:hint="eastAsia"/>
                      <w:szCs w:val="21"/>
                      <w:lang w:val="en-US" w:eastAsia="zh-CN"/>
                    </w:rPr>
                    <w:t>）；</w:t>
                  </w:r>
                  <w:r>
                    <w:rPr>
                      <w:rFonts w:hint="default"/>
                      <w:szCs w:val="21"/>
                      <w:lang w:val="en-US"/>
                    </w:rPr>
                    <w:t>造粒、注塑工序不合格品</w:t>
                  </w:r>
                  <w:r>
                    <w:rPr>
                      <w:rFonts w:hint="eastAsia"/>
                      <w:szCs w:val="21"/>
                      <w:lang w:val="en-US" w:eastAsia="zh-CN"/>
                    </w:rPr>
                    <w:t>、人工分拣</w:t>
                  </w:r>
                  <w:r>
                    <w:rPr>
                      <w:rFonts w:hint="default"/>
                      <w:szCs w:val="21"/>
                      <w:lang w:val="en-US"/>
                    </w:rPr>
                    <w:t>杂质</w:t>
                  </w:r>
                  <w:r>
                    <w:rPr>
                      <w:rFonts w:hint="eastAsia"/>
                      <w:szCs w:val="21"/>
                      <w:lang w:val="en-US" w:eastAsia="zh-CN"/>
                    </w:rPr>
                    <w:t>、</w:t>
                  </w:r>
                  <w:r>
                    <w:rPr>
                      <w:rFonts w:hint="default"/>
                      <w:szCs w:val="21"/>
                      <w:lang w:val="en-US"/>
                    </w:rPr>
                    <w:t>造粒工序废滤网</w:t>
                  </w:r>
                  <w:r>
                    <w:rPr>
                      <w:rFonts w:hint="eastAsia"/>
                      <w:szCs w:val="21"/>
                      <w:lang w:val="en-US" w:eastAsia="zh-CN"/>
                    </w:rPr>
                    <w:t>、</w:t>
                  </w:r>
                  <w:r>
                    <w:rPr>
                      <w:rFonts w:hint="default"/>
                      <w:szCs w:val="21"/>
                      <w:lang w:val="en-US"/>
                    </w:rPr>
                    <w:t>浮选工序沉渣</w:t>
                  </w:r>
                  <w:r>
                    <w:rPr>
                      <w:rFonts w:hint="eastAsia"/>
                      <w:szCs w:val="21"/>
                      <w:lang w:val="en-US" w:eastAsia="zh-CN"/>
                    </w:rPr>
                    <w:t>、</w:t>
                  </w:r>
                  <w:r>
                    <w:rPr>
                      <w:rFonts w:hint="default"/>
                      <w:szCs w:val="21"/>
                      <w:lang w:val="en-US"/>
                    </w:rPr>
                    <w:t>清洗工序沉渣</w:t>
                  </w:r>
                  <w:r>
                    <w:rPr>
                      <w:rFonts w:hint="eastAsia"/>
                      <w:szCs w:val="21"/>
                      <w:lang w:val="en-US" w:eastAsia="zh-CN"/>
                    </w:rPr>
                    <w:t>、</w:t>
                  </w:r>
                  <w:r>
                    <w:rPr>
                      <w:rFonts w:hint="default"/>
                      <w:szCs w:val="21"/>
                      <w:lang w:val="en-US"/>
                    </w:rPr>
                    <w:t>废水处理污泥分类收集暂存</w:t>
                  </w:r>
                  <w:r>
                    <w:rPr>
                      <w:rFonts w:hint="eastAsia"/>
                      <w:szCs w:val="21"/>
                      <w:lang w:val="en-US" w:eastAsia="zh-CN"/>
                    </w:rPr>
                    <w:t>一般固废暂存间；可回收材料外卖物资回收单位，不可回收材料定期交由当地环卫部门或有处置能力的单位处置</w:t>
                  </w:r>
                  <w:r>
                    <w:rPr>
                      <w:rFonts w:hint="default"/>
                      <w:szCs w:val="21"/>
                      <w:lang w:val="en-US"/>
                    </w:rPr>
                    <w:t>；</w:t>
                  </w:r>
                </w:p>
              </w:tc>
              <w:tc>
                <w:tcPr>
                  <w:tcW w:w="742" w:type="pct"/>
                  <w:vMerge w:val="continue"/>
                  <w:noWrap w:val="0"/>
                  <w:vAlign w:val="center"/>
                </w:tcPr>
                <w:p>
                  <w:pPr>
                    <w:jc w:val="center"/>
                    <w:rPr>
                      <w:rFonts w:hint="eastAsia"/>
                      <w:lang w:val="en-US" w:eastAsia="zh-CN"/>
                    </w:rPr>
                  </w:pPr>
                </w:p>
              </w:tc>
              <w:tc>
                <w:tcPr>
                  <w:tcW w:w="512" w:type="pct"/>
                  <w:vMerge w:val="continue"/>
                  <w:noWrap w:val="0"/>
                  <w:vAlign w:val="center"/>
                </w:tcPr>
                <w:p>
                  <w:pPr>
                    <w:pStyle w:val="24"/>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vMerge w:val="continue"/>
                  <w:noWrap w:val="0"/>
                  <w:vAlign w:val="center"/>
                </w:tcPr>
                <w:p>
                  <w:pPr>
                    <w:jc w:val="center"/>
                  </w:pPr>
                </w:p>
              </w:tc>
              <w:tc>
                <w:tcPr>
                  <w:tcW w:w="846" w:type="pct"/>
                  <w:noWrap w:val="0"/>
                  <w:vAlign w:val="center"/>
                </w:tcPr>
                <w:p>
                  <w:pPr>
                    <w:widowControl/>
                    <w:spacing w:line="240" w:lineRule="auto"/>
                    <w:jc w:val="center"/>
                    <w:rPr>
                      <w:rFonts w:hint="eastAsia"/>
                      <w:lang w:val="en-US" w:eastAsia="zh-CN"/>
                    </w:rPr>
                  </w:pPr>
                  <w:r>
                    <w:rPr>
                      <w:rFonts w:hint="default" w:ascii="Times New Roman" w:hAnsi="Times New Roman" w:eastAsia="宋体" w:cs="Times New Roman"/>
                      <w:b w:val="0"/>
                      <w:bCs w:val="0"/>
                      <w:color w:val="000000"/>
                      <w:kern w:val="0"/>
                      <w:szCs w:val="21"/>
                      <w:lang w:eastAsia="zh-CN"/>
                    </w:rPr>
                    <w:t>危险废物</w:t>
                  </w:r>
                </w:p>
              </w:tc>
              <w:tc>
                <w:tcPr>
                  <w:tcW w:w="2436" w:type="pct"/>
                  <w:noWrap w:val="0"/>
                  <w:vAlign w:val="center"/>
                </w:tcPr>
                <w:p>
                  <w:pPr>
                    <w:jc w:val="both"/>
                    <w:rPr>
                      <w:rFonts w:hint="default" w:eastAsia="宋体"/>
                      <w:szCs w:val="21"/>
                      <w:lang w:val="en-US" w:eastAsia="zh-CN"/>
                    </w:rPr>
                  </w:pPr>
                  <w:r>
                    <w:rPr>
                      <w:rFonts w:hint="eastAsia"/>
                      <w:szCs w:val="21"/>
                      <w:lang w:val="en-US" w:eastAsia="zh-CN"/>
                    </w:rPr>
                    <w:t>危险废物暂存间（50</w:t>
                  </w:r>
                  <w:r>
                    <w:rPr>
                      <w:rFonts w:hint="default"/>
                      <w:szCs w:val="21"/>
                      <w:lang w:val="en-US"/>
                    </w:rPr>
                    <w:t>.0m</w:t>
                  </w:r>
                  <w:r>
                    <w:rPr>
                      <w:rFonts w:hint="default"/>
                      <w:szCs w:val="21"/>
                      <w:vertAlign w:val="superscript"/>
                      <w:lang w:val="en-US"/>
                    </w:rPr>
                    <w:t>2</w:t>
                  </w:r>
                  <w:r>
                    <w:rPr>
                      <w:rFonts w:hint="eastAsia"/>
                      <w:szCs w:val="21"/>
                      <w:lang w:val="en-US" w:eastAsia="zh-CN"/>
                    </w:rPr>
                    <w:t>）；废活性炭、脱脂退漆废渣、废化学品包装桶、废润滑油、废润滑油桶、废含油抹布及劳保用品</w:t>
                  </w:r>
                  <w:r>
                    <w:rPr>
                      <w:rFonts w:hint="default"/>
                      <w:szCs w:val="21"/>
                      <w:lang w:val="en-US"/>
                    </w:rPr>
                    <w:t>分类</w:t>
                  </w:r>
                  <w:r>
                    <w:rPr>
                      <w:rFonts w:hint="eastAsia"/>
                      <w:szCs w:val="21"/>
                      <w:lang w:val="en-US" w:eastAsia="zh-CN"/>
                    </w:rPr>
                    <w:t>收集后在危险废物暂存间暂存，定期由有资质单位接收处置；</w:t>
                  </w:r>
                </w:p>
              </w:tc>
              <w:tc>
                <w:tcPr>
                  <w:tcW w:w="742" w:type="pct"/>
                  <w:noWrap w:val="0"/>
                  <w:vAlign w:val="center"/>
                </w:tcPr>
                <w:p>
                  <w:pPr>
                    <w:jc w:val="center"/>
                    <w:rPr>
                      <w:rFonts w:hint="default" w:eastAsia="宋体"/>
                      <w:szCs w:val="21"/>
                      <w:lang w:val="en-US" w:eastAsia="zh-CN"/>
                    </w:rPr>
                  </w:pPr>
                  <w:r>
                    <w:rPr>
                      <w:rFonts w:hint="eastAsia"/>
                      <w:szCs w:val="21"/>
                      <w:lang w:val="en-US" w:eastAsia="zh-CN"/>
                    </w:rPr>
                    <w:t>5.5</w:t>
                  </w:r>
                </w:p>
              </w:tc>
              <w:tc>
                <w:tcPr>
                  <w:tcW w:w="512" w:type="pct"/>
                  <w:vMerge w:val="continue"/>
                  <w:noWrap w:val="0"/>
                  <w:vAlign w:val="center"/>
                </w:tcPr>
                <w:p>
                  <w:pPr>
                    <w:pStyle w:val="24"/>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widowControl/>
                    <w:spacing w:line="240" w:lineRule="auto"/>
                    <w:jc w:val="both"/>
                    <w:rPr>
                      <w:rFonts w:hint="default"/>
                      <w:szCs w:val="21"/>
                      <w:lang w:val="en-US"/>
                    </w:rPr>
                  </w:pPr>
                  <w:r>
                    <w:rPr>
                      <w:rFonts w:hint="eastAsia"/>
                    </w:rPr>
                    <w:t>排污口规范化建设</w:t>
                  </w:r>
                </w:p>
              </w:tc>
              <w:tc>
                <w:tcPr>
                  <w:tcW w:w="742" w:type="pct"/>
                  <w:noWrap w:val="0"/>
                  <w:vAlign w:val="center"/>
                </w:tcPr>
                <w:p>
                  <w:pPr>
                    <w:jc w:val="center"/>
                    <w:rPr>
                      <w:rFonts w:hint="default"/>
                      <w:szCs w:val="21"/>
                      <w:lang w:val="en-US" w:eastAsia="zh-CN"/>
                    </w:rPr>
                  </w:pPr>
                  <w:r>
                    <w:rPr>
                      <w:rFonts w:hint="eastAsia"/>
                      <w:szCs w:val="21"/>
                      <w:lang w:val="en-US" w:eastAsia="zh-CN"/>
                    </w:rPr>
                    <w:t>0.5</w:t>
                  </w:r>
                </w:p>
              </w:tc>
              <w:tc>
                <w:tcPr>
                  <w:tcW w:w="512" w:type="pct"/>
                  <w:vMerge w:val="restart"/>
                  <w:noWrap w:val="0"/>
                  <w:vAlign w:val="center"/>
                </w:tcPr>
                <w:p>
                  <w:pPr>
                    <w:widowControl/>
                    <w:jc w:val="center"/>
                    <w:rPr>
                      <w:kern w:val="0"/>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widowControl/>
                    <w:spacing w:line="240" w:lineRule="auto"/>
                    <w:jc w:val="both"/>
                    <w:rPr>
                      <w:rFonts w:hint="eastAsia"/>
                    </w:rPr>
                  </w:pPr>
                  <w:r>
                    <w:rPr>
                      <w:rFonts w:hint="eastAsia"/>
                    </w:rPr>
                    <w:t>防范泄露、火灾的措施及应急设施</w:t>
                  </w:r>
                </w:p>
              </w:tc>
              <w:tc>
                <w:tcPr>
                  <w:tcW w:w="742" w:type="pct"/>
                  <w:noWrap w:val="0"/>
                  <w:vAlign w:val="center"/>
                </w:tcPr>
                <w:p>
                  <w:pPr>
                    <w:jc w:val="center"/>
                    <w:rPr>
                      <w:rFonts w:hint="default"/>
                      <w:szCs w:val="21"/>
                      <w:lang w:val="en-US" w:eastAsia="zh-CN"/>
                    </w:rPr>
                  </w:pPr>
                  <w:r>
                    <w:rPr>
                      <w:rFonts w:hint="eastAsia"/>
                      <w:szCs w:val="21"/>
                      <w:lang w:val="en-US" w:eastAsia="zh-CN"/>
                    </w:rPr>
                    <w:t>2.5</w:t>
                  </w:r>
                </w:p>
              </w:tc>
              <w:tc>
                <w:tcPr>
                  <w:tcW w:w="512" w:type="pct"/>
                  <w:vMerge w:val="continue"/>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4" w:type="pct"/>
                  <w:gridSpan w:val="3"/>
                  <w:noWrap w:val="0"/>
                  <w:vAlign w:val="center"/>
                </w:tcPr>
                <w:p>
                  <w:pPr>
                    <w:jc w:val="center"/>
                    <w:rPr>
                      <w:szCs w:val="21"/>
                    </w:rPr>
                  </w:pPr>
                  <w:r>
                    <w:t>合计</w:t>
                  </w:r>
                </w:p>
              </w:tc>
              <w:tc>
                <w:tcPr>
                  <w:tcW w:w="742" w:type="pct"/>
                  <w:noWrap w:val="0"/>
                  <w:vAlign w:val="center"/>
                </w:tcPr>
                <w:p>
                  <w:pPr>
                    <w:jc w:val="center"/>
                    <w:rPr>
                      <w:rFonts w:hint="default" w:eastAsia="宋体"/>
                      <w:szCs w:val="21"/>
                      <w:lang w:val="en-US" w:eastAsia="zh-CN"/>
                    </w:rPr>
                  </w:pPr>
                  <w:r>
                    <w:rPr>
                      <w:rFonts w:hint="eastAsia"/>
                      <w:lang w:val="en-US" w:eastAsia="zh-CN"/>
                    </w:rPr>
                    <w:t>54.5</w:t>
                  </w:r>
                </w:p>
              </w:tc>
              <w:tc>
                <w:tcPr>
                  <w:tcW w:w="512" w:type="pct"/>
                  <w:noWrap w:val="0"/>
                  <w:vAlign w:val="center"/>
                </w:tcPr>
                <w:p>
                  <w:pPr>
                    <w:jc w:val="center"/>
                    <w:rPr>
                      <w:rFonts w:hint="eastAsia" w:eastAsia="宋体"/>
                      <w:szCs w:val="21"/>
                      <w:lang w:val="en-US" w:eastAsia="zh-CN"/>
                    </w:rPr>
                  </w:pPr>
                  <w:r>
                    <w:rPr>
                      <w:rFonts w:hint="eastAsia"/>
                      <w:szCs w:val="21"/>
                      <w:lang w:val="en-US" w:eastAsia="zh-CN"/>
                    </w:rPr>
                    <w:t>/</w:t>
                  </w:r>
                </w:p>
              </w:tc>
            </w:tr>
          </w:tbl>
          <w:p>
            <w:pPr>
              <w:numPr>
                <w:ilvl w:val="0"/>
                <w:numId w:val="0"/>
              </w:numPr>
              <w:spacing w:line="360" w:lineRule="auto"/>
              <w:jc w:val="both"/>
              <w:rPr>
                <w:rFonts w:hint="eastAsia" w:cs="Times New Roman"/>
                <w:b w:val="0"/>
                <w:bCs w:val="0"/>
                <w:color w:val="auto"/>
                <w:sz w:val="24"/>
                <w:szCs w:val="24"/>
                <w:vertAlign w:val="baseline"/>
                <w:lang w:val="en-US" w:eastAsia="zh-CN"/>
              </w:rPr>
            </w:pPr>
          </w:p>
          <w:p>
            <w:pPr>
              <w:numPr>
                <w:ilvl w:val="0"/>
                <w:numId w:val="0"/>
              </w:numPr>
              <w:spacing w:line="360" w:lineRule="auto"/>
              <w:jc w:val="both"/>
              <w:rPr>
                <w:rFonts w:hint="default" w:ascii="Times New Roman" w:hAnsi="Times New Roman" w:eastAsia="宋体" w:cs="Times New Roman"/>
                <w:b w:val="0"/>
                <w:bCs w:val="0"/>
                <w:color w:val="auto"/>
                <w:sz w:val="24"/>
                <w:szCs w:val="24"/>
                <w:vertAlign w:val="baseline"/>
                <w:lang w:val="en-US" w:eastAsia="zh-CN"/>
              </w:rPr>
            </w:pPr>
          </w:p>
        </w:tc>
      </w:tr>
    </w:tbl>
    <w:p>
      <w:pPr>
        <w:spacing w:line="360" w:lineRule="auto"/>
        <w:jc w:val="center"/>
        <w:rPr>
          <w:rFonts w:hint="eastAsia" w:ascii="Times New Roman" w:hAnsi="Times New Roman" w:eastAsia="宋体" w:cs="Times New Roman"/>
          <w:b/>
          <w:bCs/>
          <w:color w:val="auto"/>
          <w:sz w:val="28"/>
          <w:szCs w:val="28"/>
          <w:lang w:val="en-US" w:eastAsia="zh-CN"/>
        </w:rPr>
        <w:sectPr>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spacing w:line="360" w:lineRule="auto"/>
        <w:jc w:val="center"/>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8"/>
          <w:szCs w:val="28"/>
          <w:lang w:val="en-US" w:eastAsia="zh-CN"/>
        </w:rPr>
        <w:t>五</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环境保护措施监督检查清单</w:t>
      </w:r>
    </w:p>
    <w:tbl>
      <w:tblPr>
        <w:tblStyle w:val="2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857"/>
        <w:gridCol w:w="1346"/>
        <w:gridCol w:w="3062"/>
        <w:gridCol w:w="2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tcBorders>
              <w:tl2br w:val="nil"/>
              <w:tr2bl w:val="nil"/>
            </w:tcBorders>
            <w:noWrap w:val="0"/>
            <w:vAlign w:val="top"/>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righ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　</w:t>
            </w:r>
            <w:r>
              <w:rPr>
                <w:rFonts w:hint="default" w:ascii="Times New Roman" w:hAnsi="Times New Roman" w:eastAsia="宋体" w:cs="Times New Roman"/>
                <w:b/>
                <w:bCs/>
                <w:sz w:val="21"/>
                <w:szCs w:val="21"/>
              </w:rPr>
              <w:t>内容</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944"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编号、名称</w:t>
            </w:r>
            <w:r>
              <w:rPr>
                <w:rFonts w:hint="eastAsia" w:cs="Times New Roman"/>
                <w:b/>
                <w:bCs/>
                <w:sz w:val="21"/>
                <w:szCs w:val="21"/>
                <w:lang w:eastAsia="zh-CN"/>
              </w:rPr>
              <w:t>）</w:t>
            </w:r>
            <w:r>
              <w:rPr>
                <w:rFonts w:hint="default" w:ascii="Times New Roman" w:hAnsi="Times New Roman" w:eastAsia="宋体" w:cs="Times New Roman"/>
                <w:b/>
                <w:bCs/>
                <w:sz w:val="21"/>
                <w:szCs w:val="21"/>
              </w:rPr>
              <w:t>/污染源</w:t>
            </w:r>
          </w:p>
        </w:tc>
        <w:tc>
          <w:tcPr>
            <w:tcW w:w="684"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1556"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环境保护措施</w:t>
            </w:r>
          </w:p>
        </w:tc>
        <w:tc>
          <w:tcPr>
            <w:tcW w:w="1226"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944" w:type="pct"/>
            <w:vMerge w:val="restart"/>
            <w:tcBorders>
              <w:tl2br w:val="nil"/>
              <w:tr2bl w:val="nil"/>
            </w:tcBorders>
            <w:noWrap w:val="0"/>
            <w:vAlign w:val="center"/>
          </w:tcPr>
          <w:p>
            <w:pPr>
              <w:widowControl/>
              <w:adjustRightInd w:val="0"/>
              <w:snapToGrid w:val="0"/>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DA0</w:t>
            </w:r>
            <w:r>
              <w:rPr>
                <w:rFonts w:hint="default"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bidi="ar"/>
              </w:rPr>
              <w:t>1</w:t>
            </w:r>
          </w:p>
          <w:p>
            <w:pPr>
              <w:widowControl/>
              <w:adjustRightInd w:val="0"/>
              <w:snapToGrid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车间排气筒</w:t>
            </w:r>
          </w:p>
        </w:tc>
        <w:tc>
          <w:tcPr>
            <w:tcW w:w="684"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VOCs</w:t>
            </w:r>
          </w:p>
        </w:tc>
        <w:tc>
          <w:tcPr>
            <w:tcW w:w="1556" w:type="pct"/>
            <w:vMerge w:val="restart"/>
            <w:tcBorders>
              <w:tl2br w:val="nil"/>
              <w:tr2bl w:val="nil"/>
            </w:tcBorders>
            <w:noWrap w:val="0"/>
            <w:vAlign w:val="center"/>
          </w:tcPr>
          <w:p>
            <w:pPr>
              <w:spacing w:line="240" w:lineRule="auto"/>
              <w:jc w:val="both"/>
              <w:rPr>
                <w:rFonts w:hint="eastAsia" w:ascii="Times New Roman" w:hAnsi="Times New Roman" w:eastAsia="宋体" w:cs="Times New Roman"/>
                <w:sz w:val="21"/>
                <w:szCs w:val="21"/>
                <w:lang w:val="en-US" w:eastAsia="zh-CN"/>
              </w:rPr>
            </w:pPr>
            <w:r>
              <w:rPr>
                <w:rFonts w:hint="eastAsia"/>
              </w:rPr>
              <w:t>集气罩+二级活性炭+15m排气筒</w:t>
            </w:r>
            <w:r>
              <w:rPr>
                <w:rFonts w:hint="eastAsia"/>
                <w:lang w:eastAsia="zh-CN"/>
              </w:rPr>
              <w:t>；</w:t>
            </w:r>
          </w:p>
        </w:tc>
        <w:tc>
          <w:tcPr>
            <w:tcW w:w="1226" w:type="pct"/>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执行《四川省固定污染源大气挥发性有机物排放标准》（DB51/2377-2</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017）表3、表5</w:t>
            </w:r>
            <w:r>
              <w:rPr>
                <w:rFonts w:hint="eastAsia" w:ascii="Times New Roman" w:hAnsi="Times New Roman" w:eastAsia="宋体" w:cs="Times New Roman"/>
                <w:kern w:val="0"/>
                <w:sz w:val="21"/>
                <w:szCs w:val="21"/>
                <w:lang w:val="en-US" w:eastAsia="zh-CN"/>
              </w:rPr>
              <w:t>中标准</w:t>
            </w:r>
            <w:r>
              <w:rPr>
                <w:rFonts w:hint="default" w:ascii="Times New Roman" w:hAnsi="Times New Roman" w:eastAsia="宋体" w:cs="Times New Roman"/>
                <w:color w:val="000000"/>
                <w:sz w:val="21"/>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944" w:type="pct"/>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684" w:type="pct"/>
            <w:tcBorders>
              <w:tl2br w:val="nil"/>
              <w:tr2bl w:val="nil"/>
            </w:tcBorders>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sz w:val="21"/>
                <w:szCs w:val="21"/>
                <w:lang w:val="en-US" w:eastAsia="zh-CN"/>
              </w:rPr>
              <w:t>苯乙烯</w:t>
            </w:r>
          </w:p>
        </w:tc>
        <w:tc>
          <w:tcPr>
            <w:tcW w:w="1556" w:type="pct"/>
            <w:vMerge w:val="continue"/>
            <w:tcBorders>
              <w:tl2br w:val="nil"/>
              <w:tr2bl w:val="nil"/>
            </w:tcBorders>
            <w:noWrap w:val="0"/>
            <w:vAlign w:val="center"/>
          </w:tcPr>
          <w:p>
            <w:pPr>
              <w:spacing w:line="240" w:lineRule="auto"/>
              <w:jc w:val="both"/>
              <w:rPr>
                <w:rFonts w:hint="default" w:ascii="Times New Roman" w:hAnsi="Times New Roman" w:eastAsia="宋体" w:cs="Times New Roman"/>
                <w:color w:val="000000"/>
                <w:sz w:val="21"/>
                <w:szCs w:val="21"/>
                <w:lang w:val="en-US" w:eastAsia="zh-CN"/>
              </w:rPr>
            </w:pPr>
          </w:p>
        </w:tc>
        <w:tc>
          <w:tcPr>
            <w:tcW w:w="1226"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944" w:type="pct"/>
            <w:vMerge w:val="restart"/>
            <w:tcBorders>
              <w:tl2br w:val="nil"/>
              <w:tr2bl w:val="nil"/>
            </w:tcBorders>
            <w:noWrap w:val="0"/>
            <w:vAlign w:val="center"/>
          </w:tcPr>
          <w:p>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无组织有机废气</w:t>
            </w:r>
          </w:p>
        </w:tc>
        <w:tc>
          <w:tcPr>
            <w:tcW w:w="684"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VOCs</w:t>
            </w:r>
          </w:p>
        </w:tc>
        <w:tc>
          <w:tcPr>
            <w:tcW w:w="1556" w:type="pct"/>
            <w:vMerge w:val="restart"/>
            <w:tcBorders>
              <w:tl2br w:val="nil"/>
              <w:tr2bl w:val="nil"/>
            </w:tcBorders>
            <w:noWrap w:val="0"/>
            <w:vAlign w:val="center"/>
          </w:tcPr>
          <w:p>
            <w:pPr>
              <w:spacing w:line="240" w:lineRule="auto"/>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通风换气</w:t>
            </w:r>
            <w:r>
              <w:rPr>
                <w:rFonts w:hint="eastAsia" w:ascii="Times New Roman" w:hAnsi="Times New Roman" w:eastAsia="宋体" w:cs="Times New Roman"/>
                <w:color w:val="000000"/>
                <w:sz w:val="21"/>
                <w:szCs w:val="21"/>
                <w:lang w:val="en-US" w:eastAsia="zh-CN"/>
              </w:rPr>
              <w:t>；</w:t>
            </w:r>
          </w:p>
        </w:tc>
        <w:tc>
          <w:tcPr>
            <w:tcW w:w="1226"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944" w:type="pct"/>
            <w:vMerge w:val="continue"/>
            <w:tcBorders>
              <w:tl2br w:val="nil"/>
              <w:tr2bl w:val="nil"/>
            </w:tcBorders>
            <w:noWrap w:val="0"/>
            <w:vAlign w:val="center"/>
          </w:tcPr>
          <w:p>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p>
        </w:tc>
        <w:tc>
          <w:tcPr>
            <w:tcW w:w="684" w:type="pct"/>
            <w:tcBorders>
              <w:tl2br w:val="nil"/>
              <w:tr2bl w:val="nil"/>
            </w:tcBorders>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sz w:val="21"/>
                <w:szCs w:val="21"/>
                <w:lang w:val="en-US" w:eastAsia="zh-CN"/>
              </w:rPr>
              <w:t>苯乙烯</w:t>
            </w:r>
          </w:p>
        </w:tc>
        <w:tc>
          <w:tcPr>
            <w:tcW w:w="1556" w:type="pct"/>
            <w:vMerge w:val="continue"/>
            <w:tcBorders>
              <w:tl2br w:val="nil"/>
              <w:tr2bl w:val="nil"/>
            </w:tcBorders>
            <w:noWrap w:val="0"/>
            <w:vAlign w:val="center"/>
          </w:tcPr>
          <w:p>
            <w:pPr>
              <w:spacing w:line="240" w:lineRule="auto"/>
              <w:jc w:val="both"/>
              <w:rPr>
                <w:rFonts w:hint="default" w:ascii="Times New Roman" w:hAnsi="Times New Roman" w:eastAsia="宋体" w:cs="Times New Roman"/>
                <w:color w:val="000000"/>
                <w:sz w:val="21"/>
                <w:szCs w:val="21"/>
                <w:lang w:val="en-US" w:eastAsia="zh-CN"/>
              </w:rPr>
            </w:pPr>
          </w:p>
        </w:tc>
        <w:tc>
          <w:tcPr>
            <w:tcW w:w="1226"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588" w:type="pct"/>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944" w:type="pct"/>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生活污水</w:t>
            </w:r>
          </w:p>
        </w:tc>
        <w:tc>
          <w:tcPr>
            <w:tcW w:w="684" w:type="pct"/>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COD、悬浮物、BOD</w:t>
            </w:r>
            <w:r>
              <w:rPr>
                <w:rFonts w:hint="default" w:ascii="Times New Roman" w:hAnsi="Times New Roman" w:eastAsia="宋体" w:cs="Times New Roman"/>
                <w:color w:val="000000"/>
                <w:kern w:val="0"/>
                <w:sz w:val="21"/>
                <w:szCs w:val="21"/>
                <w:vertAlign w:val="subscript"/>
                <w:lang w:val="en-US" w:eastAsia="zh-CN"/>
              </w:rPr>
              <w:t>5</w:t>
            </w:r>
            <w:r>
              <w:rPr>
                <w:rFonts w:hint="default" w:ascii="Times New Roman" w:hAnsi="Times New Roman" w:eastAsia="宋体" w:cs="Times New Roman"/>
                <w:color w:val="000000"/>
                <w:kern w:val="0"/>
                <w:sz w:val="21"/>
                <w:szCs w:val="21"/>
                <w:lang w:val="en-US" w:eastAsia="zh-CN"/>
              </w:rPr>
              <w:t>、NH</w:t>
            </w:r>
            <w:r>
              <w:rPr>
                <w:rFonts w:hint="default" w:ascii="Times New Roman" w:hAnsi="Times New Roman" w:eastAsia="宋体" w:cs="Times New Roman"/>
                <w:color w:val="000000"/>
                <w:kern w:val="0"/>
                <w:sz w:val="21"/>
                <w:szCs w:val="21"/>
                <w:vertAlign w:val="subscript"/>
                <w:lang w:val="en-US" w:eastAsia="zh-CN"/>
              </w:rPr>
              <w:t>3</w:t>
            </w:r>
            <w:r>
              <w:rPr>
                <w:rFonts w:hint="default" w:ascii="Times New Roman" w:hAnsi="Times New Roman" w:eastAsia="宋体" w:cs="Times New Roman"/>
                <w:color w:val="000000"/>
                <w:kern w:val="0"/>
                <w:sz w:val="21"/>
                <w:szCs w:val="21"/>
                <w:lang w:val="en-US" w:eastAsia="zh-CN"/>
              </w:rPr>
              <w:t>-N</w:t>
            </w:r>
          </w:p>
        </w:tc>
        <w:tc>
          <w:tcPr>
            <w:tcW w:w="1556" w:type="pct"/>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rPr>
              <w:t>经</w:t>
            </w:r>
            <w:r>
              <w:rPr>
                <w:rFonts w:hint="default" w:ascii="Times New Roman" w:hAnsi="Times New Roman" w:eastAsia="宋体" w:cs="Times New Roman"/>
                <w:color w:val="auto"/>
                <w:sz w:val="21"/>
                <w:szCs w:val="21"/>
                <w:lang w:val="en-US" w:eastAsia="zh-CN"/>
              </w:rPr>
              <w:t>厂区</w:t>
            </w:r>
            <w:r>
              <w:rPr>
                <w:rFonts w:hint="default" w:ascii="Times New Roman" w:hAnsi="Times New Roman" w:eastAsia="宋体" w:cs="Times New Roman"/>
                <w:color w:val="auto"/>
                <w:sz w:val="21"/>
                <w:szCs w:val="21"/>
                <w:lang w:eastAsia="zh-CN"/>
              </w:rPr>
              <w:t>预处理池</w:t>
            </w:r>
            <w:r>
              <w:rPr>
                <w:rFonts w:hint="default" w:ascii="Times New Roman" w:hAnsi="Times New Roman" w:eastAsia="宋体" w:cs="Times New Roman"/>
                <w:color w:val="auto"/>
                <w:sz w:val="21"/>
                <w:szCs w:val="21"/>
              </w:rPr>
              <w:t>预处理后</w:t>
            </w:r>
            <w:r>
              <w:rPr>
                <w:rFonts w:hint="default" w:ascii="Times New Roman" w:hAnsi="Times New Roman" w:eastAsia="宋体" w:cs="Times New Roman"/>
                <w:color w:val="auto"/>
                <w:sz w:val="21"/>
                <w:szCs w:val="21"/>
                <w:lang w:val="en-US" w:eastAsia="zh-CN"/>
              </w:rPr>
              <w:t>通过</w:t>
            </w:r>
            <w:r>
              <w:rPr>
                <w:rFonts w:hint="default" w:ascii="Times New Roman" w:hAnsi="Times New Roman" w:eastAsia="宋体" w:cs="Times New Roman"/>
                <w:color w:val="auto"/>
                <w:sz w:val="21"/>
                <w:szCs w:val="21"/>
              </w:rPr>
              <w:t>市政管网排入进入</w:t>
            </w:r>
            <w:r>
              <w:rPr>
                <w:rFonts w:hint="default" w:ascii="Times New Roman" w:hAnsi="Times New Roman" w:eastAsia="宋体" w:cs="Times New Roman"/>
                <w:color w:val="auto"/>
                <w:sz w:val="21"/>
                <w:szCs w:val="21"/>
                <w:lang w:eastAsia="zh-CN"/>
              </w:rPr>
              <w:t>大英县工业污水处理厂</w:t>
            </w:r>
            <w:r>
              <w:rPr>
                <w:rFonts w:hint="default" w:ascii="Times New Roman" w:hAnsi="Times New Roman" w:eastAsia="宋体" w:cs="Times New Roman"/>
                <w:color w:val="auto"/>
                <w:sz w:val="21"/>
                <w:szCs w:val="21"/>
              </w:rPr>
              <w:t>处理</w:t>
            </w:r>
            <w:r>
              <w:rPr>
                <w:rFonts w:hint="default" w:ascii="Times New Roman" w:hAnsi="Times New Roman" w:eastAsia="宋体" w:cs="Times New Roman"/>
                <w:color w:val="auto"/>
                <w:sz w:val="21"/>
                <w:szCs w:val="21"/>
                <w:lang w:eastAsia="zh-CN"/>
              </w:rPr>
              <w:t>；</w:t>
            </w:r>
          </w:p>
        </w:tc>
        <w:tc>
          <w:tcPr>
            <w:tcW w:w="1226" w:type="pct"/>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《污水综合排放标准》（GB8978-1996）表4中三级标准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88"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944" w:type="pct"/>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生产废水</w:t>
            </w:r>
          </w:p>
        </w:tc>
        <w:tc>
          <w:tcPr>
            <w:tcW w:w="684" w:type="pct"/>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sz w:val="21"/>
                <w:szCs w:val="21"/>
                <w:vertAlign w:val="baseline"/>
                <w:lang w:val="en-US" w:eastAsia="zh-CN"/>
              </w:rPr>
              <w:t>pH、COD、五日生化需氧量、氨氮、总氮、CL</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vertAlign w:val="baseline"/>
                <w:lang w:val="en-US" w:eastAsia="zh-CN"/>
              </w:rPr>
              <w:t>、LAS、石油类、悬浮物、总磷</w:t>
            </w:r>
          </w:p>
        </w:tc>
        <w:tc>
          <w:tcPr>
            <w:tcW w:w="1556" w:type="pct"/>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厂区废水收集池；一体化污水处理设施，采取</w:t>
            </w:r>
            <w:r>
              <w:rPr>
                <w:rFonts w:hint="eastAsia" w:ascii="宋体" w:hAnsi="宋体" w:eastAsia="宋体" w:cs="宋体"/>
                <w:lang w:val="en-US" w:eastAsia="zh-CN"/>
              </w:rPr>
              <w:t>“</w:t>
            </w:r>
            <w:r>
              <w:rPr>
                <w:rFonts w:hint="default" w:ascii="Times New Roman" w:hAnsi="Times New Roman" w:eastAsia="宋体" w:cs="Times New Roman"/>
                <w:lang w:val="en-US" w:eastAsia="zh-CN"/>
              </w:rPr>
              <w:t>隔油+中和+混凝沉淀+A</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/O+沉淀</w:t>
            </w:r>
            <w:r>
              <w:rPr>
                <w:rFonts w:hint="eastAsia" w:ascii="宋体" w:hAnsi="宋体" w:eastAsia="宋体" w:cs="宋体"/>
                <w:lang w:val="en-US" w:eastAsia="zh-CN"/>
              </w:rPr>
              <w:t>”</w:t>
            </w:r>
            <w:r>
              <w:rPr>
                <w:rFonts w:hint="default" w:ascii="Times New Roman" w:hAnsi="Times New Roman" w:eastAsia="宋体" w:cs="Times New Roman"/>
                <w:lang w:val="en-US" w:eastAsia="zh-CN"/>
              </w:rPr>
              <w:t>工艺</w:t>
            </w:r>
            <w:r>
              <w:rPr>
                <w:rFonts w:hint="default" w:ascii="Times New Roman" w:hAnsi="Times New Roman" w:eastAsia="宋体" w:cs="Times New Roman"/>
                <w:color w:val="auto"/>
                <w:sz w:val="21"/>
                <w:szCs w:val="21"/>
              </w:rPr>
              <w:t>处理后</w:t>
            </w:r>
            <w:r>
              <w:rPr>
                <w:rFonts w:hint="default" w:ascii="Times New Roman" w:hAnsi="Times New Roman" w:eastAsia="宋体" w:cs="Times New Roman"/>
                <w:color w:val="auto"/>
                <w:sz w:val="21"/>
                <w:szCs w:val="21"/>
                <w:lang w:val="en-US" w:eastAsia="zh-CN"/>
              </w:rPr>
              <w:t>通过</w:t>
            </w:r>
            <w:r>
              <w:rPr>
                <w:rFonts w:hint="default" w:ascii="Times New Roman" w:hAnsi="Times New Roman" w:eastAsia="宋体" w:cs="Times New Roman"/>
                <w:color w:val="auto"/>
                <w:sz w:val="21"/>
                <w:szCs w:val="21"/>
              </w:rPr>
              <w:t>市政管网排入进入</w:t>
            </w:r>
            <w:r>
              <w:rPr>
                <w:rFonts w:hint="default" w:ascii="Times New Roman" w:hAnsi="Times New Roman" w:eastAsia="宋体" w:cs="Times New Roman"/>
                <w:color w:val="auto"/>
                <w:sz w:val="21"/>
                <w:szCs w:val="21"/>
                <w:lang w:eastAsia="zh-CN"/>
              </w:rPr>
              <w:t>大英县工业污水处理厂</w:t>
            </w:r>
            <w:r>
              <w:rPr>
                <w:rFonts w:hint="default" w:ascii="Times New Roman" w:hAnsi="Times New Roman" w:eastAsia="宋体" w:cs="Times New Roman"/>
                <w:color w:val="auto"/>
                <w:sz w:val="21"/>
                <w:szCs w:val="21"/>
              </w:rPr>
              <w:t>处理</w:t>
            </w:r>
            <w:r>
              <w:rPr>
                <w:rFonts w:hint="eastAsia" w:ascii="Times New Roman" w:hAnsi="Times New Roman" w:eastAsia="宋体" w:cs="Times New Roman"/>
                <w:color w:val="auto"/>
                <w:sz w:val="21"/>
                <w:szCs w:val="21"/>
                <w:lang w:eastAsia="zh-CN"/>
              </w:rPr>
              <w:t>；</w:t>
            </w:r>
          </w:p>
        </w:tc>
        <w:tc>
          <w:tcPr>
            <w:tcW w:w="1226"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88"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944" w:type="pct"/>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机械设备</w:t>
            </w:r>
          </w:p>
        </w:tc>
        <w:tc>
          <w:tcPr>
            <w:tcW w:w="684" w:type="pct"/>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pacing w:val="8"/>
                <w:kern w:val="2"/>
                <w:sz w:val="21"/>
                <w:szCs w:val="21"/>
                <w:lang w:val="en-US" w:eastAsia="zh-CN" w:bidi="ar-SA"/>
              </w:rPr>
            </w:pPr>
            <w:r>
              <w:rPr>
                <w:rFonts w:hint="default" w:ascii="Times New Roman" w:hAnsi="Times New Roman" w:eastAsia="宋体" w:cs="Times New Roman"/>
                <w:spacing w:val="8"/>
                <w:kern w:val="2"/>
                <w:sz w:val="21"/>
                <w:szCs w:val="21"/>
                <w:lang w:val="en-US" w:eastAsia="zh-CN" w:bidi="ar-SA"/>
              </w:rPr>
              <w:t>等效连续A声级</w:t>
            </w:r>
            <w:r>
              <w:rPr>
                <w:rFonts w:hint="eastAsia" w:cs="Times New Roman"/>
                <w:spacing w:val="8"/>
                <w:kern w:val="2"/>
                <w:sz w:val="21"/>
                <w:szCs w:val="21"/>
                <w:lang w:val="en-US" w:eastAsia="zh-CN" w:bidi="ar-SA"/>
              </w:rPr>
              <w:t>，</w:t>
            </w:r>
            <w:r>
              <w:rPr>
                <w:rFonts w:hint="default" w:ascii="Times New Roman" w:hAnsi="Times New Roman" w:eastAsia="宋体" w:cs="Times New Roman"/>
                <w:spacing w:val="8"/>
                <w:kern w:val="2"/>
                <w:sz w:val="21"/>
                <w:szCs w:val="21"/>
                <w:lang w:val="en-US" w:eastAsia="zh-CN" w:bidi="ar-SA"/>
              </w:rPr>
              <w:t>Leq</w:t>
            </w:r>
          </w:p>
        </w:tc>
        <w:tc>
          <w:tcPr>
            <w:tcW w:w="1556" w:type="pct"/>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sz w:val="21"/>
                <w:szCs w:val="21"/>
              </w:rPr>
              <w:t>优化布局</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选用低噪声设备</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并采取隔声、减振、消声等降噪措施</w:t>
            </w:r>
            <w:r>
              <w:rPr>
                <w:rFonts w:hint="eastAsia" w:cs="Times New Roman"/>
                <w:color w:val="000000"/>
                <w:sz w:val="21"/>
                <w:szCs w:val="21"/>
                <w:lang w:eastAsia="zh-CN"/>
              </w:rPr>
              <w:t>；</w:t>
            </w:r>
          </w:p>
        </w:tc>
        <w:tc>
          <w:tcPr>
            <w:tcW w:w="12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rPr>
              <w:t>执行</w:t>
            </w:r>
            <w:r>
              <w:rPr>
                <w:rFonts w:hint="default" w:ascii="Times New Roman" w:hAnsi="Times New Roman" w:eastAsia="宋体" w:cs="Times New Roman"/>
                <w:color w:val="000000"/>
                <w:sz w:val="21"/>
                <w:szCs w:val="21"/>
                <w:lang w:val="en-US" w:eastAsia="zh-CN"/>
              </w:rPr>
              <w:t>《工业企业厂界环境噪声排放标准》</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GB12348</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2008</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中的</w:t>
            </w:r>
            <w:r>
              <w:rPr>
                <w:rFonts w:hint="eastAsia" w:cs="Times New Roman"/>
                <w:color w:val="000000"/>
                <w:sz w:val="21"/>
                <w:szCs w:val="21"/>
                <w:lang w:val="en-US" w:eastAsia="zh-CN"/>
              </w:rPr>
              <w:t>3</w:t>
            </w:r>
            <w:r>
              <w:rPr>
                <w:rFonts w:hint="default" w:ascii="Times New Roman" w:hAnsi="Times New Roman" w:eastAsia="宋体" w:cs="Times New Roman"/>
                <w:color w:val="000000"/>
                <w:sz w:val="21"/>
                <w:szCs w:val="21"/>
                <w:lang w:val="en-US" w:eastAsia="zh-CN"/>
              </w:rPr>
              <w:t>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废物</w:t>
            </w:r>
          </w:p>
        </w:tc>
        <w:tc>
          <w:tcPr>
            <w:tcW w:w="944" w:type="pct"/>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生活垃圾</w:t>
            </w:r>
          </w:p>
        </w:tc>
        <w:tc>
          <w:tcPr>
            <w:tcW w:w="2240" w:type="pct"/>
            <w:gridSpan w:val="2"/>
            <w:tcBorders>
              <w:tl2br w:val="nil"/>
              <w:tr2bl w:val="nil"/>
            </w:tcBorders>
            <w:noWrap w:val="0"/>
            <w:vAlign w:val="center"/>
          </w:tcPr>
          <w:p>
            <w:pPr>
              <w:widowControl/>
              <w:spacing w:line="240" w:lineRule="auto"/>
              <w:jc w:val="both"/>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集中收集后交由环卫部门统一清运处理；</w:t>
            </w:r>
          </w:p>
        </w:tc>
        <w:tc>
          <w:tcPr>
            <w:tcW w:w="12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944" w:type="pct"/>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一般固废</w:t>
            </w:r>
          </w:p>
        </w:tc>
        <w:tc>
          <w:tcPr>
            <w:tcW w:w="4408" w:type="dxa"/>
            <w:gridSpan w:val="2"/>
            <w:tcBorders>
              <w:tl2br w:val="nil"/>
              <w:tr2bl w:val="nil"/>
            </w:tcBorders>
            <w:noWrap w:val="0"/>
            <w:vAlign w:val="center"/>
          </w:tcPr>
          <w:p>
            <w:pPr>
              <w:widowControl/>
              <w:spacing w:line="240" w:lineRule="auto"/>
              <w:jc w:val="both"/>
              <w:rPr>
                <w:rFonts w:hint="default" w:ascii="Times New Roman" w:hAnsi="Times New Roman" w:eastAsia="宋体" w:cs="Times New Roman"/>
                <w:color w:val="000000"/>
                <w:sz w:val="21"/>
                <w:szCs w:val="21"/>
                <w:lang w:val="en-US" w:eastAsia="zh-CN"/>
              </w:rPr>
            </w:pPr>
            <w:r>
              <w:rPr>
                <w:rFonts w:hint="eastAsia"/>
                <w:szCs w:val="21"/>
                <w:lang w:val="en-US" w:eastAsia="zh-CN"/>
              </w:rPr>
              <w:t>人工分拣</w:t>
            </w:r>
            <w:r>
              <w:rPr>
                <w:rFonts w:hint="default"/>
                <w:szCs w:val="21"/>
                <w:lang w:val="en-US"/>
              </w:rPr>
              <w:t>杂质</w:t>
            </w:r>
            <w:r>
              <w:rPr>
                <w:rFonts w:hint="eastAsia"/>
                <w:szCs w:val="21"/>
                <w:lang w:val="en-US" w:eastAsia="zh-CN"/>
              </w:rPr>
              <w:t>、</w:t>
            </w:r>
            <w:r>
              <w:rPr>
                <w:rFonts w:hint="default"/>
                <w:szCs w:val="21"/>
                <w:lang w:val="en-US"/>
              </w:rPr>
              <w:t>造粒工序废滤网</w:t>
            </w:r>
            <w:r>
              <w:rPr>
                <w:rFonts w:hint="eastAsia"/>
                <w:szCs w:val="21"/>
                <w:lang w:val="en-US" w:eastAsia="zh-CN"/>
              </w:rPr>
              <w:t>、</w:t>
            </w:r>
            <w:r>
              <w:rPr>
                <w:rFonts w:hint="default"/>
                <w:szCs w:val="21"/>
                <w:lang w:val="en-US"/>
              </w:rPr>
              <w:t>浮选工序沉渣</w:t>
            </w:r>
            <w:r>
              <w:rPr>
                <w:rFonts w:hint="eastAsia"/>
                <w:szCs w:val="21"/>
                <w:lang w:val="en-US" w:eastAsia="zh-CN"/>
              </w:rPr>
              <w:t>、</w:t>
            </w:r>
            <w:r>
              <w:rPr>
                <w:rFonts w:hint="default"/>
                <w:szCs w:val="21"/>
                <w:lang w:val="en-US"/>
              </w:rPr>
              <w:t>清洗工序沉渣</w:t>
            </w:r>
            <w:r>
              <w:rPr>
                <w:rFonts w:hint="eastAsia"/>
                <w:szCs w:val="21"/>
                <w:lang w:val="en-US" w:eastAsia="zh-CN"/>
              </w:rPr>
              <w:t>、</w:t>
            </w:r>
            <w:r>
              <w:rPr>
                <w:rFonts w:hint="default"/>
                <w:szCs w:val="21"/>
                <w:lang w:val="en-US"/>
              </w:rPr>
              <w:t>废水处理污泥</w:t>
            </w:r>
            <w:r>
              <w:rPr>
                <w:rFonts w:hint="eastAsia"/>
                <w:szCs w:val="21"/>
                <w:lang w:val="en-US" w:eastAsia="zh-CN"/>
              </w:rPr>
              <w:t>、</w:t>
            </w:r>
            <w:r>
              <w:rPr>
                <w:rFonts w:hint="default"/>
                <w:szCs w:val="21"/>
                <w:lang w:val="en-US"/>
              </w:rPr>
              <w:t>造粒、注塑工序不合格品分类收集暂存</w:t>
            </w:r>
            <w:r>
              <w:rPr>
                <w:rFonts w:hint="eastAsia"/>
                <w:szCs w:val="21"/>
                <w:lang w:val="en-US" w:eastAsia="zh-CN"/>
              </w:rPr>
              <w:t>一般固废暂存间；可回收材料外卖物资回收单位，不可回收材料定期交由当地环卫部门或有处置能力的单位处置</w:t>
            </w:r>
            <w:r>
              <w:rPr>
                <w:rFonts w:hint="default"/>
                <w:szCs w:val="21"/>
                <w:lang w:val="en-US"/>
              </w:rPr>
              <w:t>；</w:t>
            </w:r>
          </w:p>
        </w:tc>
        <w:tc>
          <w:tcPr>
            <w:tcW w:w="12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执行《一般工业固体废物贮存、处置场污染控制标准》（GB18599-2020</w:t>
            </w:r>
            <w:r>
              <w:rPr>
                <w:rFonts w:hint="eastAsia"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944" w:type="pct"/>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w:t>
            </w:r>
          </w:p>
        </w:tc>
        <w:tc>
          <w:tcPr>
            <w:tcW w:w="4408" w:type="dxa"/>
            <w:gridSpan w:val="2"/>
            <w:tcBorders>
              <w:tl2br w:val="nil"/>
              <w:tr2bl w:val="nil"/>
            </w:tcBorders>
            <w:noWrap w:val="0"/>
            <w:vAlign w:val="center"/>
          </w:tcPr>
          <w:p>
            <w:pPr>
              <w:jc w:val="both"/>
              <w:rPr>
                <w:rFonts w:hint="default" w:ascii="Times New Roman" w:hAnsi="Times New Roman" w:eastAsia="宋体" w:cs="Times New Roman"/>
                <w:color w:val="000000"/>
                <w:sz w:val="21"/>
                <w:szCs w:val="21"/>
                <w:lang w:val="en-US" w:eastAsia="zh-CN"/>
              </w:rPr>
            </w:pPr>
            <w:r>
              <w:rPr>
                <w:rFonts w:hint="eastAsia"/>
                <w:szCs w:val="21"/>
                <w:lang w:val="en-US" w:eastAsia="zh-CN"/>
              </w:rPr>
              <w:t>废活性炭、脱脂退漆废渣、废化学品包装桶、废润滑油、废润滑油桶、废含油抹布及劳保用品</w:t>
            </w:r>
            <w:r>
              <w:rPr>
                <w:rFonts w:hint="default"/>
                <w:szCs w:val="21"/>
                <w:lang w:val="en-US"/>
              </w:rPr>
              <w:t>分类</w:t>
            </w:r>
            <w:r>
              <w:rPr>
                <w:rFonts w:hint="eastAsia"/>
                <w:szCs w:val="21"/>
                <w:lang w:val="en-US" w:eastAsia="zh-CN"/>
              </w:rPr>
              <w:t>收集后在危险废物暂存间暂存，定期由有资质单位接收处置；</w:t>
            </w:r>
          </w:p>
        </w:tc>
        <w:tc>
          <w:tcPr>
            <w:tcW w:w="12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执行《危险废物贮存污染控制标准》（</w:t>
            </w:r>
            <w:r>
              <w:rPr>
                <w:rFonts w:hint="eastAsia" w:cs="Times New Roman"/>
                <w:color w:val="000000"/>
                <w:sz w:val="21"/>
                <w:szCs w:val="21"/>
                <w:lang w:val="en-US" w:eastAsia="zh-CN"/>
              </w:rPr>
              <w:t>GB18597-2023</w:t>
            </w:r>
            <w:r>
              <w:rPr>
                <w:rFonts w:hint="default" w:ascii="Times New Roman" w:hAnsi="Times New Roman" w:eastAsia="宋体"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8"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土壤及地下水污染防治措施</w:t>
            </w:r>
          </w:p>
        </w:tc>
        <w:tc>
          <w:tcPr>
            <w:tcW w:w="4411" w:type="pct"/>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危险废物暂存间、脱脂退漆区、浮选车间、清洗车间、化学品库、一体化污水处理设施区域设</w:t>
            </w:r>
            <w:r>
              <w:rPr>
                <w:rFonts w:hint="default" w:ascii="Times New Roman" w:hAnsi="Times New Roman" w:eastAsia="宋体" w:cs="Times New Roman"/>
                <w:sz w:val="21"/>
                <w:szCs w:val="21"/>
                <w:lang w:val="en-US" w:eastAsia="zh-CN"/>
              </w:rPr>
              <w:t>为重点防渗区</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需参照《危险废物填埋污染控制标准》（GB18598</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2019）设计</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采用天然或人工材料构筑防渗层</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渗透系数≤10</w:t>
            </w:r>
            <w:r>
              <w:rPr>
                <w:rFonts w:hint="default" w:ascii="Times New Roman" w:hAnsi="Times New Roman" w:eastAsia="宋体" w:cs="Times New Roman"/>
                <w:sz w:val="21"/>
                <w:szCs w:val="21"/>
                <w:vertAlign w:val="superscript"/>
                <w:lang w:val="en-US" w:eastAsia="zh-CN"/>
              </w:rPr>
              <w:t>-10</w:t>
            </w:r>
            <w:r>
              <w:rPr>
                <w:rFonts w:hint="default" w:ascii="Times New Roman" w:hAnsi="Times New Roman" w:eastAsia="宋体" w:cs="Times New Roman"/>
                <w:sz w:val="21"/>
                <w:szCs w:val="21"/>
                <w:lang w:val="en-US" w:eastAsia="zh-CN"/>
              </w:rPr>
              <w:t>cm/s。一般</w:t>
            </w:r>
            <w:r>
              <w:rPr>
                <w:rFonts w:hint="eastAsia" w:cs="Times New Roman"/>
                <w:sz w:val="21"/>
                <w:szCs w:val="21"/>
                <w:lang w:val="en-US" w:eastAsia="zh-CN"/>
              </w:rPr>
              <w:t>固废暂存间</w:t>
            </w:r>
            <w:r>
              <w:rPr>
                <w:rFonts w:hint="default" w:ascii="Times New Roman" w:hAnsi="Times New Roman" w:eastAsia="宋体" w:cs="Times New Roman"/>
                <w:sz w:val="21"/>
                <w:szCs w:val="21"/>
                <w:lang w:val="en-US" w:eastAsia="zh-CN"/>
              </w:rPr>
              <w:t>、循环水池、湿法破碎区为一般防渗区</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参照《一般工业固体废物贮存和填埋污染控制标准》（GB18599-2020）设计</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应采用天然或人工材料构筑防渗层</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渗透系数≤10</w:t>
            </w:r>
            <w:r>
              <w:rPr>
                <w:rFonts w:hint="default" w:ascii="Times New Roman" w:hAnsi="Times New Roman" w:eastAsia="宋体" w:cs="Times New Roman"/>
                <w:sz w:val="21"/>
                <w:szCs w:val="21"/>
                <w:vertAlign w:val="superscript"/>
                <w:lang w:val="en-US" w:eastAsia="zh-CN"/>
              </w:rPr>
              <w:t>-7</w:t>
            </w:r>
            <w:r>
              <w:rPr>
                <w:rFonts w:hint="default" w:ascii="Times New Roman" w:hAnsi="Times New Roman" w:eastAsia="宋体" w:cs="Times New Roman"/>
                <w:sz w:val="21"/>
                <w:szCs w:val="21"/>
                <w:lang w:val="en-US" w:eastAsia="zh-CN"/>
              </w:rPr>
              <w:t>cm/s</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同时</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日常加强对车间设备的管理</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防止跑、冒、滴、漏等现象产生；经防渗、防腐处理后的设备、地坪等经常使用区域</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一旦发现有破损、渗漏等情况</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应及时更换新的设备或重新做防腐处理</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确保项目不造成地下水的污染</w:t>
            </w: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88"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生态保护措施</w:t>
            </w:r>
          </w:p>
        </w:tc>
        <w:tc>
          <w:tcPr>
            <w:tcW w:w="4411" w:type="pct"/>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588"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环境风险</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防范措施</w:t>
            </w:r>
          </w:p>
        </w:tc>
        <w:tc>
          <w:tcPr>
            <w:tcW w:w="4411" w:type="pct"/>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eastAsia"/>
              </w:rPr>
            </w:pPr>
            <w:r>
              <w:rPr>
                <w:rFonts w:hint="eastAsia"/>
              </w:rPr>
              <w:t>①应当在生产车间和仓库内配备相应数量的灭火器并定期对灭火器的质量进行检查</w:t>
            </w:r>
            <w:r>
              <w:rPr>
                <w:rFonts w:hint="eastAsia"/>
                <w:lang w:eastAsia="zh-CN"/>
              </w:rPr>
              <w:t>，</w:t>
            </w:r>
            <w:r>
              <w:rPr>
                <w:rFonts w:hint="eastAsia"/>
              </w:rPr>
              <w:t>以备火灾发生时能够正常使用。</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eastAsia"/>
              </w:rPr>
            </w:pPr>
            <w:r>
              <w:rPr>
                <w:rFonts w:hint="eastAsia"/>
              </w:rPr>
              <w:t>②严格加强车间管理</w:t>
            </w:r>
            <w:r>
              <w:rPr>
                <w:rFonts w:hint="eastAsia"/>
                <w:lang w:eastAsia="zh-CN"/>
              </w:rPr>
              <w:t>，</w:t>
            </w:r>
            <w:r>
              <w:rPr>
                <w:rFonts w:hint="eastAsia"/>
              </w:rPr>
              <w:t>规范车间各单元的布置情况</w:t>
            </w:r>
            <w:r>
              <w:rPr>
                <w:rFonts w:hint="eastAsia"/>
                <w:lang w:eastAsia="zh-CN"/>
              </w:rPr>
              <w:t>，</w:t>
            </w:r>
            <w:r>
              <w:rPr>
                <w:rFonts w:hint="eastAsia"/>
              </w:rPr>
              <w:t>预留足够的消防通道。</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eastAsia" w:ascii="Times New Roman" w:hAnsi="Times New Roman" w:eastAsia="宋体" w:cs="Times New Roman"/>
                <w:sz w:val="21"/>
                <w:szCs w:val="21"/>
                <w:lang w:val="en-US" w:eastAsia="zh-CN"/>
              </w:rPr>
            </w:pPr>
            <w:r>
              <w:rPr>
                <w:rFonts w:hint="eastAsia"/>
              </w:rPr>
              <w:t>③加强员工的整体消防安全意识</w:t>
            </w:r>
            <w:r>
              <w:rPr>
                <w:rFonts w:hint="eastAsia"/>
                <w:lang w:eastAsia="zh-CN"/>
              </w:rPr>
              <w:t>，</w:t>
            </w:r>
            <w:r>
              <w:rPr>
                <w:rFonts w:hint="eastAsia"/>
              </w:rPr>
              <w:t>除了让企业管理人员参加社会消防安全知识培训外</w:t>
            </w:r>
            <w:r>
              <w:rPr>
                <w:rFonts w:hint="eastAsia"/>
                <w:lang w:eastAsia="zh-CN"/>
              </w:rPr>
              <w:t>，</w:t>
            </w:r>
            <w:r>
              <w:rPr>
                <w:rFonts w:hint="eastAsia"/>
              </w:rPr>
              <w:t>还要对员工进行安全教育</w:t>
            </w:r>
            <w:r>
              <w:rPr>
                <w:rFonts w:hint="eastAsia"/>
                <w:lang w:eastAsia="zh-CN"/>
              </w:rPr>
              <w:t>，</w:t>
            </w:r>
            <w:r>
              <w:rPr>
                <w:rFonts w:hint="eastAsia"/>
              </w:rPr>
              <w:t>使其掌握防火、灭火、逃生的基础知识</w:t>
            </w:r>
            <w:r>
              <w:rPr>
                <w:rFonts w:hint="eastAsia"/>
                <w:lang w:eastAsia="zh-CN"/>
              </w:rPr>
              <w:t>，</w:t>
            </w:r>
            <w:r>
              <w:rPr>
                <w:rFonts w:hint="eastAsia"/>
              </w:rPr>
              <w:t>提高其处理突发事件的能力</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jc w:val="center"/>
        </w:trPr>
        <w:tc>
          <w:tcPr>
            <w:tcW w:w="588"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其他环境</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管理要求</w:t>
            </w:r>
          </w:p>
        </w:tc>
        <w:tc>
          <w:tcPr>
            <w:tcW w:w="4411" w:type="pct"/>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要求建设单位严格按报告表提出的污染治理设施及环保对策措施逐项实施</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做好生产设备及污染治理设施运行台账</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做到达标排放</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项目建成后</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及时进行环境保护验收</w:t>
            </w:r>
            <w:r>
              <w:rPr>
                <w:rFonts w:hint="eastAsia" w:cs="Times New Roman"/>
                <w:sz w:val="21"/>
                <w:szCs w:val="21"/>
                <w:lang w:val="en-US" w:eastAsia="zh-CN"/>
              </w:rPr>
              <w:t>。</w:t>
            </w:r>
          </w:p>
        </w:tc>
      </w:tr>
    </w:tbl>
    <w:p>
      <w:pPr>
        <w:spacing w:line="360" w:lineRule="auto"/>
        <w:jc w:val="center"/>
        <w:rPr>
          <w:rFonts w:hint="default" w:ascii="Times New Roman" w:hAnsi="Times New Roman" w:eastAsia="宋体" w:cs="Times New Roman"/>
          <w:b/>
          <w:bCs/>
          <w:color w:val="auto"/>
          <w:sz w:val="24"/>
        </w:rPr>
      </w:pPr>
    </w:p>
    <w:p>
      <w:pPr>
        <w:pStyle w:val="36"/>
        <w:spacing w:line="360" w:lineRule="auto"/>
        <w:rPr>
          <w:rFonts w:hint="default" w:ascii="Times New Roman" w:hAnsi="Times New Roman" w:eastAsia="宋体" w:cs="Times New Roman"/>
          <w:b w:val="0"/>
          <w:snapToGrid w:val="0"/>
          <w:color w:val="auto"/>
          <w:sz w:val="28"/>
          <w:szCs w:val="28"/>
        </w:rPr>
        <w:sectPr>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六</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结论</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5000" w:type="pct"/>
            <w:noWrap w:val="0"/>
            <w:vAlign w:val="center"/>
          </w:tcPr>
          <w:p>
            <w:p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根据前文分析可知</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本次评价结论如下</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从环境影响角度而言</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高分子新材料研发生产项目</w:t>
            </w:r>
            <w:r>
              <w:rPr>
                <w:rFonts w:hint="eastAsia" w:ascii="Times New Roman" w:hAnsi="Times New Roman" w:eastAsia="宋体" w:cs="Times New Roman"/>
                <w:color w:val="auto"/>
                <w:sz w:val="24"/>
                <w:szCs w:val="24"/>
                <w:lang w:val="en-US" w:eastAsia="zh-CN"/>
              </w:rPr>
              <w:t>”选址</w:t>
            </w:r>
            <w:r>
              <w:rPr>
                <w:rFonts w:hint="eastAsia" w:cs="Times New Roman"/>
                <w:color w:val="auto"/>
                <w:sz w:val="24"/>
                <w:szCs w:val="24"/>
                <w:lang w:val="en-US" w:eastAsia="zh-CN"/>
              </w:rPr>
              <w:t>遂宁市大英县蓬莱镇采和大道180号，租赁原大英县鹏飞机械厂已建标准厂房</w:t>
            </w:r>
            <w:r>
              <w:rPr>
                <w:rFonts w:hint="eastAsia" w:ascii="Times New Roman" w:hAnsi="Times New Roman" w:eastAsia="宋体" w:cs="Times New Roman"/>
                <w:color w:val="auto"/>
                <w:sz w:val="24"/>
                <w:szCs w:val="24"/>
                <w:lang w:val="en-US" w:eastAsia="zh-CN"/>
              </w:rPr>
              <w:t>实施建设是可行的</w:t>
            </w:r>
            <w:r>
              <w:rPr>
                <w:rFonts w:hint="eastAsia" w:cs="Times New Roman"/>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ascii="Times New Roman" w:hAnsi="Times New Roman" w:eastAsia="宋体" w:cs="Times New Roman"/>
                <w:color w:val="auto"/>
                <w:sz w:val="24"/>
                <w:szCs w:val="24"/>
                <w:lang w:val="en-US" w:eastAsia="zh-CN"/>
              </w:rPr>
            </w:pPr>
          </w:p>
        </w:tc>
      </w:tr>
    </w:tbl>
    <w:p>
      <w:pPr>
        <w:spacing w:line="360" w:lineRule="auto"/>
        <w:rPr>
          <w:rFonts w:hint="default" w:ascii="Times New Roman" w:hAnsi="Times New Roman" w:eastAsia="宋体" w:cs="Times New Roman"/>
          <w:color w:val="auto"/>
        </w:rPr>
      </w:pPr>
    </w:p>
    <w:sectPr>
      <w:headerReference r:id="rId11"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Plotter">
    <w:altName w:val="Lucida Console"/>
    <w:panose1 w:val="00000000000000000000"/>
    <w:charset w:val="00"/>
    <w:family w:val="modern"/>
    <w:pitch w:val="default"/>
    <w:sig w:usb0="00000000" w:usb1="00000000" w:usb2="00000000" w:usb3="00000000" w:csb0="00000001" w:csb1="00000000"/>
  </w:font>
  <w:font w:name="Wingdings 2">
    <w:panose1 w:val="05020102010507070707"/>
    <w:charset w:val="02"/>
    <w:family w:val="auto"/>
    <w:pitch w:val="default"/>
    <w:sig w:usb0="00000000" w:usb1="00000000" w:usb2="00000000" w:usb3="00000000" w:csb0="80000000" w:csb1="00000000"/>
  </w:font>
  <w:font w:name="TimesNewRoman">
    <w:altName w:val="Times New Roman"/>
    <w:panose1 w:val="00000000000000000000"/>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方正仿宋简体">
    <w:altName w:val="微软雅黑"/>
    <w:panose1 w:val="02010601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roman"/>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Arial">
    <w:panose1 w:val="020B0604020202020204"/>
    <w:charset w:val="00"/>
    <w:family w:val="auto"/>
    <w:pitch w:val="default"/>
    <w:sig w:usb0="E0002AFF" w:usb1="C0007843" w:usb2="00000009" w:usb3="00000000" w:csb0="400001FF" w:csb1="FFFF0000"/>
  </w:font>
  <w:font w:name="Lucida Console">
    <w:panose1 w:val="020B0609040504020204"/>
    <w:charset w:val="00"/>
    <w:family w:val="auto"/>
    <w:pitch w:val="default"/>
    <w:sig w:usb0="8000028F" w:usb1="00001800" w:usb2="00000000" w:usb3="00000000" w:csb0="0000001F" w:csb1="D7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33"/>
      </w:rPr>
    </w:pPr>
    <w:r>
      <w:fldChar w:fldCharType="begin"/>
    </w:r>
    <w:r>
      <w:rPr>
        <w:rStyle w:val="33"/>
      </w:rPr>
      <w:instrText xml:space="preserve">PAGE  </w:instrText>
    </w:r>
    <w:r>
      <w:fldChar w:fldCharType="end"/>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br w:type="textWrapp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snapToGrid/>
      <w:jc w:val="both"/>
      <w:rPr>
        <w:rFonts w:hint="eastAsia"/>
      </w:rP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6DD84"/>
    <w:multiLevelType w:val="singleLevel"/>
    <w:tmpl w:val="8456DD84"/>
    <w:lvl w:ilvl="0" w:tentative="0">
      <w:start w:val="1"/>
      <w:numFmt w:val="decimal"/>
      <w:suff w:val="nothing"/>
      <w:lvlText w:val="%1、"/>
      <w:lvlJc w:val="left"/>
    </w:lvl>
  </w:abstractNum>
  <w:abstractNum w:abstractNumId="1">
    <w:nsid w:val="85931908"/>
    <w:multiLevelType w:val="singleLevel"/>
    <w:tmpl w:val="85931908"/>
    <w:lvl w:ilvl="0" w:tentative="0">
      <w:start w:val="1"/>
      <w:numFmt w:val="decimal"/>
      <w:suff w:val="nothing"/>
      <w:lvlText w:val="%1、"/>
      <w:lvlJc w:val="left"/>
    </w:lvl>
  </w:abstractNum>
  <w:abstractNum w:abstractNumId="2">
    <w:nsid w:val="8CBDC076"/>
    <w:multiLevelType w:val="singleLevel"/>
    <w:tmpl w:val="8CBDC076"/>
    <w:lvl w:ilvl="0" w:tentative="0">
      <w:start w:val="1"/>
      <w:numFmt w:val="decimal"/>
      <w:suff w:val="nothing"/>
      <w:lvlText w:val="%1、"/>
      <w:lvlJc w:val="left"/>
    </w:lvl>
  </w:abstractNum>
  <w:abstractNum w:abstractNumId="3">
    <w:nsid w:val="924C705E"/>
    <w:multiLevelType w:val="singleLevel"/>
    <w:tmpl w:val="924C705E"/>
    <w:lvl w:ilvl="0" w:tentative="0">
      <w:start w:val="1"/>
      <w:numFmt w:val="decimal"/>
      <w:suff w:val="nothing"/>
      <w:lvlText w:val="%1）"/>
      <w:lvlJc w:val="left"/>
    </w:lvl>
  </w:abstractNum>
  <w:abstractNum w:abstractNumId="4">
    <w:nsid w:val="93B426F5"/>
    <w:multiLevelType w:val="singleLevel"/>
    <w:tmpl w:val="93B426F5"/>
    <w:lvl w:ilvl="0" w:tentative="0">
      <w:start w:val="1"/>
      <w:numFmt w:val="chineseCounting"/>
      <w:suff w:val="nothing"/>
      <w:lvlText w:val="（%1）"/>
      <w:lvlJc w:val="left"/>
      <w:rPr>
        <w:rFonts w:hint="eastAsia"/>
      </w:rPr>
    </w:lvl>
  </w:abstractNum>
  <w:abstractNum w:abstractNumId="5">
    <w:nsid w:val="9C6D82D0"/>
    <w:multiLevelType w:val="singleLevel"/>
    <w:tmpl w:val="9C6D82D0"/>
    <w:lvl w:ilvl="0" w:tentative="0">
      <w:start w:val="1"/>
      <w:numFmt w:val="decimal"/>
      <w:suff w:val="nothing"/>
      <w:lvlText w:val="%1、"/>
      <w:lvlJc w:val="left"/>
    </w:lvl>
  </w:abstractNum>
  <w:abstractNum w:abstractNumId="6">
    <w:nsid w:val="9DB5ACCD"/>
    <w:multiLevelType w:val="singleLevel"/>
    <w:tmpl w:val="9DB5ACCD"/>
    <w:lvl w:ilvl="0" w:tentative="0">
      <w:start w:val="1"/>
      <w:numFmt w:val="decimal"/>
      <w:suff w:val="nothing"/>
      <w:lvlText w:val="%1、"/>
      <w:lvlJc w:val="left"/>
      <w:rPr>
        <w:rFonts w:hint="default"/>
        <w:sz w:val="24"/>
        <w:szCs w:val="24"/>
      </w:rPr>
    </w:lvl>
  </w:abstractNum>
  <w:abstractNum w:abstractNumId="7">
    <w:nsid w:val="9F869FA5"/>
    <w:multiLevelType w:val="singleLevel"/>
    <w:tmpl w:val="9F869FA5"/>
    <w:lvl w:ilvl="0" w:tentative="0">
      <w:start w:val="1"/>
      <w:numFmt w:val="chineseCounting"/>
      <w:suff w:val="nothing"/>
      <w:lvlText w:val="%1、"/>
      <w:lvlJc w:val="left"/>
      <w:rPr>
        <w:rFonts w:hint="eastAsia"/>
      </w:rPr>
    </w:lvl>
  </w:abstractNum>
  <w:abstractNum w:abstractNumId="8">
    <w:nsid w:val="A31406D3"/>
    <w:multiLevelType w:val="singleLevel"/>
    <w:tmpl w:val="A31406D3"/>
    <w:lvl w:ilvl="0" w:tentative="0">
      <w:start w:val="1"/>
      <w:numFmt w:val="chineseCounting"/>
      <w:suff w:val="nothing"/>
      <w:lvlText w:val="（%1）"/>
      <w:lvlJc w:val="left"/>
      <w:rPr>
        <w:rFonts w:hint="eastAsia"/>
      </w:rPr>
    </w:lvl>
  </w:abstractNum>
  <w:abstractNum w:abstractNumId="9">
    <w:nsid w:val="A5BE48B5"/>
    <w:multiLevelType w:val="singleLevel"/>
    <w:tmpl w:val="A5BE48B5"/>
    <w:lvl w:ilvl="0" w:tentative="0">
      <w:start w:val="1"/>
      <w:numFmt w:val="decimal"/>
      <w:suff w:val="nothing"/>
      <w:lvlText w:val="%1）"/>
      <w:lvlJc w:val="left"/>
    </w:lvl>
  </w:abstractNum>
  <w:abstractNum w:abstractNumId="10">
    <w:nsid w:val="A8ED885E"/>
    <w:multiLevelType w:val="singleLevel"/>
    <w:tmpl w:val="A8ED885E"/>
    <w:lvl w:ilvl="0" w:tentative="0">
      <w:start w:val="1"/>
      <w:numFmt w:val="decimal"/>
      <w:suff w:val="nothing"/>
      <w:lvlText w:val="（%1）"/>
      <w:lvlJc w:val="left"/>
    </w:lvl>
  </w:abstractNum>
  <w:abstractNum w:abstractNumId="11">
    <w:nsid w:val="A9150E08"/>
    <w:multiLevelType w:val="singleLevel"/>
    <w:tmpl w:val="A9150E08"/>
    <w:lvl w:ilvl="0" w:tentative="0">
      <w:start w:val="1"/>
      <w:numFmt w:val="decimal"/>
      <w:suff w:val="nothing"/>
      <w:lvlText w:val="（%1）"/>
      <w:lvlJc w:val="left"/>
    </w:lvl>
  </w:abstractNum>
  <w:abstractNum w:abstractNumId="12">
    <w:nsid w:val="AA54A175"/>
    <w:multiLevelType w:val="singleLevel"/>
    <w:tmpl w:val="AA54A175"/>
    <w:lvl w:ilvl="0" w:tentative="0">
      <w:start w:val="1"/>
      <w:numFmt w:val="decimal"/>
      <w:suff w:val="nothing"/>
      <w:lvlText w:val="（%1）"/>
      <w:lvlJc w:val="left"/>
    </w:lvl>
  </w:abstractNum>
  <w:abstractNum w:abstractNumId="13">
    <w:nsid w:val="AC3AD894"/>
    <w:multiLevelType w:val="singleLevel"/>
    <w:tmpl w:val="AC3AD894"/>
    <w:lvl w:ilvl="0" w:tentative="0">
      <w:start w:val="1"/>
      <w:numFmt w:val="decimal"/>
      <w:suff w:val="nothing"/>
      <w:lvlText w:val="%1、"/>
      <w:lvlJc w:val="left"/>
    </w:lvl>
  </w:abstractNum>
  <w:abstractNum w:abstractNumId="14">
    <w:nsid w:val="ADCC212B"/>
    <w:multiLevelType w:val="singleLevel"/>
    <w:tmpl w:val="ADCC212B"/>
    <w:lvl w:ilvl="0" w:tentative="0">
      <w:start w:val="1"/>
      <w:numFmt w:val="decimal"/>
      <w:suff w:val="nothing"/>
      <w:lvlText w:val="%1、"/>
      <w:lvlJc w:val="left"/>
    </w:lvl>
  </w:abstractNum>
  <w:abstractNum w:abstractNumId="15">
    <w:nsid w:val="B31D2D21"/>
    <w:multiLevelType w:val="singleLevel"/>
    <w:tmpl w:val="B31D2D21"/>
    <w:lvl w:ilvl="0" w:tentative="0">
      <w:start w:val="1"/>
      <w:numFmt w:val="decimal"/>
      <w:suff w:val="nothing"/>
      <w:lvlText w:val="（%1）"/>
      <w:lvlJc w:val="left"/>
    </w:lvl>
  </w:abstractNum>
  <w:abstractNum w:abstractNumId="16">
    <w:nsid w:val="B45F7B1F"/>
    <w:multiLevelType w:val="singleLevel"/>
    <w:tmpl w:val="B45F7B1F"/>
    <w:lvl w:ilvl="0" w:tentative="0">
      <w:start w:val="1"/>
      <w:numFmt w:val="decimal"/>
      <w:suff w:val="nothing"/>
      <w:lvlText w:val="%1、"/>
      <w:lvlJc w:val="left"/>
    </w:lvl>
  </w:abstractNum>
  <w:abstractNum w:abstractNumId="17">
    <w:nsid w:val="B6F3B86D"/>
    <w:multiLevelType w:val="singleLevel"/>
    <w:tmpl w:val="B6F3B86D"/>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18">
    <w:nsid w:val="BAD2F4AA"/>
    <w:multiLevelType w:val="singleLevel"/>
    <w:tmpl w:val="BAD2F4AA"/>
    <w:lvl w:ilvl="0" w:tentative="0">
      <w:start w:val="1"/>
      <w:numFmt w:val="decimal"/>
      <w:suff w:val="nothing"/>
      <w:lvlText w:val="%1、"/>
      <w:lvlJc w:val="left"/>
    </w:lvl>
  </w:abstractNum>
  <w:abstractNum w:abstractNumId="19">
    <w:nsid w:val="BC3090F9"/>
    <w:multiLevelType w:val="singleLevel"/>
    <w:tmpl w:val="BC3090F9"/>
    <w:lvl w:ilvl="0" w:tentative="0">
      <w:start w:val="1"/>
      <w:numFmt w:val="decimal"/>
      <w:suff w:val="nothing"/>
      <w:lvlText w:val="（%1）"/>
      <w:lvlJc w:val="left"/>
    </w:lvl>
  </w:abstractNum>
  <w:abstractNum w:abstractNumId="20">
    <w:nsid w:val="BE2671E8"/>
    <w:multiLevelType w:val="singleLevel"/>
    <w:tmpl w:val="BE2671E8"/>
    <w:lvl w:ilvl="0" w:tentative="0">
      <w:start w:val="1"/>
      <w:numFmt w:val="decimal"/>
      <w:suff w:val="nothing"/>
      <w:lvlText w:val="（%1）"/>
      <w:lvlJc w:val="left"/>
    </w:lvl>
  </w:abstractNum>
  <w:abstractNum w:abstractNumId="21">
    <w:nsid w:val="C23F3BE6"/>
    <w:multiLevelType w:val="singleLevel"/>
    <w:tmpl w:val="C23F3BE6"/>
    <w:lvl w:ilvl="0" w:tentative="0">
      <w:start w:val="1"/>
      <w:numFmt w:val="decimal"/>
      <w:suff w:val="nothing"/>
      <w:lvlText w:val="%1、"/>
      <w:lvlJc w:val="left"/>
    </w:lvl>
  </w:abstractNum>
  <w:abstractNum w:abstractNumId="22">
    <w:nsid w:val="C2AE6D32"/>
    <w:multiLevelType w:val="singleLevel"/>
    <w:tmpl w:val="C2AE6D32"/>
    <w:lvl w:ilvl="0" w:tentative="0">
      <w:start w:val="1"/>
      <w:numFmt w:val="decimal"/>
      <w:suff w:val="nothing"/>
      <w:lvlText w:val="%1）"/>
      <w:lvlJc w:val="left"/>
    </w:lvl>
  </w:abstractNum>
  <w:abstractNum w:abstractNumId="23">
    <w:nsid w:val="C374D235"/>
    <w:multiLevelType w:val="singleLevel"/>
    <w:tmpl w:val="C374D235"/>
    <w:lvl w:ilvl="0" w:tentative="0">
      <w:start w:val="1"/>
      <w:numFmt w:val="decimal"/>
      <w:suff w:val="nothing"/>
      <w:lvlText w:val="%1、"/>
      <w:lvlJc w:val="left"/>
    </w:lvl>
  </w:abstractNum>
  <w:abstractNum w:abstractNumId="24">
    <w:nsid w:val="C4CF2FF8"/>
    <w:multiLevelType w:val="singleLevel"/>
    <w:tmpl w:val="C4CF2FF8"/>
    <w:lvl w:ilvl="0" w:tentative="0">
      <w:start w:val="1"/>
      <w:numFmt w:val="decimal"/>
      <w:suff w:val="nothing"/>
      <w:lvlText w:val="（%1）"/>
      <w:lvlJc w:val="left"/>
    </w:lvl>
  </w:abstractNum>
  <w:abstractNum w:abstractNumId="25">
    <w:nsid w:val="C8253837"/>
    <w:multiLevelType w:val="singleLevel"/>
    <w:tmpl w:val="C8253837"/>
    <w:lvl w:ilvl="0" w:tentative="0">
      <w:start w:val="1"/>
      <w:numFmt w:val="decimal"/>
      <w:suff w:val="nothing"/>
      <w:lvlText w:val="%1、"/>
      <w:lvlJc w:val="left"/>
    </w:lvl>
  </w:abstractNum>
  <w:abstractNum w:abstractNumId="26">
    <w:nsid w:val="CC3C8EF8"/>
    <w:multiLevelType w:val="singleLevel"/>
    <w:tmpl w:val="CC3C8EF8"/>
    <w:lvl w:ilvl="0" w:tentative="0">
      <w:start w:val="1"/>
      <w:numFmt w:val="upperLetter"/>
      <w:lvlText w:val="%1."/>
      <w:lvlJc w:val="left"/>
      <w:pPr>
        <w:tabs>
          <w:tab w:val="left" w:pos="312"/>
        </w:tabs>
      </w:pPr>
    </w:lvl>
  </w:abstractNum>
  <w:abstractNum w:abstractNumId="27">
    <w:nsid w:val="D61EC91A"/>
    <w:multiLevelType w:val="singleLevel"/>
    <w:tmpl w:val="D61EC91A"/>
    <w:lvl w:ilvl="0" w:tentative="0">
      <w:start w:val="1"/>
      <w:numFmt w:val="decimal"/>
      <w:suff w:val="nothing"/>
      <w:lvlText w:val="（%1）"/>
      <w:lvlJc w:val="left"/>
    </w:lvl>
  </w:abstractNum>
  <w:abstractNum w:abstractNumId="28">
    <w:nsid w:val="DA9738AA"/>
    <w:multiLevelType w:val="singleLevel"/>
    <w:tmpl w:val="DA9738AA"/>
    <w:lvl w:ilvl="0" w:tentative="0">
      <w:start w:val="2"/>
      <w:numFmt w:val="decimal"/>
      <w:suff w:val="nothing"/>
      <w:lvlText w:val="%1、"/>
      <w:lvlJc w:val="left"/>
    </w:lvl>
  </w:abstractNum>
  <w:abstractNum w:abstractNumId="29">
    <w:nsid w:val="DBE3E66F"/>
    <w:multiLevelType w:val="singleLevel"/>
    <w:tmpl w:val="DBE3E66F"/>
    <w:lvl w:ilvl="0" w:tentative="0">
      <w:start w:val="1"/>
      <w:numFmt w:val="decimal"/>
      <w:suff w:val="nothing"/>
      <w:lvlText w:val="%1、"/>
      <w:lvlJc w:val="left"/>
    </w:lvl>
  </w:abstractNum>
  <w:abstractNum w:abstractNumId="30">
    <w:nsid w:val="DD359D03"/>
    <w:multiLevelType w:val="singleLevel"/>
    <w:tmpl w:val="DD359D03"/>
    <w:lvl w:ilvl="0" w:tentative="0">
      <w:start w:val="1"/>
      <w:numFmt w:val="chineseCounting"/>
      <w:suff w:val="nothing"/>
      <w:lvlText w:val="（%1）"/>
      <w:lvlJc w:val="left"/>
      <w:rPr>
        <w:rFonts w:hint="eastAsia"/>
      </w:rPr>
    </w:lvl>
  </w:abstractNum>
  <w:abstractNum w:abstractNumId="31">
    <w:nsid w:val="E35E06C2"/>
    <w:multiLevelType w:val="singleLevel"/>
    <w:tmpl w:val="E35E06C2"/>
    <w:lvl w:ilvl="0" w:tentative="0">
      <w:start w:val="1"/>
      <w:numFmt w:val="decimal"/>
      <w:suff w:val="nothing"/>
      <w:lvlText w:val="%1、"/>
      <w:lvlJc w:val="left"/>
    </w:lvl>
  </w:abstractNum>
  <w:abstractNum w:abstractNumId="32">
    <w:nsid w:val="E3ED95D0"/>
    <w:multiLevelType w:val="singleLevel"/>
    <w:tmpl w:val="E3ED95D0"/>
    <w:lvl w:ilvl="0" w:tentative="0">
      <w:start w:val="1"/>
      <w:numFmt w:val="decimal"/>
      <w:suff w:val="nothing"/>
      <w:lvlText w:val="（%1）"/>
      <w:lvlJc w:val="left"/>
    </w:lvl>
  </w:abstractNum>
  <w:abstractNum w:abstractNumId="33">
    <w:nsid w:val="E90C49B3"/>
    <w:multiLevelType w:val="singleLevel"/>
    <w:tmpl w:val="E90C49B3"/>
    <w:lvl w:ilvl="0" w:tentative="0">
      <w:start w:val="1"/>
      <w:numFmt w:val="upperLetter"/>
      <w:lvlText w:val="%1."/>
      <w:lvlJc w:val="left"/>
      <w:pPr>
        <w:tabs>
          <w:tab w:val="left" w:pos="312"/>
        </w:tabs>
      </w:pPr>
    </w:lvl>
  </w:abstractNum>
  <w:abstractNum w:abstractNumId="34">
    <w:nsid w:val="EAF84802"/>
    <w:multiLevelType w:val="singleLevel"/>
    <w:tmpl w:val="EAF84802"/>
    <w:lvl w:ilvl="0" w:tentative="0">
      <w:start w:val="1"/>
      <w:numFmt w:val="decimal"/>
      <w:suff w:val="nothing"/>
      <w:lvlText w:val="%1）"/>
      <w:lvlJc w:val="left"/>
    </w:lvl>
  </w:abstractNum>
  <w:abstractNum w:abstractNumId="35">
    <w:nsid w:val="F01C7029"/>
    <w:multiLevelType w:val="singleLevel"/>
    <w:tmpl w:val="F01C7029"/>
    <w:lvl w:ilvl="0" w:tentative="0">
      <w:start w:val="1"/>
      <w:numFmt w:val="decimal"/>
      <w:suff w:val="nothing"/>
      <w:lvlText w:val="（%1）"/>
      <w:lvlJc w:val="left"/>
    </w:lvl>
  </w:abstractNum>
  <w:abstractNum w:abstractNumId="36">
    <w:nsid w:val="F741E7B0"/>
    <w:multiLevelType w:val="singleLevel"/>
    <w:tmpl w:val="F741E7B0"/>
    <w:lvl w:ilvl="0" w:tentative="0">
      <w:start w:val="1"/>
      <w:numFmt w:val="decimal"/>
      <w:suff w:val="nothing"/>
      <w:lvlText w:val="（%1）"/>
      <w:lvlJc w:val="left"/>
    </w:lvl>
  </w:abstractNum>
  <w:abstractNum w:abstractNumId="37">
    <w:nsid w:val="FB5C77A7"/>
    <w:multiLevelType w:val="singleLevel"/>
    <w:tmpl w:val="FB5C77A7"/>
    <w:lvl w:ilvl="0" w:tentative="0">
      <w:start w:val="1"/>
      <w:numFmt w:val="decimal"/>
      <w:suff w:val="nothing"/>
      <w:lvlText w:val="%1、"/>
      <w:lvlJc w:val="left"/>
    </w:lvl>
  </w:abstractNum>
  <w:abstractNum w:abstractNumId="38">
    <w:nsid w:val="FDB88465"/>
    <w:multiLevelType w:val="singleLevel"/>
    <w:tmpl w:val="FDB88465"/>
    <w:lvl w:ilvl="0" w:tentative="0">
      <w:start w:val="1"/>
      <w:numFmt w:val="decimal"/>
      <w:suff w:val="nothing"/>
      <w:lvlText w:val="（%1）"/>
      <w:lvlJc w:val="left"/>
    </w:lvl>
  </w:abstractNum>
  <w:abstractNum w:abstractNumId="39">
    <w:nsid w:val="FE189C08"/>
    <w:multiLevelType w:val="singleLevel"/>
    <w:tmpl w:val="FE189C08"/>
    <w:lvl w:ilvl="0" w:tentative="0">
      <w:start w:val="16"/>
      <w:numFmt w:val="chineseCounting"/>
      <w:suff w:val="nothing"/>
      <w:lvlText w:val="（%1）"/>
      <w:lvlJc w:val="left"/>
      <w:rPr>
        <w:rFonts w:hint="eastAsia"/>
      </w:rPr>
    </w:lvl>
  </w:abstractNum>
  <w:abstractNum w:abstractNumId="40">
    <w:nsid w:val="FE3435E0"/>
    <w:multiLevelType w:val="singleLevel"/>
    <w:tmpl w:val="FE3435E0"/>
    <w:lvl w:ilvl="0" w:tentative="0">
      <w:start w:val="1"/>
      <w:numFmt w:val="decimal"/>
      <w:suff w:val="nothing"/>
      <w:lvlText w:val="%1、"/>
      <w:lvlJc w:val="left"/>
    </w:lvl>
  </w:abstractNum>
  <w:abstractNum w:abstractNumId="41">
    <w:nsid w:val="FFCF9633"/>
    <w:multiLevelType w:val="singleLevel"/>
    <w:tmpl w:val="FFCF9633"/>
    <w:lvl w:ilvl="0" w:tentative="0">
      <w:start w:val="1"/>
      <w:numFmt w:val="decimal"/>
      <w:suff w:val="nothing"/>
      <w:lvlText w:val="（%1）"/>
      <w:lvlJc w:val="left"/>
    </w:lvl>
  </w:abstractNum>
  <w:abstractNum w:abstractNumId="42">
    <w:nsid w:val="03523BFF"/>
    <w:multiLevelType w:val="singleLevel"/>
    <w:tmpl w:val="03523BFF"/>
    <w:lvl w:ilvl="0" w:tentative="0">
      <w:start w:val="1"/>
      <w:numFmt w:val="decimal"/>
      <w:suff w:val="nothing"/>
      <w:lvlText w:val="%1、"/>
      <w:lvlJc w:val="left"/>
    </w:lvl>
  </w:abstractNum>
  <w:abstractNum w:abstractNumId="43">
    <w:nsid w:val="0696E134"/>
    <w:multiLevelType w:val="singleLevel"/>
    <w:tmpl w:val="0696E134"/>
    <w:lvl w:ilvl="0" w:tentative="0">
      <w:start w:val="1"/>
      <w:numFmt w:val="decimal"/>
      <w:suff w:val="nothing"/>
      <w:lvlText w:val="%1）"/>
      <w:lvlJc w:val="left"/>
    </w:lvl>
  </w:abstractNum>
  <w:abstractNum w:abstractNumId="44">
    <w:nsid w:val="0CA34EC9"/>
    <w:multiLevelType w:val="singleLevel"/>
    <w:tmpl w:val="0CA34EC9"/>
    <w:lvl w:ilvl="0" w:tentative="0">
      <w:start w:val="1"/>
      <w:numFmt w:val="decimal"/>
      <w:suff w:val="nothing"/>
      <w:lvlText w:val="%1、"/>
      <w:lvlJc w:val="left"/>
    </w:lvl>
  </w:abstractNum>
  <w:abstractNum w:abstractNumId="45">
    <w:nsid w:val="12DD4B4A"/>
    <w:multiLevelType w:val="singleLevel"/>
    <w:tmpl w:val="12DD4B4A"/>
    <w:lvl w:ilvl="0" w:tentative="0">
      <w:start w:val="1"/>
      <w:numFmt w:val="decimal"/>
      <w:suff w:val="nothing"/>
      <w:lvlText w:val="（%1）"/>
      <w:lvlJc w:val="left"/>
    </w:lvl>
  </w:abstractNum>
  <w:abstractNum w:abstractNumId="46">
    <w:nsid w:val="164250C6"/>
    <w:multiLevelType w:val="singleLevel"/>
    <w:tmpl w:val="164250C6"/>
    <w:lvl w:ilvl="0" w:tentative="0">
      <w:start w:val="1"/>
      <w:numFmt w:val="decimal"/>
      <w:suff w:val="nothing"/>
      <w:lvlText w:val="（%1）"/>
      <w:lvlJc w:val="left"/>
    </w:lvl>
  </w:abstractNum>
  <w:abstractNum w:abstractNumId="47">
    <w:nsid w:val="1DC6A38D"/>
    <w:multiLevelType w:val="singleLevel"/>
    <w:tmpl w:val="1DC6A38D"/>
    <w:lvl w:ilvl="0" w:tentative="0">
      <w:start w:val="1"/>
      <w:numFmt w:val="decimal"/>
      <w:suff w:val="nothing"/>
      <w:lvlText w:val="%1、"/>
      <w:lvlJc w:val="left"/>
    </w:lvl>
  </w:abstractNum>
  <w:abstractNum w:abstractNumId="48">
    <w:nsid w:val="20B9A5EC"/>
    <w:multiLevelType w:val="singleLevel"/>
    <w:tmpl w:val="20B9A5EC"/>
    <w:lvl w:ilvl="0" w:tentative="0">
      <w:start w:val="1"/>
      <w:numFmt w:val="decimal"/>
      <w:suff w:val="nothing"/>
      <w:lvlText w:val="%1、"/>
      <w:lvlJc w:val="left"/>
    </w:lvl>
  </w:abstractNum>
  <w:abstractNum w:abstractNumId="49">
    <w:nsid w:val="21D2A6F1"/>
    <w:multiLevelType w:val="singleLevel"/>
    <w:tmpl w:val="21D2A6F1"/>
    <w:lvl w:ilvl="0" w:tentative="0">
      <w:start w:val="1"/>
      <w:numFmt w:val="decimal"/>
      <w:suff w:val="nothing"/>
      <w:lvlText w:val="（%1）"/>
      <w:lvlJc w:val="left"/>
    </w:lvl>
  </w:abstractNum>
  <w:abstractNum w:abstractNumId="50">
    <w:nsid w:val="27335A53"/>
    <w:multiLevelType w:val="singleLevel"/>
    <w:tmpl w:val="27335A53"/>
    <w:lvl w:ilvl="0" w:tentative="0">
      <w:start w:val="1"/>
      <w:numFmt w:val="decimal"/>
      <w:suff w:val="nothing"/>
      <w:lvlText w:val="（%1）"/>
      <w:lvlJc w:val="left"/>
    </w:lvl>
  </w:abstractNum>
  <w:abstractNum w:abstractNumId="51">
    <w:nsid w:val="2849F5C3"/>
    <w:multiLevelType w:val="singleLevel"/>
    <w:tmpl w:val="2849F5C3"/>
    <w:lvl w:ilvl="0" w:tentative="0">
      <w:start w:val="1"/>
      <w:numFmt w:val="decimal"/>
      <w:suff w:val="nothing"/>
      <w:lvlText w:val="%1、"/>
      <w:lvlJc w:val="left"/>
    </w:lvl>
  </w:abstractNum>
  <w:abstractNum w:abstractNumId="52">
    <w:nsid w:val="2941102F"/>
    <w:multiLevelType w:val="singleLevel"/>
    <w:tmpl w:val="2941102F"/>
    <w:lvl w:ilvl="0" w:tentative="0">
      <w:start w:val="1"/>
      <w:numFmt w:val="chineseCounting"/>
      <w:suff w:val="nothing"/>
      <w:lvlText w:val="（%1）"/>
      <w:lvlJc w:val="left"/>
      <w:rPr>
        <w:rFonts w:hint="eastAsia"/>
        <w:sz w:val="24"/>
        <w:szCs w:val="24"/>
      </w:rPr>
    </w:lvl>
  </w:abstractNum>
  <w:abstractNum w:abstractNumId="53">
    <w:nsid w:val="2979CA3D"/>
    <w:multiLevelType w:val="singleLevel"/>
    <w:tmpl w:val="2979CA3D"/>
    <w:lvl w:ilvl="0" w:tentative="0">
      <w:start w:val="1"/>
      <w:numFmt w:val="decimal"/>
      <w:suff w:val="nothing"/>
      <w:lvlText w:val="（%1）"/>
      <w:lvlJc w:val="left"/>
    </w:lvl>
  </w:abstractNum>
  <w:abstractNum w:abstractNumId="54">
    <w:nsid w:val="2A6217F2"/>
    <w:multiLevelType w:val="singleLevel"/>
    <w:tmpl w:val="2A6217F2"/>
    <w:lvl w:ilvl="0" w:tentative="0">
      <w:start w:val="1"/>
      <w:numFmt w:val="decimal"/>
      <w:suff w:val="nothing"/>
      <w:lvlText w:val="（%1）"/>
      <w:lvlJc w:val="left"/>
      <w:rPr>
        <w:rFonts w:hint="default"/>
        <w:b w:val="0"/>
        <w:bCs w:val="0"/>
        <w:sz w:val="24"/>
        <w:szCs w:val="24"/>
      </w:rPr>
    </w:lvl>
  </w:abstractNum>
  <w:abstractNum w:abstractNumId="55">
    <w:nsid w:val="2F89E74F"/>
    <w:multiLevelType w:val="singleLevel"/>
    <w:tmpl w:val="2F89E74F"/>
    <w:lvl w:ilvl="0" w:tentative="0">
      <w:start w:val="1"/>
      <w:numFmt w:val="decimal"/>
      <w:suff w:val="nothing"/>
      <w:lvlText w:val="%1）"/>
      <w:lvlJc w:val="left"/>
    </w:lvl>
  </w:abstractNum>
  <w:abstractNum w:abstractNumId="56">
    <w:nsid w:val="2FB5EC7F"/>
    <w:multiLevelType w:val="singleLevel"/>
    <w:tmpl w:val="2FB5EC7F"/>
    <w:lvl w:ilvl="0" w:tentative="0">
      <w:start w:val="1"/>
      <w:numFmt w:val="decimal"/>
      <w:suff w:val="nothing"/>
      <w:lvlText w:val="%1、"/>
      <w:lvlJc w:val="left"/>
    </w:lvl>
  </w:abstractNum>
  <w:abstractNum w:abstractNumId="57">
    <w:nsid w:val="39456CC2"/>
    <w:multiLevelType w:val="singleLevel"/>
    <w:tmpl w:val="39456CC2"/>
    <w:lvl w:ilvl="0" w:tentative="0">
      <w:start w:val="1"/>
      <w:numFmt w:val="chineseCounting"/>
      <w:suff w:val="nothing"/>
      <w:lvlText w:val="（%1）"/>
      <w:lvlJc w:val="left"/>
      <w:rPr>
        <w:rFonts w:hint="eastAsia"/>
      </w:rPr>
    </w:lvl>
  </w:abstractNum>
  <w:abstractNum w:abstractNumId="58">
    <w:nsid w:val="3B1909AE"/>
    <w:multiLevelType w:val="singleLevel"/>
    <w:tmpl w:val="3B1909AE"/>
    <w:lvl w:ilvl="0" w:tentative="0">
      <w:start w:val="1"/>
      <w:numFmt w:val="decimal"/>
      <w:suff w:val="nothing"/>
      <w:lvlText w:val="（%1）"/>
      <w:lvlJc w:val="left"/>
    </w:lvl>
  </w:abstractNum>
  <w:abstractNum w:abstractNumId="59">
    <w:nsid w:val="3EDBA52D"/>
    <w:multiLevelType w:val="singleLevel"/>
    <w:tmpl w:val="3EDBA52D"/>
    <w:lvl w:ilvl="0" w:tentative="0">
      <w:start w:val="1"/>
      <w:numFmt w:val="decimal"/>
      <w:suff w:val="nothing"/>
      <w:lvlText w:val="%1）"/>
      <w:lvlJc w:val="left"/>
    </w:lvl>
  </w:abstractNum>
  <w:abstractNum w:abstractNumId="60">
    <w:nsid w:val="3EDF0B71"/>
    <w:multiLevelType w:val="singleLevel"/>
    <w:tmpl w:val="3EDF0B71"/>
    <w:lvl w:ilvl="0" w:tentative="0">
      <w:start w:val="1"/>
      <w:numFmt w:val="decimal"/>
      <w:suff w:val="nothing"/>
      <w:lvlText w:val="%1、"/>
      <w:lvlJc w:val="left"/>
    </w:lvl>
  </w:abstractNum>
  <w:abstractNum w:abstractNumId="61">
    <w:nsid w:val="4524B2D7"/>
    <w:multiLevelType w:val="singleLevel"/>
    <w:tmpl w:val="4524B2D7"/>
    <w:lvl w:ilvl="0" w:tentative="0">
      <w:start w:val="1"/>
      <w:numFmt w:val="decimal"/>
      <w:suff w:val="nothing"/>
      <w:lvlText w:val="（%1）"/>
      <w:lvlJc w:val="left"/>
    </w:lvl>
  </w:abstractNum>
  <w:abstractNum w:abstractNumId="62">
    <w:nsid w:val="45667A60"/>
    <w:multiLevelType w:val="singleLevel"/>
    <w:tmpl w:val="45667A60"/>
    <w:lvl w:ilvl="0" w:tentative="0">
      <w:start w:val="1"/>
      <w:numFmt w:val="decimal"/>
      <w:suff w:val="nothing"/>
      <w:lvlText w:val="%1、"/>
      <w:lvlJc w:val="left"/>
    </w:lvl>
  </w:abstractNum>
  <w:abstractNum w:abstractNumId="63">
    <w:nsid w:val="46284790"/>
    <w:multiLevelType w:val="singleLevel"/>
    <w:tmpl w:val="46284790"/>
    <w:lvl w:ilvl="0" w:tentative="0">
      <w:start w:val="1"/>
      <w:numFmt w:val="decimal"/>
      <w:suff w:val="nothing"/>
      <w:lvlText w:val="（%1）"/>
      <w:lvlJc w:val="left"/>
    </w:lvl>
  </w:abstractNum>
  <w:abstractNum w:abstractNumId="64">
    <w:nsid w:val="486BB73D"/>
    <w:multiLevelType w:val="singleLevel"/>
    <w:tmpl w:val="486BB73D"/>
    <w:lvl w:ilvl="0" w:tentative="0">
      <w:start w:val="1"/>
      <w:numFmt w:val="decimal"/>
      <w:suff w:val="nothing"/>
      <w:lvlText w:val="%1）"/>
      <w:lvlJc w:val="left"/>
    </w:lvl>
  </w:abstractNum>
  <w:abstractNum w:abstractNumId="65">
    <w:nsid w:val="50A3A9AF"/>
    <w:multiLevelType w:val="singleLevel"/>
    <w:tmpl w:val="50A3A9AF"/>
    <w:lvl w:ilvl="0" w:tentative="0">
      <w:start w:val="1"/>
      <w:numFmt w:val="decimal"/>
      <w:suff w:val="nothing"/>
      <w:lvlText w:val="%1、"/>
      <w:lvlJc w:val="left"/>
    </w:lvl>
  </w:abstractNum>
  <w:abstractNum w:abstractNumId="66">
    <w:nsid w:val="5401FB1F"/>
    <w:multiLevelType w:val="singleLevel"/>
    <w:tmpl w:val="5401FB1F"/>
    <w:lvl w:ilvl="0" w:tentative="0">
      <w:start w:val="1"/>
      <w:numFmt w:val="decimal"/>
      <w:suff w:val="nothing"/>
      <w:lvlText w:val="（%1）"/>
      <w:lvlJc w:val="left"/>
    </w:lvl>
  </w:abstractNum>
  <w:abstractNum w:abstractNumId="67">
    <w:nsid w:val="58107342"/>
    <w:multiLevelType w:val="multilevel"/>
    <w:tmpl w:val="58107342"/>
    <w:lvl w:ilvl="0" w:tentative="0">
      <w:start w:val="1"/>
      <w:numFmt w:val="chineseCounting"/>
      <w:suff w:val="space"/>
      <w:lvlText w:val="第%1章"/>
      <w:lvlJc w:val="center"/>
      <w:pPr>
        <w:tabs>
          <w:tab w:val="left" w:pos="420"/>
        </w:tabs>
        <w:ind w:left="0" w:firstLine="0"/>
      </w:pPr>
      <w:rPr>
        <w:rFonts w:hint="eastAsia" w:ascii="宋体" w:hAnsi="宋体" w:eastAsia="宋体" w:cs="宋体"/>
      </w:rPr>
    </w:lvl>
    <w:lvl w:ilvl="1" w:tentative="0">
      <w:start w:val="1"/>
      <w:numFmt w:val="decimal"/>
      <w:isLgl/>
      <w:suff w:val="space"/>
      <w:lvlText w:val="%1.%2"/>
      <w:lvlJc w:val="left"/>
      <w:pPr>
        <w:tabs>
          <w:tab w:val="left" w:pos="420"/>
        </w:tabs>
        <w:ind w:left="0" w:firstLine="0"/>
      </w:pPr>
      <w:rPr>
        <w:rFonts w:hint="eastAsia" w:ascii="宋体" w:hAnsi="宋体" w:eastAsia="宋体" w:cs="宋体"/>
        <w:b/>
        <w:bCs/>
        <w:sz w:val="30"/>
        <w:szCs w:val="30"/>
      </w:rPr>
    </w:lvl>
    <w:lvl w:ilvl="2" w:tentative="0">
      <w:start w:val="1"/>
      <w:numFmt w:val="decimal"/>
      <w:isLgl/>
      <w:suff w:val="space"/>
      <w:lvlText w:val="%1.%2.%3"/>
      <w:lvlJc w:val="left"/>
      <w:pPr>
        <w:tabs>
          <w:tab w:val="left" w:pos="420"/>
        </w:tabs>
        <w:ind w:left="0" w:firstLine="0"/>
      </w:pPr>
      <w:rPr>
        <w:rFonts w:hint="eastAsia" w:ascii="宋体" w:hAnsi="宋体" w:eastAsia="宋体" w:cs="宋体"/>
        <w:b/>
        <w:bCs/>
        <w:sz w:val="28"/>
        <w:szCs w:val="28"/>
      </w:rPr>
    </w:lvl>
    <w:lvl w:ilvl="3" w:tentative="0">
      <w:start w:val="1"/>
      <w:numFmt w:val="decimal"/>
      <w:pStyle w:val="70"/>
      <w:isLgl/>
      <w:suff w:val="space"/>
      <w:lvlText w:val="%1.%2.%3.%4"/>
      <w:lvlJc w:val="left"/>
      <w:pPr>
        <w:tabs>
          <w:tab w:val="left" w:pos="420"/>
        </w:tabs>
        <w:ind w:left="0" w:firstLine="0"/>
      </w:pPr>
      <w:rPr>
        <w:rFonts w:hint="eastAsia" w:ascii="宋体" w:hAnsi="宋体" w:eastAsia="宋体" w:cs="宋体"/>
        <w:b/>
        <w:bCs/>
        <w:sz w:val="24"/>
        <w:szCs w:val="24"/>
      </w:rPr>
    </w:lvl>
    <w:lvl w:ilvl="4" w:tentative="0">
      <w:start w:val="1"/>
      <w:numFmt w:val="decimal"/>
      <w:isLgl/>
      <w:suff w:val="space"/>
      <w:lvlText w:val="%1.%2.%3.%4.%5"/>
      <w:lvlJc w:val="left"/>
      <w:pPr>
        <w:tabs>
          <w:tab w:val="left" w:pos="420"/>
        </w:tabs>
        <w:ind w:left="0" w:firstLine="0"/>
      </w:pPr>
      <w:rPr>
        <w:rFonts w:hint="eastAsia" w:ascii="宋体" w:hAnsi="宋体" w:eastAsia="宋体" w:cs="宋体"/>
        <w:sz w:val="24"/>
        <w:szCs w:val="24"/>
      </w:rPr>
    </w:lvl>
    <w:lvl w:ilvl="5" w:tentative="0">
      <w:start w:val="1"/>
      <w:numFmt w:val="decimal"/>
      <w:isLgl/>
      <w:suff w:val="space"/>
      <w:lvlText w:val="%1.%2.%3.%4.%5.%6"/>
      <w:lvlJc w:val="left"/>
      <w:pPr>
        <w:tabs>
          <w:tab w:val="left" w:pos="420"/>
        </w:tabs>
        <w:ind w:left="0" w:firstLine="0"/>
      </w:pPr>
      <w:rPr>
        <w:rFonts w:hint="eastAsia" w:ascii="宋体" w:hAnsi="宋体" w:eastAsia="宋体" w:cs="宋体"/>
      </w:rPr>
    </w:lvl>
    <w:lvl w:ilvl="6" w:tentative="0">
      <w:start w:val="1"/>
      <w:numFmt w:val="decimal"/>
      <w:isLgl/>
      <w:lvlText w:val="%1.%2.%3.%4.%5.%6.%7."/>
      <w:lvlJc w:val="left"/>
      <w:pPr>
        <w:tabs>
          <w:tab w:val="left" w:pos="420"/>
        </w:tabs>
        <w:ind w:left="1275" w:hanging="1275"/>
      </w:pPr>
      <w:rPr>
        <w:rFonts w:hint="eastAsia" w:ascii="宋体" w:hAnsi="宋体" w:eastAsia="宋体" w:cs="宋体"/>
      </w:rPr>
    </w:lvl>
    <w:lvl w:ilvl="7" w:tentative="0">
      <w:start w:val="1"/>
      <w:numFmt w:val="decimal"/>
      <w:isLgl/>
      <w:lvlText w:val="%1.%2.%3.%4.%5.%6.%7.%8."/>
      <w:lvlJc w:val="left"/>
      <w:pPr>
        <w:ind w:left="1418" w:hanging="1418"/>
      </w:pPr>
      <w:rPr>
        <w:rFonts w:hint="eastAsia" w:ascii="宋体" w:hAnsi="宋体" w:eastAsia="宋体" w:cs="宋体"/>
      </w:rPr>
    </w:lvl>
    <w:lvl w:ilvl="8" w:tentative="0">
      <w:start w:val="1"/>
      <w:numFmt w:val="decimal"/>
      <w:isLgl/>
      <w:lvlText w:val="%1.%2.%3.%4.%5.%6.%7.%8.%9."/>
      <w:lvlJc w:val="left"/>
      <w:pPr>
        <w:ind w:left="1558" w:hanging="1558"/>
      </w:pPr>
      <w:rPr>
        <w:rFonts w:hint="eastAsia" w:ascii="宋体" w:hAnsi="宋体" w:eastAsia="宋体" w:cs="宋体"/>
      </w:rPr>
    </w:lvl>
  </w:abstractNum>
  <w:abstractNum w:abstractNumId="68">
    <w:nsid w:val="5B8DCCE5"/>
    <w:multiLevelType w:val="singleLevel"/>
    <w:tmpl w:val="5B8DCCE5"/>
    <w:lvl w:ilvl="0" w:tentative="0">
      <w:start w:val="1"/>
      <w:numFmt w:val="chineseCounting"/>
      <w:suff w:val="nothing"/>
      <w:lvlText w:val="（%1）"/>
      <w:lvlJc w:val="left"/>
      <w:rPr>
        <w:rFonts w:hint="eastAsia"/>
      </w:rPr>
    </w:lvl>
  </w:abstractNum>
  <w:abstractNum w:abstractNumId="69">
    <w:nsid w:val="5D29763C"/>
    <w:multiLevelType w:val="singleLevel"/>
    <w:tmpl w:val="5D29763C"/>
    <w:lvl w:ilvl="0" w:tentative="0">
      <w:start w:val="1"/>
      <w:numFmt w:val="chineseCounting"/>
      <w:suff w:val="nothing"/>
      <w:lvlText w:val="（%1）"/>
      <w:lvlJc w:val="left"/>
      <w:rPr>
        <w:rFonts w:hint="eastAsia"/>
        <w:b/>
        <w:bCs/>
      </w:rPr>
    </w:lvl>
  </w:abstractNum>
  <w:abstractNum w:abstractNumId="70">
    <w:nsid w:val="62E0A057"/>
    <w:multiLevelType w:val="singleLevel"/>
    <w:tmpl w:val="62E0A057"/>
    <w:lvl w:ilvl="0" w:tentative="0">
      <w:start w:val="1"/>
      <w:numFmt w:val="decimal"/>
      <w:suff w:val="nothing"/>
      <w:lvlText w:val="%1、"/>
      <w:lvlJc w:val="left"/>
    </w:lvl>
  </w:abstractNum>
  <w:abstractNum w:abstractNumId="71">
    <w:nsid w:val="65279986"/>
    <w:multiLevelType w:val="singleLevel"/>
    <w:tmpl w:val="65279986"/>
    <w:lvl w:ilvl="0" w:tentative="0">
      <w:start w:val="1"/>
      <w:numFmt w:val="decimal"/>
      <w:suff w:val="nothing"/>
      <w:lvlText w:val="（%1）"/>
      <w:lvlJc w:val="left"/>
    </w:lvl>
  </w:abstractNum>
  <w:abstractNum w:abstractNumId="72">
    <w:nsid w:val="707F702E"/>
    <w:multiLevelType w:val="singleLevel"/>
    <w:tmpl w:val="707F702E"/>
    <w:lvl w:ilvl="0" w:tentative="0">
      <w:start w:val="1"/>
      <w:numFmt w:val="upperLetter"/>
      <w:suff w:val="nothing"/>
      <w:lvlText w:val="%1、"/>
      <w:lvlJc w:val="left"/>
    </w:lvl>
  </w:abstractNum>
  <w:abstractNum w:abstractNumId="73">
    <w:nsid w:val="72218816"/>
    <w:multiLevelType w:val="singleLevel"/>
    <w:tmpl w:val="72218816"/>
    <w:lvl w:ilvl="0" w:tentative="0">
      <w:start w:val="1"/>
      <w:numFmt w:val="decimal"/>
      <w:suff w:val="nothing"/>
      <w:lvlText w:val="%1、"/>
      <w:lvlJc w:val="left"/>
    </w:lvl>
  </w:abstractNum>
  <w:abstractNum w:abstractNumId="74">
    <w:nsid w:val="72451BBC"/>
    <w:multiLevelType w:val="singleLevel"/>
    <w:tmpl w:val="72451BBC"/>
    <w:lvl w:ilvl="0" w:tentative="0">
      <w:start w:val="1"/>
      <w:numFmt w:val="decimal"/>
      <w:suff w:val="nothing"/>
      <w:lvlText w:val="（%1）"/>
      <w:lvlJc w:val="left"/>
    </w:lvl>
  </w:abstractNum>
  <w:abstractNum w:abstractNumId="75">
    <w:nsid w:val="73813568"/>
    <w:multiLevelType w:val="singleLevel"/>
    <w:tmpl w:val="73813568"/>
    <w:lvl w:ilvl="0" w:tentative="0">
      <w:start w:val="1"/>
      <w:numFmt w:val="decimal"/>
      <w:suff w:val="nothing"/>
      <w:lvlText w:val="%1、"/>
      <w:lvlJc w:val="left"/>
    </w:lvl>
  </w:abstractNum>
  <w:abstractNum w:abstractNumId="76">
    <w:nsid w:val="743DC11D"/>
    <w:multiLevelType w:val="singleLevel"/>
    <w:tmpl w:val="743DC11D"/>
    <w:lvl w:ilvl="0" w:tentative="0">
      <w:start w:val="1"/>
      <w:numFmt w:val="decimal"/>
      <w:suff w:val="nothing"/>
      <w:lvlText w:val="%1、"/>
      <w:lvlJc w:val="left"/>
    </w:lvl>
  </w:abstractNum>
  <w:abstractNum w:abstractNumId="77">
    <w:nsid w:val="7659E59A"/>
    <w:multiLevelType w:val="singleLevel"/>
    <w:tmpl w:val="7659E59A"/>
    <w:lvl w:ilvl="0" w:tentative="0">
      <w:start w:val="1"/>
      <w:numFmt w:val="decimal"/>
      <w:suff w:val="nothing"/>
      <w:lvlText w:val="（%1）"/>
      <w:lvlJc w:val="left"/>
    </w:lvl>
  </w:abstractNum>
  <w:abstractNum w:abstractNumId="78">
    <w:nsid w:val="7970C412"/>
    <w:multiLevelType w:val="singleLevel"/>
    <w:tmpl w:val="7970C412"/>
    <w:lvl w:ilvl="0" w:tentative="0">
      <w:start w:val="1"/>
      <w:numFmt w:val="decimal"/>
      <w:suff w:val="nothing"/>
      <w:lvlText w:val="%1、"/>
      <w:lvlJc w:val="left"/>
    </w:lvl>
  </w:abstractNum>
  <w:abstractNum w:abstractNumId="79">
    <w:nsid w:val="7D079232"/>
    <w:multiLevelType w:val="singleLevel"/>
    <w:tmpl w:val="7D079232"/>
    <w:lvl w:ilvl="0" w:tentative="0">
      <w:start w:val="1"/>
      <w:numFmt w:val="decimal"/>
      <w:suff w:val="nothing"/>
      <w:lvlText w:val="%1）"/>
      <w:lvlJc w:val="left"/>
    </w:lvl>
  </w:abstractNum>
  <w:abstractNum w:abstractNumId="80">
    <w:nsid w:val="7E772242"/>
    <w:multiLevelType w:val="singleLevel"/>
    <w:tmpl w:val="7E772242"/>
    <w:lvl w:ilvl="0" w:tentative="0">
      <w:start w:val="1"/>
      <w:numFmt w:val="upperLetter"/>
      <w:lvlText w:val="%1."/>
      <w:lvlJc w:val="left"/>
      <w:pPr>
        <w:tabs>
          <w:tab w:val="left" w:pos="312"/>
        </w:tabs>
      </w:pPr>
    </w:lvl>
  </w:abstractNum>
  <w:num w:numId="1">
    <w:abstractNumId w:val="17"/>
  </w:num>
  <w:num w:numId="2">
    <w:abstractNumId w:val="67"/>
  </w:num>
  <w:num w:numId="3">
    <w:abstractNumId w:val="69"/>
  </w:num>
  <w:num w:numId="4">
    <w:abstractNumId w:val="30"/>
  </w:num>
  <w:num w:numId="5">
    <w:abstractNumId w:val="28"/>
  </w:num>
  <w:num w:numId="6">
    <w:abstractNumId w:val="53"/>
  </w:num>
  <w:num w:numId="7">
    <w:abstractNumId w:val="18"/>
  </w:num>
  <w:num w:numId="8">
    <w:abstractNumId w:val="41"/>
  </w:num>
  <w:num w:numId="9">
    <w:abstractNumId w:val="39"/>
  </w:num>
  <w:num w:numId="10">
    <w:abstractNumId w:val="75"/>
  </w:num>
  <w:num w:numId="11">
    <w:abstractNumId w:val="27"/>
  </w:num>
  <w:num w:numId="12">
    <w:abstractNumId w:val="5"/>
  </w:num>
  <w:num w:numId="13">
    <w:abstractNumId w:val="65"/>
  </w:num>
  <w:num w:numId="14">
    <w:abstractNumId w:val="48"/>
  </w:num>
  <w:num w:numId="15">
    <w:abstractNumId w:val="21"/>
  </w:num>
  <w:num w:numId="16">
    <w:abstractNumId w:val="31"/>
  </w:num>
  <w:num w:numId="17">
    <w:abstractNumId w:val="60"/>
  </w:num>
  <w:num w:numId="18">
    <w:abstractNumId w:val="25"/>
  </w:num>
  <w:num w:numId="19">
    <w:abstractNumId w:val="47"/>
  </w:num>
  <w:num w:numId="20">
    <w:abstractNumId w:val="74"/>
  </w:num>
  <w:num w:numId="21">
    <w:abstractNumId w:val="29"/>
  </w:num>
  <w:num w:numId="22">
    <w:abstractNumId w:val="44"/>
  </w:num>
  <w:num w:numId="23">
    <w:abstractNumId w:val="56"/>
  </w:num>
  <w:num w:numId="24">
    <w:abstractNumId w:val="11"/>
  </w:num>
  <w:num w:numId="25">
    <w:abstractNumId w:val="76"/>
  </w:num>
  <w:num w:numId="26">
    <w:abstractNumId w:val="78"/>
  </w:num>
  <w:num w:numId="27">
    <w:abstractNumId w:val="23"/>
  </w:num>
  <w:num w:numId="28">
    <w:abstractNumId w:val="63"/>
  </w:num>
  <w:num w:numId="29">
    <w:abstractNumId w:val="68"/>
  </w:num>
  <w:num w:numId="30">
    <w:abstractNumId w:val="13"/>
  </w:num>
  <w:num w:numId="31">
    <w:abstractNumId w:val="32"/>
  </w:num>
  <w:num w:numId="32">
    <w:abstractNumId w:val="24"/>
  </w:num>
  <w:num w:numId="33">
    <w:abstractNumId w:val="10"/>
  </w:num>
  <w:num w:numId="34">
    <w:abstractNumId w:val="59"/>
  </w:num>
  <w:num w:numId="35">
    <w:abstractNumId w:val="15"/>
  </w:num>
  <w:num w:numId="36">
    <w:abstractNumId w:val="1"/>
  </w:num>
  <w:num w:numId="37">
    <w:abstractNumId w:val="12"/>
  </w:num>
  <w:num w:numId="38">
    <w:abstractNumId w:val="4"/>
  </w:num>
  <w:num w:numId="39">
    <w:abstractNumId w:val="57"/>
  </w:num>
  <w:num w:numId="40">
    <w:abstractNumId w:val="6"/>
  </w:num>
  <w:num w:numId="41">
    <w:abstractNumId w:val="35"/>
  </w:num>
  <w:num w:numId="42">
    <w:abstractNumId w:val="7"/>
  </w:num>
  <w:num w:numId="43">
    <w:abstractNumId w:val="42"/>
  </w:num>
  <w:num w:numId="44">
    <w:abstractNumId w:val="77"/>
  </w:num>
  <w:num w:numId="45">
    <w:abstractNumId w:val="40"/>
  </w:num>
  <w:num w:numId="46">
    <w:abstractNumId w:val="51"/>
  </w:num>
  <w:num w:numId="47">
    <w:abstractNumId w:val="45"/>
  </w:num>
  <w:num w:numId="48">
    <w:abstractNumId w:val="8"/>
  </w:num>
  <w:num w:numId="49">
    <w:abstractNumId w:val="14"/>
  </w:num>
  <w:num w:numId="50">
    <w:abstractNumId w:val="52"/>
  </w:num>
  <w:num w:numId="51">
    <w:abstractNumId w:val="16"/>
  </w:num>
  <w:num w:numId="52">
    <w:abstractNumId w:val="50"/>
  </w:num>
  <w:num w:numId="53">
    <w:abstractNumId w:val="3"/>
  </w:num>
  <w:num w:numId="54">
    <w:abstractNumId w:val="9"/>
  </w:num>
  <w:num w:numId="55">
    <w:abstractNumId w:val="71"/>
  </w:num>
  <w:num w:numId="56">
    <w:abstractNumId w:val="43"/>
  </w:num>
  <w:num w:numId="57">
    <w:abstractNumId w:val="73"/>
  </w:num>
  <w:num w:numId="58">
    <w:abstractNumId w:val="38"/>
  </w:num>
  <w:num w:numId="59">
    <w:abstractNumId w:val="79"/>
  </w:num>
  <w:num w:numId="60">
    <w:abstractNumId w:val="22"/>
  </w:num>
  <w:num w:numId="61">
    <w:abstractNumId w:val="20"/>
  </w:num>
  <w:num w:numId="62">
    <w:abstractNumId w:val="72"/>
  </w:num>
  <w:num w:numId="63">
    <w:abstractNumId w:val="0"/>
  </w:num>
  <w:num w:numId="64">
    <w:abstractNumId w:val="66"/>
  </w:num>
  <w:num w:numId="65">
    <w:abstractNumId w:val="49"/>
  </w:num>
  <w:num w:numId="66">
    <w:abstractNumId w:val="58"/>
  </w:num>
  <w:num w:numId="67">
    <w:abstractNumId w:val="2"/>
  </w:num>
  <w:num w:numId="68">
    <w:abstractNumId w:val="36"/>
  </w:num>
  <w:num w:numId="69">
    <w:abstractNumId w:val="34"/>
  </w:num>
  <w:num w:numId="70">
    <w:abstractNumId w:val="55"/>
  </w:num>
  <w:num w:numId="71">
    <w:abstractNumId w:val="61"/>
  </w:num>
  <w:num w:numId="72">
    <w:abstractNumId w:val="64"/>
  </w:num>
  <w:num w:numId="73">
    <w:abstractNumId w:val="80"/>
  </w:num>
  <w:num w:numId="74">
    <w:abstractNumId w:val="33"/>
  </w:num>
  <w:num w:numId="75">
    <w:abstractNumId w:val="26"/>
  </w:num>
  <w:num w:numId="76">
    <w:abstractNumId w:val="37"/>
  </w:num>
  <w:num w:numId="77">
    <w:abstractNumId w:val="70"/>
  </w:num>
  <w:num w:numId="78">
    <w:abstractNumId w:val="19"/>
  </w:num>
  <w:num w:numId="79">
    <w:abstractNumId w:val="46"/>
  </w:num>
  <w:num w:numId="80">
    <w:abstractNumId w:val="62"/>
  </w:num>
  <w:num w:numId="81">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zYWQ2M2JmMjU1MjdjYmNhMjg5NTQ4MjVhZTFjYmIifQ=="/>
  </w:docVars>
  <w:rsids>
    <w:rsidRoot w:val="00172A27"/>
    <w:rsid w:val="000001C9"/>
    <w:rsid w:val="000002F1"/>
    <w:rsid w:val="00000A3D"/>
    <w:rsid w:val="00000AF1"/>
    <w:rsid w:val="00000E23"/>
    <w:rsid w:val="00001D10"/>
    <w:rsid w:val="00001EB0"/>
    <w:rsid w:val="00002464"/>
    <w:rsid w:val="00002669"/>
    <w:rsid w:val="000027E6"/>
    <w:rsid w:val="00002B11"/>
    <w:rsid w:val="0000364A"/>
    <w:rsid w:val="00003DBA"/>
    <w:rsid w:val="00003EC6"/>
    <w:rsid w:val="00004549"/>
    <w:rsid w:val="00004939"/>
    <w:rsid w:val="00005314"/>
    <w:rsid w:val="00005402"/>
    <w:rsid w:val="00005AD0"/>
    <w:rsid w:val="00005B64"/>
    <w:rsid w:val="00005BC2"/>
    <w:rsid w:val="00005DB4"/>
    <w:rsid w:val="00006307"/>
    <w:rsid w:val="0000631F"/>
    <w:rsid w:val="00006371"/>
    <w:rsid w:val="00006888"/>
    <w:rsid w:val="0000691E"/>
    <w:rsid w:val="00006BF2"/>
    <w:rsid w:val="000072BD"/>
    <w:rsid w:val="000079B4"/>
    <w:rsid w:val="00007AD2"/>
    <w:rsid w:val="00007B16"/>
    <w:rsid w:val="00007B9F"/>
    <w:rsid w:val="00007D11"/>
    <w:rsid w:val="00007DBC"/>
    <w:rsid w:val="00007F67"/>
    <w:rsid w:val="000101B7"/>
    <w:rsid w:val="00010918"/>
    <w:rsid w:val="00010F50"/>
    <w:rsid w:val="00011412"/>
    <w:rsid w:val="000115BD"/>
    <w:rsid w:val="00011781"/>
    <w:rsid w:val="000117A8"/>
    <w:rsid w:val="000118A6"/>
    <w:rsid w:val="00011D36"/>
    <w:rsid w:val="00011DC5"/>
    <w:rsid w:val="00011FCB"/>
    <w:rsid w:val="0001220B"/>
    <w:rsid w:val="0001222C"/>
    <w:rsid w:val="00012EC2"/>
    <w:rsid w:val="000133C0"/>
    <w:rsid w:val="0001347A"/>
    <w:rsid w:val="000137C5"/>
    <w:rsid w:val="00013E60"/>
    <w:rsid w:val="00014272"/>
    <w:rsid w:val="0001454C"/>
    <w:rsid w:val="0001459D"/>
    <w:rsid w:val="00014682"/>
    <w:rsid w:val="0001497E"/>
    <w:rsid w:val="00015070"/>
    <w:rsid w:val="000155B3"/>
    <w:rsid w:val="00015730"/>
    <w:rsid w:val="00016CE2"/>
    <w:rsid w:val="000170C9"/>
    <w:rsid w:val="0001749A"/>
    <w:rsid w:val="00017910"/>
    <w:rsid w:val="00017BD1"/>
    <w:rsid w:val="00017CFF"/>
    <w:rsid w:val="00017DA5"/>
    <w:rsid w:val="00017E08"/>
    <w:rsid w:val="00017EDE"/>
    <w:rsid w:val="00020082"/>
    <w:rsid w:val="00020121"/>
    <w:rsid w:val="0002117A"/>
    <w:rsid w:val="00021239"/>
    <w:rsid w:val="00021A7B"/>
    <w:rsid w:val="00021FCC"/>
    <w:rsid w:val="000227A6"/>
    <w:rsid w:val="00022D61"/>
    <w:rsid w:val="00022FF2"/>
    <w:rsid w:val="000231F5"/>
    <w:rsid w:val="000238AE"/>
    <w:rsid w:val="00023FD4"/>
    <w:rsid w:val="00023FFD"/>
    <w:rsid w:val="000241EA"/>
    <w:rsid w:val="000244E6"/>
    <w:rsid w:val="00024D35"/>
    <w:rsid w:val="000253D9"/>
    <w:rsid w:val="000257F1"/>
    <w:rsid w:val="00025E2A"/>
    <w:rsid w:val="000266B7"/>
    <w:rsid w:val="0002685A"/>
    <w:rsid w:val="00026928"/>
    <w:rsid w:val="00026E90"/>
    <w:rsid w:val="000273CC"/>
    <w:rsid w:val="000276CD"/>
    <w:rsid w:val="0002797A"/>
    <w:rsid w:val="00030F06"/>
    <w:rsid w:val="00031575"/>
    <w:rsid w:val="00031970"/>
    <w:rsid w:val="00031FE5"/>
    <w:rsid w:val="000320C2"/>
    <w:rsid w:val="000326D1"/>
    <w:rsid w:val="000326EE"/>
    <w:rsid w:val="00032737"/>
    <w:rsid w:val="00032BA1"/>
    <w:rsid w:val="00032C20"/>
    <w:rsid w:val="0003307B"/>
    <w:rsid w:val="000332E6"/>
    <w:rsid w:val="0003334B"/>
    <w:rsid w:val="00033778"/>
    <w:rsid w:val="00033971"/>
    <w:rsid w:val="00034644"/>
    <w:rsid w:val="0003471A"/>
    <w:rsid w:val="00034726"/>
    <w:rsid w:val="0003497E"/>
    <w:rsid w:val="00034B5C"/>
    <w:rsid w:val="00035223"/>
    <w:rsid w:val="000355A7"/>
    <w:rsid w:val="000355FC"/>
    <w:rsid w:val="000358BD"/>
    <w:rsid w:val="00036DD8"/>
    <w:rsid w:val="000371CA"/>
    <w:rsid w:val="00037DAD"/>
    <w:rsid w:val="00040001"/>
    <w:rsid w:val="00040102"/>
    <w:rsid w:val="00040170"/>
    <w:rsid w:val="00040BAC"/>
    <w:rsid w:val="00040D7E"/>
    <w:rsid w:val="00040DEE"/>
    <w:rsid w:val="00040E96"/>
    <w:rsid w:val="0004121D"/>
    <w:rsid w:val="00041287"/>
    <w:rsid w:val="00041CAD"/>
    <w:rsid w:val="0004215C"/>
    <w:rsid w:val="000423F0"/>
    <w:rsid w:val="00042444"/>
    <w:rsid w:val="00042841"/>
    <w:rsid w:val="000429E9"/>
    <w:rsid w:val="00043144"/>
    <w:rsid w:val="0004357C"/>
    <w:rsid w:val="00043764"/>
    <w:rsid w:val="00043851"/>
    <w:rsid w:val="00043CB6"/>
    <w:rsid w:val="0004431E"/>
    <w:rsid w:val="000447FC"/>
    <w:rsid w:val="00044C93"/>
    <w:rsid w:val="00044EF2"/>
    <w:rsid w:val="000451B8"/>
    <w:rsid w:val="00045BAD"/>
    <w:rsid w:val="00045D5E"/>
    <w:rsid w:val="00045E8F"/>
    <w:rsid w:val="000462E4"/>
    <w:rsid w:val="0004632A"/>
    <w:rsid w:val="000467FD"/>
    <w:rsid w:val="00046B09"/>
    <w:rsid w:val="00046CA0"/>
    <w:rsid w:val="000475B5"/>
    <w:rsid w:val="00047650"/>
    <w:rsid w:val="000506BA"/>
    <w:rsid w:val="00050735"/>
    <w:rsid w:val="00050C08"/>
    <w:rsid w:val="00050CB1"/>
    <w:rsid w:val="00050D9B"/>
    <w:rsid w:val="00050D9C"/>
    <w:rsid w:val="00050DED"/>
    <w:rsid w:val="00051144"/>
    <w:rsid w:val="0005128B"/>
    <w:rsid w:val="00051D47"/>
    <w:rsid w:val="0005231B"/>
    <w:rsid w:val="0005233E"/>
    <w:rsid w:val="00052A18"/>
    <w:rsid w:val="000534DE"/>
    <w:rsid w:val="00053875"/>
    <w:rsid w:val="0005439B"/>
    <w:rsid w:val="00055377"/>
    <w:rsid w:val="000553D7"/>
    <w:rsid w:val="0005583F"/>
    <w:rsid w:val="00055A6C"/>
    <w:rsid w:val="00056194"/>
    <w:rsid w:val="00056382"/>
    <w:rsid w:val="000565FE"/>
    <w:rsid w:val="00056A3F"/>
    <w:rsid w:val="00056B13"/>
    <w:rsid w:val="00056C2D"/>
    <w:rsid w:val="00056F1F"/>
    <w:rsid w:val="00057CDE"/>
    <w:rsid w:val="00057E9D"/>
    <w:rsid w:val="00057F48"/>
    <w:rsid w:val="00060276"/>
    <w:rsid w:val="00060952"/>
    <w:rsid w:val="00060ABD"/>
    <w:rsid w:val="00060C6A"/>
    <w:rsid w:val="00060CCA"/>
    <w:rsid w:val="00060CD6"/>
    <w:rsid w:val="00060E45"/>
    <w:rsid w:val="000612BF"/>
    <w:rsid w:val="000614F7"/>
    <w:rsid w:val="00061693"/>
    <w:rsid w:val="0006216B"/>
    <w:rsid w:val="00062B05"/>
    <w:rsid w:val="00062BDA"/>
    <w:rsid w:val="00063034"/>
    <w:rsid w:val="00063546"/>
    <w:rsid w:val="00063A3C"/>
    <w:rsid w:val="00064730"/>
    <w:rsid w:val="00064CCE"/>
    <w:rsid w:val="00064DAD"/>
    <w:rsid w:val="00064F2C"/>
    <w:rsid w:val="00065076"/>
    <w:rsid w:val="00065663"/>
    <w:rsid w:val="00065759"/>
    <w:rsid w:val="00065890"/>
    <w:rsid w:val="00066217"/>
    <w:rsid w:val="000668E9"/>
    <w:rsid w:val="00066A41"/>
    <w:rsid w:val="00066EBC"/>
    <w:rsid w:val="0006704A"/>
    <w:rsid w:val="00067588"/>
    <w:rsid w:val="00067AE8"/>
    <w:rsid w:val="00067BCD"/>
    <w:rsid w:val="00067E42"/>
    <w:rsid w:val="000705FE"/>
    <w:rsid w:val="00070AB6"/>
    <w:rsid w:val="000711EE"/>
    <w:rsid w:val="00071960"/>
    <w:rsid w:val="00071ACB"/>
    <w:rsid w:val="00072339"/>
    <w:rsid w:val="000726D7"/>
    <w:rsid w:val="00072A81"/>
    <w:rsid w:val="00072C34"/>
    <w:rsid w:val="00072FFE"/>
    <w:rsid w:val="00073CB0"/>
    <w:rsid w:val="00073CBD"/>
    <w:rsid w:val="00073F95"/>
    <w:rsid w:val="00074523"/>
    <w:rsid w:val="000749E3"/>
    <w:rsid w:val="00074C59"/>
    <w:rsid w:val="00074D8A"/>
    <w:rsid w:val="00075A48"/>
    <w:rsid w:val="00075ACD"/>
    <w:rsid w:val="0007630F"/>
    <w:rsid w:val="00076791"/>
    <w:rsid w:val="00076D77"/>
    <w:rsid w:val="00076DA9"/>
    <w:rsid w:val="00077994"/>
    <w:rsid w:val="00080067"/>
    <w:rsid w:val="000809DE"/>
    <w:rsid w:val="00080FA2"/>
    <w:rsid w:val="00081744"/>
    <w:rsid w:val="00081B70"/>
    <w:rsid w:val="00081C20"/>
    <w:rsid w:val="00081DB9"/>
    <w:rsid w:val="000821F7"/>
    <w:rsid w:val="00083412"/>
    <w:rsid w:val="0008387E"/>
    <w:rsid w:val="00083903"/>
    <w:rsid w:val="00084075"/>
    <w:rsid w:val="00084A25"/>
    <w:rsid w:val="00084A49"/>
    <w:rsid w:val="00084CD8"/>
    <w:rsid w:val="0008560C"/>
    <w:rsid w:val="00085C5F"/>
    <w:rsid w:val="000862B9"/>
    <w:rsid w:val="0008685A"/>
    <w:rsid w:val="00086A83"/>
    <w:rsid w:val="00086CE0"/>
    <w:rsid w:val="0008711F"/>
    <w:rsid w:val="000878A1"/>
    <w:rsid w:val="000878D8"/>
    <w:rsid w:val="000905E6"/>
    <w:rsid w:val="0009075B"/>
    <w:rsid w:val="00090A3D"/>
    <w:rsid w:val="00090C2B"/>
    <w:rsid w:val="00091121"/>
    <w:rsid w:val="00091295"/>
    <w:rsid w:val="00091794"/>
    <w:rsid w:val="00091962"/>
    <w:rsid w:val="00091A72"/>
    <w:rsid w:val="000925A2"/>
    <w:rsid w:val="0009280D"/>
    <w:rsid w:val="00092A27"/>
    <w:rsid w:val="000935D5"/>
    <w:rsid w:val="00093F13"/>
    <w:rsid w:val="000942B7"/>
    <w:rsid w:val="000948B9"/>
    <w:rsid w:val="00094E6E"/>
    <w:rsid w:val="00095046"/>
    <w:rsid w:val="000950A8"/>
    <w:rsid w:val="0009511B"/>
    <w:rsid w:val="000953C6"/>
    <w:rsid w:val="000958AB"/>
    <w:rsid w:val="0009590A"/>
    <w:rsid w:val="00095BD7"/>
    <w:rsid w:val="00095D95"/>
    <w:rsid w:val="0009625D"/>
    <w:rsid w:val="0009634B"/>
    <w:rsid w:val="0009658C"/>
    <w:rsid w:val="000969AD"/>
    <w:rsid w:val="000969B6"/>
    <w:rsid w:val="00096BF9"/>
    <w:rsid w:val="00097173"/>
    <w:rsid w:val="00097202"/>
    <w:rsid w:val="000972D2"/>
    <w:rsid w:val="000976EF"/>
    <w:rsid w:val="00097916"/>
    <w:rsid w:val="000A0511"/>
    <w:rsid w:val="000A0A1D"/>
    <w:rsid w:val="000A0E8D"/>
    <w:rsid w:val="000A107C"/>
    <w:rsid w:val="000A12CD"/>
    <w:rsid w:val="000A16D0"/>
    <w:rsid w:val="000A1D14"/>
    <w:rsid w:val="000A250E"/>
    <w:rsid w:val="000A3140"/>
    <w:rsid w:val="000A502B"/>
    <w:rsid w:val="000A5E63"/>
    <w:rsid w:val="000A6125"/>
    <w:rsid w:val="000A6433"/>
    <w:rsid w:val="000A653D"/>
    <w:rsid w:val="000A6AB6"/>
    <w:rsid w:val="000A6BEE"/>
    <w:rsid w:val="000A6D54"/>
    <w:rsid w:val="000A7564"/>
    <w:rsid w:val="000A7DB0"/>
    <w:rsid w:val="000B0FFD"/>
    <w:rsid w:val="000B1302"/>
    <w:rsid w:val="000B1964"/>
    <w:rsid w:val="000B1C31"/>
    <w:rsid w:val="000B1CA9"/>
    <w:rsid w:val="000B1E1E"/>
    <w:rsid w:val="000B289B"/>
    <w:rsid w:val="000B2910"/>
    <w:rsid w:val="000B29C0"/>
    <w:rsid w:val="000B3E43"/>
    <w:rsid w:val="000B4850"/>
    <w:rsid w:val="000B49CB"/>
    <w:rsid w:val="000B4DAC"/>
    <w:rsid w:val="000B5404"/>
    <w:rsid w:val="000B54FD"/>
    <w:rsid w:val="000B5FDC"/>
    <w:rsid w:val="000B6281"/>
    <w:rsid w:val="000B641B"/>
    <w:rsid w:val="000B6A48"/>
    <w:rsid w:val="000B6DF7"/>
    <w:rsid w:val="000B6F0F"/>
    <w:rsid w:val="000B7205"/>
    <w:rsid w:val="000B7605"/>
    <w:rsid w:val="000B7819"/>
    <w:rsid w:val="000B7BE7"/>
    <w:rsid w:val="000C0160"/>
    <w:rsid w:val="000C024B"/>
    <w:rsid w:val="000C02C8"/>
    <w:rsid w:val="000C02E6"/>
    <w:rsid w:val="000C0318"/>
    <w:rsid w:val="000C0378"/>
    <w:rsid w:val="000C086B"/>
    <w:rsid w:val="000C15C6"/>
    <w:rsid w:val="000C17DB"/>
    <w:rsid w:val="000C1926"/>
    <w:rsid w:val="000C1FF9"/>
    <w:rsid w:val="000C20DC"/>
    <w:rsid w:val="000C229F"/>
    <w:rsid w:val="000C334C"/>
    <w:rsid w:val="000C35BB"/>
    <w:rsid w:val="000C3768"/>
    <w:rsid w:val="000C3DA7"/>
    <w:rsid w:val="000C3E14"/>
    <w:rsid w:val="000C3E42"/>
    <w:rsid w:val="000C4302"/>
    <w:rsid w:val="000C472E"/>
    <w:rsid w:val="000C492D"/>
    <w:rsid w:val="000C5217"/>
    <w:rsid w:val="000C547A"/>
    <w:rsid w:val="000C5BFB"/>
    <w:rsid w:val="000C6528"/>
    <w:rsid w:val="000C66F4"/>
    <w:rsid w:val="000C6E66"/>
    <w:rsid w:val="000C6F14"/>
    <w:rsid w:val="000C6F77"/>
    <w:rsid w:val="000C70F4"/>
    <w:rsid w:val="000C75BF"/>
    <w:rsid w:val="000C7CA5"/>
    <w:rsid w:val="000C7CDD"/>
    <w:rsid w:val="000C7D13"/>
    <w:rsid w:val="000D0353"/>
    <w:rsid w:val="000D103B"/>
    <w:rsid w:val="000D1062"/>
    <w:rsid w:val="000D1CC7"/>
    <w:rsid w:val="000D2017"/>
    <w:rsid w:val="000D2147"/>
    <w:rsid w:val="000D2288"/>
    <w:rsid w:val="000D2490"/>
    <w:rsid w:val="000D29E8"/>
    <w:rsid w:val="000D3025"/>
    <w:rsid w:val="000D336B"/>
    <w:rsid w:val="000D33C7"/>
    <w:rsid w:val="000D37CD"/>
    <w:rsid w:val="000D3A70"/>
    <w:rsid w:val="000D43B7"/>
    <w:rsid w:val="000D46D5"/>
    <w:rsid w:val="000D4945"/>
    <w:rsid w:val="000D50DA"/>
    <w:rsid w:val="000D56C4"/>
    <w:rsid w:val="000D6083"/>
    <w:rsid w:val="000D63C3"/>
    <w:rsid w:val="000D692A"/>
    <w:rsid w:val="000D73B9"/>
    <w:rsid w:val="000D7457"/>
    <w:rsid w:val="000D75CD"/>
    <w:rsid w:val="000D775D"/>
    <w:rsid w:val="000D7F8C"/>
    <w:rsid w:val="000E0031"/>
    <w:rsid w:val="000E038A"/>
    <w:rsid w:val="000E0730"/>
    <w:rsid w:val="000E0DCF"/>
    <w:rsid w:val="000E1091"/>
    <w:rsid w:val="000E10E8"/>
    <w:rsid w:val="000E11A0"/>
    <w:rsid w:val="000E13B1"/>
    <w:rsid w:val="000E1EFE"/>
    <w:rsid w:val="000E2043"/>
    <w:rsid w:val="000E22F4"/>
    <w:rsid w:val="000E244D"/>
    <w:rsid w:val="000E27FA"/>
    <w:rsid w:val="000E28F5"/>
    <w:rsid w:val="000E321B"/>
    <w:rsid w:val="000E3312"/>
    <w:rsid w:val="000E37CF"/>
    <w:rsid w:val="000E3B80"/>
    <w:rsid w:val="000E46E3"/>
    <w:rsid w:val="000E4DD4"/>
    <w:rsid w:val="000E50F5"/>
    <w:rsid w:val="000E51F7"/>
    <w:rsid w:val="000E57B7"/>
    <w:rsid w:val="000E5B7A"/>
    <w:rsid w:val="000E5C78"/>
    <w:rsid w:val="000E6095"/>
    <w:rsid w:val="000E6773"/>
    <w:rsid w:val="000E6C59"/>
    <w:rsid w:val="000E6CCE"/>
    <w:rsid w:val="000E6CDF"/>
    <w:rsid w:val="000E6E51"/>
    <w:rsid w:val="000E7041"/>
    <w:rsid w:val="000E711E"/>
    <w:rsid w:val="000E7260"/>
    <w:rsid w:val="000E7782"/>
    <w:rsid w:val="000E7976"/>
    <w:rsid w:val="000E7B1F"/>
    <w:rsid w:val="000E7F8F"/>
    <w:rsid w:val="000F0D1A"/>
    <w:rsid w:val="000F1010"/>
    <w:rsid w:val="000F10DF"/>
    <w:rsid w:val="000F155B"/>
    <w:rsid w:val="000F1A6B"/>
    <w:rsid w:val="000F1B96"/>
    <w:rsid w:val="000F1EB7"/>
    <w:rsid w:val="000F2130"/>
    <w:rsid w:val="000F241A"/>
    <w:rsid w:val="000F28CA"/>
    <w:rsid w:val="000F3A57"/>
    <w:rsid w:val="000F3D05"/>
    <w:rsid w:val="000F463D"/>
    <w:rsid w:val="000F4770"/>
    <w:rsid w:val="000F495C"/>
    <w:rsid w:val="000F4A0F"/>
    <w:rsid w:val="000F4DED"/>
    <w:rsid w:val="000F5215"/>
    <w:rsid w:val="000F5645"/>
    <w:rsid w:val="000F5E30"/>
    <w:rsid w:val="000F6111"/>
    <w:rsid w:val="000F685D"/>
    <w:rsid w:val="000F6956"/>
    <w:rsid w:val="000F6B1E"/>
    <w:rsid w:val="000F723E"/>
    <w:rsid w:val="000F7E20"/>
    <w:rsid w:val="0010031B"/>
    <w:rsid w:val="00100502"/>
    <w:rsid w:val="00101AE9"/>
    <w:rsid w:val="00101B33"/>
    <w:rsid w:val="00101BD1"/>
    <w:rsid w:val="00101C23"/>
    <w:rsid w:val="001020D7"/>
    <w:rsid w:val="00102665"/>
    <w:rsid w:val="001029B4"/>
    <w:rsid w:val="00102A7F"/>
    <w:rsid w:val="00102F0C"/>
    <w:rsid w:val="00102F16"/>
    <w:rsid w:val="00103463"/>
    <w:rsid w:val="001038BF"/>
    <w:rsid w:val="00103D70"/>
    <w:rsid w:val="0010449E"/>
    <w:rsid w:val="001046BE"/>
    <w:rsid w:val="001047B2"/>
    <w:rsid w:val="00105A45"/>
    <w:rsid w:val="001060CC"/>
    <w:rsid w:val="00106160"/>
    <w:rsid w:val="00106B25"/>
    <w:rsid w:val="001072FB"/>
    <w:rsid w:val="00107538"/>
    <w:rsid w:val="00107E23"/>
    <w:rsid w:val="00107F03"/>
    <w:rsid w:val="00107F35"/>
    <w:rsid w:val="00110236"/>
    <w:rsid w:val="0011052C"/>
    <w:rsid w:val="00110ADF"/>
    <w:rsid w:val="00110BCF"/>
    <w:rsid w:val="00110CA8"/>
    <w:rsid w:val="001113BD"/>
    <w:rsid w:val="00111EFA"/>
    <w:rsid w:val="00112124"/>
    <w:rsid w:val="00112498"/>
    <w:rsid w:val="001129AB"/>
    <w:rsid w:val="001137AD"/>
    <w:rsid w:val="00113821"/>
    <w:rsid w:val="00114C4E"/>
    <w:rsid w:val="00114C5E"/>
    <w:rsid w:val="001150E8"/>
    <w:rsid w:val="00115231"/>
    <w:rsid w:val="00115617"/>
    <w:rsid w:val="001158F1"/>
    <w:rsid w:val="00115E24"/>
    <w:rsid w:val="001160C9"/>
    <w:rsid w:val="001166E8"/>
    <w:rsid w:val="001168DC"/>
    <w:rsid w:val="00116B53"/>
    <w:rsid w:val="0011760F"/>
    <w:rsid w:val="00117720"/>
    <w:rsid w:val="00117CB8"/>
    <w:rsid w:val="00117CD6"/>
    <w:rsid w:val="00120098"/>
    <w:rsid w:val="00120391"/>
    <w:rsid w:val="00120773"/>
    <w:rsid w:val="00120B12"/>
    <w:rsid w:val="00120B4E"/>
    <w:rsid w:val="00120E01"/>
    <w:rsid w:val="00121417"/>
    <w:rsid w:val="001218E4"/>
    <w:rsid w:val="00121B5E"/>
    <w:rsid w:val="00121EFB"/>
    <w:rsid w:val="001220C0"/>
    <w:rsid w:val="00122706"/>
    <w:rsid w:val="00122941"/>
    <w:rsid w:val="00122AA5"/>
    <w:rsid w:val="00122AF3"/>
    <w:rsid w:val="00122CC3"/>
    <w:rsid w:val="00122E1A"/>
    <w:rsid w:val="0012316D"/>
    <w:rsid w:val="001234F6"/>
    <w:rsid w:val="00123A58"/>
    <w:rsid w:val="00123E47"/>
    <w:rsid w:val="0012416A"/>
    <w:rsid w:val="00124582"/>
    <w:rsid w:val="00125237"/>
    <w:rsid w:val="00125296"/>
    <w:rsid w:val="00125327"/>
    <w:rsid w:val="00125861"/>
    <w:rsid w:val="00126068"/>
    <w:rsid w:val="00126174"/>
    <w:rsid w:val="001263AE"/>
    <w:rsid w:val="001265BF"/>
    <w:rsid w:val="00126689"/>
    <w:rsid w:val="001272EF"/>
    <w:rsid w:val="00127684"/>
    <w:rsid w:val="00127A07"/>
    <w:rsid w:val="00127CAE"/>
    <w:rsid w:val="00127ED7"/>
    <w:rsid w:val="001306C1"/>
    <w:rsid w:val="00130E79"/>
    <w:rsid w:val="001314E4"/>
    <w:rsid w:val="001315D9"/>
    <w:rsid w:val="001315E0"/>
    <w:rsid w:val="00131BDB"/>
    <w:rsid w:val="00131CFB"/>
    <w:rsid w:val="00131F9B"/>
    <w:rsid w:val="0013215F"/>
    <w:rsid w:val="0013217C"/>
    <w:rsid w:val="001322BB"/>
    <w:rsid w:val="0013242E"/>
    <w:rsid w:val="001325FB"/>
    <w:rsid w:val="00132615"/>
    <w:rsid w:val="0013270A"/>
    <w:rsid w:val="00132AF4"/>
    <w:rsid w:val="00132C1D"/>
    <w:rsid w:val="00133387"/>
    <w:rsid w:val="00133B70"/>
    <w:rsid w:val="00134056"/>
    <w:rsid w:val="001340C8"/>
    <w:rsid w:val="00134A22"/>
    <w:rsid w:val="00134FD8"/>
    <w:rsid w:val="00135135"/>
    <w:rsid w:val="00135163"/>
    <w:rsid w:val="00135D5C"/>
    <w:rsid w:val="0013638A"/>
    <w:rsid w:val="00136D5C"/>
    <w:rsid w:val="00137480"/>
    <w:rsid w:val="00137CA2"/>
    <w:rsid w:val="00137E9F"/>
    <w:rsid w:val="00137ED4"/>
    <w:rsid w:val="001400A2"/>
    <w:rsid w:val="0014048F"/>
    <w:rsid w:val="001418B7"/>
    <w:rsid w:val="001419F0"/>
    <w:rsid w:val="001425D1"/>
    <w:rsid w:val="00142F30"/>
    <w:rsid w:val="001432B1"/>
    <w:rsid w:val="00143351"/>
    <w:rsid w:val="00143353"/>
    <w:rsid w:val="00143584"/>
    <w:rsid w:val="001441F5"/>
    <w:rsid w:val="00144BEA"/>
    <w:rsid w:val="0014503A"/>
    <w:rsid w:val="00145B9F"/>
    <w:rsid w:val="00145E38"/>
    <w:rsid w:val="0014604D"/>
    <w:rsid w:val="00146068"/>
    <w:rsid w:val="0014609B"/>
    <w:rsid w:val="00146253"/>
    <w:rsid w:val="001464AF"/>
    <w:rsid w:val="001465E9"/>
    <w:rsid w:val="0014668A"/>
    <w:rsid w:val="0014687B"/>
    <w:rsid w:val="00147346"/>
    <w:rsid w:val="001479BD"/>
    <w:rsid w:val="00147A40"/>
    <w:rsid w:val="00147BF1"/>
    <w:rsid w:val="00150829"/>
    <w:rsid w:val="001509B7"/>
    <w:rsid w:val="00150EAD"/>
    <w:rsid w:val="00151250"/>
    <w:rsid w:val="00151D79"/>
    <w:rsid w:val="001527C8"/>
    <w:rsid w:val="001528ED"/>
    <w:rsid w:val="00152C45"/>
    <w:rsid w:val="00152D3B"/>
    <w:rsid w:val="001530F6"/>
    <w:rsid w:val="00153106"/>
    <w:rsid w:val="0015326C"/>
    <w:rsid w:val="0015387C"/>
    <w:rsid w:val="00153C13"/>
    <w:rsid w:val="00153FDF"/>
    <w:rsid w:val="00154274"/>
    <w:rsid w:val="0015433E"/>
    <w:rsid w:val="00154426"/>
    <w:rsid w:val="00155351"/>
    <w:rsid w:val="00155AF7"/>
    <w:rsid w:val="00155F68"/>
    <w:rsid w:val="00156434"/>
    <w:rsid w:val="0015647A"/>
    <w:rsid w:val="00156626"/>
    <w:rsid w:val="001569B7"/>
    <w:rsid w:val="001570FF"/>
    <w:rsid w:val="001572DC"/>
    <w:rsid w:val="001574BE"/>
    <w:rsid w:val="00160BC6"/>
    <w:rsid w:val="00160F43"/>
    <w:rsid w:val="0016109C"/>
    <w:rsid w:val="001613C3"/>
    <w:rsid w:val="0016159E"/>
    <w:rsid w:val="001621D3"/>
    <w:rsid w:val="00162517"/>
    <w:rsid w:val="001635A9"/>
    <w:rsid w:val="00163902"/>
    <w:rsid w:val="00163920"/>
    <w:rsid w:val="00163940"/>
    <w:rsid w:val="001639C8"/>
    <w:rsid w:val="00163BC2"/>
    <w:rsid w:val="00164570"/>
    <w:rsid w:val="0016484B"/>
    <w:rsid w:val="00164A47"/>
    <w:rsid w:val="00164E72"/>
    <w:rsid w:val="00164F7A"/>
    <w:rsid w:val="001653AC"/>
    <w:rsid w:val="001657AA"/>
    <w:rsid w:val="00165FFE"/>
    <w:rsid w:val="00166251"/>
    <w:rsid w:val="00166971"/>
    <w:rsid w:val="001669D4"/>
    <w:rsid w:val="00166B5D"/>
    <w:rsid w:val="00166F61"/>
    <w:rsid w:val="00166FF0"/>
    <w:rsid w:val="001674E0"/>
    <w:rsid w:val="00167985"/>
    <w:rsid w:val="001701D3"/>
    <w:rsid w:val="00170385"/>
    <w:rsid w:val="001703F4"/>
    <w:rsid w:val="0017102D"/>
    <w:rsid w:val="001713DB"/>
    <w:rsid w:val="00171C34"/>
    <w:rsid w:val="00171E27"/>
    <w:rsid w:val="00172854"/>
    <w:rsid w:val="001729FC"/>
    <w:rsid w:val="00172E78"/>
    <w:rsid w:val="00174117"/>
    <w:rsid w:val="001743AC"/>
    <w:rsid w:val="00174DDB"/>
    <w:rsid w:val="00175045"/>
    <w:rsid w:val="00175E2B"/>
    <w:rsid w:val="00175EC0"/>
    <w:rsid w:val="00176090"/>
    <w:rsid w:val="00176ADD"/>
    <w:rsid w:val="00177AA0"/>
    <w:rsid w:val="00177F12"/>
    <w:rsid w:val="0018099E"/>
    <w:rsid w:val="00180E67"/>
    <w:rsid w:val="00181103"/>
    <w:rsid w:val="0018165C"/>
    <w:rsid w:val="00181C93"/>
    <w:rsid w:val="00181E9E"/>
    <w:rsid w:val="00181F38"/>
    <w:rsid w:val="001822FC"/>
    <w:rsid w:val="0018262B"/>
    <w:rsid w:val="001826BE"/>
    <w:rsid w:val="00182789"/>
    <w:rsid w:val="001828D3"/>
    <w:rsid w:val="0018297D"/>
    <w:rsid w:val="0018330A"/>
    <w:rsid w:val="00183711"/>
    <w:rsid w:val="00183905"/>
    <w:rsid w:val="00183D3A"/>
    <w:rsid w:val="00184288"/>
    <w:rsid w:val="001846A2"/>
    <w:rsid w:val="00184708"/>
    <w:rsid w:val="001847C3"/>
    <w:rsid w:val="00184BBC"/>
    <w:rsid w:val="00185065"/>
    <w:rsid w:val="001855EC"/>
    <w:rsid w:val="00185876"/>
    <w:rsid w:val="00185D44"/>
    <w:rsid w:val="00185FC5"/>
    <w:rsid w:val="001861CE"/>
    <w:rsid w:val="00186BF0"/>
    <w:rsid w:val="00186D7E"/>
    <w:rsid w:val="00186FAA"/>
    <w:rsid w:val="0018708F"/>
    <w:rsid w:val="00187853"/>
    <w:rsid w:val="00187897"/>
    <w:rsid w:val="001878C6"/>
    <w:rsid w:val="00187A76"/>
    <w:rsid w:val="00190025"/>
    <w:rsid w:val="001904F1"/>
    <w:rsid w:val="001905C8"/>
    <w:rsid w:val="001909C6"/>
    <w:rsid w:val="00190A4F"/>
    <w:rsid w:val="0019115F"/>
    <w:rsid w:val="0019118C"/>
    <w:rsid w:val="0019125A"/>
    <w:rsid w:val="0019202F"/>
    <w:rsid w:val="00192474"/>
    <w:rsid w:val="001927B6"/>
    <w:rsid w:val="00192FEE"/>
    <w:rsid w:val="001936BC"/>
    <w:rsid w:val="0019384F"/>
    <w:rsid w:val="00193C86"/>
    <w:rsid w:val="00194111"/>
    <w:rsid w:val="001944E3"/>
    <w:rsid w:val="00194855"/>
    <w:rsid w:val="00194A0F"/>
    <w:rsid w:val="00194A13"/>
    <w:rsid w:val="00195ADC"/>
    <w:rsid w:val="00195C5D"/>
    <w:rsid w:val="00195DE3"/>
    <w:rsid w:val="001960F9"/>
    <w:rsid w:val="00196918"/>
    <w:rsid w:val="00196FA3"/>
    <w:rsid w:val="00196FC7"/>
    <w:rsid w:val="001978C2"/>
    <w:rsid w:val="00197CCF"/>
    <w:rsid w:val="001A050A"/>
    <w:rsid w:val="001A065D"/>
    <w:rsid w:val="001A0E0F"/>
    <w:rsid w:val="001A10A1"/>
    <w:rsid w:val="001A1170"/>
    <w:rsid w:val="001A1383"/>
    <w:rsid w:val="001A19C6"/>
    <w:rsid w:val="001A1A13"/>
    <w:rsid w:val="001A285D"/>
    <w:rsid w:val="001A2968"/>
    <w:rsid w:val="001A30CA"/>
    <w:rsid w:val="001A339F"/>
    <w:rsid w:val="001A3AAA"/>
    <w:rsid w:val="001A40DE"/>
    <w:rsid w:val="001A41C7"/>
    <w:rsid w:val="001A4716"/>
    <w:rsid w:val="001A485E"/>
    <w:rsid w:val="001A50B4"/>
    <w:rsid w:val="001A5B5F"/>
    <w:rsid w:val="001A5BBD"/>
    <w:rsid w:val="001A5F89"/>
    <w:rsid w:val="001A638C"/>
    <w:rsid w:val="001A6C08"/>
    <w:rsid w:val="001A7107"/>
    <w:rsid w:val="001A78D7"/>
    <w:rsid w:val="001A7D01"/>
    <w:rsid w:val="001A7E7D"/>
    <w:rsid w:val="001B07C8"/>
    <w:rsid w:val="001B098F"/>
    <w:rsid w:val="001B0C19"/>
    <w:rsid w:val="001B10DC"/>
    <w:rsid w:val="001B1781"/>
    <w:rsid w:val="001B1A65"/>
    <w:rsid w:val="001B1A66"/>
    <w:rsid w:val="001B1B63"/>
    <w:rsid w:val="001B2940"/>
    <w:rsid w:val="001B296A"/>
    <w:rsid w:val="001B2D26"/>
    <w:rsid w:val="001B2D2B"/>
    <w:rsid w:val="001B2E96"/>
    <w:rsid w:val="001B2FBD"/>
    <w:rsid w:val="001B32E1"/>
    <w:rsid w:val="001B332C"/>
    <w:rsid w:val="001B3A47"/>
    <w:rsid w:val="001B420D"/>
    <w:rsid w:val="001B44E9"/>
    <w:rsid w:val="001B473A"/>
    <w:rsid w:val="001B4EF9"/>
    <w:rsid w:val="001B52F9"/>
    <w:rsid w:val="001B534D"/>
    <w:rsid w:val="001B56F7"/>
    <w:rsid w:val="001B5758"/>
    <w:rsid w:val="001B5D8D"/>
    <w:rsid w:val="001B5E8D"/>
    <w:rsid w:val="001B634D"/>
    <w:rsid w:val="001B6519"/>
    <w:rsid w:val="001B65A8"/>
    <w:rsid w:val="001B6835"/>
    <w:rsid w:val="001B7AEB"/>
    <w:rsid w:val="001B7C40"/>
    <w:rsid w:val="001C0129"/>
    <w:rsid w:val="001C01B2"/>
    <w:rsid w:val="001C048E"/>
    <w:rsid w:val="001C0695"/>
    <w:rsid w:val="001C14F7"/>
    <w:rsid w:val="001C186F"/>
    <w:rsid w:val="001C194F"/>
    <w:rsid w:val="001C1BE6"/>
    <w:rsid w:val="001C1F19"/>
    <w:rsid w:val="001C211C"/>
    <w:rsid w:val="001C2176"/>
    <w:rsid w:val="001C21A6"/>
    <w:rsid w:val="001C22D3"/>
    <w:rsid w:val="001C2550"/>
    <w:rsid w:val="001C2AD8"/>
    <w:rsid w:val="001C306D"/>
    <w:rsid w:val="001C3A34"/>
    <w:rsid w:val="001C427A"/>
    <w:rsid w:val="001C442E"/>
    <w:rsid w:val="001C4C31"/>
    <w:rsid w:val="001C54D1"/>
    <w:rsid w:val="001C577C"/>
    <w:rsid w:val="001C58E6"/>
    <w:rsid w:val="001C631A"/>
    <w:rsid w:val="001C66B5"/>
    <w:rsid w:val="001C6B5C"/>
    <w:rsid w:val="001C6B64"/>
    <w:rsid w:val="001C6D2F"/>
    <w:rsid w:val="001C6E5F"/>
    <w:rsid w:val="001C71C0"/>
    <w:rsid w:val="001C73B2"/>
    <w:rsid w:val="001C74E0"/>
    <w:rsid w:val="001C783D"/>
    <w:rsid w:val="001C78A3"/>
    <w:rsid w:val="001C7ACA"/>
    <w:rsid w:val="001D0204"/>
    <w:rsid w:val="001D05EE"/>
    <w:rsid w:val="001D0F5A"/>
    <w:rsid w:val="001D15C8"/>
    <w:rsid w:val="001D16EE"/>
    <w:rsid w:val="001D1AD5"/>
    <w:rsid w:val="001D1C23"/>
    <w:rsid w:val="001D24F6"/>
    <w:rsid w:val="001D2578"/>
    <w:rsid w:val="001D2E25"/>
    <w:rsid w:val="001D308E"/>
    <w:rsid w:val="001D31BA"/>
    <w:rsid w:val="001D370F"/>
    <w:rsid w:val="001D4206"/>
    <w:rsid w:val="001D474B"/>
    <w:rsid w:val="001D4931"/>
    <w:rsid w:val="001D4E64"/>
    <w:rsid w:val="001D4F89"/>
    <w:rsid w:val="001D52F8"/>
    <w:rsid w:val="001D5BE3"/>
    <w:rsid w:val="001D5E29"/>
    <w:rsid w:val="001D5EE8"/>
    <w:rsid w:val="001D5FB4"/>
    <w:rsid w:val="001D64B2"/>
    <w:rsid w:val="001D6A61"/>
    <w:rsid w:val="001D70F3"/>
    <w:rsid w:val="001D73C5"/>
    <w:rsid w:val="001D77B2"/>
    <w:rsid w:val="001D7D3C"/>
    <w:rsid w:val="001D7D62"/>
    <w:rsid w:val="001E00DF"/>
    <w:rsid w:val="001E0909"/>
    <w:rsid w:val="001E0EC4"/>
    <w:rsid w:val="001E0F52"/>
    <w:rsid w:val="001E0F85"/>
    <w:rsid w:val="001E1088"/>
    <w:rsid w:val="001E137B"/>
    <w:rsid w:val="001E17DA"/>
    <w:rsid w:val="001E1B6B"/>
    <w:rsid w:val="001E1C00"/>
    <w:rsid w:val="001E1F0F"/>
    <w:rsid w:val="001E232C"/>
    <w:rsid w:val="001E23EA"/>
    <w:rsid w:val="001E27AE"/>
    <w:rsid w:val="001E27B1"/>
    <w:rsid w:val="001E2E36"/>
    <w:rsid w:val="001E2FB7"/>
    <w:rsid w:val="001E342F"/>
    <w:rsid w:val="001E41DC"/>
    <w:rsid w:val="001E462F"/>
    <w:rsid w:val="001E4A0F"/>
    <w:rsid w:val="001E4C26"/>
    <w:rsid w:val="001E4CC0"/>
    <w:rsid w:val="001E4E0D"/>
    <w:rsid w:val="001E5588"/>
    <w:rsid w:val="001E597B"/>
    <w:rsid w:val="001E5A1C"/>
    <w:rsid w:val="001E5C4B"/>
    <w:rsid w:val="001E5D7D"/>
    <w:rsid w:val="001E5EBA"/>
    <w:rsid w:val="001E6235"/>
    <w:rsid w:val="001E6504"/>
    <w:rsid w:val="001E67BE"/>
    <w:rsid w:val="001E6B5F"/>
    <w:rsid w:val="001E6BB2"/>
    <w:rsid w:val="001E6DCC"/>
    <w:rsid w:val="001E72F8"/>
    <w:rsid w:val="001E7391"/>
    <w:rsid w:val="001E750D"/>
    <w:rsid w:val="001E7E2D"/>
    <w:rsid w:val="001F09C5"/>
    <w:rsid w:val="001F0B44"/>
    <w:rsid w:val="001F0B4F"/>
    <w:rsid w:val="001F0C02"/>
    <w:rsid w:val="001F0CE6"/>
    <w:rsid w:val="001F10F8"/>
    <w:rsid w:val="001F1145"/>
    <w:rsid w:val="001F13C9"/>
    <w:rsid w:val="001F1D2C"/>
    <w:rsid w:val="001F1E69"/>
    <w:rsid w:val="001F2667"/>
    <w:rsid w:val="001F296B"/>
    <w:rsid w:val="001F3505"/>
    <w:rsid w:val="001F3587"/>
    <w:rsid w:val="001F38D3"/>
    <w:rsid w:val="001F39EC"/>
    <w:rsid w:val="001F3ADA"/>
    <w:rsid w:val="001F3BB0"/>
    <w:rsid w:val="001F3D07"/>
    <w:rsid w:val="001F4398"/>
    <w:rsid w:val="001F43FA"/>
    <w:rsid w:val="001F44F9"/>
    <w:rsid w:val="001F4D12"/>
    <w:rsid w:val="001F4FB8"/>
    <w:rsid w:val="001F50CF"/>
    <w:rsid w:val="001F5CE4"/>
    <w:rsid w:val="001F6446"/>
    <w:rsid w:val="001F644B"/>
    <w:rsid w:val="001F6B9B"/>
    <w:rsid w:val="001F712F"/>
    <w:rsid w:val="001F74A6"/>
    <w:rsid w:val="001F7786"/>
    <w:rsid w:val="001F7F33"/>
    <w:rsid w:val="001F7F6A"/>
    <w:rsid w:val="001F7F7E"/>
    <w:rsid w:val="002001B0"/>
    <w:rsid w:val="002003C1"/>
    <w:rsid w:val="002010C0"/>
    <w:rsid w:val="002014F9"/>
    <w:rsid w:val="00201643"/>
    <w:rsid w:val="00201D90"/>
    <w:rsid w:val="00201EFF"/>
    <w:rsid w:val="00202B9D"/>
    <w:rsid w:val="00202F02"/>
    <w:rsid w:val="00203262"/>
    <w:rsid w:val="0020339A"/>
    <w:rsid w:val="00203474"/>
    <w:rsid w:val="00203817"/>
    <w:rsid w:val="002039F9"/>
    <w:rsid w:val="00203C07"/>
    <w:rsid w:val="00203D1A"/>
    <w:rsid w:val="00203E65"/>
    <w:rsid w:val="00203EE4"/>
    <w:rsid w:val="00203F2A"/>
    <w:rsid w:val="00203FBE"/>
    <w:rsid w:val="00204201"/>
    <w:rsid w:val="002043BE"/>
    <w:rsid w:val="00204ACB"/>
    <w:rsid w:val="00205242"/>
    <w:rsid w:val="00205320"/>
    <w:rsid w:val="00205FB4"/>
    <w:rsid w:val="00206274"/>
    <w:rsid w:val="00206E4D"/>
    <w:rsid w:val="0020709F"/>
    <w:rsid w:val="00207156"/>
    <w:rsid w:val="002073FC"/>
    <w:rsid w:val="002074F3"/>
    <w:rsid w:val="00207696"/>
    <w:rsid w:val="00207852"/>
    <w:rsid w:val="00207E65"/>
    <w:rsid w:val="00207EE9"/>
    <w:rsid w:val="00210819"/>
    <w:rsid w:val="00210D2B"/>
    <w:rsid w:val="00210D6B"/>
    <w:rsid w:val="00210DEA"/>
    <w:rsid w:val="00211D46"/>
    <w:rsid w:val="002122EE"/>
    <w:rsid w:val="0021262B"/>
    <w:rsid w:val="00212C21"/>
    <w:rsid w:val="0021310C"/>
    <w:rsid w:val="00213627"/>
    <w:rsid w:val="00213874"/>
    <w:rsid w:val="00213991"/>
    <w:rsid w:val="00213B35"/>
    <w:rsid w:val="00213D7A"/>
    <w:rsid w:val="00213F88"/>
    <w:rsid w:val="002143BF"/>
    <w:rsid w:val="0021446A"/>
    <w:rsid w:val="002148B2"/>
    <w:rsid w:val="00214D7B"/>
    <w:rsid w:val="00214DC1"/>
    <w:rsid w:val="00215083"/>
    <w:rsid w:val="002152DC"/>
    <w:rsid w:val="002153ED"/>
    <w:rsid w:val="00215617"/>
    <w:rsid w:val="00216462"/>
    <w:rsid w:val="00216600"/>
    <w:rsid w:val="00216886"/>
    <w:rsid w:val="002170D5"/>
    <w:rsid w:val="00217540"/>
    <w:rsid w:val="002175FA"/>
    <w:rsid w:val="00217D4E"/>
    <w:rsid w:val="002206F2"/>
    <w:rsid w:val="002209A9"/>
    <w:rsid w:val="00220D7F"/>
    <w:rsid w:val="00220FE6"/>
    <w:rsid w:val="0022181C"/>
    <w:rsid w:val="00221D01"/>
    <w:rsid w:val="002221FB"/>
    <w:rsid w:val="002222FA"/>
    <w:rsid w:val="002224EA"/>
    <w:rsid w:val="0022257F"/>
    <w:rsid w:val="00222822"/>
    <w:rsid w:val="00222922"/>
    <w:rsid w:val="002229A6"/>
    <w:rsid w:val="00222AD7"/>
    <w:rsid w:val="00222ED8"/>
    <w:rsid w:val="00223170"/>
    <w:rsid w:val="00223323"/>
    <w:rsid w:val="00223926"/>
    <w:rsid w:val="00223E66"/>
    <w:rsid w:val="00223FF4"/>
    <w:rsid w:val="002240FD"/>
    <w:rsid w:val="00224A1B"/>
    <w:rsid w:val="00224AB1"/>
    <w:rsid w:val="00225378"/>
    <w:rsid w:val="0022558D"/>
    <w:rsid w:val="002257B6"/>
    <w:rsid w:val="00225CF3"/>
    <w:rsid w:val="00226434"/>
    <w:rsid w:val="002265E4"/>
    <w:rsid w:val="002268ED"/>
    <w:rsid w:val="00227180"/>
    <w:rsid w:val="00227D4C"/>
    <w:rsid w:val="00227EE5"/>
    <w:rsid w:val="002303A8"/>
    <w:rsid w:val="00230B82"/>
    <w:rsid w:val="00230C56"/>
    <w:rsid w:val="00230E7E"/>
    <w:rsid w:val="00231567"/>
    <w:rsid w:val="0023166F"/>
    <w:rsid w:val="002320D9"/>
    <w:rsid w:val="00232561"/>
    <w:rsid w:val="002336BC"/>
    <w:rsid w:val="00233716"/>
    <w:rsid w:val="0023390E"/>
    <w:rsid w:val="002339D8"/>
    <w:rsid w:val="002339FF"/>
    <w:rsid w:val="002342CC"/>
    <w:rsid w:val="0023440A"/>
    <w:rsid w:val="0023448C"/>
    <w:rsid w:val="00234513"/>
    <w:rsid w:val="00234E27"/>
    <w:rsid w:val="00235618"/>
    <w:rsid w:val="002366B8"/>
    <w:rsid w:val="002367BB"/>
    <w:rsid w:val="0024010E"/>
    <w:rsid w:val="0024059F"/>
    <w:rsid w:val="00240944"/>
    <w:rsid w:val="002410F1"/>
    <w:rsid w:val="00241431"/>
    <w:rsid w:val="00241A11"/>
    <w:rsid w:val="00241E9B"/>
    <w:rsid w:val="00241F52"/>
    <w:rsid w:val="00242197"/>
    <w:rsid w:val="00242728"/>
    <w:rsid w:val="00242D4D"/>
    <w:rsid w:val="00242D78"/>
    <w:rsid w:val="002431C7"/>
    <w:rsid w:val="00243340"/>
    <w:rsid w:val="00243D9A"/>
    <w:rsid w:val="002440C5"/>
    <w:rsid w:val="00244197"/>
    <w:rsid w:val="002442C6"/>
    <w:rsid w:val="00244B1B"/>
    <w:rsid w:val="00244DFE"/>
    <w:rsid w:val="00244ECA"/>
    <w:rsid w:val="00245072"/>
    <w:rsid w:val="00245190"/>
    <w:rsid w:val="002452F5"/>
    <w:rsid w:val="002454FC"/>
    <w:rsid w:val="00245C87"/>
    <w:rsid w:val="0024600F"/>
    <w:rsid w:val="00246089"/>
    <w:rsid w:val="00246195"/>
    <w:rsid w:val="00246554"/>
    <w:rsid w:val="00246687"/>
    <w:rsid w:val="002469C7"/>
    <w:rsid w:val="00247343"/>
    <w:rsid w:val="002475E7"/>
    <w:rsid w:val="00250024"/>
    <w:rsid w:val="0025002A"/>
    <w:rsid w:val="002506FA"/>
    <w:rsid w:val="00250B28"/>
    <w:rsid w:val="00251482"/>
    <w:rsid w:val="00251501"/>
    <w:rsid w:val="0025191C"/>
    <w:rsid w:val="00251A15"/>
    <w:rsid w:val="00251D40"/>
    <w:rsid w:val="002523D9"/>
    <w:rsid w:val="0025247C"/>
    <w:rsid w:val="002531C1"/>
    <w:rsid w:val="002533ED"/>
    <w:rsid w:val="0025362B"/>
    <w:rsid w:val="002537DA"/>
    <w:rsid w:val="0025397F"/>
    <w:rsid w:val="00254004"/>
    <w:rsid w:val="00254283"/>
    <w:rsid w:val="002543DA"/>
    <w:rsid w:val="00254EFA"/>
    <w:rsid w:val="00254F8F"/>
    <w:rsid w:val="00255017"/>
    <w:rsid w:val="0025531A"/>
    <w:rsid w:val="00255469"/>
    <w:rsid w:val="00255647"/>
    <w:rsid w:val="002560B4"/>
    <w:rsid w:val="0025619F"/>
    <w:rsid w:val="002564AF"/>
    <w:rsid w:val="002565C9"/>
    <w:rsid w:val="002567B2"/>
    <w:rsid w:val="002568A7"/>
    <w:rsid w:val="00256BC0"/>
    <w:rsid w:val="00257084"/>
    <w:rsid w:val="002570D0"/>
    <w:rsid w:val="00257173"/>
    <w:rsid w:val="002573E5"/>
    <w:rsid w:val="002577EA"/>
    <w:rsid w:val="00257ABD"/>
    <w:rsid w:val="002607CC"/>
    <w:rsid w:val="00260F0A"/>
    <w:rsid w:val="00261030"/>
    <w:rsid w:val="002613CE"/>
    <w:rsid w:val="002614E1"/>
    <w:rsid w:val="00261644"/>
    <w:rsid w:val="00261702"/>
    <w:rsid w:val="00261A73"/>
    <w:rsid w:val="00261EFC"/>
    <w:rsid w:val="0026200C"/>
    <w:rsid w:val="00262045"/>
    <w:rsid w:val="00262B0D"/>
    <w:rsid w:val="00262B3A"/>
    <w:rsid w:val="00262C42"/>
    <w:rsid w:val="00262F0D"/>
    <w:rsid w:val="002630BB"/>
    <w:rsid w:val="002635E9"/>
    <w:rsid w:val="00263B35"/>
    <w:rsid w:val="00263F8E"/>
    <w:rsid w:val="0026445B"/>
    <w:rsid w:val="002646DE"/>
    <w:rsid w:val="002648FB"/>
    <w:rsid w:val="00264F67"/>
    <w:rsid w:val="002651E0"/>
    <w:rsid w:val="00265336"/>
    <w:rsid w:val="002653EA"/>
    <w:rsid w:val="00265473"/>
    <w:rsid w:val="00265876"/>
    <w:rsid w:val="00265BDB"/>
    <w:rsid w:val="00266564"/>
    <w:rsid w:val="00266EC5"/>
    <w:rsid w:val="00267270"/>
    <w:rsid w:val="0026737A"/>
    <w:rsid w:val="002673DE"/>
    <w:rsid w:val="00267A4F"/>
    <w:rsid w:val="00267B12"/>
    <w:rsid w:val="00267DA1"/>
    <w:rsid w:val="002701F7"/>
    <w:rsid w:val="00270BE1"/>
    <w:rsid w:val="00270DA2"/>
    <w:rsid w:val="00270EB1"/>
    <w:rsid w:val="0027194D"/>
    <w:rsid w:val="002719BA"/>
    <w:rsid w:val="00272012"/>
    <w:rsid w:val="00272657"/>
    <w:rsid w:val="0027288D"/>
    <w:rsid w:val="002728D1"/>
    <w:rsid w:val="00273070"/>
    <w:rsid w:val="0027349C"/>
    <w:rsid w:val="00273736"/>
    <w:rsid w:val="00273B04"/>
    <w:rsid w:val="002742A6"/>
    <w:rsid w:val="00274870"/>
    <w:rsid w:val="00274A54"/>
    <w:rsid w:val="00274ED3"/>
    <w:rsid w:val="002750BE"/>
    <w:rsid w:val="002756B5"/>
    <w:rsid w:val="00275E51"/>
    <w:rsid w:val="002760F5"/>
    <w:rsid w:val="0027660F"/>
    <w:rsid w:val="00276672"/>
    <w:rsid w:val="002769A6"/>
    <w:rsid w:val="00276E33"/>
    <w:rsid w:val="00276F20"/>
    <w:rsid w:val="00277537"/>
    <w:rsid w:val="002778BE"/>
    <w:rsid w:val="00277F1E"/>
    <w:rsid w:val="00280167"/>
    <w:rsid w:val="0028062F"/>
    <w:rsid w:val="002806BB"/>
    <w:rsid w:val="00280874"/>
    <w:rsid w:val="002813D7"/>
    <w:rsid w:val="00281BAA"/>
    <w:rsid w:val="00281FA8"/>
    <w:rsid w:val="00282A79"/>
    <w:rsid w:val="00282C9B"/>
    <w:rsid w:val="00283583"/>
    <w:rsid w:val="00283DE9"/>
    <w:rsid w:val="0028412F"/>
    <w:rsid w:val="002847EB"/>
    <w:rsid w:val="0028506A"/>
    <w:rsid w:val="00285085"/>
    <w:rsid w:val="002850EB"/>
    <w:rsid w:val="0028538A"/>
    <w:rsid w:val="00285691"/>
    <w:rsid w:val="00285CAC"/>
    <w:rsid w:val="00285CFE"/>
    <w:rsid w:val="00285D00"/>
    <w:rsid w:val="00285F87"/>
    <w:rsid w:val="002860AF"/>
    <w:rsid w:val="00286694"/>
    <w:rsid w:val="00286875"/>
    <w:rsid w:val="00286ADC"/>
    <w:rsid w:val="00286B73"/>
    <w:rsid w:val="002870C7"/>
    <w:rsid w:val="00287202"/>
    <w:rsid w:val="002878A6"/>
    <w:rsid w:val="00287904"/>
    <w:rsid w:val="0029080D"/>
    <w:rsid w:val="00291345"/>
    <w:rsid w:val="00291E8F"/>
    <w:rsid w:val="002920CE"/>
    <w:rsid w:val="0029259F"/>
    <w:rsid w:val="00292659"/>
    <w:rsid w:val="00292669"/>
    <w:rsid w:val="00292950"/>
    <w:rsid w:val="002929C8"/>
    <w:rsid w:val="00292BAB"/>
    <w:rsid w:val="00292BB6"/>
    <w:rsid w:val="00292C05"/>
    <w:rsid w:val="002934F6"/>
    <w:rsid w:val="002935E9"/>
    <w:rsid w:val="00293764"/>
    <w:rsid w:val="00293E18"/>
    <w:rsid w:val="00293EF5"/>
    <w:rsid w:val="00294421"/>
    <w:rsid w:val="00294473"/>
    <w:rsid w:val="0029463B"/>
    <w:rsid w:val="00294835"/>
    <w:rsid w:val="00294959"/>
    <w:rsid w:val="00294DEF"/>
    <w:rsid w:val="00295CAB"/>
    <w:rsid w:val="00295E17"/>
    <w:rsid w:val="002962A3"/>
    <w:rsid w:val="00296707"/>
    <w:rsid w:val="00296830"/>
    <w:rsid w:val="002968DD"/>
    <w:rsid w:val="00296A63"/>
    <w:rsid w:val="00296A7B"/>
    <w:rsid w:val="00296FC7"/>
    <w:rsid w:val="002974E4"/>
    <w:rsid w:val="002976D4"/>
    <w:rsid w:val="00297E67"/>
    <w:rsid w:val="002A0168"/>
    <w:rsid w:val="002A0184"/>
    <w:rsid w:val="002A098D"/>
    <w:rsid w:val="002A0B82"/>
    <w:rsid w:val="002A0DEE"/>
    <w:rsid w:val="002A1E50"/>
    <w:rsid w:val="002A20EB"/>
    <w:rsid w:val="002A23D0"/>
    <w:rsid w:val="002A26E6"/>
    <w:rsid w:val="002A2868"/>
    <w:rsid w:val="002A2AD7"/>
    <w:rsid w:val="002A2E04"/>
    <w:rsid w:val="002A3680"/>
    <w:rsid w:val="002A391D"/>
    <w:rsid w:val="002A3964"/>
    <w:rsid w:val="002A39D8"/>
    <w:rsid w:val="002A3D8A"/>
    <w:rsid w:val="002A43E8"/>
    <w:rsid w:val="002A454A"/>
    <w:rsid w:val="002A48B1"/>
    <w:rsid w:val="002A5664"/>
    <w:rsid w:val="002A5CDD"/>
    <w:rsid w:val="002A5D1F"/>
    <w:rsid w:val="002A63E1"/>
    <w:rsid w:val="002A6A1C"/>
    <w:rsid w:val="002A6E59"/>
    <w:rsid w:val="002A7629"/>
    <w:rsid w:val="002A79DF"/>
    <w:rsid w:val="002A7A69"/>
    <w:rsid w:val="002A7BC3"/>
    <w:rsid w:val="002B0011"/>
    <w:rsid w:val="002B04B3"/>
    <w:rsid w:val="002B04FF"/>
    <w:rsid w:val="002B06D1"/>
    <w:rsid w:val="002B0A89"/>
    <w:rsid w:val="002B0DA1"/>
    <w:rsid w:val="002B0E59"/>
    <w:rsid w:val="002B0F7C"/>
    <w:rsid w:val="002B100C"/>
    <w:rsid w:val="002B122B"/>
    <w:rsid w:val="002B1517"/>
    <w:rsid w:val="002B1852"/>
    <w:rsid w:val="002B2915"/>
    <w:rsid w:val="002B2C0D"/>
    <w:rsid w:val="002B2E0B"/>
    <w:rsid w:val="002B2FA9"/>
    <w:rsid w:val="002B2FD8"/>
    <w:rsid w:val="002B307E"/>
    <w:rsid w:val="002B30D5"/>
    <w:rsid w:val="002B3362"/>
    <w:rsid w:val="002B3D0B"/>
    <w:rsid w:val="002B4266"/>
    <w:rsid w:val="002B4463"/>
    <w:rsid w:val="002B479B"/>
    <w:rsid w:val="002B4DFE"/>
    <w:rsid w:val="002B51EA"/>
    <w:rsid w:val="002B5563"/>
    <w:rsid w:val="002B603A"/>
    <w:rsid w:val="002B651F"/>
    <w:rsid w:val="002B664E"/>
    <w:rsid w:val="002B6A83"/>
    <w:rsid w:val="002B6B32"/>
    <w:rsid w:val="002B6DB8"/>
    <w:rsid w:val="002B6F97"/>
    <w:rsid w:val="002B706B"/>
    <w:rsid w:val="002B71A8"/>
    <w:rsid w:val="002B7282"/>
    <w:rsid w:val="002C0342"/>
    <w:rsid w:val="002C0382"/>
    <w:rsid w:val="002C03A3"/>
    <w:rsid w:val="002C0DFA"/>
    <w:rsid w:val="002C0E92"/>
    <w:rsid w:val="002C0F85"/>
    <w:rsid w:val="002C1570"/>
    <w:rsid w:val="002C1997"/>
    <w:rsid w:val="002C1CA7"/>
    <w:rsid w:val="002C1CB2"/>
    <w:rsid w:val="002C2439"/>
    <w:rsid w:val="002C2FB6"/>
    <w:rsid w:val="002C4455"/>
    <w:rsid w:val="002C44DC"/>
    <w:rsid w:val="002C46FD"/>
    <w:rsid w:val="002C5615"/>
    <w:rsid w:val="002C5918"/>
    <w:rsid w:val="002C5AA8"/>
    <w:rsid w:val="002C5E7E"/>
    <w:rsid w:val="002C5F21"/>
    <w:rsid w:val="002C61F7"/>
    <w:rsid w:val="002C6779"/>
    <w:rsid w:val="002C6C43"/>
    <w:rsid w:val="002C7839"/>
    <w:rsid w:val="002C7E91"/>
    <w:rsid w:val="002D0088"/>
    <w:rsid w:val="002D014E"/>
    <w:rsid w:val="002D0421"/>
    <w:rsid w:val="002D0A4F"/>
    <w:rsid w:val="002D1464"/>
    <w:rsid w:val="002D1994"/>
    <w:rsid w:val="002D1CD0"/>
    <w:rsid w:val="002D1D53"/>
    <w:rsid w:val="002D1DCA"/>
    <w:rsid w:val="002D1EDF"/>
    <w:rsid w:val="002D2253"/>
    <w:rsid w:val="002D22B7"/>
    <w:rsid w:val="002D2648"/>
    <w:rsid w:val="002D269B"/>
    <w:rsid w:val="002D2ADA"/>
    <w:rsid w:val="002D2C2A"/>
    <w:rsid w:val="002D2D91"/>
    <w:rsid w:val="002D2F0A"/>
    <w:rsid w:val="002D30D3"/>
    <w:rsid w:val="002D3C2E"/>
    <w:rsid w:val="002D41F8"/>
    <w:rsid w:val="002D4588"/>
    <w:rsid w:val="002D4BD3"/>
    <w:rsid w:val="002D4CC9"/>
    <w:rsid w:val="002D59B3"/>
    <w:rsid w:val="002D5CF0"/>
    <w:rsid w:val="002D5DAD"/>
    <w:rsid w:val="002D64B5"/>
    <w:rsid w:val="002D6990"/>
    <w:rsid w:val="002D6A9F"/>
    <w:rsid w:val="002D6C16"/>
    <w:rsid w:val="002D7675"/>
    <w:rsid w:val="002D7776"/>
    <w:rsid w:val="002D7B81"/>
    <w:rsid w:val="002D7B89"/>
    <w:rsid w:val="002D7DB3"/>
    <w:rsid w:val="002D7FCA"/>
    <w:rsid w:val="002E01C1"/>
    <w:rsid w:val="002E0404"/>
    <w:rsid w:val="002E0880"/>
    <w:rsid w:val="002E1BF9"/>
    <w:rsid w:val="002E1E3E"/>
    <w:rsid w:val="002E1F6F"/>
    <w:rsid w:val="002E21F1"/>
    <w:rsid w:val="002E2889"/>
    <w:rsid w:val="002E29C4"/>
    <w:rsid w:val="002E2E3B"/>
    <w:rsid w:val="002E2EB0"/>
    <w:rsid w:val="002E315D"/>
    <w:rsid w:val="002E317F"/>
    <w:rsid w:val="002E36B2"/>
    <w:rsid w:val="002E4058"/>
    <w:rsid w:val="002E40EE"/>
    <w:rsid w:val="002E47E5"/>
    <w:rsid w:val="002E5063"/>
    <w:rsid w:val="002E558D"/>
    <w:rsid w:val="002E5872"/>
    <w:rsid w:val="002E5B21"/>
    <w:rsid w:val="002E5BDC"/>
    <w:rsid w:val="002E61CB"/>
    <w:rsid w:val="002E65B4"/>
    <w:rsid w:val="002E6AE1"/>
    <w:rsid w:val="002E6AE6"/>
    <w:rsid w:val="002E73D4"/>
    <w:rsid w:val="002E7616"/>
    <w:rsid w:val="002E789A"/>
    <w:rsid w:val="002F03DC"/>
    <w:rsid w:val="002F0815"/>
    <w:rsid w:val="002F091D"/>
    <w:rsid w:val="002F0A2A"/>
    <w:rsid w:val="002F0DEB"/>
    <w:rsid w:val="002F0FB7"/>
    <w:rsid w:val="002F110E"/>
    <w:rsid w:val="002F15FA"/>
    <w:rsid w:val="002F17A3"/>
    <w:rsid w:val="002F1BC8"/>
    <w:rsid w:val="002F1C41"/>
    <w:rsid w:val="002F2472"/>
    <w:rsid w:val="002F2ADE"/>
    <w:rsid w:val="002F3126"/>
    <w:rsid w:val="002F31D1"/>
    <w:rsid w:val="002F3BBF"/>
    <w:rsid w:val="002F3DA4"/>
    <w:rsid w:val="002F3F77"/>
    <w:rsid w:val="002F4073"/>
    <w:rsid w:val="002F4163"/>
    <w:rsid w:val="002F427D"/>
    <w:rsid w:val="002F42FA"/>
    <w:rsid w:val="002F4608"/>
    <w:rsid w:val="002F47FF"/>
    <w:rsid w:val="002F49E2"/>
    <w:rsid w:val="002F4A05"/>
    <w:rsid w:val="002F4CF5"/>
    <w:rsid w:val="002F519C"/>
    <w:rsid w:val="002F5DD1"/>
    <w:rsid w:val="002F611D"/>
    <w:rsid w:val="002F64D7"/>
    <w:rsid w:val="002F693D"/>
    <w:rsid w:val="002F6B15"/>
    <w:rsid w:val="002F6FC3"/>
    <w:rsid w:val="002F78C8"/>
    <w:rsid w:val="002F7C84"/>
    <w:rsid w:val="002F7D30"/>
    <w:rsid w:val="002F7E82"/>
    <w:rsid w:val="002F7FBA"/>
    <w:rsid w:val="003002EE"/>
    <w:rsid w:val="0030068A"/>
    <w:rsid w:val="003006D4"/>
    <w:rsid w:val="003008C6"/>
    <w:rsid w:val="00300901"/>
    <w:rsid w:val="00300B0C"/>
    <w:rsid w:val="00300D6E"/>
    <w:rsid w:val="003018A1"/>
    <w:rsid w:val="00301CE8"/>
    <w:rsid w:val="00301E25"/>
    <w:rsid w:val="00301E87"/>
    <w:rsid w:val="00301F6F"/>
    <w:rsid w:val="00302004"/>
    <w:rsid w:val="003023EE"/>
    <w:rsid w:val="0030286E"/>
    <w:rsid w:val="0030289C"/>
    <w:rsid w:val="003029FD"/>
    <w:rsid w:val="00302D77"/>
    <w:rsid w:val="00303F39"/>
    <w:rsid w:val="0030481D"/>
    <w:rsid w:val="003048FC"/>
    <w:rsid w:val="003049BF"/>
    <w:rsid w:val="00304A07"/>
    <w:rsid w:val="00304BBF"/>
    <w:rsid w:val="00304C1D"/>
    <w:rsid w:val="00304E44"/>
    <w:rsid w:val="00304FF5"/>
    <w:rsid w:val="0030517A"/>
    <w:rsid w:val="0030537A"/>
    <w:rsid w:val="0030575D"/>
    <w:rsid w:val="00305B53"/>
    <w:rsid w:val="00305CE7"/>
    <w:rsid w:val="00306045"/>
    <w:rsid w:val="003060DC"/>
    <w:rsid w:val="00306765"/>
    <w:rsid w:val="00306BCC"/>
    <w:rsid w:val="003070B6"/>
    <w:rsid w:val="00307A95"/>
    <w:rsid w:val="00307C56"/>
    <w:rsid w:val="00310732"/>
    <w:rsid w:val="003115DC"/>
    <w:rsid w:val="00311880"/>
    <w:rsid w:val="00311A5F"/>
    <w:rsid w:val="003124EF"/>
    <w:rsid w:val="00312A0B"/>
    <w:rsid w:val="00312B16"/>
    <w:rsid w:val="00312C55"/>
    <w:rsid w:val="00312D55"/>
    <w:rsid w:val="003135CB"/>
    <w:rsid w:val="0031380D"/>
    <w:rsid w:val="003139DB"/>
    <w:rsid w:val="00313B3D"/>
    <w:rsid w:val="00313B47"/>
    <w:rsid w:val="00313F09"/>
    <w:rsid w:val="00314AED"/>
    <w:rsid w:val="00314FC1"/>
    <w:rsid w:val="00316793"/>
    <w:rsid w:val="00316FB6"/>
    <w:rsid w:val="00316FF5"/>
    <w:rsid w:val="0031774E"/>
    <w:rsid w:val="003179E5"/>
    <w:rsid w:val="00320370"/>
    <w:rsid w:val="0032084C"/>
    <w:rsid w:val="00320BB2"/>
    <w:rsid w:val="00320CC9"/>
    <w:rsid w:val="00321CF0"/>
    <w:rsid w:val="00322048"/>
    <w:rsid w:val="003226A3"/>
    <w:rsid w:val="00322B33"/>
    <w:rsid w:val="0032304D"/>
    <w:rsid w:val="003230E3"/>
    <w:rsid w:val="003232EE"/>
    <w:rsid w:val="0032391C"/>
    <w:rsid w:val="00323AAB"/>
    <w:rsid w:val="00323ADE"/>
    <w:rsid w:val="00323D2D"/>
    <w:rsid w:val="00323E68"/>
    <w:rsid w:val="003241D6"/>
    <w:rsid w:val="00324377"/>
    <w:rsid w:val="00324E14"/>
    <w:rsid w:val="00325079"/>
    <w:rsid w:val="003251D4"/>
    <w:rsid w:val="00325DEF"/>
    <w:rsid w:val="00326255"/>
    <w:rsid w:val="00326481"/>
    <w:rsid w:val="00326CE8"/>
    <w:rsid w:val="00326D22"/>
    <w:rsid w:val="0032756F"/>
    <w:rsid w:val="00327BC9"/>
    <w:rsid w:val="00327CB1"/>
    <w:rsid w:val="00327D2D"/>
    <w:rsid w:val="00327FC5"/>
    <w:rsid w:val="0033015B"/>
    <w:rsid w:val="00330861"/>
    <w:rsid w:val="00330B00"/>
    <w:rsid w:val="0033113E"/>
    <w:rsid w:val="00331154"/>
    <w:rsid w:val="00331CBA"/>
    <w:rsid w:val="00331CFC"/>
    <w:rsid w:val="00331E35"/>
    <w:rsid w:val="0033208D"/>
    <w:rsid w:val="00332BE8"/>
    <w:rsid w:val="00332D08"/>
    <w:rsid w:val="00332D5C"/>
    <w:rsid w:val="00332ED0"/>
    <w:rsid w:val="003332A4"/>
    <w:rsid w:val="0033347F"/>
    <w:rsid w:val="003334E0"/>
    <w:rsid w:val="0033366E"/>
    <w:rsid w:val="00333A2A"/>
    <w:rsid w:val="00333FBD"/>
    <w:rsid w:val="00334585"/>
    <w:rsid w:val="00334882"/>
    <w:rsid w:val="00334B30"/>
    <w:rsid w:val="0033506C"/>
    <w:rsid w:val="003357D8"/>
    <w:rsid w:val="00335B8D"/>
    <w:rsid w:val="00335F54"/>
    <w:rsid w:val="00336B63"/>
    <w:rsid w:val="00336F7C"/>
    <w:rsid w:val="00337586"/>
    <w:rsid w:val="00337EC0"/>
    <w:rsid w:val="003402BE"/>
    <w:rsid w:val="003403B8"/>
    <w:rsid w:val="00340B67"/>
    <w:rsid w:val="00340C10"/>
    <w:rsid w:val="00340C3B"/>
    <w:rsid w:val="00340EE7"/>
    <w:rsid w:val="00341871"/>
    <w:rsid w:val="0034225D"/>
    <w:rsid w:val="003431D1"/>
    <w:rsid w:val="00343437"/>
    <w:rsid w:val="0034373C"/>
    <w:rsid w:val="00343C5B"/>
    <w:rsid w:val="0034427A"/>
    <w:rsid w:val="00344610"/>
    <w:rsid w:val="00344EC1"/>
    <w:rsid w:val="00345032"/>
    <w:rsid w:val="003452DD"/>
    <w:rsid w:val="00345EEA"/>
    <w:rsid w:val="00346163"/>
    <w:rsid w:val="003467C6"/>
    <w:rsid w:val="00346BAE"/>
    <w:rsid w:val="0034701A"/>
    <w:rsid w:val="00347FA2"/>
    <w:rsid w:val="0035001E"/>
    <w:rsid w:val="00350671"/>
    <w:rsid w:val="00350C70"/>
    <w:rsid w:val="0035100B"/>
    <w:rsid w:val="0035138F"/>
    <w:rsid w:val="00351447"/>
    <w:rsid w:val="00351550"/>
    <w:rsid w:val="00351D6A"/>
    <w:rsid w:val="00351F44"/>
    <w:rsid w:val="00352757"/>
    <w:rsid w:val="00352BF9"/>
    <w:rsid w:val="00352E67"/>
    <w:rsid w:val="0035383C"/>
    <w:rsid w:val="00354024"/>
    <w:rsid w:val="0035424A"/>
    <w:rsid w:val="00354F76"/>
    <w:rsid w:val="003550AC"/>
    <w:rsid w:val="00355524"/>
    <w:rsid w:val="003557F0"/>
    <w:rsid w:val="00355F16"/>
    <w:rsid w:val="00357428"/>
    <w:rsid w:val="003574DD"/>
    <w:rsid w:val="003577A2"/>
    <w:rsid w:val="00357F4A"/>
    <w:rsid w:val="00360F84"/>
    <w:rsid w:val="00361026"/>
    <w:rsid w:val="00361B13"/>
    <w:rsid w:val="00361BAF"/>
    <w:rsid w:val="0036200F"/>
    <w:rsid w:val="00362120"/>
    <w:rsid w:val="003623AB"/>
    <w:rsid w:val="003626EC"/>
    <w:rsid w:val="003629B9"/>
    <w:rsid w:val="00362B16"/>
    <w:rsid w:val="00362C66"/>
    <w:rsid w:val="00363071"/>
    <w:rsid w:val="003636FB"/>
    <w:rsid w:val="0036372A"/>
    <w:rsid w:val="00364065"/>
    <w:rsid w:val="00364677"/>
    <w:rsid w:val="00364BBA"/>
    <w:rsid w:val="00364D6D"/>
    <w:rsid w:val="0036509C"/>
    <w:rsid w:val="003657E3"/>
    <w:rsid w:val="00365C56"/>
    <w:rsid w:val="00366130"/>
    <w:rsid w:val="003668B1"/>
    <w:rsid w:val="00366AEB"/>
    <w:rsid w:val="00366C1D"/>
    <w:rsid w:val="00366FB6"/>
    <w:rsid w:val="0036741A"/>
    <w:rsid w:val="003674AE"/>
    <w:rsid w:val="003677E8"/>
    <w:rsid w:val="0036783C"/>
    <w:rsid w:val="003702F4"/>
    <w:rsid w:val="00370B17"/>
    <w:rsid w:val="003710F9"/>
    <w:rsid w:val="00371FF1"/>
    <w:rsid w:val="00372949"/>
    <w:rsid w:val="00372981"/>
    <w:rsid w:val="00372A25"/>
    <w:rsid w:val="00372A3D"/>
    <w:rsid w:val="00372CAD"/>
    <w:rsid w:val="00372F91"/>
    <w:rsid w:val="00373135"/>
    <w:rsid w:val="0037317A"/>
    <w:rsid w:val="003736BD"/>
    <w:rsid w:val="00374050"/>
    <w:rsid w:val="0037421D"/>
    <w:rsid w:val="003746D2"/>
    <w:rsid w:val="00374930"/>
    <w:rsid w:val="00374DCF"/>
    <w:rsid w:val="00375030"/>
    <w:rsid w:val="0037505A"/>
    <w:rsid w:val="00375134"/>
    <w:rsid w:val="00375BE0"/>
    <w:rsid w:val="00376412"/>
    <w:rsid w:val="00376B2C"/>
    <w:rsid w:val="00376B76"/>
    <w:rsid w:val="00377076"/>
    <w:rsid w:val="00377747"/>
    <w:rsid w:val="00377763"/>
    <w:rsid w:val="00377A74"/>
    <w:rsid w:val="00380130"/>
    <w:rsid w:val="00380D63"/>
    <w:rsid w:val="00381040"/>
    <w:rsid w:val="00381795"/>
    <w:rsid w:val="00381A7B"/>
    <w:rsid w:val="00381B31"/>
    <w:rsid w:val="00381BAB"/>
    <w:rsid w:val="0038292C"/>
    <w:rsid w:val="00382D72"/>
    <w:rsid w:val="00382DEE"/>
    <w:rsid w:val="00383206"/>
    <w:rsid w:val="003838DF"/>
    <w:rsid w:val="00383D3C"/>
    <w:rsid w:val="00383F06"/>
    <w:rsid w:val="00384693"/>
    <w:rsid w:val="003846BD"/>
    <w:rsid w:val="003848A7"/>
    <w:rsid w:val="00384F38"/>
    <w:rsid w:val="0038543C"/>
    <w:rsid w:val="00385650"/>
    <w:rsid w:val="003857E0"/>
    <w:rsid w:val="00385DBC"/>
    <w:rsid w:val="00386C60"/>
    <w:rsid w:val="00387049"/>
    <w:rsid w:val="0038718B"/>
    <w:rsid w:val="00387434"/>
    <w:rsid w:val="0038780E"/>
    <w:rsid w:val="00387A45"/>
    <w:rsid w:val="00387BF7"/>
    <w:rsid w:val="00390620"/>
    <w:rsid w:val="00390628"/>
    <w:rsid w:val="003910AF"/>
    <w:rsid w:val="00391862"/>
    <w:rsid w:val="00391910"/>
    <w:rsid w:val="00391BB5"/>
    <w:rsid w:val="00392263"/>
    <w:rsid w:val="003923C9"/>
    <w:rsid w:val="00392608"/>
    <w:rsid w:val="00392C1E"/>
    <w:rsid w:val="00392EFC"/>
    <w:rsid w:val="00393390"/>
    <w:rsid w:val="00393B2E"/>
    <w:rsid w:val="00393D8C"/>
    <w:rsid w:val="00393EC8"/>
    <w:rsid w:val="00393EF0"/>
    <w:rsid w:val="0039449B"/>
    <w:rsid w:val="00394580"/>
    <w:rsid w:val="0039458D"/>
    <w:rsid w:val="00394CB3"/>
    <w:rsid w:val="0039500D"/>
    <w:rsid w:val="003958C2"/>
    <w:rsid w:val="003959BC"/>
    <w:rsid w:val="00396E9F"/>
    <w:rsid w:val="00397101"/>
    <w:rsid w:val="003972D4"/>
    <w:rsid w:val="0039760B"/>
    <w:rsid w:val="0039782C"/>
    <w:rsid w:val="00397FDD"/>
    <w:rsid w:val="003A0914"/>
    <w:rsid w:val="003A09C7"/>
    <w:rsid w:val="003A09D2"/>
    <w:rsid w:val="003A0A13"/>
    <w:rsid w:val="003A136F"/>
    <w:rsid w:val="003A16AE"/>
    <w:rsid w:val="003A1912"/>
    <w:rsid w:val="003A1BD1"/>
    <w:rsid w:val="003A2447"/>
    <w:rsid w:val="003A25EC"/>
    <w:rsid w:val="003A2630"/>
    <w:rsid w:val="003A2A88"/>
    <w:rsid w:val="003A3053"/>
    <w:rsid w:val="003A31DC"/>
    <w:rsid w:val="003A325C"/>
    <w:rsid w:val="003A35F6"/>
    <w:rsid w:val="003A3A3B"/>
    <w:rsid w:val="003A48A9"/>
    <w:rsid w:val="003A4ACC"/>
    <w:rsid w:val="003A4B88"/>
    <w:rsid w:val="003A5311"/>
    <w:rsid w:val="003A5D12"/>
    <w:rsid w:val="003A60D4"/>
    <w:rsid w:val="003A6319"/>
    <w:rsid w:val="003A6371"/>
    <w:rsid w:val="003A65DD"/>
    <w:rsid w:val="003A6A92"/>
    <w:rsid w:val="003A6AD3"/>
    <w:rsid w:val="003A6B66"/>
    <w:rsid w:val="003A796C"/>
    <w:rsid w:val="003B036D"/>
    <w:rsid w:val="003B0BEB"/>
    <w:rsid w:val="003B0EFC"/>
    <w:rsid w:val="003B1703"/>
    <w:rsid w:val="003B1880"/>
    <w:rsid w:val="003B1B76"/>
    <w:rsid w:val="003B1D05"/>
    <w:rsid w:val="003B2198"/>
    <w:rsid w:val="003B2435"/>
    <w:rsid w:val="003B2AC6"/>
    <w:rsid w:val="003B2B4C"/>
    <w:rsid w:val="003B2B62"/>
    <w:rsid w:val="003B2CA8"/>
    <w:rsid w:val="003B2DA2"/>
    <w:rsid w:val="003B33A6"/>
    <w:rsid w:val="003B432D"/>
    <w:rsid w:val="003B43E0"/>
    <w:rsid w:val="003B4C36"/>
    <w:rsid w:val="003B51B8"/>
    <w:rsid w:val="003B5436"/>
    <w:rsid w:val="003B62DD"/>
    <w:rsid w:val="003B643A"/>
    <w:rsid w:val="003B6AEA"/>
    <w:rsid w:val="003B6B02"/>
    <w:rsid w:val="003B7598"/>
    <w:rsid w:val="003B77B5"/>
    <w:rsid w:val="003B7A19"/>
    <w:rsid w:val="003C044F"/>
    <w:rsid w:val="003C07B8"/>
    <w:rsid w:val="003C0859"/>
    <w:rsid w:val="003C08EB"/>
    <w:rsid w:val="003C0AA1"/>
    <w:rsid w:val="003C0C0C"/>
    <w:rsid w:val="003C0DB0"/>
    <w:rsid w:val="003C0FD1"/>
    <w:rsid w:val="003C12DA"/>
    <w:rsid w:val="003C14AE"/>
    <w:rsid w:val="003C1EA1"/>
    <w:rsid w:val="003C29D6"/>
    <w:rsid w:val="003C29E5"/>
    <w:rsid w:val="003C2E01"/>
    <w:rsid w:val="003C3552"/>
    <w:rsid w:val="003C3EA2"/>
    <w:rsid w:val="003C3FB8"/>
    <w:rsid w:val="003C4218"/>
    <w:rsid w:val="003C436A"/>
    <w:rsid w:val="003C4402"/>
    <w:rsid w:val="003C45B2"/>
    <w:rsid w:val="003C465D"/>
    <w:rsid w:val="003C468C"/>
    <w:rsid w:val="003C50A8"/>
    <w:rsid w:val="003C5D0A"/>
    <w:rsid w:val="003C5E4D"/>
    <w:rsid w:val="003C5F63"/>
    <w:rsid w:val="003C6656"/>
    <w:rsid w:val="003C66D4"/>
    <w:rsid w:val="003C6A01"/>
    <w:rsid w:val="003C6D11"/>
    <w:rsid w:val="003C7042"/>
    <w:rsid w:val="003C753B"/>
    <w:rsid w:val="003C7559"/>
    <w:rsid w:val="003C7C81"/>
    <w:rsid w:val="003C7DE9"/>
    <w:rsid w:val="003C7F13"/>
    <w:rsid w:val="003D0404"/>
    <w:rsid w:val="003D0BF9"/>
    <w:rsid w:val="003D0F6D"/>
    <w:rsid w:val="003D16F0"/>
    <w:rsid w:val="003D18CC"/>
    <w:rsid w:val="003D1D46"/>
    <w:rsid w:val="003D1F43"/>
    <w:rsid w:val="003D1F8F"/>
    <w:rsid w:val="003D21B2"/>
    <w:rsid w:val="003D2286"/>
    <w:rsid w:val="003D2C89"/>
    <w:rsid w:val="003D2E54"/>
    <w:rsid w:val="003D3403"/>
    <w:rsid w:val="003D35CD"/>
    <w:rsid w:val="003D3814"/>
    <w:rsid w:val="003D3B6E"/>
    <w:rsid w:val="003D49CE"/>
    <w:rsid w:val="003D4A11"/>
    <w:rsid w:val="003D680D"/>
    <w:rsid w:val="003D6E03"/>
    <w:rsid w:val="003D6FE9"/>
    <w:rsid w:val="003D78A5"/>
    <w:rsid w:val="003D7AF9"/>
    <w:rsid w:val="003D7FD2"/>
    <w:rsid w:val="003E01F9"/>
    <w:rsid w:val="003E0293"/>
    <w:rsid w:val="003E03F7"/>
    <w:rsid w:val="003E0B4F"/>
    <w:rsid w:val="003E0D7D"/>
    <w:rsid w:val="003E1814"/>
    <w:rsid w:val="003E1991"/>
    <w:rsid w:val="003E1B89"/>
    <w:rsid w:val="003E1BE0"/>
    <w:rsid w:val="003E2074"/>
    <w:rsid w:val="003E266F"/>
    <w:rsid w:val="003E275B"/>
    <w:rsid w:val="003E287A"/>
    <w:rsid w:val="003E288B"/>
    <w:rsid w:val="003E2BAE"/>
    <w:rsid w:val="003E30CC"/>
    <w:rsid w:val="003E37C4"/>
    <w:rsid w:val="003E38B6"/>
    <w:rsid w:val="003E3B90"/>
    <w:rsid w:val="003E3BFD"/>
    <w:rsid w:val="003E3CD8"/>
    <w:rsid w:val="003E48B8"/>
    <w:rsid w:val="003E499C"/>
    <w:rsid w:val="003E50FD"/>
    <w:rsid w:val="003E526D"/>
    <w:rsid w:val="003E57B8"/>
    <w:rsid w:val="003E66C8"/>
    <w:rsid w:val="003E6DE4"/>
    <w:rsid w:val="003E7294"/>
    <w:rsid w:val="003E73D2"/>
    <w:rsid w:val="003E7436"/>
    <w:rsid w:val="003E75CA"/>
    <w:rsid w:val="003E783E"/>
    <w:rsid w:val="003F017A"/>
    <w:rsid w:val="003F03C9"/>
    <w:rsid w:val="003F049A"/>
    <w:rsid w:val="003F0A95"/>
    <w:rsid w:val="003F0C42"/>
    <w:rsid w:val="003F10F6"/>
    <w:rsid w:val="003F1486"/>
    <w:rsid w:val="003F1794"/>
    <w:rsid w:val="003F259D"/>
    <w:rsid w:val="003F26BC"/>
    <w:rsid w:val="003F2730"/>
    <w:rsid w:val="003F2B25"/>
    <w:rsid w:val="003F2B55"/>
    <w:rsid w:val="003F2C13"/>
    <w:rsid w:val="003F36F8"/>
    <w:rsid w:val="003F3F50"/>
    <w:rsid w:val="003F417C"/>
    <w:rsid w:val="003F4276"/>
    <w:rsid w:val="003F42F4"/>
    <w:rsid w:val="003F53FC"/>
    <w:rsid w:val="003F55C7"/>
    <w:rsid w:val="003F56B7"/>
    <w:rsid w:val="003F5F2A"/>
    <w:rsid w:val="003F61B4"/>
    <w:rsid w:val="003F648D"/>
    <w:rsid w:val="003F6F8D"/>
    <w:rsid w:val="003F7095"/>
    <w:rsid w:val="003F70B1"/>
    <w:rsid w:val="003F79DC"/>
    <w:rsid w:val="003F7ABB"/>
    <w:rsid w:val="00400643"/>
    <w:rsid w:val="00400B3C"/>
    <w:rsid w:val="00400B84"/>
    <w:rsid w:val="00401123"/>
    <w:rsid w:val="0040116A"/>
    <w:rsid w:val="004014E7"/>
    <w:rsid w:val="00401560"/>
    <w:rsid w:val="00401BAD"/>
    <w:rsid w:val="00401F1B"/>
    <w:rsid w:val="004022A0"/>
    <w:rsid w:val="00402464"/>
    <w:rsid w:val="00402480"/>
    <w:rsid w:val="00402787"/>
    <w:rsid w:val="00403575"/>
    <w:rsid w:val="004039FC"/>
    <w:rsid w:val="00403F3F"/>
    <w:rsid w:val="00403F67"/>
    <w:rsid w:val="00404963"/>
    <w:rsid w:val="00404B0D"/>
    <w:rsid w:val="00404CE7"/>
    <w:rsid w:val="00405784"/>
    <w:rsid w:val="004057B0"/>
    <w:rsid w:val="00405B0E"/>
    <w:rsid w:val="00405D09"/>
    <w:rsid w:val="0040643B"/>
    <w:rsid w:val="0040667E"/>
    <w:rsid w:val="00406707"/>
    <w:rsid w:val="004067B5"/>
    <w:rsid w:val="004068A5"/>
    <w:rsid w:val="00406908"/>
    <w:rsid w:val="00406A57"/>
    <w:rsid w:val="00406C02"/>
    <w:rsid w:val="004072E8"/>
    <w:rsid w:val="00407385"/>
    <w:rsid w:val="004077BB"/>
    <w:rsid w:val="0040798B"/>
    <w:rsid w:val="004079B6"/>
    <w:rsid w:val="00407A9D"/>
    <w:rsid w:val="004101FB"/>
    <w:rsid w:val="00410311"/>
    <w:rsid w:val="00410355"/>
    <w:rsid w:val="00410784"/>
    <w:rsid w:val="004107B4"/>
    <w:rsid w:val="00410D34"/>
    <w:rsid w:val="00411044"/>
    <w:rsid w:val="00411257"/>
    <w:rsid w:val="00411296"/>
    <w:rsid w:val="004116FE"/>
    <w:rsid w:val="00411CA3"/>
    <w:rsid w:val="00412102"/>
    <w:rsid w:val="00412459"/>
    <w:rsid w:val="00412504"/>
    <w:rsid w:val="00412CE1"/>
    <w:rsid w:val="00413A2F"/>
    <w:rsid w:val="00413CB6"/>
    <w:rsid w:val="004142C7"/>
    <w:rsid w:val="004142CE"/>
    <w:rsid w:val="004143D6"/>
    <w:rsid w:val="00414798"/>
    <w:rsid w:val="004147B8"/>
    <w:rsid w:val="00414A1D"/>
    <w:rsid w:val="004155E4"/>
    <w:rsid w:val="004157A8"/>
    <w:rsid w:val="00416738"/>
    <w:rsid w:val="00416E5E"/>
    <w:rsid w:val="00417445"/>
    <w:rsid w:val="00417E56"/>
    <w:rsid w:val="00417EF4"/>
    <w:rsid w:val="004200A4"/>
    <w:rsid w:val="00420D27"/>
    <w:rsid w:val="004217E5"/>
    <w:rsid w:val="00421CEE"/>
    <w:rsid w:val="00421D40"/>
    <w:rsid w:val="00421DA5"/>
    <w:rsid w:val="00422208"/>
    <w:rsid w:val="004225D5"/>
    <w:rsid w:val="00422ACA"/>
    <w:rsid w:val="0042321A"/>
    <w:rsid w:val="004233A1"/>
    <w:rsid w:val="004235BD"/>
    <w:rsid w:val="00423C6D"/>
    <w:rsid w:val="00424AA6"/>
    <w:rsid w:val="00424ABE"/>
    <w:rsid w:val="00424D30"/>
    <w:rsid w:val="00424E98"/>
    <w:rsid w:val="00425A1B"/>
    <w:rsid w:val="00425A74"/>
    <w:rsid w:val="004263F7"/>
    <w:rsid w:val="00426407"/>
    <w:rsid w:val="004265F6"/>
    <w:rsid w:val="004267C4"/>
    <w:rsid w:val="00426934"/>
    <w:rsid w:val="00426D7E"/>
    <w:rsid w:val="00426F10"/>
    <w:rsid w:val="0042727C"/>
    <w:rsid w:val="004277C9"/>
    <w:rsid w:val="00427882"/>
    <w:rsid w:val="0042795D"/>
    <w:rsid w:val="004307CA"/>
    <w:rsid w:val="0043081F"/>
    <w:rsid w:val="00430AE3"/>
    <w:rsid w:val="00430C41"/>
    <w:rsid w:val="004311E8"/>
    <w:rsid w:val="0043127B"/>
    <w:rsid w:val="00431540"/>
    <w:rsid w:val="00431752"/>
    <w:rsid w:val="004322E1"/>
    <w:rsid w:val="00432659"/>
    <w:rsid w:val="00433253"/>
    <w:rsid w:val="00433623"/>
    <w:rsid w:val="00433678"/>
    <w:rsid w:val="004337F0"/>
    <w:rsid w:val="00433E53"/>
    <w:rsid w:val="00434081"/>
    <w:rsid w:val="0043409A"/>
    <w:rsid w:val="004347F8"/>
    <w:rsid w:val="00434E3A"/>
    <w:rsid w:val="0043518B"/>
    <w:rsid w:val="004353EB"/>
    <w:rsid w:val="00435452"/>
    <w:rsid w:val="00435849"/>
    <w:rsid w:val="00435861"/>
    <w:rsid w:val="00435CBA"/>
    <w:rsid w:val="00435EE7"/>
    <w:rsid w:val="0043675E"/>
    <w:rsid w:val="004369F6"/>
    <w:rsid w:val="00437701"/>
    <w:rsid w:val="00437711"/>
    <w:rsid w:val="004377A3"/>
    <w:rsid w:val="0043780D"/>
    <w:rsid w:val="00437AA6"/>
    <w:rsid w:val="00437B79"/>
    <w:rsid w:val="00437C69"/>
    <w:rsid w:val="00437F4D"/>
    <w:rsid w:val="00440A85"/>
    <w:rsid w:val="00440B30"/>
    <w:rsid w:val="004412D5"/>
    <w:rsid w:val="0044160D"/>
    <w:rsid w:val="00441793"/>
    <w:rsid w:val="00441A79"/>
    <w:rsid w:val="00441D69"/>
    <w:rsid w:val="00441DC5"/>
    <w:rsid w:val="00441DEB"/>
    <w:rsid w:val="0044265F"/>
    <w:rsid w:val="00442845"/>
    <w:rsid w:val="00442AEE"/>
    <w:rsid w:val="00442BE9"/>
    <w:rsid w:val="00443182"/>
    <w:rsid w:val="0044335A"/>
    <w:rsid w:val="00443541"/>
    <w:rsid w:val="00443660"/>
    <w:rsid w:val="0044392B"/>
    <w:rsid w:val="00444195"/>
    <w:rsid w:val="004447C0"/>
    <w:rsid w:val="00444964"/>
    <w:rsid w:val="00444D90"/>
    <w:rsid w:val="00444F9E"/>
    <w:rsid w:val="004458C5"/>
    <w:rsid w:val="00446342"/>
    <w:rsid w:val="00446760"/>
    <w:rsid w:val="00446CD6"/>
    <w:rsid w:val="00447139"/>
    <w:rsid w:val="00447464"/>
    <w:rsid w:val="004476E5"/>
    <w:rsid w:val="004479E5"/>
    <w:rsid w:val="00447F36"/>
    <w:rsid w:val="00450C11"/>
    <w:rsid w:val="004510F1"/>
    <w:rsid w:val="00451110"/>
    <w:rsid w:val="0045112C"/>
    <w:rsid w:val="004512BB"/>
    <w:rsid w:val="00452C7A"/>
    <w:rsid w:val="00453366"/>
    <w:rsid w:val="004536B0"/>
    <w:rsid w:val="00454623"/>
    <w:rsid w:val="0045487E"/>
    <w:rsid w:val="00454A3D"/>
    <w:rsid w:val="00455111"/>
    <w:rsid w:val="00455398"/>
    <w:rsid w:val="004554B7"/>
    <w:rsid w:val="0045602F"/>
    <w:rsid w:val="004561B1"/>
    <w:rsid w:val="004561BF"/>
    <w:rsid w:val="0045629F"/>
    <w:rsid w:val="00456A04"/>
    <w:rsid w:val="00456BD2"/>
    <w:rsid w:val="004571EB"/>
    <w:rsid w:val="004579A2"/>
    <w:rsid w:val="00457ADB"/>
    <w:rsid w:val="00457AE8"/>
    <w:rsid w:val="00457B3A"/>
    <w:rsid w:val="00457D54"/>
    <w:rsid w:val="00457DDA"/>
    <w:rsid w:val="0046032E"/>
    <w:rsid w:val="004604E8"/>
    <w:rsid w:val="00460932"/>
    <w:rsid w:val="00460BCF"/>
    <w:rsid w:val="00460DD6"/>
    <w:rsid w:val="004610BB"/>
    <w:rsid w:val="00461324"/>
    <w:rsid w:val="00461D7A"/>
    <w:rsid w:val="00462766"/>
    <w:rsid w:val="00462B9B"/>
    <w:rsid w:val="00462BFE"/>
    <w:rsid w:val="00462F65"/>
    <w:rsid w:val="0046341B"/>
    <w:rsid w:val="0046375D"/>
    <w:rsid w:val="004637C1"/>
    <w:rsid w:val="00463EDA"/>
    <w:rsid w:val="00464891"/>
    <w:rsid w:val="00464C0C"/>
    <w:rsid w:val="004650E0"/>
    <w:rsid w:val="0046550B"/>
    <w:rsid w:val="00465D62"/>
    <w:rsid w:val="00466135"/>
    <w:rsid w:val="004667D8"/>
    <w:rsid w:val="00466892"/>
    <w:rsid w:val="00466A26"/>
    <w:rsid w:val="00466D0D"/>
    <w:rsid w:val="00466E57"/>
    <w:rsid w:val="004672B9"/>
    <w:rsid w:val="004678C7"/>
    <w:rsid w:val="00467CDB"/>
    <w:rsid w:val="0047040B"/>
    <w:rsid w:val="0047043D"/>
    <w:rsid w:val="00470635"/>
    <w:rsid w:val="00470CAF"/>
    <w:rsid w:val="0047102D"/>
    <w:rsid w:val="0047108C"/>
    <w:rsid w:val="004716B8"/>
    <w:rsid w:val="00471D2B"/>
    <w:rsid w:val="00472431"/>
    <w:rsid w:val="00472A86"/>
    <w:rsid w:val="00472E84"/>
    <w:rsid w:val="00473031"/>
    <w:rsid w:val="00473335"/>
    <w:rsid w:val="00474236"/>
    <w:rsid w:val="00474990"/>
    <w:rsid w:val="00474A0A"/>
    <w:rsid w:val="00474AE9"/>
    <w:rsid w:val="00474F37"/>
    <w:rsid w:val="00475216"/>
    <w:rsid w:val="004757F9"/>
    <w:rsid w:val="00475EC6"/>
    <w:rsid w:val="0047654E"/>
    <w:rsid w:val="0047675B"/>
    <w:rsid w:val="00476A38"/>
    <w:rsid w:val="00476A89"/>
    <w:rsid w:val="00477081"/>
    <w:rsid w:val="004775FF"/>
    <w:rsid w:val="0047765A"/>
    <w:rsid w:val="0048007E"/>
    <w:rsid w:val="0048020E"/>
    <w:rsid w:val="0048091E"/>
    <w:rsid w:val="00480972"/>
    <w:rsid w:val="004809AB"/>
    <w:rsid w:val="00480AF6"/>
    <w:rsid w:val="004811B5"/>
    <w:rsid w:val="004811C1"/>
    <w:rsid w:val="00481283"/>
    <w:rsid w:val="0048146E"/>
    <w:rsid w:val="004815BB"/>
    <w:rsid w:val="00481E3A"/>
    <w:rsid w:val="00481FAC"/>
    <w:rsid w:val="00482E13"/>
    <w:rsid w:val="00482E1E"/>
    <w:rsid w:val="00482E9D"/>
    <w:rsid w:val="004835D7"/>
    <w:rsid w:val="004835F9"/>
    <w:rsid w:val="00483BBC"/>
    <w:rsid w:val="00483DAA"/>
    <w:rsid w:val="00483ED2"/>
    <w:rsid w:val="004844F8"/>
    <w:rsid w:val="004847E5"/>
    <w:rsid w:val="0048486F"/>
    <w:rsid w:val="00484E53"/>
    <w:rsid w:val="004853F8"/>
    <w:rsid w:val="0048587A"/>
    <w:rsid w:val="00485E66"/>
    <w:rsid w:val="004867DB"/>
    <w:rsid w:val="00486B2A"/>
    <w:rsid w:val="00486B71"/>
    <w:rsid w:val="00486D35"/>
    <w:rsid w:val="00486E55"/>
    <w:rsid w:val="00486E8F"/>
    <w:rsid w:val="004870BF"/>
    <w:rsid w:val="00487519"/>
    <w:rsid w:val="0048762C"/>
    <w:rsid w:val="00487B06"/>
    <w:rsid w:val="00487B27"/>
    <w:rsid w:val="00487BB1"/>
    <w:rsid w:val="00490B57"/>
    <w:rsid w:val="00490B58"/>
    <w:rsid w:val="00491006"/>
    <w:rsid w:val="00491104"/>
    <w:rsid w:val="0049149F"/>
    <w:rsid w:val="00491A33"/>
    <w:rsid w:val="00491B33"/>
    <w:rsid w:val="00491CB4"/>
    <w:rsid w:val="00492102"/>
    <w:rsid w:val="00492703"/>
    <w:rsid w:val="004927C9"/>
    <w:rsid w:val="00492C94"/>
    <w:rsid w:val="00492D54"/>
    <w:rsid w:val="00492D8C"/>
    <w:rsid w:val="00492E3A"/>
    <w:rsid w:val="0049339A"/>
    <w:rsid w:val="00493515"/>
    <w:rsid w:val="004935BF"/>
    <w:rsid w:val="00493C12"/>
    <w:rsid w:val="00493D46"/>
    <w:rsid w:val="0049433C"/>
    <w:rsid w:val="00494D69"/>
    <w:rsid w:val="00494FFB"/>
    <w:rsid w:val="004953A6"/>
    <w:rsid w:val="004954EA"/>
    <w:rsid w:val="004958E1"/>
    <w:rsid w:val="00495D73"/>
    <w:rsid w:val="0049608A"/>
    <w:rsid w:val="004967B7"/>
    <w:rsid w:val="00496DA9"/>
    <w:rsid w:val="00497459"/>
    <w:rsid w:val="0049748C"/>
    <w:rsid w:val="004974E5"/>
    <w:rsid w:val="004976AF"/>
    <w:rsid w:val="00497B6B"/>
    <w:rsid w:val="004A0370"/>
    <w:rsid w:val="004A06E0"/>
    <w:rsid w:val="004A0826"/>
    <w:rsid w:val="004A0AE3"/>
    <w:rsid w:val="004A0B2F"/>
    <w:rsid w:val="004A0E42"/>
    <w:rsid w:val="004A0F80"/>
    <w:rsid w:val="004A1174"/>
    <w:rsid w:val="004A125D"/>
    <w:rsid w:val="004A1407"/>
    <w:rsid w:val="004A151F"/>
    <w:rsid w:val="004A15C4"/>
    <w:rsid w:val="004A15F1"/>
    <w:rsid w:val="004A17D7"/>
    <w:rsid w:val="004A1885"/>
    <w:rsid w:val="004A1AC7"/>
    <w:rsid w:val="004A1E83"/>
    <w:rsid w:val="004A1EA1"/>
    <w:rsid w:val="004A2089"/>
    <w:rsid w:val="004A2446"/>
    <w:rsid w:val="004A26BC"/>
    <w:rsid w:val="004A2792"/>
    <w:rsid w:val="004A2813"/>
    <w:rsid w:val="004A29D8"/>
    <w:rsid w:val="004A2FAD"/>
    <w:rsid w:val="004A2FC0"/>
    <w:rsid w:val="004A3053"/>
    <w:rsid w:val="004A3083"/>
    <w:rsid w:val="004A316C"/>
    <w:rsid w:val="004A4607"/>
    <w:rsid w:val="004A4C6B"/>
    <w:rsid w:val="004A4CE9"/>
    <w:rsid w:val="004A56D5"/>
    <w:rsid w:val="004A5889"/>
    <w:rsid w:val="004A5BE1"/>
    <w:rsid w:val="004A6415"/>
    <w:rsid w:val="004A6512"/>
    <w:rsid w:val="004A6522"/>
    <w:rsid w:val="004A698F"/>
    <w:rsid w:val="004A6B74"/>
    <w:rsid w:val="004A727E"/>
    <w:rsid w:val="004A7760"/>
    <w:rsid w:val="004A7BB4"/>
    <w:rsid w:val="004A7BD0"/>
    <w:rsid w:val="004A7E08"/>
    <w:rsid w:val="004B03C8"/>
    <w:rsid w:val="004B0A2D"/>
    <w:rsid w:val="004B0A7B"/>
    <w:rsid w:val="004B0CD5"/>
    <w:rsid w:val="004B0D73"/>
    <w:rsid w:val="004B102E"/>
    <w:rsid w:val="004B1909"/>
    <w:rsid w:val="004B1CB3"/>
    <w:rsid w:val="004B1F62"/>
    <w:rsid w:val="004B2AA2"/>
    <w:rsid w:val="004B2B21"/>
    <w:rsid w:val="004B2B8F"/>
    <w:rsid w:val="004B2C15"/>
    <w:rsid w:val="004B3973"/>
    <w:rsid w:val="004B3A10"/>
    <w:rsid w:val="004B3A23"/>
    <w:rsid w:val="004B3A39"/>
    <w:rsid w:val="004B3BF2"/>
    <w:rsid w:val="004B3D42"/>
    <w:rsid w:val="004B3EC1"/>
    <w:rsid w:val="004B3FD8"/>
    <w:rsid w:val="004B44AF"/>
    <w:rsid w:val="004B4531"/>
    <w:rsid w:val="004B4BEA"/>
    <w:rsid w:val="004B5C78"/>
    <w:rsid w:val="004B6072"/>
    <w:rsid w:val="004B653A"/>
    <w:rsid w:val="004B6A79"/>
    <w:rsid w:val="004B70B4"/>
    <w:rsid w:val="004B71AB"/>
    <w:rsid w:val="004B7857"/>
    <w:rsid w:val="004B7D1F"/>
    <w:rsid w:val="004B7E7B"/>
    <w:rsid w:val="004C0647"/>
    <w:rsid w:val="004C0CC0"/>
    <w:rsid w:val="004C1086"/>
    <w:rsid w:val="004C13D8"/>
    <w:rsid w:val="004C1413"/>
    <w:rsid w:val="004C1466"/>
    <w:rsid w:val="004C1631"/>
    <w:rsid w:val="004C1A30"/>
    <w:rsid w:val="004C1DE1"/>
    <w:rsid w:val="004C2169"/>
    <w:rsid w:val="004C22B8"/>
    <w:rsid w:val="004C2379"/>
    <w:rsid w:val="004C2957"/>
    <w:rsid w:val="004C2D8D"/>
    <w:rsid w:val="004C2E71"/>
    <w:rsid w:val="004C3888"/>
    <w:rsid w:val="004C3A2A"/>
    <w:rsid w:val="004C3C50"/>
    <w:rsid w:val="004C3D27"/>
    <w:rsid w:val="004C41D2"/>
    <w:rsid w:val="004C438D"/>
    <w:rsid w:val="004C5282"/>
    <w:rsid w:val="004C5468"/>
    <w:rsid w:val="004C57C9"/>
    <w:rsid w:val="004C5ADE"/>
    <w:rsid w:val="004C5D15"/>
    <w:rsid w:val="004C5D47"/>
    <w:rsid w:val="004C601E"/>
    <w:rsid w:val="004C66B8"/>
    <w:rsid w:val="004C69A6"/>
    <w:rsid w:val="004C6CB7"/>
    <w:rsid w:val="004C734B"/>
    <w:rsid w:val="004C7EA1"/>
    <w:rsid w:val="004D0E3A"/>
    <w:rsid w:val="004D1240"/>
    <w:rsid w:val="004D1467"/>
    <w:rsid w:val="004D150A"/>
    <w:rsid w:val="004D16CE"/>
    <w:rsid w:val="004D1FD3"/>
    <w:rsid w:val="004D20FC"/>
    <w:rsid w:val="004D24DF"/>
    <w:rsid w:val="004D2550"/>
    <w:rsid w:val="004D268A"/>
    <w:rsid w:val="004D2A44"/>
    <w:rsid w:val="004D2ECC"/>
    <w:rsid w:val="004D37C3"/>
    <w:rsid w:val="004D37ED"/>
    <w:rsid w:val="004D3C16"/>
    <w:rsid w:val="004D3D2C"/>
    <w:rsid w:val="004D4673"/>
    <w:rsid w:val="004D49D1"/>
    <w:rsid w:val="004D4AC9"/>
    <w:rsid w:val="004D4AEB"/>
    <w:rsid w:val="004D4CEB"/>
    <w:rsid w:val="004D4D5C"/>
    <w:rsid w:val="004D4DC6"/>
    <w:rsid w:val="004D51AB"/>
    <w:rsid w:val="004D59BD"/>
    <w:rsid w:val="004D5C00"/>
    <w:rsid w:val="004D5DA7"/>
    <w:rsid w:val="004D5EFF"/>
    <w:rsid w:val="004D6155"/>
    <w:rsid w:val="004D671E"/>
    <w:rsid w:val="004D6899"/>
    <w:rsid w:val="004D68F8"/>
    <w:rsid w:val="004D692B"/>
    <w:rsid w:val="004D6A39"/>
    <w:rsid w:val="004D7C05"/>
    <w:rsid w:val="004D7D58"/>
    <w:rsid w:val="004E00E0"/>
    <w:rsid w:val="004E034F"/>
    <w:rsid w:val="004E0863"/>
    <w:rsid w:val="004E0B1D"/>
    <w:rsid w:val="004E1366"/>
    <w:rsid w:val="004E1EC3"/>
    <w:rsid w:val="004E23CC"/>
    <w:rsid w:val="004E2611"/>
    <w:rsid w:val="004E29E9"/>
    <w:rsid w:val="004E2A93"/>
    <w:rsid w:val="004E2AF4"/>
    <w:rsid w:val="004E2BCC"/>
    <w:rsid w:val="004E3347"/>
    <w:rsid w:val="004E3DEF"/>
    <w:rsid w:val="004E3E6C"/>
    <w:rsid w:val="004E415E"/>
    <w:rsid w:val="004E43BF"/>
    <w:rsid w:val="004E4445"/>
    <w:rsid w:val="004E44FB"/>
    <w:rsid w:val="004E45FE"/>
    <w:rsid w:val="004E4F2C"/>
    <w:rsid w:val="004E5DA4"/>
    <w:rsid w:val="004E5F7C"/>
    <w:rsid w:val="004E6079"/>
    <w:rsid w:val="004E616D"/>
    <w:rsid w:val="004E619C"/>
    <w:rsid w:val="004E6288"/>
    <w:rsid w:val="004E6389"/>
    <w:rsid w:val="004E6D13"/>
    <w:rsid w:val="004F01B8"/>
    <w:rsid w:val="004F05D1"/>
    <w:rsid w:val="004F08E5"/>
    <w:rsid w:val="004F0B96"/>
    <w:rsid w:val="004F0DFA"/>
    <w:rsid w:val="004F164C"/>
    <w:rsid w:val="004F1689"/>
    <w:rsid w:val="004F16BE"/>
    <w:rsid w:val="004F19C2"/>
    <w:rsid w:val="004F1A40"/>
    <w:rsid w:val="004F1ABB"/>
    <w:rsid w:val="004F1DDC"/>
    <w:rsid w:val="004F2507"/>
    <w:rsid w:val="004F31D6"/>
    <w:rsid w:val="004F36F3"/>
    <w:rsid w:val="004F384C"/>
    <w:rsid w:val="004F3ADF"/>
    <w:rsid w:val="004F3DE9"/>
    <w:rsid w:val="004F3F52"/>
    <w:rsid w:val="004F4293"/>
    <w:rsid w:val="004F44E5"/>
    <w:rsid w:val="004F44FC"/>
    <w:rsid w:val="004F4716"/>
    <w:rsid w:val="004F48A3"/>
    <w:rsid w:val="004F4C9C"/>
    <w:rsid w:val="004F4CBA"/>
    <w:rsid w:val="004F596E"/>
    <w:rsid w:val="004F5FB2"/>
    <w:rsid w:val="004F679E"/>
    <w:rsid w:val="004F6AE2"/>
    <w:rsid w:val="004F6B0C"/>
    <w:rsid w:val="004F7775"/>
    <w:rsid w:val="004F7F17"/>
    <w:rsid w:val="00500138"/>
    <w:rsid w:val="0050021E"/>
    <w:rsid w:val="0050023D"/>
    <w:rsid w:val="00500416"/>
    <w:rsid w:val="005004F7"/>
    <w:rsid w:val="00500645"/>
    <w:rsid w:val="0050076E"/>
    <w:rsid w:val="005009F5"/>
    <w:rsid w:val="00500B1D"/>
    <w:rsid w:val="0050178E"/>
    <w:rsid w:val="00501DC5"/>
    <w:rsid w:val="00501EA5"/>
    <w:rsid w:val="00502267"/>
    <w:rsid w:val="00502276"/>
    <w:rsid w:val="00502C7D"/>
    <w:rsid w:val="00502F93"/>
    <w:rsid w:val="005034E8"/>
    <w:rsid w:val="005037A7"/>
    <w:rsid w:val="00503B14"/>
    <w:rsid w:val="00503CB0"/>
    <w:rsid w:val="00504981"/>
    <w:rsid w:val="00504BAC"/>
    <w:rsid w:val="00505279"/>
    <w:rsid w:val="005053FA"/>
    <w:rsid w:val="00505830"/>
    <w:rsid w:val="00505CC8"/>
    <w:rsid w:val="00505CEC"/>
    <w:rsid w:val="00506141"/>
    <w:rsid w:val="00506351"/>
    <w:rsid w:val="0050638A"/>
    <w:rsid w:val="005066B3"/>
    <w:rsid w:val="005066DD"/>
    <w:rsid w:val="0050767B"/>
    <w:rsid w:val="00507A1C"/>
    <w:rsid w:val="00507FA4"/>
    <w:rsid w:val="00510079"/>
    <w:rsid w:val="00510A4A"/>
    <w:rsid w:val="00510BBA"/>
    <w:rsid w:val="00510C14"/>
    <w:rsid w:val="00510D4A"/>
    <w:rsid w:val="005110EA"/>
    <w:rsid w:val="005110F7"/>
    <w:rsid w:val="005112A8"/>
    <w:rsid w:val="0051139E"/>
    <w:rsid w:val="005113D1"/>
    <w:rsid w:val="0051164F"/>
    <w:rsid w:val="0051191F"/>
    <w:rsid w:val="00511C05"/>
    <w:rsid w:val="00511CE4"/>
    <w:rsid w:val="00511ED0"/>
    <w:rsid w:val="00512683"/>
    <w:rsid w:val="00512FB4"/>
    <w:rsid w:val="0051308B"/>
    <w:rsid w:val="00513355"/>
    <w:rsid w:val="00513587"/>
    <w:rsid w:val="005138DC"/>
    <w:rsid w:val="0051445B"/>
    <w:rsid w:val="005144D0"/>
    <w:rsid w:val="0051461A"/>
    <w:rsid w:val="005156CB"/>
    <w:rsid w:val="00515751"/>
    <w:rsid w:val="00515927"/>
    <w:rsid w:val="00515A69"/>
    <w:rsid w:val="00515C5E"/>
    <w:rsid w:val="00515D04"/>
    <w:rsid w:val="00515FAA"/>
    <w:rsid w:val="00516139"/>
    <w:rsid w:val="0051618F"/>
    <w:rsid w:val="0051731D"/>
    <w:rsid w:val="00517771"/>
    <w:rsid w:val="0051790A"/>
    <w:rsid w:val="0052000B"/>
    <w:rsid w:val="00520202"/>
    <w:rsid w:val="0052039A"/>
    <w:rsid w:val="00520DB4"/>
    <w:rsid w:val="00520F8D"/>
    <w:rsid w:val="00521214"/>
    <w:rsid w:val="005216AE"/>
    <w:rsid w:val="00521D92"/>
    <w:rsid w:val="00522102"/>
    <w:rsid w:val="00522347"/>
    <w:rsid w:val="005224ED"/>
    <w:rsid w:val="00522A30"/>
    <w:rsid w:val="00522ADB"/>
    <w:rsid w:val="00522B3B"/>
    <w:rsid w:val="00522DB6"/>
    <w:rsid w:val="0052302A"/>
    <w:rsid w:val="00523EB0"/>
    <w:rsid w:val="00524020"/>
    <w:rsid w:val="00524630"/>
    <w:rsid w:val="00524BBE"/>
    <w:rsid w:val="00524D02"/>
    <w:rsid w:val="00524EB3"/>
    <w:rsid w:val="005258B2"/>
    <w:rsid w:val="00527255"/>
    <w:rsid w:val="00527776"/>
    <w:rsid w:val="00527AAA"/>
    <w:rsid w:val="00530278"/>
    <w:rsid w:val="00530532"/>
    <w:rsid w:val="005307AF"/>
    <w:rsid w:val="00530CC3"/>
    <w:rsid w:val="00530D03"/>
    <w:rsid w:val="00530E4E"/>
    <w:rsid w:val="00530E6C"/>
    <w:rsid w:val="00530E6D"/>
    <w:rsid w:val="00530F11"/>
    <w:rsid w:val="00530FD0"/>
    <w:rsid w:val="005310D9"/>
    <w:rsid w:val="0053140E"/>
    <w:rsid w:val="00531538"/>
    <w:rsid w:val="005319D6"/>
    <w:rsid w:val="00531A71"/>
    <w:rsid w:val="00531B58"/>
    <w:rsid w:val="00531C82"/>
    <w:rsid w:val="00531EEC"/>
    <w:rsid w:val="00532380"/>
    <w:rsid w:val="0053276A"/>
    <w:rsid w:val="00533580"/>
    <w:rsid w:val="0053358A"/>
    <w:rsid w:val="0053365D"/>
    <w:rsid w:val="00533B0C"/>
    <w:rsid w:val="00533B6F"/>
    <w:rsid w:val="00533C6A"/>
    <w:rsid w:val="00533D40"/>
    <w:rsid w:val="00533EE1"/>
    <w:rsid w:val="00533FA7"/>
    <w:rsid w:val="0053402F"/>
    <w:rsid w:val="0053439D"/>
    <w:rsid w:val="005345C0"/>
    <w:rsid w:val="0053518A"/>
    <w:rsid w:val="00535787"/>
    <w:rsid w:val="00535AE9"/>
    <w:rsid w:val="0053644F"/>
    <w:rsid w:val="005366B7"/>
    <w:rsid w:val="005367A6"/>
    <w:rsid w:val="00537169"/>
    <w:rsid w:val="0053782C"/>
    <w:rsid w:val="00537907"/>
    <w:rsid w:val="00537B50"/>
    <w:rsid w:val="00537C28"/>
    <w:rsid w:val="00537F61"/>
    <w:rsid w:val="005403F4"/>
    <w:rsid w:val="00540722"/>
    <w:rsid w:val="0054072E"/>
    <w:rsid w:val="005410FA"/>
    <w:rsid w:val="00541610"/>
    <w:rsid w:val="00541643"/>
    <w:rsid w:val="005416C8"/>
    <w:rsid w:val="00541D73"/>
    <w:rsid w:val="00541DF1"/>
    <w:rsid w:val="0054257F"/>
    <w:rsid w:val="005425AC"/>
    <w:rsid w:val="005425DB"/>
    <w:rsid w:val="0054298A"/>
    <w:rsid w:val="00542C14"/>
    <w:rsid w:val="00543B1B"/>
    <w:rsid w:val="00543B88"/>
    <w:rsid w:val="00543E1C"/>
    <w:rsid w:val="00544662"/>
    <w:rsid w:val="005449E7"/>
    <w:rsid w:val="005451CB"/>
    <w:rsid w:val="005454D0"/>
    <w:rsid w:val="00545517"/>
    <w:rsid w:val="0054579E"/>
    <w:rsid w:val="00545B65"/>
    <w:rsid w:val="00545BA3"/>
    <w:rsid w:val="00546841"/>
    <w:rsid w:val="00546A63"/>
    <w:rsid w:val="00546B6A"/>
    <w:rsid w:val="0054785D"/>
    <w:rsid w:val="00547AE5"/>
    <w:rsid w:val="00547B97"/>
    <w:rsid w:val="005501F1"/>
    <w:rsid w:val="00550C52"/>
    <w:rsid w:val="005514B6"/>
    <w:rsid w:val="00551781"/>
    <w:rsid w:val="00552353"/>
    <w:rsid w:val="005524BE"/>
    <w:rsid w:val="00552590"/>
    <w:rsid w:val="00552766"/>
    <w:rsid w:val="00552E11"/>
    <w:rsid w:val="00552F7C"/>
    <w:rsid w:val="005535D3"/>
    <w:rsid w:val="00553867"/>
    <w:rsid w:val="0055389B"/>
    <w:rsid w:val="005539A0"/>
    <w:rsid w:val="00553C17"/>
    <w:rsid w:val="00553E33"/>
    <w:rsid w:val="00553E5A"/>
    <w:rsid w:val="005543C3"/>
    <w:rsid w:val="0055469E"/>
    <w:rsid w:val="005547F7"/>
    <w:rsid w:val="00554ADD"/>
    <w:rsid w:val="00554CAB"/>
    <w:rsid w:val="00554D20"/>
    <w:rsid w:val="00554FB4"/>
    <w:rsid w:val="00554FD6"/>
    <w:rsid w:val="00555311"/>
    <w:rsid w:val="00555764"/>
    <w:rsid w:val="00555868"/>
    <w:rsid w:val="00555B02"/>
    <w:rsid w:val="00555E32"/>
    <w:rsid w:val="0055643F"/>
    <w:rsid w:val="005565BD"/>
    <w:rsid w:val="00556BA8"/>
    <w:rsid w:val="00556E50"/>
    <w:rsid w:val="0055732C"/>
    <w:rsid w:val="005574FC"/>
    <w:rsid w:val="005576CA"/>
    <w:rsid w:val="00557DA3"/>
    <w:rsid w:val="005600CD"/>
    <w:rsid w:val="00560296"/>
    <w:rsid w:val="005606A2"/>
    <w:rsid w:val="00560727"/>
    <w:rsid w:val="0056155A"/>
    <w:rsid w:val="005618F8"/>
    <w:rsid w:val="005621EE"/>
    <w:rsid w:val="00562967"/>
    <w:rsid w:val="00562EC7"/>
    <w:rsid w:val="00562F45"/>
    <w:rsid w:val="00563019"/>
    <w:rsid w:val="005631D8"/>
    <w:rsid w:val="00563274"/>
    <w:rsid w:val="0056338D"/>
    <w:rsid w:val="005634FD"/>
    <w:rsid w:val="0056351B"/>
    <w:rsid w:val="00564EC7"/>
    <w:rsid w:val="00564FC8"/>
    <w:rsid w:val="0056518D"/>
    <w:rsid w:val="0056535B"/>
    <w:rsid w:val="00565662"/>
    <w:rsid w:val="00565737"/>
    <w:rsid w:val="00565867"/>
    <w:rsid w:val="00565A20"/>
    <w:rsid w:val="00565B2B"/>
    <w:rsid w:val="00565EE5"/>
    <w:rsid w:val="005661CE"/>
    <w:rsid w:val="0056643B"/>
    <w:rsid w:val="00566665"/>
    <w:rsid w:val="00566A6C"/>
    <w:rsid w:val="00566B72"/>
    <w:rsid w:val="00566DCC"/>
    <w:rsid w:val="00566FAC"/>
    <w:rsid w:val="005672D0"/>
    <w:rsid w:val="00567618"/>
    <w:rsid w:val="005679AA"/>
    <w:rsid w:val="00567B5F"/>
    <w:rsid w:val="00567F65"/>
    <w:rsid w:val="00570109"/>
    <w:rsid w:val="005708D3"/>
    <w:rsid w:val="00570934"/>
    <w:rsid w:val="00570C4E"/>
    <w:rsid w:val="00570F1B"/>
    <w:rsid w:val="005710DC"/>
    <w:rsid w:val="005713C3"/>
    <w:rsid w:val="005714C6"/>
    <w:rsid w:val="0057190D"/>
    <w:rsid w:val="00571958"/>
    <w:rsid w:val="005721E9"/>
    <w:rsid w:val="0057257B"/>
    <w:rsid w:val="0057267B"/>
    <w:rsid w:val="00572D1E"/>
    <w:rsid w:val="00572E54"/>
    <w:rsid w:val="00573204"/>
    <w:rsid w:val="005734E3"/>
    <w:rsid w:val="00573A48"/>
    <w:rsid w:val="00573DE1"/>
    <w:rsid w:val="00573DFF"/>
    <w:rsid w:val="00573E1B"/>
    <w:rsid w:val="005747E8"/>
    <w:rsid w:val="00574945"/>
    <w:rsid w:val="00574DA7"/>
    <w:rsid w:val="00574F43"/>
    <w:rsid w:val="0057549E"/>
    <w:rsid w:val="00575620"/>
    <w:rsid w:val="00575A5C"/>
    <w:rsid w:val="00575F5F"/>
    <w:rsid w:val="00576560"/>
    <w:rsid w:val="00576BB7"/>
    <w:rsid w:val="00576BF4"/>
    <w:rsid w:val="00576F3D"/>
    <w:rsid w:val="00576F3E"/>
    <w:rsid w:val="00577491"/>
    <w:rsid w:val="00577718"/>
    <w:rsid w:val="0057777C"/>
    <w:rsid w:val="005778DD"/>
    <w:rsid w:val="005778F2"/>
    <w:rsid w:val="00577DBC"/>
    <w:rsid w:val="00577E34"/>
    <w:rsid w:val="00577ECF"/>
    <w:rsid w:val="00580133"/>
    <w:rsid w:val="00580176"/>
    <w:rsid w:val="0058038C"/>
    <w:rsid w:val="005805F4"/>
    <w:rsid w:val="00580881"/>
    <w:rsid w:val="00580E61"/>
    <w:rsid w:val="00580E87"/>
    <w:rsid w:val="00580F48"/>
    <w:rsid w:val="005813D1"/>
    <w:rsid w:val="005815E6"/>
    <w:rsid w:val="00581A64"/>
    <w:rsid w:val="00581E1A"/>
    <w:rsid w:val="00581FCA"/>
    <w:rsid w:val="0058222B"/>
    <w:rsid w:val="005822E8"/>
    <w:rsid w:val="00582C3F"/>
    <w:rsid w:val="0058310F"/>
    <w:rsid w:val="0058334E"/>
    <w:rsid w:val="005838F2"/>
    <w:rsid w:val="00583A0B"/>
    <w:rsid w:val="00583C3F"/>
    <w:rsid w:val="00584179"/>
    <w:rsid w:val="005842D6"/>
    <w:rsid w:val="005843FC"/>
    <w:rsid w:val="005844D0"/>
    <w:rsid w:val="0058523E"/>
    <w:rsid w:val="00585B2F"/>
    <w:rsid w:val="00585C45"/>
    <w:rsid w:val="00586404"/>
    <w:rsid w:val="00586CDC"/>
    <w:rsid w:val="00586FEC"/>
    <w:rsid w:val="005870B5"/>
    <w:rsid w:val="005900CB"/>
    <w:rsid w:val="00590198"/>
    <w:rsid w:val="00590217"/>
    <w:rsid w:val="00590783"/>
    <w:rsid w:val="00590BBA"/>
    <w:rsid w:val="0059106A"/>
    <w:rsid w:val="00591102"/>
    <w:rsid w:val="00591180"/>
    <w:rsid w:val="005913E7"/>
    <w:rsid w:val="0059151A"/>
    <w:rsid w:val="00591D2E"/>
    <w:rsid w:val="00592421"/>
    <w:rsid w:val="0059242C"/>
    <w:rsid w:val="005927AC"/>
    <w:rsid w:val="00592E2E"/>
    <w:rsid w:val="00593490"/>
    <w:rsid w:val="005934EC"/>
    <w:rsid w:val="005935B2"/>
    <w:rsid w:val="00593704"/>
    <w:rsid w:val="00593740"/>
    <w:rsid w:val="00593B26"/>
    <w:rsid w:val="0059406B"/>
    <w:rsid w:val="005947F2"/>
    <w:rsid w:val="00594B05"/>
    <w:rsid w:val="00594C39"/>
    <w:rsid w:val="00594E9B"/>
    <w:rsid w:val="00595214"/>
    <w:rsid w:val="0059521E"/>
    <w:rsid w:val="0059548D"/>
    <w:rsid w:val="005954BA"/>
    <w:rsid w:val="00595858"/>
    <w:rsid w:val="00595C55"/>
    <w:rsid w:val="00595FB3"/>
    <w:rsid w:val="005967BF"/>
    <w:rsid w:val="00596BCF"/>
    <w:rsid w:val="00596D22"/>
    <w:rsid w:val="00596F17"/>
    <w:rsid w:val="00596FFB"/>
    <w:rsid w:val="0059710F"/>
    <w:rsid w:val="00597408"/>
    <w:rsid w:val="00597A29"/>
    <w:rsid w:val="00597A6C"/>
    <w:rsid w:val="00597D0B"/>
    <w:rsid w:val="00597F98"/>
    <w:rsid w:val="005A0169"/>
    <w:rsid w:val="005A047E"/>
    <w:rsid w:val="005A06E7"/>
    <w:rsid w:val="005A097B"/>
    <w:rsid w:val="005A0A13"/>
    <w:rsid w:val="005A0D91"/>
    <w:rsid w:val="005A1478"/>
    <w:rsid w:val="005A14F8"/>
    <w:rsid w:val="005A1AA5"/>
    <w:rsid w:val="005A1E16"/>
    <w:rsid w:val="005A1F62"/>
    <w:rsid w:val="005A205F"/>
    <w:rsid w:val="005A27FA"/>
    <w:rsid w:val="005A2A71"/>
    <w:rsid w:val="005A2D64"/>
    <w:rsid w:val="005A2E74"/>
    <w:rsid w:val="005A2EB1"/>
    <w:rsid w:val="005A3622"/>
    <w:rsid w:val="005A461A"/>
    <w:rsid w:val="005A4AF0"/>
    <w:rsid w:val="005A4D64"/>
    <w:rsid w:val="005A5997"/>
    <w:rsid w:val="005A5C8C"/>
    <w:rsid w:val="005A5CD4"/>
    <w:rsid w:val="005A60BF"/>
    <w:rsid w:val="005A64E8"/>
    <w:rsid w:val="005A69E2"/>
    <w:rsid w:val="005A6A1B"/>
    <w:rsid w:val="005A6C0C"/>
    <w:rsid w:val="005A7020"/>
    <w:rsid w:val="005A71B4"/>
    <w:rsid w:val="005A7208"/>
    <w:rsid w:val="005A7228"/>
    <w:rsid w:val="005A770C"/>
    <w:rsid w:val="005A7E29"/>
    <w:rsid w:val="005B04FF"/>
    <w:rsid w:val="005B08A7"/>
    <w:rsid w:val="005B14EA"/>
    <w:rsid w:val="005B1F0C"/>
    <w:rsid w:val="005B21B4"/>
    <w:rsid w:val="005B2204"/>
    <w:rsid w:val="005B226F"/>
    <w:rsid w:val="005B2FA3"/>
    <w:rsid w:val="005B32F6"/>
    <w:rsid w:val="005B37D4"/>
    <w:rsid w:val="005B3D60"/>
    <w:rsid w:val="005B3FD3"/>
    <w:rsid w:val="005B4070"/>
    <w:rsid w:val="005B4684"/>
    <w:rsid w:val="005B47BA"/>
    <w:rsid w:val="005B4987"/>
    <w:rsid w:val="005B4B7B"/>
    <w:rsid w:val="005B4EA0"/>
    <w:rsid w:val="005B56DD"/>
    <w:rsid w:val="005B5A8B"/>
    <w:rsid w:val="005B5D5C"/>
    <w:rsid w:val="005B6190"/>
    <w:rsid w:val="005B64E0"/>
    <w:rsid w:val="005B6545"/>
    <w:rsid w:val="005B6E4C"/>
    <w:rsid w:val="005B72DA"/>
    <w:rsid w:val="005B744D"/>
    <w:rsid w:val="005B7EB2"/>
    <w:rsid w:val="005C0153"/>
    <w:rsid w:val="005C027D"/>
    <w:rsid w:val="005C088A"/>
    <w:rsid w:val="005C0916"/>
    <w:rsid w:val="005C0D67"/>
    <w:rsid w:val="005C1119"/>
    <w:rsid w:val="005C11CA"/>
    <w:rsid w:val="005C236E"/>
    <w:rsid w:val="005C2DD5"/>
    <w:rsid w:val="005C379D"/>
    <w:rsid w:val="005C37FA"/>
    <w:rsid w:val="005C3AA6"/>
    <w:rsid w:val="005C4250"/>
    <w:rsid w:val="005C4C61"/>
    <w:rsid w:val="005C4D2E"/>
    <w:rsid w:val="005C4F56"/>
    <w:rsid w:val="005C54E3"/>
    <w:rsid w:val="005C5CCE"/>
    <w:rsid w:val="005C6155"/>
    <w:rsid w:val="005C62A6"/>
    <w:rsid w:val="005C62CF"/>
    <w:rsid w:val="005C69F6"/>
    <w:rsid w:val="005C6ADC"/>
    <w:rsid w:val="005C6EDA"/>
    <w:rsid w:val="005C7106"/>
    <w:rsid w:val="005C755B"/>
    <w:rsid w:val="005C7816"/>
    <w:rsid w:val="005C7F62"/>
    <w:rsid w:val="005D0003"/>
    <w:rsid w:val="005D01D8"/>
    <w:rsid w:val="005D06D2"/>
    <w:rsid w:val="005D0A4C"/>
    <w:rsid w:val="005D0B5E"/>
    <w:rsid w:val="005D0ED1"/>
    <w:rsid w:val="005D1537"/>
    <w:rsid w:val="005D1549"/>
    <w:rsid w:val="005D159F"/>
    <w:rsid w:val="005D1665"/>
    <w:rsid w:val="005D21F6"/>
    <w:rsid w:val="005D2311"/>
    <w:rsid w:val="005D240A"/>
    <w:rsid w:val="005D24FE"/>
    <w:rsid w:val="005D286A"/>
    <w:rsid w:val="005D28DA"/>
    <w:rsid w:val="005D2B2E"/>
    <w:rsid w:val="005D2E16"/>
    <w:rsid w:val="005D2EC8"/>
    <w:rsid w:val="005D30DD"/>
    <w:rsid w:val="005D34C8"/>
    <w:rsid w:val="005D36B1"/>
    <w:rsid w:val="005D36FC"/>
    <w:rsid w:val="005D3748"/>
    <w:rsid w:val="005D3B85"/>
    <w:rsid w:val="005D3D8A"/>
    <w:rsid w:val="005D4115"/>
    <w:rsid w:val="005D4603"/>
    <w:rsid w:val="005D4A7A"/>
    <w:rsid w:val="005D4C11"/>
    <w:rsid w:val="005D4CAC"/>
    <w:rsid w:val="005D53F5"/>
    <w:rsid w:val="005D582E"/>
    <w:rsid w:val="005D64AC"/>
    <w:rsid w:val="005D6651"/>
    <w:rsid w:val="005D68E9"/>
    <w:rsid w:val="005D6B7C"/>
    <w:rsid w:val="005D7004"/>
    <w:rsid w:val="005D78F6"/>
    <w:rsid w:val="005E0354"/>
    <w:rsid w:val="005E0AA6"/>
    <w:rsid w:val="005E0ECD"/>
    <w:rsid w:val="005E1D6B"/>
    <w:rsid w:val="005E1E07"/>
    <w:rsid w:val="005E2089"/>
    <w:rsid w:val="005E2149"/>
    <w:rsid w:val="005E2246"/>
    <w:rsid w:val="005E2322"/>
    <w:rsid w:val="005E2360"/>
    <w:rsid w:val="005E2754"/>
    <w:rsid w:val="005E2E5D"/>
    <w:rsid w:val="005E2F2F"/>
    <w:rsid w:val="005E37A1"/>
    <w:rsid w:val="005E3B89"/>
    <w:rsid w:val="005E3D66"/>
    <w:rsid w:val="005E50E8"/>
    <w:rsid w:val="005E51BB"/>
    <w:rsid w:val="005E6C2E"/>
    <w:rsid w:val="005E6D23"/>
    <w:rsid w:val="005E71F2"/>
    <w:rsid w:val="005E766E"/>
    <w:rsid w:val="005E7AC0"/>
    <w:rsid w:val="005E7FFA"/>
    <w:rsid w:val="005F0B7F"/>
    <w:rsid w:val="005F0D0D"/>
    <w:rsid w:val="005F1366"/>
    <w:rsid w:val="005F14D6"/>
    <w:rsid w:val="005F1536"/>
    <w:rsid w:val="005F1612"/>
    <w:rsid w:val="005F19C2"/>
    <w:rsid w:val="005F1CFD"/>
    <w:rsid w:val="005F2005"/>
    <w:rsid w:val="005F2035"/>
    <w:rsid w:val="005F2417"/>
    <w:rsid w:val="005F2A4D"/>
    <w:rsid w:val="005F2E55"/>
    <w:rsid w:val="005F3530"/>
    <w:rsid w:val="005F37BA"/>
    <w:rsid w:val="005F38DE"/>
    <w:rsid w:val="005F3B4A"/>
    <w:rsid w:val="005F44BB"/>
    <w:rsid w:val="005F4967"/>
    <w:rsid w:val="005F54A0"/>
    <w:rsid w:val="005F571F"/>
    <w:rsid w:val="005F5837"/>
    <w:rsid w:val="005F58BA"/>
    <w:rsid w:val="005F5E4F"/>
    <w:rsid w:val="005F6211"/>
    <w:rsid w:val="005F65B3"/>
    <w:rsid w:val="005F65CD"/>
    <w:rsid w:val="005F69E9"/>
    <w:rsid w:val="005F6AA2"/>
    <w:rsid w:val="005F6D36"/>
    <w:rsid w:val="005F70C5"/>
    <w:rsid w:val="005F73B5"/>
    <w:rsid w:val="005F76B1"/>
    <w:rsid w:val="005F78EB"/>
    <w:rsid w:val="00600623"/>
    <w:rsid w:val="00600F69"/>
    <w:rsid w:val="0060151D"/>
    <w:rsid w:val="0060176D"/>
    <w:rsid w:val="00601966"/>
    <w:rsid w:val="00601DEE"/>
    <w:rsid w:val="00602125"/>
    <w:rsid w:val="00602435"/>
    <w:rsid w:val="006026C2"/>
    <w:rsid w:val="006029B8"/>
    <w:rsid w:val="00602AC0"/>
    <w:rsid w:val="00602CA3"/>
    <w:rsid w:val="00602FFA"/>
    <w:rsid w:val="00603351"/>
    <w:rsid w:val="0060416F"/>
    <w:rsid w:val="00604F44"/>
    <w:rsid w:val="00604F48"/>
    <w:rsid w:val="00604F5B"/>
    <w:rsid w:val="006057C4"/>
    <w:rsid w:val="00605A11"/>
    <w:rsid w:val="00605E5D"/>
    <w:rsid w:val="00606443"/>
    <w:rsid w:val="006068F3"/>
    <w:rsid w:val="006071AF"/>
    <w:rsid w:val="00607263"/>
    <w:rsid w:val="006074DB"/>
    <w:rsid w:val="00607535"/>
    <w:rsid w:val="006075D4"/>
    <w:rsid w:val="00607D3B"/>
    <w:rsid w:val="00607E13"/>
    <w:rsid w:val="0061007C"/>
    <w:rsid w:val="006100F9"/>
    <w:rsid w:val="00610597"/>
    <w:rsid w:val="006106BE"/>
    <w:rsid w:val="00610975"/>
    <w:rsid w:val="0061099E"/>
    <w:rsid w:val="006109A9"/>
    <w:rsid w:val="006112EB"/>
    <w:rsid w:val="006116CA"/>
    <w:rsid w:val="00611A87"/>
    <w:rsid w:val="00611C91"/>
    <w:rsid w:val="00611DEE"/>
    <w:rsid w:val="00612918"/>
    <w:rsid w:val="0061355F"/>
    <w:rsid w:val="0061359C"/>
    <w:rsid w:val="00613824"/>
    <w:rsid w:val="0061391D"/>
    <w:rsid w:val="00613978"/>
    <w:rsid w:val="00613B73"/>
    <w:rsid w:val="006140F3"/>
    <w:rsid w:val="0061435C"/>
    <w:rsid w:val="006146FC"/>
    <w:rsid w:val="0061492E"/>
    <w:rsid w:val="00614C94"/>
    <w:rsid w:val="00614E5C"/>
    <w:rsid w:val="00614FF1"/>
    <w:rsid w:val="006156C1"/>
    <w:rsid w:val="00615BE7"/>
    <w:rsid w:val="006160CE"/>
    <w:rsid w:val="00616419"/>
    <w:rsid w:val="0061641A"/>
    <w:rsid w:val="00616901"/>
    <w:rsid w:val="00617D30"/>
    <w:rsid w:val="00617F5A"/>
    <w:rsid w:val="00620223"/>
    <w:rsid w:val="00620339"/>
    <w:rsid w:val="0062067A"/>
    <w:rsid w:val="006209E1"/>
    <w:rsid w:val="00620A5B"/>
    <w:rsid w:val="00620D56"/>
    <w:rsid w:val="00620F1C"/>
    <w:rsid w:val="00621249"/>
    <w:rsid w:val="00621C19"/>
    <w:rsid w:val="00621DE7"/>
    <w:rsid w:val="0062225F"/>
    <w:rsid w:val="00622450"/>
    <w:rsid w:val="00622895"/>
    <w:rsid w:val="00622ABD"/>
    <w:rsid w:val="00623011"/>
    <w:rsid w:val="0062310E"/>
    <w:rsid w:val="006232E7"/>
    <w:rsid w:val="00623634"/>
    <w:rsid w:val="0062396F"/>
    <w:rsid w:val="00623B6D"/>
    <w:rsid w:val="0062404B"/>
    <w:rsid w:val="006243D3"/>
    <w:rsid w:val="006245C2"/>
    <w:rsid w:val="00625ACA"/>
    <w:rsid w:val="00625B2E"/>
    <w:rsid w:val="00625FBE"/>
    <w:rsid w:val="00626814"/>
    <w:rsid w:val="00626EEE"/>
    <w:rsid w:val="006271A0"/>
    <w:rsid w:val="0062768E"/>
    <w:rsid w:val="00627A44"/>
    <w:rsid w:val="00627C3B"/>
    <w:rsid w:val="00627E2C"/>
    <w:rsid w:val="00627F9A"/>
    <w:rsid w:val="0063064B"/>
    <w:rsid w:val="00630D5F"/>
    <w:rsid w:val="006313C9"/>
    <w:rsid w:val="006316AF"/>
    <w:rsid w:val="006318E5"/>
    <w:rsid w:val="006319F8"/>
    <w:rsid w:val="00631BF6"/>
    <w:rsid w:val="00631C88"/>
    <w:rsid w:val="00633030"/>
    <w:rsid w:val="00633231"/>
    <w:rsid w:val="00633267"/>
    <w:rsid w:val="006336EF"/>
    <w:rsid w:val="0063386C"/>
    <w:rsid w:val="00633972"/>
    <w:rsid w:val="00633AE2"/>
    <w:rsid w:val="00634004"/>
    <w:rsid w:val="00634422"/>
    <w:rsid w:val="00634D0E"/>
    <w:rsid w:val="0063565C"/>
    <w:rsid w:val="0063590B"/>
    <w:rsid w:val="00635C3E"/>
    <w:rsid w:val="006360BD"/>
    <w:rsid w:val="006363D2"/>
    <w:rsid w:val="006365DE"/>
    <w:rsid w:val="00636B19"/>
    <w:rsid w:val="00636B95"/>
    <w:rsid w:val="00637077"/>
    <w:rsid w:val="0063747B"/>
    <w:rsid w:val="00637A8F"/>
    <w:rsid w:val="00637B69"/>
    <w:rsid w:val="00640481"/>
    <w:rsid w:val="00640495"/>
    <w:rsid w:val="006404F7"/>
    <w:rsid w:val="00640D55"/>
    <w:rsid w:val="00640F33"/>
    <w:rsid w:val="00641E35"/>
    <w:rsid w:val="00642946"/>
    <w:rsid w:val="00642A91"/>
    <w:rsid w:val="00642AEA"/>
    <w:rsid w:val="006430A4"/>
    <w:rsid w:val="006436B7"/>
    <w:rsid w:val="006438F4"/>
    <w:rsid w:val="00643BE3"/>
    <w:rsid w:val="00643D76"/>
    <w:rsid w:val="0064490D"/>
    <w:rsid w:val="00644BD0"/>
    <w:rsid w:val="00644BD1"/>
    <w:rsid w:val="0064552D"/>
    <w:rsid w:val="0064589B"/>
    <w:rsid w:val="00645991"/>
    <w:rsid w:val="00645B8E"/>
    <w:rsid w:val="00645C37"/>
    <w:rsid w:val="006462B5"/>
    <w:rsid w:val="006465C5"/>
    <w:rsid w:val="00646687"/>
    <w:rsid w:val="00646AA4"/>
    <w:rsid w:val="00646EDD"/>
    <w:rsid w:val="00647089"/>
    <w:rsid w:val="00647D0E"/>
    <w:rsid w:val="00647DE5"/>
    <w:rsid w:val="00650234"/>
    <w:rsid w:val="0065057D"/>
    <w:rsid w:val="0065061E"/>
    <w:rsid w:val="00650D2D"/>
    <w:rsid w:val="00651A36"/>
    <w:rsid w:val="00651C73"/>
    <w:rsid w:val="006522BF"/>
    <w:rsid w:val="006522E6"/>
    <w:rsid w:val="0065261F"/>
    <w:rsid w:val="00652B4B"/>
    <w:rsid w:val="00652C08"/>
    <w:rsid w:val="00653033"/>
    <w:rsid w:val="00653BD8"/>
    <w:rsid w:val="00653CB4"/>
    <w:rsid w:val="00653DC7"/>
    <w:rsid w:val="006542B3"/>
    <w:rsid w:val="00654E0C"/>
    <w:rsid w:val="00654E4F"/>
    <w:rsid w:val="00654FC1"/>
    <w:rsid w:val="0065504E"/>
    <w:rsid w:val="0065509B"/>
    <w:rsid w:val="0065515A"/>
    <w:rsid w:val="006554E5"/>
    <w:rsid w:val="00655B59"/>
    <w:rsid w:val="00655BA8"/>
    <w:rsid w:val="0065600F"/>
    <w:rsid w:val="00656CC7"/>
    <w:rsid w:val="00656F65"/>
    <w:rsid w:val="00656F8E"/>
    <w:rsid w:val="006571C5"/>
    <w:rsid w:val="0065733D"/>
    <w:rsid w:val="00657904"/>
    <w:rsid w:val="00660E83"/>
    <w:rsid w:val="00661709"/>
    <w:rsid w:val="006618B9"/>
    <w:rsid w:val="006619E0"/>
    <w:rsid w:val="00661B29"/>
    <w:rsid w:val="00662B44"/>
    <w:rsid w:val="00663A47"/>
    <w:rsid w:val="00663AFC"/>
    <w:rsid w:val="0066479E"/>
    <w:rsid w:val="00664ABA"/>
    <w:rsid w:val="00664DF7"/>
    <w:rsid w:val="00664E42"/>
    <w:rsid w:val="006650E9"/>
    <w:rsid w:val="006653FB"/>
    <w:rsid w:val="0066581F"/>
    <w:rsid w:val="00665AC5"/>
    <w:rsid w:val="00665BAD"/>
    <w:rsid w:val="00665BF4"/>
    <w:rsid w:val="006661EB"/>
    <w:rsid w:val="00666316"/>
    <w:rsid w:val="006663E7"/>
    <w:rsid w:val="006664B3"/>
    <w:rsid w:val="006665B4"/>
    <w:rsid w:val="006667F2"/>
    <w:rsid w:val="00667160"/>
    <w:rsid w:val="0066735D"/>
    <w:rsid w:val="006674DB"/>
    <w:rsid w:val="00667668"/>
    <w:rsid w:val="006677C5"/>
    <w:rsid w:val="006677E6"/>
    <w:rsid w:val="0066795B"/>
    <w:rsid w:val="00667A08"/>
    <w:rsid w:val="00667C8F"/>
    <w:rsid w:val="00667CCE"/>
    <w:rsid w:val="0067062E"/>
    <w:rsid w:val="00670664"/>
    <w:rsid w:val="00670DCD"/>
    <w:rsid w:val="00670EBD"/>
    <w:rsid w:val="00670F73"/>
    <w:rsid w:val="006711D5"/>
    <w:rsid w:val="00672070"/>
    <w:rsid w:val="00672225"/>
    <w:rsid w:val="006722F8"/>
    <w:rsid w:val="00672A5C"/>
    <w:rsid w:val="00673C45"/>
    <w:rsid w:val="00673FA6"/>
    <w:rsid w:val="006749AB"/>
    <w:rsid w:val="00674F5D"/>
    <w:rsid w:val="0067516B"/>
    <w:rsid w:val="0067559C"/>
    <w:rsid w:val="00675887"/>
    <w:rsid w:val="00675D56"/>
    <w:rsid w:val="0067603F"/>
    <w:rsid w:val="0067611A"/>
    <w:rsid w:val="006762A7"/>
    <w:rsid w:val="00676A4C"/>
    <w:rsid w:val="0067722F"/>
    <w:rsid w:val="00677390"/>
    <w:rsid w:val="006773D9"/>
    <w:rsid w:val="006777CF"/>
    <w:rsid w:val="00677E26"/>
    <w:rsid w:val="00677FF6"/>
    <w:rsid w:val="006802AB"/>
    <w:rsid w:val="006802CA"/>
    <w:rsid w:val="00680670"/>
    <w:rsid w:val="00680DAE"/>
    <w:rsid w:val="006810BE"/>
    <w:rsid w:val="006814A9"/>
    <w:rsid w:val="006814E7"/>
    <w:rsid w:val="00681887"/>
    <w:rsid w:val="00681ACD"/>
    <w:rsid w:val="00681C60"/>
    <w:rsid w:val="00681D5B"/>
    <w:rsid w:val="006820D0"/>
    <w:rsid w:val="00682607"/>
    <w:rsid w:val="00682B63"/>
    <w:rsid w:val="006839ED"/>
    <w:rsid w:val="00684669"/>
    <w:rsid w:val="006848B6"/>
    <w:rsid w:val="00684C78"/>
    <w:rsid w:val="006857B6"/>
    <w:rsid w:val="006859B5"/>
    <w:rsid w:val="00686054"/>
    <w:rsid w:val="006860B1"/>
    <w:rsid w:val="006866FE"/>
    <w:rsid w:val="00686818"/>
    <w:rsid w:val="006869C5"/>
    <w:rsid w:val="006870BA"/>
    <w:rsid w:val="00687183"/>
    <w:rsid w:val="006874C8"/>
    <w:rsid w:val="006874CC"/>
    <w:rsid w:val="006878CE"/>
    <w:rsid w:val="00687D57"/>
    <w:rsid w:val="00690446"/>
    <w:rsid w:val="00690908"/>
    <w:rsid w:val="00690958"/>
    <w:rsid w:val="00690CF1"/>
    <w:rsid w:val="006910B1"/>
    <w:rsid w:val="00691177"/>
    <w:rsid w:val="0069188F"/>
    <w:rsid w:val="00691CFD"/>
    <w:rsid w:val="00691FC8"/>
    <w:rsid w:val="006922E8"/>
    <w:rsid w:val="0069268F"/>
    <w:rsid w:val="006927D3"/>
    <w:rsid w:val="006927E6"/>
    <w:rsid w:val="006928F8"/>
    <w:rsid w:val="00692BFC"/>
    <w:rsid w:val="0069336A"/>
    <w:rsid w:val="0069353F"/>
    <w:rsid w:val="00693B13"/>
    <w:rsid w:val="00693C16"/>
    <w:rsid w:val="0069485A"/>
    <w:rsid w:val="00694D5E"/>
    <w:rsid w:val="0069513F"/>
    <w:rsid w:val="00695303"/>
    <w:rsid w:val="006953EE"/>
    <w:rsid w:val="00695A2A"/>
    <w:rsid w:val="00695B86"/>
    <w:rsid w:val="0069615C"/>
    <w:rsid w:val="006966A3"/>
    <w:rsid w:val="00696B02"/>
    <w:rsid w:val="00696F5E"/>
    <w:rsid w:val="006979A0"/>
    <w:rsid w:val="006A02F3"/>
    <w:rsid w:val="006A031A"/>
    <w:rsid w:val="006A0367"/>
    <w:rsid w:val="006A03F6"/>
    <w:rsid w:val="006A0A3E"/>
    <w:rsid w:val="006A12D6"/>
    <w:rsid w:val="006A170C"/>
    <w:rsid w:val="006A177F"/>
    <w:rsid w:val="006A1AB6"/>
    <w:rsid w:val="006A1D88"/>
    <w:rsid w:val="006A2144"/>
    <w:rsid w:val="006A2447"/>
    <w:rsid w:val="006A389D"/>
    <w:rsid w:val="006A3AAD"/>
    <w:rsid w:val="006A411C"/>
    <w:rsid w:val="006A4145"/>
    <w:rsid w:val="006A43B0"/>
    <w:rsid w:val="006A4550"/>
    <w:rsid w:val="006A50A8"/>
    <w:rsid w:val="006A5175"/>
    <w:rsid w:val="006A523F"/>
    <w:rsid w:val="006A54B7"/>
    <w:rsid w:val="006A59A4"/>
    <w:rsid w:val="006A5E20"/>
    <w:rsid w:val="006A5EA2"/>
    <w:rsid w:val="006A5F29"/>
    <w:rsid w:val="006A60C6"/>
    <w:rsid w:val="006A614A"/>
    <w:rsid w:val="006A680A"/>
    <w:rsid w:val="006A69AE"/>
    <w:rsid w:val="006A6A2E"/>
    <w:rsid w:val="006A7482"/>
    <w:rsid w:val="006A7989"/>
    <w:rsid w:val="006A79DD"/>
    <w:rsid w:val="006B03C6"/>
    <w:rsid w:val="006B1221"/>
    <w:rsid w:val="006B13F0"/>
    <w:rsid w:val="006B158C"/>
    <w:rsid w:val="006B1A5A"/>
    <w:rsid w:val="006B1AB8"/>
    <w:rsid w:val="006B1DBE"/>
    <w:rsid w:val="006B1E81"/>
    <w:rsid w:val="006B28FA"/>
    <w:rsid w:val="006B2F7F"/>
    <w:rsid w:val="006B332E"/>
    <w:rsid w:val="006B3602"/>
    <w:rsid w:val="006B374D"/>
    <w:rsid w:val="006B3947"/>
    <w:rsid w:val="006B3A5B"/>
    <w:rsid w:val="006B3CF9"/>
    <w:rsid w:val="006B4B20"/>
    <w:rsid w:val="006B4BA5"/>
    <w:rsid w:val="006B4BBD"/>
    <w:rsid w:val="006B4CCD"/>
    <w:rsid w:val="006B4EC1"/>
    <w:rsid w:val="006B51A9"/>
    <w:rsid w:val="006B536D"/>
    <w:rsid w:val="006B5386"/>
    <w:rsid w:val="006B5929"/>
    <w:rsid w:val="006B6913"/>
    <w:rsid w:val="006B6CF7"/>
    <w:rsid w:val="006B6D1F"/>
    <w:rsid w:val="006B6D22"/>
    <w:rsid w:val="006B6F08"/>
    <w:rsid w:val="006B73E8"/>
    <w:rsid w:val="006B7583"/>
    <w:rsid w:val="006B793E"/>
    <w:rsid w:val="006B7AC4"/>
    <w:rsid w:val="006C0428"/>
    <w:rsid w:val="006C0753"/>
    <w:rsid w:val="006C0821"/>
    <w:rsid w:val="006C11F2"/>
    <w:rsid w:val="006C134B"/>
    <w:rsid w:val="006C148B"/>
    <w:rsid w:val="006C16F3"/>
    <w:rsid w:val="006C1A08"/>
    <w:rsid w:val="006C250D"/>
    <w:rsid w:val="006C2C0A"/>
    <w:rsid w:val="006C30CC"/>
    <w:rsid w:val="006C3911"/>
    <w:rsid w:val="006C3A0D"/>
    <w:rsid w:val="006C3BB8"/>
    <w:rsid w:val="006C3E76"/>
    <w:rsid w:val="006C45AB"/>
    <w:rsid w:val="006C4786"/>
    <w:rsid w:val="006C4C9A"/>
    <w:rsid w:val="006C4D85"/>
    <w:rsid w:val="006C54A1"/>
    <w:rsid w:val="006C5CE1"/>
    <w:rsid w:val="006C6B63"/>
    <w:rsid w:val="006C6CCB"/>
    <w:rsid w:val="006C6CD0"/>
    <w:rsid w:val="006C714E"/>
    <w:rsid w:val="006C72C7"/>
    <w:rsid w:val="006C75CD"/>
    <w:rsid w:val="006C7648"/>
    <w:rsid w:val="006D02CA"/>
    <w:rsid w:val="006D037A"/>
    <w:rsid w:val="006D061F"/>
    <w:rsid w:val="006D08FD"/>
    <w:rsid w:val="006D0CE9"/>
    <w:rsid w:val="006D0F86"/>
    <w:rsid w:val="006D10F4"/>
    <w:rsid w:val="006D1385"/>
    <w:rsid w:val="006D1858"/>
    <w:rsid w:val="006D1AB3"/>
    <w:rsid w:val="006D1F82"/>
    <w:rsid w:val="006D231F"/>
    <w:rsid w:val="006D2A98"/>
    <w:rsid w:val="006D2B84"/>
    <w:rsid w:val="006D2C0B"/>
    <w:rsid w:val="006D2E39"/>
    <w:rsid w:val="006D3C71"/>
    <w:rsid w:val="006D4635"/>
    <w:rsid w:val="006D4711"/>
    <w:rsid w:val="006D47A1"/>
    <w:rsid w:val="006D4AF2"/>
    <w:rsid w:val="006D4F74"/>
    <w:rsid w:val="006D4F85"/>
    <w:rsid w:val="006D5437"/>
    <w:rsid w:val="006D55D1"/>
    <w:rsid w:val="006D5EE2"/>
    <w:rsid w:val="006D5FEC"/>
    <w:rsid w:val="006D66DE"/>
    <w:rsid w:val="006D687F"/>
    <w:rsid w:val="006D77FC"/>
    <w:rsid w:val="006D787C"/>
    <w:rsid w:val="006D7885"/>
    <w:rsid w:val="006D7CCA"/>
    <w:rsid w:val="006D7D32"/>
    <w:rsid w:val="006D7DFC"/>
    <w:rsid w:val="006E0175"/>
    <w:rsid w:val="006E05BE"/>
    <w:rsid w:val="006E0A8C"/>
    <w:rsid w:val="006E0B1A"/>
    <w:rsid w:val="006E107D"/>
    <w:rsid w:val="006E18A0"/>
    <w:rsid w:val="006E256C"/>
    <w:rsid w:val="006E29DB"/>
    <w:rsid w:val="006E2A97"/>
    <w:rsid w:val="006E2B26"/>
    <w:rsid w:val="006E2E74"/>
    <w:rsid w:val="006E32EF"/>
    <w:rsid w:val="006E33D8"/>
    <w:rsid w:val="006E3463"/>
    <w:rsid w:val="006E34E5"/>
    <w:rsid w:val="006E3BE9"/>
    <w:rsid w:val="006E3D7A"/>
    <w:rsid w:val="006E40DA"/>
    <w:rsid w:val="006E49AB"/>
    <w:rsid w:val="006E54B3"/>
    <w:rsid w:val="006E55B7"/>
    <w:rsid w:val="006E5791"/>
    <w:rsid w:val="006E5C31"/>
    <w:rsid w:val="006E5F16"/>
    <w:rsid w:val="006E5F8D"/>
    <w:rsid w:val="006E6026"/>
    <w:rsid w:val="006E6810"/>
    <w:rsid w:val="006E6973"/>
    <w:rsid w:val="006E6D63"/>
    <w:rsid w:val="006E734E"/>
    <w:rsid w:val="006E7372"/>
    <w:rsid w:val="006E752F"/>
    <w:rsid w:val="006F05FA"/>
    <w:rsid w:val="006F0772"/>
    <w:rsid w:val="006F0DE8"/>
    <w:rsid w:val="006F101F"/>
    <w:rsid w:val="006F118A"/>
    <w:rsid w:val="006F1784"/>
    <w:rsid w:val="006F194B"/>
    <w:rsid w:val="006F2483"/>
    <w:rsid w:val="006F2B42"/>
    <w:rsid w:val="006F2CFB"/>
    <w:rsid w:val="006F30BF"/>
    <w:rsid w:val="006F33B5"/>
    <w:rsid w:val="006F345A"/>
    <w:rsid w:val="006F387C"/>
    <w:rsid w:val="006F4099"/>
    <w:rsid w:val="006F415F"/>
    <w:rsid w:val="006F42B5"/>
    <w:rsid w:val="006F42E2"/>
    <w:rsid w:val="006F43B5"/>
    <w:rsid w:val="006F48D1"/>
    <w:rsid w:val="006F4A7F"/>
    <w:rsid w:val="006F4B87"/>
    <w:rsid w:val="006F4CFA"/>
    <w:rsid w:val="006F4EF3"/>
    <w:rsid w:val="006F5491"/>
    <w:rsid w:val="006F54B6"/>
    <w:rsid w:val="006F5620"/>
    <w:rsid w:val="006F58FE"/>
    <w:rsid w:val="006F5B03"/>
    <w:rsid w:val="006F5E4A"/>
    <w:rsid w:val="006F6649"/>
    <w:rsid w:val="006F7075"/>
    <w:rsid w:val="006F74D9"/>
    <w:rsid w:val="006F764F"/>
    <w:rsid w:val="006F7D69"/>
    <w:rsid w:val="00700186"/>
    <w:rsid w:val="007001D4"/>
    <w:rsid w:val="00700270"/>
    <w:rsid w:val="00700364"/>
    <w:rsid w:val="007006FE"/>
    <w:rsid w:val="007007DA"/>
    <w:rsid w:val="00700F25"/>
    <w:rsid w:val="00700F7C"/>
    <w:rsid w:val="0070129D"/>
    <w:rsid w:val="00701971"/>
    <w:rsid w:val="00701DE7"/>
    <w:rsid w:val="00702588"/>
    <w:rsid w:val="0070294A"/>
    <w:rsid w:val="00702B7A"/>
    <w:rsid w:val="00702DF3"/>
    <w:rsid w:val="00703122"/>
    <w:rsid w:val="0070327C"/>
    <w:rsid w:val="007032F8"/>
    <w:rsid w:val="007032FB"/>
    <w:rsid w:val="007036C6"/>
    <w:rsid w:val="00703C71"/>
    <w:rsid w:val="0070404D"/>
    <w:rsid w:val="00704104"/>
    <w:rsid w:val="00704691"/>
    <w:rsid w:val="00704863"/>
    <w:rsid w:val="00704BC3"/>
    <w:rsid w:val="00704D82"/>
    <w:rsid w:val="007050C6"/>
    <w:rsid w:val="00705191"/>
    <w:rsid w:val="00705BD5"/>
    <w:rsid w:val="00706057"/>
    <w:rsid w:val="00706569"/>
    <w:rsid w:val="0070674E"/>
    <w:rsid w:val="00706BED"/>
    <w:rsid w:val="00706D5F"/>
    <w:rsid w:val="00706F0C"/>
    <w:rsid w:val="007072D4"/>
    <w:rsid w:val="0070760E"/>
    <w:rsid w:val="00707AB6"/>
    <w:rsid w:val="00710489"/>
    <w:rsid w:val="00710FDB"/>
    <w:rsid w:val="007110EE"/>
    <w:rsid w:val="007110FD"/>
    <w:rsid w:val="0071147C"/>
    <w:rsid w:val="007116F6"/>
    <w:rsid w:val="00711A9C"/>
    <w:rsid w:val="00711CDB"/>
    <w:rsid w:val="00712661"/>
    <w:rsid w:val="00713331"/>
    <w:rsid w:val="0071382B"/>
    <w:rsid w:val="00713CBA"/>
    <w:rsid w:val="007142CE"/>
    <w:rsid w:val="0071494F"/>
    <w:rsid w:val="007150D9"/>
    <w:rsid w:val="00715840"/>
    <w:rsid w:val="00715AA9"/>
    <w:rsid w:val="00715AF0"/>
    <w:rsid w:val="00715CC8"/>
    <w:rsid w:val="0071625B"/>
    <w:rsid w:val="00716BB3"/>
    <w:rsid w:val="00716EAD"/>
    <w:rsid w:val="007177EE"/>
    <w:rsid w:val="00717D7D"/>
    <w:rsid w:val="00720A2A"/>
    <w:rsid w:val="00720C15"/>
    <w:rsid w:val="007211A6"/>
    <w:rsid w:val="007214E0"/>
    <w:rsid w:val="00721648"/>
    <w:rsid w:val="007219CB"/>
    <w:rsid w:val="00721B07"/>
    <w:rsid w:val="00722FF6"/>
    <w:rsid w:val="007230EE"/>
    <w:rsid w:val="00723573"/>
    <w:rsid w:val="007236CA"/>
    <w:rsid w:val="00723AEA"/>
    <w:rsid w:val="0072400D"/>
    <w:rsid w:val="00724546"/>
    <w:rsid w:val="00724552"/>
    <w:rsid w:val="00724876"/>
    <w:rsid w:val="007256AA"/>
    <w:rsid w:val="007256E1"/>
    <w:rsid w:val="0072572E"/>
    <w:rsid w:val="00725AAB"/>
    <w:rsid w:val="00725F20"/>
    <w:rsid w:val="00725F9B"/>
    <w:rsid w:val="00726537"/>
    <w:rsid w:val="00726598"/>
    <w:rsid w:val="00726EBF"/>
    <w:rsid w:val="00727118"/>
    <w:rsid w:val="00727183"/>
    <w:rsid w:val="007271E6"/>
    <w:rsid w:val="007301CD"/>
    <w:rsid w:val="00730340"/>
    <w:rsid w:val="007304E6"/>
    <w:rsid w:val="00730CE9"/>
    <w:rsid w:val="00730DB4"/>
    <w:rsid w:val="00730FE5"/>
    <w:rsid w:val="00732078"/>
    <w:rsid w:val="0073240C"/>
    <w:rsid w:val="007331BA"/>
    <w:rsid w:val="00733E26"/>
    <w:rsid w:val="00733EAB"/>
    <w:rsid w:val="00734349"/>
    <w:rsid w:val="007345B0"/>
    <w:rsid w:val="00735856"/>
    <w:rsid w:val="00735991"/>
    <w:rsid w:val="00735AA6"/>
    <w:rsid w:val="00736355"/>
    <w:rsid w:val="007363EF"/>
    <w:rsid w:val="00736EB4"/>
    <w:rsid w:val="007373CC"/>
    <w:rsid w:val="007374C3"/>
    <w:rsid w:val="00740867"/>
    <w:rsid w:val="00740A4B"/>
    <w:rsid w:val="00740B97"/>
    <w:rsid w:val="00740CE5"/>
    <w:rsid w:val="00741755"/>
    <w:rsid w:val="00742040"/>
    <w:rsid w:val="00742610"/>
    <w:rsid w:val="00742737"/>
    <w:rsid w:val="00742888"/>
    <w:rsid w:val="00742AFE"/>
    <w:rsid w:val="00743077"/>
    <w:rsid w:val="00743C01"/>
    <w:rsid w:val="00743D68"/>
    <w:rsid w:val="007440EE"/>
    <w:rsid w:val="007447C1"/>
    <w:rsid w:val="0074562B"/>
    <w:rsid w:val="00745B06"/>
    <w:rsid w:val="00745D3E"/>
    <w:rsid w:val="00745F47"/>
    <w:rsid w:val="00745F89"/>
    <w:rsid w:val="00746247"/>
    <w:rsid w:val="0074677A"/>
    <w:rsid w:val="00746954"/>
    <w:rsid w:val="00746C85"/>
    <w:rsid w:val="00746F70"/>
    <w:rsid w:val="007471DA"/>
    <w:rsid w:val="00747C9F"/>
    <w:rsid w:val="00747D36"/>
    <w:rsid w:val="007501FE"/>
    <w:rsid w:val="0075033E"/>
    <w:rsid w:val="0075095D"/>
    <w:rsid w:val="00750AA2"/>
    <w:rsid w:val="00750B17"/>
    <w:rsid w:val="00750DA7"/>
    <w:rsid w:val="00750FEE"/>
    <w:rsid w:val="0075101F"/>
    <w:rsid w:val="00751522"/>
    <w:rsid w:val="00751822"/>
    <w:rsid w:val="00751928"/>
    <w:rsid w:val="00751ACA"/>
    <w:rsid w:val="00751F64"/>
    <w:rsid w:val="007527B7"/>
    <w:rsid w:val="00752B1F"/>
    <w:rsid w:val="00752E18"/>
    <w:rsid w:val="00752F33"/>
    <w:rsid w:val="00752FD9"/>
    <w:rsid w:val="00753115"/>
    <w:rsid w:val="007545F4"/>
    <w:rsid w:val="00754CD4"/>
    <w:rsid w:val="00754E4C"/>
    <w:rsid w:val="00754E84"/>
    <w:rsid w:val="00754FB5"/>
    <w:rsid w:val="007556EF"/>
    <w:rsid w:val="00755811"/>
    <w:rsid w:val="00755829"/>
    <w:rsid w:val="007558C9"/>
    <w:rsid w:val="00755DBE"/>
    <w:rsid w:val="0075612C"/>
    <w:rsid w:val="0075628D"/>
    <w:rsid w:val="007568E1"/>
    <w:rsid w:val="007569A9"/>
    <w:rsid w:val="00756C16"/>
    <w:rsid w:val="00756D51"/>
    <w:rsid w:val="00757062"/>
    <w:rsid w:val="00757610"/>
    <w:rsid w:val="007578DC"/>
    <w:rsid w:val="007578E4"/>
    <w:rsid w:val="00757944"/>
    <w:rsid w:val="00757AD6"/>
    <w:rsid w:val="00757B9E"/>
    <w:rsid w:val="007605E4"/>
    <w:rsid w:val="00760669"/>
    <w:rsid w:val="007608B9"/>
    <w:rsid w:val="00760958"/>
    <w:rsid w:val="00760D42"/>
    <w:rsid w:val="00761454"/>
    <w:rsid w:val="00761A0D"/>
    <w:rsid w:val="00761E37"/>
    <w:rsid w:val="007624EE"/>
    <w:rsid w:val="007629A5"/>
    <w:rsid w:val="007629DE"/>
    <w:rsid w:val="007637A4"/>
    <w:rsid w:val="007638E0"/>
    <w:rsid w:val="0076399F"/>
    <w:rsid w:val="00763A51"/>
    <w:rsid w:val="0076439F"/>
    <w:rsid w:val="0076447C"/>
    <w:rsid w:val="00764523"/>
    <w:rsid w:val="007646B7"/>
    <w:rsid w:val="00765395"/>
    <w:rsid w:val="00765609"/>
    <w:rsid w:val="00765781"/>
    <w:rsid w:val="00765FE6"/>
    <w:rsid w:val="00766ABE"/>
    <w:rsid w:val="00766AFC"/>
    <w:rsid w:val="007670FA"/>
    <w:rsid w:val="007678D8"/>
    <w:rsid w:val="00770307"/>
    <w:rsid w:val="0077031F"/>
    <w:rsid w:val="00770377"/>
    <w:rsid w:val="00770591"/>
    <w:rsid w:val="007709BF"/>
    <w:rsid w:val="00770AC6"/>
    <w:rsid w:val="00770E02"/>
    <w:rsid w:val="00770F5E"/>
    <w:rsid w:val="00770FC8"/>
    <w:rsid w:val="00771070"/>
    <w:rsid w:val="007716D0"/>
    <w:rsid w:val="00771836"/>
    <w:rsid w:val="007718F4"/>
    <w:rsid w:val="00771D33"/>
    <w:rsid w:val="00771E8D"/>
    <w:rsid w:val="00771F9E"/>
    <w:rsid w:val="007728EA"/>
    <w:rsid w:val="00772943"/>
    <w:rsid w:val="00772C17"/>
    <w:rsid w:val="00773502"/>
    <w:rsid w:val="00773510"/>
    <w:rsid w:val="00773547"/>
    <w:rsid w:val="007737C0"/>
    <w:rsid w:val="00773E64"/>
    <w:rsid w:val="007743EF"/>
    <w:rsid w:val="00774D40"/>
    <w:rsid w:val="0077502A"/>
    <w:rsid w:val="007753B9"/>
    <w:rsid w:val="007754B2"/>
    <w:rsid w:val="00775675"/>
    <w:rsid w:val="00775F33"/>
    <w:rsid w:val="0077626C"/>
    <w:rsid w:val="007762D3"/>
    <w:rsid w:val="007763EA"/>
    <w:rsid w:val="00776638"/>
    <w:rsid w:val="00776648"/>
    <w:rsid w:val="00776682"/>
    <w:rsid w:val="00776E05"/>
    <w:rsid w:val="0077726A"/>
    <w:rsid w:val="007774A2"/>
    <w:rsid w:val="00777FD3"/>
    <w:rsid w:val="0078030E"/>
    <w:rsid w:val="007806AC"/>
    <w:rsid w:val="00780795"/>
    <w:rsid w:val="007807DA"/>
    <w:rsid w:val="00781202"/>
    <w:rsid w:val="00781996"/>
    <w:rsid w:val="007819DF"/>
    <w:rsid w:val="00781A93"/>
    <w:rsid w:val="00782258"/>
    <w:rsid w:val="0078251F"/>
    <w:rsid w:val="00782769"/>
    <w:rsid w:val="0078289E"/>
    <w:rsid w:val="007828D0"/>
    <w:rsid w:val="00782A35"/>
    <w:rsid w:val="00782B22"/>
    <w:rsid w:val="00782BB8"/>
    <w:rsid w:val="00782E6C"/>
    <w:rsid w:val="00782FF5"/>
    <w:rsid w:val="00783731"/>
    <w:rsid w:val="00783E37"/>
    <w:rsid w:val="0078455D"/>
    <w:rsid w:val="00785372"/>
    <w:rsid w:val="0078544A"/>
    <w:rsid w:val="00785538"/>
    <w:rsid w:val="007857C7"/>
    <w:rsid w:val="00785F13"/>
    <w:rsid w:val="0078606F"/>
    <w:rsid w:val="00786230"/>
    <w:rsid w:val="007862CB"/>
    <w:rsid w:val="007868AE"/>
    <w:rsid w:val="00786C5B"/>
    <w:rsid w:val="0078785E"/>
    <w:rsid w:val="0078787A"/>
    <w:rsid w:val="00787934"/>
    <w:rsid w:val="00787B9F"/>
    <w:rsid w:val="00787D52"/>
    <w:rsid w:val="00790250"/>
    <w:rsid w:val="00790442"/>
    <w:rsid w:val="007909FA"/>
    <w:rsid w:val="00790ABA"/>
    <w:rsid w:val="00791081"/>
    <w:rsid w:val="00791C47"/>
    <w:rsid w:val="0079203E"/>
    <w:rsid w:val="0079208E"/>
    <w:rsid w:val="007924A6"/>
    <w:rsid w:val="00792ADB"/>
    <w:rsid w:val="00792BB8"/>
    <w:rsid w:val="00792F25"/>
    <w:rsid w:val="00792FFF"/>
    <w:rsid w:val="0079321F"/>
    <w:rsid w:val="00793224"/>
    <w:rsid w:val="0079395A"/>
    <w:rsid w:val="007939D8"/>
    <w:rsid w:val="00793B28"/>
    <w:rsid w:val="00793CD3"/>
    <w:rsid w:val="00794366"/>
    <w:rsid w:val="00794513"/>
    <w:rsid w:val="00794595"/>
    <w:rsid w:val="00794849"/>
    <w:rsid w:val="00794957"/>
    <w:rsid w:val="00794BE1"/>
    <w:rsid w:val="00795701"/>
    <w:rsid w:val="00795A3D"/>
    <w:rsid w:val="00795AB5"/>
    <w:rsid w:val="00795C38"/>
    <w:rsid w:val="00795E79"/>
    <w:rsid w:val="00795EB3"/>
    <w:rsid w:val="007962A0"/>
    <w:rsid w:val="007967FB"/>
    <w:rsid w:val="007971CF"/>
    <w:rsid w:val="00797396"/>
    <w:rsid w:val="00797737"/>
    <w:rsid w:val="00797D91"/>
    <w:rsid w:val="00797E24"/>
    <w:rsid w:val="007A0491"/>
    <w:rsid w:val="007A0710"/>
    <w:rsid w:val="007A088D"/>
    <w:rsid w:val="007A0AA4"/>
    <w:rsid w:val="007A1658"/>
    <w:rsid w:val="007A1746"/>
    <w:rsid w:val="007A1AF1"/>
    <w:rsid w:val="007A2483"/>
    <w:rsid w:val="007A297A"/>
    <w:rsid w:val="007A2ABC"/>
    <w:rsid w:val="007A2C17"/>
    <w:rsid w:val="007A310B"/>
    <w:rsid w:val="007A312D"/>
    <w:rsid w:val="007A332A"/>
    <w:rsid w:val="007A3406"/>
    <w:rsid w:val="007A36B3"/>
    <w:rsid w:val="007A36FD"/>
    <w:rsid w:val="007A3B50"/>
    <w:rsid w:val="007A3FCF"/>
    <w:rsid w:val="007A411F"/>
    <w:rsid w:val="007A51B4"/>
    <w:rsid w:val="007A5456"/>
    <w:rsid w:val="007A54BC"/>
    <w:rsid w:val="007A583B"/>
    <w:rsid w:val="007A5C18"/>
    <w:rsid w:val="007A5C2E"/>
    <w:rsid w:val="007A5C91"/>
    <w:rsid w:val="007A5FA2"/>
    <w:rsid w:val="007A603D"/>
    <w:rsid w:val="007A63EF"/>
    <w:rsid w:val="007A6AF2"/>
    <w:rsid w:val="007A6DA5"/>
    <w:rsid w:val="007A6E8B"/>
    <w:rsid w:val="007A6F2E"/>
    <w:rsid w:val="007A6F63"/>
    <w:rsid w:val="007A7698"/>
    <w:rsid w:val="007A79E5"/>
    <w:rsid w:val="007B0235"/>
    <w:rsid w:val="007B0335"/>
    <w:rsid w:val="007B1287"/>
    <w:rsid w:val="007B1544"/>
    <w:rsid w:val="007B16AC"/>
    <w:rsid w:val="007B16ED"/>
    <w:rsid w:val="007B196D"/>
    <w:rsid w:val="007B1C7E"/>
    <w:rsid w:val="007B1FDE"/>
    <w:rsid w:val="007B2236"/>
    <w:rsid w:val="007B235C"/>
    <w:rsid w:val="007B2651"/>
    <w:rsid w:val="007B29A7"/>
    <w:rsid w:val="007B2E18"/>
    <w:rsid w:val="007B360C"/>
    <w:rsid w:val="007B384B"/>
    <w:rsid w:val="007B3EF7"/>
    <w:rsid w:val="007B4069"/>
    <w:rsid w:val="007B47A4"/>
    <w:rsid w:val="007B4AC3"/>
    <w:rsid w:val="007B4CEF"/>
    <w:rsid w:val="007B4D36"/>
    <w:rsid w:val="007B50B5"/>
    <w:rsid w:val="007B5113"/>
    <w:rsid w:val="007B5367"/>
    <w:rsid w:val="007B548F"/>
    <w:rsid w:val="007B5A53"/>
    <w:rsid w:val="007B644F"/>
    <w:rsid w:val="007B6A03"/>
    <w:rsid w:val="007B6D5B"/>
    <w:rsid w:val="007B6F55"/>
    <w:rsid w:val="007B7067"/>
    <w:rsid w:val="007B762A"/>
    <w:rsid w:val="007B7916"/>
    <w:rsid w:val="007B7CA1"/>
    <w:rsid w:val="007B7E9A"/>
    <w:rsid w:val="007B7EE0"/>
    <w:rsid w:val="007C000E"/>
    <w:rsid w:val="007C03D2"/>
    <w:rsid w:val="007C1564"/>
    <w:rsid w:val="007C184E"/>
    <w:rsid w:val="007C187C"/>
    <w:rsid w:val="007C1999"/>
    <w:rsid w:val="007C2111"/>
    <w:rsid w:val="007C21E8"/>
    <w:rsid w:val="007C22D8"/>
    <w:rsid w:val="007C264A"/>
    <w:rsid w:val="007C27D9"/>
    <w:rsid w:val="007C295E"/>
    <w:rsid w:val="007C3C58"/>
    <w:rsid w:val="007C464C"/>
    <w:rsid w:val="007C4696"/>
    <w:rsid w:val="007C472A"/>
    <w:rsid w:val="007C4E1C"/>
    <w:rsid w:val="007C5882"/>
    <w:rsid w:val="007C596F"/>
    <w:rsid w:val="007C59EC"/>
    <w:rsid w:val="007C5CD8"/>
    <w:rsid w:val="007C5CE6"/>
    <w:rsid w:val="007C6101"/>
    <w:rsid w:val="007C64DA"/>
    <w:rsid w:val="007C717F"/>
    <w:rsid w:val="007C72AE"/>
    <w:rsid w:val="007C76C3"/>
    <w:rsid w:val="007C76EC"/>
    <w:rsid w:val="007C7756"/>
    <w:rsid w:val="007C777E"/>
    <w:rsid w:val="007C77FF"/>
    <w:rsid w:val="007C7D74"/>
    <w:rsid w:val="007C7D83"/>
    <w:rsid w:val="007D0072"/>
    <w:rsid w:val="007D042B"/>
    <w:rsid w:val="007D049E"/>
    <w:rsid w:val="007D0748"/>
    <w:rsid w:val="007D1226"/>
    <w:rsid w:val="007D14C2"/>
    <w:rsid w:val="007D16CA"/>
    <w:rsid w:val="007D1CD3"/>
    <w:rsid w:val="007D1D62"/>
    <w:rsid w:val="007D26F9"/>
    <w:rsid w:val="007D2E1E"/>
    <w:rsid w:val="007D2F49"/>
    <w:rsid w:val="007D324C"/>
    <w:rsid w:val="007D3278"/>
    <w:rsid w:val="007D374A"/>
    <w:rsid w:val="007D45B2"/>
    <w:rsid w:val="007D4710"/>
    <w:rsid w:val="007D4D59"/>
    <w:rsid w:val="007D4FE5"/>
    <w:rsid w:val="007D52D5"/>
    <w:rsid w:val="007D5D8E"/>
    <w:rsid w:val="007D61A1"/>
    <w:rsid w:val="007D673A"/>
    <w:rsid w:val="007D695F"/>
    <w:rsid w:val="007D6999"/>
    <w:rsid w:val="007D6A53"/>
    <w:rsid w:val="007D6E67"/>
    <w:rsid w:val="007D6F8E"/>
    <w:rsid w:val="007E022C"/>
    <w:rsid w:val="007E0522"/>
    <w:rsid w:val="007E0532"/>
    <w:rsid w:val="007E06D8"/>
    <w:rsid w:val="007E0BFD"/>
    <w:rsid w:val="007E0CB4"/>
    <w:rsid w:val="007E10DB"/>
    <w:rsid w:val="007E170E"/>
    <w:rsid w:val="007E2047"/>
    <w:rsid w:val="007E20ED"/>
    <w:rsid w:val="007E27E5"/>
    <w:rsid w:val="007E2A00"/>
    <w:rsid w:val="007E2BD4"/>
    <w:rsid w:val="007E3013"/>
    <w:rsid w:val="007E30BB"/>
    <w:rsid w:val="007E364C"/>
    <w:rsid w:val="007E36D6"/>
    <w:rsid w:val="007E385B"/>
    <w:rsid w:val="007E38F9"/>
    <w:rsid w:val="007E3A30"/>
    <w:rsid w:val="007E3FF3"/>
    <w:rsid w:val="007E40D0"/>
    <w:rsid w:val="007E4721"/>
    <w:rsid w:val="007E48BE"/>
    <w:rsid w:val="007E4C5A"/>
    <w:rsid w:val="007E4CA5"/>
    <w:rsid w:val="007E4DF3"/>
    <w:rsid w:val="007E5958"/>
    <w:rsid w:val="007E5B12"/>
    <w:rsid w:val="007E5B89"/>
    <w:rsid w:val="007E64E9"/>
    <w:rsid w:val="007E65C9"/>
    <w:rsid w:val="007E6C38"/>
    <w:rsid w:val="007E7170"/>
    <w:rsid w:val="007E74B0"/>
    <w:rsid w:val="007E7D44"/>
    <w:rsid w:val="007F02C3"/>
    <w:rsid w:val="007F03E4"/>
    <w:rsid w:val="007F0620"/>
    <w:rsid w:val="007F0A1D"/>
    <w:rsid w:val="007F100F"/>
    <w:rsid w:val="007F11F0"/>
    <w:rsid w:val="007F1258"/>
    <w:rsid w:val="007F1787"/>
    <w:rsid w:val="007F1E54"/>
    <w:rsid w:val="007F22F2"/>
    <w:rsid w:val="007F2468"/>
    <w:rsid w:val="007F27CB"/>
    <w:rsid w:val="007F33D3"/>
    <w:rsid w:val="007F3E58"/>
    <w:rsid w:val="007F3ED7"/>
    <w:rsid w:val="007F5255"/>
    <w:rsid w:val="007F5643"/>
    <w:rsid w:val="007F5689"/>
    <w:rsid w:val="007F58B7"/>
    <w:rsid w:val="007F6552"/>
    <w:rsid w:val="007F67EF"/>
    <w:rsid w:val="007F68FB"/>
    <w:rsid w:val="007F69A6"/>
    <w:rsid w:val="007F6C6F"/>
    <w:rsid w:val="007F6F15"/>
    <w:rsid w:val="007F70BE"/>
    <w:rsid w:val="007F7237"/>
    <w:rsid w:val="007F738E"/>
    <w:rsid w:val="00800057"/>
    <w:rsid w:val="00800CA5"/>
    <w:rsid w:val="0080168E"/>
    <w:rsid w:val="00801845"/>
    <w:rsid w:val="00801921"/>
    <w:rsid w:val="00801999"/>
    <w:rsid w:val="00801E7D"/>
    <w:rsid w:val="00801F00"/>
    <w:rsid w:val="00801F4E"/>
    <w:rsid w:val="00802866"/>
    <w:rsid w:val="00802BF3"/>
    <w:rsid w:val="00802C17"/>
    <w:rsid w:val="00803524"/>
    <w:rsid w:val="00803B1D"/>
    <w:rsid w:val="00803B60"/>
    <w:rsid w:val="00803CB7"/>
    <w:rsid w:val="00804DB7"/>
    <w:rsid w:val="00805397"/>
    <w:rsid w:val="008053BE"/>
    <w:rsid w:val="008054BE"/>
    <w:rsid w:val="008055AF"/>
    <w:rsid w:val="00805A36"/>
    <w:rsid w:val="00805F01"/>
    <w:rsid w:val="0080666A"/>
    <w:rsid w:val="008068B2"/>
    <w:rsid w:val="00806CB7"/>
    <w:rsid w:val="00806D00"/>
    <w:rsid w:val="00806D22"/>
    <w:rsid w:val="00807BFB"/>
    <w:rsid w:val="00807F94"/>
    <w:rsid w:val="008103AA"/>
    <w:rsid w:val="008107C9"/>
    <w:rsid w:val="00810836"/>
    <w:rsid w:val="008109DE"/>
    <w:rsid w:val="00810B78"/>
    <w:rsid w:val="00810D94"/>
    <w:rsid w:val="00811A8E"/>
    <w:rsid w:val="008122E8"/>
    <w:rsid w:val="008129CE"/>
    <w:rsid w:val="00812EBC"/>
    <w:rsid w:val="00813077"/>
    <w:rsid w:val="008133D6"/>
    <w:rsid w:val="00813565"/>
    <w:rsid w:val="00813DE2"/>
    <w:rsid w:val="00814284"/>
    <w:rsid w:val="008142F1"/>
    <w:rsid w:val="008148E3"/>
    <w:rsid w:val="008149B1"/>
    <w:rsid w:val="00814B8B"/>
    <w:rsid w:val="00814DDC"/>
    <w:rsid w:val="00814F76"/>
    <w:rsid w:val="008152C6"/>
    <w:rsid w:val="0081548A"/>
    <w:rsid w:val="008155E7"/>
    <w:rsid w:val="008157E8"/>
    <w:rsid w:val="00815906"/>
    <w:rsid w:val="0081591B"/>
    <w:rsid w:val="00815BC5"/>
    <w:rsid w:val="00815E43"/>
    <w:rsid w:val="00816061"/>
    <w:rsid w:val="00816D26"/>
    <w:rsid w:val="008176EC"/>
    <w:rsid w:val="00817833"/>
    <w:rsid w:val="00817DF7"/>
    <w:rsid w:val="00820617"/>
    <w:rsid w:val="00820967"/>
    <w:rsid w:val="00820C3C"/>
    <w:rsid w:val="00820D36"/>
    <w:rsid w:val="0082178B"/>
    <w:rsid w:val="00821D40"/>
    <w:rsid w:val="00822060"/>
    <w:rsid w:val="0082301A"/>
    <w:rsid w:val="00823FDB"/>
    <w:rsid w:val="00824069"/>
    <w:rsid w:val="008245ED"/>
    <w:rsid w:val="008251ED"/>
    <w:rsid w:val="00825537"/>
    <w:rsid w:val="00825712"/>
    <w:rsid w:val="00825808"/>
    <w:rsid w:val="0082617B"/>
    <w:rsid w:val="008263F2"/>
    <w:rsid w:val="008263FC"/>
    <w:rsid w:val="00826B0B"/>
    <w:rsid w:val="00826C78"/>
    <w:rsid w:val="00826D16"/>
    <w:rsid w:val="00827239"/>
    <w:rsid w:val="00827FEA"/>
    <w:rsid w:val="008301D4"/>
    <w:rsid w:val="0083050D"/>
    <w:rsid w:val="008305CB"/>
    <w:rsid w:val="008307A8"/>
    <w:rsid w:val="00830ABE"/>
    <w:rsid w:val="008314DD"/>
    <w:rsid w:val="0083162A"/>
    <w:rsid w:val="00831E58"/>
    <w:rsid w:val="008320A0"/>
    <w:rsid w:val="00832194"/>
    <w:rsid w:val="00832A73"/>
    <w:rsid w:val="00832A9D"/>
    <w:rsid w:val="00832E2C"/>
    <w:rsid w:val="00833330"/>
    <w:rsid w:val="008334D5"/>
    <w:rsid w:val="008339C3"/>
    <w:rsid w:val="00833DD5"/>
    <w:rsid w:val="00833E5B"/>
    <w:rsid w:val="00834C9E"/>
    <w:rsid w:val="00834F85"/>
    <w:rsid w:val="00835126"/>
    <w:rsid w:val="00835780"/>
    <w:rsid w:val="00835D78"/>
    <w:rsid w:val="008365F0"/>
    <w:rsid w:val="00836653"/>
    <w:rsid w:val="008367D2"/>
    <w:rsid w:val="00836D57"/>
    <w:rsid w:val="0083717E"/>
    <w:rsid w:val="00837599"/>
    <w:rsid w:val="008379A8"/>
    <w:rsid w:val="00837D08"/>
    <w:rsid w:val="00840B28"/>
    <w:rsid w:val="00840BEA"/>
    <w:rsid w:val="00840DCE"/>
    <w:rsid w:val="00842A8E"/>
    <w:rsid w:val="0084405A"/>
    <w:rsid w:val="00844169"/>
    <w:rsid w:val="00844206"/>
    <w:rsid w:val="00844285"/>
    <w:rsid w:val="00844AA3"/>
    <w:rsid w:val="00844B9B"/>
    <w:rsid w:val="00844E48"/>
    <w:rsid w:val="008455B3"/>
    <w:rsid w:val="008455EB"/>
    <w:rsid w:val="0084565C"/>
    <w:rsid w:val="0084570A"/>
    <w:rsid w:val="00845A64"/>
    <w:rsid w:val="00845F8A"/>
    <w:rsid w:val="00846033"/>
    <w:rsid w:val="00846509"/>
    <w:rsid w:val="0084661B"/>
    <w:rsid w:val="00846CD0"/>
    <w:rsid w:val="00846E47"/>
    <w:rsid w:val="00847194"/>
    <w:rsid w:val="0084745C"/>
    <w:rsid w:val="0084770B"/>
    <w:rsid w:val="00847DE1"/>
    <w:rsid w:val="00847F7E"/>
    <w:rsid w:val="0085005A"/>
    <w:rsid w:val="008504F5"/>
    <w:rsid w:val="00850544"/>
    <w:rsid w:val="00850784"/>
    <w:rsid w:val="00850F08"/>
    <w:rsid w:val="00850FC5"/>
    <w:rsid w:val="0085126F"/>
    <w:rsid w:val="008512C8"/>
    <w:rsid w:val="008513BA"/>
    <w:rsid w:val="008517E7"/>
    <w:rsid w:val="00851B2B"/>
    <w:rsid w:val="008534E5"/>
    <w:rsid w:val="008536DD"/>
    <w:rsid w:val="008537C3"/>
    <w:rsid w:val="00853890"/>
    <w:rsid w:val="00853EB8"/>
    <w:rsid w:val="008545F4"/>
    <w:rsid w:val="00854B6D"/>
    <w:rsid w:val="00854FC8"/>
    <w:rsid w:val="008555EF"/>
    <w:rsid w:val="00855FF4"/>
    <w:rsid w:val="008560C2"/>
    <w:rsid w:val="008563E3"/>
    <w:rsid w:val="008564E7"/>
    <w:rsid w:val="008565A2"/>
    <w:rsid w:val="00856C93"/>
    <w:rsid w:val="0085743E"/>
    <w:rsid w:val="0085750A"/>
    <w:rsid w:val="0085779E"/>
    <w:rsid w:val="00857A9E"/>
    <w:rsid w:val="00857F61"/>
    <w:rsid w:val="008604D4"/>
    <w:rsid w:val="0086054B"/>
    <w:rsid w:val="00860EF8"/>
    <w:rsid w:val="00861DAB"/>
    <w:rsid w:val="00861DD7"/>
    <w:rsid w:val="0086235F"/>
    <w:rsid w:val="00862371"/>
    <w:rsid w:val="0086240C"/>
    <w:rsid w:val="00862451"/>
    <w:rsid w:val="008627AF"/>
    <w:rsid w:val="00862BC7"/>
    <w:rsid w:val="00863353"/>
    <w:rsid w:val="00863667"/>
    <w:rsid w:val="00863ADE"/>
    <w:rsid w:val="00863F07"/>
    <w:rsid w:val="0086418D"/>
    <w:rsid w:val="008641F0"/>
    <w:rsid w:val="008648C8"/>
    <w:rsid w:val="00864C9C"/>
    <w:rsid w:val="0086536B"/>
    <w:rsid w:val="0086593D"/>
    <w:rsid w:val="00865956"/>
    <w:rsid w:val="0086599C"/>
    <w:rsid w:val="008665D6"/>
    <w:rsid w:val="008666F7"/>
    <w:rsid w:val="008674AF"/>
    <w:rsid w:val="00867797"/>
    <w:rsid w:val="0086796C"/>
    <w:rsid w:val="00867AA2"/>
    <w:rsid w:val="00867AEF"/>
    <w:rsid w:val="00867F54"/>
    <w:rsid w:val="00867F63"/>
    <w:rsid w:val="00870588"/>
    <w:rsid w:val="00870776"/>
    <w:rsid w:val="00870968"/>
    <w:rsid w:val="00870BC5"/>
    <w:rsid w:val="00870D75"/>
    <w:rsid w:val="00871440"/>
    <w:rsid w:val="0087167F"/>
    <w:rsid w:val="008717C1"/>
    <w:rsid w:val="0087183F"/>
    <w:rsid w:val="0087196B"/>
    <w:rsid w:val="00871B7A"/>
    <w:rsid w:val="00871F5C"/>
    <w:rsid w:val="008720DD"/>
    <w:rsid w:val="00872612"/>
    <w:rsid w:val="0087270A"/>
    <w:rsid w:val="00872BE1"/>
    <w:rsid w:val="008730B0"/>
    <w:rsid w:val="008730DE"/>
    <w:rsid w:val="0087363C"/>
    <w:rsid w:val="008738E3"/>
    <w:rsid w:val="008740D7"/>
    <w:rsid w:val="00874CDF"/>
    <w:rsid w:val="00874F89"/>
    <w:rsid w:val="0087519C"/>
    <w:rsid w:val="0087560C"/>
    <w:rsid w:val="00875B0D"/>
    <w:rsid w:val="00875EE5"/>
    <w:rsid w:val="00876664"/>
    <w:rsid w:val="00876A3A"/>
    <w:rsid w:val="00876F27"/>
    <w:rsid w:val="00877C83"/>
    <w:rsid w:val="00877F19"/>
    <w:rsid w:val="008805B8"/>
    <w:rsid w:val="00880E52"/>
    <w:rsid w:val="00880F21"/>
    <w:rsid w:val="008811BF"/>
    <w:rsid w:val="00881465"/>
    <w:rsid w:val="0088184E"/>
    <w:rsid w:val="0088193F"/>
    <w:rsid w:val="00881C76"/>
    <w:rsid w:val="00881E9D"/>
    <w:rsid w:val="008824B0"/>
    <w:rsid w:val="00882AEA"/>
    <w:rsid w:val="008834FE"/>
    <w:rsid w:val="008836BB"/>
    <w:rsid w:val="008838C6"/>
    <w:rsid w:val="00884148"/>
    <w:rsid w:val="008844CD"/>
    <w:rsid w:val="00884516"/>
    <w:rsid w:val="0088460B"/>
    <w:rsid w:val="00884AA3"/>
    <w:rsid w:val="00884BBC"/>
    <w:rsid w:val="00885180"/>
    <w:rsid w:val="00886655"/>
    <w:rsid w:val="00886BA4"/>
    <w:rsid w:val="00886C65"/>
    <w:rsid w:val="00886CF8"/>
    <w:rsid w:val="00886D44"/>
    <w:rsid w:val="008870E1"/>
    <w:rsid w:val="008872A9"/>
    <w:rsid w:val="00887730"/>
    <w:rsid w:val="00887845"/>
    <w:rsid w:val="008878D1"/>
    <w:rsid w:val="0089072B"/>
    <w:rsid w:val="00890885"/>
    <w:rsid w:val="00890C81"/>
    <w:rsid w:val="00890CF3"/>
    <w:rsid w:val="00891578"/>
    <w:rsid w:val="0089179F"/>
    <w:rsid w:val="0089189B"/>
    <w:rsid w:val="0089249E"/>
    <w:rsid w:val="0089292A"/>
    <w:rsid w:val="00892D97"/>
    <w:rsid w:val="00892E78"/>
    <w:rsid w:val="00892EA9"/>
    <w:rsid w:val="00893063"/>
    <w:rsid w:val="00893213"/>
    <w:rsid w:val="00893660"/>
    <w:rsid w:val="00893A25"/>
    <w:rsid w:val="00893B59"/>
    <w:rsid w:val="00893D1D"/>
    <w:rsid w:val="0089430B"/>
    <w:rsid w:val="008944D6"/>
    <w:rsid w:val="00894C1A"/>
    <w:rsid w:val="00895045"/>
    <w:rsid w:val="008953F8"/>
    <w:rsid w:val="00895782"/>
    <w:rsid w:val="008963C9"/>
    <w:rsid w:val="00896425"/>
    <w:rsid w:val="0089692D"/>
    <w:rsid w:val="00896BD6"/>
    <w:rsid w:val="00897844"/>
    <w:rsid w:val="00897864"/>
    <w:rsid w:val="00897A2B"/>
    <w:rsid w:val="008A0229"/>
    <w:rsid w:val="008A02AE"/>
    <w:rsid w:val="008A0DD0"/>
    <w:rsid w:val="008A0DE6"/>
    <w:rsid w:val="008A167D"/>
    <w:rsid w:val="008A1B0C"/>
    <w:rsid w:val="008A24A2"/>
    <w:rsid w:val="008A24FC"/>
    <w:rsid w:val="008A258C"/>
    <w:rsid w:val="008A2627"/>
    <w:rsid w:val="008A281B"/>
    <w:rsid w:val="008A2A73"/>
    <w:rsid w:val="008A2BB2"/>
    <w:rsid w:val="008A3411"/>
    <w:rsid w:val="008A3C07"/>
    <w:rsid w:val="008A3CC9"/>
    <w:rsid w:val="008A42AC"/>
    <w:rsid w:val="008A4789"/>
    <w:rsid w:val="008A554A"/>
    <w:rsid w:val="008A5C9B"/>
    <w:rsid w:val="008A5D04"/>
    <w:rsid w:val="008A5DEC"/>
    <w:rsid w:val="008A6589"/>
    <w:rsid w:val="008A677F"/>
    <w:rsid w:val="008A74D6"/>
    <w:rsid w:val="008A7659"/>
    <w:rsid w:val="008B00F6"/>
    <w:rsid w:val="008B0CC7"/>
    <w:rsid w:val="008B1170"/>
    <w:rsid w:val="008B1A05"/>
    <w:rsid w:val="008B1B10"/>
    <w:rsid w:val="008B2342"/>
    <w:rsid w:val="008B26CD"/>
    <w:rsid w:val="008B31B0"/>
    <w:rsid w:val="008B32FD"/>
    <w:rsid w:val="008B357C"/>
    <w:rsid w:val="008B36CC"/>
    <w:rsid w:val="008B429F"/>
    <w:rsid w:val="008B45A0"/>
    <w:rsid w:val="008B4850"/>
    <w:rsid w:val="008B50FD"/>
    <w:rsid w:val="008B5320"/>
    <w:rsid w:val="008B56AB"/>
    <w:rsid w:val="008B58BC"/>
    <w:rsid w:val="008B5913"/>
    <w:rsid w:val="008B5989"/>
    <w:rsid w:val="008B686E"/>
    <w:rsid w:val="008B691F"/>
    <w:rsid w:val="008B6B1A"/>
    <w:rsid w:val="008B719C"/>
    <w:rsid w:val="008B7267"/>
    <w:rsid w:val="008B73C2"/>
    <w:rsid w:val="008B74AE"/>
    <w:rsid w:val="008B7968"/>
    <w:rsid w:val="008B7D75"/>
    <w:rsid w:val="008B7F03"/>
    <w:rsid w:val="008C0105"/>
    <w:rsid w:val="008C03F1"/>
    <w:rsid w:val="008C11BA"/>
    <w:rsid w:val="008C141D"/>
    <w:rsid w:val="008C146F"/>
    <w:rsid w:val="008C1588"/>
    <w:rsid w:val="008C24D1"/>
    <w:rsid w:val="008C257E"/>
    <w:rsid w:val="008C2635"/>
    <w:rsid w:val="008C291E"/>
    <w:rsid w:val="008C2CC3"/>
    <w:rsid w:val="008C32BF"/>
    <w:rsid w:val="008C3531"/>
    <w:rsid w:val="008C38D6"/>
    <w:rsid w:val="008C3F60"/>
    <w:rsid w:val="008C4048"/>
    <w:rsid w:val="008C453C"/>
    <w:rsid w:val="008C5530"/>
    <w:rsid w:val="008C56C7"/>
    <w:rsid w:val="008C58F7"/>
    <w:rsid w:val="008C596F"/>
    <w:rsid w:val="008C5C89"/>
    <w:rsid w:val="008C617B"/>
    <w:rsid w:val="008C6395"/>
    <w:rsid w:val="008C65F5"/>
    <w:rsid w:val="008C6B0C"/>
    <w:rsid w:val="008C6C88"/>
    <w:rsid w:val="008C6D5C"/>
    <w:rsid w:val="008C6FB8"/>
    <w:rsid w:val="008C74A0"/>
    <w:rsid w:val="008C7AE7"/>
    <w:rsid w:val="008C7E8C"/>
    <w:rsid w:val="008D0848"/>
    <w:rsid w:val="008D09DD"/>
    <w:rsid w:val="008D0ABD"/>
    <w:rsid w:val="008D0CE6"/>
    <w:rsid w:val="008D0E30"/>
    <w:rsid w:val="008D17D4"/>
    <w:rsid w:val="008D1DDB"/>
    <w:rsid w:val="008D26D8"/>
    <w:rsid w:val="008D287C"/>
    <w:rsid w:val="008D313A"/>
    <w:rsid w:val="008D40BE"/>
    <w:rsid w:val="008D462E"/>
    <w:rsid w:val="008D4A14"/>
    <w:rsid w:val="008D4B23"/>
    <w:rsid w:val="008D4EE8"/>
    <w:rsid w:val="008D4EF4"/>
    <w:rsid w:val="008D599B"/>
    <w:rsid w:val="008D59EB"/>
    <w:rsid w:val="008D5B45"/>
    <w:rsid w:val="008D5B6E"/>
    <w:rsid w:val="008D6947"/>
    <w:rsid w:val="008D7908"/>
    <w:rsid w:val="008D7A22"/>
    <w:rsid w:val="008D7EED"/>
    <w:rsid w:val="008E00A1"/>
    <w:rsid w:val="008E06DC"/>
    <w:rsid w:val="008E088E"/>
    <w:rsid w:val="008E0C60"/>
    <w:rsid w:val="008E0E13"/>
    <w:rsid w:val="008E1C82"/>
    <w:rsid w:val="008E1DD5"/>
    <w:rsid w:val="008E1E0F"/>
    <w:rsid w:val="008E1E7F"/>
    <w:rsid w:val="008E22F4"/>
    <w:rsid w:val="008E2487"/>
    <w:rsid w:val="008E277D"/>
    <w:rsid w:val="008E2A0E"/>
    <w:rsid w:val="008E2D44"/>
    <w:rsid w:val="008E2F34"/>
    <w:rsid w:val="008E334A"/>
    <w:rsid w:val="008E3674"/>
    <w:rsid w:val="008E3D3A"/>
    <w:rsid w:val="008E3F2E"/>
    <w:rsid w:val="008E4434"/>
    <w:rsid w:val="008E4B61"/>
    <w:rsid w:val="008E521B"/>
    <w:rsid w:val="008E5453"/>
    <w:rsid w:val="008E57A2"/>
    <w:rsid w:val="008E5B1C"/>
    <w:rsid w:val="008E5D4F"/>
    <w:rsid w:val="008E678D"/>
    <w:rsid w:val="008E6E83"/>
    <w:rsid w:val="008E7761"/>
    <w:rsid w:val="008E7AFF"/>
    <w:rsid w:val="008E7DEC"/>
    <w:rsid w:val="008E7ED0"/>
    <w:rsid w:val="008F024B"/>
    <w:rsid w:val="008F029B"/>
    <w:rsid w:val="008F091D"/>
    <w:rsid w:val="008F0E7A"/>
    <w:rsid w:val="008F0F12"/>
    <w:rsid w:val="008F1210"/>
    <w:rsid w:val="008F127C"/>
    <w:rsid w:val="008F1764"/>
    <w:rsid w:val="008F1877"/>
    <w:rsid w:val="008F1B8A"/>
    <w:rsid w:val="008F260D"/>
    <w:rsid w:val="008F2CF6"/>
    <w:rsid w:val="008F30F3"/>
    <w:rsid w:val="008F3450"/>
    <w:rsid w:val="008F3A29"/>
    <w:rsid w:val="008F3A8D"/>
    <w:rsid w:val="008F3E52"/>
    <w:rsid w:val="008F411B"/>
    <w:rsid w:val="008F435A"/>
    <w:rsid w:val="008F47AD"/>
    <w:rsid w:val="008F49D6"/>
    <w:rsid w:val="008F50FA"/>
    <w:rsid w:val="008F5B3D"/>
    <w:rsid w:val="008F5DC8"/>
    <w:rsid w:val="008F5F8D"/>
    <w:rsid w:val="008F611B"/>
    <w:rsid w:val="008F66C5"/>
    <w:rsid w:val="008F6EB2"/>
    <w:rsid w:val="008F720E"/>
    <w:rsid w:val="008F7390"/>
    <w:rsid w:val="008F743C"/>
    <w:rsid w:val="008F770E"/>
    <w:rsid w:val="008F77F1"/>
    <w:rsid w:val="008F7F2C"/>
    <w:rsid w:val="00900A03"/>
    <w:rsid w:val="00900CF0"/>
    <w:rsid w:val="00901292"/>
    <w:rsid w:val="009018C8"/>
    <w:rsid w:val="00901A34"/>
    <w:rsid w:val="00901A8D"/>
    <w:rsid w:val="00901C69"/>
    <w:rsid w:val="00901FFB"/>
    <w:rsid w:val="0090270C"/>
    <w:rsid w:val="00902C2A"/>
    <w:rsid w:val="00902E5F"/>
    <w:rsid w:val="00902EEE"/>
    <w:rsid w:val="00903290"/>
    <w:rsid w:val="00903340"/>
    <w:rsid w:val="00903500"/>
    <w:rsid w:val="0090384B"/>
    <w:rsid w:val="00903CE0"/>
    <w:rsid w:val="00903E0C"/>
    <w:rsid w:val="00903FB3"/>
    <w:rsid w:val="00904214"/>
    <w:rsid w:val="00904B54"/>
    <w:rsid w:val="0090588E"/>
    <w:rsid w:val="009063A2"/>
    <w:rsid w:val="009067D0"/>
    <w:rsid w:val="00906967"/>
    <w:rsid w:val="009070D7"/>
    <w:rsid w:val="0090761F"/>
    <w:rsid w:val="009079CB"/>
    <w:rsid w:val="00907B0D"/>
    <w:rsid w:val="00907DCD"/>
    <w:rsid w:val="00910721"/>
    <w:rsid w:val="009108C7"/>
    <w:rsid w:val="009113C0"/>
    <w:rsid w:val="00911400"/>
    <w:rsid w:val="00911667"/>
    <w:rsid w:val="009118AE"/>
    <w:rsid w:val="00911BB9"/>
    <w:rsid w:val="00911D44"/>
    <w:rsid w:val="00911E3B"/>
    <w:rsid w:val="00911F77"/>
    <w:rsid w:val="009122C0"/>
    <w:rsid w:val="00912306"/>
    <w:rsid w:val="0091243D"/>
    <w:rsid w:val="009124FD"/>
    <w:rsid w:val="009126EA"/>
    <w:rsid w:val="00912FE9"/>
    <w:rsid w:val="009132CD"/>
    <w:rsid w:val="009136B3"/>
    <w:rsid w:val="00913768"/>
    <w:rsid w:val="00913E69"/>
    <w:rsid w:val="009141ED"/>
    <w:rsid w:val="00914253"/>
    <w:rsid w:val="00914A34"/>
    <w:rsid w:val="00914FF1"/>
    <w:rsid w:val="0091578C"/>
    <w:rsid w:val="00915969"/>
    <w:rsid w:val="00915E59"/>
    <w:rsid w:val="00916220"/>
    <w:rsid w:val="009162DB"/>
    <w:rsid w:val="0091635D"/>
    <w:rsid w:val="00916C57"/>
    <w:rsid w:val="00916D76"/>
    <w:rsid w:val="00917267"/>
    <w:rsid w:val="00917488"/>
    <w:rsid w:val="00917C6D"/>
    <w:rsid w:val="00917C94"/>
    <w:rsid w:val="00920527"/>
    <w:rsid w:val="00920562"/>
    <w:rsid w:val="00920697"/>
    <w:rsid w:val="00920C51"/>
    <w:rsid w:val="00921066"/>
    <w:rsid w:val="00921120"/>
    <w:rsid w:val="00921395"/>
    <w:rsid w:val="009213A8"/>
    <w:rsid w:val="00921528"/>
    <w:rsid w:val="00921572"/>
    <w:rsid w:val="009222D4"/>
    <w:rsid w:val="00922379"/>
    <w:rsid w:val="00922FDB"/>
    <w:rsid w:val="009231C1"/>
    <w:rsid w:val="00923664"/>
    <w:rsid w:val="009238A6"/>
    <w:rsid w:val="009238F6"/>
    <w:rsid w:val="009239C9"/>
    <w:rsid w:val="00923B18"/>
    <w:rsid w:val="00923EB2"/>
    <w:rsid w:val="00924083"/>
    <w:rsid w:val="00924413"/>
    <w:rsid w:val="009244E2"/>
    <w:rsid w:val="00924613"/>
    <w:rsid w:val="00924C22"/>
    <w:rsid w:val="00924E52"/>
    <w:rsid w:val="00924F91"/>
    <w:rsid w:val="00925185"/>
    <w:rsid w:val="009254C6"/>
    <w:rsid w:val="0092592E"/>
    <w:rsid w:val="00925EDE"/>
    <w:rsid w:val="00926210"/>
    <w:rsid w:val="0092627B"/>
    <w:rsid w:val="009269A2"/>
    <w:rsid w:val="00926B68"/>
    <w:rsid w:val="00926DD1"/>
    <w:rsid w:val="00926FCB"/>
    <w:rsid w:val="00927BA6"/>
    <w:rsid w:val="00927EF0"/>
    <w:rsid w:val="009303E3"/>
    <w:rsid w:val="00930759"/>
    <w:rsid w:val="009308D2"/>
    <w:rsid w:val="00931293"/>
    <w:rsid w:val="00931ED7"/>
    <w:rsid w:val="00932216"/>
    <w:rsid w:val="009328A0"/>
    <w:rsid w:val="009329BD"/>
    <w:rsid w:val="00932B08"/>
    <w:rsid w:val="00932CE6"/>
    <w:rsid w:val="00932E09"/>
    <w:rsid w:val="00932FB2"/>
    <w:rsid w:val="009330E7"/>
    <w:rsid w:val="0093354D"/>
    <w:rsid w:val="00933583"/>
    <w:rsid w:val="0093360B"/>
    <w:rsid w:val="00933BDA"/>
    <w:rsid w:val="00934059"/>
    <w:rsid w:val="009341D2"/>
    <w:rsid w:val="0093444C"/>
    <w:rsid w:val="00934F60"/>
    <w:rsid w:val="00935371"/>
    <w:rsid w:val="009354C1"/>
    <w:rsid w:val="009354FD"/>
    <w:rsid w:val="00935D51"/>
    <w:rsid w:val="00935FEF"/>
    <w:rsid w:val="009360EA"/>
    <w:rsid w:val="00936276"/>
    <w:rsid w:val="009364F7"/>
    <w:rsid w:val="009366F3"/>
    <w:rsid w:val="00936CBD"/>
    <w:rsid w:val="00936FE2"/>
    <w:rsid w:val="009372E5"/>
    <w:rsid w:val="009376D8"/>
    <w:rsid w:val="00937B30"/>
    <w:rsid w:val="009409C0"/>
    <w:rsid w:val="0094108D"/>
    <w:rsid w:val="0094155F"/>
    <w:rsid w:val="0094201F"/>
    <w:rsid w:val="00942036"/>
    <w:rsid w:val="00942539"/>
    <w:rsid w:val="009432C4"/>
    <w:rsid w:val="00944049"/>
    <w:rsid w:val="009444C8"/>
    <w:rsid w:val="00944B5D"/>
    <w:rsid w:val="00944EE4"/>
    <w:rsid w:val="009451A6"/>
    <w:rsid w:val="00945316"/>
    <w:rsid w:val="00945B83"/>
    <w:rsid w:val="00945C63"/>
    <w:rsid w:val="009460D7"/>
    <w:rsid w:val="0094628A"/>
    <w:rsid w:val="009467D1"/>
    <w:rsid w:val="00947353"/>
    <w:rsid w:val="00947F44"/>
    <w:rsid w:val="009502FF"/>
    <w:rsid w:val="0095049D"/>
    <w:rsid w:val="00950AD2"/>
    <w:rsid w:val="00950D86"/>
    <w:rsid w:val="00950E31"/>
    <w:rsid w:val="009512AA"/>
    <w:rsid w:val="00951431"/>
    <w:rsid w:val="00951A38"/>
    <w:rsid w:val="00951D6B"/>
    <w:rsid w:val="00951EC2"/>
    <w:rsid w:val="00951EF3"/>
    <w:rsid w:val="00951F6C"/>
    <w:rsid w:val="00951FEE"/>
    <w:rsid w:val="00952308"/>
    <w:rsid w:val="0095239F"/>
    <w:rsid w:val="00952FE9"/>
    <w:rsid w:val="00953257"/>
    <w:rsid w:val="009533DF"/>
    <w:rsid w:val="00953540"/>
    <w:rsid w:val="009535E7"/>
    <w:rsid w:val="009537EC"/>
    <w:rsid w:val="00953A73"/>
    <w:rsid w:val="00954155"/>
    <w:rsid w:val="0095419E"/>
    <w:rsid w:val="009547DF"/>
    <w:rsid w:val="0095512A"/>
    <w:rsid w:val="009559C9"/>
    <w:rsid w:val="00955C1F"/>
    <w:rsid w:val="009563F6"/>
    <w:rsid w:val="009567E2"/>
    <w:rsid w:val="00956A38"/>
    <w:rsid w:val="00956E4D"/>
    <w:rsid w:val="009570BD"/>
    <w:rsid w:val="0095717A"/>
    <w:rsid w:val="00957419"/>
    <w:rsid w:val="00957448"/>
    <w:rsid w:val="009574ED"/>
    <w:rsid w:val="00957E22"/>
    <w:rsid w:val="00960263"/>
    <w:rsid w:val="00960586"/>
    <w:rsid w:val="009605F1"/>
    <w:rsid w:val="00960AD5"/>
    <w:rsid w:val="009612D4"/>
    <w:rsid w:val="00961ABA"/>
    <w:rsid w:val="00961CE7"/>
    <w:rsid w:val="00961CFE"/>
    <w:rsid w:val="009621D2"/>
    <w:rsid w:val="009623E8"/>
    <w:rsid w:val="0096243E"/>
    <w:rsid w:val="00962AA3"/>
    <w:rsid w:val="00962AE4"/>
    <w:rsid w:val="00962D26"/>
    <w:rsid w:val="00963289"/>
    <w:rsid w:val="009634A6"/>
    <w:rsid w:val="009641F5"/>
    <w:rsid w:val="009642E9"/>
    <w:rsid w:val="009643CB"/>
    <w:rsid w:val="009643F9"/>
    <w:rsid w:val="009645E8"/>
    <w:rsid w:val="00964898"/>
    <w:rsid w:val="00964B72"/>
    <w:rsid w:val="00964E67"/>
    <w:rsid w:val="009653B4"/>
    <w:rsid w:val="009657E7"/>
    <w:rsid w:val="00965956"/>
    <w:rsid w:val="00965AF8"/>
    <w:rsid w:val="00965C5C"/>
    <w:rsid w:val="009660A0"/>
    <w:rsid w:val="009660DD"/>
    <w:rsid w:val="00966108"/>
    <w:rsid w:val="0096612E"/>
    <w:rsid w:val="009662D6"/>
    <w:rsid w:val="00966310"/>
    <w:rsid w:val="00966AC2"/>
    <w:rsid w:val="00966FFD"/>
    <w:rsid w:val="00967239"/>
    <w:rsid w:val="00970C8B"/>
    <w:rsid w:val="00970D0C"/>
    <w:rsid w:val="00971380"/>
    <w:rsid w:val="00971911"/>
    <w:rsid w:val="00972704"/>
    <w:rsid w:val="009727DD"/>
    <w:rsid w:val="0097288E"/>
    <w:rsid w:val="009728C2"/>
    <w:rsid w:val="009730B5"/>
    <w:rsid w:val="00973881"/>
    <w:rsid w:val="009739BD"/>
    <w:rsid w:val="009739C7"/>
    <w:rsid w:val="009751F2"/>
    <w:rsid w:val="009755B4"/>
    <w:rsid w:val="00975732"/>
    <w:rsid w:val="00975A21"/>
    <w:rsid w:val="00975C6D"/>
    <w:rsid w:val="009762CD"/>
    <w:rsid w:val="00976315"/>
    <w:rsid w:val="00977178"/>
    <w:rsid w:val="009771F2"/>
    <w:rsid w:val="0097746B"/>
    <w:rsid w:val="009776C2"/>
    <w:rsid w:val="00977B14"/>
    <w:rsid w:val="009801CF"/>
    <w:rsid w:val="00980349"/>
    <w:rsid w:val="00980459"/>
    <w:rsid w:val="0098052B"/>
    <w:rsid w:val="00980CB1"/>
    <w:rsid w:val="00980E98"/>
    <w:rsid w:val="00980E9E"/>
    <w:rsid w:val="00981181"/>
    <w:rsid w:val="00981362"/>
    <w:rsid w:val="00981A64"/>
    <w:rsid w:val="00981B4A"/>
    <w:rsid w:val="00981DE7"/>
    <w:rsid w:val="009821EB"/>
    <w:rsid w:val="00982448"/>
    <w:rsid w:val="009824CE"/>
    <w:rsid w:val="0098335F"/>
    <w:rsid w:val="009834CF"/>
    <w:rsid w:val="0098388D"/>
    <w:rsid w:val="009839C4"/>
    <w:rsid w:val="00985656"/>
    <w:rsid w:val="00985DC9"/>
    <w:rsid w:val="00985E22"/>
    <w:rsid w:val="00986184"/>
    <w:rsid w:val="0098620E"/>
    <w:rsid w:val="00986210"/>
    <w:rsid w:val="0098642C"/>
    <w:rsid w:val="009865AA"/>
    <w:rsid w:val="0098699F"/>
    <w:rsid w:val="00986B6C"/>
    <w:rsid w:val="00986D7E"/>
    <w:rsid w:val="00987193"/>
    <w:rsid w:val="0098745F"/>
    <w:rsid w:val="00987704"/>
    <w:rsid w:val="009877D2"/>
    <w:rsid w:val="009878BF"/>
    <w:rsid w:val="009879C6"/>
    <w:rsid w:val="00987BAD"/>
    <w:rsid w:val="009900BD"/>
    <w:rsid w:val="0099022F"/>
    <w:rsid w:val="00990549"/>
    <w:rsid w:val="00990717"/>
    <w:rsid w:val="00990D3C"/>
    <w:rsid w:val="009911FC"/>
    <w:rsid w:val="009916C6"/>
    <w:rsid w:val="0099170E"/>
    <w:rsid w:val="0099184E"/>
    <w:rsid w:val="00991ADF"/>
    <w:rsid w:val="0099212A"/>
    <w:rsid w:val="00992500"/>
    <w:rsid w:val="00992F27"/>
    <w:rsid w:val="00992FEC"/>
    <w:rsid w:val="0099349D"/>
    <w:rsid w:val="00993A1A"/>
    <w:rsid w:val="00993D3F"/>
    <w:rsid w:val="00993F09"/>
    <w:rsid w:val="009943D7"/>
    <w:rsid w:val="00994620"/>
    <w:rsid w:val="00995795"/>
    <w:rsid w:val="00995DF9"/>
    <w:rsid w:val="009961C3"/>
    <w:rsid w:val="00996456"/>
    <w:rsid w:val="009970E0"/>
    <w:rsid w:val="009978EC"/>
    <w:rsid w:val="00997C75"/>
    <w:rsid w:val="00997D30"/>
    <w:rsid w:val="009A0097"/>
    <w:rsid w:val="009A020C"/>
    <w:rsid w:val="009A0A6A"/>
    <w:rsid w:val="009A0C8A"/>
    <w:rsid w:val="009A0D96"/>
    <w:rsid w:val="009A0E4E"/>
    <w:rsid w:val="009A1030"/>
    <w:rsid w:val="009A13B3"/>
    <w:rsid w:val="009A1641"/>
    <w:rsid w:val="009A1D4E"/>
    <w:rsid w:val="009A1E0A"/>
    <w:rsid w:val="009A20FF"/>
    <w:rsid w:val="009A3160"/>
    <w:rsid w:val="009A3406"/>
    <w:rsid w:val="009A3A0E"/>
    <w:rsid w:val="009A3C97"/>
    <w:rsid w:val="009A41D7"/>
    <w:rsid w:val="009A41EA"/>
    <w:rsid w:val="009A4617"/>
    <w:rsid w:val="009A4C59"/>
    <w:rsid w:val="009A50C8"/>
    <w:rsid w:val="009A55EE"/>
    <w:rsid w:val="009A5D88"/>
    <w:rsid w:val="009A6A76"/>
    <w:rsid w:val="009A6FDC"/>
    <w:rsid w:val="009A7032"/>
    <w:rsid w:val="009A7205"/>
    <w:rsid w:val="009A7605"/>
    <w:rsid w:val="009A7B6F"/>
    <w:rsid w:val="009A7CA5"/>
    <w:rsid w:val="009A7ED4"/>
    <w:rsid w:val="009B04D8"/>
    <w:rsid w:val="009B0C57"/>
    <w:rsid w:val="009B0CA7"/>
    <w:rsid w:val="009B0E5E"/>
    <w:rsid w:val="009B10A9"/>
    <w:rsid w:val="009B1414"/>
    <w:rsid w:val="009B1714"/>
    <w:rsid w:val="009B1EAB"/>
    <w:rsid w:val="009B2270"/>
    <w:rsid w:val="009B27B5"/>
    <w:rsid w:val="009B2B11"/>
    <w:rsid w:val="009B324F"/>
    <w:rsid w:val="009B329B"/>
    <w:rsid w:val="009B36C4"/>
    <w:rsid w:val="009B3894"/>
    <w:rsid w:val="009B3CED"/>
    <w:rsid w:val="009B3F8C"/>
    <w:rsid w:val="009B4045"/>
    <w:rsid w:val="009B4A56"/>
    <w:rsid w:val="009B4C4E"/>
    <w:rsid w:val="009B5087"/>
    <w:rsid w:val="009B52B8"/>
    <w:rsid w:val="009B5AD4"/>
    <w:rsid w:val="009B5B7F"/>
    <w:rsid w:val="009B61B9"/>
    <w:rsid w:val="009B665E"/>
    <w:rsid w:val="009B6E51"/>
    <w:rsid w:val="009B7594"/>
    <w:rsid w:val="009B763E"/>
    <w:rsid w:val="009B7EA2"/>
    <w:rsid w:val="009C005B"/>
    <w:rsid w:val="009C0538"/>
    <w:rsid w:val="009C07E2"/>
    <w:rsid w:val="009C0CAF"/>
    <w:rsid w:val="009C119D"/>
    <w:rsid w:val="009C18D5"/>
    <w:rsid w:val="009C1A92"/>
    <w:rsid w:val="009C1C71"/>
    <w:rsid w:val="009C1DBB"/>
    <w:rsid w:val="009C1F5D"/>
    <w:rsid w:val="009C23C5"/>
    <w:rsid w:val="009C240A"/>
    <w:rsid w:val="009C277E"/>
    <w:rsid w:val="009C29C3"/>
    <w:rsid w:val="009C337D"/>
    <w:rsid w:val="009C338B"/>
    <w:rsid w:val="009C3ACE"/>
    <w:rsid w:val="009C3CBC"/>
    <w:rsid w:val="009C3E65"/>
    <w:rsid w:val="009C496A"/>
    <w:rsid w:val="009C4B93"/>
    <w:rsid w:val="009C500B"/>
    <w:rsid w:val="009C5CB4"/>
    <w:rsid w:val="009C6630"/>
    <w:rsid w:val="009C6C43"/>
    <w:rsid w:val="009C71A7"/>
    <w:rsid w:val="009C730B"/>
    <w:rsid w:val="009C7669"/>
    <w:rsid w:val="009C779F"/>
    <w:rsid w:val="009C77B1"/>
    <w:rsid w:val="009C7A72"/>
    <w:rsid w:val="009C7F8A"/>
    <w:rsid w:val="009D049C"/>
    <w:rsid w:val="009D0B10"/>
    <w:rsid w:val="009D0CFC"/>
    <w:rsid w:val="009D0EA3"/>
    <w:rsid w:val="009D0F0C"/>
    <w:rsid w:val="009D149B"/>
    <w:rsid w:val="009D16EA"/>
    <w:rsid w:val="009D1744"/>
    <w:rsid w:val="009D2458"/>
    <w:rsid w:val="009D2905"/>
    <w:rsid w:val="009D2AFF"/>
    <w:rsid w:val="009D3880"/>
    <w:rsid w:val="009D38A1"/>
    <w:rsid w:val="009D3BE3"/>
    <w:rsid w:val="009D415B"/>
    <w:rsid w:val="009D4CE7"/>
    <w:rsid w:val="009D4F6B"/>
    <w:rsid w:val="009D5151"/>
    <w:rsid w:val="009D5372"/>
    <w:rsid w:val="009D5ED3"/>
    <w:rsid w:val="009D5FCE"/>
    <w:rsid w:val="009D6192"/>
    <w:rsid w:val="009D6B03"/>
    <w:rsid w:val="009D6FE6"/>
    <w:rsid w:val="009D73E1"/>
    <w:rsid w:val="009D74C1"/>
    <w:rsid w:val="009D75BC"/>
    <w:rsid w:val="009D7685"/>
    <w:rsid w:val="009D7725"/>
    <w:rsid w:val="009D7894"/>
    <w:rsid w:val="009D7DE9"/>
    <w:rsid w:val="009E00FE"/>
    <w:rsid w:val="009E0952"/>
    <w:rsid w:val="009E098B"/>
    <w:rsid w:val="009E0D0E"/>
    <w:rsid w:val="009E0DD3"/>
    <w:rsid w:val="009E0F6D"/>
    <w:rsid w:val="009E15B0"/>
    <w:rsid w:val="009E1B5B"/>
    <w:rsid w:val="009E20BD"/>
    <w:rsid w:val="009E24A9"/>
    <w:rsid w:val="009E2A1A"/>
    <w:rsid w:val="009E2B97"/>
    <w:rsid w:val="009E2CB3"/>
    <w:rsid w:val="009E2D3B"/>
    <w:rsid w:val="009E2F1C"/>
    <w:rsid w:val="009E3BE7"/>
    <w:rsid w:val="009E3F59"/>
    <w:rsid w:val="009E42C0"/>
    <w:rsid w:val="009E484F"/>
    <w:rsid w:val="009E623C"/>
    <w:rsid w:val="009E70F5"/>
    <w:rsid w:val="009E74BC"/>
    <w:rsid w:val="009E7EBB"/>
    <w:rsid w:val="009E7FFB"/>
    <w:rsid w:val="009F037C"/>
    <w:rsid w:val="009F0645"/>
    <w:rsid w:val="009F082C"/>
    <w:rsid w:val="009F129E"/>
    <w:rsid w:val="009F1920"/>
    <w:rsid w:val="009F19E2"/>
    <w:rsid w:val="009F1C70"/>
    <w:rsid w:val="009F2672"/>
    <w:rsid w:val="009F2B80"/>
    <w:rsid w:val="009F2E16"/>
    <w:rsid w:val="009F2E6D"/>
    <w:rsid w:val="009F3084"/>
    <w:rsid w:val="009F3177"/>
    <w:rsid w:val="009F36F2"/>
    <w:rsid w:val="009F3CAE"/>
    <w:rsid w:val="009F4DB2"/>
    <w:rsid w:val="009F4E89"/>
    <w:rsid w:val="009F51A8"/>
    <w:rsid w:val="009F584A"/>
    <w:rsid w:val="009F589B"/>
    <w:rsid w:val="009F58A4"/>
    <w:rsid w:val="009F5E1E"/>
    <w:rsid w:val="009F5FD7"/>
    <w:rsid w:val="009F6CD8"/>
    <w:rsid w:val="009F6F06"/>
    <w:rsid w:val="009F6F10"/>
    <w:rsid w:val="009F6F17"/>
    <w:rsid w:val="009F7673"/>
    <w:rsid w:val="009F7BD2"/>
    <w:rsid w:val="00A00010"/>
    <w:rsid w:val="00A001D1"/>
    <w:rsid w:val="00A003E3"/>
    <w:rsid w:val="00A00BB4"/>
    <w:rsid w:val="00A00CD5"/>
    <w:rsid w:val="00A01076"/>
    <w:rsid w:val="00A01873"/>
    <w:rsid w:val="00A01A8B"/>
    <w:rsid w:val="00A01C0F"/>
    <w:rsid w:val="00A01C21"/>
    <w:rsid w:val="00A01F8D"/>
    <w:rsid w:val="00A02201"/>
    <w:rsid w:val="00A022EF"/>
    <w:rsid w:val="00A02557"/>
    <w:rsid w:val="00A0260C"/>
    <w:rsid w:val="00A02681"/>
    <w:rsid w:val="00A02ABE"/>
    <w:rsid w:val="00A02E30"/>
    <w:rsid w:val="00A03248"/>
    <w:rsid w:val="00A03724"/>
    <w:rsid w:val="00A044AF"/>
    <w:rsid w:val="00A0489F"/>
    <w:rsid w:val="00A04941"/>
    <w:rsid w:val="00A04AD5"/>
    <w:rsid w:val="00A0546D"/>
    <w:rsid w:val="00A0586A"/>
    <w:rsid w:val="00A060B4"/>
    <w:rsid w:val="00A0655D"/>
    <w:rsid w:val="00A066AE"/>
    <w:rsid w:val="00A067C3"/>
    <w:rsid w:val="00A06B5F"/>
    <w:rsid w:val="00A06DF8"/>
    <w:rsid w:val="00A07216"/>
    <w:rsid w:val="00A072DB"/>
    <w:rsid w:val="00A0739C"/>
    <w:rsid w:val="00A0750F"/>
    <w:rsid w:val="00A076AC"/>
    <w:rsid w:val="00A07804"/>
    <w:rsid w:val="00A07EA3"/>
    <w:rsid w:val="00A103B5"/>
    <w:rsid w:val="00A10724"/>
    <w:rsid w:val="00A10993"/>
    <w:rsid w:val="00A1099D"/>
    <w:rsid w:val="00A109DA"/>
    <w:rsid w:val="00A10E2F"/>
    <w:rsid w:val="00A10F77"/>
    <w:rsid w:val="00A11044"/>
    <w:rsid w:val="00A1125F"/>
    <w:rsid w:val="00A112AB"/>
    <w:rsid w:val="00A11553"/>
    <w:rsid w:val="00A117F0"/>
    <w:rsid w:val="00A11B9F"/>
    <w:rsid w:val="00A11BCA"/>
    <w:rsid w:val="00A11BFE"/>
    <w:rsid w:val="00A11F50"/>
    <w:rsid w:val="00A11F7F"/>
    <w:rsid w:val="00A1219B"/>
    <w:rsid w:val="00A12741"/>
    <w:rsid w:val="00A12744"/>
    <w:rsid w:val="00A127CF"/>
    <w:rsid w:val="00A129DA"/>
    <w:rsid w:val="00A12EA7"/>
    <w:rsid w:val="00A130E8"/>
    <w:rsid w:val="00A131E5"/>
    <w:rsid w:val="00A13A59"/>
    <w:rsid w:val="00A13FB2"/>
    <w:rsid w:val="00A13FE7"/>
    <w:rsid w:val="00A14034"/>
    <w:rsid w:val="00A1434B"/>
    <w:rsid w:val="00A14720"/>
    <w:rsid w:val="00A1498A"/>
    <w:rsid w:val="00A151F0"/>
    <w:rsid w:val="00A1567C"/>
    <w:rsid w:val="00A168A9"/>
    <w:rsid w:val="00A1742A"/>
    <w:rsid w:val="00A1756F"/>
    <w:rsid w:val="00A17593"/>
    <w:rsid w:val="00A175BD"/>
    <w:rsid w:val="00A17A28"/>
    <w:rsid w:val="00A17D13"/>
    <w:rsid w:val="00A20330"/>
    <w:rsid w:val="00A204B7"/>
    <w:rsid w:val="00A2053B"/>
    <w:rsid w:val="00A20C25"/>
    <w:rsid w:val="00A21899"/>
    <w:rsid w:val="00A21C60"/>
    <w:rsid w:val="00A220C9"/>
    <w:rsid w:val="00A22595"/>
    <w:rsid w:val="00A23115"/>
    <w:rsid w:val="00A23305"/>
    <w:rsid w:val="00A24ABD"/>
    <w:rsid w:val="00A25C08"/>
    <w:rsid w:val="00A26199"/>
    <w:rsid w:val="00A26283"/>
    <w:rsid w:val="00A27849"/>
    <w:rsid w:val="00A279A8"/>
    <w:rsid w:val="00A27A6F"/>
    <w:rsid w:val="00A27F13"/>
    <w:rsid w:val="00A3031A"/>
    <w:rsid w:val="00A30686"/>
    <w:rsid w:val="00A30831"/>
    <w:rsid w:val="00A30C4E"/>
    <w:rsid w:val="00A30ECC"/>
    <w:rsid w:val="00A30ED9"/>
    <w:rsid w:val="00A31241"/>
    <w:rsid w:val="00A3148E"/>
    <w:rsid w:val="00A3212E"/>
    <w:rsid w:val="00A3258C"/>
    <w:rsid w:val="00A32A0F"/>
    <w:rsid w:val="00A32A19"/>
    <w:rsid w:val="00A32A41"/>
    <w:rsid w:val="00A32EA4"/>
    <w:rsid w:val="00A32EC2"/>
    <w:rsid w:val="00A33226"/>
    <w:rsid w:val="00A3356D"/>
    <w:rsid w:val="00A33AA5"/>
    <w:rsid w:val="00A33C05"/>
    <w:rsid w:val="00A33D5D"/>
    <w:rsid w:val="00A33D6C"/>
    <w:rsid w:val="00A33EAB"/>
    <w:rsid w:val="00A3403F"/>
    <w:rsid w:val="00A3409F"/>
    <w:rsid w:val="00A3429A"/>
    <w:rsid w:val="00A3443E"/>
    <w:rsid w:val="00A34891"/>
    <w:rsid w:val="00A34AEC"/>
    <w:rsid w:val="00A34F31"/>
    <w:rsid w:val="00A35053"/>
    <w:rsid w:val="00A35246"/>
    <w:rsid w:val="00A35D88"/>
    <w:rsid w:val="00A35F83"/>
    <w:rsid w:val="00A3618B"/>
    <w:rsid w:val="00A364B9"/>
    <w:rsid w:val="00A36EEF"/>
    <w:rsid w:val="00A36F27"/>
    <w:rsid w:val="00A3782B"/>
    <w:rsid w:val="00A37AA1"/>
    <w:rsid w:val="00A37F1D"/>
    <w:rsid w:val="00A403C6"/>
    <w:rsid w:val="00A403DD"/>
    <w:rsid w:val="00A40F42"/>
    <w:rsid w:val="00A40F8D"/>
    <w:rsid w:val="00A410CB"/>
    <w:rsid w:val="00A41465"/>
    <w:rsid w:val="00A41735"/>
    <w:rsid w:val="00A421B0"/>
    <w:rsid w:val="00A426A0"/>
    <w:rsid w:val="00A42A9B"/>
    <w:rsid w:val="00A43012"/>
    <w:rsid w:val="00A43162"/>
    <w:rsid w:val="00A4328A"/>
    <w:rsid w:val="00A4351D"/>
    <w:rsid w:val="00A43B32"/>
    <w:rsid w:val="00A43B81"/>
    <w:rsid w:val="00A43C22"/>
    <w:rsid w:val="00A44418"/>
    <w:rsid w:val="00A44FD4"/>
    <w:rsid w:val="00A45B48"/>
    <w:rsid w:val="00A45CE8"/>
    <w:rsid w:val="00A4628B"/>
    <w:rsid w:val="00A4658C"/>
    <w:rsid w:val="00A467E9"/>
    <w:rsid w:val="00A47B4B"/>
    <w:rsid w:val="00A50227"/>
    <w:rsid w:val="00A503BA"/>
    <w:rsid w:val="00A5047B"/>
    <w:rsid w:val="00A50B8E"/>
    <w:rsid w:val="00A5177B"/>
    <w:rsid w:val="00A51D31"/>
    <w:rsid w:val="00A520E3"/>
    <w:rsid w:val="00A52655"/>
    <w:rsid w:val="00A52F8A"/>
    <w:rsid w:val="00A53840"/>
    <w:rsid w:val="00A53A0F"/>
    <w:rsid w:val="00A53C4E"/>
    <w:rsid w:val="00A53C68"/>
    <w:rsid w:val="00A53FBB"/>
    <w:rsid w:val="00A54805"/>
    <w:rsid w:val="00A55104"/>
    <w:rsid w:val="00A55436"/>
    <w:rsid w:val="00A55635"/>
    <w:rsid w:val="00A55810"/>
    <w:rsid w:val="00A55D9E"/>
    <w:rsid w:val="00A56019"/>
    <w:rsid w:val="00A56C41"/>
    <w:rsid w:val="00A5740F"/>
    <w:rsid w:val="00A5742A"/>
    <w:rsid w:val="00A57496"/>
    <w:rsid w:val="00A575F4"/>
    <w:rsid w:val="00A57719"/>
    <w:rsid w:val="00A577AF"/>
    <w:rsid w:val="00A57970"/>
    <w:rsid w:val="00A57A39"/>
    <w:rsid w:val="00A57DBA"/>
    <w:rsid w:val="00A57F82"/>
    <w:rsid w:val="00A6115E"/>
    <w:rsid w:val="00A615D8"/>
    <w:rsid w:val="00A617E6"/>
    <w:rsid w:val="00A62378"/>
    <w:rsid w:val="00A626CE"/>
    <w:rsid w:val="00A632A7"/>
    <w:rsid w:val="00A636A4"/>
    <w:rsid w:val="00A63AF1"/>
    <w:rsid w:val="00A63D1C"/>
    <w:rsid w:val="00A646B6"/>
    <w:rsid w:val="00A654EB"/>
    <w:rsid w:val="00A658F4"/>
    <w:rsid w:val="00A6604B"/>
    <w:rsid w:val="00A66B45"/>
    <w:rsid w:val="00A6706A"/>
    <w:rsid w:val="00A67D02"/>
    <w:rsid w:val="00A67D58"/>
    <w:rsid w:val="00A703B7"/>
    <w:rsid w:val="00A7063D"/>
    <w:rsid w:val="00A7078F"/>
    <w:rsid w:val="00A713DC"/>
    <w:rsid w:val="00A71448"/>
    <w:rsid w:val="00A718B3"/>
    <w:rsid w:val="00A71BAD"/>
    <w:rsid w:val="00A721CA"/>
    <w:rsid w:val="00A72967"/>
    <w:rsid w:val="00A72EB3"/>
    <w:rsid w:val="00A7302B"/>
    <w:rsid w:val="00A738B6"/>
    <w:rsid w:val="00A73AFE"/>
    <w:rsid w:val="00A73E8F"/>
    <w:rsid w:val="00A74147"/>
    <w:rsid w:val="00A746E5"/>
    <w:rsid w:val="00A74B62"/>
    <w:rsid w:val="00A74D7F"/>
    <w:rsid w:val="00A7516E"/>
    <w:rsid w:val="00A75B74"/>
    <w:rsid w:val="00A75D66"/>
    <w:rsid w:val="00A75FA0"/>
    <w:rsid w:val="00A76277"/>
    <w:rsid w:val="00A7658F"/>
    <w:rsid w:val="00A768B6"/>
    <w:rsid w:val="00A769E2"/>
    <w:rsid w:val="00A76DCB"/>
    <w:rsid w:val="00A76FA9"/>
    <w:rsid w:val="00A7716B"/>
    <w:rsid w:val="00A77242"/>
    <w:rsid w:val="00A77503"/>
    <w:rsid w:val="00A776B9"/>
    <w:rsid w:val="00A779EF"/>
    <w:rsid w:val="00A77BD8"/>
    <w:rsid w:val="00A81443"/>
    <w:rsid w:val="00A818D4"/>
    <w:rsid w:val="00A81D95"/>
    <w:rsid w:val="00A8212A"/>
    <w:rsid w:val="00A8246E"/>
    <w:rsid w:val="00A825AD"/>
    <w:rsid w:val="00A8285E"/>
    <w:rsid w:val="00A83820"/>
    <w:rsid w:val="00A83AD0"/>
    <w:rsid w:val="00A83CC7"/>
    <w:rsid w:val="00A83CDF"/>
    <w:rsid w:val="00A83FCC"/>
    <w:rsid w:val="00A842E1"/>
    <w:rsid w:val="00A84C43"/>
    <w:rsid w:val="00A84EC4"/>
    <w:rsid w:val="00A851DD"/>
    <w:rsid w:val="00A853D0"/>
    <w:rsid w:val="00A855CE"/>
    <w:rsid w:val="00A85AD3"/>
    <w:rsid w:val="00A86557"/>
    <w:rsid w:val="00A86667"/>
    <w:rsid w:val="00A86C18"/>
    <w:rsid w:val="00A86DDA"/>
    <w:rsid w:val="00A876B0"/>
    <w:rsid w:val="00A876DD"/>
    <w:rsid w:val="00A877A5"/>
    <w:rsid w:val="00A8797F"/>
    <w:rsid w:val="00A87F74"/>
    <w:rsid w:val="00A90058"/>
    <w:rsid w:val="00A90436"/>
    <w:rsid w:val="00A908E8"/>
    <w:rsid w:val="00A9090A"/>
    <w:rsid w:val="00A90D71"/>
    <w:rsid w:val="00A90EF4"/>
    <w:rsid w:val="00A91D33"/>
    <w:rsid w:val="00A91E23"/>
    <w:rsid w:val="00A91FD2"/>
    <w:rsid w:val="00A92025"/>
    <w:rsid w:val="00A92629"/>
    <w:rsid w:val="00A92B6C"/>
    <w:rsid w:val="00A93281"/>
    <w:rsid w:val="00A93341"/>
    <w:rsid w:val="00A93D3B"/>
    <w:rsid w:val="00A93FAE"/>
    <w:rsid w:val="00A94C48"/>
    <w:rsid w:val="00A94D0C"/>
    <w:rsid w:val="00A95446"/>
    <w:rsid w:val="00A95702"/>
    <w:rsid w:val="00A95915"/>
    <w:rsid w:val="00A95A9A"/>
    <w:rsid w:val="00A95FC5"/>
    <w:rsid w:val="00A96741"/>
    <w:rsid w:val="00A96B80"/>
    <w:rsid w:val="00A97848"/>
    <w:rsid w:val="00A97919"/>
    <w:rsid w:val="00A979BB"/>
    <w:rsid w:val="00A97B47"/>
    <w:rsid w:val="00A97CEC"/>
    <w:rsid w:val="00A97E66"/>
    <w:rsid w:val="00AA02B8"/>
    <w:rsid w:val="00AA1236"/>
    <w:rsid w:val="00AA1442"/>
    <w:rsid w:val="00AA2A65"/>
    <w:rsid w:val="00AA31F1"/>
    <w:rsid w:val="00AA33CF"/>
    <w:rsid w:val="00AA3503"/>
    <w:rsid w:val="00AA380A"/>
    <w:rsid w:val="00AA3CEC"/>
    <w:rsid w:val="00AA40D5"/>
    <w:rsid w:val="00AA4468"/>
    <w:rsid w:val="00AA46CA"/>
    <w:rsid w:val="00AA4733"/>
    <w:rsid w:val="00AA474A"/>
    <w:rsid w:val="00AA4926"/>
    <w:rsid w:val="00AA49F0"/>
    <w:rsid w:val="00AA505D"/>
    <w:rsid w:val="00AA544D"/>
    <w:rsid w:val="00AA61A3"/>
    <w:rsid w:val="00AA68C9"/>
    <w:rsid w:val="00AA6B5A"/>
    <w:rsid w:val="00AA6E6D"/>
    <w:rsid w:val="00AA7622"/>
    <w:rsid w:val="00AA76B5"/>
    <w:rsid w:val="00AA77D8"/>
    <w:rsid w:val="00AA785F"/>
    <w:rsid w:val="00AA7FAB"/>
    <w:rsid w:val="00AB06CD"/>
    <w:rsid w:val="00AB1521"/>
    <w:rsid w:val="00AB1555"/>
    <w:rsid w:val="00AB1812"/>
    <w:rsid w:val="00AB19DA"/>
    <w:rsid w:val="00AB1CAC"/>
    <w:rsid w:val="00AB1FC8"/>
    <w:rsid w:val="00AB200D"/>
    <w:rsid w:val="00AB28B9"/>
    <w:rsid w:val="00AB28C2"/>
    <w:rsid w:val="00AB2921"/>
    <w:rsid w:val="00AB2D90"/>
    <w:rsid w:val="00AB3423"/>
    <w:rsid w:val="00AB354F"/>
    <w:rsid w:val="00AB35A4"/>
    <w:rsid w:val="00AB4351"/>
    <w:rsid w:val="00AB487E"/>
    <w:rsid w:val="00AB49B0"/>
    <w:rsid w:val="00AB5BF9"/>
    <w:rsid w:val="00AB5CBC"/>
    <w:rsid w:val="00AB625F"/>
    <w:rsid w:val="00AB65D1"/>
    <w:rsid w:val="00AB6626"/>
    <w:rsid w:val="00AB66F1"/>
    <w:rsid w:val="00AB68F3"/>
    <w:rsid w:val="00AB698A"/>
    <w:rsid w:val="00AB6A0B"/>
    <w:rsid w:val="00AB6C40"/>
    <w:rsid w:val="00AB6DFF"/>
    <w:rsid w:val="00AB7314"/>
    <w:rsid w:val="00AB7417"/>
    <w:rsid w:val="00AB77DD"/>
    <w:rsid w:val="00AB7A64"/>
    <w:rsid w:val="00AC03CF"/>
    <w:rsid w:val="00AC0797"/>
    <w:rsid w:val="00AC0866"/>
    <w:rsid w:val="00AC1013"/>
    <w:rsid w:val="00AC1146"/>
    <w:rsid w:val="00AC1C13"/>
    <w:rsid w:val="00AC2467"/>
    <w:rsid w:val="00AC2D22"/>
    <w:rsid w:val="00AC3504"/>
    <w:rsid w:val="00AC37BF"/>
    <w:rsid w:val="00AC3853"/>
    <w:rsid w:val="00AC4419"/>
    <w:rsid w:val="00AC48BF"/>
    <w:rsid w:val="00AC5D61"/>
    <w:rsid w:val="00AC779A"/>
    <w:rsid w:val="00AC7893"/>
    <w:rsid w:val="00AC7923"/>
    <w:rsid w:val="00AC7D72"/>
    <w:rsid w:val="00AD04F4"/>
    <w:rsid w:val="00AD050B"/>
    <w:rsid w:val="00AD0EA7"/>
    <w:rsid w:val="00AD1546"/>
    <w:rsid w:val="00AD1561"/>
    <w:rsid w:val="00AD1AF3"/>
    <w:rsid w:val="00AD1F37"/>
    <w:rsid w:val="00AD25AB"/>
    <w:rsid w:val="00AD280F"/>
    <w:rsid w:val="00AD2A98"/>
    <w:rsid w:val="00AD2BDE"/>
    <w:rsid w:val="00AD302E"/>
    <w:rsid w:val="00AD311A"/>
    <w:rsid w:val="00AD3352"/>
    <w:rsid w:val="00AD346C"/>
    <w:rsid w:val="00AD386F"/>
    <w:rsid w:val="00AD4325"/>
    <w:rsid w:val="00AD5125"/>
    <w:rsid w:val="00AD52E7"/>
    <w:rsid w:val="00AD558A"/>
    <w:rsid w:val="00AD58DE"/>
    <w:rsid w:val="00AD6484"/>
    <w:rsid w:val="00AD7173"/>
    <w:rsid w:val="00AD7338"/>
    <w:rsid w:val="00AD73AC"/>
    <w:rsid w:val="00AD7460"/>
    <w:rsid w:val="00AD7CB9"/>
    <w:rsid w:val="00AE0358"/>
    <w:rsid w:val="00AE0BD6"/>
    <w:rsid w:val="00AE0FC1"/>
    <w:rsid w:val="00AE17FD"/>
    <w:rsid w:val="00AE1AB3"/>
    <w:rsid w:val="00AE224F"/>
    <w:rsid w:val="00AE24C8"/>
    <w:rsid w:val="00AE2729"/>
    <w:rsid w:val="00AE3A02"/>
    <w:rsid w:val="00AE3BA1"/>
    <w:rsid w:val="00AE3C61"/>
    <w:rsid w:val="00AE4383"/>
    <w:rsid w:val="00AE47D7"/>
    <w:rsid w:val="00AE4876"/>
    <w:rsid w:val="00AE4A31"/>
    <w:rsid w:val="00AE4BB6"/>
    <w:rsid w:val="00AE4D00"/>
    <w:rsid w:val="00AE4D3C"/>
    <w:rsid w:val="00AE4E5E"/>
    <w:rsid w:val="00AE50BA"/>
    <w:rsid w:val="00AE5156"/>
    <w:rsid w:val="00AE51EF"/>
    <w:rsid w:val="00AE544F"/>
    <w:rsid w:val="00AE55FB"/>
    <w:rsid w:val="00AE5745"/>
    <w:rsid w:val="00AE5FC9"/>
    <w:rsid w:val="00AE6058"/>
    <w:rsid w:val="00AE6F65"/>
    <w:rsid w:val="00AE7066"/>
    <w:rsid w:val="00AE7180"/>
    <w:rsid w:val="00AE75FE"/>
    <w:rsid w:val="00AE7AE9"/>
    <w:rsid w:val="00AE7BD3"/>
    <w:rsid w:val="00AE7D74"/>
    <w:rsid w:val="00AE7EC7"/>
    <w:rsid w:val="00AF03DD"/>
    <w:rsid w:val="00AF06F3"/>
    <w:rsid w:val="00AF0815"/>
    <w:rsid w:val="00AF0E07"/>
    <w:rsid w:val="00AF1302"/>
    <w:rsid w:val="00AF13EA"/>
    <w:rsid w:val="00AF18A0"/>
    <w:rsid w:val="00AF224A"/>
    <w:rsid w:val="00AF248E"/>
    <w:rsid w:val="00AF262D"/>
    <w:rsid w:val="00AF272A"/>
    <w:rsid w:val="00AF3003"/>
    <w:rsid w:val="00AF38FA"/>
    <w:rsid w:val="00AF39BC"/>
    <w:rsid w:val="00AF418A"/>
    <w:rsid w:val="00AF4745"/>
    <w:rsid w:val="00AF48E7"/>
    <w:rsid w:val="00AF53A9"/>
    <w:rsid w:val="00AF591D"/>
    <w:rsid w:val="00AF5AE3"/>
    <w:rsid w:val="00AF5C50"/>
    <w:rsid w:val="00AF6160"/>
    <w:rsid w:val="00AF6234"/>
    <w:rsid w:val="00AF679D"/>
    <w:rsid w:val="00AF6B2C"/>
    <w:rsid w:val="00AF6BE9"/>
    <w:rsid w:val="00AF6FD9"/>
    <w:rsid w:val="00AF70E0"/>
    <w:rsid w:val="00AF7370"/>
    <w:rsid w:val="00AF73EC"/>
    <w:rsid w:val="00AF7A48"/>
    <w:rsid w:val="00AF7B92"/>
    <w:rsid w:val="00AF7CD3"/>
    <w:rsid w:val="00B00269"/>
    <w:rsid w:val="00B0074F"/>
    <w:rsid w:val="00B00BD6"/>
    <w:rsid w:val="00B0116C"/>
    <w:rsid w:val="00B018B8"/>
    <w:rsid w:val="00B02AC0"/>
    <w:rsid w:val="00B02B13"/>
    <w:rsid w:val="00B03712"/>
    <w:rsid w:val="00B041AB"/>
    <w:rsid w:val="00B0459B"/>
    <w:rsid w:val="00B04CD4"/>
    <w:rsid w:val="00B04EAC"/>
    <w:rsid w:val="00B05029"/>
    <w:rsid w:val="00B0507A"/>
    <w:rsid w:val="00B054A6"/>
    <w:rsid w:val="00B05908"/>
    <w:rsid w:val="00B05AF0"/>
    <w:rsid w:val="00B05C85"/>
    <w:rsid w:val="00B05DBF"/>
    <w:rsid w:val="00B05E6C"/>
    <w:rsid w:val="00B06089"/>
    <w:rsid w:val="00B0646A"/>
    <w:rsid w:val="00B06CC0"/>
    <w:rsid w:val="00B06E28"/>
    <w:rsid w:val="00B06E9E"/>
    <w:rsid w:val="00B06FD9"/>
    <w:rsid w:val="00B07058"/>
    <w:rsid w:val="00B0737D"/>
    <w:rsid w:val="00B107C6"/>
    <w:rsid w:val="00B107DB"/>
    <w:rsid w:val="00B11A45"/>
    <w:rsid w:val="00B11B91"/>
    <w:rsid w:val="00B11C46"/>
    <w:rsid w:val="00B11DBC"/>
    <w:rsid w:val="00B12376"/>
    <w:rsid w:val="00B123FE"/>
    <w:rsid w:val="00B125AE"/>
    <w:rsid w:val="00B127F3"/>
    <w:rsid w:val="00B12A73"/>
    <w:rsid w:val="00B130CC"/>
    <w:rsid w:val="00B13186"/>
    <w:rsid w:val="00B13314"/>
    <w:rsid w:val="00B13456"/>
    <w:rsid w:val="00B13914"/>
    <w:rsid w:val="00B13F6B"/>
    <w:rsid w:val="00B143C7"/>
    <w:rsid w:val="00B143EE"/>
    <w:rsid w:val="00B14EEB"/>
    <w:rsid w:val="00B159B3"/>
    <w:rsid w:val="00B15A75"/>
    <w:rsid w:val="00B15CE1"/>
    <w:rsid w:val="00B168CB"/>
    <w:rsid w:val="00B1692E"/>
    <w:rsid w:val="00B16C80"/>
    <w:rsid w:val="00B16E23"/>
    <w:rsid w:val="00B1719A"/>
    <w:rsid w:val="00B171D0"/>
    <w:rsid w:val="00B17391"/>
    <w:rsid w:val="00B1759B"/>
    <w:rsid w:val="00B175E9"/>
    <w:rsid w:val="00B175EA"/>
    <w:rsid w:val="00B17681"/>
    <w:rsid w:val="00B176AF"/>
    <w:rsid w:val="00B17934"/>
    <w:rsid w:val="00B17953"/>
    <w:rsid w:val="00B17A2A"/>
    <w:rsid w:val="00B17CF4"/>
    <w:rsid w:val="00B20371"/>
    <w:rsid w:val="00B20DF2"/>
    <w:rsid w:val="00B21756"/>
    <w:rsid w:val="00B21B64"/>
    <w:rsid w:val="00B21F07"/>
    <w:rsid w:val="00B21FEA"/>
    <w:rsid w:val="00B22188"/>
    <w:rsid w:val="00B22F52"/>
    <w:rsid w:val="00B230B5"/>
    <w:rsid w:val="00B231EF"/>
    <w:rsid w:val="00B2341C"/>
    <w:rsid w:val="00B23702"/>
    <w:rsid w:val="00B24334"/>
    <w:rsid w:val="00B2436B"/>
    <w:rsid w:val="00B24616"/>
    <w:rsid w:val="00B24949"/>
    <w:rsid w:val="00B2494E"/>
    <w:rsid w:val="00B24A51"/>
    <w:rsid w:val="00B24CFD"/>
    <w:rsid w:val="00B254AA"/>
    <w:rsid w:val="00B25811"/>
    <w:rsid w:val="00B25A61"/>
    <w:rsid w:val="00B262F4"/>
    <w:rsid w:val="00B26549"/>
    <w:rsid w:val="00B26933"/>
    <w:rsid w:val="00B26E77"/>
    <w:rsid w:val="00B277BF"/>
    <w:rsid w:val="00B27E97"/>
    <w:rsid w:val="00B30470"/>
    <w:rsid w:val="00B30905"/>
    <w:rsid w:val="00B30AB5"/>
    <w:rsid w:val="00B30BFA"/>
    <w:rsid w:val="00B30C8E"/>
    <w:rsid w:val="00B30DB1"/>
    <w:rsid w:val="00B312C7"/>
    <w:rsid w:val="00B313A8"/>
    <w:rsid w:val="00B314DE"/>
    <w:rsid w:val="00B315CD"/>
    <w:rsid w:val="00B31A9D"/>
    <w:rsid w:val="00B323EC"/>
    <w:rsid w:val="00B3270E"/>
    <w:rsid w:val="00B3279E"/>
    <w:rsid w:val="00B32AD2"/>
    <w:rsid w:val="00B32BDD"/>
    <w:rsid w:val="00B32FAA"/>
    <w:rsid w:val="00B3324C"/>
    <w:rsid w:val="00B3333A"/>
    <w:rsid w:val="00B333F0"/>
    <w:rsid w:val="00B33607"/>
    <w:rsid w:val="00B336AB"/>
    <w:rsid w:val="00B33F8C"/>
    <w:rsid w:val="00B346BE"/>
    <w:rsid w:val="00B34B9A"/>
    <w:rsid w:val="00B34BF2"/>
    <w:rsid w:val="00B34CA1"/>
    <w:rsid w:val="00B35314"/>
    <w:rsid w:val="00B3574D"/>
    <w:rsid w:val="00B358A1"/>
    <w:rsid w:val="00B35E8E"/>
    <w:rsid w:val="00B36279"/>
    <w:rsid w:val="00B36AC4"/>
    <w:rsid w:val="00B3739E"/>
    <w:rsid w:val="00B37841"/>
    <w:rsid w:val="00B37946"/>
    <w:rsid w:val="00B40292"/>
    <w:rsid w:val="00B403FD"/>
    <w:rsid w:val="00B404FB"/>
    <w:rsid w:val="00B406FB"/>
    <w:rsid w:val="00B40A03"/>
    <w:rsid w:val="00B40B2C"/>
    <w:rsid w:val="00B40CD9"/>
    <w:rsid w:val="00B40DED"/>
    <w:rsid w:val="00B41203"/>
    <w:rsid w:val="00B4139A"/>
    <w:rsid w:val="00B4142E"/>
    <w:rsid w:val="00B4180C"/>
    <w:rsid w:val="00B41818"/>
    <w:rsid w:val="00B42A11"/>
    <w:rsid w:val="00B42F40"/>
    <w:rsid w:val="00B430D7"/>
    <w:rsid w:val="00B43341"/>
    <w:rsid w:val="00B436E9"/>
    <w:rsid w:val="00B43822"/>
    <w:rsid w:val="00B43CFD"/>
    <w:rsid w:val="00B43DC3"/>
    <w:rsid w:val="00B440D7"/>
    <w:rsid w:val="00B441C2"/>
    <w:rsid w:val="00B44373"/>
    <w:rsid w:val="00B44426"/>
    <w:rsid w:val="00B44A3C"/>
    <w:rsid w:val="00B45047"/>
    <w:rsid w:val="00B4522A"/>
    <w:rsid w:val="00B45999"/>
    <w:rsid w:val="00B45C05"/>
    <w:rsid w:val="00B4612B"/>
    <w:rsid w:val="00B46826"/>
    <w:rsid w:val="00B46918"/>
    <w:rsid w:val="00B469FC"/>
    <w:rsid w:val="00B46C2D"/>
    <w:rsid w:val="00B503C6"/>
    <w:rsid w:val="00B5123D"/>
    <w:rsid w:val="00B51858"/>
    <w:rsid w:val="00B51958"/>
    <w:rsid w:val="00B51BAF"/>
    <w:rsid w:val="00B5214D"/>
    <w:rsid w:val="00B522A8"/>
    <w:rsid w:val="00B52457"/>
    <w:rsid w:val="00B52690"/>
    <w:rsid w:val="00B5297C"/>
    <w:rsid w:val="00B52E13"/>
    <w:rsid w:val="00B537C5"/>
    <w:rsid w:val="00B539EF"/>
    <w:rsid w:val="00B53CA3"/>
    <w:rsid w:val="00B5443F"/>
    <w:rsid w:val="00B545D2"/>
    <w:rsid w:val="00B54741"/>
    <w:rsid w:val="00B54B23"/>
    <w:rsid w:val="00B54BF9"/>
    <w:rsid w:val="00B556FC"/>
    <w:rsid w:val="00B559D6"/>
    <w:rsid w:val="00B561ED"/>
    <w:rsid w:val="00B562C6"/>
    <w:rsid w:val="00B565A9"/>
    <w:rsid w:val="00B577A9"/>
    <w:rsid w:val="00B57B8C"/>
    <w:rsid w:val="00B57C91"/>
    <w:rsid w:val="00B60091"/>
    <w:rsid w:val="00B600C8"/>
    <w:rsid w:val="00B602F9"/>
    <w:rsid w:val="00B60454"/>
    <w:rsid w:val="00B60479"/>
    <w:rsid w:val="00B60AA6"/>
    <w:rsid w:val="00B60FB9"/>
    <w:rsid w:val="00B610D8"/>
    <w:rsid w:val="00B61643"/>
    <w:rsid w:val="00B617BA"/>
    <w:rsid w:val="00B61CE8"/>
    <w:rsid w:val="00B61DAD"/>
    <w:rsid w:val="00B62B0F"/>
    <w:rsid w:val="00B62BA3"/>
    <w:rsid w:val="00B62E5F"/>
    <w:rsid w:val="00B64038"/>
    <w:rsid w:val="00B646E8"/>
    <w:rsid w:val="00B6470A"/>
    <w:rsid w:val="00B647A8"/>
    <w:rsid w:val="00B648D2"/>
    <w:rsid w:val="00B65327"/>
    <w:rsid w:val="00B6567A"/>
    <w:rsid w:val="00B6568B"/>
    <w:rsid w:val="00B657C6"/>
    <w:rsid w:val="00B65895"/>
    <w:rsid w:val="00B6597E"/>
    <w:rsid w:val="00B65AF9"/>
    <w:rsid w:val="00B65EF0"/>
    <w:rsid w:val="00B66491"/>
    <w:rsid w:val="00B66666"/>
    <w:rsid w:val="00B66B03"/>
    <w:rsid w:val="00B66B8A"/>
    <w:rsid w:val="00B67033"/>
    <w:rsid w:val="00B671DA"/>
    <w:rsid w:val="00B6725B"/>
    <w:rsid w:val="00B67580"/>
    <w:rsid w:val="00B677DE"/>
    <w:rsid w:val="00B67E2D"/>
    <w:rsid w:val="00B67E92"/>
    <w:rsid w:val="00B703F1"/>
    <w:rsid w:val="00B705B2"/>
    <w:rsid w:val="00B709F7"/>
    <w:rsid w:val="00B70B72"/>
    <w:rsid w:val="00B70C33"/>
    <w:rsid w:val="00B70F5B"/>
    <w:rsid w:val="00B71A4F"/>
    <w:rsid w:val="00B71B6E"/>
    <w:rsid w:val="00B721F5"/>
    <w:rsid w:val="00B726BB"/>
    <w:rsid w:val="00B728B3"/>
    <w:rsid w:val="00B72920"/>
    <w:rsid w:val="00B72E4A"/>
    <w:rsid w:val="00B73D53"/>
    <w:rsid w:val="00B73D80"/>
    <w:rsid w:val="00B73E62"/>
    <w:rsid w:val="00B73EAE"/>
    <w:rsid w:val="00B741F9"/>
    <w:rsid w:val="00B74C88"/>
    <w:rsid w:val="00B754E2"/>
    <w:rsid w:val="00B754FF"/>
    <w:rsid w:val="00B758EF"/>
    <w:rsid w:val="00B75A24"/>
    <w:rsid w:val="00B75B30"/>
    <w:rsid w:val="00B75D44"/>
    <w:rsid w:val="00B762B4"/>
    <w:rsid w:val="00B76483"/>
    <w:rsid w:val="00B76546"/>
    <w:rsid w:val="00B7673C"/>
    <w:rsid w:val="00B76D49"/>
    <w:rsid w:val="00B76D6B"/>
    <w:rsid w:val="00B76E80"/>
    <w:rsid w:val="00B77104"/>
    <w:rsid w:val="00B77AE9"/>
    <w:rsid w:val="00B77B86"/>
    <w:rsid w:val="00B80120"/>
    <w:rsid w:val="00B8024F"/>
    <w:rsid w:val="00B80579"/>
    <w:rsid w:val="00B80F62"/>
    <w:rsid w:val="00B80FDD"/>
    <w:rsid w:val="00B811BF"/>
    <w:rsid w:val="00B81249"/>
    <w:rsid w:val="00B815D4"/>
    <w:rsid w:val="00B81C96"/>
    <w:rsid w:val="00B81DBD"/>
    <w:rsid w:val="00B81FCA"/>
    <w:rsid w:val="00B82408"/>
    <w:rsid w:val="00B82B8B"/>
    <w:rsid w:val="00B82FD6"/>
    <w:rsid w:val="00B83053"/>
    <w:rsid w:val="00B83250"/>
    <w:rsid w:val="00B83D4E"/>
    <w:rsid w:val="00B83F2B"/>
    <w:rsid w:val="00B840C6"/>
    <w:rsid w:val="00B84E0C"/>
    <w:rsid w:val="00B84F06"/>
    <w:rsid w:val="00B85196"/>
    <w:rsid w:val="00B852B2"/>
    <w:rsid w:val="00B85638"/>
    <w:rsid w:val="00B8581A"/>
    <w:rsid w:val="00B8597A"/>
    <w:rsid w:val="00B85984"/>
    <w:rsid w:val="00B85A06"/>
    <w:rsid w:val="00B85BF4"/>
    <w:rsid w:val="00B85E15"/>
    <w:rsid w:val="00B861AB"/>
    <w:rsid w:val="00B868B1"/>
    <w:rsid w:val="00B868E4"/>
    <w:rsid w:val="00B86968"/>
    <w:rsid w:val="00B86FCB"/>
    <w:rsid w:val="00B87A8B"/>
    <w:rsid w:val="00B900C0"/>
    <w:rsid w:val="00B901D7"/>
    <w:rsid w:val="00B90C51"/>
    <w:rsid w:val="00B90E0A"/>
    <w:rsid w:val="00B9113F"/>
    <w:rsid w:val="00B91326"/>
    <w:rsid w:val="00B91BDB"/>
    <w:rsid w:val="00B93079"/>
    <w:rsid w:val="00B935F7"/>
    <w:rsid w:val="00B93A51"/>
    <w:rsid w:val="00B93A9F"/>
    <w:rsid w:val="00B93B12"/>
    <w:rsid w:val="00B93DA5"/>
    <w:rsid w:val="00B93F2F"/>
    <w:rsid w:val="00B943DE"/>
    <w:rsid w:val="00B947B9"/>
    <w:rsid w:val="00B94F69"/>
    <w:rsid w:val="00B94F7C"/>
    <w:rsid w:val="00B952C7"/>
    <w:rsid w:val="00B95CDD"/>
    <w:rsid w:val="00B95E50"/>
    <w:rsid w:val="00B96932"/>
    <w:rsid w:val="00B96C0A"/>
    <w:rsid w:val="00B97CAB"/>
    <w:rsid w:val="00B97FD3"/>
    <w:rsid w:val="00BA00B1"/>
    <w:rsid w:val="00BA0680"/>
    <w:rsid w:val="00BA0C9F"/>
    <w:rsid w:val="00BA0F9D"/>
    <w:rsid w:val="00BA138E"/>
    <w:rsid w:val="00BA1BCF"/>
    <w:rsid w:val="00BA1DA8"/>
    <w:rsid w:val="00BA207A"/>
    <w:rsid w:val="00BA2112"/>
    <w:rsid w:val="00BA2403"/>
    <w:rsid w:val="00BA2ACE"/>
    <w:rsid w:val="00BA3372"/>
    <w:rsid w:val="00BA3710"/>
    <w:rsid w:val="00BA3803"/>
    <w:rsid w:val="00BA3D66"/>
    <w:rsid w:val="00BA3D8B"/>
    <w:rsid w:val="00BA3F58"/>
    <w:rsid w:val="00BA4066"/>
    <w:rsid w:val="00BA4238"/>
    <w:rsid w:val="00BA4583"/>
    <w:rsid w:val="00BA48DB"/>
    <w:rsid w:val="00BA4C67"/>
    <w:rsid w:val="00BA4DE8"/>
    <w:rsid w:val="00BA54E7"/>
    <w:rsid w:val="00BA5900"/>
    <w:rsid w:val="00BA59FF"/>
    <w:rsid w:val="00BA5F95"/>
    <w:rsid w:val="00BA6208"/>
    <w:rsid w:val="00BA63A2"/>
    <w:rsid w:val="00BA653F"/>
    <w:rsid w:val="00BA654F"/>
    <w:rsid w:val="00BA65BF"/>
    <w:rsid w:val="00BA67B7"/>
    <w:rsid w:val="00BA6A57"/>
    <w:rsid w:val="00BA6B5E"/>
    <w:rsid w:val="00BA6F95"/>
    <w:rsid w:val="00BA7030"/>
    <w:rsid w:val="00BA7559"/>
    <w:rsid w:val="00BA7D69"/>
    <w:rsid w:val="00BA7E6C"/>
    <w:rsid w:val="00BB0184"/>
    <w:rsid w:val="00BB0DC0"/>
    <w:rsid w:val="00BB10BA"/>
    <w:rsid w:val="00BB13D6"/>
    <w:rsid w:val="00BB1499"/>
    <w:rsid w:val="00BB186D"/>
    <w:rsid w:val="00BB26EA"/>
    <w:rsid w:val="00BB2C64"/>
    <w:rsid w:val="00BB2F99"/>
    <w:rsid w:val="00BB362D"/>
    <w:rsid w:val="00BB3B3F"/>
    <w:rsid w:val="00BB4096"/>
    <w:rsid w:val="00BB40A3"/>
    <w:rsid w:val="00BB4148"/>
    <w:rsid w:val="00BB4B6D"/>
    <w:rsid w:val="00BB4CFD"/>
    <w:rsid w:val="00BB5027"/>
    <w:rsid w:val="00BB53F3"/>
    <w:rsid w:val="00BB5D30"/>
    <w:rsid w:val="00BB64A6"/>
    <w:rsid w:val="00BB68AD"/>
    <w:rsid w:val="00BB691D"/>
    <w:rsid w:val="00BB6F41"/>
    <w:rsid w:val="00BB72A1"/>
    <w:rsid w:val="00BB74A4"/>
    <w:rsid w:val="00BB7B8E"/>
    <w:rsid w:val="00BB7DDD"/>
    <w:rsid w:val="00BC0299"/>
    <w:rsid w:val="00BC05B8"/>
    <w:rsid w:val="00BC07A0"/>
    <w:rsid w:val="00BC08FE"/>
    <w:rsid w:val="00BC0A97"/>
    <w:rsid w:val="00BC0B8E"/>
    <w:rsid w:val="00BC11BB"/>
    <w:rsid w:val="00BC15C6"/>
    <w:rsid w:val="00BC20AE"/>
    <w:rsid w:val="00BC3111"/>
    <w:rsid w:val="00BC3602"/>
    <w:rsid w:val="00BC3692"/>
    <w:rsid w:val="00BC379D"/>
    <w:rsid w:val="00BC3A1F"/>
    <w:rsid w:val="00BC3F6C"/>
    <w:rsid w:val="00BC40E5"/>
    <w:rsid w:val="00BC423F"/>
    <w:rsid w:val="00BC4547"/>
    <w:rsid w:val="00BC4656"/>
    <w:rsid w:val="00BC4DA7"/>
    <w:rsid w:val="00BC51BB"/>
    <w:rsid w:val="00BC53B4"/>
    <w:rsid w:val="00BC57CD"/>
    <w:rsid w:val="00BC5B1D"/>
    <w:rsid w:val="00BC5C60"/>
    <w:rsid w:val="00BC6461"/>
    <w:rsid w:val="00BC6A5F"/>
    <w:rsid w:val="00BC6A78"/>
    <w:rsid w:val="00BC6AB5"/>
    <w:rsid w:val="00BC74CA"/>
    <w:rsid w:val="00BC757B"/>
    <w:rsid w:val="00BC7C27"/>
    <w:rsid w:val="00BC7CED"/>
    <w:rsid w:val="00BC7ECC"/>
    <w:rsid w:val="00BD02F5"/>
    <w:rsid w:val="00BD04BA"/>
    <w:rsid w:val="00BD0669"/>
    <w:rsid w:val="00BD08C2"/>
    <w:rsid w:val="00BD09DE"/>
    <w:rsid w:val="00BD0BED"/>
    <w:rsid w:val="00BD0DA7"/>
    <w:rsid w:val="00BD1601"/>
    <w:rsid w:val="00BD185A"/>
    <w:rsid w:val="00BD1F2C"/>
    <w:rsid w:val="00BD206A"/>
    <w:rsid w:val="00BD2740"/>
    <w:rsid w:val="00BD2914"/>
    <w:rsid w:val="00BD2A84"/>
    <w:rsid w:val="00BD2EAC"/>
    <w:rsid w:val="00BD2F3D"/>
    <w:rsid w:val="00BD313A"/>
    <w:rsid w:val="00BD31A1"/>
    <w:rsid w:val="00BD352F"/>
    <w:rsid w:val="00BD364D"/>
    <w:rsid w:val="00BD450F"/>
    <w:rsid w:val="00BD4742"/>
    <w:rsid w:val="00BD489F"/>
    <w:rsid w:val="00BD4AC4"/>
    <w:rsid w:val="00BD4C24"/>
    <w:rsid w:val="00BD4D29"/>
    <w:rsid w:val="00BD51BB"/>
    <w:rsid w:val="00BD5379"/>
    <w:rsid w:val="00BD53AB"/>
    <w:rsid w:val="00BD53BE"/>
    <w:rsid w:val="00BD5545"/>
    <w:rsid w:val="00BD601B"/>
    <w:rsid w:val="00BD61E7"/>
    <w:rsid w:val="00BD64C6"/>
    <w:rsid w:val="00BD6633"/>
    <w:rsid w:val="00BD6973"/>
    <w:rsid w:val="00BD6D02"/>
    <w:rsid w:val="00BD7890"/>
    <w:rsid w:val="00BD7ED3"/>
    <w:rsid w:val="00BE0367"/>
    <w:rsid w:val="00BE0549"/>
    <w:rsid w:val="00BE07BA"/>
    <w:rsid w:val="00BE08D4"/>
    <w:rsid w:val="00BE0E94"/>
    <w:rsid w:val="00BE0EEE"/>
    <w:rsid w:val="00BE0F19"/>
    <w:rsid w:val="00BE1256"/>
    <w:rsid w:val="00BE154C"/>
    <w:rsid w:val="00BE1774"/>
    <w:rsid w:val="00BE1F3F"/>
    <w:rsid w:val="00BE2BB9"/>
    <w:rsid w:val="00BE3134"/>
    <w:rsid w:val="00BE320D"/>
    <w:rsid w:val="00BE32F3"/>
    <w:rsid w:val="00BE38A0"/>
    <w:rsid w:val="00BE39DD"/>
    <w:rsid w:val="00BE43CD"/>
    <w:rsid w:val="00BE44C9"/>
    <w:rsid w:val="00BE4CBA"/>
    <w:rsid w:val="00BE538A"/>
    <w:rsid w:val="00BE54CD"/>
    <w:rsid w:val="00BE578A"/>
    <w:rsid w:val="00BE5F05"/>
    <w:rsid w:val="00BE66FF"/>
    <w:rsid w:val="00BE67F9"/>
    <w:rsid w:val="00BE69D8"/>
    <w:rsid w:val="00BE6B99"/>
    <w:rsid w:val="00BE6D5C"/>
    <w:rsid w:val="00BE6E82"/>
    <w:rsid w:val="00BE7058"/>
    <w:rsid w:val="00BE7797"/>
    <w:rsid w:val="00BE7AD9"/>
    <w:rsid w:val="00BE7D38"/>
    <w:rsid w:val="00BF0299"/>
    <w:rsid w:val="00BF0B4D"/>
    <w:rsid w:val="00BF0C21"/>
    <w:rsid w:val="00BF0E19"/>
    <w:rsid w:val="00BF1822"/>
    <w:rsid w:val="00BF1B29"/>
    <w:rsid w:val="00BF1BD4"/>
    <w:rsid w:val="00BF27B2"/>
    <w:rsid w:val="00BF3140"/>
    <w:rsid w:val="00BF3168"/>
    <w:rsid w:val="00BF33C0"/>
    <w:rsid w:val="00BF3CAB"/>
    <w:rsid w:val="00BF43CC"/>
    <w:rsid w:val="00BF43CE"/>
    <w:rsid w:val="00BF462C"/>
    <w:rsid w:val="00BF4822"/>
    <w:rsid w:val="00BF4C16"/>
    <w:rsid w:val="00BF4F32"/>
    <w:rsid w:val="00BF5006"/>
    <w:rsid w:val="00BF5340"/>
    <w:rsid w:val="00BF55CA"/>
    <w:rsid w:val="00BF5972"/>
    <w:rsid w:val="00BF5DEC"/>
    <w:rsid w:val="00BF6753"/>
    <w:rsid w:val="00BF6C1A"/>
    <w:rsid w:val="00BF706B"/>
    <w:rsid w:val="00BF75EB"/>
    <w:rsid w:val="00BF76D9"/>
    <w:rsid w:val="00C000AA"/>
    <w:rsid w:val="00C0017B"/>
    <w:rsid w:val="00C00A4F"/>
    <w:rsid w:val="00C00AF9"/>
    <w:rsid w:val="00C00C9F"/>
    <w:rsid w:val="00C00E64"/>
    <w:rsid w:val="00C02126"/>
    <w:rsid w:val="00C02646"/>
    <w:rsid w:val="00C0266C"/>
    <w:rsid w:val="00C02DA6"/>
    <w:rsid w:val="00C03D88"/>
    <w:rsid w:val="00C03E34"/>
    <w:rsid w:val="00C03EA0"/>
    <w:rsid w:val="00C03FC9"/>
    <w:rsid w:val="00C04C75"/>
    <w:rsid w:val="00C04E78"/>
    <w:rsid w:val="00C0509B"/>
    <w:rsid w:val="00C054A4"/>
    <w:rsid w:val="00C058AA"/>
    <w:rsid w:val="00C05DAA"/>
    <w:rsid w:val="00C05E4B"/>
    <w:rsid w:val="00C06192"/>
    <w:rsid w:val="00C06614"/>
    <w:rsid w:val="00C0669C"/>
    <w:rsid w:val="00C075F2"/>
    <w:rsid w:val="00C07747"/>
    <w:rsid w:val="00C07808"/>
    <w:rsid w:val="00C07F41"/>
    <w:rsid w:val="00C105C5"/>
    <w:rsid w:val="00C10974"/>
    <w:rsid w:val="00C11035"/>
    <w:rsid w:val="00C1153A"/>
    <w:rsid w:val="00C1153B"/>
    <w:rsid w:val="00C11802"/>
    <w:rsid w:val="00C11F5C"/>
    <w:rsid w:val="00C12033"/>
    <w:rsid w:val="00C12077"/>
    <w:rsid w:val="00C12385"/>
    <w:rsid w:val="00C127E3"/>
    <w:rsid w:val="00C1283D"/>
    <w:rsid w:val="00C12AB9"/>
    <w:rsid w:val="00C12DE3"/>
    <w:rsid w:val="00C12FDD"/>
    <w:rsid w:val="00C135C6"/>
    <w:rsid w:val="00C13BF2"/>
    <w:rsid w:val="00C14000"/>
    <w:rsid w:val="00C140EF"/>
    <w:rsid w:val="00C1418D"/>
    <w:rsid w:val="00C142F3"/>
    <w:rsid w:val="00C14668"/>
    <w:rsid w:val="00C148CB"/>
    <w:rsid w:val="00C1499D"/>
    <w:rsid w:val="00C14BD2"/>
    <w:rsid w:val="00C14EF8"/>
    <w:rsid w:val="00C150EF"/>
    <w:rsid w:val="00C157AA"/>
    <w:rsid w:val="00C159A3"/>
    <w:rsid w:val="00C15B02"/>
    <w:rsid w:val="00C15E9D"/>
    <w:rsid w:val="00C160CA"/>
    <w:rsid w:val="00C167D0"/>
    <w:rsid w:val="00C17219"/>
    <w:rsid w:val="00C17582"/>
    <w:rsid w:val="00C17C5D"/>
    <w:rsid w:val="00C200C3"/>
    <w:rsid w:val="00C20BD3"/>
    <w:rsid w:val="00C20D94"/>
    <w:rsid w:val="00C20EED"/>
    <w:rsid w:val="00C21710"/>
    <w:rsid w:val="00C22174"/>
    <w:rsid w:val="00C2225A"/>
    <w:rsid w:val="00C22443"/>
    <w:rsid w:val="00C22675"/>
    <w:rsid w:val="00C227D6"/>
    <w:rsid w:val="00C22DF7"/>
    <w:rsid w:val="00C22ECA"/>
    <w:rsid w:val="00C23712"/>
    <w:rsid w:val="00C2410B"/>
    <w:rsid w:val="00C24861"/>
    <w:rsid w:val="00C2496D"/>
    <w:rsid w:val="00C24F8B"/>
    <w:rsid w:val="00C25128"/>
    <w:rsid w:val="00C253AA"/>
    <w:rsid w:val="00C25820"/>
    <w:rsid w:val="00C25A81"/>
    <w:rsid w:val="00C26035"/>
    <w:rsid w:val="00C2605E"/>
    <w:rsid w:val="00C26EBB"/>
    <w:rsid w:val="00C270C1"/>
    <w:rsid w:val="00C274C0"/>
    <w:rsid w:val="00C27676"/>
    <w:rsid w:val="00C2788C"/>
    <w:rsid w:val="00C304E3"/>
    <w:rsid w:val="00C30557"/>
    <w:rsid w:val="00C30726"/>
    <w:rsid w:val="00C30909"/>
    <w:rsid w:val="00C30B5A"/>
    <w:rsid w:val="00C30C4B"/>
    <w:rsid w:val="00C31A29"/>
    <w:rsid w:val="00C31AAD"/>
    <w:rsid w:val="00C31D87"/>
    <w:rsid w:val="00C31E26"/>
    <w:rsid w:val="00C327F5"/>
    <w:rsid w:val="00C33A5E"/>
    <w:rsid w:val="00C33E5A"/>
    <w:rsid w:val="00C345F8"/>
    <w:rsid w:val="00C3466C"/>
    <w:rsid w:val="00C34872"/>
    <w:rsid w:val="00C34A34"/>
    <w:rsid w:val="00C34ADF"/>
    <w:rsid w:val="00C34DAD"/>
    <w:rsid w:val="00C35051"/>
    <w:rsid w:val="00C3508C"/>
    <w:rsid w:val="00C352F3"/>
    <w:rsid w:val="00C35354"/>
    <w:rsid w:val="00C35F88"/>
    <w:rsid w:val="00C361B7"/>
    <w:rsid w:val="00C3663D"/>
    <w:rsid w:val="00C36922"/>
    <w:rsid w:val="00C36B5B"/>
    <w:rsid w:val="00C36B69"/>
    <w:rsid w:val="00C374F8"/>
    <w:rsid w:val="00C376A9"/>
    <w:rsid w:val="00C378EB"/>
    <w:rsid w:val="00C3798C"/>
    <w:rsid w:val="00C37C9A"/>
    <w:rsid w:val="00C40733"/>
    <w:rsid w:val="00C40A1F"/>
    <w:rsid w:val="00C40C0A"/>
    <w:rsid w:val="00C413AB"/>
    <w:rsid w:val="00C414C4"/>
    <w:rsid w:val="00C414D5"/>
    <w:rsid w:val="00C42416"/>
    <w:rsid w:val="00C424FF"/>
    <w:rsid w:val="00C42753"/>
    <w:rsid w:val="00C42D75"/>
    <w:rsid w:val="00C43018"/>
    <w:rsid w:val="00C433F5"/>
    <w:rsid w:val="00C4401B"/>
    <w:rsid w:val="00C44DC1"/>
    <w:rsid w:val="00C452B2"/>
    <w:rsid w:val="00C4533C"/>
    <w:rsid w:val="00C4535B"/>
    <w:rsid w:val="00C4535D"/>
    <w:rsid w:val="00C456CB"/>
    <w:rsid w:val="00C45DB4"/>
    <w:rsid w:val="00C46541"/>
    <w:rsid w:val="00C46B95"/>
    <w:rsid w:val="00C46FE9"/>
    <w:rsid w:val="00C47037"/>
    <w:rsid w:val="00C47DB6"/>
    <w:rsid w:val="00C501EF"/>
    <w:rsid w:val="00C50276"/>
    <w:rsid w:val="00C50B26"/>
    <w:rsid w:val="00C5107B"/>
    <w:rsid w:val="00C51828"/>
    <w:rsid w:val="00C51917"/>
    <w:rsid w:val="00C51A27"/>
    <w:rsid w:val="00C521EC"/>
    <w:rsid w:val="00C528D4"/>
    <w:rsid w:val="00C52A2C"/>
    <w:rsid w:val="00C52F8F"/>
    <w:rsid w:val="00C530A6"/>
    <w:rsid w:val="00C543C5"/>
    <w:rsid w:val="00C547A9"/>
    <w:rsid w:val="00C54CD7"/>
    <w:rsid w:val="00C5509F"/>
    <w:rsid w:val="00C55149"/>
    <w:rsid w:val="00C55163"/>
    <w:rsid w:val="00C55B03"/>
    <w:rsid w:val="00C55C4A"/>
    <w:rsid w:val="00C56C2A"/>
    <w:rsid w:val="00C570AF"/>
    <w:rsid w:val="00C572FF"/>
    <w:rsid w:val="00C574CB"/>
    <w:rsid w:val="00C57586"/>
    <w:rsid w:val="00C57813"/>
    <w:rsid w:val="00C57C6A"/>
    <w:rsid w:val="00C57EBB"/>
    <w:rsid w:val="00C601AB"/>
    <w:rsid w:val="00C603FA"/>
    <w:rsid w:val="00C604E6"/>
    <w:rsid w:val="00C60575"/>
    <w:rsid w:val="00C60F78"/>
    <w:rsid w:val="00C610A0"/>
    <w:rsid w:val="00C6167F"/>
    <w:rsid w:val="00C6268F"/>
    <w:rsid w:val="00C62A79"/>
    <w:rsid w:val="00C62E02"/>
    <w:rsid w:val="00C62E2F"/>
    <w:rsid w:val="00C62E60"/>
    <w:rsid w:val="00C62E83"/>
    <w:rsid w:val="00C63124"/>
    <w:rsid w:val="00C63718"/>
    <w:rsid w:val="00C63F1C"/>
    <w:rsid w:val="00C6466E"/>
    <w:rsid w:val="00C64EAA"/>
    <w:rsid w:val="00C64F4F"/>
    <w:rsid w:val="00C64F5F"/>
    <w:rsid w:val="00C64FE3"/>
    <w:rsid w:val="00C6532F"/>
    <w:rsid w:val="00C656F5"/>
    <w:rsid w:val="00C65834"/>
    <w:rsid w:val="00C6598F"/>
    <w:rsid w:val="00C65997"/>
    <w:rsid w:val="00C66097"/>
    <w:rsid w:val="00C6620B"/>
    <w:rsid w:val="00C6637F"/>
    <w:rsid w:val="00C6664C"/>
    <w:rsid w:val="00C66B0D"/>
    <w:rsid w:val="00C66CFB"/>
    <w:rsid w:val="00C66D27"/>
    <w:rsid w:val="00C671DB"/>
    <w:rsid w:val="00C7031E"/>
    <w:rsid w:val="00C710D7"/>
    <w:rsid w:val="00C71B16"/>
    <w:rsid w:val="00C71E91"/>
    <w:rsid w:val="00C71F0B"/>
    <w:rsid w:val="00C7224A"/>
    <w:rsid w:val="00C722C1"/>
    <w:rsid w:val="00C723D1"/>
    <w:rsid w:val="00C72517"/>
    <w:rsid w:val="00C72647"/>
    <w:rsid w:val="00C726F6"/>
    <w:rsid w:val="00C72AEC"/>
    <w:rsid w:val="00C730CC"/>
    <w:rsid w:val="00C730DF"/>
    <w:rsid w:val="00C7370B"/>
    <w:rsid w:val="00C73CBC"/>
    <w:rsid w:val="00C742F5"/>
    <w:rsid w:val="00C74ED0"/>
    <w:rsid w:val="00C75253"/>
    <w:rsid w:val="00C75A90"/>
    <w:rsid w:val="00C75E6A"/>
    <w:rsid w:val="00C761E7"/>
    <w:rsid w:val="00C76729"/>
    <w:rsid w:val="00C76F79"/>
    <w:rsid w:val="00C77170"/>
    <w:rsid w:val="00C775D1"/>
    <w:rsid w:val="00C778DB"/>
    <w:rsid w:val="00C779DB"/>
    <w:rsid w:val="00C8006B"/>
    <w:rsid w:val="00C801F3"/>
    <w:rsid w:val="00C803D3"/>
    <w:rsid w:val="00C80722"/>
    <w:rsid w:val="00C808C3"/>
    <w:rsid w:val="00C80DA5"/>
    <w:rsid w:val="00C812F6"/>
    <w:rsid w:val="00C81725"/>
    <w:rsid w:val="00C81C94"/>
    <w:rsid w:val="00C81CB7"/>
    <w:rsid w:val="00C81D07"/>
    <w:rsid w:val="00C81E58"/>
    <w:rsid w:val="00C81F47"/>
    <w:rsid w:val="00C820EF"/>
    <w:rsid w:val="00C82607"/>
    <w:rsid w:val="00C82738"/>
    <w:rsid w:val="00C8291D"/>
    <w:rsid w:val="00C82A16"/>
    <w:rsid w:val="00C82CCF"/>
    <w:rsid w:val="00C82F77"/>
    <w:rsid w:val="00C82FFA"/>
    <w:rsid w:val="00C83051"/>
    <w:rsid w:val="00C8348C"/>
    <w:rsid w:val="00C834A1"/>
    <w:rsid w:val="00C835B4"/>
    <w:rsid w:val="00C83970"/>
    <w:rsid w:val="00C83CC3"/>
    <w:rsid w:val="00C83F0F"/>
    <w:rsid w:val="00C84079"/>
    <w:rsid w:val="00C84168"/>
    <w:rsid w:val="00C8425F"/>
    <w:rsid w:val="00C8465C"/>
    <w:rsid w:val="00C849C7"/>
    <w:rsid w:val="00C84B4C"/>
    <w:rsid w:val="00C84C14"/>
    <w:rsid w:val="00C84C20"/>
    <w:rsid w:val="00C84CE2"/>
    <w:rsid w:val="00C84E0E"/>
    <w:rsid w:val="00C84E9C"/>
    <w:rsid w:val="00C84EBF"/>
    <w:rsid w:val="00C84EF0"/>
    <w:rsid w:val="00C84FED"/>
    <w:rsid w:val="00C8514E"/>
    <w:rsid w:val="00C85F20"/>
    <w:rsid w:val="00C860A2"/>
    <w:rsid w:val="00C8683C"/>
    <w:rsid w:val="00C86B70"/>
    <w:rsid w:val="00C870B7"/>
    <w:rsid w:val="00C87137"/>
    <w:rsid w:val="00C87191"/>
    <w:rsid w:val="00C87642"/>
    <w:rsid w:val="00C8779D"/>
    <w:rsid w:val="00C879B4"/>
    <w:rsid w:val="00C910E8"/>
    <w:rsid w:val="00C911E6"/>
    <w:rsid w:val="00C91885"/>
    <w:rsid w:val="00C91B5F"/>
    <w:rsid w:val="00C91C98"/>
    <w:rsid w:val="00C91FEB"/>
    <w:rsid w:val="00C92451"/>
    <w:rsid w:val="00C924FE"/>
    <w:rsid w:val="00C926D8"/>
    <w:rsid w:val="00C9289D"/>
    <w:rsid w:val="00C92B7A"/>
    <w:rsid w:val="00C937FC"/>
    <w:rsid w:val="00C9466D"/>
    <w:rsid w:val="00C94A33"/>
    <w:rsid w:val="00C951DF"/>
    <w:rsid w:val="00C962A6"/>
    <w:rsid w:val="00C964F9"/>
    <w:rsid w:val="00C966C0"/>
    <w:rsid w:val="00C96963"/>
    <w:rsid w:val="00C96F6D"/>
    <w:rsid w:val="00C97061"/>
    <w:rsid w:val="00C97719"/>
    <w:rsid w:val="00C977FA"/>
    <w:rsid w:val="00C979E7"/>
    <w:rsid w:val="00C97CCC"/>
    <w:rsid w:val="00CA0A51"/>
    <w:rsid w:val="00CA0D0D"/>
    <w:rsid w:val="00CA108B"/>
    <w:rsid w:val="00CA14CB"/>
    <w:rsid w:val="00CA1554"/>
    <w:rsid w:val="00CA15B4"/>
    <w:rsid w:val="00CA186D"/>
    <w:rsid w:val="00CA1D68"/>
    <w:rsid w:val="00CA2189"/>
    <w:rsid w:val="00CA284A"/>
    <w:rsid w:val="00CA39D9"/>
    <w:rsid w:val="00CA3A1D"/>
    <w:rsid w:val="00CA3CDF"/>
    <w:rsid w:val="00CA3D2D"/>
    <w:rsid w:val="00CA4809"/>
    <w:rsid w:val="00CA4B30"/>
    <w:rsid w:val="00CA4B64"/>
    <w:rsid w:val="00CA4E6E"/>
    <w:rsid w:val="00CA5053"/>
    <w:rsid w:val="00CA50D0"/>
    <w:rsid w:val="00CA5854"/>
    <w:rsid w:val="00CA60C7"/>
    <w:rsid w:val="00CA64FC"/>
    <w:rsid w:val="00CA7719"/>
    <w:rsid w:val="00CA7D10"/>
    <w:rsid w:val="00CA7EEA"/>
    <w:rsid w:val="00CB0A57"/>
    <w:rsid w:val="00CB0A7A"/>
    <w:rsid w:val="00CB0CF9"/>
    <w:rsid w:val="00CB0FE9"/>
    <w:rsid w:val="00CB1576"/>
    <w:rsid w:val="00CB16FF"/>
    <w:rsid w:val="00CB1848"/>
    <w:rsid w:val="00CB187E"/>
    <w:rsid w:val="00CB1AEC"/>
    <w:rsid w:val="00CB1EB4"/>
    <w:rsid w:val="00CB21EB"/>
    <w:rsid w:val="00CB2C42"/>
    <w:rsid w:val="00CB2E32"/>
    <w:rsid w:val="00CB36CA"/>
    <w:rsid w:val="00CB37E2"/>
    <w:rsid w:val="00CB3B5B"/>
    <w:rsid w:val="00CB3C62"/>
    <w:rsid w:val="00CB3F2F"/>
    <w:rsid w:val="00CB3F90"/>
    <w:rsid w:val="00CB41E7"/>
    <w:rsid w:val="00CB45FE"/>
    <w:rsid w:val="00CB4AD4"/>
    <w:rsid w:val="00CB56BB"/>
    <w:rsid w:val="00CB5A10"/>
    <w:rsid w:val="00CB5CEC"/>
    <w:rsid w:val="00CB643B"/>
    <w:rsid w:val="00CB6D6F"/>
    <w:rsid w:val="00CB79DD"/>
    <w:rsid w:val="00CB79F3"/>
    <w:rsid w:val="00CB7B60"/>
    <w:rsid w:val="00CB7D07"/>
    <w:rsid w:val="00CC0709"/>
    <w:rsid w:val="00CC08EA"/>
    <w:rsid w:val="00CC0A65"/>
    <w:rsid w:val="00CC1510"/>
    <w:rsid w:val="00CC156E"/>
    <w:rsid w:val="00CC1DD9"/>
    <w:rsid w:val="00CC223A"/>
    <w:rsid w:val="00CC27D9"/>
    <w:rsid w:val="00CC308E"/>
    <w:rsid w:val="00CC315C"/>
    <w:rsid w:val="00CC34CC"/>
    <w:rsid w:val="00CC35E5"/>
    <w:rsid w:val="00CC3733"/>
    <w:rsid w:val="00CC3C59"/>
    <w:rsid w:val="00CC3C88"/>
    <w:rsid w:val="00CC3FD0"/>
    <w:rsid w:val="00CC4138"/>
    <w:rsid w:val="00CC4523"/>
    <w:rsid w:val="00CC5023"/>
    <w:rsid w:val="00CC519B"/>
    <w:rsid w:val="00CC57F5"/>
    <w:rsid w:val="00CC5AC8"/>
    <w:rsid w:val="00CC5C41"/>
    <w:rsid w:val="00CC5CA7"/>
    <w:rsid w:val="00CC5D54"/>
    <w:rsid w:val="00CC5EC1"/>
    <w:rsid w:val="00CC65D4"/>
    <w:rsid w:val="00CC6A04"/>
    <w:rsid w:val="00CC6E85"/>
    <w:rsid w:val="00CC726D"/>
    <w:rsid w:val="00CC7679"/>
    <w:rsid w:val="00CC7881"/>
    <w:rsid w:val="00CC7D8E"/>
    <w:rsid w:val="00CC7E97"/>
    <w:rsid w:val="00CD0086"/>
    <w:rsid w:val="00CD0977"/>
    <w:rsid w:val="00CD0CC9"/>
    <w:rsid w:val="00CD0DEC"/>
    <w:rsid w:val="00CD1066"/>
    <w:rsid w:val="00CD12FE"/>
    <w:rsid w:val="00CD1788"/>
    <w:rsid w:val="00CD1C29"/>
    <w:rsid w:val="00CD24D0"/>
    <w:rsid w:val="00CD2C5D"/>
    <w:rsid w:val="00CD3082"/>
    <w:rsid w:val="00CD32E8"/>
    <w:rsid w:val="00CD3F7E"/>
    <w:rsid w:val="00CD418F"/>
    <w:rsid w:val="00CD43DE"/>
    <w:rsid w:val="00CD444A"/>
    <w:rsid w:val="00CD4466"/>
    <w:rsid w:val="00CD451B"/>
    <w:rsid w:val="00CD4723"/>
    <w:rsid w:val="00CD4B32"/>
    <w:rsid w:val="00CD4EEC"/>
    <w:rsid w:val="00CD4FCD"/>
    <w:rsid w:val="00CD5028"/>
    <w:rsid w:val="00CD509B"/>
    <w:rsid w:val="00CD54F4"/>
    <w:rsid w:val="00CD5B71"/>
    <w:rsid w:val="00CD5BC6"/>
    <w:rsid w:val="00CD6B2B"/>
    <w:rsid w:val="00CD701B"/>
    <w:rsid w:val="00CD71EA"/>
    <w:rsid w:val="00CD79DA"/>
    <w:rsid w:val="00CE02AB"/>
    <w:rsid w:val="00CE0FE8"/>
    <w:rsid w:val="00CE106C"/>
    <w:rsid w:val="00CE18EC"/>
    <w:rsid w:val="00CE1AE5"/>
    <w:rsid w:val="00CE227E"/>
    <w:rsid w:val="00CE23BC"/>
    <w:rsid w:val="00CE2891"/>
    <w:rsid w:val="00CE2DB6"/>
    <w:rsid w:val="00CE2F8E"/>
    <w:rsid w:val="00CE3630"/>
    <w:rsid w:val="00CE3D17"/>
    <w:rsid w:val="00CE4367"/>
    <w:rsid w:val="00CE47A8"/>
    <w:rsid w:val="00CE4ADA"/>
    <w:rsid w:val="00CE4BFA"/>
    <w:rsid w:val="00CE51EC"/>
    <w:rsid w:val="00CE583E"/>
    <w:rsid w:val="00CE664A"/>
    <w:rsid w:val="00CE6D02"/>
    <w:rsid w:val="00CE6F5E"/>
    <w:rsid w:val="00CE6F75"/>
    <w:rsid w:val="00CE72AE"/>
    <w:rsid w:val="00CE7325"/>
    <w:rsid w:val="00CE7605"/>
    <w:rsid w:val="00CE76BA"/>
    <w:rsid w:val="00CE7EEE"/>
    <w:rsid w:val="00CF029D"/>
    <w:rsid w:val="00CF0314"/>
    <w:rsid w:val="00CF06AB"/>
    <w:rsid w:val="00CF0AAF"/>
    <w:rsid w:val="00CF101F"/>
    <w:rsid w:val="00CF1572"/>
    <w:rsid w:val="00CF16DC"/>
    <w:rsid w:val="00CF17CA"/>
    <w:rsid w:val="00CF17ED"/>
    <w:rsid w:val="00CF2486"/>
    <w:rsid w:val="00CF278B"/>
    <w:rsid w:val="00CF27C7"/>
    <w:rsid w:val="00CF2963"/>
    <w:rsid w:val="00CF2AFB"/>
    <w:rsid w:val="00CF2DB5"/>
    <w:rsid w:val="00CF319D"/>
    <w:rsid w:val="00CF32C0"/>
    <w:rsid w:val="00CF3752"/>
    <w:rsid w:val="00CF3852"/>
    <w:rsid w:val="00CF3A5C"/>
    <w:rsid w:val="00CF3B3E"/>
    <w:rsid w:val="00CF3C3C"/>
    <w:rsid w:val="00CF3EC5"/>
    <w:rsid w:val="00CF3F30"/>
    <w:rsid w:val="00CF427F"/>
    <w:rsid w:val="00CF43E6"/>
    <w:rsid w:val="00CF465F"/>
    <w:rsid w:val="00CF47F8"/>
    <w:rsid w:val="00CF4927"/>
    <w:rsid w:val="00CF4931"/>
    <w:rsid w:val="00CF495D"/>
    <w:rsid w:val="00CF497C"/>
    <w:rsid w:val="00CF4B35"/>
    <w:rsid w:val="00CF4DA6"/>
    <w:rsid w:val="00CF4DBD"/>
    <w:rsid w:val="00CF4E9E"/>
    <w:rsid w:val="00CF5500"/>
    <w:rsid w:val="00CF5907"/>
    <w:rsid w:val="00CF5975"/>
    <w:rsid w:val="00CF6487"/>
    <w:rsid w:val="00CF6AA8"/>
    <w:rsid w:val="00CF6E43"/>
    <w:rsid w:val="00CF6FF1"/>
    <w:rsid w:val="00CF7175"/>
    <w:rsid w:val="00CF71C1"/>
    <w:rsid w:val="00CF7857"/>
    <w:rsid w:val="00CF789A"/>
    <w:rsid w:val="00CF7B21"/>
    <w:rsid w:val="00D004E7"/>
    <w:rsid w:val="00D0091D"/>
    <w:rsid w:val="00D00C66"/>
    <w:rsid w:val="00D00EE1"/>
    <w:rsid w:val="00D01B24"/>
    <w:rsid w:val="00D01F13"/>
    <w:rsid w:val="00D0224D"/>
    <w:rsid w:val="00D02378"/>
    <w:rsid w:val="00D03026"/>
    <w:rsid w:val="00D032C5"/>
    <w:rsid w:val="00D03311"/>
    <w:rsid w:val="00D03715"/>
    <w:rsid w:val="00D03D9D"/>
    <w:rsid w:val="00D03F05"/>
    <w:rsid w:val="00D044FE"/>
    <w:rsid w:val="00D0458F"/>
    <w:rsid w:val="00D0472C"/>
    <w:rsid w:val="00D049AC"/>
    <w:rsid w:val="00D04B15"/>
    <w:rsid w:val="00D04EB0"/>
    <w:rsid w:val="00D05B87"/>
    <w:rsid w:val="00D060B9"/>
    <w:rsid w:val="00D0677F"/>
    <w:rsid w:val="00D06B77"/>
    <w:rsid w:val="00D0737F"/>
    <w:rsid w:val="00D074CA"/>
    <w:rsid w:val="00D078A6"/>
    <w:rsid w:val="00D078FD"/>
    <w:rsid w:val="00D07DDB"/>
    <w:rsid w:val="00D10E28"/>
    <w:rsid w:val="00D1102F"/>
    <w:rsid w:val="00D111C9"/>
    <w:rsid w:val="00D11438"/>
    <w:rsid w:val="00D117B6"/>
    <w:rsid w:val="00D117D4"/>
    <w:rsid w:val="00D11855"/>
    <w:rsid w:val="00D1186E"/>
    <w:rsid w:val="00D119F1"/>
    <w:rsid w:val="00D11F38"/>
    <w:rsid w:val="00D120E1"/>
    <w:rsid w:val="00D122EB"/>
    <w:rsid w:val="00D12784"/>
    <w:rsid w:val="00D12E74"/>
    <w:rsid w:val="00D136AB"/>
    <w:rsid w:val="00D139DD"/>
    <w:rsid w:val="00D1407A"/>
    <w:rsid w:val="00D1463F"/>
    <w:rsid w:val="00D14B8F"/>
    <w:rsid w:val="00D14C27"/>
    <w:rsid w:val="00D14FA5"/>
    <w:rsid w:val="00D152FB"/>
    <w:rsid w:val="00D15AE6"/>
    <w:rsid w:val="00D15FF8"/>
    <w:rsid w:val="00D160E4"/>
    <w:rsid w:val="00D161EE"/>
    <w:rsid w:val="00D1630D"/>
    <w:rsid w:val="00D1635C"/>
    <w:rsid w:val="00D1645E"/>
    <w:rsid w:val="00D16510"/>
    <w:rsid w:val="00D16A9A"/>
    <w:rsid w:val="00D16B82"/>
    <w:rsid w:val="00D16C6B"/>
    <w:rsid w:val="00D16D15"/>
    <w:rsid w:val="00D174B0"/>
    <w:rsid w:val="00D20B4D"/>
    <w:rsid w:val="00D21057"/>
    <w:rsid w:val="00D21949"/>
    <w:rsid w:val="00D2249D"/>
    <w:rsid w:val="00D235E3"/>
    <w:rsid w:val="00D239A6"/>
    <w:rsid w:val="00D2457D"/>
    <w:rsid w:val="00D24B0E"/>
    <w:rsid w:val="00D258D7"/>
    <w:rsid w:val="00D25A34"/>
    <w:rsid w:val="00D25D50"/>
    <w:rsid w:val="00D26139"/>
    <w:rsid w:val="00D26634"/>
    <w:rsid w:val="00D2666D"/>
    <w:rsid w:val="00D26699"/>
    <w:rsid w:val="00D26D9F"/>
    <w:rsid w:val="00D27B34"/>
    <w:rsid w:val="00D27D07"/>
    <w:rsid w:val="00D27FBB"/>
    <w:rsid w:val="00D30444"/>
    <w:rsid w:val="00D30600"/>
    <w:rsid w:val="00D30BA9"/>
    <w:rsid w:val="00D315F2"/>
    <w:rsid w:val="00D3287F"/>
    <w:rsid w:val="00D32933"/>
    <w:rsid w:val="00D3294E"/>
    <w:rsid w:val="00D32F73"/>
    <w:rsid w:val="00D32FE3"/>
    <w:rsid w:val="00D339DB"/>
    <w:rsid w:val="00D33A4A"/>
    <w:rsid w:val="00D33AB6"/>
    <w:rsid w:val="00D33E52"/>
    <w:rsid w:val="00D346DD"/>
    <w:rsid w:val="00D348C5"/>
    <w:rsid w:val="00D35110"/>
    <w:rsid w:val="00D35581"/>
    <w:rsid w:val="00D35AE2"/>
    <w:rsid w:val="00D35DDC"/>
    <w:rsid w:val="00D35FBC"/>
    <w:rsid w:val="00D363E6"/>
    <w:rsid w:val="00D36A5F"/>
    <w:rsid w:val="00D36D6B"/>
    <w:rsid w:val="00D36DE8"/>
    <w:rsid w:val="00D36E1B"/>
    <w:rsid w:val="00D37691"/>
    <w:rsid w:val="00D377D3"/>
    <w:rsid w:val="00D40653"/>
    <w:rsid w:val="00D40872"/>
    <w:rsid w:val="00D409ED"/>
    <w:rsid w:val="00D40A33"/>
    <w:rsid w:val="00D40CCC"/>
    <w:rsid w:val="00D40CDA"/>
    <w:rsid w:val="00D40D69"/>
    <w:rsid w:val="00D41034"/>
    <w:rsid w:val="00D4133A"/>
    <w:rsid w:val="00D413D1"/>
    <w:rsid w:val="00D42B17"/>
    <w:rsid w:val="00D42CB9"/>
    <w:rsid w:val="00D43078"/>
    <w:rsid w:val="00D4375B"/>
    <w:rsid w:val="00D43B9C"/>
    <w:rsid w:val="00D43C5D"/>
    <w:rsid w:val="00D4428D"/>
    <w:rsid w:val="00D4460A"/>
    <w:rsid w:val="00D44782"/>
    <w:rsid w:val="00D44DDF"/>
    <w:rsid w:val="00D4511D"/>
    <w:rsid w:val="00D453B1"/>
    <w:rsid w:val="00D45C6B"/>
    <w:rsid w:val="00D45D9A"/>
    <w:rsid w:val="00D45F9F"/>
    <w:rsid w:val="00D46366"/>
    <w:rsid w:val="00D465AC"/>
    <w:rsid w:val="00D466E9"/>
    <w:rsid w:val="00D46ACF"/>
    <w:rsid w:val="00D46B38"/>
    <w:rsid w:val="00D4731E"/>
    <w:rsid w:val="00D474EC"/>
    <w:rsid w:val="00D4789E"/>
    <w:rsid w:val="00D4799C"/>
    <w:rsid w:val="00D47DEB"/>
    <w:rsid w:val="00D47E58"/>
    <w:rsid w:val="00D5063D"/>
    <w:rsid w:val="00D50E40"/>
    <w:rsid w:val="00D51018"/>
    <w:rsid w:val="00D51805"/>
    <w:rsid w:val="00D528F6"/>
    <w:rsid w:val="00D52B02"/>
    <w:rsid w:val="00D52D78"/>
    <w:rsid w:val="00D5336C"/>
    <w:rsid w:val="00D53C10"/>
    <w:rsid w:val="00D53EC2"/>
    <w:rsid w:val="00D54721"/>
    <w:rsid w:val="00D54E1F"/>
    <w:rsid w:val="00D551BC"/>
    <w:rsid w:val="00D55292"/>
    <w:rsid w:val="00D55773"/>
    <w:rsid w:val="00D55A92"/>
    <w:rsid w:val="00D55C46"/>
    <w:rsid w:val="00D55DC6"/>
    <w:rsid w:val="00D55E56"/>
    <w:rsid w:val="00D5688F"/>
    <w:rsid w:val="00D56B5D"/>
    <w:rsid w:val="00D572D3"/>
    <w:rsid w:val="00D60388"/>
    <w:rsid w:val="00D6081C"/>
    <w:rsid w:val="00D60CAA"/>
    <w:rsid w:val="00D61596"/>
    <w:rsid w:val="00D61726"/>
    <w:rsid w:val="00D61791"/>
    <w:rsid w:val="00D6190A"/>
    <w:rsid w:val="00D61B26"/>
    <w:rsid w:val="00D62045"/>
    <w:rsid w:val="00D62448"/>
    <w:rsid w:val="00D625CB"/>
    <w:rsid w:val="00D626CE"/>
    <w:rsid w:val="00D62781"/>
    <w:rsid w:val="00D62B48"/>
    <w:rsid w:val="00D62B82"/>
    <w:rsid w:val="00D63143"/>
    <w:rsid w:val="00D63309"/>
    <w:rsid w:val="00D6330D"/>
    <w:rsid w:val="00D633B4"/>
    <w:rsid w:val="00D634A6"/>
    <w:rsid w:val="00D63DCF"/>
    <w:rsid w:val="00D63E39"/>
    <w:rsid w:val="00D64853"/>
    <w:rsid w:val="00D649F3"/>
    <w:rsid w:val="00D64A8E"/>
    <w:rsid w:val="00D64C1D"/>
    <w:rsid w:val="00D65442"/>
    <w:rsid w:val="00D65C8C"/>
    <w:rsid w:val="00D65F8D"/>
    <w:rsid w:val="00D660A7"/>
    <w:rsid w:val="00D6636C"/>
    <w:rsid w:val="00D6694F"/>
    <w:rsid w:val="00D66B7F"/>
    <w:rsid w:val="00D673A0"/>
    <w:rsid w:val="00D67405"/>
    <w:rsid w:val="00D67701"/>
    <w:rsid w:val="00D678B0"/>
    <w:rsid w:val="00D678E9"/>
    <w:rsid w:val="00D70246"/>
    <w:rsid w:val="00D70253"/>
    <w:rsid w:val="00D708B1"/>
    <w:rsid w:val="00D70A40"/>
    <w:rsid w:val="00D70AD1"/>
    <w:rsid w:val="00D70CE9"/>
    <w:rsid w:val="00D7108F"/>
    <w:rsid w:val="00D71568"/>
    <w:rsid w:val="00D71A04"/>
    <w:rsid w:val="00D7231E"/>
    <w:rsid w:val="00D725F8"/>
    <w:rsid w:val="00D728A1"/>
    <w:rsid w:val="00D72C4D"/>
    <w:rsid w:val="00D72E64"/>
    <w:rsid w:val="00D73165"/>
    <w:rsid w:val="00D736A4"/>
    <w:rsid w:val="00D73760"/>
    <w:rsid w:val="00D7402B"/>
    <w:rsid w:val="00D740CF"/>
    <w:rsid w:val="00D7463B"/>
    <w:rsid w:val="00D746CA"/>
    <w:rsid w:val="00D74D65"/>
    <w:rsid w:val="00D75AAB"/>
    <w:rsid w:val="00D761AC"/>
    <w:rsid w:val="00D76732"/>
    <w:rsid w:val="00D76762"/>
    <w:rsid w:val="00D768B3"/>
    <w:rsid w:val="00D768C6"/>
    <w:rsid w:val="00D76C7D"/>
    <w:rsid w:val="00D77222"/>
    <w:rsid w:val="00D773A4"/>
    <w:rsid w:val="00D778EB"/>
    <w:rsid w:val="00D77C30"/>
    <w:rsid w:val="00D804AA"/>
    <w:rsid w:val="00D814D8"/>
    <w:rsid w:val="00D8164B"/>
    <w:rsid w:val="00D817AB"/>
    <w:rsid w:val="00D81E2E"/>
    <w:rsid w:val="00D824C2"/>
    <w:rsid w:val="00D829AA"/>
    <w:rsid w:val="00D82C4F"/>
    <w:rsid w:val="00D82E5C"/>
    <w:rsid w:val="00D83186"/>
    <w:rsid w:val="00D8429A"/>
    <w:rsid w:val="00D84526"/>
    <w:rsid w:val="00D84CAE"/>
    <w:rsid w:val="00D85174"/>
    <w:rsid w:val="00D853EC"/>
    <w:rsid w:val="00D8556E"/>
    <w:rsid w:val="00D8590A"/>
    <w:rsid w:val="00D85CC2"/>
    <w:rsid w:val="00D85D05"/>
    <w:rsid w:val="00D85F47"/>
    <w:rsid w:val="00D8606A"/>
    <w:rsid w:val="00D86331"/>
    <w:rsid w:val="00D8640E"/>
    <w:rsid w:val="00D865B6"/>
    <w:rsid w:val="00D869BC"/>
    <w:rsid w:val="00D86AC0"/>
    <w:rsid w:val="00D86AFF"/>
    <w:rsid w:val="00D86DA2"/>
    <w:rsid w:val="00D86E4E"/>
    <w:rsid w:val="00D872E1"/>
    <w:rsid w:val="00D87553"/>
    <w:rsid w:val="00D87911"/>
    <w:rsid w:val="00D87C7C"/>
    <w:rsid w:val="00D87E34"/>
    <w:rsid w:val="00D9012D"/>
    <w:rsid w:val="00D90144"/>
    <w:rsid w:val="00D904BB"/>
    <w:rsid w:val="00D907D5"/>
    <w:rsid w:val="00D91726"/>
    <w:rsid w:val="00D91EDB"/>
    <w:rsid w:val="00D92A16"/>
    <w:rsid w:val="00D92D4C"/>
    <w:rsid w:val="00D931E2"/>
    <w:rsid w:val="00D93436"/>
    <w:rsid w:val="00D9387B"/>
    <w:rsid w:val="00D93A23"/>
    <w:rsid w:val="00D93B1F"/>
    <w:rsid w:val="00D9411D"/>
    <w:rsid w:val="00D94FD1"/>
    <w:rsid w:val="00D95104"/>
    <w:rsid w:val="00D953E2"/>
    <w:rsid w:val="00D95A01"/>
    <w:rsid w:val="00D95B9B"/>
    <w:rsid w:val="00D9637F"/>
    <w:rsid w:val="00D96557"/>
    <w:rsid w:val="00D96D17"/>
    <w:rsid w:val="00D96DAE"/>
    <w:rsid w:val="00D96DEE"/>
    <w:rsid w:val="00D96EEE"/>
    <w:rsid w:val="00D9764C"/>
    <w:rsid w:val="00D977C1"/>
    <w:rsid w:val="00D9793E"/>
    <w:rsid w:val="00D97D15"/>
    <w:rsid w:val="00DA00DD"/>
    <w:rsid w:val="00DA09FB"/>
    <w:rsid w:val="00DA0FD2"/>
    <w:rsid w:val="00DA1066"/>
    <w:rsid w:val="00DA1130"/>
    <w:rsid w:val="00DA148B"/>
    <w:rsid w:val="00DA1673"/>
    <w:rsid w:val="00DA175F"/>
    <w:rsid w:val="00DA1A0B"/>
    <w:rsid w:val="00DA1E0A"/>
    <w:rsid w:val="00DA1FD0"/>
    <w:rsid w:val="00DA2078"/>
    <w:rsid w:val="00DA21AB"/>
    <w:rsid w:val="00DA2431"/>
    <w:rsid w:val="00DA2D08"/>
    <w:rsid w:val="00DA2EDE"/>
    <w:rsid w:val="00DA3469"/>
    <w:rsid w:val="00DA3822"/>
    <w:rsid w:val="00DA3E42"/>
    <w:rsid w:val="00DA3EA5"/>
    <w:rsid w:val="00DA5090"/>
    <w:rsid w:val="00DA510B"/>
    <w:rsid w:val="00DA55A5"/>
    <w:rsid w:val="00DA5707"/>
    <w:rsid w:val="00DA5C53"/>
    <w:rsid w:val="00DA6824"/>
    <w:rsid w:val="00DA707A"/>
    <w:rsid w:val="00DA71A9"/>
    <w:rsid w:val="00DA731E"/>
    <w:rsid w:val="00DA7EDC"/>
    <w:rsid w:val="00DB04DD"/>
    <w:rsid w:val="00DB05AF"/>
    <w:rsid w:val="00DB1904"/>
    <w:rsid w:val="00DB1FF2"/>
    <w:rsid w:val="00DB2EF9"/>
    <w:rsid w:val="00DB309E"/>
    <w:rsid w:val="00DB32E3"/>
    <w:rsid w:val="00DB3BD6"/>
    <w:rsid w:val="00DB4211"/>
    <w:rsid w:val="00DB423B"/>
    <w:rsid w:val="00DB430E"/>
    <w:rsid w:val="00DB4978"/>
    <w:rsid w:val="00DB4AD7"/>
    <w:rsid w:val="00DB4BEA"/>
    <w:rsid w:val="00DB502F"/>
    <w:rsid w:val="00DB5610"/>
    <w:rsid w:val="00DB563D"/>
    <w:rsid w:val="00DB5B8F"/>
    <w:rsid w:val="00DB5BDE"/>
    <w:rsid w:val="00DB60E6"/>
    <w:rsid w:val="00DB6146"/>
    <w:rsid w:val="00DB73E4"/>
    <w:rsid w:val="00DB78B2"/>
    <w:rsid w:val="00DB7A89"/>
    <w:rsid w:val="00DB7DED"/>
    <w:rsid w:val="00DC0150"/>
    <w:rsid w:val="00DC093B"/>
    <w:rsid w:val="00DC0E01"/>
    <w:rsid w:val="00DC10EF"/>
    <w:rsid w:val="00DC1359"/>
    <w:rsid w:val="00DC158C"/>
    <w:rsid w:val="00DC1635"/>
    <w:rsid w:val="00DC23C1"/>
    <w:rsid w:val="00DC2F6B"/>
    <w:rsid w:val="00DC30E9"/>
    <w:rsid w:val="00DC32BE"/>
    <w:rsid w:val="00DC38F3"/>
    <w:rsid w:val="00DC390A"/>
    <w:rsid w:val="00DC3AEF"/>
    <w:rsid w:val="00DC3D46"/>
    <w:rsid w:val="00DC3F21"/>
    <w:rsid w:val="00DC3F90"/>
    <w:rsid w:val="00DC41BD"/>
    <w:rsid w:val="00DC42BF"/>
    <w:rsid w:val="00DC4D42"/>
    <w:rsid w:val="00DC5207"/>
    <w:rsid w:val="00DC5961"/>
    <w:rsid w:val="00DC5B82"/>
    <w:rsid w:val="00DC5E35"/>
    <w:rsid w:val="00DC5E6F"/>
    <w:rsid w:val="00DC5ED3"/>
    <w:rsid w:val="00DC6142"/>
    <w:rsid w:val="00DC62DD"/>
    <w:rsid w:val="00DC6CAD"/>
    <w:rsid w:val="00DC6D34"/>
    <w:rsid w:val="00DC7143"/>
    <w:rsid w:val="00DC7A2C"/>
    <w:rsid w:val="00DC7C1D"/>
    <w:rsid w:val="00DC7C99"/>
    <w:rsid w:val="00DD0009"/>
    <w:rsid w:val="00DD01D2"/>
    <w:rsid w:val="00DD065D"/>
    <w:rsid w:val="00DD08A7"/>
    <w:rsid w:val="00DD0A14"/>
    <w:rsid w:val="00DD0A24"/>
    <w:rsid w:val="00DD0BEC"/>
    <w:rsid w:val="00DD10EC"/>
    <w:rsid w:val="00DD1128"/>
    <w:rsid w:val="00DD11CD"/>
    <w:rsid w:val="00DD12E6"/>
    <w:rsid w:val="00DD23A1"/>
    <w:rsid w:val="00DD2440"/>
    <w:rsid w:val="00DD2592"/>
    <w:rsid w:val="00DD2CF5"/>
    <w:rsid w:val="00DD2F78"/>
    <w:rsid w:val="00DD30D3"/>
    <w:rsid w:val="00DD3126"/>
    <w:rsid w:val="00DD3B18"/>
    <w:rsid w:val="00DD411D"/>
    <w:rsid w:val="00DD43CE"/>
    <w:rsid w:val="00DD46A0"/>
    <w:rsid w:val="00DD4B80"/>
    <w:rsid w:val="00DD4DC4"/>
    <w:rsid w:val="00DD4DE6"/>
    <w:rsid w:val="00DD56D2"/>
    <w:rsid w:val="00DD5748"/>
    <w:rsid w:val="00DD5BF4"/>
    <w:rsid w:val="00DD62F4"/>
    <w:rsid w:val="00DD6381"/>
    <w:rsid w:val="00DD6648"/>
    <w:rsid w:val="00DD66F8"/>
    <w:rsid w:val="00DD72BC"/>
    <w:rsid w:val="00DD767A"/>
    <w:rsid w:val="00DD76E9"/>
    <w:rsid w:val="00DD7996"/>
    <w:rsid w:val="00DD7B68"/>
    <w:rsid w:val="00DD7BC0"/>
    <w:rsid w:val="00DE0073"/>
    <w:rsid w:val="00DE0238"/>
    <w:rsid w:val="00DE05D3"/>
    <w:rsid w:val="00DE0941"/>
    <w:rsid w:val="00DE0CA4"/>
    <w:rsid w:val="00DE0D93"/>
    <w:rsid w:val="00DE124F"/>
    <w:rsid w:val="00DE131C"/>
    <w:rsid w:val="00DE1983"/>
    <w:rsid w:val="00DE1B07"/>
    <w:rsid w:val="00DE1BE7"/>
    <w:rsid w:val="00DE2128"/>
    <w:rsid w:val="00DE21A3"/>
    <w:rsid w:val="00DE25F0"/>
    <w:rsid w:val="00DE26D1"/>
    <w:rsid w:val="00DE28D0"/>
    <w:rsid w:val="00DE2A13"/>
    <w:rsid w:val="00DE2B62"/>
    <w:rsid w:val="00DE2CEB"/>
    <w:rsid w:val="00DE2FB4"/>
    <w:rsid w:val="00DE2FE9"/>
    <w:rsid w:val="00DE3945"/>
    <w:rsid w:val="00DE3995"/>
    <w:rsid w:val="00DE3AC6"/>
    <w:rsid w:val="00DE3C36"/>
    <w:rsid w:val="00DE3DDF"/>
    <w:rsid w:val="00DE4185"/>
    <w:rsid w:val="00DE438C"/>
    <w:rsid w:val="00DE4396"/>
    <w:rsid w:val="00DE4A55"/>
    <w:rsid w:val="00DE4FF0"/>
    <w:rsid w:val="00DE4FFD"/>
    <w:rsid w:val="00DE5743"/>
    <w:rsid w:val="00DE59BC"/>
    <w:rsid w:val="00DE5C7E"/>
    <w:rsid w:val="00DE670B"/>
    <w:rsid w:val="00DE6865"/>
    <w:rsid w:val="00DE6881"/>
    <w:rsid w:val="00DE6ED7"/>
    <w:rsid w:val="00DE6EDE"/>
    <w:rsid w:val="00DE7038"/>
    <w:rsid w:val="00DE775D"/>
    <w:rsid w:val="00DF020F"/>
    <w:rsid w:val="00DF0C13"/>
    <w:rsid w:val="00DF1448"/>
    <w:rsid w:val="00DF14BB"/>
    <w:rsid w:val="00DF186A"/>
    <w:rsid w:val="00DF1974"/>
    <w:rsid w:val="00DF1FB2"/>
    <w:rsid w:val="00DF2189"/>
    <w:rsid w:val="00DF2269"/>
    <w:rsid w:val="00DF2667"/>
    <w:rsid w:val="00DF2A78"/>
    <w:rsid w:val="00DF2BE6"/>
    <w:rsid w:val="00DF335B"/>
    <w:rsid w:val="00DF34E4"/>
    <w:rsid w:val="00DF3626"/>
    <w:rsid w:val="00DF3971"/>
    <w:rsid w:val="00DF3AA6"/>
    <w:rsid w:val="00DF4637"/>
    <w:rsid w:val="00DF4A67"/>
    <w:rsid w:val="00DF4EBD"/>
    <w:rsid w:val="00DF5084"/>
    <w:rsid w:val="00DF543E"/>
    <w:rsid w:val="00DF5C48"/>
    <w:rsid w:val="00DF5F0A"/>
    <w:rsid w:val="00DF6514"/>
    <w:rsid w:val="00DF655C"/>
    <w:rsid w:val="00DF677C"/>
    <w:rsid w:val="00DF6A02"/>
    <w:rsid w:val="00DF75B8"/>
    <w:rsid w:val="00DF7620"/>
    <w:rsid w:val="00DF793E"/>
    <w:rsid w:val="00DF7F5F"/>
    <w:rsid w:val="00E0054E"/>
    <w:rsid w:val="00E005B4"/>
    <w:rsid w:val="00E005E6"/>
    <w:rsid w:val="00E00D78"/>
    <w:rsid w:val="00E0192C"/>
    <w:rsid w:val="00E01B97"/>
    <w:rsid w:val="00E026BF"/>
    <w:rsid w:val="00E02CA1"/>
    <w:rsid w:val="00E02CFA"/>
    <w:rsid w:val="00E03041"/>
    <w:rsid w:val="00E03849"/>
    <w:rsid w:val="00E049BD"/>
    <w:rsid w:val="00E05476"/>
    <w:rsid w:val="00E06029"/>
    <w:rsid w:val="00E06191"/>
    <w:rsid w:val="00E0622E"/>
    <w:rsid w:val="00E0623B"/>
    <w:rsid w:val="00E0631C"/>
    <w:rsid w:val="00E063DD"/>
    <w:rsid w:val="00E064E8"/>
    <w:rsid w:val="00E06913"/>
    <w:rsid w:val="00E06B73"/>
    <w:rsid w:val="00E06CAB"/>
    <w:rsid w:val="00E06CCA"/>
    <w:rsid w:val="00E06D9C"/>
    <w:rsid w:val="00E0705F"/>
    <w:rsid w:val="00E072D9"/>
    <w:rsid w:val="00E07694"/>
    <w:rsid w:val="00E0770D"/>
    <w:rsid w:val="00E07EEF"/>
    <w:rsid w:val="00E104CE"/>
    <w:rsid w:val="00E1050E"/>
    <w:rsid w:val="00E10894"/>
    <w:rsid w:val="00E108BF"/>
    <w:rsid w:val="00E10CB2"/>
    <w:rsid w:val="00E11043"/>
    <w:rsid w:val="00E11792"/>
    <w:rsid w:val="00E11EB9"/>
    <w:rsid w:val="00E11EDE"/>
    <w:rsid w:val="00E12381"/>
    <w:rsid w:val="00E12ABD"/>
    <w:rsid w:val="00E130D8"/>
    <w:rsid w:val="00E13127"/>
    <w:rsid w:val="00E132DB"/>
    <w:rsid w:val="00E13486"/>
    <w:rsid w:val="00E14042"/>
    <w:rsid w:val="00E1429B"/>
    <w:rsid w:val="00E148BA"/>
    <w:rsid w:val="00E14B03"/>
    <w:rsid w:val="00E14CC6"/>
    <w:rsid w:val="00E150BF"/>
    <w:rsid w:val="00E15234"/>
    <w:rsid w:val="00E16852"/>
    <w:rsid w:val="00E16872"/>
    <w:rsid w:val="00E16904"/>
    <w:rsid w:val="00E16C56"/>
    <w:rsid w:val="00E1709F"/>
    <w:rsid w:val="00E17976"/>
    <w:rsid w:val="00E1797A"/>
    <w:rsid w:val="00E17B19"/>
    <w:rsid w:val="00E17FC4"/>
    <w:rsid w:val="00E21053"/>
    <w:rsid w:val="00E21141"/>
    <w:rsid w:val="00E216DC"/>
    <w:rsid w:val="00E2184C"/>
    <w:rsid w:val="00E21F78"/>
    <w:rsid w:val="00E24825"/>
    <w:rsid w:val="00E25280"/>
    <w:rsid w:val="00E26097"/>
    <w:rsid w:val="00E265D9"/>
    <w:rsid w:val="00E26838"/>
    <w:rsid w:val="00E26BC3"/>
    <w:rsid w:val="00E26E12"/>
    <w:rsid w:val="00E2700D"/>
    <w:rsid w:val="00E27445"/>
    <w:rsid w:val="00E2750C"/>
    <w:rsid w:val="00E27A71"/>
    <w:rsid w:val="00E30957"/>
    <w:rsid w:val="00E309FE"/>
    <w:rsid w:val="00E30D11"/>
    <w:rsid w:val="00E30FAC"/>
    <w:rsid w:val="00E3103F"/>
    <w:rsid w:val="00E31589"/>
    <w:rsid w:val="00E315B8"/>
    <w:rsid w:val="00E31B8C"/>
    <w:rsid w:val="00E31FB0"/>
    <w:rsid w:val="00E327D1"/>
    <w:rsid w:val="00E32D5A"/>
    <w:rsid w:val="00E32ECA"/>
    <w:rsid w:val="00E33291"/>
    <w:rsid w:val="00E3390C"/>
    <w:rsid w:val="00E33A9C"/>
    <w:rsid w:val="00E34928"/>
    <w:rsid w:val="00E34A00"/>
    <w:rsid w:val="00E34A0D"/>
    <w:rsid w:val="00E35752"/>
    <w:rsid w:val="00E35D8B"/>
    <w:rsid w:val="00E36015"/>
    <w:rsid w:val="00E360B2"/>
    <w:rsid w:val="00E360D2"/>
    <w:rsid w:val="00E36419"/>
    <w:rsid w:val="00E3659D"/>
    <w:rsid w:val="00E365C6"/>
    <w:rsid w:val="00E36C70"/>
    <w:rsid w:val="00E36F1C"/>
    <w:rsid w:val="00E37175"/>
    <w:rsid w:val="00E371BF"/>
    <w:rsid w:val="00E371FE"/>
    <w:rsid w:val="00E37441"/>
    <w:rsid w:val="00E376B9"/>
    <w:rsid w:val="00E378F4"/>
    <w:rsid w:val="00E4110F"/>
    <w:rsid w:val="00E41372"/>
    <w:rsid w:val="00E4163A"/>
    <w:rsid w:val="00E41D9A"/>
    <w:rsid w:val="00E420D9"/>
    <w:rsid w:val="00E42F0C"/>
    <w:rsid w:val="00E43183"/>
    <w:rsid w:val="00E43D11"/>
    <w:rsid w:val="00E44203"/>
    <w:rsid w:val="00E445F2"/>
    <w:rsid w:val="00E44CD0"/>
    <w:rsid w:val="00E44D22"/>
    <w:rsid w:val="00E44EA6"/>
    <w:rsid w:val="00E457AA"/>
    <w:rsid w:val="00E457C4"/>
    <w:rsid w:val="00E45B71"/>
    <w:rsid w:val="00E45BE2"/>
    <w:rsid w:val="00E45DCB"/>
    <w:rsid w:val="00E464AA"/>
    <w:rsid w:val="00E4664A"/>
    <w:rsid w:val="00E46A0B"/>
    <w:rsid w:val="00E46AD2"/>
    <w:rsid w:val="00E46BFE"/>
    <w:rsid w:val="00E46C68"/>
    <w:rsid w:val="00E46E8F"/>
    <w:rsid w:val="00E46F44"/>
    <w:rsid w:val="00E470D1"/>
    <w:rsid w:val="00E474A5"/>
    <w:rsid w:val="00E475FF"/>
    <w:rsid w:val="00E479AA"/>
    <w:rsid w:val="00E47BB7"/>
    <w:rsid w:val="00E47D9F"/>
    <w:rsid w:val="00E47DD5"/>
    <w:rsid w:val="00E50573"/>
    <w:rsid w:val="00E505EE"/>
    <w:rsid w:val="00E50815"/>
    <w:rsid w:val="00E513E7"/>
    <w:rsid w:val="00E51EB4"/>
    <w:rsid w:val="00E526E9"/>
    <w:rsid w:val="00E5293A"/>
    <w:rsid w:val="00E52CF2"/>
    <w:rsid w:val="00E52F76"/>
    <w:rsid w:val="00E53A3B"/>
    <w:rsid w:val="00E53EE7"/>
    <w:rsid w:val="00E54433"/>
    <w:rsid w:val="00E54505"/>
    <w:rsid w:val="00E545E1"/>
    <w:rsid w:val="00E54D24"/>
    <w:rsid w:val="00E54E8A"/>
    <w:rsid w:val="00E54FCE"/>
    <w:rsid w:val="00E55933"/>
    <w:rsid w:val="00E55BD5"/>
    <w:rsid w:val="00E55FE6"/>
    <w:rsid w:val="00E56134"/>
    <w:rsid w:val="00E564CC"/>
    <w:rsid w:val="00E56A9C"/>
    <w:rsid w:val="00E570ED"/>
    <w:rsid w:val="00E57657"/>
    <w:rsid w:val="00E57BA6"/>
    <w:rsid w:val="00E57CA8"/>
    <w:rsid w:val="00E57F0E"/>
    <w:rsid w:val="00E6025C"/>
    <w:rsid w:val="00E60E1F"/>
    <w:rsid w:val="00E61C88"/>
    <w:rsid w:val="00E61C98"/>
    <w:rsid w:val="00E61DC5"/>
    <w:rsid w:val="00E62763"/>
    <w:rsid w:val="00E6284A"/>
    <w:rsid w:val="00E63294"/>
    <w:rsid w:val="00E63A31"/>
    <w:rsid w:val="00E63AD9"/>
    <w:rsid w:val="00E63B65"/>
    <w:rsid w:val="00E63CB0"/>
    <w:rsid w:val="00E64342"/>
    <w:rsid w:val="00E645F8"/>
    <w:rsid w:val="00E6476D"/>
    <w:rsid w:val="00E6482A"/>
    <w:rsid w:val="00E64A58"/>
    <w:rsid w:val="00E64A8D"/>
    <w:rsid w:val="00E66013"/>
    <w:rsid w:val="00E6618A"/>
    <w:rsid w:val="00E664B5"/>
    <w:rsid w:val="00E669C4"/>
    <w:rsid w:val="00E66CE5"/>
    <w:rsid w:val="00E66D28"/>
    <w:rsid w:val="00E66F2B"/>
    <w:rsid w:val="00E678CC"/>
    <w:rsid w:val="00E67D5C"/>
    <w:rsid w:val="00E67D72"/>
    <w:rsid w:val="00E71186"/>
    <w:rsid w:val="00E713D0"/>
    <w:rsid w:val="00E714D1"/>
    <w:rsid w:val="00E71ED6"/>
    <w:rsid w:val="00E71F0E"/>
    <w:rsid w:val="00E72175"/>
    <w:rsid w:val="00E721C0"/>
    <w:rsid w:val="00E72CF3"/>
    <w:rsid w:val="00E72F8C"/>
    <w:rsid w:val="00E73255"/>
    <w:rsid w:val="00E732DC"/>
    <w:rsid w:val="00E733D4"/>
    <w:rsid w:val="00E73689"/>
    <w:rsid w:val="00E73C26"/>
    <w:rsid w:val="00E7447B"/>
    <w:rsid w:val="00E74996"/>
    <w:rsid w:val="00E74D4E"/>
    <w:rsid w:val="00E75151"/>
    <w:rsid w:val="00E7573F"/>
    <w:rsid w:val="00E7669B"/>
    <w:rsid w:val="00E76835"/>
    <w:rsid w:val="00E76AF9"/>
    <w:rsid w:val="00E76B9B"/>
    <w:rsid w:val="00E76D2A"/>
    <w:rsid w:val="00E77031"/>
    <w:rsid w:val="00E77395"/>
    <w:rsid w:val="00E777BC"/>
    <w:rsid w:val="00E77A6B"/>
    <w:rsid w:val="00E80325"/>
    <w:rsid w:val="00E80393"/>
    <w:rsid w:val="00E80498"/>
    <w:rsid w:val="00E80BF2"/>
    <w:rsid w:val="00E8107E"/>
    <w:rsid w:val="00E8117F"/>
    <w:rsid w:val="00E81645"/>
    <w:rsid w:val="00E818DC"/>
    <w:rsid w:val="00E819D7"/>
    <w:rsid w:val="00E81B4B"/>
    <w:rsid w:val="00E827D3"/>
    <w:rsid w:val="00E82835"/>
    <w:rsid w:val="00E82A89"/>
    <w:rsid w:val="00E82BD2"/>
    <w:rsid w:val="00E82E1A"/>
    <w:rsid w:val="00E83322"/>
    <w:rsid w:val="00E834A0"/>
    <w:rsid w:val="00E84023"/>
    <w:rsid w:val="00E8427E"/>
    <w:rsid w:val="00E842D4"/>
    <w:rsid w:val="00E84844"/>
    <w:rsid w:val="00E84CF4"/>
    <w:rsid w:val="00E85E26"/>
    <w:rsid w:val="00E8634C"/>
    <w:rsid w:val="00E865C2"/>
    <w:rsid w:val="00E86AFD"/>
    <w:rsid w:val="00E873DF"/>
    <w:rsid w:val="00E87BCF"/>
    <w:rsid w:val="00E90684"/>
    <w:rsid w:val="00E90BA1"/>
    <w:rsid w:val="00E90C66"/>
    <w:rsid w:val="00E90DE8"/>
    <w:rsid w:val="00E9111D"/>
    <w:rsid w:val="00E914DC"/>
    <w:rsid w:val="00E91D20"/>
    <w:rsid w:val="00E91E7A"/>
    <w:rsid w:val="00E91F87"/>
    <w:rsid w:val="00E92184"/>
    <w:rsid w:val="00E9239E"/>
    <w:rsid w:val="00E924D4"/>
    <w:rsid w:val="00E931B1"/>
    <w:rsid w:val="00E93ABA"/>
    <w:rsid w:val="00E93D59"/>
    <w:rsid w:val="00E94791"/>
    <w:rsid w:val="00E948AF"/>
    <w:rsid w:val="00E94B01"/>
    <w:rsid w:val="00E952CB"/>
    <w:rsid w:val="00E953C1"/>
    <w:rsid w:val="00E9590C"/>
    <w:rsid w:val="00E95BEA"/>
    <w:rsid w:val="00E95C23"/>
    <w:rsid w:val="00E95CD9"/>
    <w:rsid w:val="00E95E52"/>
    <w:rsid w:val="00E960BC"/>
    <w:rsid w:val="00E967B7"/>
    <w:rsid w:val="00E96A0D"/>
    <w:rsid w:val="00E970D5"/>
    <w:rsid w:val="00E97215"/>
    <w:rsid w:val="00E975E7"/>
    <w:rsid w:val="00E9765A"/>
    <w:rsid w:val="00E97862"/>
    <w:rsid w:val="00E97AE8"/>
    <w:rsid w:val="00E97ED6"/>
    <w:rsid w:val="00EA0109"/>
    <w:rsid w:val="00EA0333"/>
    <w:rsid w:val="00EA071E"/>
    <w:rsid w:val="00EA1057"/>
    <w:rsid w:val="00EA17E7"/>
    <w:rsid w:val="00EA1B31"/>
    <w:rsid w:val="00EA1E67"/>
    <w:rsid w:val="00EA1E6F"/>
    <w:rsid w:val="00EA2074"/>
    <w:rsid w:val="00EA20A2"/>
    <w:rsid w:val="00EA2202"/>
    <w:rsid w:val="00EA25A3"/>
    <w:rsid w:val="00EA2FE8"/>
    <w:rsid w:val="00EA3B23"/>
    <w:rsid w:val="00EA3F14"/>
    <w:rsid w:val="00EA40E8"/>
    <w:rsid w:val="00EA49E6"/>
    <w:rsid w:val="00EA4B0D"/>
    <w:rsid w:val="00EA5297"/>
    <w:rsid w:val="00EA547E"/>
    <w:rsid w:val="00EA5689"/>
    <w:rsid w:val="00EA583B"/>
    <w:rsid w:val="00EA5DEF"/>
    <w:rsid w:val="00EA5FD3"/>
    <w:rsid w:val="00EA6377"/>
    <w:rsid w:val="00EA663D"/>
    <w:rsid w:val="00EA6F1A"/>
    <w:rsid w:val="00EA7178"/>
    <w:rsid w:val="00EA762C"/>
    <w:rsid w:val="00EA7803"/>
    <w:rsid w:val="00EB0231"/>
    <w:rsid w:val="00EB023C"/>
    <w:rsid w:val="00EB0B80"/>
    <w:rsid w:val="00EB12E5"/>
    <w:rsid w:val="00EB17F0"/>
    <w:rsid w:val="00EB1804"/>
    <w:rsid w:val="00EB1939"/>
    <w:rsid w:val="00EB1B18"/>
    <w:rsid w:val="00EB1F78"/>
    <w:rsid w:val="00EB2155"/>
    <w:rsid w:val="00EB277D"/>
    <w:rsid w:val="00EB2CEA"/>
    <w:rsid w:val="00EB30C3"/>
    <w:rsid w:val="00EB30E7"/>
    <w:rsid w:val="00EB38B3"/>
    <w:rsid w:val="00EB3B51"/>
    <w:rsid w:val="00EB3EF0"/>
    <w:rsid w:val="00EB3F66"/>
    <w:rsid w:val="00EB4164"/>
    <w:rsid w:val="00EB4788"/>
    <w:rsid w:val="00EB517D"/>
    <w:rsid w:val="00EB5379"/>
    <w:rsid w:val="00EB5789"/>
    <w:rsid w:val="00EB5D6B"/>
    <w:rsid w:val="00EB5F5E"/>
    <w:rsid w:val="00EB5FF9"/>
    <w:rsid w:val="00EB60B2"/>
    <w:rsid w:val="00EB62A7"/>
    <w:rsid w:val="00EB640B"/>
    <w:rsid w:val="00EB6466"/>
    <w:rsid w:val="00EB64F3"/>
    <w:rsid w:val="00EB69FA"/>
    <w:rsid w:val="00EB71CE"/>
    <w:rsid w:val="00EB7792"/>
    <w:rsid w:val="00EB77D3"/>
    <w:rsid w:val="00EB794F"/>
    <w:rsid w:val="00EB7A6D"/>
    <w:rsid w:val="00EB7E60"/>
    <w:rsid w:val="00EC01D4"/>
    <w:rsid w:val="00EC0203"/>
    <w:rsid w:val="00EC03E0"/>
    <w:rsid w:val="00EC0897"/>
    <w:rsid w:val="00EC0EB5"/>
    <w:rsid w:val="00EC1233"/>
    <w:rsid w:val="00EC123F"/>
    <w:rsid w:val="00EC137C"/>
    <w:rsid w:val="00EC16CF"/>
    <w:rsid w:val="00EC19C8"/>
    <w:rsid w:val="00EC1C9D"/>
    <w:rsid w:val="00EC1D95"/>
    <w:rsid w:val="00EC211D"/>
    <w:rsid w:val="00EC232B"/>
    <w:rsid w:val="00EC25DC"/>
    <w:rsid w:val="00EC29CC"/>
    <w:rsid w:val="00EC2A3A"/>
    <w:rsid w:val="00EC2D36"/>
    <w:rsid w:val="00EC3020"/>
    <w:rsid w:val="00EC30F8"/>
    <w:rsid w:val="00EC312B"/>
    <w:rsid w:val="00EC3584"/>
    <w:rsid w:val="00EC3631"/>
    <w:rsid w:val="00EC3B8B"/>
    <w:rsid w:val="00EC3DC1"/>
    <w:rsid w:val="00EC5216"/>
    <w:rsid w:val="00EC5774"/>
    <w:rsid w:val="00EC5996"/>
    <w:rsid w:val="00EC5B21"/>
    <w:rsid w:val="00EC5C36"/>
    <w:rsid w:val="00EC5C74"/>
    <w:rsid w:val="00EC6213"/>
    <w:rsid w:val="00EC6540"/>
    <w:rsid w:val="00EC661A"/>
    <w:rsid w:val="00EC7195"/>
    <w:rsid w:val="00EC756B"/>
    <w:rsid w:val="00EC79CD"/>
    <w:rsid w:val="00EC7E58"/>
    <w:rsid w:val="00EC7F25"/>
    <w:rsid w:val="00ED003A"/>
    <w:rsid w:val="00ED0073"/>
    <w:rsid w:val="00ED0366"/>
    <w:rsid w:val="00ED1E2A"/>
    <w:rsid w:val="00ED20B7"/>
    <w:rsid w:val="00ED20E7"/>
    <w:rsid w:val="00ED20EA"/>
    <w:rsid w:val="00ED2192"/>
    <w:rsid w:val="00ED2587"/>
    <w:rsid w:val="00ED2E27"/>
    <w:rsid w:val="00ED33A7"/>
    <w:rsid w:val="00ED3470"/>
    <w:rsid w:val="00ED3E21"/>
    <w:rsid w:val="00ED3F3D"/>
    <w:rsid w:val="00ED4AAE"/>
    <w:rsid w:val="00ED4EF9"/>
    <w:rsid w:val="00ED4FC3"/>
    <w:rsid w:val="00ED5986"/>
    <w:rsid w:val="00ED620B"/>
    <w:rsid w:val="00ED6437"/>
    <w:rsid w:val="00ED643C"/>
    <w:rsid w:val="00ED680F"/>
    <w:rsid w:val="00ED7131"/>
    <w:rsid w:val="00ED756C"/>
    <w:rsid w:val="00EE0012"/>
    <w:rsid w:val="00EE0424"/>
    <w:rsid w:val="00EE04F5"/>
    <w:rsid w:val="00EE05F1"/>
    <w:rsid w:val="00EE09FC"/>
    <w:rsid w:val="00EE0B6F"/>
    <w:rsid w:val="00EE14C8"/>
    <w:rsid w:val="00EE14F4"/>
    <w:rsid w:val="00EE192A"/>
    <w:rsid w:val="00EE1C97"/>
    <w:rsid w:val="00EE1D2E"/>
    <w:rsid w:val="00EE212C"/>
    <w:rsid w:val="00EE2A21"/>
    <w:rsid w:val="00EE2AAE"/>
    <w:rsid w:val="00EE3BE3"/>
    <w:rsid w:val="00EE3FF8"/>
    <w:rsid w:val="00EE439E"/>
    <w:rsid w:val="00EE47D7"/>
    <w:rsid w:val="00EE4E5C"/>
    <w:rsid w:val="00EE5071"/>
    <w:rsid w:val="00EE50D3"/>
    <w:rsid w:val="00EE5199"/>
    <w:rsid w:val="00EE532C"/>
    <w:rsid w:val="00EE537B"/>
    <w:rsid w:val="00EE557E"/>
    <w:rsid w:val="00EE6134"/>
    <w:rsid w:val="00EE653C"/>
    <w:rsid w:val="00EE6D3D"/>
    <w:rsid w:val="00EE72CE"/>
    <w:rsid w:val="00EF065F"/>
    <w:rsid w:val="00EF08F4"/>
    <w:rsid w:val="00EF0D1F"/>
    <w:rsid w:val="00EF100F"/>
    <w:rsid w:val="00EF1439"/>
    <w:rsid w:val="00EF1489"/>
    <w:rsid w:val="00EF16FF"/>
    <w:rsid w:val="00EF17EC"/>
    <w:rsid w:val="00EF20BB"/>
    <w:rsid w:val="00EF286D"/>
    <w:rsid w:val="00EF28E5"/>
    <w:rsid w:val="00EF2A32"/>
    <w:rsid w:val="00EF2CD6"/>
    <w:rsid w:val="00EF3127"/>
    <w:rsid w:val="00EF335A"/>
    <w:rsid w:val="00EF3633"/>
    <w:rsid w:val="00EF39E2"/>
    <w:rsid w:val="00EF3B36"/>
    <w:rsid w:val="00EF3F7B"/>
    <w:rsid w:val="00EF45B7"/>
    <w:rsid w:val="00EF4DC5"/>
    <w:rsid w:val="00EF4E6B"/>
    <w:rsid w:val="00EF4ECD"/>
    <w:rsid w:val="00EF5048"/>
    <w:rsid w:val="00EF53E9"/>
    <w:rsid w:val="00EF5BA2"/>
    <w:rsid w:val="00EF5C08"/>
    <w:rsid w:val="00EF6C42"/>
    <w:rsid w:val="00EF6DB6"/>
    <w:rsid w:val="00EF7138"/>
    <w:rsid w:val="00EF714A"/>
    <w:rsid w:val="00EF7281"/>
    <w:rsid w:val="00EF7939"/>
    <w:rsid w:val="00EF7950"/>
    <w:rsid w:val="00EF7E4B"/>
    <w:rsid w:val="00F00124"/>
    <w:rsid w:val="00F003F9"/>
    <w:rsid w:val="00F0070B"/>
    <w:rsid w:val="00F008A6"/>
    <w:rsid w:val="00F00FC0"/>
    <w:rsid w:val="00F015C1"/>
    <w:rsid w:val="00F015F3"/>
    <w:rsid w:val="00F02D12"/>
    <w:rsid w:val="00F030E2"/>
    <w:rsid w:val="00F03674"/>
    <w:rsid w:val="00F036C9"/>
    <w:rsid w:val="00F044AC"/>
    <w:rsid w:val="00F04635"/>
    <w:rsid w:val="00F04772"/>
    <w:rsid w:val="00F04B21"/>
    <w:rsid w:val="00F04B9D"/>
    <w:rsid w:val="00F060E5"/>
    <w:rsid w:val="00F06A69"/>
    <w:rsid w:val="00F07963"/>
    <w:rsid w:val="00F07A1E"/>
    <w:rsid w:val="00F07CAE"/>
    <w:rsid w:val="00F07D1E"/>
    <w:rsid w:val="00F102E9"/>
    <w:rsid w:val="00F10C56"/>
    <w:rsid w:val="00F10F8F"/>
    <w:rsid w:val="00F1108E"/>
    <w:rsid w:val="00F11205"/>
    <w:rsid w:val="00F1153F"/>
    <w:rsid w:val="00F11557"/>
    <w:rsid w:val="00F1191B"/>
    <w:rsid w:val="00F11DFE"/>
    <w:rsid w:val="00F11EA1"/>
    <w:rsid w:val="00F125E0"/>
    <w:rsid w:val="00F12A2D"/>
    <w:rsid w:val="00F1352A"/>
    <w:rsid w:val="00F13960"/>
    <w:rsid w:val="00F14436"/>
    <w:rsid w:val="00F1462B"/>
    <w:rsid w:val="00F14955"/>
    <w:rsid w:val="00F149C9"/>
    <w:rsid w:val="00F14B37"/>
    <w:rsid w:val="00F14BDD"/>
    <w:rsid w:val="00F15734"/>
    <w:rsid w:val="00F1586C"/>
    <w:rsid w:val="00F15A88"/>
    <w:rsid w:val="00F15AE9"/>
    <w:rsid w:val="00F15C82"/>
    <w:rsid w:val="00F15FC4"/>
    <w:rsid w:val="00F16972"/>
    <w:rsid w:val="00F169AB"/>
    <w:rsid w:val="00F16A52"/>
    <w:rsid w:val="00F17106"/>
    <w:rsid w:val="00F176AB"/>
    <w:rsid w:val="00F178A9"/>
    <w:rsid w:val="00F20300"/>
    <w:rsid w:val="00F208F3"/>
    <w:rsid w:val="00F20D3F"/>
    <w:rsid w:val="00F20F0B"/>
    <w:rsid w:val="00F211EF"/>
    <w:rsid w:val="00F21457"/>
    <w:rsid w:val="00F21AA8"/>
    <w:rsid w:val="00F21F33"/>
    <w:rsid w:val="00F227A5"/>
    <w:rsid w:val="00F22A2A"/>
    <w:rsid w:val="00F22C46"/>
    <w:rsid w:val="00F22F9D"/>
    <w:rsid w:val="00F23395"/>
    <w:rsid w:val="00F235A4"/>
    <w:rsid w:val="00F23858"/>
    <w:rsid w:val="00F23E35"/>
    <w:rsid w:val="00F23F9D"/>
    <w:rsid w:val="00F23FA6"/>
    <w:rsid w:val="00F24021"/>
    <w:rsid w:val="00F240AA"/>
    <w:rsid w:val="00F245F9"/>
    <w:rsid w:val="00F24917"/>
    <w:rsid w:val="00F25098"/>
    <w:rsid w:val="00F25CC0"/>
    <w:rsid w:val="00F25E32"/>
    <w:rsid w:val="00F2652A"/>
    <w:rsid w:val="00F26FB8"/>
    <w:rsid w:val="00F2700D"/>
    <w:rsid w:val="00F27441"/>
    <w:rsid w:val="00F275F0"/>
    <w:rsid w:val="00F30B43"/>
    <w:rsid w:val="00F3129C"/>
    <w:rsid w:val="00F315BE"/>
    <w:rsid w:val="00F31B3A"/>
    <w:rsid w:val="00F322A2"/>
    <w:rsid w:val="00F329C4"/>
    <w:rsid w:val="00F33312"/>
    <w:rsid w:val="00F33957"/>
    <w:rsid w:val="00F339DC"/>
    <w:rsid w:val="00F34B30"/>
    <w:rsid w:val="00F35539"/>
    <w:rsid w:val="00F3579D"/>
    <w:rsid w:val="00F36133"/>
    <w:rsid w:val="00F36642"/>
    <w:rsid w:val="00F3684F"/>
    <w:rsid w:val="00F36AF2"/>
    <w:rsid w:val="00F36D2F"/>
    <w:rsid w:val="00F37834"/>
    <w:rsid w:val="00F37B45"/>
    <w:rsid w:val="00F37B94"/>
    <w:rsid w:val="00F37D7A"/>
    <w:rsid w:val="00F401C9"/>
    <w:rsid w:val="00F40AF5"/>
    <w:rsid w:val="00F40C8C"/>
    <w:rsid w:val="00F41407"/>
    <w:rsid w:val="00F4173C"/>
    <w:rsid w:val="00F42A9F"/>
    <w:rsid w:val="00F42B66"/>
    <w:rsid w:val="00F42F65"/>
    <w:rsid w:val="00F43193"/>
    <w:rsid w:val="00F431DE"/>
    <w:rsid w:val="00F432E1"/>
    <w:rsid w:val="00F43434"/>
    <w:rsid w:val="00F4358F"/>
    <w:rsid w:val="00F4386A"/>
    <w:rsid w:val="00F439E9"/>
    <w:rsid w:val="00F44117"/>
    <w:rsid w:val="00F4464A"/>
    <w:rsid w:val="00F4465F"/>
    <w:rsid w:val="00F4490F"/>
    <w:rsid w:val="00F453DC"/>
    <w:rsid w:val="00F4543D"/>
    <w:rsid w:val="00F45497"/>
    <w:rsid w:val="00F45EB3"/>
    <w:rsid w:val="00F45F0D"/>
    <w:rsid w:val="00F4631C"/>
    <w:rsid w:val="00F4691C"/>
    <w:rsid w:val="00F469A0"/>
    <w:rsid w:val="00F46CCF"/>
    <w:rsid w:val="00F46D2F"/>
    <w:rsid w:val="00F471BD"/>
    <w:rsid w:val="00F47BD2"/>
    <w:rsid w:val="00F5003E"/>
    <w:rsid w:val="00F501CA"/>
    <w:rsid w:val="00F50234"/>
    <w:rsid w:val="00F50429"/>
    <w:rsid w:val="00F504C2"/>
    <w:rsid w:val="00F50CDF"/>
    <w:rsid w:val="00F50D50"/>
    <w:rsid w:val="00F51B29"/>
    <w:rsid w:val="00F51DAA"/>
    <w:rsid w:val="00F5203B"/>
    <w:rsid w:val="00F522A1"/>
    <w:rsid w:val="00F52342"/>
    <w:rsid w:val="00F52A8D"/>
    <w:rsid w:val="00F52C4B"/>
    <w:rsid w:val="00F545B8"/>
    <w:rsid w:val="00F55463"/>
    <w:rsid w:val="00F55858"/>
    <w:rsid w:val="00F5596C"/>
    <w:rsid w:val="00F55B57"/>
    <w:rsid w:val="00F56379"/>
    <w:rsid w:val="00F567FC"/>
    <w:rsid w:val="00F56908"/>
    <w:rsid w:val="00F56E53"/>
    <w:rsid w:val="00F56EB5"/>
    <w:rsid w:val="00F57675"/>
    <w:rsid w:val="00F57752"/>
    <w:rsid w:val="00F579E0"/>
    <w:rsid w:val="00F60261"/>
    <w:rsid w:val="00F609B3"/>
    <w:rsid w:val="00F60C55"/>
    <w:rsid w:val="00F6261B"/>
    <w:rsid w:val="00F62636"/>
    <w:rsid w:val="00F62833"/>
    <w:rsid w:val="00F6285F"/>
    <w:rsid w:val="00F62A50"/>
    <w:rsid w:val="00F630A9"/>
    <w:rsid w:val="00F631D1"/>
    <w:rsid w:val="00F63B9F"/>
    <w:rsid w:val="00F63FDE"/>
    <w:rsid w:val="00F640FD"/>
    <w:rsid w:val="00F64C4B"/>
    <w:rsid w:val="00F650D5"/>
    <w:rsid w:val="00F652B9"/>
    <w:rsid w:val="00F65484"/>
    <w:rsid w:val="00F6587B"/>
    <w:rsid w:val="00F65BBB"/>
    <w:rsid w:val="00F65E67"/>
    <w:rsid w:val="00F65F8E"/>
    <w:rsid w:val="00F66F31"/>
    <w:rsid w:val="00F70008"/>
    <w:rsid w:val="00F701E5"/>
    <w:rsid w:val="00F701FF"/>
    <w:rsid w:val="00F7050D"/>
    <w:rsid w:val="00F705B3"/>
    <w:rsid w:val="00F718C8"/>
    <w:rsid w:val="00F71EC7"/>
    <w:rsid w:val="00F722B5"/>
    <w:rsid w:val="00F7261D"/>
    <w:rsid w:val="00F72729"/>
    <w:rsid w:val="00F72C81"/>
    <w:rsid w:val="00F72CA9"/>
    <w:rsid w:val="00F737DC"/>
    <w:rsid w:val="00F74A57"/>
    <w:rsid w:val="00F75302"/>
    <w:rsid w:val="00F7530F"/>
    <w:rsid w:val="00F75B02"/>
    <w:rsid w:val="00F75B84"/>
    <w:rsid w:val="00F76644"/>
    <w:rsid w:val="00F766E9"/>
    <w:rsid w:val="00F76805"/>
    <w:rsid w:val="00F768C0"/>
    <w:rsid w:val="00F768E8"/>
    <w:rsid w:val="00F7699F"/>
    <w:rsid w:val="00F76C69"/>
    <w:rsid w:val="00F77069"/>
    <w:rsid w:val="00F772E4"/>
    <w:rsid w:val="00F776D8"/>
    <w:rsid w:val="00F77805"/>
    <w:rsid w:val="00F80059"/>
    <w:rsid w:val="00F805D7"/>
    <w:rsid w:val="00F8085C"/>
    <w:rsid w:val="00F80965"/>
    <w:rsid w:val="00F80B40"/>
    <w:rsid w:val="00F80D6C"/>
    <w:rsid w:val="00F81979"/>
    <w:rsid w:val="00F81AB8"/>
    <w:rsid w:val="00F82580"/>
    <w:rsid w:val="00F82676"/>
    <w:rsid w:val="00F8297B"/>
    <w:rsid w:val="00F82B49"/>
    <w:rsid w:val="00F82D82"/>
    <w:rsid w:val="00F82EE7"/>
    <w:rsid w:val="00F8372B"/>
    <w:rsid w:val="00F83B53"/>
    <w:rsid w:val="00F83FC6"/>
    <w:rsid w:val="00F841D1"/>
    <w:rsid w:val="00F84AC8"/>
    <w:rsid w:val="00F84AD8"/>
    <w:rsid w:val="00F84CC3"/>
    <w:rsid w:val="00F8534F"/>
    <w:rsid w:val="00F85585"/>
    <w:rsid w:val="00F85729"/>
    <w:rsid w:val="00F8591A"/>
    <w:rsid w:val="00F85DA3"/>
    <w:rsid w:val="00F85DFF"/>
    <w:rsid w:val="00F8608A"/>
    <w:rsid w:val="00F864B8"/>
    <w:rsid w:val="00F8691F"/>
    <w:rsid w:val="00F869C4"/>
    <w:rsid w:val="00F86A7D"/>
    <w:rsid w:val="00F86ED9"/>
    <w:rsid w:val="00F87014"/>
    <w:rsid w:val="00F87371"/>
    <w:rsid w:val="00F874E0"/>
    <w:rsid w:val="00F87623"/>
    <w:rsid w:val="00F87629"/>
    <w:rsid w:val="00F87780"/>
    <w:rsid w:val="00F8796A"/>
    <w:rsid w:val="00F9074B"/>
    <w:rsid w:val="00F907CF"/>
    <w:rsid w:val="00F90BB2"/>
    <w:rsid w:val="00F91242"/>
    <w:rsid w:val="00F91707"/>
    <w:rsid w:val="00F91754"/>
    <w:rsid w:val="00F918D9"/>
    <w:rsid w:val="00F91CDF"/>
    <w:rsid w:val="00F91F70"/>
    <w:rsid w:val="00F92874"/>
    <w:rsid w:val="00F928AB"/>
    <w:rsid w:val="00F929A2"/>
    <w:rsid w:val="00F92E4C"/>
    <w:rsid w:val="00F930B8"/>
    <w:rsid w:val="00F93753"/>
    <w:rsid w:val="00F93951"/>
    <w:rsid w:val="00F93B46"/>
    <w:rsid w:val="00F94624"/>
    <w:rsid w:val="00F94BCD"/>
    <w:rsid w:val="00F94C76"/>
    <w:rsid w:val="00F94D8B"/>
    <w:rsid w:val="00F954C5"/>
    <w:rsid w:val="00F95907"/>
    <w:rsid w:val="00F95A5E"/>
    <w:rsid w:val="00F95AC1"/>
    <w:rsid w:val="00F960F7"/>
    <w:rsid w:val="00F96377"/>
    <w:rsid w:val="00F96397"/>
    <w:rsid w:val="00F9645F"/>
    <w:rsid w:val="00F96F81"/>
    <w:rsid w:val="00F97208"/>
    <w:rsid w:val="00F97389"/>
    <w:rsid w:val="00F9755A"/>
    <w:rsid w:val="00F97887"/>
    <w:rsid w:val="00F97A9C"/>
    <w:rsid w:val="00F97ADA"/>
    <w:rsid w:val="00F97E84"/>
    <w:rsid w:val="00FA00A3"/>
    <w:rsid w:val="00FA0969"/>
    <w:rsid w:val="00FA12B5"/>
    <w:rsid w:val="00FA1839"/>
    <w:rsid w:val="00FA19B6"/>
    <w:rsid w:val="00FA1BD5"/>
    <w:rsid w:val="00FA2B2C"/>
    <w:rsid w:val="00FA2C20"/>
    <w:rsid w:val="00FA2CD4"/>
    <w:rsid w:val="00FA2FBF"/>
    <w:rsid w:val="00FA3752"/>
    <w:rsid w:val="00FA3B02"/>
    <w:rsid w:val="00FA4930"/>
    <w:rsid w:val="00FA4C56"/>
    <w:rsid w:val="00FA4C61"/>
    <w:rsid w:val="00FA4D46"/>
    <w:rsid w:val="00FA529F"/>
    <w:rsid w:val="00FA5698"/>
    <w:rsid w:val="00FA581F"/>
    <w:rsid w:val="00FA5A4F"/>
    <w:rsid w:val="00FA5CBC"/>
    <w:rsid w:val="00FA6554"/>
    <w:rsid w:val="00FA6D36"/>
    <w:rsid w:val="00FA78D7"/>
    <w:rsid w:val="00FB036A"/>
    <w:rsid w:val="00FB04B0"/>
    <w:rsid w:val="00FB05B7"/>
    <w:rsid w:val="00FB092A"/>
    <w:rsid w:val="00FB0BF6"/>
    <w:rsid w:val="00FB0D71"/>
    <w:rsid w:val="00FB0EE1"/>
    <w:rsid w:val="00FB106B"/>
    <w:rsid w:val="00FB1286"/>
    <w:rsid w:val="00FB1996"/>
    <w:rsid w:val="00FB1CC0"/>
    <w:rsid w:val="00FB1D47"/>
    <w:rsid w:val="00FB1E39"/>
    <w:rsid w:val="00FB2652"/>
    <w:rsid w:val="00FB2858"/>
    <w:rsid w:val="00FB2AD6"/>
    <w:rsid w:val="00FB2BE7"/>
    <w:rsid w:val="00FB2C78"/>
    <w:rsid w:val="00FB2E51"/>
    <w:rsid w:val="00FB2E53"/>
    <w:rsid w:val="00FB2E80"/>
    <w:rsid w:val="00FB2F09"/>
    <w:rsid w:val="00FB4073"/>
    <w:rsid w:val="00FB4113"/>
    <w:rsid w:val="00FB44C4"/>
    <w:rsid w:val="00FB4547"/>
    <w:rsid w:val="00FB47E9"/>
    <w:rsid w:val="00FB4CEF"/>
    <w:rsid w:val="00FB52C2"/>
    <w:rsid w:val="00FB5FAA"/>
    <w:rsid w:val="00FB62BF"/>
    <w:rsid w:val="00FB6F02"/>
    <w:rsid w:val="00FB7717"/>
    <w:rsid w:val="00FB7C8A"/>
    <w:rsid w:val="00FB7CAD"/>
    <w:rsid w:val="00FC02BF"/>
    <w:rsid w:val="00FC031A"/>
    <w:rsid w:val="00FC057A"/>
    <w:rsid w:val="00FC09F3"/>
    <w:rsid w:val="00FC0A79"/>
    <w:rsid w:val="00FC103D"/>
    <w:rsid w:val="00FC1732"/>
    <w:rsid w:val="00FC206D"/>
    <w:rsid w:val="00FC2319"/>
    <w:rsid w:val="00FC264D"/>
    <w:rsid w:val="00FC267E"/>
    <w:rsid w:val="00FC2B38"/>
    <w:rsid w:val="00FC2D3B"/>
    <w:rsid w:val="00FC2EB2"/>
    <w:rsid w:val="00FC31D0"/>
    <w:rsid w:val="00FC3B34"/>
    <w:rsid w:val="00FC3BE6"/>
    <w:rsid w:val="00FC4113"/>
    <w:rsid w:val="00FC41DD"/>
    <w:rsid w:val="00FC4BE1"/>
    <w:rsid w:val="00FC4E05"/>
    <w:rsid w:val="00FC4E1A"/>
    <w:rsid w:val="00FC4E1E"/>
    <w:rsid w:val="00FC4F3B"/>
    <w:rsid w:val="00FC501F"/>
    <w:rsid w:val="00FC536C"/>
    <w:rsid w:val="00FC54FA"/>
    <w:rsid w:val="00FC5610"/>
    <w:rsid w:val="00FC572B"/>
    <w:rsid w:val="00FC5A83"/>
    <w:rsid w:val="00FC5D02"/>
    <w:rsid w:val="00FC5EAD"/>
    <w:rsid w:val="00FC6004"/>
    <w:rsid w:val="00FC6554"/>
    <w:rsid w:val="00FC65AD"/>
    <w:rsid w:val="00FC6694"/>
    <w:rsid w:val="00FC679E"/>
    <w:rsid w:val="00FC6EA1"/>
    <w:rsid w:val="00FC7179"/>
    <w:rsid w:val="00FC7241"/>
    <w:rsid w:val="00FC727E"/>
    <w:rsid w:val="00FC74A7"/>
    <w:rsid w:val="00FC75B5"/>
    <w:rsid w:val="00FC7675"/>
    <w:rsid w:val="00FC7B87"/>
    <w:rsid w:val="00FD0B2C"/>
    <w:rsid w:val="00FD0BFE"/>
    <w:rsid w:val="00FD0E27"/>
    <w:rsid w:val="00FD116B"/>
    <w:rsid w:val="00FD1439"/>
    <w:rsid w:val="00FD16A3"/>
    <w:rsid w:val="00FD1AAE"/>
    <w:rsid w:val="00FD1CE8"/>
    <w:rsid w:val="00FD27E8"/>
    <w:rsid w:val="00FD2AD2"/>
    <w:rsid w:val="00FD2D02"/>
    <w:rsid w:val="00FD2FC1"/>
    <w:rsid w:val="00FD3624"/>
    <w:rsid w:val="00FD39E3"/>
    <w:rsid w:val="00FD3A49"/>
    <w:rsid w:val="00FD3DD9"/>
    <w:rsid w:val="00FD440E"/>
    <w:rsid w:val="00FD4549"/>
    <w:rsid w:val="00FD49C6"/>
    <w:rsid w:val="00FD4B15"/>
    <w:rsid w:val="00FD59FD"/>
    <w:rsid w:val="00FD5A7E"/>
    <w:rsid w:val="00FD5EC2"/>
    <w:rsid w:val="00FD66E1"/>
    <w:rsid w:val="00FD6C43"/>
    <w:rsid w:val="00FD6D75"/>
    <w:rsid w:val="00FD73D4"/>
    <w:rsid w:val="00FD79E2"/>
    <w:rsid w:val="00FD7A4E"/>
    <w:rsid w:val="00FD7B19"/>
    <w:rsid w:val="00FE004B"/>
    <w:rsid w:val="00FE042F"/>
    <w:rsid w:val="00FE05EC"/>
    <w:rsid w:val="00FE0983"/>
    <w:rsid w:val="00FE0DD8"/>
    <w:rsid w:val="00FE0E93"/>
    <w:rsid w:val="00FE10AD"/>
    <w:rsid w:val="00FE12CC"/>
    <w:rsid w:val="00FE1942"/>
    <w:rsid w:val="00FE19FE"/>
    <w:rsid w:val="00FE21F0"/>
    <w:rsid w:val="00FE22E8"/>
    <w:rsid w:val="00FE2E74"/>
    <w:rsid w:val="00FE2FA1"/>
    <w:rsid w:val="00FE30C0"/>
    <w:rsid w:val="00FE338E"/>
    <w:rsid w:val="00FE34F9"/>
    <w:rsid w:val="00FE3D41"/>
    <w:rsid w:val="00FE4037"/>
    <w:rsid w:val="00FE40CA"/>
    <w:rsid w:val="00FE4368"/>
    <w:rsid w:val="00FE463A"/>
    <w:rsid w:val="00FE4F23"/>
    <w:rsid w:val="00FE4F8D"/>
    <w:rsid w:val="00FE5243"/>
    <w:rsid w:val="00FE53E7"/>
    <w:rsid w:val="00FE5931"/>
    <w:rsid w:val="00FE5AA9"/>
    <w:rsid w:val="00FE5DE6"/>
    <w:rsid w:val="00FE6634"/>
    <w:rsid w:val="00FE6F88"/>
    <w:rsid w:val="00FE7BD8"/>
    <w:rsid w:val="00FE7F21"/>
    <w:rsid w:val="00FF0558"/>
    <w:rsid w:val="00FF0609"/>
    <w:rsid w:val="00FF0C1E"/>
    <w:rsid w:val="00FF0CC3"/>
    <w:rsid w:val="00FF0F5B"/>
    <w:rsid w:val="00FF121D"/>
    <w:rsid w:val="00FF14DB"/>
    <w:rsid w:val="00FF1523"/>
    <w:rsid w:val="00FF18B3"/>
    <w:rsid w:val="00FF1C20"/>
    <w:rsid w:val="00FF1F40"/>
    <w:rsid w:val="00FF23B9"/>
    <w:rsid w:val="00FF2C18"/>
    <w:rsid w:val="00FF2C3C"/>
    <w:rsid w:val="00FF3357"/>
    <w:rsid w:val="00FF3557"/>
    <w:rsid w:val="00FF3770"/>
    <w:rsid w:val="00FF3835"/>
    <w:rsid w:val="00FF3C56"/>
    <w:rsid w:val="00FF40FB"/>
    <w:rsid w:val="00FF4382"/>
    <w:rsid w:val="00FF4BFC"/>
    <w:rsid w:val="00FF4D04"/>
    <w:rsid w:val="00FF5582"/>
    <w:rsid w:val="00FF56BA"/>
    <w:rsid w:val="00FF5CFC"/>
    <w:rsid w:val="00FF5F46"/>
    <w:rsid w:val="00FF6152"/>
    <w:rsid w:val="00FF619D"/>
    <w:rsid w:val="00FF6266"/>
    <w:rsid w:val="00FF62EE"/>
    <w:rsid w:val="00FF63D5"/>
    <w:rsid w:val="00FF6656"/>
    <w:rsid w:val="00FF671D"/>
    <w:rsid w:val="00FF681D"/>
    <w:rsid w:val="00FF6ED9"/>
    <w:rsid w:val="00FF6F99"/>
    <w:rsid w:val="00FF71E4"/>
    <w:rsid w:val="00FF74D6"/>
    <w:rsid w:val="01000431"/>
    <w:rsid w:val="01001B5E"/>
    <w:rsid w:val="010037F7"/>
    <w:rsid w:val="0100390C"/>
    <w:rsid w:val="01003B8B"/>
    <w:rsid w:val="0100410E"/>
    <w:rsid w:val="0100480C"/>
    <w:rsid w:val="01004F19"/>
    <w:rsid w:val="01006AA6"/>
    <w:rsid w:val="0100716B"/>
    <w:rsid w:val="010077E5"/>
    <w:rsid w:val="01010BA0"/>
    <w:rsid w:val="01011432"/>
    <w:rsid w:val="01014B7E"/>
    <w:rsid w:val="010158D6"/>
    <w:rsid w:val="010170C4"/>
    <w:rsid w:val="01017684"/>
    <w:rsid w:val="010179E0"/>
    <w:rsid w:val="0102098A"/>
    <w:rsid w:val="01020DDC"/>
    <w:rsid w:val="0102159D"/>
    <w:rsid w:val="01021BA8"/>
    <w:rsid w:val="01025825"/>
    <w:rsid w:val="01027E5C"/>
    <w:rsid w:val="01030A2B"/>
    <w:rsid w:val="01031A18"/>
    <w:rsid w:val="01032880"/>
    <w:rsid w:val="01032A2D"/>
    <w:rsid w:val="010332B6"/>
    <w:rsid w:val="010333FC"/>
    <w:rsid w:val="010351AA"/>
    <w:rsid w:val="01041111"/>
    <w:rsid w:val="010415BB"/>
    <w:rsid w:val="010423FE"/>
    <w:rsid w:val="01044D23"/>
    <w:rsid w:val="01045E93"/>
    <w:rsid w:val="010506EA"/>
    <w:rsid w:val="01050F22"/>
    <w:rsid w:val="0105303D"/>
    <w:rsid w:val="01057811"/>
    <w:rsid w:val="01060F50"/>
    <w:rsid w:val="010616B6"/>
    <w:rsid w:val="01062FF0"/>
    <w:rsid w:val="01063F7A"/>
    <w:rsid w:val="01064C9A"/>
    <w:rsid w:val="010667DD"/>
    <w:rsid w:val="01066A48"/>
    <w:rsid w:val="01070139"/>
    <w:rsid w:val="01072A7A"/>
    <w:rsid w:val="010765AB"/>
    <w:rsid w:val="01077E09"/>
    <w:rsid w:val="01080A12"/>
    <w:rsid w:val="010827C0"/>
    <w:rsid w:val="01082B28"/>
    <w:rsid w:val="01083CCE"/>
    <w:rsid w:val="01090AF2"/>
    <w:rsid w:val="01092552"/>
    <w:rsid w:val="01092E68"/>
    <w:rsid w:val="01094653"/>
    <w:rsid w:val="01094808"/>
    <w:rsid w:val="0109515E"/>
    <w:rsid w:val="0109597C"/>
    <w:rsid w:val="01097D2F"/>
    <w:rsid w:val="010A11BF"/>
    <w:rsid w:val="010A478A"/>
    <w:rsid w:val="010A7600"/>
    <w:rsid w:val="010B159E"/>
    <w:rsid w:val="010B22B0"/>
    <w:rsid w:val="010B281D"/>
    <w:rsid w:val="010B7442"/>
    <w:rsid w:val="010C5220"/>
    <w:rsid w:val="010C5754"/>
    <w:rsid w:val="010D262E"/>
    <w:rsid w:val="010D3E4B"/>
    <w:rsid w:val="010D427B"/>
    <w:rsid w:val="010D4F6F"/>
    <w:rsid w:val="010D6029"/>
    <w:rsid w:val="010D7DD7"/>
    <w:rsid w:val="010E3F17"/>
    <w:rsid w:val="010E4606"/>
    <w:rsid w:val="010E6696"/>
    <w:rsid w:val="010F0FD0"/>
    <w:rsid w:val="010F1DA1"/>
    <w:rsid w:val="010F3B4F"/>
    <w:rsid w:val="010F3BA1"/>
    <w:rsid w:val="010F4AB6"/>
    <w:rsid w:val="01102460"/>
    <w:rsid w:val="01103668"/>
    <w:rsid w:val="01104981"/>
    <w:rsid w:val="0110534D"/>
    <w:rsid w:val="011054C9"/>
    <w:rsid w:val="011078C7"/>
    <w:rsid w:val="01107AA1"/>
    <w:rsid w:val="01113D6B"/>
    <w:rsid w:val="01115B19"/>
    <w:rsid w:val="01120D0E"/>
    <w:rsid w:val="0112363F"/>
    <w:rsid w:val="011241F7"/>
    <w:rsid w:val="011253ED"/>
    <w:rsid w:val="01125FC4"/>
    <w:rsid w:val="01126858"/>
    <w:rsid w:val="011360AA"/>
    <w:rsid w:val="0113687C"/>
    <w:rsid w:val="011439B2"/>
    <w:rsid w:val="01145609"/>
    <w:rsid w:val="011473B7"/>
    <w:rsid w:val="01150CE5"/>
    <w:rsid w:val="01154E42"/>
    <w:rsid w:val="01154EDD"/>
    <w:rsid w:val="0115531D"/>
    <w:rsid w:val="01161521"/>
    <w:rsid w:val="011616BF"/>
    <w:rsid w:val="0116509D"/>
    <w:rsid w:val="01166EFA"/>
    <w:rsid w:val="01170C55"/>
    <w:rsid w:val="01170D13"/>
    <w:rsid w:val="01172333"/>
    <w:rsid w:val="01172A03"/>
    <w:rsid w:val="01173905"/>
    <w:rsid w:val="01173A0E"/>
    <w:rsid w:val="01175098"/>
    <w:rsid w:val="011764E8"/>
    <w:rsid w:val="01176EA7"/>
    <w:rsid w:val="011821BC"/>
    <w:rsid w:val="011865A4"/>
    <w:rsid w:val="0119228A"/>
    <w:rsid w:val="011937D7"/>
    <w:rsid w:val="011949CD"/>
    <w:rsid w:val="01194C53"/>
    <w:rsid w:val="011959AD"/>
    <w:rsid w:val="01197824"/>
    <w:rsid w:val="01197EC8"/>
    <w:rsid w:val="011A232A"/>
    <w:rsid w:val="011A24F4"/>
    <w:rsid w:val="011A3809"/>
    <w:rsid w:val="011A42F1"/>
    <w:rsid w:val="011A4D9A"/>
    <w:rsid w:val="011A4E34"/>
    <w:rsid w:val="011A4F03"/>
    <w:rsid w:val="011A60E3"/>
    <w:rsid w:val="011B0745"/>
    <w:rsid w:val="011B330C"/>
    <w:rsid w:val="011B4F24"/>
    <w:rsid w:val="011B6643"/>
    <w:rsid w:val="011B7573"/>
    <w:rsid w:val="011C079D"/>
    <w:rsid w:val="011C0A03"/>
    <w:rsid w:val="011C0B6A"/>
    <w:rsid w:val="011C0BDE"/>
    <w:rsid w:val="011C28F0"/>
    <w:rsid w:val="011C3E3E"/>
    <w:rsid w:val="011C44BE"/>
    <w:rsid w:val="011C6007"/>
    <w:rsid w:val="011C626C"/>
    <w:rsid w:val="011D1B94"/>
    <w:rsid w:val="011D2508"/>
    <w:rsid w:val="011D2710"/>
    <w:rsid w:val="011E0236"/>
    <w:rsid w:val="011E0BE4"/>
    <w:rsid w:val="011E1FE4"/>
    <w:rsid w:val="011E27A3"/>
    <w:rsid w:val="011E3D92"/>
    <w:rsid w:val="011E5EF4"/>
    <w:rsid w:val="011F0AC5"/>
    <w:rsid w:val="011F5549"/>
    <w:rsid w:val="011F6927"/>
    <w:rsid w:val="01201F55"/>
    <w:rsid w:val="01203FAE"/>
    <w:rsid w:val="01205D5C"/>
    <w:rsid w:val="01207B0A"/>
    <w:rsid w:val="01207EA1"/>
    <w:rsid w:val="01211AD4"/>
    <w:rsid w:val="012133E5"/>
    <w:rsid w:val="012146C6"/>
    <w:rsid w:val="01214875"/>
    <w:rsid w:val="01214DB5"/>
    <w:rsid w:val="012211A3"/>
    <w:rsid w:val="01226447"/>
    <w:rsid w:val="01226F45"/>
    <w:rsid w:val="01227694"/>
    <w:rsid w:val="01227D26"/>
    <w:rsid w:val="0123069D"/>
    <w:rsid w:val="012313A8"/>
    <w:rsid w:val="01231B3C"/>
    <w:rsid w:val="01233890"/>
    <w:rsid w:val="012339BE"/>
    <w:rsid w:val="01233FB5"/>
    <w:rsid w:val="012343EF"/>
    <w:rsid w:val="012355E5"/>
    <w:rsid w:val="0123584C"/>
    <w:rsid w:val="012375FA"/>
    <w:rsid w:val="01237CBA"/>
    <w:rsid w:val="012452BF"/>
    <w:rsid w:val="0124688F"/>
    <w:rsid w:val="01250237"/>
    <w:rsid w:val="012515C4"/>
    <w:rsid w:val="01251B2E"/>
    <w:rsid w:val="01251CE3"/>
    <w:rsid w:val="01252689"/>
    <w:rsid w:val="012531F6"/>
    <w:rsid w:val="01253372"/>
    <w:rsid w:val="01255120"/>
    <w:rsid w:val="01255DC7"/>
    <w:rsid w:val="01256696"/>
    <w:rsid w:val="01256E90"/>
    <w:rsid w:val="01260E98"/>
    <w:rsid w:val="012617C3"/>
    <w:rsid w:val="01261E2F"/>
    <w:rsid w:val="01262250"/>
    <w:rsid w:val="012628BE"/>
    <w:rsid w:val="01263329"/>
    <w:rsid w:val="01263704"/>
    <w:rsid w:val="01264686"/>
    <w:rsid w:val="012658C3"/>
    <w:rsid w:val="012670EA"/>
    <w:rsid w:val="0126782A"/>
    <w:rsid w:val="012704F5"/>
    <w:rsid w:val="01272686"/>
    <w:rsid w:val="012744FD"/>
    <w:rsid w:val="01274976"/>
    <w:rsid w:val="0127533C"/>
    <w:rsid w:val="01276C16"/>
    <w:rsid w:val="012777BB"/>
    <w:rsid w:val="01281220"/>
    <w:rsid w:val="01281B77"/>
    <w:rsid w:val="01282C2D"/>
    <w:rsid w:val="01282E62"/>
    <w:rsid w:val="01284AF4"/>
    <w:rsid w:val="01287C3C"/>
    <w:rsid w:val="01293C99"/>
    <w:rsid w:val="01295D44"/>
    <w:rsid w:val="012A0152"/>
    <w:rsid w:val="012A0989"/>
    <w:rsid w:val="012A0BB0"/>
    <w:rsid w:val="012A2737"/>
    <w:rsid w:val="012A76C1"/>
    <w:rsid w:val="012B1C39"/>
    <w:rsid w:val="012B4701"/>
    <w:rsid w:val="012B65BB"/>
    <w:rsid w:val="012B6828"/>
    <w:rsid w:val="012C14A1"/>
    <w:rsid w:val="012C1705"/>
    <w:rsid w:val="012C2953"/>
    <w:rsid w:val="012C30C9"/>
    <w:rsid w:val="012C31B9"/>
    <w:rsid w:val="012C3AF8"/>
    <w:rsid w:val="012C503B"/>
    <w:rsid w:val="012D0479"/>
    <w:rsid w:val="012D2ADD"/>
    <w:rsid w:val="012D4465"/>
    <w:rsid w:val="012D5C29"/>
    <w:rsid w:val="012D5CE7"/>
    <w:rsid w:val="012D66CB"/>
    <w:rsid w:val="012D74B5"/>
    <w:rsid w:val="012D7A8C"/>
    <w:rsid w:val="012D7D0E"/>
    <w:rsid w:val="012E3D9E"/>
    <w:rsid w:val="012E43C6"/>
    <w:rsid w:val="012E59E9"/>
    <w:rsid w:val="012F1A4A"/>
    <w:rsid w:val="012F1C45"/>
    <w:rsid w:val="012F2443"/>
    <w:rsid w:val="012F41F1"/>
    <w:rsid w:val="012F4C93"/>
    <w:rsid w:val="012F550E"/>
    <w:rsid w:val="012F5F9F"/>
    <w:rsid w:val="01300309"/>
    <w:rsid w:val="01301B4B"/>
    <w:rsid w:val="01301C55"/>
    <w:rsid w:val="01301E4F"/>
    <w:rsid w:val="013020D8"/>
    <w:rsid w:val="01302EDA"/>
    <w:rsid w:val="013046D2"/>
    <w:rsid w:val="013050CF"/>
    <w:rsid w:val="01311D17"/>
    <w:rsid w:val="01312746"/>
    <w:rsid w:val="01312F7E"/>
    <w:rsid w:val="0131436A"/>
    <w:rsid w:val="01314B3F"/>
    <w:rsid w:val="01317399"/>
    <w:rsid w:val="01317F69"/>
    <w:rsid w:val="01321359"/>
    <w:rsid w:val="01323CE1"/>
    <w:rsid w:val="013245F3"/>
    <w:rsid w:val="01325A8F"/>
    <w:rsid w:val="01325E22"/>
    <w:rsid w:val="01326F3B"/>
    <w:rsid w:val="01330069"/>
    <w:rsid w:val="013303CB"/>
    <w:rsid w:val="013304EB"/>
    <w:rsid w:val="01337018"/>
    <w:rsid w:val="01341807"/>
    <w:rsid w:val="01342627"/>
    <w:rsid w:val="013435B5"/>
    <w:rsid w:val="01343C35"/>
    <w:rsid w:val="0134681B"/>
    <w:rsid w:val="0134787F"/>
    <w:rsid w:val="01347A59"/>
    <w:rsid w:val="01352CEB"/>
    <w:rsid w:val="01363E2F"/>
    <w:rsid w:val="0136417B"/>
    <w:rsid w:val="01366B8A"/>
    <w:rsid w:val="0136732D"/>
    <w:rsid w:val="013712F7"/>
    <w:rsid w:val="01372051"/>
    <w:rsid w:val="01376393"/>
    <w:rsid w:val="01377A1E"/>
    <w:rsid w:val="01382BF0"/>
    <w:rsid w:val="01382DB4"/>
    <w:rsid w:val="01383173"/>
    <w:rsid w:val="01386F63"/>
    <w:rsid w:val="01390BCC"/>
    <w:rsid w:val="01391933"/>
    <w:rsid w:val="01392AFC"/>
    <w:rsid w:val="0139378E"/>
    <w:rsid w:val="01395070"/>
    <w:rsid w:val="0139611A"/>
    <w:rsid w:val="013A1401"/>
    <w:rsid w:val="013A2BA9"/>
    <w:rsid w:val="013A5699"/>
    <w:rsid w:val="013B0986"/>
    <w:rsid w:val="013B0DE8"/>
    <w:rsid w:val="013B18AA"/>
    <w:rsid w:val="013B22A6"/>
    <w:rsid w:val="013B4944"/>
    <w:rsid w:val="013B4ECC"/>
    <w:rsid w:val="013C06BC"/>
    <w:rsid w:val="013C12CF"/>
    <w:rsid w:val="013C2B6F"/>
    <w:rsid w:val="013C3116"/>
    <w:rsid w:val="013C4F5A"/>
    <w:rsid w:val="013C58A6"/>
    <w:rsid w:val="013D3A83"/>
    <w:rsid w:val="013D404E"/>
    <w:rsid w:val="013D4597"/>
    <w:rsid w:val="013D4B60"/>
    <w:rsid w:val="013D5613"/>
    <w:rsid w:val="013D6444"/>
    <w:rsid w:val="013E09A8"/>
    <w:rsid w:val="013E332E"/>
    <w:rsid w:val="013E4434"/>
    <w:rsid w:val="013E4792"/>
    <w:rsid w:val="013E60BE"/>
    <w:rsid w:val="013E61E2"/>
    <w:rsid w:val="013F153F"/>
    <w:rsid w:val="013F3C5D"/>
    <w:rsid w:val="013F4F10"/>
    <w:rsid w:val="013F4F74"/>
    <w:rsid w:val="013F79BD"/>
    <w:rsid w:val="014001AC"/>
    <w:rsid w:val="01401169"/>
    <w:rsid w:val="01401F5A"/>
    <w:rsid w:val="01402F18"/>
    <w:rsid w:val="01405DDC"/>
    <w:rsid w:val="014063FE"/>
    <w:rsid w:val="014072D0"/>
    <w:rsid w:val="01410EB3"/>
    <w:rsid w:val="0141128E"/>
    <w:rsid w:val="01413F6E"/>
    <w:rsid w:val="01414CDB"/>
    <w:rsid w:val="01415CD2"/>
    <w:rsid w:val="014164D5"/>
    <w:rsid w:val="01422176"/>
    <w:rsid w:val="01423F24"/>
    <w:rsid w:val="01424AF7"/>
    <w:rsid w:val="014252EF"/>
    <w:rsid w:val="01431607"/>
    <w:rsid w:val="01431A4A"/>
    <w:rsid w:val="01432EC3"/>
    <w:rsid w:val="014332F3"/>
    <w:rsid w:val="014337F8"/>
    <w:rsid w:val="01433C98"/>
    <w:rsid w:val="01435E9E"/>
    <w:rsid w:val="0143625C"/>
    <w:rsid w:val="0143769E"/>
    <w:rsid w:val="01437EC0"/>
    <w:rsid w:val="01441350"/>
    <w:rsid w:val="0144487F"/>
    <w:rsid w:val="01444F15"/>
    <w:rsid w:val="01445277"/>
    <w:rsid w:val="014454AF"/>
    <w:rsid w:val="01447C0F"/>
    <w:rsid w:val="01447E7D"/>
    <w:rsid w:val="01450273"/>
    <w:rsid w:val="01452C76"/>
    <w:rsid w:val="01453A14"/>
    <w:rsid w:val="01454680"/>
    <w:rsid w:val="014557C2"/>
    <w:rsid w:val="01457570"/>
    <w:rsid w:val="014610C1"/>
    <w:rsid w:val="014632E9"/>
    <w:rsid w:val="014709CE"/>
    <w:rsid w:val="014714CA"/>
    <w:rsid w:val="0147409C"/>
    <w:rsid w:val="01474CED"/>
    <w:rsid w:val="01475D04"/>
    <w:rsid w:val="01477322"/>
    <w:rsid w:val="0147778C"/>
    <w:rsid w:val="01480B52"/>
    <w:rsid w:val="01483505"/>
    <w:rsid w:val="014852B3"/>
    <w:rsid w:val="01487061"/>
    <w:rsid w:val="014925F1"/>
    <w:rsid w:val="0149612A"/>
    <w:rsid w:val="0149727D"/>
    <w:rsid w:val="01497818"/>
    <w:rsid w:val="014A102B"/>
    <w:rsid w:val="014A1C5D"/>
    <w:rsid w:val="014A2DD9"/>
    <w:rsid w:val="014A7C57"/>
    <w:rsid w:val="014B3DCE"/>
    <w:rsid w:val="014C11D0"/>
    <w:rsid w:val="014C2A5E"/>
    <w:rsid w:val="014C4DA3"/>
    <w:rsid w:val="014C6B51"/>
    <w:rsid w:val="014D0A7E"/>
    <w:rsid w:val="014D0B1B"/>
    <w:rsid w:val="014D0C4A"/>
    <w:rsid w:val="014D2402"/>
    <w:rsid w:val="014D3B43"/>
    <w:rsid w:val="014D4677"/>
    <w:rsid w:val="014D5D56"/>
    <w:rsid w:val="014D7E21"/>
    <w:rsid w:val="014E02E1"/>
    <w:rsid w:val="014E481E"/>
    <w:rsid w:val="014E497D"/>
    <w:rsid w:val="014E4FD3"/>
    <w:rsid w:val="014F03EF"/>
    <w:rsid w:val="014F1C07"/>
    <w:rsid w:val="014F32E7"/>
    <w:rsid w:val="014F4893"/>
    <w:rsid w:val="014F5F03"/>
    <w:rsid w:val="014F6463"/>
    <w:rsid w:val="01500B9E"/>
    <w:rsid w:val="01500DF7"/>
    <w:rsid w:val="01501CCF"/>
    <w:rsid w:val="0150569F"/>
    <w:rsid w:val="0150721F"/>
    <w:rsid w:val="01513954"/>
    <w:rsid w:val="01514167"/>
    <w:rsid w:val="015153FF"/>
    <w:rsid w:val="01516AF1"/>
    <w:rsid w:val="015170E8"/>
    <w:rsid w:val="015202A0"/>
    <w:rsid w:val="01520598"/>
    <w:rsid w:val="01521370"/>
    <w:rsid w:val="01521C8D"/>
    <w:rsid w:val="01522315"/>
    <w:rsid w:val="0152585C"/>
    <w:rsid w:val="01526004"/>
    <w:rsid w:val="015276DF"/>
    <w:rsid w:val="01527EDF"/>
    <w:rsid w:val="01535E53"/>
    <w:rsid w:val="01536131"/>
    <w:rsid w:val="0153644A"/>
    <w:rsid w:val="01540E45"/>
    <w:rsid w:val="01541EA9"/>
    <w:rsid w:val="01543C57"/>
    <w:rsid w:val="01544356"/>
    <w:rsid w:val="01544BBF"/>
    <w:rsid w:val="01547704"/>
    <w:rsid w:val="015477C6"/>
    <w:rsid w:val="015551B6"/>
    <w:rsid w:val="01561E37"/>
    <w:rsid w:val="0156352C"/>
    <w:rsid w:val="01563B8B"/>
    <w:rsid w:val="01564BF5"/>
    <w:rsid w:val="01565C22"/>
    <w:rsid w:val="01565C2F"/>
    <w:rsid w:val="01566235"/>
    <w:rsid w:val="015679D0"/>
    <w:rsid w:val="01567C26"/>
    <w:rsid w:val="01572697"/>
    <w:rsid w:val="01573379"/>
    <w:rsid w:val="015754F6"/>
    <w:rsid w:val="01576085"/>
    <w:rsid w:val="015772A4"/>
    <w:rsid w:val="01577768"/>
    <w:rsid w:val="015817A7"/>
    <w:rsid w:val="01582C77"/>
    <w:rsid w:val="01583748"/>
    <w:rsid w:val="01586F89"/>
    <w:rsid w:val="0159551D"/>
    <w:rsid w:val="01597580"/>
    <w:rsid w:val="01597778"/>
    <w:rsid w:val="015A2D58"/>
    <w:rsid w:val="015A4DAE"/>
    <w:rsid w:val="015A5CF5"/>
    <w:rsid w:val="015A5F68"/>
    <w:rsid w:val="015A6147"/>
    <w:rsid w:val="015A6966"/>
    <w:rsid w:val="015A7EE1"/>
    <w:rsid w:val="015B0176"/>
    <w:rsid w:val="015B3238"/>
    <w:rsid w:val="015B4A61"/>
    <w:rsid w:val="015B4FE6"/>
    <w:rsid w:val="015C48BA"/>
    <w:rsid w:val="015D05CF"/>
    <w:rsid w:val="015D0CE0"/>
    <w:rsid w:val="015D0D5E"/>
    <w:rsid w:val="015D16DB"/>
    <w:rsid w:val="015D43FD"/>
    <w:rsid w:val="015D7DA6"/>
    <w:rsid w:val="015E0125"/>
    <w:rsid w:val="015E0632"/>
    <w:rsid w:val="015E209E"/>
    <w:rsid w:val="015F1B0A"/>
    <w:rsid w:val="015F674C"/>
    <w:rsid w:val="015F6F56"/>
    <w:rsid w:val="0160032E"/>
    <w:rsid w:val="0160084E"/>
    <w:rsid w:val="016023ED"/>
    <w:rsid w:val="016025FC"/>
    <w:rsid w:val="01603789"/>
    <w:rsid w:val="0160391C"/>
    <w:rsid w:val="01603D44"/>
    <w:rsid w:val="016043AA"/>
    <w:rsid w:val="01604516"/>
    <w:rsid w:val="01610122"/>
    <w:rsid w:val="01610AFB"/>
    <w:rsid w:val="0161194B"/>
    <w:rsid w:val="01613E53"/>
    <w:rsid w:val="01614D1E"/>
    <w:rsid w:val="01622BBF"/>
    <w:rsid w:val="016245C6"/>
    <w:rsid w:val="01624B2A"/>
    <w:rsid w:val="01625EEF"/>
    <w:rsid w:val="01626374"/>
    <w:rsid w:val="016320EC"/>
    <w:rsid w:val="01632298"/>
    <w:rsid w:val="0163351E"/>
    <w:rsid w:val="01633D36"/>
    <w:rsid w:val="01633E9B"/>
    <w:rsid w:val="01635C49"/>
    <w:rsid w:val="01635D69"/>
    <w:rsid w:val="016519C1"/>
    <w:rsid w:val="01652726"/>
    <w:rsid w:val="01655E65"/>
    <w:rsid w:val="0165621E"/>
    <w:rsid w:val="01656A04"/>
    <w:rsid w:val="01657C13"/>
    <w:rsid w:val="0166457E"/>
    <w:rsid w:val="01665AC2"/>
    <w:rsid w:val="01674DF2"/>
    <w:rsid w:val="01675739"/>
    <w:rsid w:val="01675C74"/>
    <w:rsid w:val="01677218"/>
    <w:rsid w:val="016772B5"/>
    <w:rsid w:val="016772BF"/>
    <w:rsid w:val="01680026"/>
    <w:rsid w:val="01681153"/>
    <w:rsid w:val="0168325F"/>
    <w:rsid w:val="01683FD3"/>
    <w:rsid w:val="0168443A"/>
    <w:rsid w:val="01685880"/>
    <w:rsid w:val="01685A5E"/>
    <w:rsid w:val="01685AF7"/>
    <w:rsid w:val="01685CBB"/>
    <w:rsid w:val="0168677D"/>
    <w:rsid w:val="0168677F"/>
    <w:rsid w:val="016902F1"/>
    <w:rsid w:val="0169049A"/>
    <w:rsid w:val="01691BDB"/>
    <w:rsid w:val="01692C65"/>
    <w:rsid w:val="01693610"/>
    <w:rsid w:val="01695955"/>
    <w:rsid w:val="01697AD7"/>
    <w:rsid w:val="016A2D14"/>
    <w:rsid w:val="016A347B"/>
    <w:rsid w:val="016A5229"/>
    <w:rsid w:val="016A6FD7"/>
    <w:rsid w:val="016B3CA3"/>
    <w:rsid w:val="016B520D"/>
    <w:rsid w:val="016B772C"/>
    <w:rsid w:val="016C055C"/>
    <w:rsid w:val="016C0FA1"/>
    <w:rsid w:val="016C2D4F"/>
    <w:rsid w:val="016C5B8B"/>
    <w:rsid w:val="016C67EA"/>
    <w:rsid w:val="016C71F3"/>
    <w:rsid w:val="016D309D"/>
    <w:rsid w:val="016D6AC7"/>
    <w:rsid w:val="016E0783"/>
    <w:rsid w:val="016E1743"/>
    <w:rsid w:val="016E28C5"/>
    <w:rsid w:val="016E2B6A"/>
    <w:rsid w:val="016E2F6B"/>
    <w:rsid w:val="016E4742"/>
    <w:rsid w:val="016E7794"/>
    <w:rsid w:val="016F0A91"/>
    <w:rsid w:val="016F45ED"/>
    <w:rsid w:val="016F48DB"/>
    <w:rsid w:val="016F4A91"/>
    <w:rsid w:val="016F5A4D"/>
    <w:rsid w:val="017007F9"/>
    <w:rsid w:val="017032A3"/>
    <w:rsid w:val="0170360E"/>
    <w:rsid w:val="01706302"/>
    <w:rsid w:val="01710365"/>
    <w:rsid w:val="017142A4"/>
    <w:rsid w:val="01714809"/>
    <w:rsid w:val="017165B7"/>
    <w:rsid w:val="01722330"/>
    <w:rsid w:val="017240DE"/>
    <w:rsid w:val="017243CE"/>
    <w:rsid w:val="01732BD7"/>
    <w:rsid w:val="0173611A"/>
    <w:rsid w:val="0174232F"/>
    <w:rsid w:val="01743687"/>
    <w:rsid w:val="017442FA"/>
    <w:rsid w:val="01744CD2"/>
    <w:rsid w:val="0174593D"/>
    <w:rsid w:val="01747E56"/>
    <w:rsid w:val="01751C0E"/>
    <w:rsid w:val="01752D4F"/>
    <w:rsid w:val="0175421A"/>
    <w:rsid w:val="01757F60"/>
    <w:rsid w:val="0176006D"/>
    <w:rsid w:val="0176160E"/>
    <w:rsid w:val="01761E20"/>
    <w:rsid w:val="01763BCE"/>
    <w:rsid w:val="017641DF"/>
    <w:rsid w:val="01765468"/>
    <w:rsid w:val="0176597C"/>
    <w:rsid w:val="01765DB4"/>
    <w:rsid w:val="01765E53"/>
    <w:rsid w:val="01772A9E"/>
    <w:rsid w:val="01772D47"/>
    <w:rsid w:val="01774D75"/>
    <w:rsid w:val="017767B7"/>
    <w:rsid w:val="017817AA"/>
    <w:rsid w:val="01784FBF"/>
    <w:rsid w:val="01785B98"/>
    <w:rsid w:val="01787946"/>
    <w:rsid w:val="017916D0"/>
    <w:rsid w:val="01791F31"/>
    <w:rsid w:val="01792A4C"/>
    <w:rsid w:val="017936BE"/>
    <w:rsid w:val="0179546C"/>
    <w:rsid w:val="017A141F"/>
    <w:rsid w:val="017A2B60"/>
    <w:rsid w:val="017A421A"/>
    <w:rsid w:val="017A5202"/>
    <w:rsid w:val="017B03F0"/>
    <w:rsid w:val="017B0D89"/>
    <w:rsid w:val="017B11E4"/>
    <w:rsid w:val="017B2B13"/>
    <w:rsid w:val="017B2F92"/>
    <w:rsid w:val="017B5688"/>
    <w:rsid w:val="017B59D7"/>
    <w:rsid w:val="017B7436"/>
    <w:rsid w:val="017C0051"/>
    <w:rsid w:val="017C41D5"/>
    <w:rsid w:val="017C44D5"/>
    <w:rsid w:val="017C5480"/>
    <w:rsid w:val="017C65C5"/>
    <w:rsid w:val="017C6910"/>
    <w:rsid w:val="017C6D0A"/>
    <w:rsid w:val="017C735E"/>
    <w:rsid w:val="017D0A3E"/>
    <w:rsid w:val="017D1717"/>
    <w:rsid w:val="017D1B5C"/>
    <w:rsid w:val="017D21EF"/>
    <w:rsid w:val="017D31AE"/>
    <w:rsid w:val="017D38E5"/>
    <w:rsid w:val="017D44BE"/>
    <w:rsid w:val="017D4F5C"/>
    <w:rsid w:val="017E0CD4"/>
    <w:rsid w:val="017E162C"/>
    <w:rsid w:val="017E2971"/>
    <w:rsid w:val="017E2A82"/>
    <w:rsid w:val="017E4FFB"/>
    <w:rsid w:val="017E51B7"/>
    <w:rsid w:val="017E5331"/>
    <w:rsid w:val="017E54D8"/>
    <w:rsid w:val="017E5500"/>
    <w:rsid w:val="017E5928"/>
    <w:rsid w:val="017E6F26"/>
    <w:rsid w:val="017F5000"/>
    <w:rsid w:val="017F58CA"/>
    <w:rsid w:val="017F5A80"/>
    <w:rsid w:val="017F69D2"/>
    <w:rsid w:val="01801459"/>
    <w:rsid w:val="01801501"/>
    <w:rsid w:val="01802C9E"/>
    <w:rsid w:val="01804694"/>
    <w:rsid w:val="01805291"/>
    <w:rsid w:val="018067FB"/>
    <w:rsid w:val="01807E62"/>
    <w:rsid w:val="0181148C"/>
    <w:rsid w:val="01814321"/>
    <w:rsid w:val="01814CB8"/>
    <w:rsid w:val="0181687F"/>
    <w:rsid w:val="018207C5"/>
    <w:rsid w:val="01821A92"/>
    <w:rsid w:val="01822573"/>
    <w:rsid w:val="018226EA"/>
    <w:rsid w:val="01825879"/>
    <w:rsid w:val="018259B6"/>
    <w:rsid w:val="01827C1C"/>
    <w:rsid w:val="01830099"/>
    <w:rsid w:val="018308D0"/>
    <w:rsid w:val="0183453D"/>
    <w:rsid w:val="01835E70"/>
    <w:rsid w:val="018362EB"/>
    <w:rsid w:val="01840370"/>
    <w:rsid w:val="01841A4B"/>
    <w:rsid w:val="01846DA0"/>
    <w:rsid w:val="01847FB6"/>
    <w:rsid w:val="018502B5"/>
    <w:rsid w:val="01852063"/>
    <w:rsid w:val="01853350"/>
    <w:rsid w:val="018557C9"/>
    <w:rsid w:val="01856EA6"/>
    <w:rsid w:val="01857055"/>
    <w:rsid w:val="01863E71"/>
    <w:rsid w:val="01865DC0"/>
    <w:rsid w:val="0186738A"/>
    <w:rsid w:val="0187096B"/>
    <w:rsid w:val="018726B3"/>
    <w:rsid w:val="018737B0"/>
    <w:rsid w:val="0187402D"/>
    <w:rsid w:val="01875299"/>
    <w:rsid w:val="01875DDB"/>
    <w:rsid w:val="01877B89"/>
    <w:rsid w:val="0188349E"/>
    <w:rsid w:val="01883901"/>
    <w:rsid w:val="018856AF"/>
    <w:rsid w:val="018865F4"/>
    <w:rsid w:val="01887FDB"/>
    <w:rsid w:val="01890B2A"/>
    <w:rsid w:val="01891038"/>
    <w:rsid w:val="018A1499"/>
    <w:rsid w:val="018A1556"/>
    <w:rsid w:val="018A58CB"/>
    <w:rsid w:val="018A655B"/>
    <w:rsid w:val="018A7679"/>
    <w:rsid w:val="018A7BAD"/>
    <w:rsid w:val="018B1B96"/>
    <w:rsid w:val="018B1C01"/>
    <w:rsid w:val="018B458F"/>
    <w:rsid w:val="018B6EAC"/>
    <w:rsid w:val="018C152A"/>
    <w:rsid w:val="018C1643"/>
    <w:rsid w:val="018C2B87"/>
    <w:rsid w:val="018C4A16"/>
    <w:rsid w:val="018C519F"/>
    <w:rsid w:val="018D0F17"/>
    <w:rsid w:val="018D1BF5"/>
    <w:rsid w:val="018D7153"/>
    <w:rsid w:val="018D7895"/>
    <w:rsid w:val="018E051B"/>
    <w:rsid w:val="018E0570"/>
    <w:rsid w:val="018E2CA8"/>
    <w:rsid w:val="018E53BB"/>
    <w:rsid w:val="018E7169"/>
    <w:rsid w:val="018E7B86"/>
    <w:rsid w:val="018F42AC"/>
    <w:rsid w:val="018F4C90"/>
    <w:rsid w:val="018F64CB"/>
    <w:rsid w:val="018F6A3E"/>
    <w:rsid w:val="019029C6"/>
    <w:rsid w:val="01904EEE"/>
    <w:rsid w:val="01905AE6"/>
    <w:rsid w:val="01910DE7"/>
    <w:rsid w:val="01911652"/>
    <w:rsid w:val="01911826"/>
    <w:rsid w:val="01911E0A"/>
    <w:rsid w:val="019127B6"/>
    <w:rsid w:val="0191342F"/>
    <w:rsid w:val="019140A5"/>
    <w:rsid w:val="01916216"/>
    <w:rsid w:val="01916C5A"/>
    <w:rsid w:val="019202E0"/>
    <w:rsid w:val="01921AB5"/>
    <w:rsid w:val="01922277"/>
    <w:rsid w:val="01924994"/>
    <w:rsid w:val="0192503A"/>
    <w:rsid w:val="019262A0"/>
    <w:rsid w:val="0192652E"/>
    <w:rsid w:val="01926948"/>
    <w:rsid w:val="019329D2"/>
    <w:rsid w:val="01934780"/>
    <w:rsid w:val="0193490B"/>
    <w:rsid w:val="019356A1"/>
    <w:rsid w:val="01937664"/>
    <w:rsid w:val="01937B02"/>
    <w:rsid w:val="01937DFE"/>
    <w:rsid w:val="019403F6"/>
    <w:rsid w:val="019404F8"/>
    <w:rsid w:val="01942219"/>
    <w:rsid w:val="01944054"/>
    <w:rsid w:val="01944E0C"/>
    <w:rsid w:val="0194674A"/>
    <w:rsid w:val="01953710"/>
    <w:rsid w:val="01956BDF"/>
    <w:rsid w:val="01956C5E"/>
    <w:rsid w:val="01957768"/>
    <w:rsid w:val="01960BF8"/>
    <w:rsid w:val="01961E26"/>
    <w:rsid w:val="01962088"/>
    <w:rsid w:val="0196601E"/>
    <w:rsid w:val="01966B4B"/>
    <w:rsid w:val="01971BFF"/>
    <w:rsid w:val="01972738"/>
    <w:rsid w:val="01973518"/>
    <w:rsid w:val="01981761"/>
    <w:rsid w:val="01981D96"/>
    <w:rsid w:val="019835A2"/>
    <w:rsid w:val="019839AC"/>
    <w:rsid w:val="01984E71"/>
    <w:rsid w:val="01987FE8"/>
    <w:rsid w:val="0199239B"/>
    <w:rsid w:val="01992689"/>
    <w:rsid w:val="01995B0E"/>
    <w:rsid w:val="019978BC"/>
    <w:rsid w:val="019A0A09"/>
    <w:rsid w:val="019A0A5B"/>
    <w:rsid w:val="019A1269"/>
    <w:rsid w:val="019A180E"/>
    <w:rsid w:val="019B1886"/>
    <w:rsid w:val="019B37E7"/>
    <w:rsid w:val="019B4648"/>
    <w:rsid w:val="019B6498"/>
    <w:rsid w:val="019C2576"/>
    <w:rsid w:val="019C2A05"/>
    <w:rsid w:val="019C32AA"/>
    <w:rsid w:val="019D3F33"/>
    <w:rsid w:val="019D55FE"/>
    <w:rsid w:val="019D6A05"/>
    <w:rsid w:val="019D6B37"/>
    <w:rsid w:val="019D73AC"/>
    <w:rsid w:val="019E2918"/>
    <w:rsid w:val="019E2973"/>
    <w:rsid w:val="019E3125"/>
    <w:rsid w:val="019E3C5D"/>
    <w:rsid w:val="019E4ED3"/>
    <w:rsid w:val="019E54C6"/>
    <w:rsid w:val="019E5738"/>
    <w:rsid w:val="019F1377"/>
    <w:rsid w:val="019F33EB"/>
    <w:rsid w:val="019F5813"/>
    <w:rsid w:val="019F6273"/>
    <w:rsid w:val="01A0355C"/>
    <w:rsid w:val="01A050EF"/>
    <w:rsid w:val="01A108DC"/>
    <w:rsid w:val="01A2062B"/>
    <w:rsid w:val="01A22C15"/>
    <w:rsid w:val="01A24FCA"/>
    <w:rsid w:val="01A25492"/>
    <w:rsid w:val="01A2552A"/>
    <w:rsid w:val="01A26771"/>
    <w:rsid w:val="01A26B66"/>
    <w:rsid w:val="01A2719B"/>
    <w:rsid w:val="01A3073B"/>
    <w:rsid w:val="01A30AFA"/>
    <w:rsid w:val="01A31ABB"/>
    <w:rsid w:val="01A324E9"/>
    <w:rsid w:val="01A32FAF"/>
    <w:rsid w:val="01A33BE0"/>
    <w:rsid w:val="01A4468C"/>
    <w:rsid w:val="01A4698D"/>
    <w:rsid w:val="01A506ED"/>
    <w:rsid w:val="01A50744"/>
    <w:rsid w:val="01A52705"/>
    <w:rsid w:val="01A544B3"/>
    <w:rsid w:val="01A54618"/>
    <w:rsid w:val="01A552E0"/>
    <w:rsid w:val="01A56261"/>
    <w:rsid w:val="01A57824"/>
    <w:rsid w:val="01A60C78"/>
    <w:rsid w:val="01A61C28"/>
    <w:rsid w:val="01A63B13"/>
    <w:rsid w:val="01A63CBD"/>
    <w:rsid w:val="01A64DB9"/>
    <w:rsid w:val="01A7022B"/>
    <w:rsid w:val="01A70918"/>
    <w:rsid w:val="01A71FD9"/>
    <w:rsid w:val="01A73D87"/>
    <w:rsid w:val="01A754AC"/>
    <w:rsid w:val="01A7647D"/>
    <w:rsid w:val="01A81CCD"/>
    <w:rsid w:val="01A84217"/>
    <w:rsid w:val="01A87AFF"/>
    <w:rsid w:val="01A90E6E"/>
    <w:rsid w:val="01A94B56"/>
    <w:rsid w:val="01A9669A"/>
    <w:rsid w:val="01AA04FE"/>
    <w:rsid w:val="01AA30AA"/>
    <w:rsid w:val="01AA3575"/>
    <w:rsid w:val="01AA3877"/>
    <w:rsid w:val="01AA4091"/>
    <w:rsid w:val="01AA498B"/>
    <w:rsid w:val="01AA4D23"/>
    <w:rsid w:val="01AA5195"/>
    <w:rsid w:val="01AA5C6D"/>
    <w:rsid w:val="01AA6213"/>
    <w:rsid w:val="01AA6604"/>
    <w:rsid w:val="01AA7D1B"/>
    <w:rsid w:val="01AB2183"/>
    <w:rsid w:val="01AB5BED"/>
    <w:rsid w:val="01AB5FEA"/>
    <w:rsid w:val="01AC22E6"/>
    <w:rsid w:val="01AC3A93"/>
    <w:rsid w:val="01AC475F"/>
    <w:rsid w:val="01AC5842"/>
    <w:rsid w:val="01AC65E1"/>
    <w:rsid w:val="01AC6618"/>
    <w:rsid w:val="01AD0876"/>
    <w:rsid w:val="01AD2CAB"/>
    <w:rsid w:val="01AD2ED4"/>
    <w:rsid w:val="01AD42AE"/>
    <w:rsid w:val="01AD5116"/>
    <w:rsid w:val="01AD6E7F"/>
    <w:rsid w:val="01AD6FF3"/>
    <w:rsid w:val="01AE15BA"/>
    <w:rsid w:val="01AE2323"/>
    <w:rsid w:val="01AE2E32"/>
    <w:rsid w:val="01AE2EF9"/>
    <w:rsid w:val="01AE3368"/>
    <w:rsid w:val="01AE534D"/>
    <w:rsid w:val="01AE77C6"/>
    <w:rsid w:val="01AF0CDE"/>
    <w:rsid w:val="01AF0E8E"/>
    <w:rsid w:val="01AF5332"/>
    <w:rsid w:val="01AF70E0"/>
    <w:rsid w:val="01AF75E9"/>
    <w:rsid w:val="01B009AB"/>
    <w:rsid w:val="01B04370"/>
    <w:rsid w:val="01B046B0"/>
    <w:rsid w:val="01B060AD"/>
    <w:rsid w:val="01B06182"/>
    <w:rsid w:val="01B110AA"/>
    <w:rsid w:val="01B114A5"/>
    <w:rsid w:val="01B11599"/>
    <w:rsid w:val="01B13012"/>
    <w:rsid w:val="01B13F71"/>
    <w:rsid w:val="01B14C06"/>
    <w:rsid w:val="01B16C90"/>
    <w:rsid w:val="01B179FD"/>
    <w:rsid w:val="01B20120"/>
    <w:rsid w:val="01B32419"/>
    <w:rsid w:val="01B36BD0"/>
    <w:rsid w:val="01B37417"/>
    <w:rsid w:val="01B37F9D"/>
    <w:rsid w:val="01B42948"/>
    <w:rsid w:val="01B43E84"/>
    <w:rsid w:val="01B44181"/>
    <w:rsid w:val="01B446F6"/>
    <w:rsid w:val="01B449CB"/>
    <w:rsid w:val="01B464A4"/>
    <w:rsid w:val="01B5399A"/>
    <w:rsid w:val="01B54BB3"/>
    <w:rsid w:val="01B57370"/>
    <w:rsid w:val="01B5766B"/>
    <w:rsid w:val="01B57CFC"/>
    <w:rsid w:val="01B605B6"/>
    <w:rsid w:val="01B62071"/>
    <w:rsid w:val="01B6221C"/>
    <w:rsid w:val="01B6253F"/>
    <w:rsid w:val="01B62E2C"/>
    <w:rsid w:val="01B633F4"/>
    <w:rsid w:val="01B63574"/>
    <w:rsid w:val="01B64A2F"/>
    <w:rsid w:val="01B657D4"/>
    <w:rsid w:val="01B667B9"/>
    <w:rsid w:val="01B71D50"/>
    <w:rsid w:val="01B75242"/>
    <w:rsid w:val="01B772C3"/>
    <w:rsid w:val="01B77F31"/>
    <w:rsid w:val="01B82438"/>
    <w:rsid w:val="01B83F92"/>
    <w:rsid w:val="01B85F94"/>
    <w:rsid w:val="01B87086"/>
    <w:rsid w:val="01B87BAA"/>
    <w:rsid w:val="01B87F13"/>
    <w:rsid w:val="01B9593B"/>
    <w:rsid w:val="01BA4A2F"/>
    <w:rsid w:val="01BA61B0"/>
    <w:rsid w:val="01BA784F"/>
    <w:rsid w:val="01BA7FF3"/>
    <w:rsid w:val="01BB09D4"/>
    <w:rsid w:val="01BB3CD7"/>
    <w:rsid w:val="01BB5229"/>
    <w:rsid w:val="01BB7D42"/>
    <w:rsid w:val="01BC20E1"/>
    <w:rsid w:val="01BC23C9"/>
    <w:rsid w:val="01BC2913"/>
    <w:rsid w:val="01BC5432"/>
    <w:rsid w:val="01BC589E"/>
    <w:rsid w:val="01BD17FD"/>
    <w:rsid w:val="01BD35AB"/>
    <w:rsid w:val="01BD5E29"/>
    <w:rsid w:val="01BD6817"/>
    <w:rsid w:val="01BD7A4F"/>
    <w:rsid w:val="01BE4842"/>
    <w:rsid w:val="01BE704E"/>
    <w:rsid w:val="01BF20E7"/>
    <w:rsid w:val="01BF37C7"/>
    <w:rsid w:val="01BF4029"/>
    <w:rsid w:val="01BF50E5"/>
    <w:rsid w:val="01BF54A9"/>
    <w:rsid w:val="01BF5575"/>
    <w:rsid w:val="01BF597A"/>
    <w:rsid w:val="01BF64E7"/>
    <w:rsid w:val="01BF6AAA"/>
    <w:rsid w:val="01C004EF"/>
    <w:rsid w:val="01C0309B"/>
    <w:rsid w:val="01C04E49"/>
    <w:rsid w:val="01C04FD3"/>
    <w:rsid w:val="01C0753F"/>
    <w:rsid w:val="01C13BB4"/>
    <w:rsid w:val="01C13C4C"/>
    <w:rsid w:val="01C1688C"/>
    <w:rsid w:val="01C237E9"/>
    <w:rsid w:val="01C25044"/>
    <w:rsid w:val="01C25267"/>
    <w:rsid w:val="01C25FEF"/>
    <w:rsid w:val="01C26E13"/>
    <w:rsid w:val="01C32A1A"/>
    <w:rsid w:val="01C34939"/>
    <w:rsid w:val="01C35DFF"/>
    <w:rsid w:val="01C40DDD"/>
    <w:rsid w:val="01C42535"/>
    <w:rsid w:val="01C42B8B"/>
    <w:rsid w:val="01C506B1"/>
    <w:rsid w:val="01C5076C"/>
    <w:rsid w:val="01C52AFB"/>
    <w:rsid w:val="01C54B55"/>
    <w:rsid w:val="01C55A0C"/>
    <w:rsid w:val="01C56903"/>
    <w:rsid w:val="01C62035"/>
    <w:rsid w:val="01C62387"/>
    <w:rsid w:val="01C629F5"/>
    <w:rsid w:val="01C62A5D"/>
    <w:rsid w:val="01C63133"/>
    <w:rsid w:val="01C63477"/>
    <w:rsid w:val="01C7201B"/>
    <w:rsid w:val="01C7267B"/>
    <w:rsid w:val="01C72903"/>
    <w:rsid w:val="01C74429"/>
    <w:rsid w:val="01C761D7"/>
    <w:rsid w:val="01C80EB6"/>
    <w:rsid w:val="01C81851"/>
    <w:rsid w:val="01C81F50"/>
    <w:rsid w:val="01C8574C"/>
    <w:rsid w:val="01C901A1"/>
    <w:rsid w:val="01C93F56"/>
    <w:rsid w:val="01C963F3"/>
    <w:rsid w:val="01C97EE5"/>
    <w:rsid w:val="01CA216C"/>
    <w:rsid w:val="01CA2473"/>
    <w:rsid w:val="01CA2B12"/>
    <w:rsid w:val="01CA3F1A"/>
    <w:rsid w:val="01CA48EC"/>
    <w:rsid w:val="01CA5CC8"/>
    <w:rsid w:val="01CA7C3E"/>
    <w:rsid w:val="01CB0F78"/>
    <w:rsid w:val="01CB483A"/>
    <w:rsid w:val="01CC0CC7"/>
    <w:rsid w:val="01CC1A40"/>
    <w:rsid w:val="01CC6428"/>
    <w:rsid w:val="01CC6ACC"/>
    <w:rsid w:val="01CC70CA"/>
    <w:rsid w:val="01CD0B76"/>
    <w:rsid w:val="01CD5A82"/>
    <w:rsid w:val="01CD65C1"/>
    <w:rsid w:val="01CD6A70"/>
    <w:rsid w:val="01CD6A97"/>
    <w:rsid w:val="01CD7566"/>
    <w:rsid w:val="01CE3A0A"/>
    <w:rsid w:val="01CE4BF5"/>
    <w:rsid w:val="01CE54BD"/>
    <w:rsid w:val="01CE57B8"/>
    <w:rsid w:val="01CE61B8"/>
    <w:rsid w:val="01CF13BE"/>
    <w:rsid w:val="01CF1530"/>
    <w:rsid w:val="01CF1E11"/>
    <w:rsid w:val="01CF6A22"/>
    <w:rsid w:val="01CF6FDF"/>
    <w:rsid w:val="01CF7782"/>
    <w:rsid w:val="01D05A1D"/>
    <w:rsid w:val="01D07742"/>
    <w:rsid w:val="01D129DD"/>
    <w:rsid w:val="01D134FA"/>
    <w:rsid w:val="01D14145"/>
    <w:rsid w:val="01D152A8"/>
    <w:rsid w:val="01D155FE"/>
    <w:rsid w:val="01D17056"/>
    <w:rsid w:val="01D2770A"/>
    <w:rsid w:val="01D303F7"/>
    <w:rsid w:val="01D31020"/>
    <w:rsid w:val="01D31B84"/>
    <w:rsid w:val="01D31D16"/>
    <w:rsid w:val="01D32AC5"/>
    <w:rsid w:val="01D32DCE"/>
    <w:rsid w:val="01D336F5"/>
    <w:rsid w:val="01D33911"/>
    <w:rsid w:val="01D34028"/>
    <w:rsid w:val="01D34B7C"/>
    <w:rsid w:val="01D37272"/>
    <w:rsid w:val="01D408F4"/>
    <w:rsid w:val="01D42E82"/>
    <w:rsid w:val="01D442E3"/>
    <w:rsid w:val="01D447AC"/>
    <w:rsid w:val="01D454A1"/>
    <w:rsid w:val="01D476F9"/>
    <w:rsid w:val="01D50923"/>
    <w:rsid w:val="01D523AE"/>
    <w:rsid w:val="01D5257F"/>
    <w:rsid w:val="01D534BA"/>
    <w:rsid w:val="01D547F9"/>
    <w:rsid w:val="01D548DA"/>
    <w:rsid w:val="01D54B64"/>
    <w:rsid w:val="01D5675C"/>
    <w:rsid w:val="01D56953"/>
    <w:rsid w:val="01D57EEA"/>
    <w:rsid w:val="01D60B10"/>
    <w:rsid w:val="01D628BE"/>
    <w:rsid w:val="01D63646"/>
    <w:rsid w:val="01D6466C"/>
    <w:rsid w:val="01D64ED1"/>
    <w:rsid w:val="01D65557"/>
    <w:rsid w:val="01D65751"/>
    <w:rsid w:val="01D66067"/>
    <w:rsid w:val="01D66596"/>
    <w:rsid w:val="01D6668A"/>
    <w:rsid w:val="01D678C7"/>
    <w:rsid w:val="01D73C3D"/>
    <w:rsid w:val="01D75ABF"/>
    <w:rsid w:val="01D7751B"/>
    <w:rsid w:val="01D77941"/>
    <w:rsid w:val="01D803E5"/>
    <w:rsid w:val="01D8132B"/>
    <w:rsid w:val="01D81EEA"/>
    <w:rsid w:val="01D828F8"/>
    <w:rsid w:val="01D8357C"/>
    <w:rsid w:val="01D8482B"/>
    <w:rsid w:val="01D86245"/>
    <w:rsid w:val="01D86637"/>
    <w:rsid w:val="01D9111D"/>
    <w:rsid w:val="01D95AD8"/>
    <w:rsid w:val="01D96CA4"/>
    <w:rsid w:val="01D97003"/>
    <w:rsid w:val="01DA16D0"/>
    <w:rsid w:val="01DA35BC"/>
    <w:rsid w:val="01DA413B"/>
    <w:rsid w:val="01DA4CE8"/>
    <w:rsid w:val="01DA5E9C"/>
    <w:rsid w:val="01DA7662"/>
    <w:rsid w:val="01DB1C83"/>
    <w:rsid w:val="01DB1D0B"/>
    <w:rsid w:val="01DB2C49"/>
    <w:rsid w:val="01DB4051"/>
    <w:rsid w:val="01DB4184"/>
    <w:rsid w:val="01DB6127"/>
    <w:rsid w:val="01DB7C26"/>
    <w:rsid w:val="01DB7ED5"/>
    <w:rsid w:val="01DC21DF"/>
    <w:rsid w:val="01DC65FE"/>
    <w:rsid w:val="01DC6F3A"/>
    <w:rsid w:val="01DD29A7"/>
    <w:rsid w:val="01DD3C4D"/>
    <w:rsid w:val="01DD59FB"/>
    <w:rsid w:val="01DE1AD3"/>
    <w:rsid w:val="01DE53C3"/>
    <w:rsid w:val="01DE7D5A"/>
    <w:rsid w:val="01DF00FB"/>
    <w:rsid w:val="01DF087E"/>
    <w:rsid w:val="01DF1AA7"/>
    <w:rsid w:val="01DF2DB5"/>
    <w:rsid w:val="01DF5193"/>
    <w:rsid w:val="01DF5C17"/>
    <w:rsid w:val="01DF79C5"/>
    <w:rsid w:val="01E005CD"/>
    <w:rsid w:val="01E00F0A"/>
    <w:rsid w:val="01E010FD"/>
    <w:rsid w:val="01E012BD"/>
    <w:rsid w:val="01E01D0E"/>
    <w:rsid w:val="01E0373D"/>
    <w:rsid w:val="01E0545F"/>
    <w:rsid w:val="01E07299"/>
    <w:rsid w:val="01E12255"/>
    <w:rsid w:val="01E12B73"/>
    <w:rsid w:val="01E16018"/>
    <w:rsid w:val="01E1622F"/>
    <w:rsid w:val="01E16AD5"/>
    <w:rsid w:val="01E17B41"/>
    <w:rsid w:val="01E21263"/>
    <w:rsid w:val="01E21C32"/>
    <w:rsid w:val="01E23011"/>
    <w:rsid w:val="01E24700"/>
    <w:rsid w:val="01E274B5"/>
    <w:rsid w:val="01E3068F"/>
    <w:rsid w:val="01E35BA9"/>
    <w:rsid w:val="01E36F4E"/>
    <w:rsid w:val="01E4322D"/>
    <w:rsid w:val="01E4351B"/>
    <w:rsid w:val="01E44FDB"/>
    <w:rsid w:val="01E463DE"/>
    <w:rsid w:val="01E50D53"/>
    <w:rsid w:val="01E51015"/>
    <w:rsid w:val="01E52B01"/>
    <w:rsid w:val="01E557E7"/>
    <w:rsid w:val="01E57115"/>
    <w:rsid w:val="01E6350C"/>
    <w:rsid w:val="01E66FA5"/>
    <w:rsid w:val="01E704A0"/>
    <w:rsid w:val="01E70628"/>
    <w:rsid w:val="01E709F0"/>
    <w:rsid w:val="01E740EA"/>
    <w:rsid w:val="01E74ACC"/>
    <w:rsid w:val="01E82FE3"/>
    <w:rsid w:val="01E84620"/>
    <w:rsid w:val="01E847E5"/>
    <w:rsid w:val="01E850A3"/>
    <w:rsid w:val="01E878B5"/>
    <w:rsid w:val="01E90844"/>
    <w:rsid w:val="01E925F2"/>
    <w:rsid w:val="01E94501"/>
    <w:rsid w:val="01E95A1C"/>
    <w:rsid w:val="01E96062"/>
    <w:rsid w:val="01E96C71"/>
    <w:rsid w:val="01EA0118"/>
    <w:rsid w:val="01EA2BF7"/>
    <w:rsid w:val="01EA5051"/>
    <w:rsid w:val="01EA517F"/>
    <w:rsid w:val="01EA5B99"/>
    <w:rsid w:val="01EA67F4"/>
    <w:rsid w:val="01EB0C09"/>
    <w:rsid w:val="01EB1A81"/>
    <w:rsid w:val="01EB4525"/>
    <w:rsid w:val="01EC0334"/>
    <w:rsid w:val="01EC2E82"/>
    <w:rsid w:val="01EC2F47"/>
    <w:rsid w:val="01EC3E90"/>
    <w:rsid w:val="01EC5C3E"/>
    <w:rsid w:val="01ED4312"/>
    <w:rsid w:val="01EE2FA2"/>
    <w:rsid w:val="01EE57A2"/>
    <w:rsid w:val="01EE5E5A"/>
    <w:rsid w:val="01EF122A"/>
    <w:rsid w:val="01EF1FE0"/>
    <w:rsid w:val="01EF2217"/>
    <w:rsid w:val="01EF572E"/>
    <w:rsid w:val="01F000C2"/>
    <w:rsid w:val="01F002ED"/>
    <w:rsid w:val="01F01803"/>
    <w:rsid w:val="01F034BA"/>
    <w:rsid w:val="01F03BBB"/>
    <w:rsid w:val="01F057F9"/>
    <w:rsid w:val="01F063D7"/>
    <w:rsid w:val="01F11552"/>
    <w:rsid w:val="01F12715"/>
    <w:rsid w:val="01F12967"/>
    <w:rsid w:val="01F1594A"/>
    <w:rsid w:val="01F16638"/>
    <w:rsid w:val="01F16933"/>
    <w:rsid w:val="01F176F8"/>
    <w:rsid w:val="01F217B3"/>
    <w:rsid w:val="01F2461A"/>
    <w:rsid w:val="01F255B3"/>
    <w:rsid w:val="01F26474"/>
    <w:rsid w:val="01F266F1"/>
    <w:rsid w:val="01F30184"/>
    <w:rsid w:val="01F33470"/>
    <w:rsid w:val="01F344D4"/>
    <w:rsid w:val="01F3521E"/>
    <w:rsid w:val="01F362E4"/>
    <w:rsid w:val="01F40480"/>
    <w:rsid w:val="01F40A20"/>
    <w:rsid w:val="01F40F97"/>
    <w:rsid w:val="01F417C3"/>
    <w:rsid w:val="01F44642"/>
    <w:rsid w:val="01F44A7E"/>
    <w:rsid w:val="01F50460"/>
    <w:rsid w:val="01F55241"/>
    <w:rsid w:val="01F55459"/>
    <w:rsid w:val="01F55AD0"/>
    <w:rsid w:val="01F57FBC"/>
    <w:rsid w:val="01F61138"/>
    <w:rsid w:val="01F62F61"/>
    <w:rsid w:val="01F63D2A"/>
    <w:rsid w:val="01F643CC"/>
    <w:rsid w:val="01F64D0F"/>
    <w:rsid w:val="01F663FF"/>
    <w:rsid w:val="01F66ABD"/>
    <w:rsid w:val="01F66B05"/>
    <w:rsid w:val="01F70E3C"/>
    <w:rsid w:val="01F71246"/>
    <w:rsid w:val="01F753C4"/>
    <w:rsid w:val="01F77F95"/>
    <w:rsid w:val="01F80944"/>
    <w:rsid w:val="01F8095E"/>
    <w:rsid w:val="01F80A87"/>
    <w:rsid w:val="01F81C51"/>
    <w:rsid w:val="01F82835"/>
    <w:rsid w:val="01F843CC"/>
    <w:rsid w:val="01F86854"/>
    <w:rsid w:val="01F86CD9"/>
    <w:rsid w:val="01F870ED"/>
    <w:rsid w:val="01F9035B"/>
    <w:rsid w:val="01F9038B"/>
    <w:rsid w:val="01F91E6C"/>
    <w:rsid w:val="01F928B5"/>
    <w:rsid w:val="01F93E0C"/>
    <w:rsid w:val="01F96EA3"/>
    <w:rsid w:val="01FA2383"/>
    <w:rsid w:val="01FA24EA"/>
    <w:rsid w:val="01FA2FBD"/>
    <w:rsid w:val="01FA5223"/>
    <w:rsid w:val="01FA5486"/>
    <w:rsid w:val="01FA6151"/>
    <w:rsid w:val="01FA65AD"/>
    <w:rsid w:val="01FA74B1"/>
    <w:rsid w:val="01FB0577"/>
    <w:rsid w:val="01FB2325"/>
    <w:rsid w:val="01FB40D3"/>
    <w:rsid w:val="01FB5094"/>
    <w:rsid w:val="01FB51D5"/>
    <w:rsid w:val="01FB6576"/>
    <w:rsid w:val="01FC21ED"/>
    <w:rsid w:val="01FC6E1A"/>
    <w:rsid w:val="01FD1666"/>
    <w:rsid w:val="01FD31EE"/>
    <w:rsid w:val="01FD3726"/>
    <w:rsid w:val="01FD3E07"/>
    <w:rsid w:val="01FD522D"/>
    <w:rsid w:val="01FD609D"/>
    <w:rsid w:val="01FD6E7E"/>
    <w:rsid w:val="01FD6F7B"/>
    <w:rsid w:val="01FD7E4B"/>
    <w:rsid w:val="01FE0870"/>
    <w:rsid w:val="01FE2140"/>
    <w:rsid w:val="01FE28DC"/>
    <w:rsid w:val="01FE2BD2"/>
    <w:rsid w:val="01FE2FD8"/>
    <w:rsid w:val="01FE3A1B"/>
    <w:rsid w:val="01FE6513"/>
    <w:rsid w:val="01FF0067"/>
    <w:rsid w:val="01FF4EA0"/>
    <w:rsid w:val="01FF5F3B"/>
    <w:rsid w:val="01FF7EE4"/>
    <w:rsid w:val="020016E9"/>
    <w:rsid w:val="02002788"/>
    <w:rsid w:val="02004494"/>
    <w:rsid w:val="02005A4A"/>
    <w:rsid w:val="02005B8D"/>
    <w:rsid w:val="020078E0"/>
    <w:rsid w:val="0201302D"/>
    <w:rsid w:val="02013636"/>
    <w:rsid w:val="02013704"/>
    <w:rsid w:val="02017AD1"/>
    <w:rsid w:val="02021298"/>
    <w:rsid w:val="02021905"/>
    <w:rsid w:val="02022281"/>
    <w:rsid w:val="0202237A"/>
    <w:rsid w:val="020236B3"/>
    <w:rsid w:val="02025461"/>
    <w:rsid w:val="02025BF2"/>
    <w:rsid w:val="02033DD6"/>
    <w:rsid w:val="02036538"/>
    <w:rsid w:val="020378E5"/>
    <w:rsid w:val="020379CE"/>
    <w:rsid w:val="02040E2D"/>
    <w:rsid w:val="0204361C"/>
    <w:rsid w:val="0204567E"/>
    <w:rsid w:val="02046181"/>
    <w:rsid w:val="02046541"/>
    <w:rsid w:val="0204742C"/>
    <w:rsid w:val="020479C8"/>
    <w:rsid w:val="02050BF2"/>
    <w:rsid w:val="02051DA4"/>
    <w:rsid w:val="0205362F"/>
    <w:rsid w:val="02053D6E"/>
    <w:rsid w:val="02054EED"/>
    <w:rsid w:val="02054F52"/>
    <w:rsid w:val="02056D00"/>
    <w:rsid w:val="02056D6F"/>
    <w:rsid w:val="0206306B"/>
    <w:rsid w:val="020760D2"/>
    <w:rsid w:val="02076F1C"/>
    <w:rsid w:val="020779C8"/>
    <w:rsid w:val="02080B65"/>
    <w:rsid w:val="0208166F"/>
    <w:rsid w:val="02082220"/>
    <w:rsid w:val="020823CE"/>
    <w:rsid w:val="02093603"/>
    <w:rsid w:val="0209360B"/>
    <w:rsid w:val="02094A42"/>
    <w:rsid w:val="020967F0"/>
    <w:rsid w:val="02097F30"/>
    <w:rsid w:val="020A1197"/>
    <w:rsid w:val="020A24C9"/>
    <w:rsid w:val="020A2568"/>
    <w:rsid w:val="020A383A"/>
    <w:rsid w:val="020A6F1F"/>
    <w:rsid w:val="020B5BF3"/>
    <w:rsid w:val="020B6A0C"/>
    <w:rsid w:val="020B6C7D"/>
    <w:rsid w:val="020B6FE8"/>
    <w:rsid w:val="020C008E"/>
    <w:rsid w:val="020C0995"/>
    <w:rsid w:val="020C1A0C"/>
    <w:rsid w:val="020C2CAB"/>
    <w:rsid w:val="020C36F0"/>
    <w:rsid w:val="020C62E0"/>
    <w:rsid w:val="020D21BB"/>
    <w:rsid w:val="020D5467"/>
    <w:rsid w:val="020E02AA"/>
    <w:rsid w:val="020E0F72"/>
    <w:rsid w:val="020E2058"/>
    <w:rsid w:val="020E364B"/>
    <w:rsid w:val="020E7C68"/>
    <w:rsid w:val="020F5D2B"/>
    <w:rsid w:val="020F5E73"/>
    <w:rsid w:val="020F6402"/>
    <w:rsid w:val="020F7B7E"/>
    <w:rsid w:val="02101F44"/>
    <w:rsid w:val="02104022"/>
    <w:rsid w:val="02104F7F"/>
    <w:rsid w:val="02105DD0"/>
    <w:rsid w:val="02110B3C"/>
    <w:rsid w:val="02111B48"/>
    <w:rsid w:val="02112DBC"/>
    <w:rsid w:val="02113575"/>
    <w:rsid w:val="021138F7"/>
    <w:rsid w:val="021146F3"/>
    <w:rsid w:val="02114A87"/>
    <w:rsid w:val="02115CEF"/>
    <w:rsid w:val="02117D9A"/>
    <w:rsid w:val="02121612"/>
    <w:rsid w:val="02121FCC"/>
    <w:rsid w:val="02123AD6"/>
    <w:rsid w:val="02124B9D"/>
    <w:rsid w:val="02125441"/>
    <w:rsid w:val="02130F3B"/>
    <w:rsid w:val="02132D8E"/>
    <w:rsid w:val="02134E91"/>
    <w:rsid w:val="02135288"/>
    <w:rsid w:val="02135C19"/>
    <w:rsid w:val="02140441"/>
    <w:rsid w:val="021427BF"/>
    <w:rsid w:val="02145195"/>
    <w:rsid w:val="0214526F"/>
    <w:rsid w:val="02146042"/>
    <w:rsid w:val="02151605"/>
    <w:rsid w:val="02151639"/>
    <w:rsid w:val="02151D88"/>
    <w:rsid w:val="021533E7"/>
    <w:rsid w:val="02155874"/>
    <w:rsid w:val="02157FE4"/>
    <w:rsid w:val="02160F0D"/>
    <w:rsid w:val="02161DDD"/>
    <w:rsid w:val="02162384"/>
    <w:rsid w:val="0216351E"/>
    <w:rsid w:val="02164786"/>
    <w:rsid w:val="02165026"/>
    <w:rsid w:val="021653B1"/>
    <w:rsid w:val="02166034"/>
    <w:rsid w:val="0216715F"/>
    <w:rsid w:val="021749AE"/>
    <w:rsid w:val="021752FF"/>
    <w:rsid w:val="02175E3E"/>
    <w:rsid w:val="02177C4E"/>
    <w:rsid w:val="02177E98"/>
    <w:rsid w:val="02181129"/>
    <w:rsid w:val="02182ED7"/>
    <w:rsid w:val="02184B64"/>
    <w:rsid w:val="02184B93"/>
    <w:rsid w:val="021936DA"/>
    <w:rsid w:val="0219496B"/>
    <w:rsid w:val="02195932"/>
    <w:rsid w:val="021A1546"/>
    <w:rsid w:val="021A2C74"/>
    <w:rsid w:val="021A3102"/>
    <w:rsid w:val="021A332F"/>
    <w:rsid w:val="021A33B5"/>
    <w:rsid w:val="021A5056"/>
    <w:rsid w:val="021A5339"/>
    <w:rsid w:val="021A5D92"/>
    <w:rsid w:val="021A6B42"/>
    <w:rsid w:val="021A6C4F"/>
    <w:rsid w:val="021A7C64"/>
    <w:rsid w:val="021B2B30"/>
    <w:rsid w:val="021B6523"/>
    <w:rsid w:val="021C09EB"/>
    <w:rsid w:val="021C17AC"/>
    <w:rsid w:val="021C1AF3"/>
    <w:rsid w:val="021C21DE"/>
    <w:rsid w:val="021C6C56"/>
    <w:rsid w:val="021D0939"/>
    <w:rsid w:val="021D1100"/>
    <w:rsid w:val="021D146B"/>
    <w:rsid w:val="021D4D6B"/>
    <w:rsid w:val="021D5ABD"/>
    <w:rsid w:val="021E074D"/>
    <w:rsid w:val="021E1B74"/>
    <w:rsid w:val="021E5EDB"/>
    <w:rsid w:val="021E618F"/>
    <w:rsid w:val="021F1DB4"/>
    <w:rsid w:val="021F3698"/>
    <w:rsid w:val="021F3A3E"/>
    <w:rsid w:val="021F4265"/>
    <w:rsid w:val="021F45D0"/>
    <w:rsid w:val="021F4F9C"/>
    <w:rsid w:val="021F6013"/>
    <w:rsid w:val="021F6D1A"/>
    <w:rsid w:val="021F7085"/>
    <w:rsid w:val="021F792B"/>
    <w:rsid w:val="02201D8C"/>
    <w:rsid w:val="02202E8C"/>
    <w:rsid w:val="02210631"/>
    <w:rsid w:val="022110D9"/>
    <w:rsid w:val="02216E5A"/>
    <w:rsid w:val="02216EF0"/>
    <w:rsid w:val="02217FDE"/>
    <w:rsid w:val="022200D1"/>
    <w:rsid w:val="0222317F"/>
    <w:rsid w:val="02223D56"/>
    <w:rsid w:val="02224692"/>
    <w:rsid w:val="02225B04"/>
    <w:rsid w:val="022278B2"/>
    <w:rsid w:val="02235B22"/>
    <w:rsid w:val="0223721A"/>
    <w:rsid w:val="022410CA"/>
    <w:rsid w:val="0224187C"/>
    <w:rsid w:val="02241D24"/>
    <w:rsid w:val="02242C8D"/>
    <w:rsid w:val="02245871"/>
    <w:rsid w:val="02247583"/>
    <w:rsid w:val="02247ACE"/>
    <w:rsid w:val="02250442"/>
    <w:rsid w:val="02255C09"/>
    <w:rsid w:val="022573A2"/>
    <w:rsid w:val="022618D2"/>
    <w:rsid w:val="0226263F"/>
    <w:rsid w:val="02263013"/>
    <w:rsid w:val="02266DF9"/>
    <w:rsid w:val="0227136C"/>
    <w:rsid w:val="02271CA8"/>
    <w:rsid w:val="02271F96"/>
    <w:rsid w:val="022720A5"/>
    <w:rsid w:val="0227311A"/>
    <w:rsid w:val="02275933"/>
    <w:rsid w:val="022762E5"/>
    <w:rsid w:val="02277B3F"/>
    <w:rsid w:val="02281193"/>
    <w:rsid w:val="02286DC3"/>
    <w:rsid w:val="0229079D"/>
    <w:rsid w:val="02290C40"/>
    <w:rsid w:val="022926B2"/>
    <w:rsid w:val="022950E4"/>
    <w:rsid w:val="02295A1F"/>
    <w:rsid w:val="02296645"/>
    <w:rsid w:val="02296E92"/>
    <w:rsid w:val="02297BD3"/>
    <w:rsid w:val="022A2E24"/>
    <w:rsid w:val="022A2FB8"/>
    <w:rsid w:val="022A49B8"/>
    <w:rsid w:val="022B05AB"/>
    <w:rsid w:val="022B0E5C"/>
    <w:rsid w:val="022B4AAE"/>
    <w:rsid w:val="022B5117"/>
    <w:rsid w:val="022B5451"/>
    <w:rsid w:val="022B70AC"/>
    <w:rsid w:val="022C01C4"/>
    <w:rsid w:val="022C16E0"/>
    <w:rsid w:val="022C2001"/>
    <w:rsid w:val="022C24DE"/>
    <w:rsid w:val="022C33FE"/>
    <w:rsid w:val="022C6982"/>
    <w:rsid w:val="022D017E"/>
    <w:rsid w:val="022D16AD"/>
    <w:rsid w:val="022D17A5"/>
    <w:rsid w:val="022D25F8"/>
    <w:rsid w:val="022D42A2"/>
    <w:rsid w:val="022D6868"/>
    <w:rsid w:val="022D7CFB"/>
    <w:rsid w:val="022E0064"/>
    <w:rsid w:val="022E26FA"/>
    <w:rsid w:val="022E397E"/>
    <w:rsid w:val="022E44A8"/>
    <w:rsid w:val="022E6124"/>
    <w:rsid w:val="022E7950"/>
    <w:rsid w:val="022F565F"/>
    <w:rsid w:val="022F7AD8"/>
    <w:rsid w:val="023000CF"/>
    <w:rsid w:val="02300221"/>
    <w:rsid w:val="02301521"/>
    <w:rsid w:val="02301FCF"/>
    <w:rsid w:val="023023FF"/>
    <w:rsid w:val="02303BAB"/>
    <w:rsid w:val="023042EC"/>
    <w:rsid w:val="023058B4"/>
    <w:rsid w:val="02307811"/>
    <w:rsid w:val="02314F0E"/>
    <w:rsid w:val="023155EC"/>
    <w:rsid w:val="02315D47"/>
    <w:rsid w:val="023169E5"/>
    <w:rsid w:val="02317AF5"/>
    <w:rsid w:val="023212B4"/>
    <w:rsid w:val="0232455F"/>
    <w:rsid w:val="02324981"/>
    <w:rsid w:val="02324BBB"/>
    <w:rsid w:val="02324FB9"/>
    <w:rsid w:val="02327E75"/>
    <w:rsid w:val="02330020"/>
    <w:rsid w:val="02331ABF"/>
    <w:rsid w:val="0233386D"/>
    <w:rsid w:val="02337D11"/>
    <w:rsid w:val="02343EC4"/>
    <w:rsid w:val="0234431B"/>
    <w:rsid w:val="0234688E"/>
    <w:rsid w:val="0234742F"/>
    <w:rsid w:val="02350C0E"/>
    <w:rsid w:val="02355837"/>
    <w:rsid w:val="023567F6"/>
    <w:rsid w:val="02357474"/>
    <w:rsid w:val="023578CE"/>
    <w:rsid w:val="02357F37"/>
    <w:rsid w:val="023613C7"/>
    <w:rsid w:val="023616F3"/>
    <w:rsid w:val="0236335D"/>
    <w:rsid w:val="023648AC"/>
    <w:rsid w:val="02372367"/>
    <w:rsid w:val="02372EAB"/>
    <w:rsid w:val="02374B73"/>
    <w:rsid w:val="02374FF3"/>
    <w:rsid w:val="02375428"/>
    <w:rsid w:val="02377801"/>
    <w:rsid w:val="02380E83"/>
    <w:rsid w:val="02381749"/>
    <w:rsid w:val="02381A67"/>
    <w:rsid w:val="02383B55"/>
    <w:rsid w:val="02383FDA"/>
    <w:rsid w:val="023870D5"/>
    <w:rsid w:val="02387290"/>
    <w:rsid w:val="02387B88"/>
    <w:rsid w:val="02392302"/>
    <w:rsid w:val="02392864"/>
    <w:rsid w:val="02393F5E"/>
    <w:rsid w:val="02397E8A"/>
    <w:rsid w:val="023A109F"/>
    <w:rsid w:val="023A11D8"/>
    <w:rsid w:val="023A216C"/>
    <w:rsid w:val="023A2E4D"/>
    <w:rsid w:val="023A4BFB"/>
    <w:rsid w:val="023B0828"/>
    <w:rsid w:val="023B0B84"/>
    <w:rsid w:val="023B22E7"/>
    <w:rsid w:val="023B5157"/>
    <w:rsid w:val="023B6BC5"/>
    <w:rsid w:val="023C278C"/>
    <w:rsid w:val="023C3CD4"/>
    <w:rsid w:val="023C3E8A"/>
    <w:rsid w:val="023C403F"/>
    <w:rsid w:val="023C4E17"/>
    <w:rsid w:val="023C5239"/>
    <w:rsid w:val="023D0F97"/>
    <w:rsid w:val="023D293E"/>
    <w:rsid w:val="023D3E36"/>
    <w:rsid w:val="023D46EC"/>
    <w:rsid w:val="023D6DAD"/>
    <w:rsid w:val="023D7793"/>
    <w:rsid w:val="023D7B59"/>
    <w:rsid w:val="023E05DB"/>
    <w:rsid w:val="023E596A"/>
    <w:rsid w:val="023E5D5D"/>
    <w:rsid w:val="023E64DC"/>
    <w:rsid w:val="023F0464"/>
    <w:rsid w:val="023F2212"/>
    <w:rsid w:val="023F2479"/>
    <w:rsid w:val="023F385C"/>
    <w:rsid w:val="023F45CF"/>
    <w:rsid w:val="023F5DE6"/>
    <w:rsid w:val="023F66B6"/>
    <w:rsid w:val="0240210F"/>
    <w:rsid w:val="0240574D"/>
    <w:rsid w:val="02405F8A"/>
    <w:rsid w:val="024141DC"/>
    <w:rsid w:val="02415402"/>
    <w:rsid w:val="02415725"/>
    <w:rsid w:val="02417FD0"/>
    <w:rsid w:val="02420F7E"/>
    <w:rsid w:val="02421577"/>
    <w:rsid w:val="024250CA"/>
    <w:rsid w:val="024261A6"/>
    <w:rsid w:val="02427EE8"/>
    <w:rsid w:val="02432AE0"/>
    <w:rsid w:val="02441F1E"/>
    <w:rsid w:val="02443160"/>
    <w:rsid w:val="02443CCC"/>
    <w:rsid w:val="02445771"/>
    <w:rsid w:val="024464B5"/>
    <w:rsid w:val="024478DF"/>
    <w:rsid w:val="024504DC"/>
    <w:rsid w:val="024550EB"/>
    <w:rsid w:val="024568E2"/>
    <w:rsid w:val="02457A2C"/>
    <w:rsid w:val="02460EBC"/>
    <w:rsid w:val="0246107B"/>
    <w:rsid w:val="024613A2"/>
    <w:rsid w:val="024617F2"/>
    <w:rsid w:val="02461BE1"/>
    <w:rsid w:val="024659DE"/>
    <w:rsid w:val="0246777B"/>
    <w:rsid w:val="02467A44"/>
    <w:rsid w:val="024737BC"/>
    <w:rsid w:val="0247556A"/>
    <w:rsid w:val="0248118C"/>
    <w:rsid w:val="024828D8"/>
    <w:rsid w:val="024837DC"/>
    <w:rsid w:val="024863AD"/>
    <w:rsid w:val="024912E2"/>
    <w:rsid w:val="02491D5C"/>
    <w:rsid w:val="024977EB"/>
    <w:rsid w:val="0249783D"/>
    <w:rsid w:val="02497934"/>
    <w:rsid w:val="024A06AE"/>
    <w:rsid w:val="024A0BB7"/>
    <w:rsid w:val="024A5D92"/>
    <w:rsid w:val="024A6D3D"/>
    <w:rsid w:val="024B215D"/>
    <w:rsid w:val="024B4A2D"/>
    <w:rsid w:val="024B5C25"/>
    <w:rsid w:val="024B6FA0"/>
    <w:rsid w:val="024C61BE"/>
    <w:rsid w:val="024D09C9"/>
    <w:rsid w:val="024D4A7D"/>
    <w:rsid w:val="024D764E"/>
    <w:rsid w:val="024E0ADE"/>
    <w:rsid w:val="024E1CB1"/>
    <w:rsid w:val="024E3EFF"/>
    <w:rsid w:val="024E3FE7"/>
    <w:rsid w:val="024E4B4B"/>
    <w:rsid w:val="024E57EC"/>
    <w:rsid w:val="024E68F9"/>
    <w:rsid w:val="024E7D29"/>
    <w:rsid w:val="024F09B8"/>
    <w:rsid w:val="024F6BD4"/>
    <w:rsid w:val="024F7F60"/>
    <w:rsid w:val="02500125"/>
    <w:rsid w:val="02500246"/>
    <w:rsid w:val="025008C3"/>
    <w:rsid w:val="0250093A"/>
    <w:rsid w:val="02502671"/>
    <w:rsid w:val="02503487"/>
    <w:rsid w:val="02510197"/>
    <w:rsid w:val="02511F45"/>
    <w:rsid w:val="025127C8"/>
    <w:rsid w:val="02515944"/>
    <w:rsid w:val="02515FCF"/>
    <w:rsid w:val="025166F6"/>
    <w:rsid w:val="02520847"/>
    <w:rsid w:val="02532161"/>
    <w:rsid w:val="0253239D"/>
    <w:rsid w:val="02532A52"/>
    <w:rsid w:val="02532DFA"/>
    <w:rsid w:val="02533ABF"/>
    <w:rsid w:val="02533F0F"/>
    <w:rsid w:val="02534A07"/>
    <w:rsid w:val="025404DD"/>
    <w:rsid w:val="0254052D"/>
    <w:rsid w:val="02540623"/>
    <w:rsid w:val="02541D7F"/>
    <w:rsid w:val="0254362A"/>
    <w:rsid w:val="02543A07"/>
    <w:rsid w:val="02544950"/>
    <w:rsid w:val="02551B85"/>
    <w:rsid w:val="02556AD9"/>
    <w:rsid w:val="0255768A"/>
    <w:rsid w:val="02557C87"/>
    <w:rsid w:val="025657AD"/>
    <w:rsid w:val="02570700"/>
    <w:rsid w:val="02571C51"/>
    <w:rsid w:val="02573417"/>
    <w:rsid w:val="025739FF"/>
    <w:rsid w:val="02574958"/>
    <w:rsid w:val="025751E3"/>
    <w:rsid w:val="02581525"/>
    <w:rsid w:val="02581886"/>
    <w:rsid w:val="02581B2A"/>
    <w:rsid w:val="025832D3"/>
    <w:rsid w:val="02583957"/>
    <w:rsid w:val="02585DD1"/>
    <w:rsid w:val="02587777"/>
    <w:rsid w:val="02590097"/>
    <w:rsid w:val="025959DE"/>
    <w:rsid w:val="025A0A31"/>
    <w:rsid w:val="025A1A17"/>
    <w:rsid w:val="025A4B3C"/>
    <w:rsid w:val="025A66A3"/>
    <w:rsid w:val="025A704C"/>
    <w:rsid w:val="025A7081"/>
    <w:rsid w:val="025A7A1F"/>
    <w:rsid w:val="025A7DCE"/>
    <w:rsid w:val="025B0BD4"/>
    <w:rsid w:val="025B0E22"/>
    <w:rsid w:val="025B1C52"/>
    <w:rsid w:val="025B2DC4"/>
    <w:rsid w:val="025B3072"/>
    <w:rsid w:val="025B3B50"/>
    <w:rsid w:val="025B5D5D"/>
    <w:rsid w:val="025B7207"/>
    <w:rsid w:val="025C1016"/>
    <w:rsid w:val="025C201D"/>
    <w:rsid w:val="025C7268"/>
    <w:rsid w:val="025D0745"/>
    <w:rsid w:val="025D0792"/>
    <w:rsid w:val="025D2311"/>
    <w:rsid w:val="025D3B45"/>
    <w:rsid w:val="025D4572"/>
    <w:rsid w:val="025D4D8E"/>
    <w:rsid w:val="025D633B"/>
    <w:rsid w:val="025D6B3C"/>
    <w:rsid w:val="025E0D89"/>
    <w:rsid w:val="025E0DEB"/>
    <w:rsid w:val="025E1380"/>
    <w:rsid w:val="025E4BE1"/>
    <w:rsid w:val="025E5A02"/>
    <w:rsid w:val="025F1977"/>
    <w:rsid w:val="025F28B4"/>
    <w:rsid w:val="025F4662"/>
    <w:rsid w:val="026003DA"/>
    <w:rsid w:val="02603804"/>
    <w:rsid w:val="02604429"/>
    <w:rsid w:val="02606C15"/>
    <w:rsid w:val="02611756"/>
    <w:rsid w:val="0261487E"/>
    <w:rsid w:val="0261662C"/>
    <w:rsid w:val="026166CA"/>
    <w:rsid w:val="026213B7"/>
    <w:rsid w:val="026223A4"/>
    <w:rsid w:val="02624152"/>
    <w:rsid w:val="02625A1A"/>
    <w:rsid w:val="02630A72"/>
    <w:rsid w:val="026316AA"/>
    <w:rsid w:val="02631BE3"/>
    <w:rsid w:val="0263464C"/>
    <w:rsid w:val="02636370"/>
    <w:rsid w:val="026368AD"/>
    <w:rsid w:val="02637956"/>
    <w:rsid w:val="02637D1E"/>
    <w:rsid w:val="02642858"/>
    <w:rsid w:val="02642D03"/>
    <w:rsid w:val="0264611C"/>
    <w:rsid w:val="02646793"/>
    <w:rsid w:val="02647ECA"/>
    <w:rsid w:val="026532A6"/>
    <w:rsid w:val="0266190D"/>
    <w:rsid w:val="02661E94"/>
    <w:rsid w:val="02663C42"/>
    <w:rsid w:val="02664218"/>
    <w:rsid w:val="026659F0"/>
    <w:rsid w:val="02666D64"/>
    <w:rsid w:val="026701F4"/>
    <w:rsid w:val="0267038D"/>
    <w:rsid w:val="02671935"/>
    <w:rsid w:val="02672DC5"/>
    <w:rsid w:val="02673212"/>
    <w:rsid w:val="0267544E"/>
    <w:rsid w:val="02676197"/>
    <w:rsid w:val="02676853"/>
    <w:rsid w:val="026779BA"/>
    <w:rsid w:val="02680144"/>
    <w:rsid w:val="02681EDC"/>
    <w:rsid w:val="02682509"/>
    <w:rsid w:val="026832C4"/>
    <w:rsid w:val="02684A56"/>
    <w:rsid w:val="026857A5"/>
    <w:rsid w:val="02685A02"/>
    <w:rsid w:val="02685C0C"/>
    <w:rsid w:val="02687C0B"/>
    <w:rsid w:val="02691701"/>
    <w:rsid w:val="02691984"/>
    <w:rsid w:val="02693901"/>
    <w:rsid w:val="026956E5"/>
    <w:rsid w:val="026978D0"/>
    <w:rsid w:val="026A02B6"/>
    <w:rsid w:val="026A6B75"/>
    <w:rsid w:val="026A7271"/>
    <w:rsid w:val="026B1259"/>
    <w:rsid w:val="026B1746"/>
    <w:rsid w:val="026B3007"/>
    <w:rsid w:val="026B4BC6"/>
    <w:rsid w:val="026B7198"/>
    <w:rsid w:val="026B74AB"/>
    <w:rsid w:val="026B75CD"/>
    <w:rsid w:val="026C0B68"/>
    <w:rsid w:val="026C175A"/>
    <w:rsid w:val="026C4FBF"/>
    <w:rsid w:val="026C4FD1"/>
    <w:rsid w:val="026C51F1"/>
    <w:rsid w:val="026C6D7F"/>
    <w:rsid w:val="026D6262"/>
    <w:rsid w:val="026D7F5B"/>
    <w:rsid w:val="026E0D49"/>
    <w:rsid w:val="026E13C2"/>
    <w:rsid w:val="026E2AF7"/>
    <w:rsid w:val="026E3C7C"/>
    <w:rsid w:val="026E54F6"/>
    <w:rsid w:val="026E6F9B"/>
    <w:rsid w:val="0270061D"/>
    <w:rsid w:val="02700E75"/>
    <w:rsid w:val="02702B47"/>
    <w:rsid w:val="02702D13"/>
    <w:rsid w:val="027038E2"/>
    <w:rsid w:val="0270437B"/>
    <w:rsid w:val="02704AC1"/>
    <w:rsid w:val="027066C5"/>
    <w:rsid w:val="0270686F"/>
    <w:rsid w:val="02710C8A"/>
    <w:rsid w:val="027125E7"/>
    <w:rsid w:val="027131F3"/>
    <w:rsid w:val="02713B7C"/>
    <w:rsid w:val="02713E77"/>
    <w:rsid w:val="0271411D"/>
    <w:rsid w:val="02714395"/>
    <w:rsid w:val="027158F5"/>
    <w:rsid w:val="02720839"/>
    <w:rsid w:val="02726A48"/>
    <w:rsid w:val="02727ED8"/>
    <w:rsid w:val="0273010D"/>
    <w:rsid w:val="027310BD"/>
    <w:rsid w:val="02731368"/>
    <w:rsid w:val="027345B1"/>
    <w:rsid w:val="027420CB"/>
    <w:rsid w:val="027427F8"/>
    <w:rsid w:val="02746CF2"/>
    <w:rsid w:val="027478CA"/>
    <w:rsid w:val="02750329"/>
    <w:rsid w:val="02750EC4"/>
    <w:rsid w:val="02751A20"/>
    <w:rsid w:val="027520D7"/>
    <w:rsid w:val="02753E85"/>
    <w:rsid w:val="02753F82"/>
    <w:rsid w:val="027546C4"/>
    <w:rsid w:val="02763CD4"/>
    <w:rsid w:val="027648F2"/>
    <w:rsid w:val="02764959"/>
    <w:rsid w:val="02764BAE"/>
    <w:rsid w:val="02764DB6"/>
    <w:rsid w:val="02765572"/>
    <w:rsid w:val="02771E7D"/>
    <w:rsid w:val="02772300"/>
    <w:rsid w:val="027728BA"/>
    <w:rsid w:val="02775323"/>
    <w:rsid w:val="02775E4F"/>
    <w:rsid w:val="02777BFD"/>
    <w:rsid w:val="02781179"/>
    <w:rsid w:val="02781BC8"/>
    <w:rsid w:val="02783976"/>
    <w:rsid w:val="02784C51"/>
    <w:rsid w:val="02785724"/>
    <w:rsid w:val="027908A8"/>
    <w:rsid w:val="027951DA"/>
    <w:rsid w:val="02796F83"/>
    <w:rsid w:val="027A356C"/>
    <w:rsid w:val="027A5940"/>
    <w:rsid w:val="027A5976"/>
    <w:rsid w:val="027A666A"/>
    <w:rsid w:val="027A76EE"/>
    <w:rsid w:val="027B1B2A"/>
    <w:rsid w:val="027C0857"/>
    <w:rsid w:val="027C0E59"/>
    <w:rsid w:val="027C0F8A"/>
    <w:rsid w:val="027C16B8"/>
    <w:rsid w:val="027C26CB"/>
    <w:rsid w:val="027C26EB"/>
    <w:rsid w:val="027C623B"/>
    <w:rsid w:val="027D7487"/>
    <w:rsid w:val="027E2B3F"/>
    <w:rsid w:val="027E2E67"/>
    <w:rsid w:val="027E647B"/>
    <w:rsid w:val="027E7CE9"/>
    <w:rsid w:val="027F1C25"/>
    <w:rsid w:val="027F2582"/>
    <w:rsid w:val="027F2CA3"/>
    <w:rsid w:val="027F2F56"/>
    <w:rsid w:val="027F3F0D"/>
    <w:rsid w:val="027F4D04"/>
    <w:rsid w:val="0280709B"/>
    <w:rsid w:val="028077D7"/>
    <w:rsid w:val="028100D6"/>
    <w:rsid w:val="028103EF"/>
    <w:rsid w:val="02810A7C"/>
    <w:rsid w:val="028118AE"/>
    <w:rsid w:val="028120BE"/>
    <w:rsid w:val="02812247"/>
    <w:rsid w:val="0281282A"/>
    <w:rsid w:val="02813611"/>
    <w:rsid w:val="028143B7"/>
    <w:rsid w:val="02817B1F"/>
    <w:rsid w:val="02820350"/>
    <w:rsid w:val="02820A28"/>
    <w:rsid w:val="02820F38"/>
    <w:rsid w:val="0282105D"/>
    <w:rsid w:val="02822CF4"/>
    <w:rsid w:val="028247F4"/>
    <w:rsid w:val="02824842"/>
    <w:rsid w:val="02824DFC"/>
    <w:rsid w:val="02825959"/>
    <w:rsid w:val="02826860"/>
    <w:rsid w:val="028279CD"/>
    <w:rsid w:val="028321D9"/>
    <w:rsid w:val="02832A46"/>
    <w:rsid w:val="028340D2"/>
    <w:rsid w:val="02834FC6"/>
    <w:rsid w:val="02837F20"/>
    <w:rsid w:val="02840B59"/>
    <w:rsid w:val="0284231A"/>
    <w:rsid w:val="028440C8"/>
    <w:rsid w:val="02845AF2"/>
    <w:rsid w:val="02850C9B"/>
    <w:rsid w:val="0285797C"/>
    <w:rsid w:val="02860DA2"/>
    <w:rsid w:val="028642E4"/>
    <w:rsid w:val="0286480C"/>
    <w:rsid w:val="02866093"/>
    <w:rsid w:val="02870F2F"/>
    <w:rsid w:val="02873207"/>
    <w:rsid w:val="02873BB9"/>
    <w:rsid w:val="02873D29"/>
    <w:rsid w:val="0287644A"/>
    <w:rsid w:val="02877678"/>
    <w:rsid w:val="0288005D"/>
    <w:rsid w:val="028801F2"/>
    <w:rsid w:val="02880EC9"/>
    <w:rsid w:val="02881E0B"/>
    <w:rsid w:val="02885928"/>
    <w:rsid w:val="028863BE"/>
    <w:rsid w:val="02890C5F"/>
    <w:rsid w:val="028916DF"/>
    <w:rsid w:val="02896C63"/>
    <w:rsid w:val="028A1BF1"/>
    <w:rsid w:val="028A419B"/>
    <w:rsid w:val="028A42DC"/>
    <w:rsid w:val="028A6BEC"/>
    <w:rsid w:val="028A7525"/>
    <w:rsid w:val="028B0698"/>
    <w:rsid w:val="028B15EE"/>
    <w:rsid w:val="028B263A"/>
    <w:rsid w:val="028B3019"/>
    <w:rsid w:val="028B38C2"/>
    <w:rsid w:val="028B38FB"/>
    <w:rsid w:val="028B5457"/>
    <w:rsid w:val="028C286D"/>
    <w:rsid w:val="028C5218"/>
    <w:rsid w:val="028D1014"/>
    <w:rsid w:val="028D3650"/>
    <w:rsid w:val="028D4AE0"/>
    <w:rsid w:val="028D5673"/>
    <w:rsid w:val="028D6930"/>
    <w:rsid w:val="028E1EF7"/>
    <w:rsid w:val="028E3199"/>
    <w:rsid w:val="028E5F70"/>
    <w:rsid w:val="028F0B41"/>
    <w:rsid w:val="028F68BE"/>
    <w:rsid w:val="028F7400"/>
    <w:rsid w:val="02904D38"/>
    <w:rsid w:val="0290659E"/>
    <w:rsid w:val="0291199E"/>
    <w:rsid w:val="02913461"/>
    <w:rsid w:val="02922C89"/>
    <w:rsid w:val="02923124"/>
    <w:rsid w:val="02923CF9"/>
    <w:rsid w:val="029248F1"/>
    <w:rsid w:val="02924A37"/>
    <w:rsid w:val="029307AF"/>
    <w:rsid w:val="0293255D"/>
    <w:rsid w:val="02935D81"/>
    <w:rsid w:val="02936A01"/>
    <w:rsid w:val="02945DC5"/>
    <w:rsid w:val="02951DA7"/>
    <w:rsid w:val="029527A6"/>
    <w:rsid w:val="02954528"/>
    <w:rsid w:val="02960C3E"/>
    <w:rsid w:val="02963DFC"/>
    <w:rsid w:val="02970A5F"/>
    <w:rsid w:val="02985DC6"/>
    <w:rsid w:val="02993131"/>
    <w:rsid w:val="02993D6B"/>
    <w:rsid w:val="02995C88"/>
    <w:rsid w:val="02996051"/>
    <w:rsid w:val="029A1B1A"/>
    <w:rsid w:val="029A1B3E"/>
    <w:rsid w:val="029A38EC"/>
    <w:rsid w:val="029A4038"/>
    <w:rsid w:val="029A43FC"/>
    <w:rsid w:val="029A4513"/>
    <w:rsid w:val="029A5C54"/>
    <w:rsid w:val="029A6105"/>
    <w:rsid w:val="029A6E5A"/>
    <w:rsid w:val="029A7298"/>
    <w:rsid w:val="029A7D90"/>
    <w:rsid w:val="029B05F1"/>
    <w:rsid w:val="029B2C8B"/>
    <w:rsid w:val="029B59B4"/>
    <w:rsid w:val="029B75CA"/>
    <w:rsid w:val="029B7E63"/>
    <w:rsid w:val="029C0574"/>
    <w:rsid w:val="029C088B"/>
    <w:rsid w:val="029C3B08"/>
    <w:rsid w:val="029C411E"/>
    <w:rsid w:val="029C6D7F"/>
    <w:rsid w:val="029C7664"/>
    <w:rsid w:val="029D1A04"/>
    <w:rsid w:val="029D1A72"/>
    <w:rsid w:val="029D33DC"/>
    <w:rsid w:val="029D518A"/>
    <w:rsid w:val="029D55CD"/>
    <w:rsid w:val="029D5D3B"/>
    <w:rsid w:val="029D6AE2"/>
    <w:rsid w:val="029E162E"/>
    <w:rsid w:val="029F0F02"/>
    <w:rsid w:val="029F1349"/>
    <w:rsid w:val="029F1EAC"/>
    <w:rsid w:val="029F2E1F"/>
    <w:rsid w:val="029F2F85"/>
    <w:rsid w:val="029F3010"/>
    <w:rsid w:val="029F53A6"/>
    <w:rsid w:val="029F7154"/>
    <w:rsid w:val="029F75C4"/>
    <w:rsid w:val="02A05901"/>
    <w:rsid w:val="02A06D07"/>
    <w:rsid w:val="02A1111E"/>
    <w:rsid w:val="02A12ECC"/>
    <w:rsid w:val="02A14D09"/>
    <w:rsid w:val="02A15075"/>
    <w:rsid w:val="02A1535B"/>
    <w:rsid w:val="02A17D2F"/>
    <w:rsid w:val="02A227A1"/>
    <w:rsid w:val="02A22CA5"/>
    <w:rsid w:val="02A23BF1"/>
    <w:rsid w:val="02A243E6"/>
    <w:rsid w:val="02A25D44"/>
    <w:rsid w:val="02A3019D"/>
    <w:rsid w:val="02A32168"/>
    <w:rsid w:val="02A36C44"/>
    <w:rsid w:val="02A429BD"/>
    <w:rsid w:val="02A4338B"/>
    <w:rsid w:val="02A437D4"/>
    <w:rsid w:val="02A4476B"/>
    <w:rsid w:val="02A46519"/>
    <w:rsid w:val="02A46CF9"/>
    <w:rsid w:val="02A47E12"/>
    <w:rsid w:val="02A51626"/>
    <w:rsid w:val="02A5732B"/>
    <w:rsid w:val="02A57894"/>
    <w:rsid w:val="02A62291"/>
    <w:rsid w:val="02A629B0"/>
    <w:rsid w:val="02A62B58"/>
    <w:rsid w:val="02A6374E"/>
    <w:rsid w:val="02A66735"/>
    <w:rsid w:val="02A76009"/>
    <w:rsid w:val="02A824AD"/>
    <w:rsid w:val="02A8328B"/>
    <w:rsid w:val="02A865B7"/>
    <w:rsid w:val="02A90F08"/>
    <w:rsid w:val="02A919DC"/>
    <w:rsid w:val="02A97FA7"/>
    <w:rsid w:val="02A97FD3"/>
    <w:rsid w:val="02AA3738"/>
    <w:rsid w:val="02AA5749"/>
    <w:rsid w:val="02AA57DE"/>
    <w:rsid w:val="02AA6527"/>
    <w:rsid w:val="02AA7A19"/>
    <w:rsid w:val="02AB38B7"/>
    <w:rsid w:val="02AB3C57"/>
    <w:rsid w:val="02AB3D4B"/>
    <w:rsid w:val="02AB5AF9"/>
    <w:rsid w:val="02AB6685"/>
    <w:rsid w:val="02AB6BD9"/>
    <w:rsid w:val="02AC3462"/>
    <w:rsid w:val="02AC3886"/>
    <w:rsid w:val="02AC48F4"/>
    <w:rsid w:val="02AC6928"/>
    <w:rsid w:val="02AD1871"/>
    <w:rsid w:val="02AD1EBD"/>
    <w:rsid w:val="02AD32CA"/>
    <w:rsid w:val="02AD361F"/>
    <w:rsid w:val="02AD5F96"/>
    <w:rsid w:val="02AD7AC3"/>
    <w:rsid w:val="02AE0293"/>
    <w:rsid w:val="02AE0F70"/>
    <w:rsid w:val="02AE1145"/>
    <w:rsid w:val="02AE2989"/>
    <w:rsid w:val="02AE2C0E"/>
    <w:rsid w:val="02AE3065"/>
    <w:rsid w:val="02AE555A"/>
    <w:rsid w:val="02AE55E9"/>
    <w:rsid w:val="02AE5762"/>
    <w:rsid w:val="02AF107E"/>
    <w:rsid w:val="02AF383B"/>
    <w:rsid w:val="02AF621A"/>
    <w:rsid w:val="02AF74E7"/>
    <w:rsid w:val="02AF7FE9"/>
    <w:rsid w:val="02B02E11"/>
    <w:rsid w:val="02B0310F"/>
    <w:rsid w:val="02B04EBD"/>
    <w:rsid w:val="02B06127"/>
    <w:rsid w:val="02B06FC6"/>
    <w:rsid w:val="02B074B6"/>
    <w:rsid w:val="02B07D4D"/>
    <w:rsid w:val="02B103E1"/>
    <w:rsid w:val="02B11C6C"/>
    <w:rsid w:val="02B12263"/>
    <w:rsid w:val="02B13AB2"/>
    <w:rsid w:val="02B20860"/>
    <w:rsid w:val="02B20A25"/>
    <w:rsid w:val="02B20C36"/>
    <w:rsid w:val="02B2279A"/>
    <w:rsid w:val="02B250DA"/>
    <w:rsid w:val="02B2678E"/>
    <w:rsid w:val="02B26E88"/>
    <w:rsid w:val="02B27A34"/>
    <w:rsid w:val="02B27EE0"/>
    <w:rsid w:val="02B30603"/>
    <w:rsid w:val="02B30FCF"/>
    <w:rsid w:val="02B315C6"/>
    <w:rsid w:val="02B323AD"/>
    <w:rsid w:val="02B32C00"/>
    <w:rsid w:val="02B33448"/>
    <w:rsid w:val="02B33C99"/>
    <w:rsid w:val="02B349AE"/>
    <w:rsid w:val="02B3614F"/>
    <w:rsid w:val="02B367FB"/>
    <w:rsid w:val="02B37A67"/>
    <w:rsid w:val="02B40E52"/>
    <w:rsid w:val="02B41F9E"/>
    <w:rsid w:val="02B47C04"/>
    <w:rsid w:val="02B54036"/>
    <w:rsid w:val="02B55949"/>
    <w:rsid w:val="02B56978"/>
    <w:rsid w:val="02B60F20"/>
    <w:rsid w:val="02B625AB"/>
    <w:rsid w:val="02B628E7"/>
    <w:rsid w:val="02B644C7"/>
    <w:rsid w:val="02B644D9"/>
    <w:rsid w:val="02B65B28"/>
    <w:rsid w:val="02B663B8"/>
    <w:rsid w:val="02B66E76"/>
    <w:rsid w:val="02B71B0E"/>
    <w:rsid w:val="02B726F0"/>
    <w:rsid w:val="02B7449E"/>
    <w:rsid w:val="02B7517C"/>
    <w:rsid w:val="02B7546E"/>
    <w:rsid w:val="02B7624C"/>
    <w:rsid w:val="02B7630A"/>
    <w:rsid w:val="02B80216"/>
    <w:rsid w:val="02B80282"/>
    <w:rsid w:val="02B811DD"/>
    <w:rsid w:val="02B818C3"/>
    <w:rsid w:val="02B81FC4"/>
    <w:rsid w:val="02B8660C"/>
    <w:rsid w:val="02B86646"/>
    <w:rsid w:val="02B868AD"/>
    <w:rsid w:val="02B874AC"/>
    <w:rsid w:val="02B91029"/>
    <w:rsid w:val="02B96468"/>
    <w:rsid w:val="02B97A9C"/>
    <w:rsid w:val="02BA0E46"/>
    <w:rsid w:val="02BA0F15"/>
    <w:rsid w:val="02BA3AFD"/>
    <w:rsid w:val="02BA6D6B"/>
    <w:rsid w:val="02BA7EA0"/>
    <w:rsid w:val="02BA7F2F"/>
    <w:rsid w:val="02BB1D6E"/>
    <w:rsid w:val="02BB2E19"/>
    <w:rsid w:val="02BB3162"/>
    <w:rsid w:val="02BB3775"/>
    <w:rsid w:val="02BB4F8D"/>
    <w:rsid w:val="02BC1AB4"/>
    <w:rsid w:val="02BC4A6C"/>
    <w:rsid w:val="02BC6CF9"/>
    <w:rsid w:val="02BC7B5E"/>
    <w:rsid w:val="02BC7D06"/>
    <w:rsid w:val="02BD2004"/>
    <w:rsid w:val="02BD2550"/>
    <w:rsid w:val="02BD2663"/>
    <w:rsid w:val="02BD54F5"/>
    <w:rsid w:val="02BD75DA"/>
    <w:rsid w:val="02BE15ED"/>
    <w:rsid w:val="02BE1C83"/>
    <w:rsid w:val="02BE36F8"/>
    <w:rsid w:val="02BE3A7E"/>
    <w:rsid w:val="02BE582C"/>
    <w:rsid w:val="02BE6064"/>
    <w:rsid w:val="02BE7BE7"/>
    <w:rsid w:val="02BF15A4"/>
    <w:rsid w:val="02BF3353"/>
    <w:rsid w:val="02BF390E"/>
    <w:rsid w:val="02BF45A4"/>
    <w:rsid w:val="02BF64DF"/>
    <w:rsid w:val="02BF67C7"/>
    <w:rsid w:val="02BF77F6"/>
    <w:rsid w:val="02C03DDD"/>
    <w:rsid w:val="02C053B1"/>
    <w:rsid w:val="02C0750E"/>
    <w:rsid w:val="02C0796F"/>
    <w:rsid w:val="02C1531D"/>
    <w:rsid w:val="02C1574F"/>
    <w:rsid w:val="02C170CB"/>
    <w:rsid w:val="02C2228F"/>
    <w:rsid w:val="02C22436"/>
    <w:rsid w:val="02C22682"/>
    <w:rsid w:val="02C24BF1"/>
    <w:rsid w:val="02C24E60"/>
    <w:rsid w:val="02C24EAF"/>
    <w:rsid w:val="02C27747"/>
    <w:rsid w:val="02C31095"/>
    <w:rsid w:val="02C35218"/>
    <w:rsid w:val="02C42217"/>
    <w:rsid w:val="02C439AD"/>
    <w:rsid w:val="02C44BAF"/>
    <w:rsid w:val="02C44E0D"/>
    <w:rsid w:val="02C47780"/>
    <w:rsid w:val="02C5308D"/>
    <w:rsid w:val="02C5455B"/>
    <w:rsid w:val="02C557A9"/>
    <w:rsid w:val="02C60B85"/>
    <w:rsid w:val="02C61B85"/>
    <w:rsid w:val="02C665D8"/>
    <w:rsid w:val="02C67F81"/>
    <w:rsid w:val="02C726CB"/>
    <w:rsid w:val="02C72F93"/>
    <w:rsid w:val="02C766CE"/>
    <w:rsid w:val="02C80099"/>
    <w:rsid w:val="02C802F9"/>
    <w:rsid w:val="02C80459"/>
    <w:rsid w:val="02C8111D"/>
    <w:rsid w:val="02C819E5"/>
    <w:rsid w:val="02C8291B"/>
    <w:rsid w:val="02C83E19"/>
    <w:rsid w:val="02C848FD"/>
    <w:rsid w:val="02C85F12"/>
    <w:rsid w:val="02C866AB"/>
    <w:rsid w:val="02C91EEE"/>
    <w:rsid w:val="02C92162"/>
    <w:rsid w:val="02C92423"/>
    <w:rsid w:val="02C941D1"/>
    <w:rsid w:val="02C952EE"/>
    <w:rsid w:val="02C95F7F"/>
    <w:rsid w:val="02CA06BC"/>
    <w:rsid w:val="02CA5D7A"/>
    <w:rsid w:val="02CB025E"/>
    <w:rsid w:val="02CB1CF7"/>
    <w:rsid w:val="02CB2138"/>
    <w:rsid w:val="02CB2523"/>
    <w:rsid w:val="02CB3017"/>
    <w:rsid w:val="02CB3126"/>
    <w:rsid w:val="02CB5403"/>
    <w:rsid w:val="02CB619B"/>
    <w:rsid w:val="02CB74A5"/>
    <w:rsid w:val="02CB7F49"/>
    <w:rsid w:val="02CC1B82"/>
    <w:rsid w:val="02CC36B9"/>
    <w:rsid w:val="02CD1F13"/>
    <w:rsid w:val="02CD1F73"/>
    <w:rsid w:val="02CD27D6"/>
    <w:rsid w:val="02CD3CC1"/>
    <w:rsid w:val="02CD4E33"/>
    <w:rsid w:val="02CD7801"/>
    <w:rsid w:val="02CE1017"/>
    <w:rsid w:val="02CE17E8"/>
    <w:rsid w:val="02CE2A4B"/>
    <w:rsid w:val="02CE2F63"/>
    <w:rsid w:val="02CE773E"/>
    <w:rsid w:val="02CF1755"/>
    <w:rsid w:val="02CF27E0"/>
    <w:rsid w:val="02CF2B00"/>
    <w:rsid w:val="02CF4893"/>
    <w:rsid w:val="02D02411"/>
    <w:rsid w:val="02D030BB"/>
    <w:rsid w:val="02D05560"/>
    <w:rsid w:val="02D0730E"/>
    <w:rsid w:val="02D16028"/>
    <w:rsid w:val="02D17A0C"/>
    <w:rsid w:val="02D209DC"/>
    <w:rsid w:val="02D212D8"/>
    <w:rsid w:val="02D23F68"/>
    <w:rsid w:val="02D31A3A"/>
    <w:rsid w:val="02D35C04"/>
    <w:rsid w:val="02D37701"/>
    <w:rsid w:val="02D4157E"/>
    <w:rsid w:val="02D446A4"/>
    <w:rsid w:val="02D44C7B"/>
    <w:rsid w:val="02D45050"/>
    <w:rsid w:val="02D46C44"/>
    <w:rsid w:val="02D47CE0"/>
    <w:rsid w:val="02D508D0"/>
    <w:rsid w:val="02D543AC"/>
    <w:rsid w:val="02D54924"/>
    <w:rsid w:val="02D57284"/>
    <w:rsid w:val="02D573A2"/>
    <w:rsid w:val="02D6179B"/>
    <w:rsid w:val="02D61B95"/>
    <w:rsid w:val="02D63814"/>
    <w:rsid w:val="02D6384C"/>
    <w:rsid w:val="02D66AB1"/>
    <w:rsid w:val="02D7069C"/>
    <w:rsid w:val="02D71739"/>
    <w:rsid w:val="02D741FF"/>
    <w:rsid w:val="02D74766"/>
    <w:rsid w:val="02D74B40"/>
    <w:rsid w:val="02D7632A"/>
    <w:rsid w:val="02D82B79"/>
    <w:rsid w:val="02D82EFA"/>
    <w:rsid w:val="02D84414"/>
    <w:rsid w:val="02D856B5"/>
    <w:rsid w:val="02D90516"/>
    <w:rsid w:val="02D908B8"/>
    <w:rsid w:val="02D929BC"/>
    <w:rsid w:val="02D93672"/>
    <w:rsid w:val="02D955E5"/>
    <w:rsid w:val="02D9577A"/>
    <w:rsid w:val="02D97086"/>
    <w:rsid w:val="02D9796E"/>
    <w:rsid w:val="02D97BD9"/>
    <w:rsid w:val="02DA018C"/>
    <w:rsid w:val="02DA1F3A"/>
    <w:rsid w:val="02DA4630"/>
    <w:rsid w:val="02DA60E2"/>
    <w:rsid w:val="02DA63DE"/>
    <w:rsid w:val="02DB2FCC"/>
    <w:rsid w:val="02DB3572"/>
    <w:rsid w:val="02DB3B68"/>
    <w:rsid w:val="02DC27FD"/>
    <w:rsid w:val="02DC2C94"/>
    <w:rsid w:val="02DC2E24"/>
    <w:rsid w:val="02DC5CB3"/>
    <w:rsid w:val="02DD029C"/>
    <w:rsid w:val="02DD1A2B"/>
    <w:rsid w:val="02DD1A68"/>
    <w:rsid w:val="02DD30E7"/>
    <w:rsid w:val="02DD5596"/>
    <w:rsid w:val="02DD6E97"/>
    <w:rsid w:val="02DE0AA3"/>
    <w:rsid w:val="02DE2EF8"/>
    <w:rsid w:val="02DE47A8"/>
    <w:rsid w:val="02DE6C21"/>
    <w:rsid w:val="02DE7C7D"/>
    <w:rsid w:val="02DF02DE"/>
    <w:rsid w:val="02DF06B1"/>
    <w:rsid w:val="02DF17B7"/>
    <w:rsid w:val="02DF37CE"/>
    <w:rsid w:val="02DF39F5"/>
    <w:rsid w:val="02DF4388"/>
    <w:rsid w:val="02DF57A3"/>
    <w:rsid w:val="02DF7218"/>
    <w:rsid w:val="02E02D8D"/>
    <w:rsid w:val="02E103E9"/>
    <w:rsid w:val="02E1151B"/>
    <w:rsid w:val="02E1227F"/>
    <w:rsid w:val="02E132C9"/>
    <w:rsid w:val="02E14F44"/>
    <w:rsid w:val="02E16CA8"/>
    <w:rsid w:val="02E20138"/>
    <w:rsid w:val="02E209F4"/>
    <w:rsid w:val="02E26E81"/>
    <w:rsid w:val="02E27B77"/>
    <w:rsid w:val="02E30563"/>
    <w:rsid w:val="02E32D09"/>
    <w:rsid w:val="02E334E5"/>
    <w:rsid w:val="02E352E7"/>
    <w:rsid w:val="02E37041"/>
    <w:rsid w:val="02E434BE"/>
    <w:rsid w:val="02E44199"/>
    <w:rsid w:val="02E45ED5"/>
    <w:rsid w:val="02E46D6A"/>
    <w:rsid w:val="02E501FA"/>
    <w:rsid w:val="02E55629"/>
    <w:rsid w:val="02E56AB9"/>
    <w:rsid w:val="02E62ACC"/>
    <w:rsid w:val="02E62FD5"/>
    <w:rsid w:val="02E64D83"/>
    <w:rsid w:val="02E66B31"/>
    <w:rsid w:val="02E72F1F"/>
    <w:rsid w:val="02E73D93"/>
    <w:rsid w:val="02E74CAB"/>
    <w:rsid w:val="02E76F48"/>
    <w:rsid w:val="02E806FA"/>
    <w:rsid w:val="02E80AFB"/>
    <w:rsid w:val="02E81E9C"/>
    <w:rsid w:val="02E83853"/>
    <w:rsid w:val="02E84657"/>
    <w:rsid w:val="02E87708"/>
    <w:rsid w:val="02E903CF"/>
    <w:rsid w:val="02E95E6B"/>
    <w:rsid w:val="02E96621"/>
    <w:rsid w:val="02EA149B"/>
    <w:rsid w:val="02EA1AAE"/>
    <w:rsid w:val="02EA231A"/>
    <w:rsid w:val="02EA4873"/>
    <w:rsid w:val="02EA646D"/>
    <w:rsid w:val="02EA7CC8"/>
    <w:rsid w:val="02EB03CB"/>
    <w:rsid w:val="02EB05EB"/>
    <w:rsid w:val="02EC1867"/>
    <w:rsid w:val="02EC1AB3"/>
    <w:rsid w:val="02EC2445"/>
    <w:rsid w:val="02EC2B7D"/>
    <w:rsid w:val="02EC3DBB"/>
    <w:rsid w:val="02EC4A5B"/>
    <w:rsid w:val="02EC784C"/>
    <w:rsid w:val="02ED1C6E"/>
    <w:rsid w:val="02ED4929"/>
    <w:rsid w:val="02ED58C9"/>
    <w:rsid w:val="02ED6112"/>
    <w:rsid w:val="02ED679B"/>
    <w:rsid w:val="02ED7EC0"/>
    <w:rsid w:val="02EE02A9"/>
    <w:rsid w:val="02EE3C38"/>
    <w:rsid w:val="02EE3EBE"/>
    <w:rsid w:val="02EE59E6"/>
    <w:rsid w:val="02EE64C6"/>
    <w:rsid w:val="02EE7E1C"/>
    <w:rsid w:val="02EF12AC"/>
    <w:rsid w:val="02EF2DDB"/>
    <w:rsid w:val="02EF2E40"/>
    <w:rsid w:val="02EF54A4"/>
    <w:rsid w:val="02EF55AE"/>
    <w:rsid w:val="02EF5605"/>
    <w:rsid w:val="02F024E4"/>
    <w:rsid w:val="02F04DD7"/>
    <w:rsid w:val="02F05C02"/>
    <w:rsid w:val="02F078AA"/>
    <w:rsid w:val="02F116BA"/>
    <w:rsid w:val="02F120DC"/>
    <w:rsid w:val="02F15CEB"/>
    <w:rsid w:val="02F1679D"/>
    <w:rsid w:val="02F1741B"/>
    <w:rsid w:val="02F1747C"/>
    <w:rsid w:val="02F22C6A"/>
    <w:rsid w:val="02F23490"/>
    <w:rsid w:val="02F26219"/>
    <w:rsid w:val="02F27574"/>
    <w:rsid w:val="02F327FE"/>
    <w:rsid w:val="02F32FFC"/>
    <w:rsid w:val="02F33C8E"/>
    <w:rsid w:val="02F346AD"/>
    <w:rsid w:val="02F348A7"/>
    <w:rsid w:val="02F358D2"/>
    <w:rsid w:val="02F36145"/>
    <w:rsid w:val="02F3750B"/>
    <w:rsid w:val="02F415DB"/>
    <w:rsid w:val="02F42C3F"/>
    <w:rsid w:val="02F42E52"/>
    <w:rsid w:val="02F43D66"/>
    <w:rsid w:val="02F44262"/>
    <w:rsid w:val="02F448B6"/>
    <w:rsid w:val="02F450A1"/>
    <w:rsid w:val="02F4511E"/>
    <w:rsid w:val="02F50957"/>
    <w:rsid w:val="02F53218"/>
    <w:rsid w:val="02F56BE8"/>
    <w:rsid w:val="02F56D74"/>
    <w:rsid w:val="02F57CEF"/>
    <w:rsid w:val="02F6117F"/>
    <w:rsid w:val="02F618A4"/>
    <w:rsid w:val="02F64E45"/>
    <w:rsid w:val="02F67A3E"/>
    <w:rsid w:val="02F72AEC"/>
    <w:rsid w:val="02F73C38"/>
    <w:rsid w:val="02F73FA3"/>
    <w:rsid w:val="02F76F90"/>
    <w:rsid w:val="02F778FF"/>
    <w:rsid w:val="02F80ECE"/>
    <w:rsid w:val="02F82672"/>
    <w:rsid w:val="02F83BA7"/>
    <w:rsid w:val="02F85A61"/>
    <w:rsid w:val="02F90C4D"/>
    <w:rsid w:val="02F92300"/>
    <w:rsid w:val="02F925FF"/>
    <w:rsid w:val="02F92D08"/>
    <w:rsid w:val="02F94AB6"/>
    <w:rsid w:val="02FA25DD"/>
    <w:rsid w:val="02FA438B"/>
    <w:rsid w:val="02FA559D"/>
    <w:rsid w:val="02FA63BF"/>
    <w:rsid w:val="02FA7374"/>
    <w:rsid w:val="02FB1E03"/>
    <w:rsid w:val="02FB4A46"/>
    <w:rsid w:val="02FC0103"/>
    <w:rsid w:val="02FC45A7"/>
    <w:rsid w:val="02FC6355"/>
    <w:rsid w:val="02FD1209"/>
    <w:rsid w:val="02FD1F0C"/>
    <w:rsid w:val="02FD482A"/>
    <w:rsid w:val="02FE031F"/>
    <w:rsid w:val="02FE0AD7"/>
    <w:rsid w:val="02FE0D72"/>
    <w:rsid w:val="02FE3E7B"/>
    <w:rsid w:val="02FE4E7F"/>
    <w:rsid w:val="02FE50B7"/>
    <w:rsid w:val="02FE51D8"/>
    <w:rsid w:val="02FE67BC"/>
    <w:rsid w:val="02FE7911"/>
    <w:rsid w:val="02FF17CC"/>
    <w:rsid w:val="02FF1990"/>
    <w:rsid w:val="02FF3856"/>
    <w:rsid w:val="02FF5E45"/>
    <w:rsid w:val="02FF6832"/>
    <w:rsid w:val="02FF7BF3"/>
    <w:rsid w:val="030031C6"/>
    <w:rsid w:val="03004097"/>
    <w:rsid w:val="03004199"/>
    <w:rsid w:val="03004550"/>
    <w:rsid w:val="03004E02"/>
    <w:rsid w:val="03010D6C"/>
    <w:rsid w:val="03011BBD"/>
    <w:rsid w:val="03012229"/>
    <w:rsid w:val="03013E74"/>
    <w:rsid w:val="03015719"/>
    <w:rsid w:val="03015CDD"/>
    <w:rsid w:val="0301791B"/>
    <w:rsid w:val="03027B6E"/>
    <w:rsid w:val="03034484"/>
    <w:rsid w:val="03034E7A"/>
    <w:rsid w:val="0303524B"/>
    <w:rsid w:val="03035935"/>
    <w:rsid w:val="03035A1C"/>
    <w:rsid w:val="030367A2"/>
    <w:rsid w:val="030422E9"/>
    <w:rsid w:val="030436C6"/>
    <w:rsid w:val="03045209"/>
    <w:rsid w:val="03045584"/>
    <w:rsid w:val="030516AD"/>
    <w:rsid w:val="0305345B"/>
    <w:rsid w:val="030560A3"/>
    <w:rsid w:val="0305689D"/>
    <w:rsid w:val="03060F81"/>
    <w:rsid w:val="03061E98"/>
    <w:rsid w:val="030624A9"/>
    <w:rsid w:val="03063E06"/>
    <w:rsid w:val="03065425"/>
    <w:rsid w:val="030661AE"/>
    <w:rsid w:val="0306659A"/>
    <w:rsid w:val="030709C3"/>
    <w:rsid w:val="03075147"/>
    <w:rsid w:val="03076F74"/>
    <w:rsid w:val="03080D78"/>
    <w:rsid w:val="03081215"/>
    <w:rsid w:val="0308180C"/>
    <w:rsid w:val="030826A9"/>
    <w:rsid w:val="03083097"/>
    <w:rsid w:val="03083594"/>
    <w:rsid w:val="03084CFA"/>
    <w:rsid w:val="03086AA8"/>
    <w:rsid w:val="03087302"/>
    <w:rsid w:val="03087F3E"/>
    <w:rsid w:val="03091E03"/>
    <w:rsid w:val="03092820"/>
    <w:rsid w:val="03094A24"/>
    <w:rsid w:val="030955F0"/>
    <w:rsid w:val="03095FED"/>
    <w:rsid w:val="030A0A72"/>
    <w:rsid w:val="030A2565"/>
    <w:rsid w:val="030A3F04"/>
    <w:rsid w:val="030A5EB4"/>
    <w:rsid w:val="030A62B2"/>
    <w:rsid w:val="030A7956"/>
    <w:rsid w:val="030B1DD1"/>
    <w:rsid w:val="030B1F15"/>
    <w:rsid w:val="030B2A3C"/>
    <w:rsid w:val="030B6598"/>
    <w:rsid w:val="030B6A89"/>
    <w:rsid w:val="030D0562"/>
    <w:rsid w:val="030D2310"/>
    <w:rsid w:val="030D234B"/>
    <w:rsid w:val="030D40BE"/>
    <w:rsid w:val="030D55EC"/>
    <w:rsid w:val="030D604F"/>
    <w:rsid w:val="030E3546"/>
    <w:rsid w:val="030E5443"/>
    <w:rsid w:val="030E78E4"/>
    <w:rsid w:val="030E7E36"/>
    <w:rsid w:val="030F1D26"/>
    <w:rsid w:val="030F3997"/>
    <w:rsid w:val="030F42DA"/>
    <w:rsid w:val="030F6088"/>
    <w:rsid w:val="030F6655"/>
    <w:rsid w:val="030F66AC"/>
    <w:rsid w:val="030F6992"/>
    <w:rsid w:val="03100052"/>
    <w:rsid w:val="03101E00"/>
    <w:rsid w:val="03102E84"/>
    <w:rsid w:val="031031B6"/>
    <w:rsid w:val="03103BAE"/>
    <w:rsid w:val="03106123"/>
    <w:rsid w:val="031070A6"/>
    <w:rsid w:val="031071DA"/>
    <w:rsid w:val="0311185E"/>
    <w:rsid w:val="03113F5C"/>
    <w:rsid w:val="03114646"/>
    <w:rsid w:val="031149A4"/>
    <w:rsid w:val="03115C58"/>
    <w:rsid w:val="03115D87"/>
    <w:rsid w:val="031169F8"/>
    <w:rsid w:val="03116F46"/>
    <w:rsid w:val="031217FD"/>
    <w:rsid w:val="031224AC"/>
    <w:rsid w:val="031231E4"/>
    <w:rsid w:val="03123DCA"/>
    <w:rsid w:val="03125B78"/>
    <w:rsid w:val="03127926"/>
    <w:rsid w:val="031306A7"/>
    <w:rsid w:val="03135041"/>
    <w:rsid w:val="0313544C"/>
    <w:rsid w:val="03140887"/>
    <w:rsid w:val="0314094B"/>
    <w:rsid w:val="03140FDC"/>
    <w:rsid w:val="03141B37"/>
    <w:rsid w:val="0314369E"/>
    <w:rsid w:val="031511C4"/>
    <w:rsid w:val="03153D4F"/>
    <w:rsid w:val="03157416"/>
    <w:rsid w:val="0315776F"/>
    <w:rsid w:val="031609AA"/>
    <w:rsid w:val="031649CF"/>
    <w:rsid w:val="03165500"/>
    <w:rsid w:val="03165668"/>
    <w:rsid w:val="03167028"/>
    <w:rsid w:val="03167D3C"/>
    <w:rsid w:val="03170C1A"/>
    <w:rsid w:val="031713E0"/>
    <w:rsid w:val="03171BF9"/>
    <w:rsid w:val="0317318F"/>
    <w:rsid w:val="03174F3D"/>
    <w:rsid w:val="03177003"/>
    <w:rsid w:val="031838C0"/>
    <w:rsid w:val="031862C6"/>
    <w:rsid w:val="03190214"/>
    <w:rsid w:val="03190CB5"/>
    <w:rsid w:val="031918DD"/>
    <w:rsid w:val="03191C03"/>
    <w:rsid w:val="0319201B"/>
    <w:rsid w:val="031935AC"/>
    <w:rsid w:val="031A057A"/>
    <w:rsid w:val="031A0857"/>
    <w:rsid w:val="031A15DF"/>
    <w:rsid w:val="031A3365"/>
    <w:rsid w:val="031A5D58"/>
    <w:rsid w:val="031A67DB"/>
    <w:rsid w:val="031B348B"/>
    <w:rsid w:val="031B4B58"/>
    <w:rsid w:val="031B5C8D"/>
    <w:rsid w:val="031B6501"/>
    <w:rsid w:val="031C0757"/>
    <w:rsid w:val="031C192B"/>
    <w:rsid w:val="031C2553"/>
    <w:rsid w:val="031C46F7"/>
    <w:rsid w:val="031D2144"/>
    <w:rsid w:val="031D66C9"/>
    <w:rsid w:val="031D6DFB"/>
    <w:rsid w:val="031D6EFB"/>
    <w:rsid w:val="031E038B"/>
    <w:rsid w:val="031E276F"/>
    <w:rsid w:val="031E2AFD"/>
    <w:rsid w:val="031E451D"/>
    <w:rsid w:val="031E4665"/>
    <w:rsid w:val="031E4CE5"/>
    <w:rsid w:val="031E62CB"/>
    <w:rsid w:val="031E6367"/>
    <w:rsid w:val="031F0F4B"/>
    <w:rsid w:val="031F181B"/>
    <w:rsid w:val="031F2043"/>
    <w:rsid w:val="031F4019"/>
    <w:rsid w:val="031F5418"/>
    <w:rsid w:val="031F6C4A"/>
    <w:rsid w:val="03200295"/>
    <w:rsid w:val="03202CAB"/>
    <w:rsid w:val="03203B3B"/>
    <w:rsid w:val="03204E8A"/>
    <w:rsid w:val="0320547A"/>
    <w:rsid w:val="032064E7"/>
    <w:rsid w:val="03211DD5"/>
    <w:rsid w:val="03214018"/>
    <w:rsid w:val="0321413B"/>
    <w:rsid w:val="03215DBB"/>
    <w:rsid w:val="03217B69"/>
    <w:rsid w:val="03230063"/>
    <w:rsid w:val="0323019C"/>
    <w:rsid w:val="03231B33"/>
    <w:rsid w:val="03231D47"/>
    <w:rsid w:val="03232703"/>
    <w:rsid w:val="03234910"/>
    <w:rsid w:val="03240271"/>
    <w:rsid w:val="0324119F"/>
    <w:rsid w:val="032413B7"/>
    <w:rsid w:val="032441FD"/>
    <w:rsid w:val="03244A3D"/>
    <w:rsid w:val="03252A9B"/>
    <w:rsid w:val="03253AFD"/>
    <w:rsid w:val="03255CE7"/>
    <w:rsid w:val="0325777F"/>
    <w:rsid w:val="03257C7B"/>
    <w:rsid w:val="0326237C"/>
    <w:rsid w:val="03263341"/>
    <w:rsid w:val="03264CBC"/>
    <w:rsid w:val="032653DC"/>
    <w:rsid w:val="03266B1D"/>
    <w:rsid w:val="03267668"/>
    <w:rsid w:val="0327665A"/>
    <w:rsid w:val="03277F38"/>
    <w:rsid w:val="03280EF8"/>
    <w:rsid w:val="03282B7E"/>
    <w:rsid w:val="03282C06"/>
    <w:rsid w:val="0328400E"/>
    <w:rsid w:val="0328473C"/>
    <w:rsid w:val="0328539C"/>
    <w:rsid w:val="032917C0"/>
    <w:rsid w:val="03294814"/>
    <w:rsid w:val="032A06FB"/>
    <w:rsid w:val="032A1114"/>
    <w:rsid w:val="032A2E2E"/>
    <w:rsid w:val="032A2EC2"/>
    <w:rsid w:val="032A3160"/>
    <w:rsid w:val="032A692E"/>
    <w:rsid w:val="032B09E8"/>
    <w:rsid w:val="032B326F"/>
    <w:rsid w:val="032C006E"/>
    <w:rsid w:val="032C4E8C"/>
    <w:rsid w:val="032C4EBF"/>
    <w:rsid w:val="032C6E43"/>
    <w:rsid w:val="032C7581"/>
    <w:rsid w:val="032C7F14"/>
    <w:rsid w:val="032D29B2"/>
    <w:rsid w:val="032D650E"/>
    <w:rsid w:val="032E0C21"/>
    <w:rsid w:val="032E65F8"/>
    <w:rsid w:val="032F0F15"/>
    <w:rsid w:val="032F1310"/>
    <w:rsid w:val="032F2286"/>
    <w:rsid w:val="032F47C9"/>
    <w:rsid w:val="032F672A"/>
    <w:rsid w:val="03304250"/>
    <w:rsid w:val="03305FFE"/>
    <w:rsid w:val="03306D67"/>
    <w:rsid w:val="03307BCF"/>
    <w:rsid w:val="033159E6"/>
    <w:rsid w:val="033169DD"/>
    <w:rsid w:val="03317B05"/>
    <w:rsid w:val="033200FD"/>
    <w:rsid w:val="0332123A"/>
    <w:rsid w:val="03321B89"/>
    <w:rsid w:val="03321F7E"/>
    <w:rsid w:val="03323E00"/>
    <w:rsid w:val="03324053"/>
    <w:rsid w:val="033243BE"/>
    <w:rsid w:val="03325731"/>
    <w:rsid w:val="0332621A"/>
    <w:rsid w:val="03327FC8"/>
    <w:rsid w:val="033305A5"/>
    <w:rsid w:val="033308F3"/>
    <w:rsid w:val="03330CEA"/>
    <w:rsid w:val="03332D6F"/>
    <w:rsid w:val="033342C6"/>
    <w:rsid w:val="03336550"/>
    <w:rsid w:val="03336870"/>
    <w:rsid w:val="03337C91"/>
    <w:rsid w:val="03340902"/>
    <w:rsid w:val="033412E1"/>
    <w:rsid w:val="03342DC9"/>
    <w:rsid w:val="03343D40"/>
    <w:rsid w:val="0334583C"/>
    <w:rsid w:val="03345AEF"/>
    <w:rsid w:val="033473DE"/>
    <w:rsid w:val="03351867"/>
    <w:rsid w:val="03353615"/>
    <w:rsid w:val="0335395A"/>
    <w:rsid w:val="03360536"/>
    <w:rsid w:val="03367AB9"/>
    <w:rsid w:val="03373831"/>
    <w:rsid w:val="03373D06"/>
    <w:rsid w:val="03374F36"/>
    <w:rsid w:val="03376361"/>
    <w:rsid w:val="0337738D"/>
    <w:rsid w:val="0338071B"/>
    <w:rsid w:val="03381231"/>
    <w:rsid w:val="033836AB"/>
    <w:rsid w:val="0339062D"/>
    <w:rsid w:val="03390C8B"/>
    <w:rsid w:val="03391357"/>
    <w:rsid w:val="033923C2"/>
    <w:rsid w:val="033930C3"/>
    <w:rsid w:val="03393105"/>
    <w:rsid w:val="03393458"/>
    <w:rsid w:val="03394299"/>
    <w:rsid w:val="03394EB3"/>
    <w:rsid w:val="03395B24"/>
    <w:rsid w:val="0339763F"/>
    <w:rsid w:val="033A0B8B"/>
    <w:rsid w:val="033A0C2B"/>
    <w:rsid w:val="033A1959"/>
    <w:rsid w:val="033A1CE2"/>
    <w:rsid w:val="033A4DA1"/>
    <w:rsid w:val="033A62C2"/>
    <w:rsid w:val="033B3C8F"/>
    <w:rsid w:val="033B43AD"/>
    <w:rsid w:val="033B4E87"/>
    <w:rsid w:val="033B50CF"/>
    <w:rsid w:val="033B78B3"/>
    <w:rsid w:val="033C0D43"/>
    <w:rsid w:val="033C0E47"/>
    <w:rsid w:val="033C2BF5"/>
    <w:rsid w:val="033C30F4"/>
    <w:rsid w:val="033D06BB"/>
    <w:rsid w:val="033D0C66"/>
    <w:rsid w:val="033D39EA"/>
    <w:rsid w:val="033E071B"/>
    <w:rsid w:val="033E4DA4"/>
    <w:rsid w:val="033E531B"/>
    <w:rsid w:val="033E5941"/>
    <w:rsid w:val="033E696D"/>
    <w:rsid w:val="033F2337"/>
    <w:rsid w:val="033F35AB"/>
    <w:rsid w:val="033F4C1C"/>
    <w:rsid w:val="033F6234"/>
    <w:rsid w:val="033F6241"/>
    <w:rsid w:val="03400B54"/>
    <w:rsid w:val="0340164E"/>
    <w:rsid w:val="03402295"/>
    <w:rsid w:val="03402636"/>
    <w:rsid w:val="0340317C"/>
    <w:rsid w:val="03404493"/>
    <w:rsid w:val="03404F89"/>
    <w:rsid w:val="03405DA5"/>
    <w:rsid w:val="0340631E"/>
    <w:rsid w:val="03407271"/>
    <w:rsid w:val="03407473"/>
    <w:rsid w:val="0341020B"/>
    <w:rsid w:val="03411FB9"/>
    <w:rsid w:val="0341249E"/>
    <w:rsid w:val="03413725"/>
    <w:rsid w:val="0341645D"/>
    <w:rsid w:val="0341667A"/>
    <w:rsid w:val="03425562"/>
    <w:rsid w:val="03426E87"/>
    <w:rsid w:val="03430C16"/>
    <w:rsid w:val="034321D6"/>
    <w:rsid w:val="03433F84"/>
    <w:rsid w:val="03435D32"/>
    <w:rsid w:val="03436045"/>
    <w:rsid w:val="03440FC2"/>
    <w:rsid w:val="034420A6"/>
    <w:rsid w:val="034474D5"/>
    <w:rsid w:val="03450965"/>
    <w:rsid w:val="03450EAB"/>
    <w:rsid w:val="03451AAA"/>
    <w:rsid w:val="034553AF"/>
    <w:rsid w:val="03455F4E"/>
    <w:rsid w:val="03457412"/>
    <w:rsid w:val="03457CFC"/>
    <w:rsid w:val="034601FC"/>
    <w:rsid w:val="034614CD"/>
    <w:rsid w:val="03461569"/>
    <w:rsid w:val="03462C8E"/>
    <w:rsid w:val="03463A74"/>
    <w:rsid w:val="034649C6"/>
    <w:rsid w:val="034653B2"/>
    <w:rsid w:val="03465822"/>
    <w:rsid w:val="03470118"/>
    <w:rsid w:val="034716A4"/>
    <w:rsid w:val="03475E56"/>
    <w:rsid w:val="034766AC"/>
    <w:rsid w:val="034810C6"/>
    <w:rsid w:val="03483348"/>
    <w:rsid w:val="0348489B"/>
    <w:rsid w:val="034851C4"/>
    <w:rsid w:val="03487019"/>
    <w:rsid w:val="034877EC"/>
    <w:rsid w:val="03490CB7"/>
    <w:rsid w:val="034929C6"/>
    <w:rsid w:val="03493AA9"/>
    <w:rsid w:val="034968E5"/>
    <w:rsid w:val="034A3564"/>
    <w:rsid w:val="034A5312"/>
    <w:rsid w:val="034A67EF"/>
    <w:rsid w:val="034A70C0"/>
    <w:rsid w:val="034B0D91"/>
    <w:rsid w:val="034B3C92"/>
    <w:rsid w:val="034B4BE6"/>
    <w:rsid w:val="034B5A1F"/>
    <w:rsid w:val="034B622F"/>
    <w:rsid w:val="034C108A"/>
    <w:rsid w:val="034C2DE9"/>
    <w:rsid w:val="034C53E3"/>
    <w:rsid w:val="034C72DC"/>
    <w:rsid w:val="034D0946"/>
    <w:rsid w:val="034D095E"/>
    <w:rsid w:val="034D14EA"/>
    <w:rsid w:val="034D4F95"/>
    <w:rsid w:val="034D6274"/>
    <w:rsid w:val="034D6BB0"/>
    <w:rsid w:val="034E1A4E"/>
    <w:rsid w:val="034E2759"/>
    <w:rsid w:val="034E3E75"/>
    <w:rsid w:val="034E4899"/>
    <w:rsid w:val="034E6549"/>
    <w:rsid w:val="034E7078"/>
    <w:rsid w:val="034F0B7A"/>
    <w:rsid w:val="034F0DAC"/>
    <w:rsid w:val="034F15F6"/>
    <w:rsid w:val="034F1899"/>
    <w:rsid w:val="034F2928"/>
    <w:rsid w:val="034F46D6"/>
    <w:rsid w:val="034F5501"/>
    <w:rsid w:val="0350044F"/>
    <w:rsid w:val="03503708"/>
    <w:rsid w:val="03504941"/>
    <w:rsid w:val="03505229"/>
    <w:rsid w:val="03505EB2"/>
    <w:rsid w:val="03507B8A"/>
    <w:rsid w:val="03510642"/>
    <w:rsid w:val="0351321A"/>
    <w:rsid w:val="035152EE"/>
    <w:rsid w:val="035166A0"/>
    <w:rsid w:val="0352051A"/>
    <w:rsid w:val="0352194C"/>
    <w:rsid w:val="03523473"/>
    <w:rsid w:val="035241C7"/>
    <w:rsid w:val="03525F75"/>
    <w:rsid w:val="0353220F"/>
    <w:rsid w:val="03532B2B"/>
    <w:rsid w:val="03534161"/>
    <w:rsid w:val="03535B3A"/>
    <w:rsid w:val="035441B2"/>
    <w:rsid w:val="035441F7"/>
    <w:rsid w:val="03546191"/>
    <w:rsid w:val="035467D9"/>
    <w:rsid w:val="03550169"/>
    <w:rsid w:val="03556111"/>
    <w:rsid w:val="03561F09"/>
    <w:rsid w:val="03570898"/>
    <w:rsid w:val="03571264"/>
    <w:rsid w:val="035732A2"/>
    <w:rsid w:val="0357594B"/>
    <w:rsid w:val="03575C81"/>
    <w:rsid w:val="0358051C"/>
    <w:rsid w:val="03580623"/>
    <w:rsid w:val="035829D1"/>
    <w:rsid w:val="035919AC"/>
    <w:rsid w:val="03591E57"/>
    <w:rsid w:val="03592448"/>
    <w:rsid w:val="035937A7"/>
    <w:rsid w:val="03595384"/>
    <w:rsid w:val="03595555"/>
    <w:rsid w:val="03596CB2"/>
    <w:rsid w:val="03597DA2"/>
    <w:rsid w:val="035A2327"/>
    <w:rsid w:val="035A2876"/>
    <w:rsid w:val="035A2E3C"/>
    <w:rsid w:val="035A307B"/>
    <w:rsid w:val="035A3BFB"/>
    <w:rsid w:val="035B12CD"/>
    <w:rsid w:val="035B26F0"/>
    <w:rsid w:val="035B2DBC"/>
    <w:rsid w:val="035B35D2"/>
    <w:rsid w:val="035B3D4A"/>
    <w:rsid w:val="035B4E40"/>
    <w:rsid w:val="035B575C"/>
    <w:rsid w:val="035B7278"/>
    <w:rsid w:val="035B751F"/>
    <w:rsid w:val="035C17CB"/>
    <w:rsid w:val="035C2A3F"/>
    <w:rsid w:val="035C4B69"/>
    <w:rsid w:val="035C5045"/>
    <w:rsid w:val="035C6DF3"/>
    <w:rsid w:val="035C7537"/>
    <w:rsid w:val="035D0F7C"/>
    <w:rsid w:val="035D257F"/>
    <w:rsid w:val="035D3297"/>
    <w:rsid w:val="035D5160"/>
    <w:rsid w:val="035D66F6"/>
    <w:rsid w:val="035E0DBD"/>
    <w:rsid w:val="035E311A"/>
    <w:rsid w:val="035E349E"/>
    <w:rsid w:val="035E46A4"/>
    <w:rsid w:val="035E4919"/>
    <w:rsid w:val="035E4B1E"/>
    <w:rsid w:val="035E4C75"/>
    <w:rsid w:val="035E581E"/>
    <w:rsid w:val="035E5D4E"/>
    <w:rsid w:val="035E7547"/>
    <w:rsid w:val="035F1E46"/>
    <w:rsid w:val="03600B38"/>
    <w:rsid w:val="03600D18"/>
    <w:rsid w:val="036013AC"/>
    <w:rsid w:val="03602AF9"/>
    <w:rsid w:val="03603016"/>
    <w:rsid w:val="03604B61"/>
    <w:rsid w:val="036068E4"/>
    <w:rsid w:val="036115CE"/>
    <w:rsid w:val="0361265C"/>
    <w:rsid w:val="036142A6"/>
    <w:rsid w:val="036156DD"/>
    <w:rsid w:val="03615C9F"/>
    <w:rsid w:val="03617462"/>
    <w:rsid w:val="03617825"/>
    <w:rsid w:val="036206AD"/>
    <w:rsid w:val="03621775"/>
    <w:rsid w:val="036240E1"/>
    <w:rsid w:val="03624413"/>
    <w:rsid w:val="03624F96"/>
    <w:rsid w:val="03624F9D"/>
    <w:rsid w:val="03630182"/>
    <w:rsid w:val="03631C4C"/>
    <w:rsid w:val="03634626"/>
    <w:rsid w:val="03634A0A"/>
    <w:rsid w:val="0363562F"/>
    <w:rsid w:val="036363D4"/>
    <w:rsid w:val="03640925"/>
    <w:rsid w:val="036412FD"/>
    <w:rsid w:val="03644269"/>
    <w:rsid w:val="03651EEB"/>
    <w:rsid w:val="0365214C"/>
    <w:rsid w:val="03653EFA"/>
    <w:rsid w:val="036543AC"/>
    <w:rsid w:val="036561E6"/>
    <w:rsid w:val="03657A72"/>
    <w:rsid w:val="036613DF"/>
    <w:rsid w:val="03664368"/>
    <w:rsid w:val="036648F8"/>
    <w:rsid w:val="036663F0"/>
    <w:rsid w:val="03667C72"/>
    <w:rsid w:val="036720D2"/>
    <w:rsid w:val="03675440"/>
    <w:rsid w:val="03675EC4"/>
    <w:rsid w:val="036802DF"/>
    <w:rsid w:val="036805CF"/>
    <w:rsid w:val="03680A4B"/>
    <w:rsid w:val="03681C3C"/>
    <w:rsid w:val="036839EA"/>
    <w:rsid w:val="03685549"/>
    <w:rsid w:val="03685798"/>
    <w:rsid w:val="036868D0"/>
    <w:rsid w:val="03691FEB"/>
    <w:rsid w:val="03694556"/>
    <w:rsid w:val="036952DF"/>
    <w:rsid w:val="03697D60"/>
    <w:rsid w:val="036A1510"/>
    <w:rsid w:val="036A15CF"/>
    <w:rsid w:val="036A1726"/>
    <w:rsid w:val="036A59B4"/>
    <w:rsid w:val="036A6C86"/>
    <w:rsid w:val="036A7762"/>
    <w:rsid w:val="036A776A"/>
    <w:rsid w:val="036B253B"/>
    <w:rsid w:val="036B283F"/>
    <w:rsid w:val="036B3E07"/>
    <w:rsid w:val="036B5288"/>
    <w:rsid w:val="036B66D6"/>
    <w:rsid w:val="036B7036"/>
    <w:rsid w:val="036C34DA"/>
    <w:rsid w:val="036C4227"/>
    <w:rsid w:val="036C617D"/>
    <w:rsid w:val="036C66E1"/>
    <w:rsid w:val="036D1000"/>
    <w:rsid w:val="036D2DAF"/>
    <w:rsid w:val="036D44D7"/>
    <w:rsid w:val="036D61A5"/>
    <w:rsid w:val="036D6689"/>
    <w:rsid w:val="036D7252"/>
    <w:rsid w:val="036E062E"/>
    <w:rsid w:val="036E36B2"/>
    <w:rsid w:val="036E4225"/>
    <w:rsid w:val="036E74D8"/>
    <w:rsid w:val="036E771B"/>
    <w:rsid w:val="036F3BD2"/>
    <w:rsid w:val="036F3E2C"/>
    <w:rsid w:val="036F4D79"/>
    <w:rsid w:val="036F6B27"/>
    <w:rsid w:val="0370464D"/>
    <w:rsid w:val="03705062"/>
    <w:rsid w:val="03707C33"/>
    <w:rsid w:val="037110C3"/>
    <w:rsid w:val="0371289F"/>
    <w:rsid w:val="03712FC4"/>
    <w:rsid w:val="03713619"/>
    <w:rsid w:val="03713C70"/>
    <w:rsid w:val="03716D43"/>
    <w:rsid w:val="037203C5"/>
    <w:rsid w:val="037204D3"/>
    <w:rsid w:val="03721E6A"/>
    <w:rsid w:val="03722BFA"/>
    <w:rsid w:val="0372363C"/>
    <w:rsid w:val="03724869"/>
    <w:rsid w:val="03725D80"/>
    <w:rsid w:val="03726617"/>
    <w:rsid w:val="037317E5"/>
    <w:rsid w:val="03733E5A"/>
    <w:rsid w:val="03734CDB"/>
    <w:rsid w:val="03734FB8"/>
    <w:rsid w:val="03735109"/>
    <w:rsid w:val="037405E1"/>
    <w:rsid w:val="0374238F"/>
    <w:rsid w:val="0374413D"/>
    <w:rsid w:val="03750ED4"/>
    <w:rsid w:val="03755960"/>
    <w:rsid w:val="03755BB4"/>
    <w:rsid w:val="03757481"/>
    <w:rsid w:val="0376038A"/>
    <w:rsid w:val="0376109D"/>
    <w:rsid w:val="03761701"/>
    <w:rsid w:val="03761A35"/>
    <w:rsid w:val="03762F03"/>
    <w:rsid w:val="03764359"/>
    <w:rsid w:val="03766107"/>
    <w:rsid w:val="03767EB5"/>
    <w:rsid w:val="03771E7F"/>
    <w:rsid w:val="037759DB"/>
    <w:rsid w:val="03775E29"/>
    <w:rsid w:val="03777674"/>
    <w:rsid w:val="037800D1"/>
    <w:rsid w:val="037819BF"/>
    <w:rsid w:val="03782B4D"/>
    <w:rsid w:val="03784AF1"/>
    <w:rsid w:val="037863C5"/>
    <w:rsid w:val="03791753"/>
    <w:rsid w:val="037929DA"/>
    <w:rsid w:val="03794BD8"/>
    <w:rsid w:val="03795093"/>
    <w:rsid w:val="03795BF7"/>
    <w:rsid w:val="037979A5"/>
    <w:rsid w:val="037A0098"/>
    <w:rsid w:val="037A7246"/>
    <w:rsid w:val="037B267A"/>
    <w:rsid w:val="037B371D"/>
    <w:rsid w:val="037B3F7C"/>
    <w:rsid w:val="037B52A0"/>
    <w:rsid w:val="037B54CB"/>
    <w:rsid w:val="037B7571"/>
    <w:rsid w:val="037C59E1"/>
    <w:rsid w:val="037C61D6"/>
    <w:rsid w:val="037C672A"/>
    <w:rsid w:val="037C7321"/>
    <w:rsid w:val="037D3AD4"/>
    <w:rsid w:val="037D44B0"/>
    <w:rsid w:val="037D4CAA"/>
    <w:rsid w:val="037D56E7"/>
    <w:rsid w:val="037D7658"/>
    <w:rsid w:val="037D7666"/>
    <w:rsid w:val="037E2237"/>
    <w:rsid w:val="037E2C6C"/>
    <w:rsid w:val="037E320E"/>
    <w:rsid w:val="037E4FBC"/>
    <w:rsid w:val="037E6D6A"/>
    <w:rsid w:val="037E7158"/>
    <w:rsid w:val="037F1F9B"/>
    <w:rsid w:val="037F791B"/>
    <w:rsid w:val="037F79DF"/>
    <w:rsid w:val="038002F5"/>
    <w:rsid w:val="03800D34"/>
    <w:rsid w:val="038018F7"/>
    <w:rsid w:val="03802CE5"/>
    <w:rsid w:val="03804B57"/>
    <w:rsid w:val="03806F86"/>
    <w:rsid w:val="03806FB8"/>
    <w:rsid w:val="03812013"/>
    <w:rsid w:val="038143B2"/>
    <w:rsid w:val="0381685A"/>
    <w:rsid w:val="03816AEA"/>
    <w:rsid w:val="03822CFE"/>
    <w:rsid w:val="038234E4"/>
    <w:rsid w:val="038273D8"/>
    <w:rsid w:val="03830824"/>
    <w:rsid w:val="03831206"/>
    <w:rsid w:val="03832581"/>
    <w:rsid w:val="0383262B"/>
    <w:rsid w:val="038402AE"/>
    <w:rsid w:val="03840F12"/>
    <w:rsid w:val="038460A9"/>
    <w:rsid w:val="03846C93"/>
    <w:rsid w:val="038500F8"/>
    <w:rsid w:val="038509C9"/>
    <w:rsid w:val="03850D1A"/>
    <w:rsid w:val="03852CEB"/>
    <w:rsid w:val="03854A48"/>
    <w:rsid w:val="03854B05"/>
    <w:rsid w:val="03855DF8"/>
    <w:rsid w:val="03862F00"/>
    <w:rsid w:val="03866B5D"/>
    <w:rsid w:val="03870314"/>
    <w:rsid w:val="03873B70"/>
    <w:rsid w:val="03874046"/>
    <w:rsid w:val="03874165"/>
    <w:rsid w:val="0387463D"/>
    <w:rsid w:val="03874A2A"/>
    <w:rsid w:val="03880939"/>
    <w:rsid w:val="03880B39"/>
    <w:rsid w:val="0388408C"/>
    <w:rsid w:val="038841F1"/>
    <w:rsid w:val="03885E3A"/>
    <w:rsid w:val="03885EBA"/>
    <w:rsid w:val="03887BE8"/>
    <w:rsid w:val="03893A8F"/>
    <w:rsid w:val="03894F55"/>
    <w:rsid w:val="0389522B"/>
    <w:rsid w:val="03895664"/>
    <w:rsid w:val="03895822"/>
    <w:rsid w:val="0389608F"/>
    <w:rsid w:val="03896A3A"/>
    <w:rsid w:val="0389734A"/>
    <w:rsid w:val="038A07DA"/>
    <w:rsid w:val="038A1272"/>
    <w:rsid w:val="038A15DD"/>
    <w:rsid w:val="038A1BB2"/>
    <w:rsid w:val="038A2253"/>
    <w:rsid w:val="038A33AB"/>
    <w:rsid w:val="038A3960"/>
    <w:rsid w:val="038A3F97"/>
    <w:rsid w:val="038A570F"/>
    <w:rsid w:val="038A68A9"/>
    <w:rsid w:val="038A76A9"/>
    <w:rsid w:val="038A7E04"/>
    <w:rsid w:val="038B058F"/>
    <w:rsid w:val="038B1487"/>
    <w:rsid w:val="038B483B"/>
    <w:rsid w:val="038C10A2"/>
    <w:rsid w:val="038C30FA"/>
    <w:rsid w:val="038C496D"/>
    <w:rsid w:val="038C590F"/>
    <w:rsid w:val="038C5CCB"/>
    <w:rsid w:val="038C6957"/>
    <w:rsid w:val="038C6FFE"/>
    <w:rsid w:val="038C76D9"/>
    <w:rsid w:val="038D1FC1"/>
    <w:rsid w:val="038D2040"/>
    <w:rsid w:val="038D2887"/>
    <w:rsid w:val="038D3451"/>
    <w:rsid w:val="038D7EDE"/>
    <w:rsid w:val="038E1D2C"/>
    <w:rsid w:val="038E2ACE"/>
    <w:rsid w:val="038E430E"/>
    <w:rsid w:val="038E7C18"/>
    <w:rsid w:val="038E7D13"/>
    <w:rsid w:val="038F0F77"/>
    <w:rsid w:val="038F1A7B"/>
    <w:rsid w:val="038F2323"/>
    <w:rsid w:val="038F31BC"/>
    <w:rsid w:val="038F37F1"/>
    <w:rsid w:val="038F38DD"/>
    <w:rsid w:val="038F4AD6"/>
    <w:rsid w:val="038F541B"/>
    <w:rsid w:val="038F61DB"/>
    <w:rsid w:val="03902038"/>
    <w:rsid w:val="039050CD"/>
    <w:rsid w:val="03906A9D"/>
    <w:rsid w:val="03912F41"/>
    <w:rsid w:val="03915CFA"/>
    <w:rsid w:val="03916BA4"/>
    <w:rsid w:val="03916F6C"/>
    <w:rsid w:val="039176A6"/>
    <w:rsid w:val="039210DB"/>
    <w:rsid w:val="03922815"/>
    <w:rsid w:val="03924863"/>
    <w:rsid w:val="039262B2"/>
    <w:rsid w:val="03932791"/>
    <w:rsid w:val="03932FCD"/>
    <w:rsid w:val="03935377"/>
    <w:rsid w:val="03935E05"/>
    <w:rsid w:val="039365CC"/>
    <w:rsid w:val="03936CB9"/>
    <w:rsid w:val="03942A31"/>
    <w:rsid w:val="0394445D"/>
    <w:rsid w:val="039447DF"/>
    <w:rsid w:val="03944EA1"/>
    <w:rsid w:val="039461D9"/>
    <w:rsid w:val="0394658D"/>
    <w:rsid w:val="03952AF8"/>
    <w:rsid w:val="0395725D"/>
    <w:rsid w:val="03957DE0"/>
    <w:rsid w:val="03960557"/>
    <w:rsid w:val="03962305"/>
    <w:rsid w:val="03963644"/>
    <w:rsid w:val="03964749"/>
    <w:rsid w:val="03965133"/>
    <w:rsid w:val="03965727"/>
    <w:rsid w:val="03970D48"/>
    <w:rsid w:val="039713C7"/>
    <w:rsid w:val="03972DDE"/>
    <w:rsid w:val="0397575E"/>
    <w:rsid w:val="039766A6"/>
    <w:rsid w:val="03976965"/>
    <w:rsid w:val="03980305"/>
    <w:rsid w:val="03983735"/>
    <w:rsid w:val="0398426E"/>
    <w:rsid w:val="039847FC"/>
    <w:rsid w:val="03987055"/>
    <w:rsid w:val="03991730"/>
    <w:rsid w:val="03991DF6"/>
    <w:rsid w:val="03992B05"/>
    <w:rsid w:val="03993BA4"/>
    <w:rsid w:val="03994734"/>
    <w:rsid w:val="039956FE"/>
    <w:rsid w:val="03997FAF"/>
    <w:rsid w:val="039A2B03"/>
    <w:rsid w:val="039A2BA1"/>
    <w:rsid w:val="039A36FB"/>
    <w:rsid w:val="039B0EF7"/>
    <w:rsid w:val="039B175F"/>
    <w:rsid w:val="039B4330"/>
    <w:rsid w:val="039B5B6E"/>
    <w:rsid w:val="039B791C"/>
    <w:rsid w:val="039C3694"/>
    <w:rsid w:val="039D18E6"/>
    <w:rsid w:val="039D36B8"/>
    <w:rsid w:val="039D4936"/>
    <w:rsid w:val="039D58FC"/>
    <w:rsid w:val="039D6C50"/>
    <w:rsid w:val="039D7986"/>
    <w:rsid w:val="039D79C5"/>
    <w:rsid w:val="039D7B38"/>
    <w:rsid w:val="039E11BA"/>
    <w:rsid w:val="039E565E"/>
    <w:rsid w:val="039E740C"/>
    <w:rsid w:val="039E7A5E"/>
    <w:rsid w:val="039F101D"/>
    <w:rsid w:val="039F1570"/>
    <w:rsid w:val="039F37AF"/>
    <w:rsid w:val="039F4D93"/>
    <w:rsid w:val="039F6B6F"/>
    <w:rsid w:val="03A00993"/>
    <w:rsid w:val="03A03184"/>
    <w:rsid w:val="03A046E8"/>
    <w:rsid w:val="03A04F32"/>
    <w:rsid w:val="03A10AAB"/>
    <w:rsid w:val="03A10CAA"/>
    <w:rsid w:val="03A16A61"/>
    <w:rsid w:val="03A21632"/>
    <w:rsid w:val="03A2514E"/>
    <w:rsid w:val="03A2538B"/>
    <w:rsid w:val="03A257C7"/>
    <w:rsid w:val="03A3106C"/>
    <w:rsid w:val="03A31A83"/>
    <w:rsid w:val="03A32AC2"/>
    <w:rsid w:val="03A32C74"/>
    <w:rsid w:val="03A34A22"/>
    <w:rsid w:val="03A43F52"/>
    <w:rsid w:val="03A4530A"/>
    <w:rsid w:val="03A4635A"/>
    <w:rsid w:val="03A52548"/>
    <w:rsid w:val="03A569EC"/>
    <w:rsid w:val="03A57FB3"/>
    <w:rsid w:val="03A60A03"/>
    <w:rsid w:val="03A6317C"/>
    <w:rsid w:val="03A63E32"/>
    <w:rsid w:val="03A66872"/>
    <w:rsid w:val="03A67A1B"/>
    <w:rsid w:val="03A72764"/>
    <w:rsid w:val="03A728D3"/>
    <w:rsid w:val="03A74512"/>
    <w:rsid w:val="03A76E10"/>
    <w:rsid w:val="03A8028B"/>
    <w:rsid w:val="03A80C20"/>
    <w:rsid w:val="03A80D17"/>
    <w:rsid w:val="03A82039"/>
    <w:rsid w:val="03A83905"/>
    <w:rsid w:val="03A83F63"/>
    <w:rsid w:val="03A84967"/>
    <w:rsid w:val="03A85B56"/>
    <w:rsid w:val="03A86F81"/>
    <w:rsid w:val="03A95D48"/>
    <w:rsid w:val="03A964DC"/>
    <w:rsid w:val="03A977AA"/>
    <w:rsid w:val="03A9797E"/>
    <w:rsid w:val="03A97F9D"/>
    <w:rsid w:val="03AA4003"/>
    <w:rsid w:val="03AA58A2"/>
    <w:rsid w:val="03AA7B5F"/>
    <w:rsid w:val="03AA7DC4"/>
    <w:rsid w:val="03AB76DF"/>
    <w:rsid w:val="03AB7B6C"/>
    <w:rsid w:val="03AC0122"/>
    <w:rsid w:val="03AC1A3C"/>
    <w:rsid w:val="03AC2266"/>
    <w:rsid w:val="03AC43C5"/>
    <w:rsid w:val="03AD28E6"/>
    <w:rsid w:val="03AD58A1"/>
    <w:rsid w:val="03AE0B7D"/>
    <w:rsid w:val="03AE3AF3"/>
    <w:rsid w:val="03AE4AB5"/>
    <w:rsid w:val="03AE7C59"/>
    <w:rsid w:val="03AF090C"/>
    <w:rsid w:val="03AF1065"/>
    <w:rsid w:val="03AF1619"/>
    <w:rsid w:val="03AF1AC7"/>
    <w:rsid w:val="03AF33C7"/>
    <w:rsid w:val="03AF3C36"/>
    <w:rsid w:val="03AF786B"/>
    <w:rsid w:val="03B056D2"/>
    <w:rsid w:val="03B10EED"/>
    <w:rsid w:val="03B118A9"/>
    <w:rsid w:val="03B13A47"/>
    <w:rsid w:val="03B15391"/>
    <w:rsid w:val="03B1713F"/>
    <w:rsid w:val="03B22EB7"/>
    <w:rsid w:val="03B24C65"/>
    <w:rsid w:val="03B24E15"/>
    <w:rsid w:val="03B34112"/>
    <w:rsid w:val="03B37ABB"/>
    <w:rsid w:val="03B409DD"/>
    <w:rsid w:val="03B421F8"/>
    <w:rsid w:val="03B458BD"/>
    <w:rsid w:val="03B46C2F"/>
    <w:rsid w:val="03B500FC"/>
    <w:rsid w:val="03B50BBF"/>
    <w:rsid w:val="03B511EC"/>
    <w:rsid w:val="03B51501"/>
    <w:rsid w:val="03B517B6"/>
    <w:rsid w:val="03B53475"/>
    <w:rsid w:val="03B54ED7"/>
    <w:rsid w:val="03B56367"/>
    <w:rsid w:val="03B56DCA"/>
    <w:rsid w:val="03B604E9"/>
    <w:rsid w:val="03B60BF9"/>
    <w:rsid w:val="03B60FA4"/>
    <w:rsid w:val="03B62BC3"/>
    <w:rsid w:val="03B62E10"/>
    <w:rsid w:val="03B63EB7"/>
    <w:rsid w:val="03B64756"/>
    <w:rsid w:val="03B65EE5"/>
    <w:rsid w:val="03B66504"/>
    <w:rsid w:val="03B677F7"/>
    <w:rsid w:val="03B70C87"/>
    <w:rsid w:val="03B7227C"/>
    <w:rsid w:val="03B723C8"/>
    <w:rsid w:val="03B727D7"/>
    <w:rsid w:val="03B76D0F"/>
    <w:rsid w:val="03B776D8"/>
    <w:rsid w:val="03B77C36"/>
    <w:rsid w:val="03B804CE"/>
    <w:rsid w:val="03B80955"/>
    <w:rsid w:val="03B84C51"/>
    <w:rsid w:val="03B86720"/>
    <w:rsid w:val="03B92498"/>
    <w:rsid w:val="03B933C5"/>
    <w:rsid w:val="03B93F33"/>
    <w:rsid w:val="03B94246"/>
    <w:rsid w:val="03B95DC8"/>
    <w:rsid w:val="03B95FF4"/>
    <w:rsid w:val="03B978B9"/>
    <w:rsid w:val="03BA0D49"/>
    <w:rsid w:val="03BA222B"/>
    <w:rsid w:val="03BA2C7F"/>
    <w:rsid w:val="03BA3522"/>
    <w:rsid w:val="03BA40DF"/>
    <w:rsid w:val="03BA730A"/>
    <w:rsid w:val="03BB1D6C"/>
    <w:rsid w:val="03BB2728"/>
    <w:rsid w:val="03BB4C96"/>
    <w:rsid w:val="03BB6210"/>
    <w:rsid w:val="03BB6A24"/>
    <w:rsid w:val="03BB6CD7"/>
    <w:rsid w:val="03BB7FBE"/>
    <w:rsid w:val="03BC11F2"/>
    <w:rsid w:val="03BC1494"/>
    <w:rsid w:val="03BC4D98"/>
    <w:rsid w:val="03BC5198"/>
    <w:rsid w:val="03BC7892"/>
    <w:rsid w:val="03BC7B07"/>
    <w:rsid w:val="03BD309C"/>
    <w:rsid w:val="03BD623A"/>
    <w:rsid w:val="03BD70E7"/>
    <w:rsid w:val="03BE185C"/>
    <w:rsid w:val="03BE2679"/>
    <w:rsid w:val="03BE360A"/>
    <w:rsid w:val="03BE3C40"/>
    <w:rsid w:val="03BE6457"/>
    <w:rsid w:val="03BE7AAE"/>
    <w:rsid w:val="03BF0B5A"/>
    <w:rsid w:val="03BF2634"/>
    <w:rsid w:val="03BF3B51"/>
    <w:rsid w:val="03BF65F1"/>
    <w:rsid w:val="03C01FEA"/>
    <w:rsid w:val="03C026ED"/>
    <w:rsid w:val="03C03373"/>
    <w:rsid w:val="03C03826"/>
    <w:rsid w:val="03C055D4"/>
    <w:rsid w:val="03C05ACC"/>
    <w:rsid w:val="03C07382"/>
    <w:rsid w:val="03C10264"/>
    <w:rsid w:val="03C156FF"/>
    <w:rsid w:val="03C20875"/>
    <w:rsid w:val="03C209E1"/>
    <w:rsid w:val="03C2134C"/>
    <w:rsid w:val="03C24EBC"/>
    <w:rsid w:val="03C25ABA"/>
    <w:rsid w:val="03C30C20"/>
    <w:rsid w:val="03C350C4"/>
    <w:rsid w:val="03C41467"/>
    <w:rsid w:val="03C4353C"/>
    <w:rsid w:val="03C452C2"/>
    <w:rsid w:val="03C471BD"/>
    <w:rsid w:val="03C50E3C"/>
    <w:rsid w:val="03C51784"/>
    <w:rsid w:val="03C52BEB"/>
    <w:rsid w:val="03C54999"/>
    <w:rsid w:val="03C560B8"/>
    <w:rsid w:val="03C5684E"/>
    <w:rsid w:val="03C621DC"/>
    <w:rsid w:val="03C62A75"/>
    <w:rsid w:val="03C6471B"/>
    <w:rsid w:val="03C672EC"/>
    <w:rsid w:val="03C67C2B"/>
    <w:rsid w:val="03C70711"/>
    <w:rsid w:val="03C7077C"/>
    <w:rsid w:val="03C71835"/>
    <w:rsid w:val="03C732F3"/>
    <w:rsid w:val="03C74BB5"/>
    <w:rsid w:val="03C76963"/>
    <w:rsid w:val="03C81EC1"/>
    <w:rsid w:val="03C8330C"/>
    <w:rsid w:val="03C84489"/>
    <w:rsid w:val="03C84EB3"/>
    <w:rsid w:val="03C86237"/>
    <w:rsid w:val="03C91DAD"/>
    <w:rsid w:val="03C926DB"/>
    <w:rsid w:val="03C9616C"/>
    <w:rsid w:val="03CA0201"/>
    <w:rsid w:val="03CA5C6D"/>
    <w:rsid w:val="03CA6453"/>
    <w:rsid w:val="03CA7149"/>
    <w:rsid w:val="03CB1969"/>
    <w:rsid w:val="03CB1CCE"/>
    <w:rsid w:val="03CB27D1"/>
    <w:rsid w:val="03CB70FD"/>
    <w:rsid w:val="03CB7380"/>
    <w:rsid w:val="03CC1A1D"/>
    <w:rsid w:val="03CC21CB"/>
    <w:rsid w:val="03CC284B"/>
    <w:rsid w:val="03CC315E"/>
    <w:rsid w:val="03CC5D27"/>
    <w:rsid w:val="03CD1A9F"/>
    <w:rsid w:val="03CD30F1"/>
    <w:rsid w:val="03CD3BB2"/>
    <w:rsid w:val="03CD4B66"/>
    <w:rsid w:val="03CD4CB8"/>
    <w:rsid w:val="03CD5248"/>
    <w:rsid w:val="03CD767B"/>
    <w:rsid w:val="03CE5F43"/>
    <w:rsid w:val="03CE6822"/>
    <w:rsid w:val="03CE683B"/>
    <w:rsid w:val="03CE6935"/>
    <w:rsid w:val="03CF5817"/>
    <w:rsid w:val="03CF642A"/>
    <w:rsid w:val="03CF6F0E"/>
    <w:rsid w:val="03CF75C5"/>
    <w:rsid w:val="03CF7FAC"/>
    <w:rsid w:val="03D01ADF"/>
    <w:rsid w:val="03D02F6F"/>
    <w:rsid w:val="03D042C3"/>
    <w:rsid w:val="03D04DCA"/>
    <w:rsid w:val="03D04EE0"/>
    <w:rsid w:val="03D04F38"/>
    <w:rsid w:val="03D064AD"/>
    <w:rsid w:val="03D109BA"/>
    <w:rsid w:val="03D10B75"/>
    <w:rsid w:val="03D1333D"/>
    <w:rsid w:val="03D143FF"/>
    <w:rsid w:val="03D15F79"/>
    <w:rsid w:val="03D177E1"/>
    <w:rsid w:val="03D17A4E"/>
    <w:rsid w:val="03D216D2"/>
    <w:rsid w:val="03D23816"/>
    <w:rsid w:val="03D2588F"/>
    <w:rsid w:val="03D270B5"/>
    <w:rsid w:val="03D27D9F"/>
    <w:rsid w:val="03D315A5"/>
    <w:rsid w:val="03D32C00"/>
    <w:rsid w:val="03D33559"/>
    <w:rsid w:val="03D35307"/>
    <w:rsid w:val="03D35490"/>
    <w:rsid w:val="03D37B7B"/>
    <w:rsid w:val="03D37E08"/>
    <w:rsid w:val="03D41080"/>
    <w:rsid w:val="03D42E2E"/>
    <w:rsid w:val="03D43303"/>
    <w:rsid w:val="03D471A5"/>
    <w:rsid w:val="03D4729D"/>
    <w:rsid w:val="03D472D2"/>
    <w:rsid w:val="03D474BD"/>
    <w:rsid w:val="03D47B4C"/>
    <w:rsid w:val="03D54B4A"/>
    <w:rsid w:val="03D55BD9"/>
    <w:rsid w:val="03D56809"/>
    <w:rsid w:val="03D570D4"/>
    <w:rsid w:val="03D60954"/>
    <w:rsid w:val="03D61B92"/>
    <w:rsid w:val="03D62D88"/>
    <w:rsid w:val="03D63C1E"/>
    <w:rsid w:val="03D64210"/>
    <w:rsid w:val="03D6458A"/>
    <w:rsid w:val="03D65529"/>
    <w:rsid w:val="03D65F01"/>
    <w:rsid w:val="03D734E6"/>
    <w:rsid w:val="03D77571"/>
    <w:rsid w:val="03D80B70"/>
    <w:rsid w:val="03D8291E"/>
    <w:rsid w:val="03D90444"/>
    <w:rsid w:val="03D91752"/>
    <w:rsid w:val="03D91B59"/>
    <w:rsid w:val="03D96696"/>
    <w:rsid w:val="03DA1FED"/>
    <w:rsid w:val="03DA48E8"/>
    <w:rsid w:val="03DA55B9"/>
    <w:rsid w:val="03DA58AE"/>
    <w:rsid w:val="03DB0660"/>
    <w:rsid w:val="03DB240E"/>
    <w:rsid w:val="03DB2AE3"/>
    <w:rsid w:val="03DB2F74"/>
    <w:rsid w:val="03DB4D6D"/>
    <w:rsid w:val="03DB550E"/>
    <w:rsid w:val="03DB5551"/>
    <w:rsid w:val="03DC10A0"/>
    <w:rsid w:val="03DC1CBA"/>
    <w:rsid w:val="03DC27A4"/>
    <w:rsid w:val="03DC3EB0"/>
    <w:rsid w:val="03DC45BC"/>
    <w:rsid w:val="03DD0E7A"/>
    <w:rsid w:val="03DD1CE2"/>
    <w:rsid w:val="03DD29A1"/>
    <w:rsid w:val="03DD3DFE"/>
    <w:rsid w:val="03DD40E2"/>
    <w:rsid w:val="03DD42BE"/>
    <w:rsid w:val="03DD4B8B"/>
    <w:rsid w:val="03DD6EC4"/>
    <w:rsid w:val="03DD74E0"/>
    <w:rsid w:val="03DE176D"/>
    <w:rsid w:val="03DE2340"/>
    <w:rsid w:val="03DE35EF"/>
    <w:rsid w:val="03DE3820"/>
    <w:rsid w:val="03DE548A"/>
    <w:rsid w:val="03DE5A5A"/>
    <w:rsid w:val="03DE5C80"/>
    <w:rsid w:val="03DE7CDE"/>
    <w:rsid w:val="03DF1EFE"/>
    <w:rsid w:val="03DF6FA5"/>
    <w:rsid w:val="03E017D2"/>
    <w:rsid w:val="03E02952"/>
    <w:rsid w:val="03E02A63"/>
    <w:rsid w:val="03E0469E"/>
    <w:rsid w:val="03E05C76"/>
    <w:rsid w:val="03E12363"/>
    <w:rsid w:val="03E175A9"/>
    <w:rsid w:val="03E2155F"/>
    <w:rsid w:val="03E21CB5"/>
    <w:rsid w:val="03E23755"/>
    <w:rsid w:val="03E2379C"/>
    <w:rsid w:val="03E2409E"/>
    <w:rsid w:val="03E24FEA"/>
    <w:rsid w:val="03E25383"/>
    <w:rsid w:val="03E2554B"/>
    <w:rsid w:val="03E26B68"/>
    <w:rsid w:val="03E2722B"/>
    <w:rsid w:val="03E272F9"/>
    <w:rsid w:val="03E27F1D"/>
    <w:rsid w:val="03E312C3"/>
    <w:rsid w:val="03E33071"/>
    <w:rsid w:val="03E36813"/>
    <w:rsid w:val="03E413E4"/>
    <w:rsid w:val="03E41808"/>
    <w:rsid w:val="03E4240C"/>
    <w:rsid w:val="03E42C2D"/>
    <w:rsid w:val="03E47515"/>
    <w:rsid w:val="03E476E2"/>
    <w:rsid w:val="03E51423"/>
    <w:rsid w:val="03E52B9A"/>
    <w:rsid w:val="03E5328D"/>
    <w:rsid w:val="03E53BB3"/>
    <w:rsid w:val="03E5503B"/>
    <w:rsid w:val="03E5517D"/>
    <w:rsid w:val="03E55313"/>
    <w:rsid w:val="03E5590A"/>
    <w:rsid w:val="03E56CAA"/>
    <w:rsid w:val="03E56DE9"/>
    <w:rsid w:val="03E57856"/>
    <w:rsid w:val="03E61CD6"/>
    <w:rsid w:val="03E63D04"/>
    <w:rsid w:val="03E668D5"/>
    <w:rsid w:val="03E708AD"/>
    <w:rsid w:val="03E70971"/>
    <w:rsid w:val="03E70DB3"/>
    <w:rsid w:val="03E72982"/>
    <w:rsid w:val="03E72B61"/>
    <w:rsid w:val="03E73A2B"/>
    <w:rsid w:val="03E740FA"/>
    <w:rsid w:val="03E74676"/>
    <w:rsid w:val="03E7582D"/>
    <w:rsid w:val="03E77005"/>
    <w:rsid w:val="03E80F1E"/>
    <w:rsid w:val="03E81519"/>
    <w:rsid w:val="03E827E2"/>
    <w:rsid w:val="03E859F7"/>
    <w:rsid w:val="03E868D9"/>
    <w:rsid w:val="03E902D2"/>
    <w:rsid w:val="03E91DDD"/>
    <w:rsid w:val="03E92685"/>
    <w:rsid w:val="03E936F0"/>
    <w:rsid w:val="03E93BBC"/>
    <w:rsid w:val="03E93BFA"/>
    <w:rsid w:val="03E9450C"/>
    <w:rsid w:val="03E94B2B"/>
    <w:rsid w:val="03E9585B"/>
    <w:rsid w:val="03E9771D"/>
    <w:rsid w:val="03E97F35"/>
    <w:rsid w:val="03EA08A3"/>
    <w:rsid w:val="03EA43FF"/>
    <w:rsid w:val="03EA5256"/>
    <w:rsid w:val="03EB177C"/>
    <w:rsid w:val="03EB5A8F"/>
    <w:rsid w:val="03EB61A7"/>
    <w:rsid w:val="03EC0177"/>
    <w:rsid w:val="03EC63C9"/>
    <w:rsid w:val="03EC7024"/>
    <w:rsid w:val="03EC7096"/>
    <w:rsid w:val="03EC7ADB"/>
    <w:rsid w:val="03ED0740"/>
    <w:rsid w:val="03ED2496"/>
    <w:rsid w:val="03ED3BD7"/>
    <w:rsid w:val="03ED7881"/>
    <w:rsid w:val="03EE0393"/>
    <w:rsid w:val="03EE2141"/>
    <w:rsid w:val="03EE24E3"/>
    <w:rsid w:val="03EE33BF"/>
    <w:rsid w:val="03EE3EEF"/>
    <w:rsid w:val="03EE6D15"/>
    <w:rsid w:val="03EE7FB2"/>
    <w:rsid w:val="03EF1A15"/>
    <w:rsid w:val="03EF24FA"/>
    <w:rsid w:val="03EF2A6A"/>
    <w:rsid w:val="03EF7C67"/>
    <w:rsid w:val="03F0284E"/>
    <w:rsid w:val="03F07987"/>
    <w:rsid w:val="03F10E17"/>
    <w:rsid w:val="03F10EDE"/>
    <w:rsid w:val="03F139E0"/>
    <w:rsid w:val="03F17A12"/>
    <w:rsid w:val="03F222A7"/>
    <w:rsid w:val="03F23AC8"/>
    <w:rsid w:val="03F31506"/>
    <w:rsid w:val="03F359AA"/>
    <w:rsid w:val="03F35D05"/>
    <w:rsid w:val="03F35DC2"/>
    <w:rsid w:val="03F37758"/>
    <w:rsid w:val="03F40ED9"/>
    <w:rsid w:val="03F411CC"/>
    <w:rsid w:val="03F43338"/>
    <w:rsid w:val="03F434D0"/>
    <w:rsid w:val="03F43806"/>
    <w:rsid w:val="03F44885"/>
    <w:rsid w:val="03F44B2E"/>
    <w:rsid w:val="03F4527E"/>
    <w:rsid w:val="03F47798"/>
    <w:rsid w:val="03F50C28"/>
    <w:rsid w:val="03F516E1"/>
    <w:rsid w:val="03F51D85"/>
    <w:rsid w:val="03F52369"/>
    <w:rsid w:val="03F52D8B"/>
    <w:rsid w:val="03F55252"/>
    <w:rsid w:val="03F60FF6"/>
    <w:rsid w:val="03F615E2"/>
    <w:rsid w:val="03F62DA4"/>
    <w:rsid w:val="03F67248"/>
    <w:rsid w:val="03F67898"/>
    <w:rsid w:val="03F7042A"/>
    <w:rsid w:val="03F76284"/>
    <w:rsid w:val="03F7727B"/>
    <w:rsid w:val="03F82806"/>
    <w:rsid w:val="03F82FC0"/>
    <w:rsid w:val="03F84D6E"/>
    <w:rsid w:val="03F8620E"/>
    <w:rsid w:val="03F86B1C"/>
    <w:rsid w:val="03F86E92"/>
    <w:rsid w:val="03F9217A"/>
    <w:rsid w:val="03F92894"/>
    <w:rsid w:val="03F9387A"/>
    <w:rsid w:val="03F97C64"/>
    <w:rsid w:val="03FA2FBE"/>
    <w:rsid w:val="03FA3244"/>
    <w:rsid w:val="03FA360A"/>
    <w:rsid w:val="03FA5697"/>
    <w:rsid w:val="03FA5FD8"/>
    <w:rsid w:val="03FB03BA"/>
    <w:rsid w:val="03FB119E"/>
    <w:rsid w:val="03FB1318"/>
    <w:rsid w:val="03FB14C4"/>
    <w:rsid w:val="03FB217D"/>
    <w:rsid w:val="03FB39E5"/>
    <w:rsid w:val="03FB485E"/>
    <w:rsid w:val="03FB4A9A"/>
    <w:rsid w:val="03FB4C62"/>
    <w:rsid w:val="03FB660C"/>
    <w:rsid w:val="03FB766B"/>
    <w:rsid w:val="03FC22C0"/>
    <w:rsid w:val="03FC3B9D"/>
    <w:rsid w:val="03FC5260"/>
    <w:rsid w:val="03FC5850"/>
    <w:rsid w:val="03FC5F2A"/>
    <w:rsid w:val="03FC71F6"/>
    <w:rsid w:val="03FD01D2"/>
    <w:rsid w:val="03FD05D6"/>
    <w:rsid w:val="03FD0E49"/>
    <w:rsid w:val="03FD2384"/>
    <w:rsid w:val="03FD2DE7"/>
    <w:rsid w:val="03FD42E7"/>
    <w:rsid w:val="03FD5CD0"/>
    <w:rsid w:val="03FE03D1"/>
    <w:rsid w:val="03FE1C1F"/>
    <w:rsid w:val="03FE40AA"/>
    <w:rsid w:val="03FE42D1"/>
    <w:rsid w:val="03FE4475"/>
    <w:rsid w:val="03FE7EAB"/>
    <w:rsid w:val="03FF0271"/>
    <w:rsid w:val="03FF0379"/>
    <w:rsid w:val="03FF434E"/>
    <w:rsid w:val="03FF60FC"/>
    <w:rsid w:val="03FF7734"/>
    <w:rsid w:val="040000C7"/>
    <w:rsid w:val="04001E75"/>
    <w:rsid w:val="04003ABE"/>
    <w:rsid w:val="04003C23"/>
    <w:rsid w:val="0400632B"/>
    <w:rsid w:val="04011D9C"/>
    <w:rsid w:val="040134DD"/>
    <w:rsid w:val="040136A4"/>
    <w:rsid w:val="04014092"/>
    <w:rsid w:val="0402322C"/>
    <w:rsid w:val="04025BED"/>
    <w:rsid w:val="0402799B"/>
    <w:rsid w:val="04027EB3"/>
    <w:rsid w:val="04030D72"/>
    <w:rsid w:val="04034DEA"/>
    <w:rsid w:val="04035DFD"/>
    <w:rsid w:val="040406D4"/>
    <w:rsid w:val="04041965"/>
    <w:rsid w:val="0404204B"/>
    <w:rsid w:val="04046712"/>
    <w:rsid w:val="0404728D"/>
    <w:rsid w:val="0405071D"/>
    <w:rsid w:val="04051239"/>
    <w:rsid w:val="040524AC"/>
    <w:rsid w:val="040556DD"/>
    <w:rsid w:val="0405748B"/>
    <w:rsid w:val="04062E89"/>
    <w:rsid w:val="0406504D"/>
    <w:rsid w:val="04073203"/>
    <w:rsid w:val="04073F41"/>
    <w:rsid w:val="040762A4"/>
    <w:rsid w:val="04077C57"/>
    <w:rsid w:val="04081377"/>
    <w:rsid w:val="0408152C"/>
    <w:rsid w:val="04082AD7"/>
    <w:rsid w:val="04086C6E"/>
    <w:rsid w:val="04087C80"/>
    <w:rsid w:val="04090190"/>
    <w:rsid w:val="04090D29"/>
    <w:rsid w:val="040930D8"/>
    <w:rsid w:val="04096F7B"/>
    <w:rsid w:val="040A2CF3"/>
    <w:rsid w:val="040A3D0F"/>
    <w:rsid w:val="040A4AA1"/>
    <w:rsid w:val="040A553D"/>
    <w:rsid w:val="040A5B0F"/>
    <w:rsid w:val="040A684F"/>
    <w:rsid w:val="040A7470"/>
    <w:rsid w:val="040B15A8"/>
    <w:rsid w:val="040B4438"/>
    <w:rsid w:val="040B56A9"/>
    <w:rsid w:val="040B7160"/>
    <w:rsid w:val="040B7E59"/>
    <w:rsid w:val="040C0819"/>
    <w:rsid w:val="040C1352"/>
    <w:rsid w:val="040C2427"/>
    <w:rsid w:val="040C25C7"/>
    <w:rsid w:val="040C6A6B"/>
    <w:rsid w:val="040C7274"/>
    <w:rsid w:val="040D163A"/>
    <w:rsid w:val="040D2801"/>
    <w:rsid w:val="040D3111"/>
    <w:rsid w:val="040D6B8B"/>
    <w:rsid w:val="040E27E3"/>
    <w:rsid w:val="040E6340"/>
    <w:rsid w:val="040F1247"/>
    <w:rsid w:val="040F20B8"/>
    <w:rsid w:val="040F2377"/>
    <w:rsid w:val="040F3E66"/>
    <w:rsid w:val="040F3EEA"/>
    <w:rsid w:val="040F43A0"/>
    <w:rsid w:val="0410030A"/>
    <w:rsid w:val="04102749"/>
    <w:rsid w:val="0410296E"/>
    <w:rsid w:val="04105830"/>
    <w:rsid w:val="04106F71"/>
    <w:rsid w:val="041079DB"/>
    <w:rsid w:val="041132E7"/>
    <w:rsid w:val="0411355C"/>
    <w:rsid w:val="04114082"/>
    <w:rsid w:val="04114E3B"/>
    <w:rsid w:val="04115DDA"/>
    <w:rsid w:val="04116D5E"/>
    <w:rsid w:val="04117BDE"/>
    <w:rsid w:val="041219F4"/>
    <w:rsid w:val="04121BE6"/>
    <w:rsid w:val="04123CC2"/>
    <w:rsid w:val="04124462"/>
    <w:rsid w:val="041259D6"/>
    <w:rsid w:val="04130305"/>
    <w:rsid w:val="04130446"/>
    <w:rsid w:val="04131BA8"/>
    <w:rsid w:val="04133956"/>
    <w:rsid w:val="041341B1"/>
    <w:rsid w:val="04134A95"/>
    <w:rsid w:val="0413555A"/>
    <w:rsid w:val="041358F2"/>
    <w:rsid w:val="04136D14"/>
    <w:rsid w:val="04137DFA"/>
    <w:rsid w:val="04140594"/>
    <w:rsid w:val="0414147C"/>
    <w:rsid w:val="041414B4"/>
    <w:rsid w:val="041459A5"/>
    <w:rsid w:val="04146D82"/>
    <w:rsid w:val="041471B2"/>
    <w:rsid w:val="04155F9E"/>
    <w:rsid w:val="0415705E"/>
    <w:rsid w:val="04157798"/>
    <w:rsid w:val="04163446"/>
    <w:rsid w:val="04167D16"/>
    <w:rsid w:val="04167D9F"/>
    <w:rsid w:val="041701AD"/>
    <w:rsid w:val="0417143C"/>
    <w:rsid w:val="04172B32"/>
    <w:rsid w:val="041732A3"/>
    <w:rsid w:val="041762F7"/>
    <w:rsid w:val="04176949"/>
    <w:rsid w:val="04177483"/>
    <w:rsid w:val="04180F6C"/>
    <w:rsid w:val="0418219A"/>
    <w:rsid w:val="0418425D"/>
    <w:rsid w:val="0418460C"/>
    <w:rsid w:val="04185369"/>
    <w:rsid w:val="04185410"/>
    <w:rsid w:val="041862B6"/>
    <w:rsid w:val="0418680E"/>
    <w:rsid w:val="04186FFB"/>
    <w:rsid w:val="041871BE"/>
    <w:rsid w:val="04190C35"/>
    <w:rsid w:val="04191764"/>
    <w:rsid w:val="04192485"/>
    <w:rsid w:val="041940ED"/>
    <w:rsid w:val="041947EF"/>
    <w:rsid w:val="04194CE4"/>
    <w:rsid w:val="04196DF5"/>
    <w:rsid w:val="04197DC2"/>
    <w:rsid w:val="041A14F9"/>
    <w:rsid w:val="041A2BF4"/>
    <w:rsid w:val="041A2F36"/>
    <w:rsid w:val="041A49AB"/>
    <w:rsid w:val="041A7C13"/>
    <w:rsid w:val="041B2754"/>
    <w:rsid w:val="041B280B"/>
    <w:rsid w:val="041B2F02"/>
    <w:rsid w:val="041B31A4"/>
    <w:rsid w:val="041B6CAE"/>
    <w:rsid w:val="041C0ADC"/>
    <w:rsid w:val="041C2811"/>
    <w:rsid w:val="041C2F54"/>
    <w:rsid w:val="041C43D6"/>
    <w:rsid w:val="041C458B"/>
    <w:rsid w:val="041C69A4"/>
    <w:rsid w:val="041C6C59"/>
    <w:rsid w:val="041C7036"/>
    <w:rsid w:val="041D074F"/>
    <w:rsid w:val="041D2A27"/>
    <w:rsid w:val="041D6583"/>
    <w:rsid w:val="041E22FB"/>
    <w:rsid w:val="041E5727"/>
    <w:rsid w:val="041F054D"/>
    <w:rsid w:val="041F6A66"/>
    <w:rsid w:val="04201442"/>
    <w:rsid w:val="04202CA2"/>
    <w:rsid w:val="04203F05"/>
    <w:rsid w:val="04206073"/>
    <w:rsid w:val="04207AF4"/>
    <w:rsid w:val="04207E21"/>
    <w:rsid w:val="04207EF6"/>
    <w:rsid w:val="04211386"/>
    <w:rsid w:val="04212491"/>
    <w:rsid w:val="04212517"/>
    <w:rsid w:val="04212E67"/>
    <w:rsid w:val="04215C57"/>
    <w:rsid w:val="0422003D"/>
    <w:rsid w:val="04220AD2"/>
    <w:rsid w:val="04221BEE"/>
    <w:rsid w:val="04221DEB"/>
    <w:rsid w:val="04223B99"/>
    <w:rsid w:val="04224A3F"/>
    <w:rsid w:val="042309A8"/>
    <w:rsid w:val="042353E7"/>
    <w:rsid w:val="0423737B"/>
    <w:rsid w:val="042426BC"/>
    <w:rsid w:val="04243DB5"/>
    <w:rsid w:val="042447C0"/>
    <w:rsid w:val="04245136"/>
    <w:rsid w:val="04245B63"/>
    <w:rsid w:val="04247911"/>
    <w:rsid w:val="042518DB"/>
    <w:rsid w:val="0425296F"/>
    <w:rsid w:val="04253689"/>
    <w:rsid w:val="04253C3B"/>
    <w:rsid w:val="042542D3"/>
    <w:rsid w:val="04255E13"/>
    <w:rsid w:val="042561EF"/>
    <w:rsid w:val="04261197"/>
    <w:rsid w:val="042642C7"/>
    <w:rsid w:val="04267B2D"/>
    <w:rsid w:val="04267FE7"/>
    <w:rsid w:val="04272E41"/>
    <w:rsid w:val="04273CA3"/>
    <w:rsid w:val="04275653"/>
    <w:rsid w:val="04277401"/>
    <w:rsid w:val="042814EC"/>
    <w:rsid w:val="042839DF"/>
    <w:rsid w:val="04283AF3"/>
    <w:rsid w:val="042913CB"/>
    <w:rsid w:val="04293179"/>
    <w:rsid w:val="04294066"/>
    <w:rsid w:val="04294F27"/>
    <w:rsid w:val="0429511D"/>
    <w:rsid w:val="04296473"/>
    <w:rsid w:val="042974B4"/>
    <w:rsid w:val="042B05BC"/>
    <w:rsid w:val="042B26C2"/>
    <w:rsid w:val="042B2BF5"/>
    <w:rsid w:val="042B2EE7"/>
    <w:rsid w:val="042B4352"/>
    <w:rsid w:val="042B5009"/>
    <w:rsid w:val="042B713D"/>
    <w:rsid w:val="042C052B"/>
    <w:rsid w:val="042C2C6A"/>
    <w:rsid w:val="042C2F38"/>
    <w:rsid w:val="042C4A18"/>
    <w:rsid w:val="042C63B0"/>
    <w:rsid w:val="042D106A"/>
    <w:rsid w:val="042D3041"/>
    <w:rsid w:val="042D4229"/>
    <w:rsid w:val="042E0790"/>
    <w:rsid w:val="042E07AD"/>
    <w:rsid w:val="042E0DB9"/>
    <w:rsid w:val="042E253E"/>
    <w:rsid w:val="042E328D"/>
    <w:rsid w:val="042E6050"/>
    <w:rsid w:val="042E66A5"/>
    <w:rsid w:val="042E69E2"/>
    <w:rsid w:val="042F3594"/>
    <w:rsid w:val="042F4508"/>
    <w:rsid w:val="042F62B6"/>
    <w:rsid w:val="042F7C4A"/>
    <w:rsid w:val="04301435"/>
    <w:rsid w:val="0430275A"/>
    <w:rsid w:val="0430347A"/>
    <w:rsid w:val="04310280"/>
    <w:rsid w:val="043108DE"/>
    <w:rsid w:val="04311D9D"/>
    <w:rsid w:val="04312061"/>
    <w:rsid w:val="043162AA"/>
    <w:rsid w:val="043163E4"/>
    <w:rsid w:val="043164D2"/>
    <w:rsid w:val="043202F9"/>
    <w:rsid w:val="0432085C"/>
    <w:rsid w:val="043233E0"/>
    <w:rsid w:val="04323463"/>
    <w:rsid w:val="043304EB"/>
    <w:rsid w:val="04333FF8"/>
    <w:rsid w:val="04335BDA"/>
    <w:rsid w:val="04335DA6"/>
    <w:rsid w:val="043376C2"/>
    <w:rsid w:val="043418A1"/>
    <w:rsid w:val="043424F9"/>
    <w:rsid w:val="043438CC"/>
    <w:rsid w:val="043456BD"/>
    <w:rsid w:val="04351B1E"/>
    <w:rsid w:val="04353E9C"/>
    <w:rsid w:val="043560BB"/>
    <w:rsid w:val="04356538"/>
    <w:rsid w:val="0435689D"/>
    <w:rsid w:val="043577FC"/>
    <w:rsid w:val="0436211C"/>
    <w:rsid w:val="04363AE8"/>
    <w:rsid w:val="04365896"/>
    <w:rsid w:val="04365D91"/>
    <w:rsid w:val="04366E94"/>
    <w:rsid w:val="04367644"/>
    <w:rsid w:val="04367E28"/>
    <w:rsid w:val="04371EFB"/>
    <w:rsid w:val="0437692F"/>
    <w:rsid w:val="04376F85"/>
    <w:rsid w:val="04377912"/>
    <w:rsid w:val="04380670"/>
    <w:rsid w:val="04380CB2"/>
    <w:rsid w:val="0438160E"/>
    <w:rsid w:val="04381FE4"/>
    <w:rsid w:val="043833BC"/>
    <w:rsid w:val="04387860"/>
    <w:rsid w:val="04387C67"/>
    <w:rsid w:val="04390C67"/>
    <w:rsid w:val="04390EE3"/>
    <w:rsid w:val="043911FB"/>
    <w:rsid w:val="04391FEF"/>
    <w:rsid w:val="0439488C"/>
    <w:rsid w:val="04394B34"/>
    <w:rsid w:val="04394C1A"/>
    <w:rsid w:val="04395ECC"/>
    <w:rsid w:val="04397D3F"/>
    <w:rsid w:val="043A125E"/>
    <w:rsid w:val="043A79D3"/>
    <w:rsid w:val="043B10FF"/>
    <w:rsid w:val="043B2338"/>
    <w:rsid w:val="043B2EAD"/>
    <w:rsid w:val="043B3539"/>
    <w:rsid w:val="043B420D"/>
    <w:rsid w:val="043B4636"/>
    <w:rsid w:val="043B694C"/>
    <w:rsid w:val="043C0DEF"/>
    <w:rsid w:val="043C2B5E"/>
    <w:rsid w:val="043C48BC"/>
    <w:rsid w:val="043C5B40"/>
    <w:rsid w:val="043C5B4D"/>
    <w:rsid w:val="043C5F8E"/>
    <w:rsid w:val="043D057A"/>
    <w:rsid w:val="043D36FD"/>
    <w:rsid w:val="043D4E77"/>
    <w:rsid w:val="043D6C25"/>
    <w:rsid w:val="043E08AE"/>
    <w:rsid w:val="043E213F"/>
    <w:rsid w:val="043E2194"/>
    <w:rsid w:val="043E35A7"/>
    <w:rsid w:val="043E3C34"/>
    <w:rsid w:val="043E4B09"/>
    <w:rsid w:val="043F1D3E"/>
    <w:rsid w:val="043F299D"/>
    <w:rsid w:val="043F474B"/>
    <w:rsid w:val="043F6CB7"/>
    <w:rsid w:val="0440026B"/>
    <w:rsid w:val="04402271"/>
    <w:rsid w:val="044031CE"/>
    <w:rsid w:val="0440490F"/>
    <w:rsid w:val="044065AE"/>
    <w:rsid w:val="04406715"/>
    <w:rsid w:val="04410745"/>
    <w:rsid w:val="044112A1"/>
    <w:rsid w:val="04413796"/>
    <w:rsid w:val="04413D6A"/>
    <w:rsid w:val="04417F3A"/>
    <w:rsid w:val="044206BF"/>
    <w:rsid w:val="0442248D"/>
    <w:rsid w:val="0442423B"/>
    <w:rsid w:val="044245C4"/>
    <w:rsid w:val="04425A7A"/>
    <w:rsid w:val="04425FE9"/>
    <w:rsid w:val="04430667"/>
    <w:rsid w:val="04432FDE"/>
    <w:rsid w:val="04433290"/>
    <w:rsid w:val="04434205"/>
    <w:rsid w:val="044366BE"/>
    <w:rsid w:val="04441D61"/>
    <w:rsid w:val="044420FF"/>
    <w:rsid w:val="04445687"/>
    <w:rsid w:val="04446205"/>
    <w:rsid w:val="04447FB3"/>
    <w:rsid w:val="044503C1"/>
    <w:rsid w:val="044516F3"/>
    <w:rsid w:val="04451A44"/>
    <w:rsid w:val="044536EC"/>
    <w:rsid w:val="044554D6"/>
    <w:rsid w:val="04455BB0"/>
    <w:rsid w:val="044572F1"/>
    <w:rsid w:val="04460048"/>
    <w:rsid w:val="04460B6C"/>
    <w:rsid w:val="04463D2B"/>
    <w:rsid w:val="04464562"/>
    <w:rsid w:val="04467040"/>
    <w:rsid w:val="044704D0"/>
    <w:rsid w:val="04471852"/>
    <w:rsid w:val="0447359B"/>
    <w:rsid w:val="04473600"/>
    <w:rsid w:val="0447390B"/>
    <w:rsid w:val="04474430"/>
    <w:rsid w:val="0448334B"/>
    <w:rsid w:val="044841D6"/>
    <w:rsid w:val="04484531"/>
    <w:rsid w:val="0449060F"/>
    <w:rsid w:val="0449381C"/>
    <w:rsid w:val="044955C6"/>
    <w:rsid w:val="04496F91"/>
    <w:rsid w:val="04497378"/>
    <w:rsid w:val="0449786B"/>
    <w:rsid w:val="044A07A4"/>
    <w:rsid w:val="044A0BEB"/>
    <w:rsid w:val="044A16B9"/>
    <w:rsid w:val="044A2252"/>
    <w:rsid w:val="044A498E"/>
    <w:rsid w:val="044A5AC8"/>
    <w:rsid w:val="044B1A22"/>
    <w:rsid w:val="044B45F3"/>
    <w:rsid w:val="044B4A37"/>
    <w:rsid w:val="044C157D"/>
    <w:rsid w:val="044C330C"/>
    <w:rsid w:val="044C7F2F"/>
    <w:rsid w:val="044D12DB"/>
    <w:rsid w:val="044D4C27"/>
    <w:rsid w:val="044D6F13"/>
    <w:rsid w:val="044D7B97"/>
    <w:rsid w:val="044E03A3"/>
    <w:rsid w:val="044E0E32"/>
    <w:rsid w:val="044E1687"/>
    <w:rsid w:val="044E2BE0"/>
    <w:rsid w:val="044E498E"/>
    <w:rsid w:val="044E7229"/>
    <w:rsid w:val="044F0706"/>
    <w:rsid w:val="044F1252"/>
    <w:rsid w:val="044F1833"/>
    <w:rsid w:val="044F3739"/>
    <w:rsid w:val="045002C4"/>
    <w:rsid w:val="0450094B"/>
    <w:rsid w:val="04502836"/>
    <w:rsid w:val="04502CC3"/>
    <w:rsid w:val="04504404"/>
    <w:rsid w:val="04504BAA"/>
    <w:rsid w:val="04505C27"/>
    <w:rsid w:val="04506958"/>
    <w:rsid w:val="04506B90"/>
    <w:rsid w:val="04510900"/>
    <w:rsid w:val="04510922"/>
    <w:rsid w:val="045126D0"/>
    <w:rsid w:val="04513203"/>
    <w:rsid w:val="0451467A"/>
    <w:rsid w:val="04515894"/>
    <w:rsid w:val="04517974"/>
    <w:rsid w:val="0452355B"/>
    <w:rsid w:val="0452549C"/>
    <w:rsid w:val="04526520"/>
    <w:rsid w:val="045304D2"/>
    <w:rsid w:val="04530E38"/>
    <w:rsid w:val="04531644"/>
    <w:rsid w:val="04531FA4"/>
    <w:rsid w:val="04532D85"/>
    <w:rsid w:val="0453339F"/>
    <w:rsid w:val="04536448"/>
    <w:rsid w:val="0454103F"/>
    <w:rsid w:val="045418DD"/>
    <w:rsid w:val="04544215"/>
    <w:rsid w:val="04545D1C"/>
    <w:rsid w:val="045521C0"/>
    <w:rsid w:val="04553F6E"/>
    <w:rsid w:val="045556A5"/>
    <w:rsid w:val="04561706"/>
    <w:rsid w:val="04561AEE"/>
    <w:rsid w:val="045621C5"/>
    <w:rsid w:val="04562589"/>
    <w:rsid w:val="04567CE7"/>
    <w:rsid w:val="04572B96"/>
    <w:rsid w:val="04575F38"/>
    <w:rsid w:val="045805AD"/>
    <w:rsid w:val="04581455"/>
    <w:rsid w:val="04581CB1"/>
    <w:rsid w:val="04583A5F"/>
    <w:rsid w:val="04584026"/>
    <w:rsid w:val="0458580D"/>
    <w:rsid w:val="045871CB"/>
    <w:rsid w:val="04594C8F"/>
    <w:rsid w:val="045A1585"/>
    <w:rsid w:val="045A2C1C"/>
    <w:rsid w:val="045A3D97"/>
    <w:rsid w:val="045A5250"/>
    <w:rsid w:val="045A6A6A"/>
    <w:rsid w:val="045A77D7"/>
    <w:rsid w:val="045B1517"/>
    <w:rsid w:val="045B1BB5"/>
    <w:rsid w:val="045B3038"/>
    <w:rsid w:val="045B3C57"/>
    <w:rsid w:val="045B52FD"/>
    <w:rsid w:val="045B5DB1"/>
    <w:rsid w:val="045B5DD4"/>
    <w:rsid w:val="045B5F58"/>
    <w:rsid w:val="045B7DD6"/>
    <w:rsid w:val="045C1ABF"/>
    <w:rsid w:val="045C354F"/>
    <w:rsid w:val="045C55EA"/>
    <w:rsid w:val="045D1075"/>
    <w:rsid w:val="045D237D"/>
    <w:rsid w:val="045D2E23"/>
    <w:rsid w:val="045D555E"/>
    <w:rsid w:val="045D65C9"/>
    <w:rsid w:val="045D72C7"/>
    <w:rsid w:val="045E2DE5"/>
    <w:rsid w:val="045E75AB"/>
    <w:rsid w:val="045F6B9B"/>
    <w:rsid w:val="045F72B3"/>
    <w:rsid w:val="04602913"/>
    <w:rsid w:val="04603A14"/>
    <w:rsid w:val="04603BCF"/>
    <w:rsid w:val="046046C1"/>
    <w:rsid w:val="04612C07"/>
    <w:rsid w:val="0461636B"/>
    <w:rsid w:val="04617023"/>
    <w:rsid w:val="046213D9"/>
    <w:rsid w:val="04621F07"/>
    <w:rsid w:val="046221F5"/>
    <w:rsid w:val="04624496"/>
    <w:rsid w:val="046248DD"/>
    <w:rsid w:val="046250D8"/>
    <w:rsid w:val="04625C1B"/>
    <w:rsid w:val="0462668B"/>
    <w:rsid w:val="04626F5F"/>
    <w:rsid w:val="04630B9F"/>
    <w:rsid w:val="04633B32"/>
    <w:rsid w:val="04635F15"/>
    <w:rsid w:val="04640655"/>
    <w:rsid w:val="04642403"/>
    <w:rsid w:val="046425C9"/>
    <w:rsid w:val="04643EBB"/>
    <w:rsid w:val="046441B2"/>
    <w:rsid w:val="04644636"/>
    <w:rsid w:val="046449A2"/>
    <w:rsid w:val="04650D32"/>
    <w:rsid w:val="04652BB5"/>
    <w:rsid w:val="046537AB"/>
    <w:rsid w:val="04653A59"/>
    <w:rsid w:val="04656EB0"/>
    <w:rsid w:val="04657F2A"/>
    <w:rsid w:val="04661329"/>
    <w:rsid w:val="04661B18"/>
    <w:rsid w:val="04664163"/>
    <w:rsid w:val="0466502E"/>
    <w:rsid w:val="046660E9"/>
    <w:rsid w:val="04666B7E"/>
    <w:rsid w:val="04671EF4"/>
    <w:rsid w:val="04673CA2"/>
    <w:rsid w:val="04673D95"/>
    <w:rsid w:val="04677D08"/>
    <w:rsid w:val="04681B89"/>
    <w:rsid w:val="04681D82"/>
    <w:rsid w:val="04682F74"/>
    <w:rsid w:val="04683B1B"/>
    <w:rsid w:val="04683D72"/>
    <w:rsid w:val="0468680A"/>
    <w:rsid w:val="04687152"/>
    <w:rsid w:val="0469010B"/>
    <w:rsid w:val="046917C8"/>
    <w:rsid w:val="046928C1"/>
    <w:rsid w:val="0469394E"/>
    <w:rsid w:val="04694FAB"/>
    <w:rsid w:val="04695C6C"/>
    <w:rsid w:val="046968F7"/>
    <w:rsid w:val="04697A1A"/>
    <w:rsid w:val="046A36F3"/>
    <w:rsid w:val="046A3CEA"/>
    <w:rsid w:val="046A643B"/>
    <w:rsid w:val="046A7AD7"/>
    <w:rsid w:val="046B100C"/>
    <w:rsid w:val="046B1D85"/>
    <w:rsid w:val="046B1E68"/>
    <w:rsid w:val="046B249C"/>
    <w:rsid w:val="046B3792"/>
    <w:rsid w:val="046C0D5B"/>
    <w:rsid w:val="046C12B8"/>
    <w:rsid w:val="046C3066"/>
    <w:rsid w:val="046C3231"/>
    <w:rsid w:val="046C392C"/>
    <w:rsid w:val="046C4778"/>
    <w:rsid w:val="046C750A"/>
    <w:rsid w:val="046D11CB"/>
    <w:rsid w:val="046D2288"/>
    <w:rsid w:val="046D3C85"/>
    <w:rsid w:val="046D6604"/>
    <w:rsid w:val="046D71A3"/>
    <w:rsid w:val="046E6DDE"/>
    <w:rsid w:val="046E793F"/>
    <w:rsid w:val="046E798D"/>
    <w:rsid w:val="046F76DC"/>
    <w:rsid w:val="04700DA8"/>
    <w:rsid w:val="047022AD"/>
    <w:rsid w:val="04702B56"/>
    <w:rsid w:val="04704BBA"/>
    <w:rsid w:val="04705C18"/>
    <w:rsid w:val="047061B1"/>
    <w:rsid w:val="04710B9B"/>
    <w:rsid w:val="04713826"/>
    <w:rsid w:val="04714AE0"/>
    <w:rsid w:val="04714B20"/>
    <w:rsid w:val="047168CE"/>
    <w:rsid w:val="047201D0"/>
    <w:rsid w:val="04722D72"/>
    <w:rsid w:val="04732647"/>
    <w:rsid w:val="047333D2"/>
    <w:rsid w:val="04736C65"/>
    <w:rsid w:val="04754611"/>
    <w:rsid w:val="047604C1"/>
    <w:rsid w:val="04761676"/>
    <w:rsid w:val="047637B3"/>
    <w:rsid w:val="04763EE5"/>
    <w:rsid w:val="047649DE"/>
    <w:rsid w:val="04770343"/>
    <w:rsid w:val="04770389"/>
    <w:rsid w:val="04770979"/>
    <w:rsid w:val="04770A3F"/>
    <w:rsid w:val="04771B30"/>
    <w:rsid w:val="04774391"/>
    <w:rsid w:val="04781A0B"/>
    <w:rsid w:val="04784015"/>
    <w:rsid w:val="04784C52"/>
    <w:rsid w:val="04785EAF"/>
    <w:rsid w:val="047862E7"/>
    <w:rsid w:val="0478719D"/>
    <w:rsid w:val="04787C5D"/>
    <w:rsid w:val="04792BEC"/>
    <w:rsid w:val="04794AA0"/>
    <w:rsid w:val="047960A6"/>
    <w:rsid w:val="047A095E"/>
    <w:rsid w:val="047A11F0"/>
    <w:rsid w:val="047A14FB"/>
    <w:rsid w:val="047A1FD7"/>
    <w:rsid w:val="047A39D5"/>
    <w:rsid w:val="047A4263"/>
    <w:rsid w:val="047A5783"/>
    <w:rsid w:val="047B09B6"/>
    <w:rsid w:val="047B0F28"/>
    <w:rsid w:val="047B14FB"/>
    <w:rsid w:val="047B398D"/>
    <w:rsid w:val="047B5415"/>
    <w:rsid w:val="047B59BF"/>
    <w:rsid w:val="047B76A4"/>
    <w:rsid w:val="047C0374"/>
    <w:rsid w:val="047C0850"/>
    <w:rsid w:val="047C15B1"/>
    <w:rsid w:val="047C3421"/>
    <w:rsid w:val="047C4CD0"/>
    <w:rsid w:val="047C599F"/>
    <w:rsid w:val="047C6604"/>
    <w:rsid w:val="047C774D"/>
    <w:rsid w:val="047D1717"/>
    <w:rsid w:val="047D2C92"/>
    <w:rsid w:val="047D34C5"/>
    <w:rsid w:val="047D44A3"/>
    <w:rsid w:val="047D48B1"/>
    <w:rsid w:val="047D5973"/>
    <w:rsid w:val="047D5A77"/>
    <w:rsid w:val="047E5D41"/>
    <w:rsid w:val="047E6015"/>
    <w:rsid w:val="047F0FEB"/>
    <w:rsid w:val="047F2D99"/>
    <w:rsid w:val="047F2DDF"/>
    <w:rsid w:val="047F3A47"/>
    <w:rsid w:val="047F71D1"/>
    <w:rsid w:val="047F723D"/>
    <w:rsid w:val="04800661"/>
    <w:rsid w:val="04806B11"/>
    <w:rsid w:val="048122A6"/>
    <w:rsid w:val="04812FB5"/>
    <w:rsid w:val="04813232"/>
    <w:rsid w:val="048160EF"/>
    <w:rsid w:val="048206CD"/>
    <w:rsid w:val="04820ADC"/>
    <w:rsid w:val="04820D65"/>
    <w:rsid w:val="0482122C"/>
    <w:rsid w:val="0482208F"/>
    <w:rsid w:val="0482288A"/>
    <w:rsid w:val="048233D7"/>
    <w:rsid w:val="04823F01"/>
    <w:rsid w:val="048246C2"/>
    <w:rsid w:val="04826BCE"/>
    <w:rsid w:val="04826D2E"/>
    <w:rsid w:val="04827293"/>
    <w:rsid w:val="04832134"/>
    <w:rsid w:val="04834875"/>
    <w:rsid w:val="04835E32"/>
    <w:rsid w:val="04835FB8"/>
    <w:rsid w:val="04842AA6"/>
    <w:rsid w:val="04843B3C"/>
    <w:rsid w:val="04846602"/>
    <w:rsid w:val="04846E17"/>
    <w:rsid w:val="048512B1"/>
    <w:rsid w:val="04853043"/>
    <w:rsid w:val="04854128"/>
    <w:rsid w:val="0486035B"/>
    <w:rsid w:val="04860503"/>
    <w:rsid w:val="04860E14"/>
    <w:rsid w:val="04861A8A"/>
    <w:rsid w:val="04863CDE"/>
    <w:rsid w:val="048644D3"/>
    <w:rsid w:val="048674B9"/>
    <w:rsid w:val="04872367"/>
    <w:rsid w:val="04874344"/>
    <w:rsid w:val="048748C2"/>
    <w:rsid w:val="048756FE"/>
    <w:rsid w:val="04875951"/>
    <w:rsid w:val="04875963"/>
    <w:rsid w:val="04876E6C"/>
    <w:rsid w:val="04877EA0"/>
    <w:rsid w:val="04886738"/>
    <w:rsid w:val="04886A23"/>
    <w:rsid w:val="04887288"/>
    <w:rsid w:val="048900BC"/>
    <w:rsid w:val="048900C5"/>
    <w:rsid w:val="04891E6A"/>
    <w:rsid w:val="04892E54"/>
    <w:rsid w:val="048932A3"/>
    <w:rsid w:val="04893C18"/>
    <w:rsid w:val="04893D7C"/>
    <w:rsid w:val="048946D6"/>
    <w:rsid w:val="04896A85"/>
    <w:rsid w:val="048A5A25"/>
    <w:rsid w:val="048B5BE2"/>
    <w:rsid w:val="048B7204"/>
    <w:rsid w:val="048B7990"/>
    <w:rsid w:val="048C0345"/>
    <w:rsid w:val="048C0379"/>
    <w:rsid w:val="048C0C3E"/>
    <w:rsid w:val="048C2F16"/>
    <w:rsid w:val="048C54B6"/>
    <w:rsid w:val="048D0684"/>
    <w:rsid w:val="048D08B6"/>
    <w:rsid w:val="048D2141"/>
    <w:rsid w:val="048D540F"/>
    <w:rsid w:val="048E2A53"/>
    <w:rsid w:val="048E3326"/>
    <w:rsid w:val="048E56D2"/>
    <w:rsid w:val="048F10FE"/>
    <w:rsid w:val="048F1A9B"/>
    <w:rsid w:val="048F1FB6"/>
    <w:rsid w:val="048F2A2D"/>
    <w:rsid w:val="048F32B6"/>
    <w:rsid w:val="048F391D"/>
    <w:rsid w:val="048F43A9"/>
    <w:rsid w:val="048F57C5"/>
    <w:rsid w:val="0490144A"/>
    <w:rsid w:val="04901897"/>
    <w:rsid w:val="04902E70"/>
    <w:rsid w:val="049031F8"/>
    <w:rsid w:val="04904FA7"/>
    <w:rsid w:val="04905BC8"/>
    <w:rsid w:val="049060D4"/>
    <w:rsid w:val="0490665F"/>
    <w:rsid w:val="04906924"/>
    <w:rsid w:val="04907A6A"/>
    <w:rsid w:val="04910804"/>
    <w:rsid w:val="04910ABE"/>
    <w:rsid w:val="049115E6"/>
    <w:rsid w:val="04912ACD"/>
    <w:rsid w:val="04912C03"/>
    <w:rsid w:val="04913C36"/>
    <w:rsid w:val="049141E3"/>
    <w:rsid w:val="049147F3"/>
    <w:rsid w:val="04914D16"/>
    <w:rsid w:val="0491590C"/>
    <w:rsid w:val="04917144"/>
    <w:rsid w:val="04920536"/>
    <w:rsid w:val="049213F5"/>
    <w:rsid w:val="04921E11"/>
    <w:rsid w:val="04922A0A"/>
    <w:rsid w:val="04924022"/>
    <w:rsid w:val="049251C3"/>
    <w:rsid w:val="04926B2C"/>
    <w:rsid w:val="04926F71"/>
    <w:rsid w:val="049274B8"/>
    <w:rsid w:val="049305F5"/>
    <w:rsid w:val="04930A98"/>
    <w:rsid w:val="04934205"/>
    <w:rsid w:val="04934322"/>
    <w:rsid w:val="04934A97"/>
    <w:rsid w:val="04936845"/>
    <w:rsid w:val="04941C73"/>
    <w:rsid w:val="04943351"/>
    <w:rsid w:val="04944F74"/>
    <w:rsid w:val="04950D4F"/>
    <w:rsid w:val="049525BD"/>
    <w:rsid w:val="04952B38"/>
    <w:rsid w:val="049532F8"/>
    <w:rsid w:val="049537A3"/>
    <w:rsid w:val="04953D64"/>
    <w:rsid w:val="04956A61"/>
    <w:rsid w:val="04960E70"/>
    <w:rsid w:val="04961346"/>
    <w:rsid w:val="0496193D"/>
    <w:rsid w:val="04962AA5"/>
    <w:rsid w:val="04966335"/>
    <w:rsid w:val="04967ABA"/>
    <w:rsid w:val="04974587"/>
    <w:rsid w:val="04975E7B"/>
    <w:rsid w:val="0497622F"/>
    <w:rsid w:val="049802FF"/>
    <w:rsid w:val="049814B9"/>
    <w:rsid w:val="049820AD"/>
    <w:rsid w:val="04982B21"/>
    <w:rsid w:val="04983E5B"/>
    <w:rsid w:val="0498471A"/>
    <w:rsid w:val="049849A4"/>
    <w:rsid w:val="04986C5E"/>
    <w:rsid w:val="049874A1"/>
    <w:rsid w:val="04997414"/>
    <w:rsid w:val="049A4077"/>
    <w:rsid w:val="049A53B1"/>
    <w:rsid w:val="049A7BD3"/>
    <w:rsid w:val="049B2131"/>
    <w:rsid w:val="049B248C"/>
    <w:rsid w:val="049B252C"/>
    <w:rsid w:val="049B394B"/>
    <w:rsid w:val="049B4884"/>
    <w:rsid w:val="049C1B9D"/>
    <w:rsid w:val="049C3444"/>
    <w:rsid w:val="049C3B41"/>
    <w:rsid w:val="049C7A2E"/>
    <w:rsid w:val="049C7DEF"/>
    <w:rsid w:val="049D07AF"/>
    <w:rsid w:val="049D1976"/>
    <w:rsid w:val="049D1FA3"/>
    <w:rsid w:val="049D3E9B"/>
    <w:rsid w:val="049D4BC5"/>
    <w:rsid w:val="049D5915"/>
    <w:rsid w:val="049D6C81"/>
    <w:rsid w:val="049D7357"/>
    <w:rsid w:val="049D76C3"/>
    <w:rsid w:val="049E181C"/>
    <w:rsid w:val="049E3BEA"/>
    <w:rsid w:val="049E424F"/>
    <w:rsid w:val="049E5ED4"/>
    <w:rsid w:val="049E7C3F"/>
    <w:rsid w:val="049F168E"/>
    <w:rsid w:val="049F343C"/>
    <w:rsid w:val="049F362C"/>
    <w:rsid w:val="049F3D1A"/>
    <w:rsid w:val="049F4F72"/>
    <w:rsid w:val="049F5FEC"/>
    <w:rsid w:val="049F67BB"/>
    <w:rsid w:val="049F7A00"/>
    <w:rsid w:val="04A013D2"/>
    <w:rsid w:val="04A0281C"/>
    <w:rsid w:val="04A03B04"/>
    <w:rsid w:val="04A057E3"/>
    <w:rsid w:val="04A07F16"/>
    <w:rsid w:val="04A10F62"/>
    <w:rsid w:val="04A12F73"/>
    <w:rsid w:val="04A15FBD"/>
    <w:rsid w:val="04A171B4"/>
    <w:rsid w:val="04A21E71"/>
    <w:rsid w:val="04A24CDA"/>
    <w:rsid w:val="04A27394"/>
    <w:rsid w:val="04A30006"/>
    <w:rsid w:val="04A30C9B"/>
    <w:rsid w:val="04A3117E"/>
    <w:rsid w:val="04A3230F"/>
    <w:rsid w:val="04A34BCA"/>
    <w:rsid w:val="04A34D7F"/>
    <w:rsid w:val="04A40A52"/>
    <w:rsid w:val="04A42800"/>
    <w:rsid w:val="04A44A7D"/>
    <w:rsid w:val="04A44EF6"/>
    <w:rsid w:val="04A46CA4"/>
    <w:rsid w:val="04A47766"/>
    <w:rsid w:val="04A47C7E"/>
    <w:rsid w:val="04A50FE7"/>
    <w:rsid w:val="04A531F5"/>
    <w:rsid w:val="04A550DB"/>
    <w:rsid w:val="04A570DB"/>
    <w:rsid w:val="04A60DCB"/>
    <w:rsid w:val="04A62A1C"/>
    <w:rsid w:val="04A647CA"/>
    <w:rsid w:val="04A65355"/>
    <w:rsid w:val="04A70542"/>
    <w:rsid w:val="04A722F0"/>
    <w:rsid w:val="04A73543"/>
    <w:rsid w:val="04A801BD"/>
    <w:rsid w:val="04A82A6E"/>
    <w:rsid w:val="04A830A7"/>
    <w:rsid w:val="04A83E88"/>
    <w:rsid w:val="04A8620D"/>
    <w:rsid w:val="04A86794"/>
    <w:rsid w:val="04A9250C"/>
    <w:rsid w:val="04A942BA"/>
    <w:rsid w:val="04A96068"/>
    <w:rsid w:val="04A96BD3"/>
    <w:rsid w:val="04A9786D"/>
    <w:rsid w:val="04AA138F"/>
    <w:rsid w:val="04AA1F23"/>
    <w:rsid w:val="04AA22C1"/>
    <w:rsid w:val="04AA24D2"/>
    <w:rsid w:val="04AA38CE"/>
    <w:rsid w:val="04AA44C6"/>
    <w:rsid w:val="04AB0032"/>
    <w:rsid w:val="04AB1DE0"/>
    <w:rsid w:val="04AB3B8E"/>
    <w:rsid w:val="04AB684E"/>
    <w:rsid w:val="04AC7907"/>
    <w:rsid w:val="04AD0346"/>
    <w:rsid w:val="04AD28A3"/>
    <w:rsid w:val="04AD2D97"/>
    <w:rsid w:val="04AD5D64"/>
    <w:rsid w:val="04AD5E80"/>
    <w:rsid w:val="04AD7132"/>
    <w:rsid w:val="04AE1210"/>
    <w:rsid w:val="04AE1728"/>
    <w:rsid w:val="04AE18D1"/>
    <w:rsid w:val="04AE2B09"/>
    <w:rsid w:val="04AE367F"/>
    <w:rsid w:val="04AE4E20"/>
    <w:rsid w:val="04AE6573"/>
    <w:rsid w:val="04AE73E4"/>
    <w:rsid w:val="04AE7B23"/>
    <w:rsid w:val="04AF2917"/>
    <w:rsid w:val="04AF4280"/>
    <w:rsid w:val="04AF4B6F"/>
    <w:rsid w:val="04AF7F22"/>
    <w:rsid w:val="04B006A3"/>
    <w:rsid w:val="04B05649"/>
    <w:rsid w:val="04B073F7"/>
    <w:rsid w:val="04B22060"/>
    <w:rsid w:val="04B23B1D"/>
    <w:rsid w:val="04B24435"/>
    <w:rsid w:val="04B26933"/>
    <w:rsid w:val="04B26B4D"/>
    <w:rsid w:val="04B27E1D"/>
    <w:rsid w:val="04B27ECC"/>
    <w:rsid w:val="04B327A2"/>
    <w:rsid w:val="04B32832"/>
    <w:rsid w:val="04B334F0"/>
    <w:rsid w:val="04B35139"/>
    <w:rsid w:val="04B360C1"/>
    <w:rsid w:val="04B36151"/>
    <w:rsid w:val="04B413A6"/>
    <w:rsid w:val="04B42A26"/>
    <w:rsid w:val="04B4681F"/>
    <w:rsid w:val="04B50EB1"/>
    <w:rsid w:val="04B52C5F"/>
    <w:rsid w:val="04B561CD"/>
    <w:rsid w:val="04B57B90"/>
    <w:rsid w:val="04B617E9"/>
    <w:rsid w:val="04B61E71"/>
    <w:rsid w:val="04B62110"/>
    <w:rsid w:val="04B65AC4"/>
    <w:rsid w:val="04B70785"/>
    <w:rsid w:val="04B76950"/>
    <w:rsid w:val="04B769D7"/>
    <w:rsid w:val="04B8124E"/>
    <w:rsid w:val="04B81C16"/>
    <w:rsid w:val="04B8274F"/>
    <w:rsid w:val="04B84126"/>
    <w:rsid w:val="04B85F11"/>
    <w:rsid w:val="04B862AB"/>
    <w:rsid w:val="04B86EB0"/>
    <w:rsid w:val="04B87F60"/>
    <w:rsid w:val="04B9038B"/>
    <w:rsid w:val="04B914C8"/>
    <w:rsid w:val="04B91F77"/>
    <w:rsid w:val="04B9444A"/>
    <w:rsid w:val="04B953AC"/>
    <w:rsid w:val="04BA0275"/>
    <w:rsid w:val="04BA090E"/>
    <w:rsid w:val="04BA0FBE"/>
    <w:rsid w:val="04BA1B8E"/>
    <w:rsid w:val="04BA2023"/>
    <w:rsid w:val="04BA2D86"/>
    <w:rsid w:val="04BA371A"/>
    <w:rsid w:val="04BA4C7D"/>
    <w:rsid w:val="04BA64C7"/>
    <w:rsid w:val="04BB2017"/>
    <w:rsid w:val="04BB3F32"/>
    <w:rsid w:val="04BB4853"/>
    <w:rsid w:val="04BB7424"/>
    <w:rsid w:val="04BC1B67"/>
    <w:rsid w:val="04BC4681"/>
    <w:rsid w:val="04BC46ED"/>
    <w:rsid w:val="04BC5CE3"/>
    <w:rsid w:val="04BC5D9C"/>
    <w:rsid w:val="04BD0527"/>
    <w:rsid w:val="04BD1B14"/>
    <w:rsid w:val="04BD22AE"/>
    <w:rsid w:val="04BD2313"/>
    <w:rsid w:val="04BD38C2"/>
    <w:rsid w:val="04BD3E93"/>
    <w:rsid w:val="04BD5CAF"/>
    <w:rsid w:val="04BD6A50"/>
    <w:rsid w:val="04BD7D66"/>
    <w:rsid w:val="04BE06F5"/>
    <w:rsid w:val="04BE2226"/>
    <w:rsid w:val="04BE5FB8"/>
    <w:rsid w:val="04BE7047"/>
    <w:rsid w:val="04BF2470"/>
    <w:rsid w:val="04BF2C00"/>
    <w:rsid w:val="04BF3ADE"/>
    <w:rsid w:val="04BF588C"/>
    <w:rsid w:val="04BF763A"/>
    <w:rsid w:val="04C018BA"/>
    <w:rsid w:val="04C04528"/>
    <w:rsid w:val="04C05631"/>
    <w:rsid w:val="04C106C5"/>
    <w:rsid w:val="04C130A1"/>
    <w:rsid w:val="04C133B2"/>
    <w:rsid w:val="04C16F84"/>
    <w:rsid w:val="04C17856"/>
    <w:rsid w:val="04C226C5"/>
    <w:rsid w:val="04C2388A"/>
    <w:rsid w:val="04C24726"/>
    <w:rsid w:val="04C258B7"/>
    <w:rsid w:val="04C31A08"/>
    <w:rsid w:val="04C335CE"/>
    <w:rsid w:val="04C33E81"/>
    <w:rsid w:val="04C34475"/>
    <w:rsid w:val="04C35153"/>
    <w:rsid w:val="04C3537C"/>
    <w:rsid w:val="04C35D04"/>
    <w:rsid w:val="04C40A71"/>
    <w:rsid w:val="04C42EA2"/>
    <w:rsid w:val="04C43DED"/>
    <w:rsid w:val="04C44C50"/>
    <w:rsid w:val="04C47046"/>
    <w:rsid w:val="04C5488E"/>
    <w:rsid w:val="04C54B65"/>
    <w:rsid w:val="04C6075E"/>
    <w:rsid w:val="04C609C8"/>
    <w:rsid w:val="04C64E6C"/>
    <w:rsid w:val="04C74740"/>
    <w:rsid w:val="04C75CB8"/>
    <w:rsid w:val="04C80BE4"/>
    <w:rsid w:val="04C82992"/>
    <w:rsid w:val="04C838F3"/>
    <w:rsid w:val="04C84286"/>
    <w:rsid w:val="04C84B8C"/>
    <w:rsid w:val="04C855B2"/>
    <w:rsid w:val="04C859DF"/>
    <w:rsid w:val="04C902E7"/>
    <w:rsid w:val="04C904B8"/>
    <w:rsid w:val="04C90560"/>
    <w:rsid w:val="04C91A28"/>
    <w:rsid w:val="04C91E33"/>
    <w:rsid w:val="04C9495C"/>
    <w:rsid w:val="04C95A4A"/>
    <w:rsid w:val="04C9670A"/>
    <w:rsid w:val="04CA30E9"/>
    <w:rsid w:val="04CA4F95"/>
    <w:rsid w:val="04CA6304"/>
    <w:rsid w:val="04CB2483"/>
    <w:rsid w:val="04CB4033"/>
    <w:rsid w:val="04CB4AB4"/>
    <w:rsid w:val="04CB5FDF"/>
    <w:rsid w:val="04CC03A9"/>
    <w:rsid w:val="04CC4981"/>
    <w:rsid w:val="04CD0021"/>
    <w:rsid w:val="04CD0860"/>
    <w:rsid w:val="04CD1839"/>
    <w:rsid w:val="04CD61FB"/>
    <w:rsid w:val="04CD6C68"/>
    <w:rsid w:val="04CD7FA9"/>
    <w:rsid w:val="04CE0985"/>
    <w:rsid w:val="04CE1F73"/>
    <w:rsid w:val="04CE28DE"/>
    <w:rsid w:val="04CE2A37"/>
    <w:rsid w:val="04CE3D21"/>
    <w:rsid w:val="04CE47F3"/>
    <w:rsid w:val="04CE5ACF"/>
    <w:rsid w:val="04CE5B50"/>
    <w:rsid w:val="04CE5E5F"/>
    <w:rsid w:val="04CE6591"/>
    <w:rsid w:val="04CF0C38"/>
    <w:rsid w:val="04CF1588"/>
    <w:rsid w:val="04CF1C07"/>
    <w:rsid w:val="04CF328D"/>
    <w:rsid w:val="04CF4159"/>
    <w:rsid w:val="04D003F6"/>
    <w:rsid w:val="04D01847"/>
    <w:rsid w:val="04D035F5"/>
    <w:rsid w:val="04D04689"/>
    <w:rsid w:val="04D05CEB"/>
    <w:rsid w:val="04D16C7F"/>
    <w:rsid w:val="04D1736D"/>
    <w:rsid w:val="04D2164A"/>
    <w:rsid w:val="04D21EC5"/>
    <w:rsid w:val="04D2240A"/>
    <w:rsid w:val="04D23811"/>
    <w:rsid w:val="04D2645D"/>
    <w:rsid w:val="04D31337"/>
    <w:rsid w:val="04D32949"/>
    <w:rsid w:val="04D330E5"/>
    <w:rsid w:val="04D3375A"/>
    <w:rsid w:val="04D35FE3"/>
    <w:rsid w:val="04D371B6"/>
    <w:rsid w:val="04D37DDF"/>
    <w:rsid w:val="04D45F06"/>
    <w:rsid w:val="04D4711B"/>
    <w:rsid w:val="04D511A8"/>
    <w:rsid w:val="04D51C24"/>
    <w:rsid w:val="04D54010"/>
    <w:rsid w:val="04D550AF"/>
    <w:rsid w:val="04D5688A"/>
    <w:rsid w:val="04D56E5D"/>
    <w:rsid w:val="04D5711E"/>
    <w:rsid w:val="04D57435"/>
    <w:rsid w:val="04D57FCB"/>
    <w:rsid w:val="04D6145B"/>
    <w:rsid w:val="04D64D0B"/>
    <w:rsid w:val="04D71A88"/>
    <w:rsid w:val="04D7246A"/>
    <w:rsid w:val="04D72BD5"/>
    <w:rsid w:val="04D74871"/>
    <w:rsid w:val="04D74DF6"/>
    <w:rsid w:val="04D754BC"/>
    <w:rsid w:val="04D81B4C"/>
    <w:rsid w:val="04D855D4"/>
    <w:rsid w:val="04D85FD0"/>
    <w:rsid w:val="04D8694E"/>
    <w:rsid w:val="04D87C93"/>
    <w:rsid w:val="04D9101E"/>
    <w:rsid w:val="04D910A2"/>
    <w:rsid w:val="04D9174A"/>
    <w:rsid w:val="04D9520B"/>
    <w:rsid w:val="04D96810"/>
    <w:rsid w:val="04D97BA9"/>
    <w:rsid w:val="04D97DDC"/>
    <w:rsid w:val="04DA0918"/>
    <w:rsid w:val="04DA126C"/>
    <w:rsid w:val="04DA4474"/>
    <w:rsid w:val="04DA6B4D"/>
    <w:rsid w:val="04DC01EC"/>
    <w:rsid w:val="04DC0F1F"/>
    <w:rsid w:val="04DC6BE6"/>
    <w:rsid w:val="04DD10E4"/>
    <w:rsid w:val="04DD3F64"/>
    <w:rsid w:val="04DD5BF8"/>
    <w:rsid w:val="04DD5D12"/>
    <w:rsid w:val="04DE0F16"/>
    <w:rsid w:val="04DE21B6"/>
    <w:rsid w:val="04DE27BE"/>
    <w:rsid w:val="04DF1A8A"/>
    <w:rsid w:val="04DF250D"/>
    <w:rsid w:val="04DF5F2E"/>
    <w:rsid w:val="04DF7CDC"/>
    <w:rsid w:val="04E00A4A"/>
    <w:rsid w:val="04E050DE"/>
    <w:rsid w:val="04E11CA6"/>
    <w:rsid w:val="04E13A54"/>
    <w:rsid w:val="04E15802"/>
    <w:rsid w:val="04E1656E"/>
    <w:rsid w:val="04E17CB7"/>
    <w:rsid w:val="04E2157A"/>
    <w:rsid w:val="04E22F18"/>
    <w:rsid w:val="04E23328"/>
    <w:rsid w:val="04E26E81"/>
    <w:rsid w:val="04E33A5F"/>
    <w:rsid w:val="04E375A6"/>
    <w:rsid w:val="04E375C9"/>
    <w:rsid w:val="04E377CC"/>
    <w:rsid w:val="04E404F6"/>
    <w:rsid w:val="04E44068"/>
    <w:rsid w:val="04E44E5C"/>
    <w:rsid w:val="04E452F2"/>
    <w:rsid w:val="04E51406"/>
    <w:rsid w:val="04E57A75"/>
    <w:rsid w:val="04E60F50"/>
    <w:rsid w:val="04E6106A"/>
    <w:rsid w:val="04E62626"/>
    <w:rsid w:val="04E627DB"/>
    <w:rsid w:val="04E62E18"/>
    <w:rsid w:val="04E669FC"/>
    <w:rsid w:val="04E67574"/>
    <w:rsid w:val="04E6780F"/>
    <w:rsid w:val="04E7176F"/>
    <w:rsid w:val="04E72082"/>
    <w:rsid w:val="04E723E0"/>
    <w:rsid w:val="04E733BD"/>
    <w:rsid w:val="04E76E2B"/>
    <w:rsid w:val="04E81279"/>
    <w:rsid w:val="04E82249"/>
    <w:rsid w:val="04E82FBF"/>
    <w:rsid w:val="04E83870"/>
    <w:rsid w:val="04E840AB"/>
    <w:rsid w:val="04E84DE3"/>
    <w:rsid w:val="04E85F2E"/>
    <w:rsid w:val="04E860AE"/>
    <w:rsid w:val="04E90B5B"/>
    <w:rsid w:val="04E90F89"/>
    <w:rsid w:val="04E91126"/>
    <w:rsid w:val="04E92229"/>
    <w:rsid w:val="04E92459"/>
    <w:rsid w:val="04E92909"/>
    <w:rsid w:val="04E946B7"/>
    <w:rsid w:val="04E9608F"/>
    <w:rsid w:val="04EA03CD"/>
    <w:rsid w:val="04EA2DC0"/>
    <w:rsid w:val="04EA4ABA"/>
    <w:rsid w:val="04EB158C"/>
    <w:rsid w:val="04EB21F1"/>
    <w:rsid w:val="04EB3471"/>
    <w:rsid w:val="04EB458D"/>
    <w:rsid w:val="04EB6681"/>
    <w:rsid w:val="04EC3681"/>
    <w:rsid w:val="04EC3933"/>
    <w:rsid w:val="04EC64DE"/>
    <w:rsid w:val="04EC727C"/>
    <w:rsid w:val="04ED064B"/>
    <w:rsid w:val="04ED23F9"/>
    <w:rsid w:val="04ED2771"/>
    <w:rsid w:val="04ED2795"/>
    <w:rsid w:val="04ED2C51"/>
    <w:rsid w:val="04ED41A7"/>
    <w:rsid w:val="04ED4B11"/>
    <w:rsid w:val="04ED56E7"/>
    <w:rsid w:val="04ED5BD7"/>
    <w:rsid w:val="04ED6252"/>
    <w:rsid w:val="04ED6A6C"/>
    <w:rsid w:val="04EE234D"/>
    <w:rsid w:val="04EE2524"/>
    <w:rsid w:val="04EE335F"/>
    <w:rsid w:val="04EE3A5E"/>
    <w:rsid w:val="04EE4B3A"/>
    <w:rsid w:val="04EE6171"/>
    <w:rsid w:val="04EE7F1F"/>
    <w:rsid w:val="04EF02C5"/>
    <w:rsid w:val="04EF296C"/>
    <w:rsid w:val="04EF3093"/>
    <w:rsid w:val="04EF43C3"/>
    <w:rsid w:val="04EF4949"/>
    <w:rsid w:val="04F01572"/>
    <w:rsid w:val="04F019A1"/>
    <w:rsid w:val="04F01EE9"/>
    <w:rsid w:val="04F03492"/>
    <w:rsid w:val="04F03C97"/>
    <w:rsid w:val="04F04544"/>
    <w:rsid w:val="04F05A45"/>
    <w:rsid w:val="04F063C6"/>
    <w:rsid w:val="04F118FF"/>
    <w:rsid w:val="04F140A9"/>
    <w:rsid w:val="04F15122"/>
    <w:rsid w:val="04F152DD"/>
    <w:rsid w:val="04F16063"/>
    <w:rsid w:val="04F217BD"/>
    <w:rsid w:val="04F220C4"/>
    <w:rsid w:val="04F23C9F"/>
    <w:rsid w:val="04F25C61"/>
    <w:rsid w:val="04F27A0F"/>
    <w:rsid w:val="04F27C74"/>
    <w:rsid w:val="04F33787"/>
    <w:rsid w:val="04F3493C"/>
    <w:rsid w:val="04F35535"/>
    <w:rsid w:val="04F3599E"/>
    <w:rsid w:val="04F374C7"/>
    <w:rsid w:val="04F419D9"/>
    <w:rsid w:val="04F41E13"/>
    <w:rsid w:val="04F42C1E"/>
    <w:rsid w:val="04F449E4"/>
    <w:rsid w:val="04F44D7B"/>
    <w:rsid w:val="04F45844"/>
    <w:rsid w:val="04F45A6F"/>
    <w:rsid w:val="04F53F98"/>
    <w:rsid w:val="04F543C1"/>
    <w:rsid w:val="04F55751"/>
    <w:rsid w:val="04F5715E"/>
    <w:rsid w:val="04F57B51"/>
    <w:rsid w:val="04F62CED"/>
    <w:rsid w:val="04F657D7"/>
    <w:rsid w:val="04F667D5"/>
    <w:rsid w:val="04F67304"/>
    <w:rsid w:val="04F70881"/>
    <w:rsid w:val="04F70AF9"/>
    <w:rsid w:val="04F71C42"/>
    <w:rsid w:val="04F73278"/>
    <w:rsid w:val="04F74967"/>
    <w:rsid w:val="04F75026"/>
    <w:rsid w:val="04F75BE8"/>
    <w:rsid w:val="04F7690C"/>
    <w:rsid w:val="04F80036"/>
    <w:rsid w:val="04F80D9E"/>
    <w:rsid w:val="04F835CB"/>
    <w:rsid w:val="04F840D9"/>
    <w:rsid w:val="04F847F5"/>
    <w:rsid w:val="04F9052F"/>
    <w:rsid w:val="04F90707"/>
    <w:rsid w:val="04F917F4"/>
    <w:rsid w:val="04F9718E"/>
    <w:rsid w:val="04FA23B1"/>
    <w:rsid w:val="04FA2D68"/>
    <w:rsid w:val="04FA4B16"/>
    <w:rsid w:val="04FA6125"/>
    <w:rsid w:val="04FA68C4"/>
    <w:rsid w:val="04FA6CD0"/>
    <w:rsid w:val="04FB1CE6"/>
    <w:rsid w:val="04FB2D95"/>
    <w:rsid w:val="04FB2E9B"/>
    <w:rsid w:val="04FB3C9A"/>
    <w:rsid w:val="04FC088E"/>
    <w:rsid w:val="04FC263C"/>
    <w:rsid w:val="04FC43EA"/>
    <w:rsid w:val="04FC6AE0"/>
    <w:rsid w:val="04FD0162"/>
    <w:rsid w:val="04FD3B5A"/>
    <w:rsid w:val="04FE1BAB"/>
    <w:rsid w:val="04FE4606"/>
    <w:rsid w:val="04FE5A96"/>
    <w:rsid w:val="04FE6BCF"/>
    <w:rsid w:val="04FF037E"/>
    <w:rsid w:val="04FF0659"/>
    <w:rsid w:val="04FF143D"/>
    <w:rsid w:val="04FF212C"/>
    <w:rsid w:val="04FF3EDA"/>
    <w:rsid w:val="04FF6CF1"/>
    <w:rsid w:val="04FF7F2A"/>
    <w:rsid w:val="0500164B"/>
    <w:rsid w:val="05001775"/>
    <w:rsid w:val="05002434"/>
    <w:rsid w:val="05002F87"/>
    <w:rsid w:val="050140F6"/>
    <w:rsid w:val="05015EA4"/>
    <w:rsid w:val="05016000"/>
    <w:rsid w:val="05016DF6"/>
    <w:rsid w:val="050241FC"/>
    <w:rsid w:val="050251E4"/>
    <w:rsid w:val="05025778"/>
    <w:rsid w:val="05030478"/>
    <w:rsid w:val="0503130C"/>
    <w:rsid w:val="05031C1C"/>
    <w:rsid w:val="05031CD2"/>
    <w:rsid w:val="050342E4"/>
    <w:rsid w:val="05036E8B"/>
    <w:rsid w:val="050414F1"/>
    <w:rsid w:val="0504332D"/>
    <w:rsid w:val="0504550D"/>
    <w:rsid w:val="05055566"/>
    <w:rsid w:val="05055CDF"/>
    <w:rsid w:val="05055E89"/>
    <w:rsid w:val="050606D3"/>
    <w:rsid w:val="0506412E"/>
    <w:rsid w:val="05065269"/>
    <w:rsid w:val="0506733B"/>
    <w:rsid w:val="05072E5A"/>
    <w:rsid w:val="05073C6E"/>
    <w:rsid w:val="05080705"/>
    <w:rsid w:val="050813DF"/>
    <w:rsid w:val="050842EA"/>
    <w:rsid w:val="05084CAC"/>
    <w:rsid w:val="050852BF"/>
    <w:rsid w:val="05087374"/>
    <w:rsid w:val="0509395E"/>
    <w:rsid w:val="050945E8"/>
    <w:rsid w:val="05094D59"/>
    <w:rsid w:val="05096711"/>
    <w:rsid w:val="05096B07"/>
    <w:rsid w:val="05096E56"/>
    <w:rsid w:val="050A034B"/>
    <w:rsid w:val="050A1B65"/>
    <w:rsid w:val="050A242F"/>
    <w:rsid w:val="050A4A35"/>
    <w:rsid w:val="050A6C0A"/>
    <w:rsid w:val="050B0AD1"/>
    <w:rsid w:val="050B1C96"/>
    <w:rsid w:val="050B287F"/>
    <w:rsid w:val="050B3192"/>
    <w:rsid w:val="050B4BC9"/>
    <w:rsid w:val="050B4F22"/>
    <w:rsid w:val="050B6D23"/>
    <w:rsid w:val="050C0683"/>
    <w:rsid w:val="050C1399"/>
    <w:rsid w:val="050C1942"/>
    <w:rsid w:val="050C3F3D"/>
    <w:rsid w:val="050C5209"/>
    <w:rsid w:val="050C5389"/>
    <w:rsid w:val="050C654D"/>
    <w:rsid w:val="050C7B31"/>
    <w:rsid w:val="050D1794"/>
    <w:rsid w:val="050D1E93"/>
    <w:rsid w:val="050D2737"/>
    <w:rsid w:val="050D2A9B"/>
    <w:rsid w:val="050D4546"/>
    <w:rsid w:val="050D4849"/>
    <w:rsid w:val="050D65F7"/>
    <w:rsid w:val="050D68AD"/>
    <w:rsid w:val="050D6CCC"/>
    <w:rsid w:val="050E236F"/>
    <w:rsid w:val="050E2751"/>
    <w:rsid w:val="050E2A41"/>
    <w:rsid w:val="050E411D"/>
    <w:rsid w:val="050E50E5"/>
    <w:rsid w:val="050E558B"/>
    <w:rsid w:val="050E6E2D"/>
    <w:rsid w:val="050F05C1"/>
    <w:rsid w:val="050F15EC"/>
    <w:rsid w:val="050F7E3A"/>
    <w:rsid w:val="05101719"/>
    <w:rsid w:val="05103862"/>
    <w:rsid w:val="05104339"/>
    <w:rsid w:val="05105734"/>
    <w:rsid w:val="05105848"/>
    <w:rsid w:val="051060E7"/>
    <w:rsid w:val="0510733D"/>
    <w:rsid w:val="05107E95"/>
    <w:rsid w:val="051102E2"/>
    <w:rsid w:val="051107FD"/>
    <w:rsid w:val="05110BD1"/>
    <w:rsid w:val="05110DE6"/>
    <w:rsid w:val="05111C07"/>
    <w:rsid w:val="05113559"/>
    <w:rsid w:val="05114226"/>
    <w:rsid w:val="05114574"/>
    <w:rsid w:val="0511564D"/>
    <w:rsid w:val="05115BE8"/>
    <w:rsid w:val="0511692A"/>
    <w:rsid w:val="05117F2B"/>
    <w:rsid w:val="051200B1"/>
    <w:rsid w:val="051211C6"/>
    <w:rsid w:val="05121853"/>
    <w:rsid w:val="0512299B"/>
    <w:rsid w:val="05126BCC"/>
    <w:rsid w:val="05126E2E"/>
    <w:rsid w:val="05127BD7"/>
    <w:rsid w:val="05131707"/>
    <w:rsid w:val="05133C7B"/>
    <w:rsid w:val="05137986"/>
    <w:rsid w:val="0514192A"/>
    <w:rsid w:val="05143B80"/>
    <w:rsid w:val="05144B2B"/>
    <w:rsid w:val="05145BD8"/>
    <w:rsid w:val="05147E7B"/>
    <w:rsid w:val="05151504"/>
    <w:rsid w:val="05151950"/>
    <w:rsid w:val="0515242B"/>
    <w:rsid w:val="051554AC"/>
    <w:rsid w:val="05161060"/>
    <w:rsid w:val="051614DC"/>
    <w:rsid w:val="05162EE3"/>
    <w:rsid w:val="0517066E"/>
    <w:rsid w:val="05171447"/>
    <w:rsid w:val="05171A2E"/>
    <w:rsid w:val="051734DA"/>
    <w:rsid w:val="05177476"/>
    <w:rsid w:val="05177D7E"/>
    <w:rsid w:val="0518325E"/>
    <w:rsid w:val="05183CCA"/>
    <w:rsid w:val="05183DDF"/>
    <w:rsid w:val="051840D8"/>
    <w:rsid w:val="051844B0"/>
    <w:rsid w:val="05184F9C"/>
    <w:rsid w:val="05186664"/>
    <w:rsid w:val="051870D3"/>
    <w:rsid w:val="05191440"/>
    <w:rsid w:val="051931EE"/>
    <w:rsid w:val="051946BF"/>
    <w:rsid w:val="05194CB6"/>
    <w:rsid w:val="0519526F"/>
    <w:rsid w:val="051A0D14"/>
    <w:rsid w:val="051A0D37"/>
    <w:rsid w:val="051A0FB1"/>
    <w:rsid w:val="051A1C27"/>
    <w:rsid w:val="051A51B8"/>
    <w:rsid w:val="051A6F66"/>
    <w:rsid w:val="051A78BA"/>
    <w:rsid w:val="051B03C6"/>
    <w:rsid w:val="051B7FCB"/>
    <w:rsid w:val="051C2946"/>
    <w:rsid w:val="051C2CDE"/>
    <w:rsid w:val="051C4018"/>
    <w:rsid w:val="051C4A8C"/>
    <w:rsid w:val="051C612D"/>
    <w:rsid w:val="051C6282"/>
    <w:rsid w:val="051C683A"/>
    <w:rsid w:val="051D3BF0"/>
    <w:rsid w:val="051D47B9"/>
    <w:rsid w:val="051E0804"/>
    <w:rsid w:val="051E25B2"/>
    <w:rsid w:val="051E2EFD"/>
    <w:rsid w:val="051E4594"/>
    <w:rsid w:val="051E5080"/>
    <w:rsid w:val="051E53CA"/>
    <w:rsid w:val="051E6A56"/>
    <w:rsid w:val="051F457C"/>
    <w:rsid w:val="051F4750"/>
    <w:rsid w:val="051F632A"/>
    <w:rsid w:val="05200BBC"/>
    <w:rsid w:val="05200BED"/>
    <w:rsid w:val="05202571"/>
    <w:rsid w:val="052027CE"/>
    <w:rsid w:val="05203638"/>
    <w:rsid w:val="05203B59"/>
    <w:rsid w:val="052053A1"/>
    <w:rsid w:val="052102F4"/>
    <w:rsid w:val="052120A3"/>
    <w:rsid w:val="05212B27"/>
    <w:rsid w:val="05212D89"/>
    <w:rsid w:val="05212DE7"/>
    <w:rsid w:val="052136C5"/>
    <w:rsid w:val="05216546"/>
    <w:rsid w:val="05220B2E"/>
    <w:rsid w:val="052232B5"/>
    <w:rsid w:val="05224E91"/>
    <w:rsid w:val="0522536A"/>
    <w:rsid w:val="05227399"/>
    <w:rsid w:val="05230AE7"/>
    <w:rsid w:val="05230B3C"/>
    <w:rsid w:val="0523406D"/>
    <w:rsid w:val="052346B8"/>
    <w:rsid w:val="05235248"/>
    <w:rsid w:val="05235E1B"/>
    <w:rsid w:val="0523608A"/>
    <w:rsid w:val="05237BC9"/>
    <w:rsid w:val="05237F74"/>
    <w:rsid w:val="05241B93"/>
    <w:rsid w:val="05242A09"/>
    <w:rsid w:val="05243941"/>
    <w:rsid w:val="05246A03"/>
    <w:rsid w:val="05246E0E"/>
    <w:rsid w:val="0525738F"/>
    <w:rsid w:val="0526590B"/>
    <w:rsid w:val="05267588"/>
    <w:rsid w:val="052676B9"/>
    <w:rsid w:val="05271915"/>
    <w:rsid w:val="052749B1"/>
    <w:rsid w:val="05277873"/>
    <w:rsid w:val="052814EF"/>
    <w:rsid w:val="05283431"/>
    <w:rsid w:val="052838D4"/>
    <w:rsid w:val="052851DF"/>
    <w:rsid w:val="052878D5"/>
    <w:rsid w:val="05290F57"/>
    <w:rsid w:val="05291032"/>
    <w:rsid w:val="052939EF"/>
    <w:rsid w:val="05294397"/>
    <w:rsid w:val="05294D64"/>
    <w:rsid w:val="052A19A6"/>
    <w:rsid w:val="052A3623"/>
    <w:rsid w:val="052A53FB"/>
    <w:rsid w:val="052A5965"/>
    <w:rsid w:val="052A5CC9"/>
    <w:rsid w:val="052A61F4"/>
    <w:rsid w:val="052B233E"/>
    <w:rsid w:val="052B25AB"/>
    <w:rsid w:val="052B2F21"/>
    <w:rsid w:val="052B4CCF"/>
    <w:rsid w:val="052B4DD6"/>
    <w:rsid w:val="052B4F3E"/>
    <w:rsid w:val="052B5307"/>
    <w:rsid w:val="052B7684"/>
    <w:rsid w:val="052C0B14"/>
    <w:rsid w:val="052C2F85"/>
    <w:rsid w:val="052C5396"/>
    <w:rsid w:val="052D36E5"/>
    <w:rsid w:val="052D4EEB"/>
    <w:rsid w:val="052D6C99"/>
    <w:rsid w:val="052E027B"/>
    <w:rsid w:val="052E15B3"/>
    <w:rsid w:val="052E2B54"/>
    <w:rsid w:val="052E36CF"/>
    <w:rsid w:val="052E5A65"/>
    <w:rsid w:val="052E5B7B"/>
    <w:rsid w:val="052E5E13"/>
    <w:rsid w:val="052E5FE0"/>
    <w:rsid w:val="052F0BD6"/>
    <w:rsid w:val="052F0F86"/>
    <w:rsid w:val="052F4635"/>
    <w:rsid w:val="052F58F4"/>
    <w:rsid w:val="05300538"/>
    <w:rsid w:val="05301DBB"/>
    <w:rsid w:val="053022E6"/>
    <w:rsid w:val="05302651"/>
    <w:rsid w:val="05304626"/>
    <w:rsid w:val="05306726"/>
    <w:rsid w:val="0530678A"/>
    <w:rsid w:val="05310BE6"/>
    <w:rsid w:val="053122B5"/>
    <w:rsid w:val="0531650F"/>
    <w:rsid w:val="05321D7F"/>
    <w:rsid w:val="05322502"/>
    <w:rsid w:val="053242B0"/>
    <w:rsid w:val="05324A12"/>
    <w:rsid w:val="0532605E"/>
    <w:rsid w:val="053309E7"/>
    <w:rsid w:val="05330A6C"/>
    <w:rsid w:val="05335E16"/>
    <w:rsid w:val="05336C90"/>
    <w:rsid w:val="05340028"/>
    <w:rsid w:val="053409CF"/>
    <w:rsid w:val="05341DD6"/>
    <w:rsid w:val="0534627A"/>
    <w:rsid w:val="0535104C"/>
    <w:rsid w:val="05353307"/>
    <w:rsid w:val="05353A61"/>
    <w:rsid w:val="05353DA0"/>
    <w:rsid w:val="053542BB"/>
    <w:rsid w:val="05355B4E"/>
    <w:rsid w:val="05367EB0"/>
    <w:rsid w:val="053718C6"/>
    <w:rsid w:val="05372418"/>
    <w:rsid w:val="05373674"/>
    <w:rsid w:val="053843E4"/>
    <w:rsid w:val="0538562F"/>
    <w:rsid w:val="0538769F"/>
    <w:rsid w:val="05393890"/>
    <w:rsid w:val="05394859"/>
    <w:rsid w:val="05394E07"/>
    <w:rsid w:val="0539563E"/>
    <w:rsid w:val="053A45A8"/>
    <w:rsid w:val="053A49CE"/>
    <w:rsid w:val="053A7B0E"/>
    <w:rsid w:val="053B29DC"/>
    <w:rsid w:val="053B3521"/>
    <w:rsid w:val="053B3CA0"/>
    <w:rsid w:val="053B52D5"/>
    <w:rsid w:val="053B7179"/>
    <w:rsid w:val="053B7608"/>
    <w:rsid w:val="053C1486"/>
    <w:rsid w:val="053C1881"/>
    <w:rsid w:val="053C2AC6"/>
    <w:rsid w:val="053C3704"/>
    <w:rsid w:val="053C512E"/>
    <w:rsid w:val="053C6EDC"/>
    <w:rsid w:val="053C7408"/>
    <w:rsid w:val="053C799A"/>
    <w:rsid w:val="053D1A99"/>
    <w:rsid w:val="053D1E78"/>
    <w:rsid w:val="053D42F2"/>
    <w:rsid w:val="053D466A"/>
    <w:rsid w:val="053D7AE8"/>
    <w:rsid w:val="053D7EE8"/>
    <w:rsid w:val="053E0EA6"/>
    <w:rsid w:val="053E222B"/>
    <w:rsid w:val="053E2A66"/>
    <w:rsid w:val="053E2AAE"/>
    <w:rsid w:val="053E4185"/>
    <w:rsid w:val="053E4235"/>
    <w:rsid w:val="053E7AF5"/>
    <w:rsid w:val="053F077B"/>
    <w:rsid w:val="053F35B2"/>
    <w:rsid w:val="053F53D3"/>
    <w:rsid w:val="053F69CD"/>
    <w:rsid w:val="053F6F8A"/>
    <w:rsid w:val="053F7E5D"/>
    <w:rsid w:val="054014DA"/>
    <w:rsid w:val="054020B2"/>
    <w:rsid w:val="05404410"/>
    <w:rsid w:val="05405101"/>
    <w:rsid w:val="05405671"/>
    <w:rsid w:val="054071EF"/>
    <w:rsid w:val="0541053E"/>
    <w:rsid w:val="0541136B"/>
    <w:rsid w:val="054118AA"/>
    <w:rsid w:val="05412745"/>
    <w:rsid w:val="054144F3"/>
    <w:rsid w:val="054162A1"/>
    <w:rsid w:val="0542447B"/>
    <w:rsid w:val="05430BA5"/>
    <w:rsid w:val="05432019"/>
    <w:rsid w:val="05432B9E"/>
    <w:rsid w:val="0543590B"/>
    <w:rsid w:val="054364BD"/>
    <w:rsid w:val="054378A1"/>
    <w:rsid w:val="0544022B"/>
    <w:rsid w:val="0544196C"/>
    <w:rsid w:val="05442A4F"/>
    <w:rsid w:val="0544729A"/>
    <w:rsid w:val="05452235"/>
    <w:rsid w:val="05454EA0"/>
    <w:rsid w:val="054573EA"/>
    <w:rsid w:val="0546107D"/>
    <w:rsid w:val="05461B09"/>
    <w:rsid w:val="0546243B"/>
    <w:rsid w:val="0546370B"/>
    <w:rsid w:val="05465FAD"/>
    <w:rsid w:val="054664F7"/>
    <w:rsid w:val="054674E2"/>
    <w:rsid w:val="054677E5"/>
    <w:rsid w:val="05467A28"/>
    <w:rsid w:val="05470D3D"/>
    <w:rsid w:val="054715CB"/>
    <w:rsid w:val="05474D12"/>
    <w:rsid w:val="05476D0D"/>
    <w:rsid w:val="0547731C"/>
    <w:rsid w:val="054777F1"/>
    <w:rsid w:val="05477E4C"/>
    <w:rsid w:val="05480255"/>
    <w:rsid w:val="054802C6"/>
    <w:rsid w:val="054819E6"/>
    <w:rsid w:val="05484643"/>
    <w:rsid w:val="0548762F"/>
    <w:rsid w:val="054933A7"/>
    <w:rsid w:val="05495124"/>
    <w:rsid w:val="054979D9"/>
    <w:rsid w:val="054A2F94"/>
    <w:rsid w:val="054A784B"/>
    <w:rsid w:val="054B1704"/>
    <w:rsid w:val="054B2103"/>
    <w:rsid w:val="054B3D3B"/>
    <w:rsid w:val="054B5FFE"/>
    <w:rsid w:val="054B6C6E"/>
    <w:rsid w:val="054B711F"/>
    <w:rsid w:val="054B7FF9"/>
    <w:rsid w:val="054C69BD"/>
    <w:rsid w:val="054D030B"/>
    <w:rsid w:val="054D0F0C"/>
    <w:rsid w:val="054D10EA"/>
    <w:rsid w:val="054D2E98"/>
    <w:rsid w:val="054D35C3"/>
    <w:rsid w:val="054D733B"/>
    <w:rsid w:val="054D7691"/>
    <w:rsid w:val="054D791B"/>
    <w:rsid w:val="054E09BE"/>
    <w:rsid w:val="054E0D55"/>
    <w:rsid w:val="054E2402"/>
    <w:rsid w:val="054F0D58"/>
    <w:rsid w:val="054F39FC"/>
    <w:rsid w:val="054F5054"/>
    <w:rsid w:val="054F6C10"/>
    <w:rsid w:val="0550043E"/>
    <w:rsid w:val="05500BDA"/>
    <w:rsid w:val="05502988"/>
    <w:rsid w:val="0550314A"/>
    <w:rsid w:val="05507996"/>
    <w:rsid w:val="05507F0F"/>
    <w:rsid w:val="05512A90"/>
    <w:rsid w:val="05512AE0"/>
    <w:rsid w:val="055156FE"/>
    <w:rsid w:val="0551586B"/>
    <w:rsid w:val="055175C8"/>
    <w:rsid w:val="05520D60"/>
    <w:rsid w:val="0552282F"/>
    <w:rsid w:val="05523F70"/>
    <w:rsid w:val="05525E63"/>
    <w:rsid w:val="05526700"/>
    <w:rsid w:val="05537D58"/>
    <w:rsid w:val="05540DF4"/>
    <w:rsid w:val="05544226"/>
    <w:rsid w:val="05545DFC"/>
    <w:rsid w:val="05545FD4"/>
    <w:rsid w:val="05550482"/>
    <w:rsid w:val="05550A15"/>
    <w:rsid w:val="05551D4C"/>
    <w:rsid w:val="05555694"/>
    <w:rsid w:val="05557067"/>
    <w:rsid w:val="05557F9E"/>
    <w:rsid w:val="05560B55"/>
    <w:rsid w:val="055615AD"/>
    <w:rsid w:val="0556263F"/>
    <w:rsid w:val="055641F2"/>
    <w:rsid w:val="05566008"/>
    <w:rsid w:val="055661F0"/>
    <w:rsid w:val="05567BCF"/>
    <w:rsid w:val="05571F68"/>
    <w:rsid w:val="05573A2D"/>
    <w:rsid w:val="05573D16"/>
    <w:rsid w:val="05574D7F"/>
    <w:rsid w:val="05575210"/>
    <w:rsid w:val="05575A71"/>
    <w:rsid w:val="05575AC4"/>
    <w:rsid w:val="0557790E"/>
    <w:rsid w:val="05581C9A"/>
    <w:rsid w:val="055866A0"/>
    <w:rsid w:val="0559183C"/>
    <w:rsid w:val="05597A8E"/>
    <w:rsid w:val="05597B30"/>
    <w:rsid w:val="05597C5A"/>
    <w:rsid w:val="055A173D"/>
    <w:rsid w:val="055A3B91"/>
    <w:rsid w:val="055A3CDD"/>
    <w:rsid w:val="055A4D20"/>
    <w:rsid w:val="055A55B4"/>
    <w:rsid w:val="055A5917"/>
    <w:rsid w:val="055A5ACD"/>
    <w:rsid w:val="055A7363"/>
    <w:rsid w:val="055B3806"/>
    <w:rsid w:val="055B4E14"/>
    <w:rsid w:val="055C0A68"/>
    <w:rsid w:val="055C30DB"/>
    <w:rsid w:val="055C63CF"/>
    <w:rsid w:val="055C757F"/>
    <w:rsid w:val="055C7BF2"/>
    <w:rsid w:val="055D512A"/>
    <w:rsid w:val="055D60A1"/>
    <w:rsid w:val="055E32F7"/>
    <w:rsid w:val="055E4963"/>
    <w:rsid w:val="055E50A5"/>
    <w:rsid w:val="055E5503"/>
    <w:rsid w:val="055E6E53"/>
    <w:rsid w:val="055F072E"/>
    <w:rsid w:val="055F2893"/>
    <w:rsid w:val="055F2BCB"/>
    <w:rsid w:val="055F3320"/>
    <w:rsid w:val="055F3477"/>
    <w:rsid w:val="055F6573"/>
    <w:rsid w:val="056026EA"/>
    <w:rsid w:val="056032F3"/>
    <w:rsid w:val="05603C42"/>
    <w:rsid w:val="0560599E"/>
    <w:rsid w:val="056062C2"/>
    <w:rsid w:val="0560706F"/>
    <w:rsid w:val="05610B68"/>
    <w:rsid w:val="05614B95"/>
    <w:rsid w:val="05616112"/>
    <w:rsid w:val="05616943"/>
    <w:rsid w:val="05623D93"/>
    <w:rsid w:val="05631895"/>
    <w:rsid w:val="0563222E"/>
    <w:rsid w:val="056326BB"/>
    <w:rsid w:val="05633DC0"/>
    <w:rsid w:val="056341F0"/>
    <w:rsid w:val="05640564"/>
    <w:rsid w:val="05641613"/>
    <w:rsid w:val="05651ED2"/>
    <w:rsid w:val="05654685"/>
    <w:rsid w:val="0565746D"/>
    <w:rsid w:val="0566040F"/>
    <w:rsid w:val="05662134"/>
    <w:rsid w:val="056632F2"/>
    <w:rsid w:val="05663875"/>
    <w:rsid w:val="05663F59"/>
    <w:rsid w:val="05665C7C"/>
    <w:rsid w:val="05665D07"/>
    <w:rsid w:val="056702AF"/>
    <w:rsid w:val="05670344"/>
    <w:rsid w:val="056703FD"/>
    <w:rsid w:val="0567259F"/>
    <w:rsid w:val="05672A4A"/>
    <w:rsid w:val="056749DA"/>
    <w:rsid w:val="05674B02"/>
    <w:rsid w:val="05674D05"/>
    <w:rsid w:val="05681356"/>
    <w:rsid w:val="05681A7F"/>
    <w:rsid w:val="05685F23"/>
    <w:rsid w:val="05687BD4"/>
    <w:rsid w:val="0569077C"/>
    <w:rsid w:val="05691F44"/>
    <w:rsid w:val="056921F6"/>
    <w:rsid w:val="056959A0"/>
    <w:rsid w:val="05697ACB"/>
    <w:rsid w:val="05697FE7"/>
    <w:rsid w:val="056A097C"/>
    <w:rsid w:val="056A0AB5"/>
    <w:rsid w:val="056A1356"/>
    <w:rsid w:val="056A55F5"/>
    <w:rsid w:val="056B0AF5"/>
    <w:rsid w:val="056B0CB0"/>
    <w:rsid w:val="056C5A14"/>
    <w:rsid w:val="056C5D82"/>
    <w:rsid w:val="056C63AD"/>
    <w:rsid w:val="056C7A1B"/>
    <w:rsid w:val="056D0B77"/>
    <w:rsid w:val="056D16FB"/>
    <w:rsid w:val="056D248C"/>
    <w:rsid w:val="056D353A"/>
    <w:rsid w:val="056D45DF"/>
    <w:rsid w:val="056D4BEE"/>
    <w:rsid w:val="056D52E8"/>
    <w:rsid w:val="056D7096"/>
    <w:rsid w:val="056E0609"/>
    <w:rsid w:val="056E2007"/>
    <w:rsid w:val="056E3C58"/>
    <w:rsid w:val="056E6787"/>
    <w:rsid w:val="056E7BCA"/>
    <w:rsid w:val="056F1060"/>
    <w:rsid w:val="056F11F7"/>
    <w:rsid w:val="056F1F3C"/>
    <w:rsid w:val="056F215F"/>
    <w:rsid w:val="056F2E0E"/>
    <w:rsid w:val="056F498C"/>
    <w:rsid w:val="056F54F3"/>
    <w:rsid w:val="056F7A06"/>
    <w:rsid w:val="05700AA4"/>
    <w:rsid w:val="05701DE5"/>
    <w:rsid w:val="057028C6"/>
    <w:rsid w:val="05703C68"/>
    <w:rsid w:val="05704DD8"/>
    <w:rsid w:val="0570500B"/>
    <w:rsid w:val="05706B86"/>
    <w:rsid w:val="057074F8"/>
    <w:rsid w:val="05711AB2"/>
    <w:rsid w:val="0571302A"/>
    <w:rsid w:val="0571437F"/>
    <w:rsid w:val="0571487D"/>
    <w:rsid w:val="05714DF2"/>
    <w:rsid w:val="05716B37"/>
    <w:rsid w:val="05717247"/>
    <w:rsid w:val="05720B50"/>
    <w:rsid w:val="057228FE"/>
    <w:rsid w:val="057272C6"/>
    <w:rsid w:val="057272E7"/>
    <w:rsid w:val="05731607"/>
    <w:rsid w:val="05733927"/>
    <w:rsid w:val="05735E79"/>
    <w:rsid w:val="05735F93"/>
    <w:rsid w:val="05743D3C"/>
    <w:rsid w:val="057448C8"/>
    <w:rsid w:val="057449E7"/>
    <w:rsid w:val="0574641E"/>
    <w:rsid w:val="05750799"/>
    <w:rsid w:val="05750813"/>
    <w:rsid w:val="05753A6C"/>
    <w:rsid w:val="0575419C"/>
    <w:rsid w:val="05755375"/>
    <w:rsid w:val="05760640"/>
    <w:rsid w:val="057637C7"/>
    <w:rsid w:val="05766A1A"/>
    <w:rsid w:val="057721FB"/>
    <w:rsid w:val="05772832"/>
    <w:rsid w:val="057743B8"/>
    <w:rsid w:val="05775309"/>
    <w:rsid w:val="057756D8"/>
    <w:rsid w:val="05776166"/>
    <w:rsid w:val="05777F14"/>
    <w:rsid w:val="05783352"/>
    <w:rsid w:val="05785745"/>
    <w:rsid w:val="05785C8A"/>
    <w:rsid w:val="05790131"/>
    <w:rsid w:val="057904EC"/>
    <w:rsid w:val="057905AA"/>
    <w:rsid w:val="05791EDF"/>
    <w:rsid w:val="05793C8D"/>
    <w:rsid w:val="057955CB"/>
    <w:rsid w:val="05795F9C"/>
    <w:rsid w:val="057A17B3"/>
    <w:rsid w:val="057A1A1A"/>
    <w:rsid w:val="057A202C"/>
    <w:rsid w:val="057A4181"/>
    <w:rsid w:val="057A683F"/>
    <w:rsid w:val="057A6969"/>
    <w:rsid w:val="057A6AA3"/>
    <w:rsid w:val="057B5C57"/>
    <w:rsid w:val="057C028D"/>
    <w:rsid w:val="057C19CF"/>
    <w:rsid w:val="057C2700"/>
    <w:rsid w:val="057C377D"/>
    <w:rsid w:val="057C5132"/>
    <w:rsid w:val="057C552B"/>
    <w:rsid w:val="057C5A9B"/>
    <w:rsid w:val="057D4C6A"/>
    <w:rsid w:val="057D6F2B"/>
    <w:rsid w:val="057E03BB"/>
    <w:rsid w:val="057E12A3"/>
    <w:rsid w:val="057E5747"/>
    <w:rsid w:val="057F5AF1"/>
    <w:rsid w:val="057F6DC9"/>
    <w:rsid w:val="0580084E"/>
    <w:rsid w:val="058014BF"/>
    <w:rsid w:val="0580185D"/>
    <w:rsid w:val="05803478"/>
    <w:rsid w:val="05803D12"/>
    <w:rsid w:val="0580501B"/>
    <w:rsid w:val="05810D93"/>
    <w:rsid w:val="05812741"/>
    <w:rsid w:val="058177C8"/>
    <w:rsid w:val="05817C2C"/>
    <w:rsid w:val="05821DE1"/>
    <w:rsid w:val="0583264C"/>
    <w:rsid w:val="05832D5D"/>
    <w:rsid w:val="05833DAF"/>
    <w:rsid w:val="05834B0B"/>
    <w:rsid w:val="058368B9"/>
    <w:rsid w:val="05837C49"/>
    <w:rsid w:val="0584422D"/>
    <w:rsid w:val="05851B57"/>
    <w:rsid w:val="05851DC5"/>
    <w:rsid w:val="05852631"/>
    <w:rsid w:val="058556BD"/>
    <w:rsid w:val="05856AD5"/>
    <w:rsid w:val="05856B4D"/>
    <w:rsid w:val="05860158"/>
    <w:rsid w:val="0586171E"/>
    <w:rsid w:val="05863327"/>
    <w:rsid w:val="0586366C"/>
    <w:rsid w:val="05863AD2"/>
    <w:rsid w:val="058645FB"/>
    <w:rsid w:val="0586491B"/>
    <w:rsid w:val="058663AA"/>
    <w:rsid w:val="05867B74"/>
    <w:rsid w:val="058700ED"/>
    <w:rsid w:val="05870171"/>
    <w:rsid w:val="058727A8"/>
    <w:rsid w:val="05872BAE"/>
    <w:rsid w:val="05872E7F"/>
    <w:rsid w:val="05873B46"/>
    <w:rsid w:val="058744C1"/>
    <w:rsid w:val="058754F1"/>
    <w:rsid w:val="058766B3"/>
    <w:rsid w:val="058768CE"/>
    <w:rsid w:val="05880374"/>
    <w:rsid w:val="05882EE0"/>
    <w:rsid w:val="05883ED0"/>
    <w:rsid w:val="058860C5"/>
    <w:rsid w:val="05886C0F"/>
    <w:rsid w:val="05887AD8"/>
    <w:rsid w:val="0589009F"/>
    <w:rsid w:val="0589466F"/>
    <w:rsid w:val="058953AD"/>
    <w:rsid w:val="05896380"/>
    <w:rsid w:val="058A057E"/>
    <w:rsid w:val="058A4BDC"/>
    <w:rsid w:val="058A5E9A"/>
    <w:rsid w:val="058A7C48"/>
    <w:rsid w:val="058B0A0D"/>
    <w:rsid w:val="058B19B7"/>
    <w:rsid w:val="058B29BF"/>
    <w:rsid w:val="058B39C0"/>
    <w:rsid w:val="058B409E"/>
    <w:rsid w:val="058B5A72"/>
    <w:rsid w:val="058C1C12"/>
    <w:rsid w:val="058C284A"/>
    <w:rsid w:val="058C3E4F"/>
    <w:rsid w:val="058C4725"/>
    <w:rsid w:val="058C526B"/>
    <w:rsid w:val="058C69A4"/>
    <w:rsid w:val="058C7E64"/>
    <w:rsid w:val="058D14E6"/>
    <w:rsid w:val="058D1BFB"/>
    <w:rsid w:val="058D6A20"/>
    <w:rsid w:val="058D6BD4"/>
    <w:rsid w:val="058E2A81"/>
    <w:rsid w:val="058E52F9"/>
    <w:rsid w:val="058E6E55"/>
    <w:rsid w:val="058E7EB0"/>
    <w:rsid w:val="058F1702"/>
    <w:rsid w:val="058F34B0"/>
    <w:rsid w:val="058F3A4A"/>
    <w:rsid w:val="058F4EF5"/>
    <w:rsid w:val="058F525E"/>
    <w:rsid w:val="058F7457"/>
    <w:rsid w:val="05900FD6"/>
    <w:rsid w:val="059035FC"/>
    <w:rsid w:val="05904252"/>
    <w:rsid w:val="0590728D"/>
    <w:rsid w:val="059123C8"/>
    <w:rsid w:val="0591547A"/>
    <w:rsid w:val="05916530"/>
    <w:rsid w:val="05916831"/>
    <w:rsid w:val="05917228"/>
    <w:rsid w:val="059211F2"/>
    <w:rsid w:val="05922FA0"/>
    <w:rsid w:val="05926700"/>
    <w:rsid w:val="059268F1"/>
    <w:rsid w:val="05926AFC"/>
    <w:rsid w:val="05930663"/>
    <w:rsid w:val="059367D5"/>
    <w:rsid w:val="05942874"/>
    <w:rsid w:val="05943D22"/>
    <w:rsid w:val="05945012"/>
    <w:rsid w:val="059451B2"/>
    <w:rsid w:val="05946468"/>
    <w:rsid w:val="05951A18"/>
    <w:rsid w:val="0595200F"/>
    <w:rsid w:val="059554DF"/>
    <w:rsid w:val="05955761"/>
    <w:rsid w:val="059565ED"/>
    <w:rsid w:val="0595662D"/>
    <w:rsid w:val="05956642"/>
    <w:rsid w:val="0596018D"/>
    <w:rsid w:val="05960A24"/>
    <w:rsid w:val="05960D2F"/>
    <w:rsid w:val="05962A91"/>
    <w:rsid w:val="05964489"/>
    <w:rsid w:val="0596483F"/>
    <w:rsid w:val="05967AD2"/>
    <w:rsid w:val="0597030E"/>
    <w:rsid w:val="059705B7"/>
    <w:rsid w:val="05970D7B"/>
    <w:rsid w:val="05972365"/>
    <w:rsid w:val="059726A3"/>
    <w:rsid w:val="05973935"/>
    <w:rsid w:val="059752A9"/>
    <w:rsid w:val="05982811"/>
    <w:rsid w:val="0598379D"/>
    <w:rsid w:val="05983B33"/>
    <w:rsid w:val="05986704"/>
    <w:rsid w:val="05986E2B"/>
    <w:rsid w:val="0599432F"/>
    <w:rsid w:val="059960DD"/>
    <w:rsid w:val="05997B94"/>
    <w:rsid w:val="05997E8B"/>
    <w:rsid w:val="059A1577"/>
    <w:rsid w:val="059A20D5"/>
    <w:rsid w:val="059A5E1F"/>
    <w:rsid w:val="059A7C54"/>
    <w:rsid w:val="059B00A7"/>
    <w:rsid w:val="059B0D98"/>
    <w:rsid w:val="059B12C3"/>
    <w:rsid w:val="059B1E55"/>
    <w:rsid w:val="059B24B4"/>
    <w:rsid w:val="059B4A78"/>
    <w:rsid w:val="059B5117"/>
    <w:rsid w:val="059C11B4"/>
    <w:rsid w:val="059C2407"/>
    <w:rsid w:val="059C4E5F"/>
    <w:rsid w:val="059C5085"/>
    <w:rsid w:val="059C5BC6"/>
    <w:rsid w:val="059C5BCD"/>
    <w:rsid w:val="059D0FD1"/>
    <w:rsid w:val="059D24A8"/>
    <w:rsid w:val="059D3E1F"/>
    <w:rsid w:val="059D649E"/>
    <w:rsid w:val="059D6515"/>
    <w:rsid w:val="059E0F62"/>
    <w:rsid w:val="059E1945"/>
    <w:rsid w:val="059E2B37"/>
    <w:rsid w:val="059E5AA2"/>
    <w:rsid w:val="059E6880"/>
    <w:rsid w:val="059E6DE9"/>
    <w:rsid w:val="059E79A5"/>
    <w:rsid w:val="059F0E39"/>
    <w:rsid w:val="059F22C5"/>
    <w:rsid w:val="059F5892"/>
    <w:rsid w:val="059F7988"/>
    <w:rsid w:val="05A01219"/>
    <w:rsid w:val="05A03755"/>
    <w:rsid w:val="05A043D7"/>
    <w:rsid w:val="05A04CA0"/>
    <w:rsid w:val="05A056BD"/>
    <w:rsid w:val="05A0746B"/>
    <w:rsid w:val="05A075E5"/>
    <w:rsid w:val="05A11179"/>
    <w:rsid w:val="05A131E3"/>
    <w:rsid w:val="05A1627A"/>
    <w:rsid w:val="05A16326"/>
    <w:rsid w:val="05A21435"/>
    <w:rsid w:val="05A21E1D"/>
    <w:rsid w:val="05A24BF9"/>
    <w:rsid w:val="05A260A6"/>
    <w:rsid w:val="05A30C46"/>
    <w:rsid w:val="05A31A48"/>
    <w:rsid w:val="05A33BF0"/>
    <w:rsid w:val="05A351AD"/>
    <w:rsid w:val="05A36F5B"/>
    <w:rsid w:val="05A36FBB"/>
    <w:rsid w:val="05A47F07"/>
    <w:rsid w:val="05A5334D"/>
    <w:rsid w:val="05A537FD"/>
    <w:rsid w:val="05A54A82"/>
    <w:rsid w:val="05A54E3D"/>
    <w:rsid w:val="05A5556F"/>
    <w:rsid w:val="05A607FA"/>
    <w:rsid w:val="05A60D08"/>
    <w:rsid w:val="05A60E22"/>
    <w:rsid w:val="05A625A8"/>
    <w:rsid w:val="05A62E9F"/>
    <w:rsid w:val="05A6619E"/>
    <w:rsid w:val="05A6644B"/>
    <w:rsid w:val="05A70A57"/>
    <w:rsid w:val="05A70D85"/>
    <w:rsid w:val="05A72198"/>
    <w:rsid w:val="05A75A44"/>
    <w:rsid w:val="05A75DF0"/>
    <w:rsid w:val="05A77735"/>
    <w:rsid w:val="05A827C4"/>
    <w:rsid w:val="05A83B5A"/>
    <w:rsid w:val="05A83E61"/>
    <w:rsid w:val="05A84572"/>
    <w:rsid w:val="05A8739D"/>
    <w:rsid w:val="05A92E71"/>
    <w:rsid w:val="05A97997"/>
    <w:rsid w:val="05AA02EA"/>
    <w:rsid w:val="05AA4094"/>
    <w:rsid w:val="05AA653C"/>
    <w:rsid w:val="05AB5E10"/>
    <w:rsid w:val="05AB73C6"/>
    <w:rsid w:val="05AB73D8"/>
    <w:rsid w:val="05AC192D"/>
    <w:rsid w:val="05AC22B4"/>
    <w:rsid w:val="05AC3744"/>
    <w:rsid w:val="05AC4062"/>
    <w:rsid w:val="05AC615A"/>
    <w:rsid w:val="05AD2B69"/>
    <w:rsid w:val="05AD317E"/>
    <w:rsid w:val="05AD3936"/>
    <w:rsid w:val="05AD6B80"/>
    <w:rsid w:val="05AE23C6"/>
    <w:rsid w:val="05AE3027"/>
    <w:rsid w:val="05AE3334"/>
    <w:rsid w:val="05AE3416"/>
    <w:rsid w:val="05AE55AF"/>
    <w:rsid w:val="05AF1B60"/>
    <w:rsid w:val="05AF1DBA"/>
    <w:rsid w:val="05AF3B52"/>
    <w:rsid w:val="05AF414A"/>
    <w:rsid w:val="05AF4416"/>
    <w:rsid w:val="05AF5900"/>
    <w:rsid w:val="05AF76AE"/>
    <w:rsid w:val="05B04050"/>
    <w:rsid w:val="05B11038"/>
    <w:rsid w:val="05B11678"/>
    <w:rsid w:val="05B125D6"/>
    <w:rsid w:val="05B12AC8"/>
    <w:rsid w:val="05B1306C"/>
    <w:rsid w:val="05B138E3"/>
    <w:rsid w:val="05B13F5A"/>
    <w:rsid w:val="05B146DA"/>
    <w:rsid w:val="05B15E1B"/>
    <w:rsid w:val="05B178CA"/>
    <w:rsid w:val="05B22460"/>
    <w:rsid w:val="05B253F0"/>
    <w:rsid w:val="05B25CDD"/>
    <w:rsid w:val="05B25DB2"/>
    <w:rsid w:val="05B26046"/>
    <w:rsid w:val="05B26D4E"/>
    <w:rsid w:val="05B272AB"/>
    <w:rsid w:val="05B3073B"/>
    <w:rsid w:val="05B330BB"/>
    <w:rsid w:val="05B36518"/>
    <w:rsid w:val="05B366EF"/>
    <w:rsid w:val="05B40FDD"/>
    <w:rsid w:val="05B42F17"/>
    <w:rsid w:val="05B4479C"/>
    <w:rsid w:val="05B47272"/>
    <w:rsid w:val="05B47BA0"/>
    <w:rsid w:val="05B51FD8"/>
    <w:rsid w:val="05B535A7"/>
    <w:rsid w:val="05B5558E"/>
    <w:rsid w:val="05B55C2C"/>
    <w:rsid w:val="05B57A4C"/>
    <w:rsid w:val="05B60A3D"/>
    <w:rsid w:val="05B62428"/>
    <w:rsid w:val="05B64EE1"/>
    <w:rsid w:val="05B653A7"/>
    <w:rsid w:val="05B66C8F"/>
    <w:rsid w:val="05B7054C"/>
    <w:rsid w:val="05B718C1"/>
    <w:rsid w:val="05B71C8D"/>
    <w:rsid w:val="05B71DDE"/>
    <w:rsid w:val="05B72A07"/>
    <w:rsid w:val="05B72F56"/>
    <w:rsid w:val="05B747B5"/>
    <w:rsid w:val="05B8196A"/>
    <w:rsid w:val="05B819DC"/>
    <w:rsid w:val="05B84A65"/>
    <w:rsid w:val="05B922DB"/>
    <w:rsid w:val="05B92B63"/>
    <w:rsid w:val="05BA060E"/>
    <w:rsid w:val="05BA31A5"/>
    <w:rsid w:val="05BA4024"/>
    <w:rsid w:val="05BA46AA"/>
    <w:rsid w:val="05BA53B0"/>
    <w:rsid w:val="05BA5F57"/>
    <w:rsid w:val="05BB061D"/>
    <w:rsid w:val="05BB0A22"/>
    <w:rsid w:val="05BB0D30"/>
    <w:rsid w:val="05BB2369"/>
    <w:rsid w:val="05BB42A5"/>
    <w:rsid w:val="05BB4540"/>
    <w:rsid w:val="05BB6053"/>
    <w:rsid w:val="05BC001D"/>
    <w:rsid w:val="05BC1DCB"/>
    <w:rsid w:val="05BC4A5D"/>
    <w:rsid w:val="05BD5D2A"/>
    <w:rsid w:val="05BD626F"/>
    <w:rsid w:val="05BD6F8F"/>
    <w:rsid w:val="05BE041F"/>
    <w:rsid w:val="05BE3D95"/>
    <w:rsid w:val="05BE5B43"/>
    <w:rsid w:val="05BE707D"/>
    <w:rsid w:val="05BE78F1"/>
    <w:rsid w:val="05BF18AF"/>
    <w:rsid w:val="05BF4735"/>
    <w:rsid w:val="05BF48F8"/>
    <w:rsid w:val="05BF4F1C"/>
    <w:rsid w:val="05BF5CDB"/>
    <w:rsid w:val="05BF63CF"/>
    <w:rsid w:val="05BF6454"/>
    <w:rsid w:val="05BF6686"/>
    <w:rsid w:val="05BF6CDE"/>
    <w:rsid w:val="05C00782"/>
    <w:rsid w:val="05C018BB"/>
    <w:rsid w:val="05C028A4"/>
    <w:rsid w:val="05C0366A"/>
    <w:rsid w:val="05C0375B"/>
    <w:rsid w:val="05C059EA"/>
    <w:rsid w:val="05C05FFE"/>
    <w:rsid w:val="05C07B0D"/>
    <w:rsid w:val="05C1017A"/>
    <w:rsid w:val="05C1150A"/>
    <w:rsid w:val="05C126BE"/>
    <w:rsid w:val="05C127D7"/>
    <w:rsid w:val="05C13C61"/>
    <w:rsid w:val="05C173E2"/>
    <w:rsid w:val="05C21090"/>
    <w:rsid w:val="05C220DB"/>
    <w:rsid w:val="05C24554"/>
    <w:rsid w:val="05C26D79"/>
    <w:rsid w:val="05C26DA0"/>
    <w:rsid w:val="05C30850"/>
    <w:rsid w:val="05C313AC"/>
    <w:rsid w:val="05C32729"/>
    <w:rsid w:val="05C3315A"/>
    <w:rsid w:val="05C35758"/>
    <w:rsid w:val="05C375FE"/>
    <w:rsid w:val="05C4228E"/>
    <w:rsid w:val="05C463DE"/>
    <w:rsid w:val="05C47874"/>
    <w:rsid w:val="05C5027C"/>
    <w:rsid w:val="05C50C80"/>
    <w:rsid w:val="05C52B50"/>
    <w:rsid w:val="05C53EAE"/>
    <w:rsid w:val="05C53EC5"/>
    <w:rsid w:val="05C55124"/>
    <w:rsid w:val="05C55721"/>
    <w:rsid w:val="05C56ED2"/>
    <w:rsid w:val="05C62641"/>
    <w:rsid w:val="05C649F8"/>
    <w:rsid w:val="05C678C5"/>
    <w:rsid w:val="05C70E9C"/>
    <w:rsid w:val="05C7251F"/>
    <w:rsid w:val="05C7260B"/>
    <w:rsid w:val="05C7279C"/>
    <w:rsid w:val="05C72C4A"/>
    <w:rsid w:val="05C75509"/>
    <w:rsid w:val="05C80770"/>
    <w:rsid w:val="05C81E07"/>
    <w:rsid w:val="05C84C14"/>
    <w:rsid w:val="05C85565"/>
    <w:rsid w:val="05C869C2"/>
    <w:rsid w:val="05CA167A"/>
    <w:rsid w:val="05CA273A"/>
    <w:rsid w:val="05CA2B6A"/>
    <w:rsid w:val="05CA44E8"/>
    <w:rsid w:val="05CA5C02"/>
    <w:rsid w:val="05CA5C4B"/>
    <w:rsid w:val="05CA69C2"/>
    <w:rsid w:val="05CB0451"/>
    <w:rsid w:val="05CB04ED"/>
    <w:rsid w:val="05CB04EE"/>
    <w:rsid w:val="05CB0545"/>
    <w:rsid w:val="05CB193B"/>
    <w:rsid w:val="05CB1E15"/>
    <w:rsid w:val="05CB200E"/>
    <w:rsid w:val="05CB4938"/>
    <w:rsid w:val="05CB4D86"/>
    <w:rsid w:val="05CB55DA"/>
    <w:rsid w:val="05CB6DF8"/>
    <w:rsid w:val="05CC0260"/>
    <w:rsid w:val="05CC0DA7"/>
    <w:rsid w:val="05CC0EBB"/>
    <w:rsid w:val="05CC0EC7"/>
    <w:rsid w:val="05CC252A"/>
    <w:rsid w:val="05CC2A23"/>
    <w:rsid w:val="05CC5779"/>
    <w:rsid w:val="05CC61EB"/>
    <w:rsid w:val="05CC64B2"/>
    <w:rsid w:val="05CC70A0"/>
    <w:rsid w:val="05CD3FD8"/>
    <w:rsid w:val="05CD48F1"/>
    <w:rsid w:val="05CD6C22"/>
    <w:rsid w:val="05CD73BF"/>
    <w:rsid w:val="05CE0A04"/>
    <w:rsid w:val="05CE1E4E"/>
    <w:rsid w:val="05CE2CDE"/>
    <w:rsid w:val="05CE4D52"/>
    <w:rsid w:val="05CE5343"/>
    <w:rsid w:val="05CF10D0"/>
    <w:rsid w:val="05CF19C4"/>
    <w:rsid w:val="05CF1AFF"/>
    <w:rsid w:val="05CF2FDE"/>
    <w:rsid w:val="05CF5FA2"/>
    <w:rsid w:val="05CF63F4"/>
    <w:rsid w:val="05CF67D3"/>
    <w:rsid w:val="05CF6EFA"/>
    <w:rsid w:val="05D00D5D"/>
    <w:rsid w:val="05D03AAD"/>
    <w:rsid w:val="05D04091"/>
    <w:rsid w:val="05D04C98"/>
    <w:rsid w:val="05D070C6"/>
    <w:rsid w:val="05D07FFD"/>
    <w:rsid w:val="05D10820"/>
    <w:rsid w:val="05D110F3"/>
    <w:rsid w:val="05D1395C"/>
    <w:rsid w:val="05D13AC9"/>
    <w:rsid w:val="05D15877"/>
    <w:rsid w:val="05D215EF"/>
    <w:rsid w:val="05D25F33"/>
    <w:rsid w:val="05D2664E"/>
    <w:rsid w:val="05D26895"/>
    <w:rsid w:val="05D341E9"/>
    <w:rsid w:val="05D37D25"/>
    <w:rsid w:val="05D411B5"/>
    <w:rsid w:val="05D435B9"/>
    <w:rsid w:val="05D45367"/>
    <w:rsid w:val="05D47115"/>
    <w:rsid w:val="05D47A74"/>
    <w:rsid w:val="05D53AD5"/>
    <w:rsid w:val="05D54403"/>
    <w:rsid w:val="05D54B73"/>
    <w:rsid w:val="05D5642B"/>
    <w:rsid w:val="05D610DF"/>
    <w:rsid w:val="05D62DEC"/>
    <w:rsid w:val="05D62E8D"/>
    <w:rsid w:val="05D63EC8"/>
    <w:rsid w:val="05D644B8"/>
    <w:rsid w:val="05D67331"/>
    <w:rsid w:val="05D67BFF"/>
    <w:rsid w:val="05D73308"/>
    <w:rsid w:val="05D77629"/>
    <w:rsid w:val="05D823AA"/>
    <w:rsid w:val="05D830A9"/>
    <w:rsid w:val="05D83D62"/>
    <w:rsid w:val="05D84E57"/>
    <w:rsid w:val="05D85D8F"/>
    <w:rsid w:val="05D86C99"/>
    <w:rsid w:val="05D86CA0"/>
    <w:rsid w:val="05D87192"/>
    <w:rsid w:val="05D90FC6"/>
    <w:rsid w:val="05D92456"/>
    <w:rsid w:val="05D9297D"/>
    <w:rsid w:val="05D9472B"/>
    <w:rsid w:val="05D95027"/>
    <w:rsid w:val="05DA09B4"/>
    <w:rsid w:val="05DA48B0"/>
    <w:rsid w:val="05DB0DC0"/>
    <w:rsid w:val="05DB4947"/>
    <w:rsid w:val="05DB4D0E"/>
    <w:rsid w:val="05DB4D76"/>
    <w:rsid w:val="05DB53AF"/>
    <w:rsid w:val="05DB66F5"/>
    <w:rsid w:val="05DC34C2"/>
    <w:rsid w:val="05DC421B"/>
    <w:rsid w:val="05DC5E02"/>
    <w:rsid w:val="05DC6CA8"/>
    <w:rsid w:val="05DD06BF"/>
    <w:rsid w:val="05DD17FC"/>
    <w:rsid w:val="05DD2267"/>
    <w:rsid w:val="05DD22CE"/>
    <w:rsid w:val="05DD246D"/>
    <w:rsid w:val="05DD7B54"/>
    <w:rsid w:val="05DD7CAC"/>
    <w:rsid w:val="05DE00F8"/>
    <w:rsid w:val="05DE11B6"/>
    <w:rsid w:val="05DE1A59"/>
    <w:rsid w:val="05DE1AB6"/>
    <w:rsid w:val="05DE1D42"/>
    <w:rsid w:val="05DE36F7"/>
    <w:rsid w:val="05DE4711"/>
    <w:rsid w:val="05DE6A64"/>
    <w:rsid w:val="05DE6F97"/>
    <w:rsid w:val="05DE7FFD"/>
    <w:rsid w:val="05DF0E99"/>
    <w:rsid w:val="05DF62C8"/>
    <w:rsid w:val="05E01651"/>
    <w:rsid w:val="05E01F5E"/>
    <w:rsid w:val="05E02B21"/>
    <w:rsid w:val="05E03D0C"/>
    <w:rsid w:val="05E07758"/>
    <w:rsid w:val="05E10A01"/>
    <w:rsid w:val="05E11832"/>
    <w:rsid w:val="05E11B44"/>
    <w:rsid w:val="05E12078"/>
    <w:rsid w:val="05E13E52"/>
    <w:rsid w:val="05E1511F"/>
    <w:rsid w:val="05E169BE"/>
    <w:rsid w:val="05E20257"/>
    <w:rsid w:val="05E2189B"/>
    <w:rsid w:val="05E235D0"/>
    <w:rsid w:val="05E24C49"/>
    <w:rsid w:val="05E25CD6"/>
    <w:rsid w:val="05E27A84"/>
    <w:rsid w:val="05E30CAA"/>
    <w:rsid w:val="05E30F6C"/>
    <w:rsid w:val="05E3155A"/>
    <w:rsid w:val="05E32B32"/>
    <w:rsid w:val="05E32EA6"/>
    <w:rsid w:val="05E355AA"/>
    <w:rsid w:val="05E35905"/>
    <w:rsid w:val="05E36102"/>
    <w:rsid w:val="05E36744"/>
    <w:rsid w:val="05E37724"/>
    <w:rsid w:val="05E37F8F"/>
    <w:rsid w:val="05E4199F"/>
    <w:rsid w:val="05E41A4E"/>
    <w:rsid w:val="05E433B9"/>
    <w:rsid w:val="05E45645"/>
    <w:rsid w:val="05E45D4F"/>
    <w:rsid w:val="05E46175"/>
    <w:rsid w:val="05E46A9E"/>
    <w:rsid w:val="05E51322"/>
    <w:rsid w:val="05E52E0E"/>
    <w:rsid w:val="05E530D0"/>
    <w:rsid w:val="05E5389B"/>
    <w:rsid w:val="05E53CE5"/>
    <w:rsid w:val="05E549E5"/>
    <w:rsid w:val="05E57574"/>
    <w:rsid w:val="05E64861"/>
    <w:rsid w:val="05E649E5"/>
    <w:rsid w:val="05E64A5A"/>
    <w:rsid w:val="05E65CA9"/>
    <w:rsid w:val="05E67234"/>
    <w:rsid w:val="05E72318"/>
    <w:rsid w:val="05E73241"/>
    <w:rsid w:val="05E732EC"/>
    <w:rsid w:val="05E735C1"/>
    <w:rsid w:val="05E7475C"/>
    <w:rsid w:val="05E751E3"/>
    <w:rsid w:val="05E77238"/>
    <w:rsid w:val="05E7762B"/>
    <w:rsid w:val="05E80E12"/>
    <w:rsid w:val="05E812AD"/>
    <w:rsid w:val="05E827AC"/>
    <w:rsid w:val="05E82BC0"/>
    <w:rsid w:val="05E859B2"/>
    <w:rsid w:val="05E91BB0"/>
    <w:rsid w:val="05E91F4B"/>
    <w:rsid w:val="05E91FE1"/>
    <w:rsid w:val="05E95F47"/>
    <w:rsid w:val="05E96E55"/>
    <w:rsid w:val="05E9776D"/>
    <w:rsid w:val="05EA06E6"/>
    <w:rsid w:val="05EA43BB"/>
    <w:rsid w:val="05EA5FAC"/>
    <w:rsid w:val="05EA6938"/>
    <w:rsid w:val="05EA7377"/>
    <w:rsid w:val="05EB0A33"/>
    <w:rsid w:val="05EB0E4C"/>
    <w:rsid w:val="05EB2256"/>
    <w:rsid w:val="05EB284D"/>
    <w:rsid w:val="05EB3294"/>
    <w:rsid w:val="05EB70FD"/>
    <w:rsid w:val="05EC1B58"/>
    <w:rsid w:val="05EC445F"/>
    <w:rsid w:val="05EC52BD"/>
    <w:rsid w:val="05EC5CFB"/>
    <w:rsid w:val="05ED01D7"/>
    <w:rsid w:val="05ED1D5C"/>
    <w:rsid w:val="05ED3107"/>
    <w:rsid w:val="05EE033B"/>
    <w:rsid w:val="05EE365A"/>
    <w:rsid w:val="05EE3B7F"/>
    <w:rsid w:val="05EE4029"/>
    <w:rsid w:val="05EE4435"/>
    <w:rsid w:val="05EE467B"/>
    <w:rsid w:val="05EE492D"/>
    <w:rsid w:val="05EE7D2D"/>
    <w:rsid w:val="05EF03F3"/>
    <w:rsid w:val="05EF1E5A"/>
    <w:rsid w:val="05EF279D"/>
    <w:rsid w:val="05EF3F4F"/>
    <w:rsid w:val="05EF5DBD"/>
    <w:rsid w:val="05EF69E7"/>
    <w:rsid w:val="05EF6BB0"/>
    <w:rsid w:val="05EF724D"/>
    <w:rsid w:val="05F006DD"/>
    <w:rsid w:val="05F011B3"/>
    <w:rsid w:val="05F02560"/>
    <w:rsid w:val="05F03DDA"/>
    <w:rsid w:val="05F075BB"/>
    <w:rsid w:val="05F11A75"/>
    <w:rsid w:val="05F130E7"/>
    <w:rsid w:val="05F137F3"/>
    <w:rsid w:val="05F20275"/>
    <w:rsid w:val="05F21C2E"/>
    <w:rsid w:val="05F224FC"/>
    <w:rsid w:val="05F23A3F"/>
    <w:rsid w:val="05F2473E"/>
    <w:rsid w:val="05F252DC"/>
    <w:rsid w:val="05F27063"/>
    <w:rsid w:val="05F27C08"/>
    <w:rsid w:val="05F31C91"/>
    <w:rsid w:val="05F34634"/>
    <w:rsid w:val="05F34B67"/>
    <w:rsid w:val="05F34C3F"/>
    <w:rsid w:val="05F35BCE"/>
    <w:rsid w:val="05F4078D"/>
    <w:rsid w:val="05F41565"/>
    <w:rsid w:val="05F432A4"/>
    <w:rsid w:val="05F43336"/>
    <w:rsid w:val="05F45755"/>
    <w:rsid w:val="05F45A09"/>
    <w:rsid w:val="05F46B17"/>
    <w:rsid w:val="05F4705E"/>
    <w:rsid w:val="05F475D8"/>
    <w:rsid w:val="05F477B7"/>
    <w:rsid w:val="05F504EE"/>
    <w:rsid w:val="05F53B88"/>
    <w:rsid w:val="05F576F4"/>
    <w:rsid w:val="05F61781"/>
    <w:rsid w:val="05F619D4"/>
    <w:rsid w:val="05F62856"/>
    <w:rsid w:val="05F652DD"/>
    <w:rsid w:val="05F66A37"/>
    <w:rsid w:val="05F72B50"/>
    <w:rsid w:val="05F757C9"/>
    <w:rsid w:val="05F759DF"/>
    <w:rsid w:val="05F7694F"/>
    <w:rsid w:val="05F805B0"/>
    <w:rsid w:val="05F811E5"/>
    <w:rsid w:val="05F812DD"/>
    <w:rsid w:val="05F82416"/>
    <w:rsid w:val="05F8275C"/>
    <w:rsid w:val="05F82CF0"/>
    <w:rsid w:val="05F90CD5"/>
    <w:rsid w:val="05F919C4"/>
    <w:rsid w:val="05F91A40"/>
    <w:rsid w:val="05F9301F"/>
    <w:rsid w:val="05F94DCD"/>
    <w:rsid w:val="05F96B7B"/>
    <w:rsid w:val="05FA033F"/>
    <w:rsid w:val="05FA0E02"/>
    <w:rsid w:val="05FA2ED0"/>
    <w:rsid w:val="05FA2FFC"/>
    <w:rsid w:val="05FA3901"/>
    <w:rsid w:val="05FA4174"/>
    <w:rsid w:val="05FA4C5F"/>
    <w:rsid w:val="05FB109B"/>
    <w:rsid w:val="05FB1C78"/>
    <w:rsid w:val="05FB2A44"/>
    <w:rsid w:val="05FB572F"/>
    <w:rsid w:val="05FB6D97"/>
    <w:rsid w:val="05FC1C8A"/>
    <w:rsid w:val="05FC289F"/>
    <w:rsid w:val="05FC4046"/>
    <w:rsid w:val="05FC4CED"/>
    <w:rsid w:val="05FC5B28"/>
    <w:rsid w:val="05FC6C80"/>
    <w:rsid w:val="05FD0FD7"/>
    <w:rsid w:val="05FD2B10"/>
    <w:rsid w:val="05FD3F77"/>
    <w:rsid w:val="05FD462F"/>
    <w:rsid w:val="05FD48BE"/>
    <w:rsid w:val="05FD6049"/>
    <w:rsid w:val="05FD666C"/>
    <w:rsid w:val="05FE2037"/>
    <w:rsid w:val="05FE2CE1"/>
    <w:rsid w:val="05FE4192"/>
    <w:rsid w:val="05FE793D"/>
    <w:rsid w:val="05FF3D06"/>
    <w:rsid w:val="05FF4105"/>
    <w:rsid w:val="05FF4F8C"/>
    <w:rsid w:val="06000AC8"/>
    <w:rsid w:val="060043AE"/>
    <w:rsid w:val="06005A63"/>
    <w:rsid w:val="06005ECB"/>
    <w:rsid w:val="06007623"/>
    <w:rsid w:val="06015731"/>
    <w:rsid w:val="06020126"/>
    <w:rsid w:val="06021ED4"/>
    <w:rsid w:val="06023C82"/>
    <w:rsid w:val="06024233"/>
    <w:rsid w:val="060267A0"/>
    <w:rsid w:val="06027CA0"/>
    <w:rsid w:val="060317A8"/>
    <w:rsid w:val="060319FC"/>
    <w:rsid w:val="060335F3"/>
    <w:rsid w:val="06033EFF"/>
    <w:rsid w:val="06034B48"/>
    <w:rsid w:val="060379FA"/>
    <w:rsid w:val="06040B89"/>
    <w:rsid w:val="060422D9"/>
    <w:rsid w:val="06043E9E"/>
    <w:rsid w:val="06046B53"/>
    <w:rsid w:val="060519C4"/>
    <w:rsid w:val="060521B5"/>
    <w:rsid w:val="06052BB4"/>
    <w:rsid w:val="06055520"/>
    <w:rsid w:val="06055584"/>
    <w:rsid w:val="06061473"/>
    <w:rsid w:val="060619EC"/>
    <w:rsid w:val="06062903"/>
    <w:rsid w:val="06064044"/>
    <w:rsid w:val="06064D81"/>
    <w:rsid w:val="06065365"/>
    <w:rsid w:val="060663C5"/>
    <w:rsid w:val="06067CE0"/>
    <w:rsid w:val="06073CA2"/>
    <w:rsid w:val="0607573C"/>
    <w:rsid w:val="06076BC0"/>
    <w:rsid w:val="060774EA"/>
    <w:rsid w:val="06085010"/>
    <w:rsid w:val="06085D6E"/>
    <w:rsid w:val="060905E2"/>
    <w:rsid w:val="06090CB8"/>
    <w:rsid w:val="060914B4"/>
    <w:rsid w:val="06094A60"/>
    <w:rsid w:val="06097DF4"/>
    <w:rsid w:val="060A1284"/>
    <w:rsid w:val="060A2B37"/>
    <w:rsid w:val="060A2DB7"/>
    <w:rsid w:val="060A46A6"/>
    <w:rsid w:val="060A5EDD"/>
    <w:rsid w:val="060A5F5E"/>
    <w:rsid w:val="060A6FDB"/>
    <w:rsid w:val="060A7680"/>
    <w:rsid w:val="060A7D56"/>
    <w:rsid w:val="060B0882"/>
    <w:rsid w:val="060B7A85"/>
    <w:rsid w:val="060C2A88"/>
    <w:rsid w:val="060C2D53"/>
    <w:rsid w:val="060C4474"/>
    <w:rsid w:val="060C4B01"/>
    <w:rsid w:val="060C4F82"/>
    <w:rsid w:val="060C5957"/>
    <w:rsid w:val="060C68AF"/>
    <w:rsid w:val="060D2627"/>
    <w:rsid w:val="060E0879"/>
    <w:rsid w:val="060E0D07"/>
    <w:rsid w:val="060E1BC9"/>
    <w:rsid w:val="060E2754"/>
    <w:rsid w:val="060E27D6"/>
    <w:rsid w:val="060E4D65"/>
    <w:rsid w:val="060E6ACB"/>
    <w:rsid w:val="060F0C0A"/>
    <w:rsid w:val="060F1864"/>
    <w:rsid w:val="060F2843"/>
    <w:rsid w:val="060F3FF2"/>
    <w:rsid w:val="060F45F1"/>
    <w:rsid w:val="060F4606"/>
    <w:rsid w:val="060F639F"/>
    <w:rsid w:val="061043FF"/>
    <w:rsid w:val="0610756E"/>
    <w:rsid w:val="06110369"/>
    <w:rsid w:val="06112117"/>
    <w:rsid w:val="06113CB0"/>
    <w:rsid w:val="061148C2"/>
    <w:rsid w:val="06115F4A"/>
    <w:rsid w:val="06116432"/>
    <w:rsid w:val="0612398E"/>
    <w:rsid w:val="06123C30"/>
    <w:rsid w:val="06126C96"/>
    <w:rsid w:val="061271C5"/>
    <w:rsid w:val="06127C3D"/>
    <w:rsid w:val="0613105E"/>
    <w:rsid w:val="06133A77"/>
    <w:rsid w:val="061340E1"/>
    <w:rsid w:val="06135B6E"/>
    <w:rsid w:val="06135E8F"/>
    <w:rsid w:val="06137044"/>
    <w:rsid w:val="06137EB4"/>
    <w:rsid w:val="061439B5"/>
    <w:rsid w:val="061441DD"/>
    <w:rsid w:val="06147879"/>
    <w:rsid w:val="06147E59"/>
    <w:rsid w:val="061505B1"/>
    <w:rsid w:val="06151AED"/>
    <w:rsid w:val="061614DB"/>
    <w:rsid w:val="061623F8"/>
    <w:rsid w:val="06162D1C"/>
    <w:rsid w:val="06163BD1"/>
    <w:rsid w:val="0616566E"/>
    <w:rsid w:val="0616597F"/>
    <w:rsid w:val="0617341C"/>
    <w:rsid w:val="06175254"/>
    <w:rsid w:val="0617527B"/>
    <w:rsid w:val="0618108D"/>
    <w:rsid w:val="061816F7"/>
    <w:rsid w:val="06186459"/>
    <w:rsid w:val="0618673B"/>
    <w:rsid w:val="06192EFB"/>
    <w:rsid w:val="06193AFD"/>
    <w:rsid w:val="06195AE2"/>
    <w:rsid w:val="0619721E"/>
    <w:rsid w:val="061977F0"/>
    <w:rsid w:val="061978E9"/>
    <w:rsid w:val="061A001F"/>
    <w:rsid w:val="061A23D5"/>
    <w:rsid w:val="061A2474"/>
    <w:rsid w:val="061A28F5"/>
    <w:rsid w:val="061A4F10"/>
    <w:rsid w:val="061A5470"/>
    <w:rsid w:val="061A5DFC"/>
    <w:rsid w:val="061A6DB0"/>
    <w:rsid w:val="061B11E8"/>
    <w:rsid w:val="061B1939"/>
    <w:rsid w:val="061B2209"/>
    <w:rsid w:val="061B2F96"/>
    <w:rsid w:val="061B46EB"/>
    <w:rsid w:val="061B4D44"/>
    <w:rsid w:val="061C014B"/>
    <w:rsid w:val="061C3A89"/>
    <w:rsid w:val="061D0E3B"/>
    <w:rsid w:val="061D13C9"/>
    <w:rsid w:val="061D286A"/>
    <w:rsid w:val="061D38CB"/>
    <w:rsid w:val="061D4AE9"/>
    <w:rsid w:val="061D722A"/>
    <w:rsid w:val="061D7D49"/>
    <w:rsid w:val="061E035C"/>
    <w:rsid w:val="061E0A5D"/>
    <w:rsid w:val="061E0B8A"/>
    <w:rsid w:val="061E3EFD"/>
    <w:rsid w:val="061E4045"/>
    <w:rsid w:val="061E4834"/>
    <w:rsid w:val="061E62F3"/>
    <w:rsid w:val="061E65E2"/>
    <w:rsid w:val="061F09B6"/>
    <w:rsid w:val="061F0F2E"/>
    <w:rsid w:val="061F1414"/>
    <w:rsid w:val="061F2A86"/>
    <w:rsid w:val="061F3CEF"/>
    <w:rsid w:val="061F5C0B"/>
    <w:rsid w:val="061F5FFB"/>
    <w:rsid w:val="062005AC"/>
    <w:rsid w:val="0620235A"/>
    <w:rsid w:val="06202892"/>
    <w:rsid w:val="062033A8"/>
    <w:rsid w:val="06204DB8"/>
    <w:rsid w:val="062067FE"/>
    <w:rsid w:val="06210695"/>
    <w:rsid w:val="06210E27"/>
    <w:rsid w:val="06211B1C"/>
    <w:rsid w:val="06213F95"/>
    <w:rsid w:val="06214462"/>
    <w:rsid w:val="06215E18"/>
    <w:rsid w:val="0621607B"/>
    <w:rsid w:val="062220DC"/>
    <w:rsid w:val="0622458C"/>
    <w:rsid w:val="062260D2"/>
    <w:rsid w:val="06227014"/>
    <w:rsid w:val="0623077C"/>
    <w:rsid w:val="06232D01"/>
    <w:rsid w:val="0623356C"/>
    <w:rsid w:val="06233BF8"/>
    <w:rsid w:val="062418B7"/>
    <w:rsid w:val="06241BD8"/>
    <w:rsid w:val="062438AC"/>
    <w:rsid w:val="062514E5"/>
    <w:rsid w:val="06251565"/>
    <w:rsid w:val="06251814"/>
    <w:rsid w:val="06251D4E"/>
    <w:rsid w:val="06255236"/>
    <w:rsid w:val="06255475"/>
    <w:rsid w:val="06255E8C"/>
    <w:rsid w:val="06257970"/>
    <w:rsid w:val="06260B3E"/>
    <w:rsid w:val="06261EED"/>
    <w:rsid w:val="062646E5"/>
    <w:rsid w:val="06264E3C"/>
    <w:rsid w:val="06265BB8"/>
    <w:rsid w:val="06266F92"/>
    <w:rsid w:val="0626751F"/>
    <w:rsid w:val="0627193B"/>
    <w:rsid w:val="062731FC"/>
    <w:rsid w:val="0627337D"/>
    <w:rsid w:val="06274119"/>
    <w:rsid w:val="0627463A"/>
    <w:rsid w:val="06276E20"/>
    <w:rsid w:val="06277B8D"/>
    <w:rsid w:val="0628161B"/>
    <w:rsid w:val="062832C9"/>
    <w:rsid w:val="06283BF8"/>
    <w:rsid w:val="0628480D"/>
    <w:rsid w:val="06286508"/>
    <w:rsid w:val="06286BE9"/>
    <w:rsid w:val="06287461"/>
    <w:rsid w:val="0629056A"/>
    <w:rsid w:val="062956B3"/>
    <w:rsid w:val="062957D4"/>
    <w:rsid w:val="062A086E"/>
    <w:rsid w:val="062A142B"/>
    <w:rsid w:val="062A343F"/>
    <w:rsid w:val="062A7441"/>
    <w:rsid w:val="062B47DA"/>
    <w:rsid w:val="062B48AC"/>
    <w:rsid w:val="062B637B"/>
    <w:rsid w:val="062B6B03"/>
    <w:rsid w:val="062C0CFF"/>
    <w:rsid w:val="062C2407"/>
    <w:rsid w:val="062C5D5F"/>
    <w:rsid w:val="062C6F51"/>
    <w:rsid w:val="062D0F7C"/>
    <w:rsid w:val="062D43D5"/>
    <w:rsid w:val="062D580A"/>
    <w:rsid w:val="062D5BE2"/>
    <w:rsid w:val="062D6D97"/>
    <w:rsid w:val="062D71EF"/>
    <w:rsid w:val="062E0F1B"/>
    <w:rsid w:val="062E1579"/>
    <w:rsid w:val="062E23E1"/>
    <w:rsid w:val="062E2CC9"/>
    <w:rsid w:val="062F07EF"/>
    <w:rsid w:val="062F3A98"/>
    <w:rsid w:val="062F4B2F"/>
    <w:rsid w:val="062F6F3A"/>
    <w:rsid w:val="063009CA"/>
    <w:rsid w:val="0630247F"/>
    <w:rsid w:val="06303262"/>
    <w:rsid w:val="063046E0"/>
    <w:rsid w:val="06304C93"/>
    <w:rsid w:val="06304CCA"/>
    <w:rsid w:val="06305D70"/>
    <w:rsid w:val="06312010"/>
    <w:rsid w:val="063127B9"/>
    <w:rsid w:val="06314567"/>
    <w:rsid w:val="06315E0D"/>
    <w:rsid w:val="06315EA6"/>
    <w:rsid w:val="06316315"/>
    <w:rsid w:val="063171D2"/>
    <w:rsid w:val="06321065"/>
    <w:rsid w:val="06323F2D"/>
    <w:rsid w:val="06327169"/>
    <w:rsid w:val="063302DF"/>
    <w:rsid w:val="06330732"/>
    <w:rsid w:val="0633175E"/>
    <w:rsid w:val="0633208D"/>
    <w:rsid w:val="063353A5"/>
    <w:rsid w:val="06336531"/>
    <w:rsid w:val="0634061B"/>
    <w:rsid w:val="0634236C"/>
    <w:rsid w:val="06344057"/>
    <w:rsid w:val="06344B90"/>
    <w:rsid w:val="06347F2F"/>
    <w:rsid w:val="06354FFD"/>
    <w:rsid w:val="06356E17"/>
    <w:rsid w:val="0636019B"/>
    <w:rsid w:val="06361B7E"/>
    <w:rsid w:val="0636392C"/>
    <w:rsid w:val="06367D9A"/>
    <w:rsid w:val="06367DD0"/>
    <w:rsid w:val="0637151B"/>
    <w:rsid w:val="06371643"/>
    <w:rsid w:val="06372E72"/>
    <w:rsid w:val="06377E97"/>
    <w:rsid w:val="06380A36"/>
    <w:rsid w:val="06381954"/>
    <w:rsid w:val="06383B48"/>
    <w:rsid w:val="06384302"/>
    <w:rsid w:val="063858F6"/>
    <w:rsid w:val="06386BEA"/>
    <w:rsid w:val="063876A4"/>
    <w:rsid w:val="0639166E"/>
    <w:rsid w:val="0639341C"/>
    <w:rsid w:val="06395792"/>
    <w:rsid w:val="06395D59"/>
    <w:rsid w:val="063A1DEA"/>
    <w:rsid w:val="063A6CBE"/>
    <w:rsid w:val="063A78C0"/>
    <w:rsid w:val="063B291B"/>
    <w:rsid w:val="063B4331"/>
    <w:rsid w:val="063B48D2"/>
    <w:rsid w:val="063B53E6"/>
    <w:rsid w:val="063B5963"/>
    <w:rsid w:val="063B5997"/>
    <w:rsid w:val="063C2740"/>
    <w:rsid w:val="063C4113"/>
    <w:rsid w:val="063D3C27"/>
    <w:rsid w:val="063D4CBA"/>
    <w:rsid w:val="063E0A32"/>
    <w:rsid w:val="063E2D45"/>
    <w:rsid w:val="063F0C84"/>
    <w:rsid w:val="063F1604"/>
    <w:rsid w:val="063F178A"/>
    <w:rsid w:val="063F4ED6"/>
    <w:rsid w:val="063F5999"/>
    <w:rsid w:val="063F7D4A"/>
    <w:rsid w:val="063F7F3F"/>
    <w:rsid w:val="06400C4E"/>
    <w:rsid w:val="0640338B"/>
    <w:rsid w:val="06403946"/>
    <w:rsid w:val="06405665"/>
    <w:rsid w:val="064062F6"/>
    <w:rsid w:val="06406A75"/>
    <w:rsid w:val="06417385"/>
    <w:rsid w:val="06421858"/>
    <w:rsid w:val="064223E4"/>
    <w:rsid w:val="06423C78"/>
    <w:rsid w:val="064249C6"/>
    <w:rsid w:val="06425059"/>
    <w:rsid w:val="0643202F"/>
    <w:rsid w:val="064323ED"/>
    <w:rsid w:val="06432556"/>
    <w:rsid w:val="06433850"/>
    <w:rsid w:val="06436049"/>
    <w:rsid w:val="06436C2E"/>
    <w:rsid w:val="064375F6"/>
    <w:rsid w:val="06437DD0"/>
    <w:rsid w:val="06437E06"/>
    <w:rsid w:val="0644143E"/>
    <w:rsid w:val="06441D2D"/>
    <w:rsid w:val="0644429B"/>
    <w:rsid w:val="06444A55"/>
    <w:rsid w:val="06444E5D"/>
    <w:rsid w:val="0644571C"/>
    <w:rsid w:val="064459E1"/>
    <w:rsid w:val="06445D6D"/>
    <w:rsid w:val="06447A07"/>
    <w:rsid w:val="06450013"/>
    <w:rsid w:val="06450047"/>
    <w:rsid w:val="06450326"/>
    <w:rsid w:val="064504DC"/>
    <w:rsid w:val="06450912"/>
    <w:rsid w:val="06451035"/>
    <w:rsid w:val="06451158"/>
    <w:rsid w:val="06451DC1"/>
    <w:rsid w:val="064520C6"/>
    <w:rsid w:val="0645215B"/>
    <w:rsid w:val="06456265"/>
    <w:rsid w:val="0645643D"/>
    <w:rsid w:val="064614D7"/>
    <w:rsid w:val="06463BC9"/>
    <w:rsid w:val="064668DF"/>
    <w:rsid w:val="06466906"/>
    <w:rsid w:val="06467B94"/>
    <w:rsid w:val="06471FDD"/>
    <w:rsid w:val="06472967"/>
    <w:rsid w:val="06473528"/>
    <w:rsid w:val="06473D8B"/>
    <w:rsid w:val="06477662"/>
    <w:rsid w:val="06480A1A"/>
    <w:rsid w:val="06482F2B"/>
    <w:rsid w:val="064833EA"/>
    <w:rsid w:val="0648365F"/>
    <w:rsid w:val="06485440"/>
    <w:rsid w:val="06486A43"/>
    <w:rsid w:val="06487227"/>
    <w:rsid w:val="064876EC"/>
    <w:rsid w:val="064878E5"/>
    <w:rsid w:val="064918B1"/>
    <w:rsid w:val="06493522"/>
    <w:rsid w:val="064935D0"/>
    <w:rsid w:val="06497B03"/>
    <w:rsid w:val="064A079C"/>
    <w:rsid w:val="064A228E"/>
    <w:rsid w:val="064A387B"/>
    <w:rsid w:val="064A5629"/>
    <w:rsid w:val="064A5876"/>
    <w:rsid w:val="064A5E8A"/>
    <w:rsid w:val="064A5F28"/>
    <w:rsid w:val="064A5F46"/>
    <w:rsid w:val="064A6717"/>
    <w:rsid w:val="064A73D7"/>
    <w:rsid w:val="064B3A05"/>
    <w:rsid w:val="064B4CFE"/>
    <w:rsid w:val="064C16BC"/>
    <w:rsid w:val="064C2529"/>
    <w:rsid w:val="064C314F"/>
    <w:rsid w:val="064C3A73"/>
    <w:rsid w:val="064C3C08"/>
    <w:rsid w:val="064C5349"/>
    <w:rsid w:val="064C5BEC"/>
    <w:rsid w:val="064C75F3"/>
    <w:rsid w:val="064D000E"/>
    <w:rsid w:val="064D165D"/>
    <w:rsid w:val="064D4714"/>
    <w:rsid w:val="064D6ADB"/>
    <w:rsid w:val="064E1732"/>
    <w:rsid w:val="064E17C3"/>
    <w:rsid w:val="064E336B"/>
    <w:rsid w:val="064E5119"/>
    <w:rsid w:val="064E6EC7"/>
    <w:rsid w:val="064F0487"/>
    <w:rsid w:val="064F10F9"/>
    <w:rsid w:val="064F1B08"/>
    <w:rsid w:val="064F2C3F"/>
    <w:rsid w:val="064F3CCA"/>
    <w:rsid w:val="064F4240"/>
    <w:rsid w:val="064F7814"/>
    <w:rsid w:val="065009C8"/>
    <w:rsid w:val="06500E91"/>
    <w:rsid w:val="0650215F"/>
    <w:rsid w:val="06503DA8"/>
    <w:rsid w:val="0650515A"/>
    <w:rsid w:val="06510313"/>
    <w:rsid w:val="065105A9"/>
    <w:rsid w:val="06512B56"/>
    <w:rsid w:val="06512E5C"/>
    <w:rsid w:val="065149C8"/>
    <w:rsid w:val="06514C09"/>
    <w:rsid w:val="065169B7"/>
    <w:rsid w:val="06523C1F"/>
    <w:rsid w:val="065246A0"/>
    <w:rsid w:val="06532730"/>
    <w:rsid w:val="06532B03"/>
    <w:rsid w:val="065344DE"/>
    <w:rsid w:val="065368B1"/>
    <w:rsid w:val="0654012B"/>
    <w:rsid w:val="06540256"/>
    <w:rsid w:val="06543364"/>
    <w:rsid w:val="065441ED"/>
    <w:rsid w:val="06545198"/>
    <w:rsid w:val="06552770"/>
    <w:rsid w:val="0655382A"/>
    <w:rsid w:val="065546FA"/>
    <w:rsid w:val="065563DB"/>
    <w:rsid w:val="06557503"/>
    <w:rsid w:val="0656077D"/>
    <w:rsid w:val="06562220"/>
    <w:rsid w:val="06563FCE"/>
    <w:rsid w:val="06564EA7"/>
    <w:rsid w:val="06565207"/>
    <w:rsid w:val="06565D7C"/>
    <w:rsid w:val="06566711"/>
    <w:rsid w:val="06567829"/>
    <w:rsid w:val="06581AF4"/>
    <w:rsid w:val="06585F98"/>
    <w:rsid w:val="06587D46"/>
    <w:rsid w:val="06591843"/>
    <w:rsid w:val="065942E4"/>
    <w:rsid w:val="06594D7C"/>
    <w:rsid w:val="06597431"/>
    <w:rsid w:val="0659794D"/>
    <w:rsid w:val="065A1D10"/>
    <w:rsid w:val="065A3ABE"/>
    <w:rsid w:val="065A620C"/>
    <w:rsid w:val="065B11F4"/>
    <w:rsid w:val="065B1F66"/>
    <w:rsid w:val="065B226D"/>
    <w:rsid w:val="065B3392"/>
    <w:rsid w:val="065B6725"/>
    <w:rsid w:val="065C1364"/>
    <w:rsid w:val="065C18DA"/>
    <w:rsid w:val="065C1F19"/>
    <w:rsid w:val="065C2940"/>
    <w:rsid w:val="065C3288"/>
    <w:rsid w:val="065C36FD"/>
    <w:rsid w:val="065C6C4B"/>
    <w:rsid w:val="065D4003"/>
    <w:rsid w:val="065D407D"/>
    <w:rsid w:val="065D4B8D"/>
    <w:rsid w:val="065D5159"/>
    <w:rsid w:val="065D535C"/>
    <w:rsid w:val="065D5BF5"/>
    <w:rsid w:val="065D62CE"/>
    <w:rsid w:val="065D710A"/>
    <w:rsid w:val="065E06BA"/>
    <w:rsid w:val="065E28D4"/>
    <w:rsid w:val="065E2E82"/>
    <w:rsid w:val="065E4166"/>
    <w:rsid w:val="065E775E"/>
    <w:rsid w:val="065F0BEE"/>
    <w:rsid w:val="065F10D4"/>
    <w:rsid w:val="065F2AF7"/>
    <w:rsid w:val="065F7326"/>
    <w:rsid w:val="065F74AD"/>
    <w:rsid w:val="0660046B"/>
    <w:rsid w:val="06604C4F"/>
    <w:rsid w:val="06604E4C"/>
    <w:rsid w:val="06606BFB"/>
    <w:rsid w:val="0661350E"/>
    <w:rsid w:val="06613D65"/>
    <w:rsid w:val="06615801"/>
    <w:rsid w:val="0661782E"/>
    <w:rsid w:val="06620BC5"/>
    <w:rsid w:val="06621664"/>
    <w:rsid w:val="0662243A"/>
    <w:rsid w:val="0662447D"/>
    <w:rsid w:val="06624721"/>
    <w:rsid w:val="06631A35"/>
    <w:rsid w:val="06635006"/>
    <w:rsid w:val="06636908"/>
    <w:rsid w:val="06637CB5"/>
    <w:rsid w:val="06640327"/>
    <w:rsid w:val="06641E8F"/>
    <w:rsid w:val="06643CA2"/>
    <w:rsid w:val="0664493D"/>
    <w:rsid w:val="066466EB"/>
    <w:rsid w:val="0665133F"/>
    <w:rsid w:val="066515FD"/>
    <w:rsid w:val="0665331F"/>
    <w:rsid w:val="06654211"/>
    <w:rsid w:val="06654964"/>
    <w:rsid w:val="0665623A"/>
    <w:rsid w:val="06660374"/>
    <w:rsid w:val="066606B5"/>
    <w:rsid w:val="06665F6A"/>
    <w:rsid w:val="0666620F"/>
    <w:rsid w:val="06667380"/>
    <w:rsid w:val="0667442D"/>
    <w:rsid w:val="06674CAA"/>
    <w:rsid w:val="066761DB"/>
    <w:rsid w:val="0667692E"/>
    <w:rsid w:val="066821BC"/>
    <w:rsid w:val="06683CBB"/>
    <w:rsid w:val="066919D3"/>
    <w:rsid w:val="06691F53"/>
    <w:rsid w:val="06694317"/>
    <w:rsid w:val="066A1827"/>
    <w:rsid w:val="066A4EB6"/>
    <w:rsid w:val="066B2114"/>
    <w:rsid w:val="066B5CCB"/>
    <w:rsid w:val="066B7835"/>
    <w:rsid w:val="066B7DA4"/>
    <w:rsid w:val="066C221D"/>
    <w:rsid w:val="066C37F1"/>
    <w:rsid w:val="066C559F"/>
    <w:rsid w:val="066D01B9"/>
    <w:rsid w:val="066D22CA"/>
    <w:rsid w:val="066E0398"/>
    <w:rsid w:val="066E1317"/>
    <w:rsid w:val="066E1CEE"/>
    <w:rsid w:val="066E30C6"/>
    <w:rsid w:val="066E57BB"/>
    <w:rsid w:val="066E5B12"/>
    <w:rsid w:val="066E7569"/>
    <w:rsid w:val="066E7A48"/>
    <w:rsid w:val="066F072B"/>
    <w:rsid w:val="066F086A"/>
    <w:rsid w:val="066F0D8B"/>
    <w:rsid w:val="066F1D91"/>
    <w:rsid w:val="066F5090"/>
    <w:rsid w:val="066F6E3E"/>
    <w:rsid w:val="0670034A"/>
    <w:rsid w:val="06701B73"/>
    <w:rsid w:val="06704CF9"/>
    <w:rsid w:val="0670759D"/>
    <w:rsid w:val="0671265E"/>
    <w:rsid w:val="06712BB6"/>
    <w:rsid w:val="067135DA"/>
    <w:rsid w:val="06713B85"/>
    <w:rsid w:val="06714158"/>
    <w:rsid w:val="067141DD"/>
    <w:rsid w:val="06714493"/>
    <w:rsid w:val="0671705A"/>
    <w:rsid w:val="06723C94"/>
    <w:rsid w:val="06725923"/>
    <w:rsid w:val="0672622D"/>
    <w:rsid w:val="06727F90"/>
    <w:rsid w:val="067304F4"/>
    <w:rsid w:val="06730587"/>
    <w:rsid w:val="06731E2D"/>
    <w:rsid w:val="06734B80"/>
    <w:rsid w:val="067350C5"/>
    <w:rsid w:val="0673610D"/>
    <w:rsid w:val="06736DB3"/>
    <w:rsid w:val="06744775"/>
    <w:rsid w:val="06744E79"/>
    <w:rsid w:val="06747F80"/>
    <w:rsid w:val="067508F8"/>
    <w:rsid w:val="06751D2B"/>
    <w:rsid w:val="067526A6"/>
    <w:rsid w:val="06752E14"/>
    <w:rsid w:val="06753B06"/>
    <w:rsid w:val="06755470"/>
    <w:rsid w:val="067559E5"/>
    <w:rsid w:val="067572BD"/>
    <w:rsid w:val="067572F2"/>
    <w:rsid w:val="067601CC"/>
    <w:rsid w:val="067642A4"/>
    <w:rsid w:val="06764670"/>
    <w:rsid w:val="06764839"/>
    <w:rsid w:val="06765041"/>
    <w:rsid w:val="0676557C"/>
    <w:rsid w:val="0676641E"/>
    <w:rsid w:val="06774AF3"/>
    <w:rsid w:val="067803E8"/>
    <w:rsid w:val="067810C5"/>
    <w:rsid w:val="06781795"/>
    <w:rsid w:val="06782F47"/>
    <w:rsid w:val="06782FC5"/>
    <w:rsid w:val="06783F44"/>
    <w:rsid w:val="06785561"/>
    <w:rsid w:val="06791CB3"/>
    <w:rsid w:val="06792C25"/>
    <w:rsid w:val="06793168"/>
    <w:rsid w:val="06794366"/>
    <w:rsid w:val="06797E31"/>
    <w:rsid w:val="067A412C"/>
    <w:rsid w:val="067A6BD4"/>
    <w:rsid w:val="067B1C86"/>
    <w:rsid w:val="067B4474"/>
    <w:rsid w:val="067B55D8"/>
    <w:rsid w:val="067C0116"/>
    <w:rsid w:val="067C15A6"/>
    <w:rsid w:val="067C4EBF"/>
    <w:rsid w:val="067C7684"/>
    <w:rsid w:val="067D0F56"/>
    <w:rsid w:val="067D155B"/>
    <w:rsid w:val="067D2BC9"/>
    <w:rsid w:val="067D480D"/>
    <w:rsid w:val="067D565C"/>
    <w:rsid w:val="067D59FE"/>
    <w:rsid w:val="067E14EE"/>
    <w:rsid w:val="067E3655"/>
    <w:rsid w:val="067E53E2"/>
    <w:rsid w:val="067E5C89"/>
    <w:rsid w:val="067E7091"/>
    <w:rsid w:val="067F1777"/>
    <w:rsid w:val="067F2570"/>
    <w:rsid w:val="067F524C"/>
    <w:rsid w:val="067F52D3"/>
    <w:rsid w:val="067F6084"/>
    <w:rsid w:val="067F6A97"/>
    <w:rsid w:val="0680104B"/>
    <w:rsid w:val="0680316B"/>
    <w:rsid w:val="06803BBB"/>
    <w:rsid w:val="06803EE7"/>
    <w:rsid w:val="0680729D"/>
    <w:rsid w:val="06810C6A"/>
    <w:rsid w:val="06813F88"/>
    <w:rsid w:val="06814A65"/>
    <w:rsid w:val="06823015"/>
    <w:rsid w:val="06824DC3"/>
    <w:rsid w:val="06826B71"/>
    <w:rsid w:val="0682758C"/>
    <w:rsid w:val="06827925"/>
    <w:rsid w:val="06831F60"/>
    <w:rsid w:val="06832A0C"/>
    <w:rsid w:val="068368A8"/>
    <w:rsid w:val="06840B3B"/>
    <w:rsid w:val="06846D8D"/>
    <w:rsid w:val="06852909"/>
    <w:rsid w:val="068564F1"/>
    <w:rsid w:val="06856661"/>
    <w:rsid w:val="068568C7"/>
    <w:rsid w:val="06856D05"/>
    <w:rsid w:val="06857ACC"/>
    <w:rsid w:val="06857D48"/>
    <w:rsid w:val="068610E2"/>
    <w:rsid w:val="06863579"/>
    <w:rsid w:val="068648B3"/>
    <w:rsid w:val="068723D9"/>
    <w:rsid w:val="06874187"/>
    <w:rsid w:val="06874BAA"/>
    <w:rsid w:val="06875D54"/>
    <w:rsid w:val="0687687D"/>
    <w:rsid w:val="06877DFA"/>
    <w:rsid w:val="06880E3A"/>
    <w:rsid w:val="0688128A"/>
    <w:rsid w:val="06890E47"/>
    <w:rsid w:val="06891286"/>
    <w:rsid w:val="06891844"/>
    <w:rsid w:val="0689497F"/>
    <w:rsid w:val="06895586"/>
    <w:rsid w:val="06895F0A"/>
    <w:rsid w:val="06897EFF"/>
    <w:rsid w:val="068A1F5D"/>
    <w:rsid w:val="068A3BAA"/>
    <w:rsid w:val="068A3C77"/>
    <w:rsid w:val="068A534E"/>
    <w:rsid w:val="068B011B"/>
    <w:rsid w:val="068B16A8"/>
    <w:rsid w:val="068B4783"/>
    <w:rsid w:val="068B499C"/>
    <w:rsid w:val="068B503A"/>
    <w:rsid w:val="068B641C"/>
    <w:rsid w:val="068B68F6"/>
    <w:rsid w:val="068C109B"/>
    <w:rsid w:val="068C1139"/>
    <w:rsid w:val="068C1809"/>
    <w:rsid w:val="068C1A3F"/>
    <w:rsid w:val="068C3E93"/>
    <w:rsid w:val="068C54B9"/>
    <w:rsid w:val="068C67FB"/>
    <w:rsid w:val="068C79F0"/>
    <w:rsid w:val="068D0299"/>
    <w:rsid w:val="068D03FC"/>
    <w:rsid w:val="068D470D"/>
    <w:rsid w:val="068D48C2"/>
    <w:rsid w:val="068E07F9"/>
    <w:rsid w:val="068E3768"/>
    <w:rsid w:val="068E39BB"/>
    <w:rsid w:val="068E5516"/>
    <w:rsid w:val="068E6895"/>
    <w:rsid w:val="068F0143"/>
    <w:rsid w:val="068F095F"/>
    <w:rsid w:val="068F128E"/>
    <w:rsid w:val="068F2DD8"/>
    <w:rsid w:val="068F6BB9"/>
    <w:rsid w:val="0690109C"/>
    <w:rsid w:val="069025ED"/>
    <w:rsid w:val="06904427"/>
    <w:rsid w:val="069064E3"/>
    <w:rsid w:val="06907A1C"/>
    <w:rsid w:val="0691070F"/>
    <w:rsid w:val="0691338D"/>
    <w:rsid w:val="06913531"/>
    <w:rsid w:val="06915459"/>
    <w:rsid w:val="06920B3D"/>
    <w:rsid w:val="06935222"/>
    <w:rsid w:val="06935DCE"/>
    <w:rsid w:val="06936FD0"/>
    <w:rsid w:val="06943B8E"/>
    <w:rsid w:val="069468A4"/>
    <w:rsid w:val="06946E39"/>
    <w:rsid w:val="0695059B"/>
    <w:rsid w:val="069505C5"/>
    <w:rsid w:val="069506FB"/>
    <w:rsid w:val="06952D48"/>
    <w:rsid w:val="06954AF6"/>
    <w:rsid w:val="06961E27"/>
    <w:rsid w:val="069642B8"/>
    <w:rsid w:val="0696432E"/>
    <w:rsid w:val="06966236"/>
    <w:rsid w:val="069669C7"/>
    <w:rsid w:val="06967FBD"/>
    <w:rsid w:val="06970675"/>
    <w:rsid w:val="06972984"/>
    <w:rsid w:val="06972EDE"/>
    <w:rsid w:val="06974D8B"/>
    <w:rsid w:val="069761AE"/>
    <w:rsid w:val="069778EF"/>
    <w:rsid w:val="069801D9"/>
    <w:rsid w:val="06980C80"/>
    <w:rsid w:val="0698153B"/>
    <w:rsid w:val="06982356"/>
    <w:rsid w:val="06982838"/>
    <w:rsid w:val="069845E6"/>
    <w:rsid w:val="06986394"/>
    <w:rsid w:val="069873C5"/>
    <w:rsid w:val="0698763E"/>
    <w:rsid w:val="06990DA8"/>
    <w:rsid w:val="06996916"/>
    <w:rsid w:val="069A210C"/>
    <w:rsid w:val="069A3EBB"/>
    <w:rsid w:val="069A65B0"/>
    <w:rsid w:val="069B013B"/>
    <w:rsid w:val="069B0856"/>
    <w:rsid w:val="069B114C"/>
    <w:rsid w:val="069B347B"/>
    <w:rsid w:val="069B4B2F"/>
    <w:rsid w:val="069B5C91"/>
    <w:rsid w:val="069B7B13"/>
    <w:rsid w:val="069C0CF8"/>
    <w:rsid w:val="069C408C"/>
    <w:rsid w:val="069C64A8"/>
    <w:rsid w:val="069D1BFD"/>
    <w:rsid w:val="069D2020"/>
    <w:rsid w:val="069D4FF4"/>
    <w:rsid w:val="069D52E2"/>
    <w:rsid w:val="069D5B7E"/>
    <w:rsid w:val="069D7E4F"/>
    <w:rsid w:val="069E658E"/>
    <w:rsid w:val="069E6F19"/>
    <w:rsid w:val="069E7A64"/>
    <w:rsid w:val="069F005B"/>
    <w:rsid w:val="069F1A5D"/>
    <w:rsid w:val="069F3BC7"/>
    <w:rsid w:val="069F7723"/>
    <w:rsid w:val="06A00C49"/>
    <w:rsid w:val="06A0349B"/>
    <w:rsid w:val="06A0494E"/>
    <w:rsid w:val="06A05249"/>
    <w:rsid w:val="06A116ED"/>
    <w:rsid w:val="06A1260C"/>
    <w:rsid w:val="06A14745"/>
    <w:rsid w:val="06A1553C"/>
    <w:rsid w:val="06A16104"/>
    <w:rsid w:val="06A17142"/>
    <w:rsid w:val="06A2002E"/>
    <w:rsid w:val="06A22878"/>
    <w:rsid w:val="06A242A7"/>
    <w:rsid w:val="06A24A02"/>
    <w:rsid w:val="06A2612A"/>
    <w:rsid w:val="06A27213"/>
    <w:rsid w:val="06A35E92"/>
    <w:rsid w:val="06A36720"/>
    <w:rsid w:val="06A36C13"/>
    <w:rsid w:val="06A37937"/>
    <w:rsid w:val="06A37E34"/>
    <w:rsid w:val="06A4021B"/>
    <w:rsid w:val="06A411DD"/>
    <w:rsid w:val="06A42F8B"/>
    <w:rsid w:val="06A43013"/>
    <w:rsid w:val="06A44D39"/>
    <w:rsid w:val="06A4548C"/>
    <w:rsid w:val="06A50AB1"/>
    <w:rsid w:val="06A51EF3"/>
    <w:rsid w:val="06A5454C"/>
    <w:rsid w:val="06A60FA2"/>
    <w:rsid w:val="06A61C42"/>
    <w:rsid w:val="06A64B59"/>
    <w:rsid w:val="06A65B3D"/>
    <w:rsid w:val="06A71FB9"/>
    <w:rsid w:val="06A72F26"/>
    <w:rsid w:val="06A7404C"/>
    <w:rsid w:val="06A75AFC"/>
    <w:rsid w:val="06A765D7"/>
    <w:rsid w:val="06A7799A"/>
    <w:rsid w:val="06A83DB1"/>
    <w:rsid w:val="06A8756A"/>
    <w:rsid w:val="06A905A2"/>
    <w:rsid w:val="06A92350"/>
    <w:rsid w:val="06A927DF"/>
    <w:rsid w:val="06A92B1B"/>
    <w:rsid w:val="06A95EA3"/>
    <w:rsid w:val="06A96046"/>
    <w:rsid w:val="06A967F3"/>
    <w:rsid w:val="06A96A90"/>
    <w:rsid w:val="06AA1E28"/>
    <w:rsid w:val="06AA219A"/>
    <w:rsid w:val="06AA35B3"/>
    <w:rsid w:val="06AA3A47"/>
    <w:rsid w:val="06AB256C"/>
    <w:rsid w:val="06AB2A7F"/>
    <w:rsid w:val="06AB4159"/>
    <w:rsid w:val="06AB431A"/>
    <w:rsid w:val="06AB5AEC"/>
    <w:rsid w:val="06AB7B59"/>
    <w:rsid w:val="06AC0092"/>
    <w:rsid w:val="06AC06F0"/>
    <w:rsid w:val="06AC1E40"/>
    <w:rsid w:val="06AC2168"/>
    <w:rsid w:val="06AC32FA"/>
    <w:rsid w:val="06AC5AB4"/>
    <w:rsid w:val="06AD1B15"/>
    <w:rsid w:val="06AD3578"/>
    <w:rsid w:val="06AD4208"/>
    <w:rsid w:val="06AD62E4"/>
    <w:rsid w:val="06AD6562"/>
    <w:rsid w:val="06AD6E47"/>
    <w:rsid w:val="06AD6F44"/>
    <w:rsid w:val="06AD773F"/>
    <w:rsid w:val="06AE075D"/>
    <w:rsid w:val="06AE104A"/>
    <w:rsid w:val="06AE2FA5"/>
    <w:rsid w:val="06AE3E0A"/>
    <w:rsid w:val="06AE3EAC"/>
    <w:rsid w:val="06AE5BB8"/>
    <w:rsid w:val="06AE5FC3"/>
    <w:rsid w:val="06AE7966"/>
    <w:rsid w:val="06AF4435"/>
    <w:rsid w:val="06B01218"/>
    <w:rsid w:val="06B01930"/>
    <w:rsid w:val="06B036DE"/>
    <w:rsid w:val="06B04745"/>
    <w:rsid w:val="06B056A3"/>
    <w:rsid w:val="06B07B82"/>
    <w:rsid w:val="06B1001C"/>
    <w:rsid w:val="06B1095D"/>
    <w:rsid w:val="06B11926"/>
    <w:rsid w:val="06B137B9"/>
    <w:rsid w:val="06B156A8"/>
    <w:rsid w:val="06B17456"/>
    <w:rsid w:val="06B22791"/>
    <w:rsid w:val="06B22DB6"/>
    <w:rsid w:val="06B25CA1"/>
    <w:rsid w:val="06B31420"/>
    <w:rsid w:val="06B331CE"/>
    <w:rsid w:val="06B3427D"/>
    <w:rsid w:val="06B34F7C"/>
    <w:rsid w:val="06B3725C"/>
    <w:rsid w:val="06B37672"/>
    <w:rsid w:val="06B4159F"/>
    <w:rsid w:val="06B47F68"/>
    <w:rsid w:val="06B501D9"/>
    <w:rsid w:val="06B502A7"/>
    <w:rsid w:val="06B5055D"/>
    <w:rsid w:val="06B50CF4"/>
    <w:rsid w:val="06B514C3"/>
    <w:rsid w:val="06B5164B"/>
    <w:rsid w:val="06B525C9"/>
    <w:rsid w:val="06B5316F"/>
    <w:rsid w:val="06B56129"/>
    <w:rsid w:val="06B601B3"/>
    <w:rsid w:val="06B61737"/>
    <w:rsid w:val="06B62CBE"/>
    <w:rsid w:val="06B631A1"/>
    <w:rsid w:val="06B649CA"/>
    <w:rsid w:val="06B66841"/>
    <w:rsid w:val="06B67FD2"/>
    <w:rsid w:val="06B70F10"/>
    <w:rsid w:val="06B7140A"/>
    <w:rsid w:val="06B73E50"/>
    <w:rsid w:val="06B74DDB"/>
    <w:rsid w:val="06B7573E"/>
    <w:rsid w:val="06B807E5"/>
    <w:rsid w:val="06B84C89"/>
    <w:rsid w:val="06B86A37"/>
    <w:rsid w:val="06BA27AF"/>
    <w:rsid w:val="06BA2C89"/>
    <w:rsid w:val="06BA455D"/>
    <w:rsid w:val="06BA48CC"/>
    <w:rsid w:val="06BA630B"/>
    <w:rsid w:val="06BA6B91"/>
    <w:rsid w:val="06BB12DE"/>
    <w:rsid w:val="06BB2678"/>
    <w:rsid w:val="06BB2805"/>
    <w:rsid w:val="06BB4119"/>
    <w:rsid w:val="06BB53FF"/>
    <w:rsid w:val="06BC017A"/>
    <w:rsid w:val="06BC02D5"/>
    <w:rsid w:val="06BC0464"/>
    <w:rsid w:val="06BC2680"/>
    <w:rsid w:val="06BC2BCE"/>
    <w:rsid w:val="06BC4872"/>
    <w:rsid w:val="06BC6527"/>
    <w:rsid w:val="06BD229F"/>
    <w:rsid w:val="06BD404D"/>
    <w:rsid w:val="06BD5DFB"/>
    <w:rsid w:val="06BD71BE"/>
    <w:rsid w:val="06BD7ED4"/>
    <w:rsid w:val="06BE1A29"/>
    <w:rsid w:val="06BE63F8"/>
    <w:rsid w:val="06BE69F8"/>
    <w:rsid w:val="06BF033E"/>
    <w:rsid w:val="06BF1B73"/>
    <w:rsid w:val="06BF1F04"/>
    <w:rsid w:val="06BF5DD0"/>
    <w:rsid w:val="06BF6017"/>
    <w:rsid w:val="06BF734A"/>
    <w:rsid w:val="06BF7DC5"/>
    <w:rsid w:val="06C00924"/>
    <w:rsid w:val="06C00A71"/>
    <w:rsid w:val="06C05052"/>
    <w:rsid w:val="06C07699"/>
    <w:rsid w:val="06C12B4D"/>
    <w:rsid w:val="06C14EDF"/>
    <w:rsid w:val="06C14FCA"/>
    <w:rsid w:val="06C15323"/>
    <w:rsid w:val="06C21663"/>
    <w:rsid w:val="06C2234A"/>
    <w:rsid w:val="06C24E1E"/>
    <w:rsid w:val="06C254FC"/>
    <w:rsid w:val="06C27109"/>
    <w:rsid w:val="06C278B5"/>
    <w:rsid w:val="06C33582"/>
    <w:rsid w:val="06C36731"/>
    <w:rsid w:val="06C4248F"/>
    <w:rsid w:val="06C4362D"/>
    <w:rsid w:val="06C4533E"/>
    <w:rsid w:val="06C453DB"/>
    <w:rsid w:val="06C47189"/>
    <w:rsid w:val="06C500CE"/>
    <w:rsid w:val="06C51CD4"/>
    <w:rsid w:val="06C57899"/>
    <w:rsid w:val="06C600BA"/>
    <w:rsid w:val="06C60638"/>
    <w:rsid w:val="06C60D71"/>
    <w:rsid w:val="06C6122C"/>
    <w:rsid w:val="06C6146A"/>
    <w:rsid w:val="06C615D7"/>
    <w:rsid w:val="06C62F02"/>
    <w:rsid w:val="06C63DFD"/>
    <w:rsid w:val="06C66BA2"/>
    <w:rsid w:val="06C673A5"/>
    <w:rsid w:val="06C675E8"/>
    <w:rsid w:val="06C67D6D"/>
    <w:rsid w:val="06C701D6"/>
    <w:rsid w:val="06C70A28"/>
    <w:rsid w:val="06C74ECC"/>
    <w:rsid w:val="06C7528D"/>
    <w:rsid w:val="06C76160"/>
    <w:rsid w:val="06C76497"/>
    <w:rsid w:val="06C82383"/>
    <w:rsid w:val="06C83155"/>
    <w:rsid w:val="06C837F2"/>
    <w:rsid w:val="06C851FE"/>
    <w:rsid w:val="06C85509"/>
    <w:rsid w:val="06C9016F"/>
    <w:rsid w:val="06C90C44"/>
    <w:rsid w:val="06C90E6D"/>
    <w:rsid w:val="06C913BB"/>
    <w:rsid w:val="06C92E89"/>
    <w:rsid w:val="06C93A28"/>
    <w:rsid w:val="06C94326"/>
    <w:rsid w:val="06C947A0"/>
    <w:rsid w:val="06C97BAD"/>
    <w:rsid w:val="06CA103D"/>
    <w:rsid w:val="06CA7539"/>
    <w:rsid w:val="06CA7B30"/>
    <w:rsid w:val="06CB0518"/>
    <w:rsid w:val="06CB1AEA"/>
    <w:rsid w:val="06CB3C0E"/>
    <w:rsid w:val="06CB49BC"/>
    <w:rsid w:val="06CB4A08"/>
    <w:rsid w:val="06CB4F9D"/>
    <w:rsid w:val="06CB5D1F"/>
    <w:rsid w:val="06CB676A"/>
    <w:rsid w:val="06CC0578"/>
    <w:rsid w:val="06CC12A8"/>
    <w:rsid w:val="06CC3CEF"/>
    <w:rsid w:val="06CC4290"/>
    <w:rsid w:val="06CC43D9"/>
    <w:rsid w:val="06CC603E"/>
    <w:rsid w:val="06CC652D"/>
    <w:rsid w:val="06CC6FF0"/>
    <w:rsid w:val="06CD24E2"/>
    <w:rsid w:val="06CD322E"/>
    <w:rsid w:val="06CD6519"/>
    <w:rsid w:val="06CE005C"/>
    <w:rsid w:val="06CE0077"/>
    <w:rsid w:val="06CE06C9"/>
    <w:rsid w:val="06CE0E4D"/>
    <w:rsid w:val="06CE1DAE"/>
    <w:rsid w:val="06CE1DB6"/>
    <w:rsid w:val="06CE2C37"/>
    <w:rsid w:val="06CE625A"/>
    <w:rsid w:val="06CE6C4D"/>
    <w:rsid w:val="06CF0AAF"/>
    <w:rsid w:val="06CF3D85"/>
    <w:rsid w:val="06D01FD2"/>
    <w:rsid w:val="06D02E0B"/>
    <w:rsid w:val="06D03D80"/>
    <w:rsid w:val="06D05B2E"/>
    <w:rsid w:val="06D0792A"/>
    <w:rsid w:val="06D07A0B"/>
    <w:rsid w:val="06D07A42"/>
    <w:rsid w:val="06D07A7F"/>
    <w:rsid w:val="06D10034"/>
    <w:rsid w:val="06D10BF1"/>
    <w:rsid w:val="06D10F0F"/>
    <w:rsid w:val="06D15B4F"/>
    <w:rsid w:val="06D1633E"/>
    <w:rsid w:val="06D23940"/>
    <w:rsid w:val="06D26E0D"/>
    <w:rsid w:val="06D277CE"/>
    <w:rsid w:val="06D27AF8"/>
    <w:rsid w:val="06D33870"/>
    <w:rsid w:val="06D3561E"/>
    <w:rsid w:val="06D373CC"/>
    <w:rsid w:val="06D41F76"/>
    <w:rsid w:val="06D44CBF"/>
    <w:rsid w:val="06D46400"/>
    <w:rsid w:val="06D50AF3"/>
    <w:rsid w:val="06D50CA8"/>
    <w:rsid w:val="06D53145"/>
    <w:rsid w:val="06D575E9"/>
    <w:rsid w:val="06D579CE"/>
    <w:rsid w:val="06D60D20"/>
    <w:rsid w:val="06D64C41"/>
    <w:rsid w:val="06D66EBD"/>
    <w:rsid w:val="06D67B4E"/>
    <w:rsid w:val="06D70DB7"/>
    <w:rsid w:val="06D7217E"/>
    <w:rsid w:val="06D75E60"/>
    <w:rsid w:val="06D80E87"/>
    <w:rsid w:val="06D82C35"/>
    <w:rsid w:val="06D8407B"/>
    <w:rsid w:val="06D849E3"/>
    <w:rsid w:val="06D857D5"/>
    <w:rsid w:val="06D870D9"/>
    <w:rsid w:val="06D953AC"/>
    <w:rsid w:val="06D976A1"/>
    <w:rsid w:val="06DA0B31"/>
    <w:rsid w:val="06DA301A"/>
    <w:rsid w:val="06DA3A8F"/>
    <w:rsid w:val="06DA69AD"/>
    <w:rsid w:val="06DB0142"/>
    <w:rsid w:val="06DB1FC1"/>
    <w:rsid w:val="06DB44D3"/>
    <w:rsid w:val="06DB57BB"/>
    <w:rsid w:val="06DB643E"/>
    <w:rsid w:val="06DC0977"/>
    <w:rsid w:val="06DC0D01"/>
    <w:rsid w:val="06DC1469"/>
    <w:rsid w:val="06DC5FE6"/>
    <w:rsid w:val="06DC6022"/>
    <w:rsid w:val="06DD48E1"/>
    <w:rsid w:val="06DD612F"/>
    <w:rsid w:val="06DD649D"/>
    <w:rsid w:val="06DD6ABB"/>
    <w:rsid w:val="06DD74B2"/>
    <w:rsid w:val="06DE056B"/>
    <w:rsid w:val="06DE2083"/>
    <w:rsid w:val="06DE2D82"/>
    <w:rsid w:val="06DE40A3"/>
    <w:rsid w:val="06DE46EF"/>
    <w:rsid w:val="06DE56C9"/>
    <w:rsid w:val="06DF03A0"/>
    <w:rsid w:val="06DF0467"/>
    <w:rsid w:val="06DF1DD2"/>
    <w:rsid w:val="06DF2215"/>
    <w:rsid w:val="06DF2F0D"/>
    <w:rsid w:val="06DF3513"/>
    <w:rsid w:val="06DF3938"/>
    <w:rsid w:val="06DF3FC3"/>
    <w:rsid w:val="06DF4CFB"/>
    <w:rsid w:val="06DF5865"/>
    <w:rsid w:val="06DF675A"/>
    <w:rsid w:val="06E0001B"/>
    <w:rsid w:val="06E007D9"/>
    <w:rsid w:val="06E0294D"/>
    <w:rsid w:val="06E05D6D"/>
    <w:rsid w:val="06E0707C"/>
    <w:rsid w:val="06E11AE9"/>
    <w:rsid w:val="06E13711"/>
    <w:rsid w:val="06E13FCF"/>
    <w:rsid w:val="06E14AFA"/>
    <w:rsid w:val="06E15F8D"/>
    <w:rsid w:val="06E21E94"/>
    <w:rsid w:val="06E23AB3"/>
    <w:rsid w:val="06E23F43"/>
    <w:rsid w:val="06E25329"/>
    <w:rsid w:val="06E25862"/>
    <w:rsid w:val="06E27DE7"/>
    <w:rsid w:val="06E31BE3"/>
    <w:rsid w:val="06E31D05"/>
    <w:rsid w:val="06E31E5E"/>
    <w:rsid w:val="06E31EF4"/>
    <w:rsid w:val="06E337F1"/>
    <w:rsid w:val="06E36036"/>
    <w:rsid w:val="06E4203C"/>
    <w:rsid w:val="06E4288E"/>
    <w:rsid w:val="06E42BFA"/>
    <w:rsid w:val="06E45A7E"/>
    <w:rsid w:val="06E4782C"/>
    <w:rsid w:val="06E50FE7"/>
    <w:rsid w:val="06E52145"/>
    <w:rsid w:val="06E521B8"/>
    <w:rsid w:val="06E55200"/>
    <w:rsid w:val="06E56248"/>
    <w:rsid w:val="06E635A4"/>
    <w:rsid w:val="06E63D8D"/>
    <w:rsid w:val="06E6438F"/>
    <w:rsid w:val="06E65352"/>
    <w:rsid w:val="06E67100"/>
    <w:rsid w:val="06E67F33"/>
    <w:rsid w:val="06E710CA"/>
    <w:rsid w:val="06E733CA"/>
    <w:rsid w:val="06E80833"/>
    <w:rsid w:val="06E82530"/>
    <w:rsid w:val="06E826FF"/>
    <w:rsid w:val="06E82921"/>
    <w:rsid w:val="06E845C5"/>
    <w:rsid w:val="06E85D06"/>
    <w:rsid w:val="06E8731C"/>
    <w:rsid w:val="06E92058"/>
    <w:rsid w:val="06E93E47"/>
    <w:rsid w:val="06E95A55"/>
    <w:rsid w:val="06EA0626"/>
    <w:rsid w:val="06EA1EED"/>
    <w:rsid w:val="06EA6802"/>
    <w:rsid w:val="06EA6EE5"/>
    <w:rsid w:val="06EB2968"/>
    <w:rsid w:val="06EB4687"/>
    <w:rsid w:val="06EB6E3D"/>
    <w:rsid w:val="06EB70C5"/>
    <w:rsid w:val="06EC048E"/>
    <w:rsid w:val="06EC0BEE"/>
    <w:rsid w:val="06EC60BE"/>
    <w:rsid w:val="06EC66E0"/>
    <w:rsid w:val="06EC73EE"/>
    <w:rsid w:val="06ED116B"/>
    <w:rsid w:val="06ED1AFD"/>
    <w:rsid w:val="06ED440C"/>
    <w:rsid w:val="06EE0437"/>
    <w:rsid w:val="06EE06AA"/>
    <w:rsid w:val="06EE1BD1"/>
    <w:rsid w:val="06EE2458"/>
    <w:rsid w:val="06EE3A9E"/>
    <w:rsid w:val="06EE4206"/>
    <w:rsid w:val="06EE5866"/>
    <w:rsid w:val="06EE5980"/>
    <w:rsid w:val="06EF09F2"/>
    <w:rsid w:val="06EF0B79"/>
    <w:rsid w:val="06EF18C7"/>
    <w:rsid w:val="06EF2A1F"/>
    <w:rsid w:val="06EF2EA3"/>
    <w:rsid w:val="06EF3008"/>
    <w:rsid w:val="06EF32E2"/>
    <w:rsid w:val="06EF7E65"/>
    <w:rsid w:val="06F02E1B"/>
    <w:rsid w:val="06F04422"/>
    <w:rsid w:val="06F061D0"/>
    <w:rsid w:val="06F0725F"/>
    <w:rsid w:val="06F07A4A"/>
    <w:rsid w:val="06F07F7E"/>
    <w:rsid w:val="06F105E8"/>
    <w:rsid w:val="06F11263"/>
    <w:rsid w:val="06F127CA"/>
    <w:rsid w:val="06F1347D"/>
    <w:rsid w:val="06F1453A"/>
    <w:rsid w:val="06F15928"/>
    <w:rsid w:val="06F15A9A"/>
    <w:rsid w:val="06F15AA5"/>
    <w:rsid w:val="06F17153"/>
    <w:rsid w:val="06F20344"/>
    <w:rsid w:val="06F21F49"/>
    <w:rsid w:val="06F233B8"/>
    <w:rsid w:val="06F23CF7"/>
    <w:rsid w:val="06F23D0F"/>
    <w:rsid w:val="06F253D7"/>
    <w:rsid w:val="06F25742"/>
    <w:rsid w:val="06F27872"/>
    <w:rsid w:val="06F30BC7"/>
    <w:rsid w:val="06F3181D"/>
    <w:rsid w:val="06F31A30"/>
    <w:rsid w:val="06F31C67"/>
    <w:rsid w:val="06F32700"/>
    <w:rsid w:val="06F34D00"/>
    <w:rsid w:val="06F35CC1"/>
    <w:rsid w:val="06F35E28"/>
    <w:rsid w:val="06F37A6F"/>
    <w:rsid w:val="06F40898"/>
    <w:rsid w:val="06F4258F"/>
    <w:rsid w:val="06F442A9"/>
    <w:rsid w:val="06F4641F"/>
    <w:rsid w:val="06F51A39"/>
    <w:rsid w:val="06F57187"/>
    <w:rsid w:val="06F6110C"/>
    <w:rsid w:val="06F63900"/>
    <w:rsid w:val="06F64AAF"/>
    <w:rsid w:val="06F64F55"/>
    <w:rsid w:val="06F65E2C"/>
    <w:rsid w:val="06F671C4"/>
    <w:rsid w:val="06F67604"/>
    <w:rsid w:val="06F701F2"/>
    <w:rsid w:val="06F70449"/>
    <w:rsid w:val="06F71FA7"/>
    <w:rsid w:val="06F757B1"/>
    <w:rsid w:val="06F760EF"/>
    <w:rsid w:val="06F7755F"/>
    <w:rsid w:val="06F82C62"/>
    <w:rsid w:val="06F832D7"/>
    <w:rsid w:val="06F85085"/>
    <w:rsid w:val="06F86E33"/>
    <w:rsid w:val="06F87816"/>
    <w:rsid w:val="06F913D7"/>
    <w:rsid w:val="06F97BDB"/>
    <w:rsid w:val="06FA0DFD"/>
    <w:rsid w:val="06FA1115"/>
    <w:rsid w:val="06FA2477"/>
    <w:rsid w:val="06FA2BAB"/>
    <w:rsid w:val="06FA56D2"/>
    <w:rsid w:val="06FA704F"/>
    <w:rsid w:val="06FA7606"/>
    <w:rsid w:val="06FA7A8E"/>
    <w:rsid w:val="06FB0143"/>
    <w:rsid w:val="06FB073A"/>
    <w:rsid w:val="06FB15AB"/>
    <w:rsid w:val="06FB6444"/>
    <w:rsid w:val="06FB78A3"/>
    <w:rsid w:val="06FB7E6A"/>
    <w:rsid w:val="06FC1E35"/>
    <w:rsid w:val="06FC2A3B"/>
    <w:rsid w:val="06FC2DC7"/>
    <w:rsid w:val="06FC4B75"/>
    <w:rsid w:val="06FC502C"/>
    <w:rsid w:val="06FC555E"/>
    <w:rsid w:val="06FC6923"/>
    <w:rsid w:val="06FC6EAE"/>
    <w:rsid w:val="06FC7836"/>
    <w:rsid w:val="06FD057D"/>
    <w:rsid w:val="06FD08ED"/>
    <w:rsid w:val="06FD258C"/>
    <w:rsid w:val="06FD269B"/>
    <w:rsid w:val="06FD3E21"/>
    <w:rsid w:val="06FD3ECB"/>
    <w:rsid w:val="06FD3FAC"/>
    <w:rsid w:val="06FD4A04"/>
    <w:rsid w:val="06FD5623"/>
    <w:rsid w:val="06FD5DD7"/>
    <w:rsid w:val="06FD76BF"/>
    <w:rsid w:val="06FE0384"/>
    <w:rsid w:val="06FE67EB"/>
    <w:rsid w:val="06FE6B3F"/>
    <w:rsid w:val="06FF01C2"/>
    <w:rsid w:val="06FF4665"/>
    <w:rsid w:val="06FF6413"/>
    <w:rsid w:val="06FF71C8"/>
    <w:rsid w:val="07001009"/>
    <w:rsid w:val="07003AC7"/>
    <w:rsid w:val="07003C23"/>
    <w:rsid w:val="07006F8B"/>
    <w:rsid w:val="070103DE"/>
    <w:rsid w:val="07010C1A"/>
    <w:rsid w:val="0701218C"/>
    <w:rsid w:val="0701303C"/>
    <w:rsid w:val="07013CDC"/>
    <w:rsid w:val="07013F3A"/>
    <w:rsid w:val="070168AD"/>
    <w:rsid w:val="07017D69"/>
    <w:rsid w:val="07024AB1"/>
    <w:rsid w:val="07025CBC"/>
    <w:rsid w:val="07027CB2"/>
    <w:rsid w:val="07030649"/>
    <w:rsid w:val="070311CD"/>
    <w:rsid w:val="07034DB8"/>
    <w:rsid w:val="07035F04"/>
    <w:rsid w:val="07041C7C"/>
    <w:rsid w:val="0704265D"/>
    <w:rsid w:val="07043A2A"/>
    <w:rsid w:val="070457D8"/>
    <w:rsid w:val="07047ECE"/>
    <w:rsid w:val="07050A46"/>
    <w:rsid w:val="070523E1"/>
    <w:rsid w:val="0705386A"/>
    <w:rsid w:val="070543BD"/>
    <w:rsid w:val="07055685"/>
    <w:rsid w:val="07057767"/>
    <w:rsid w:val="070579FB"/>
    <w:rsid w:val="07061550"/>
    <w:rsid w:val="070619D4"/>
    <w:rsid w:val="07064A24"/>
    <w:rsid w:val="070665B3"/>
    <w:rsid w:val="070674A9"/>
    <w:rsid w:val="070677A2"/>
    <w:rsid w:val="07070B5B"/>
    <w:rsid w:val="0707152F"/>
    <w:rsid w:val="0707219D"/>
    <w:rsid w:val="07072634"/>
    <w:rsid w:val="0707271F"/>
    <w:rsid w:val="07073F30"/>
    <w:rsid w:val="070745D1"/>
    <w:rsid w:val="070752C8"/>
    <w:rsid w:val="07076FBF"/>
    <w:rsid w:val="07080FDE"/>
    <w:rsid w:val="0708176C"/>
    <w:rsid w:val="070823EE"/>
    <w:rsid w:val="070834BD"/>
    <w:rsid w:val="07083BAF"/>
    <w:rsid w:val="07085D0A"/>
    <w:rsid w:val="07085E1D"/>
    <w:rsid w:val="07087878"/>
    <w:rsid w:val="070909FC"/>
    <w:rsid w:val="07091726"/>
    <w:rsid w:val="07092CDA"/>
    <w:rsid w:val="07092FDB"/>
    <w:rsid w:val="0709503F"/>
    <w:rsid w:val="070968A2"/>
    <w:rsid w:val="070A0E6B"/>
    <w:rsid w:val="070A168C"/>
    <w:rsid w:val="070A3F3A"/>
    <w:rsid w:val="070A424D"/>
    <w:rsid w:val="070A499C"/>
    <w:rsid w:val="070A64CF"/>
    <w:rsid w:val="070B0591"/>
    <w:rsid w:val="070B10A0"/>
    <w:rsid w:val="070B125C"/>
    <w:rsid w:val="070B4DB8"/>
    <w:rsid w:val="070B5211"/>
    <w:rsid w:val="070B69D3"/>
    <w:rsid w:val="070B6B66"/>
    <w:rsid w:val="070B764F"/>
    <w:rsid w:val="070C0DEF"/>
    <w:rsid w:val="070C28DE"/>
    <w:rsid w:val="070D06B6"/>
    <w:rsid w:val="070D06D9"/>
    <w:rsid w:val="070D6D82"/>
    <w:rsid w:val="070D74FE"/>
    <w:rsid w:val="070E35AC"/>
    <w:rsid w:val="070E3B1C"/>
    <w:rsid w:val="070E48A8"/>
    <w:rsid w:val="070E6209"/>
    <w:rsid w:val="070E6657"/>
    <w:rsid w:val="070F0EB1"/>
    <w:rsid w:val="070F3137"/>
    <w:rsid w:val="070F445B"/>
    <w:rsid w:val="070F7ECF"/>
    <w:rsid w:val="07100621"/>
    <w:rsid w:val="071023CF"/>
    <w:rsid w:val="0710455D"/>
    <w:rsid w:val="07104CFE"/>
    <w:rsid w:val="07105264"/>
    <w:rsid w:val="07106873"/>
    <w:rsid w:val="07110BCC"/>
    <w:rsid w:val="071137D1"/>
    <w:rsid w:val="071149C1"/>
    <w:rsid w:val="07117EF5"/>
    <w:rsid w:val="07121D28"/>
    <w:rsid w:val="071229B9"/>
    <w:rsid w:val="07124399"/>
    <w:rsid w:val="071263E5"/>
    <w:rsid w:val="07130102"/>
    <w:rsid w:val="071305AA"/>
    <w:rsid w:val="071305B8"/>
    <w:rsid w:val="071314C3"/>
    <w:rsid w:val="071328E8"/>
    <w:rsid w:val="071336C0"/>
    <w:rsid w:val="07133C6D"/>
    <w:rsid w:val="07140111"/>
    <w:rsid w:val="07142191"/>
    <w:rsid w:val="07146D98"/>
    <w:rsid w:val="07153E89"/>
    <w:rsid w:val="07155C37"/>
    <w:rsid w:val="07157F7F"/>
    <w:rsid w:val="0716160D"/>
    <w:rsid w:val="07163C30"/>
    <w:rsid w:val="07170A6D"/>
    <w:rsid w:val="07170AD3"/>
    <w:rsid w:val="07171584"/>
    <w:rsid w:val="071721BE"/>
    <w:rsid w:val="07172FCD"/>
    <w:rsid w:val="0717375D"/>
    <w:rsid w:val="07174068"/>
    <w:rsid w:val="07177643"/>
    <w:rsid w:val="07177C01"/>
    <w:rsid w:val="07181F24"/>
    <w:rsid w:val="07181F63"/>
    <w:rsid w:val="07182B6E"/>
    <w:rsid w:val="07183C75"/>
    <w:rsid w:val="0718536E"/>
    <w:rsid w:val="071874D5"/>
    <w:rsid w:val="071910C2"/>
    <w:rsid w:val="071933F3"/>
    <w:rsid w:val="071934CD"/>
    <w:rsid w:val="07195727"/>
    <w:rsid w:val="071A1098"/>
    <w:rsid w:val="071A149F"/>
    <w:rsid w:val="071A2967"/>
    <w:rsid w:val="071A4FFB"/>
    <w:rsid w:val="071A5FC4"/>
    <w:rsid w:val="071B1F12"/>
    <w:rsid w:val="071C08E4"/>
    <w:rsid w:val="071C283A"/>
    <w:rsid w:val="071C5217"/>
    <w:rsid w:val="071C6FC5"/>
    <w:rsid w:val="071D0FC5"/>
    <w:rsid w:val="071D4571"/>
    <w:rsid w:val="071D50D0"/>
    <w:rsid w:val="071D591B"/>
    <w:rsid w:val="071D689A"/>
    <w:rsid w:val="071D7612"/>
    <w:rsid w:val="071D7914"/>
    <w:rsid w:val="071E0F8F"/>
    <w:rsid w:val="071E115A"/>
    <w:rsid w:val="071E1F48"/>
    <w:rsid w:val="071E2E8C"/>
    <w:rsid w:val="071E3346"/>
    <w:rsid w:val="071E3483"/>
    <w:rsid w:val="071E43C7"/>
    <w:rsid w:val="071E5DD5"/>
    <w:rsid w:val="071F0864"/>
    <w:rsid w:val="071F2612"/>
    <w:rsid w:val="071F6AB6"/>
    <w:rsid w:val="071F6DC2"/>
    <w:rsid w:val="071F7265"/>
    <w:rsid w:val="071F7705"/>
    <w:rsid w:val="072006F5"/>
    <w:rsid w:val="072019C2"/>
    <w:rsid w:val="07201E36"/>
    <w:rsid w:val="072064EB"/>
    <w:rsid w:val="0721282E"/>
    <w:rsid w:val="072132C6"/>
    <w:rsid w:val="072145DC"/>
    <w:rsid w:val="07217125"/>
    <w:rsid w:val="07222102"/>
    <w:rsid w:val="07222C81"/>
    <w:rsid w:val="072242A9"/>
    <w:rsid w:val="07225138"/>
    <w:rsid w:val="07225256"/>
    <w:rsid w:val="07230354"/>
    <w:rsid w:val="07232140"/>
    <w:rsid w:val="07235BE6"/>
    <w:rsid w:val="07235E44"/>
    <w:rsid w:val="072360B4"/>
    <w:rsid w:val="072365A6"/>
    <w:rsid w:val="07236618"/>
    <w:rsid w:val="07236663"/>
    <w:rsid w:val="07236AA8"/>
    <w:rsid w:val="07237076"/>
    <w:rsid w:val="07237FEF"/>
    <w:rsid w:val="07240833"/>
    <w:rsid w:val="072408B5"/>
    <w:rsid w:val="0724193B"/>
    <w:rsid w:val="07241C47"/>
    <w:rsid w:val="07244BB0"/>
    <w:rsid w:val="07245E7A"/>
    <w:rsid w:val="07246A32"/>
    <w:rsid w:val="07247C28"/>
    <w:rsid w:val="0725228E"/>
    <w:rsid w:val="072525AC"/>
    <w:rsid w:val="07253042"/>
    <w:rsid w:val="07255F22"/>
    <w:rsid w:val="0725784A"/>
    <w:rsid w:val="07257DDA"/>
    <w:rsid w:val="07261BF2"/>
    <w:rsid w:val="0726391C"/>
    <w:rsid w:val="072639A0"/>
    <w:rsid w:val="07265CA8"/>
    <w:rsid w:val="07267E44"/>
    <w:rsid w:val="072702BE"/>
    <w:rsid w:val="07270CEB"/>
    <w:rsid w:val="07272090"/>
    <w:rsid w:val="072724F9"/>
    <w:rsid w:val="0727339A"/>
    <w:rsid w:val="072815FA"/>
    <w:rsid w:val="07281A58"/>
    <w:rsid w:val="07283BBC"/>
    <w:rsid w:val="072845F5"/>
    <w:rsid w:val="07284B01"/>
    <w:rsid w:val="07286505"/>
    <w:rsid w:val="07287718"/>
    <w:rsid w:val="072909AC"/>
    <w:rsid w:val="07292564"/>
    <w:rsid w:val="07292D58"/>
    <w:rsid w:val="07293490"/>
    <w:rsid w:val="07295F00"/>
    <w:rsid w:val="072A56CC"/>
    <w:rsid w:val="072A7934"/>
    <w:rsid w:val="072B0FB7"/>
    <w:rsid w:val="072B105B"/>
    <w:rsid w:val="072B3561"/>
    <w:rsid w:val="072B545A"/>
    <w:rsid w:val="072B6F49"/>
    <w:rsid w:val="072B7208"/>
    <w:rsid w:val="072B7D7B"/>
    <w:rsid w:val="072C03D9"/>
    <w:rsid w:val="072C4CEE"/>
    <w:rsid w:val="072C7195"/>
    <w:rsid w:val="072D0D08"/>
    <w:rsid w:val="072D11D3"/>
    <w:rsid w:val="072D2DE1"/>
    <w:rsid w:val="072D2F81"/>
    <w:rsid w:val="072D4EC7"/>
    <w:rsid w:val="072D6C39"/>
    <w:rsid w:val="072D6E20"/>
    <w:rsid w:val="072D7B39"/>
    <w:rsid w:val="072E0ABC"/>
    <w:rsid w:val="072E2CF9"/>
    <w:rsid w:val="072E3AA5"/>
    <w:rsid w:val="072E45AD"/>
    <w:rsid w:val="072E5698"/>
    <w:rsid w:val="072E6196"/>
    <w:rsid w:val="072F0588"/>
    <w:rsid w:val="0730213A"/>
    <w:rsid w:val="07302401"/>
    <w:rsid w:val="07302A71"/>
    <w:rsid w:val="0730481F"/>
    <w:rsid w:val="073065CD"/>
    <w:rsid w:val="073103B7"/>
    <w:rsid w:val="0731167A"/>
    <w:rsid w:val="07312265"/>
    <w:rsid w:val="073130C8"/>
    <w:rsid w:val="073136F6"/>
    <w:rsid w:val="07317B7D"/>
    <w:rsid w:val="07320597"/>
    <w:rsid w:val="07322345"/>
    <w:rsid w:val="0732424B"/>
    <w:rsid w:val="07327DA0"/>
    <w:rsid w:val="07332FEA"/>
    <w:rsid w:val="07333FA1"/>
    <w:rsid w:val="0733430F"/>
    <w:rsid w:val="0733452A"/>
    <w:rsid w:val="07334BC9"/>
    <w:rsid w:val="073360BD"/>
    <w:rsid w:val="073373CF"/>
    <w:rsid w:val="0734173C"/>
    <w:rsid w:val="07341AD0"/>
    <w:rsid w:val="07344CAE"/>
    <w:rsid w:val="07345194"/>
    <w:rsid w:val="07347CC9"/>
    <w:rsid w:val="07352BCC"/>
    <w:rsid w:val="073532DE"/>
    <w:rsid w:val="073562D9"/>
    <w:rsid w:val="07357FFB"/>
    <w:rsid w:val="07360159"/>
    <w:rsid w:val="07360E11"/>
    <w:rsid w:val="07361F9A"/>
    <w:rsid w:val="07361FEA"/>
    <w:rsid w:val="0736405C"/>
    <w:rsid w:val="07366521"/>
    <w:rsid w:val="07367265"/>
    <w:rsid w:val="073700BD"/>
    <w:rsid w:val="07371E3A"/>
    <w:rsid w:val="07372051"/>
    <w:rsid w:val="07374683"/>
    <w:rsid w:val="07375BAD"/>
    <w:rsid w:val="07376939"/>
    <w:rsid w:val="073773F1"/>
    <w:rsid w:val="0737795B"/>
    <w:rsid w:val="073808B9"/>
    <w:rsid w:val="0738154D"/>
    <w:rsid w:val="07381841"/>
    <w:rsid w:val="073836D3"/>
    <w:rsid w:val="07387A8C"/>
    <w:rsid w:val="07391925"/>
    <w:rsid w:val="073929DD"/>
    <w:rsid w:val="07397B77"/>
    <w:rsid w:val="073A1CDE"/>
    <w:rsid w:val="073A38EF"/>
    <w:rsid w:val="073A3E6D"/>
    <w:rsid w:val="073A49DC"/>
    <w:rsid w:val="073A569E"/>
    <w:rsid w:val="073A744C"/>
    <w:rsid w:val="073B020F"/>
    <w:rsid w:val="073B0DB7"/>
    <w:rsid w:val="073B11EB"/>
    <w:rsid w:val="073B24B1"/>
    <w:rsid w:val="073B743D"/>
    <w:rsid w:val="073C0D45"/>
    <w:rsid w:val="073C1416"/>
    <w:rsid w:val="073C280E"/>
    <w:rsid w:val="073C3B73"/>
    <w:rsid w:val="073C7668"/>
    <w:rsid w:val="073C7FDB"/>
    <w:rsid w:val="073D0CEA"/>
    <w:rsid w:val="073D15CC"/>
    <w:rsid w:val="073E46B3"/>
    <w:rsid w:val="073E49DE"/>
    <w:rsid w:val="073E518E"/>
    <w:rsid w:val="073E7B8E"/>
    <w:rsid w:val="073F2314"/>
    <w:rsid w:val="073F2CB4"/>
    <w:rsid w:val="073F4714"/>
    <w:rsid w:val="073F4A62"/>
    <w:rsid w:val="073F66BD"/>
    <w:rsid w:val="073F684F"/>
    <w:rsid w:val="0740253A"/>
    <w:rsid w:val="07403F3D"/>
    <w:rsid w:val="07404B41"/>
    <w:rsid w:val="07411E56"/>
    <w:rsid w:val="07415B79"/>
    <w:rsid w:val="07416A2C"/>
    <w:rsid w:val="07420034"/>
    <w:rsid w:val="074246B1"/>
    <w:rsid w:val="074251D0"/>
    <w:rsid w:val="07427D6F"/>
    <w:rsid w:val="074309F6"/>
    <w:rsid w:val="07431150"/>
    <w:rsid w:val="074314B4"/>
    <w:rsid w:val="074327A4"/>
    <w:rsid w:val="07432BDC"/>
    <w:rsid w:val="07433D00"/>
    <w:rsid w:val="07434552"/>
    <w:rsid w:val="07436660"/>
    <w:rsid w:val="07436AB8"/>
    <w:rsid w:val="074402CA"/>
    <w:rsid w:val="074462C1"/>
    <w:rsid w:val="07446526"/>
    <w:rsid w:val="07451D61"/>
    <w:rsid w:val="07462294"/>
    <w:rsid w:val="07465DF0"/>
    <w:rsid w:val="0747071B"/>
    <w:rsid w:val="07471DAD"/>
    <w:rsid w:val="074738EF"/>
    <w:rsid w:val="07473B2A"/>
    <w:rsid w:val="07474FE1"/>
    <w:rsid w:val="0747776D"/>
    <w:rsid w:val="07481042"/>
    <w:rsid w:val="07481306"/>
    <w:rsid w:val="07481CC4"/>
    <w:rsid w:val="07483BF5"/>
    <w:rsid w:val="0748600C"/>
    <w:rsid w:val="07486471"/>
    <w:rsid w:val="07487732"/>
    <w:rsid w:val="07487DBA"/>
    <w:rsid w:val="074904CC"/>
    <w:rsid w:val="0749236A"/>
    <w:rsid w:val="0749347A"/>
    <w:rsid w:val="07493A79"/>
    <w:rsid w:val="074950B8"/>
    <w:rsid w:val="0749768F"/>
    <w:rsid w:val="07497901"/>
    <w:rsid w:val="074A100F"/>
    <w:rsid w:val="074A238C"/>
    <w:rsid w:val="074A378B"/>
    <w:rsid w:val="074A3962"/>
    <w:rsid w:val="074A3B33"/>
    <w:rsid w:val="074A44B0"/>
    <w:rsid w:val="074A5B03"/>
    <w:rsid w:val="074A741F"/>
    <w:rsid w:val="074B3407"/>
    <w:rsid w:val="074B6533"/>
    <w:rsid w:val="074B78AB"/>
    <w:rsid w:val="074C6282"/>
    <w:rsid w:val="074C65B6"/>
    <w:rsid w:val="074C72B3"/>
    <w:rsid w:val="074C79C3"/>
    <w:rsid w:val="074D0A2F"/>
    <w:rsid w:val="074D2600"/>
    <w:rsid w:val="074D3550"/>
    <w:rsid w:val="074D3623"/>
    <w:rsid w:val="074D3DB6"/>
    <w:rsid w:val="074D4734"/>
    <w:rsid w:val="074D53D1"/>
    <w:rsid w:val="074E2EF7"/>
    <w:rsid w:val="074E3773"/>
    <w:rsid w:val="074E59EC"/>
    <w:rsid w:val="074F2000"/>
    <w:rsid w:val="074F5701"/>
    <w:rsid w:val="074F5F10"/>
    <w:rsid w:val="07500A1D"/>
    <w:rsid w:val="07502802"/>
    <w:rsid w:val="07503726"/>
    <w:rsid w:val="07504EC1"/>
    <w:rsid w:val="07506C6F"/>
    <w:rsid w:val="07510F77"/>
    <w:rsid w:val="07512DF9"/>
    <w:rsid w:val="0751305B"/>
    <w:rsid w:val="07513835"/>
    <w:rsid w:val="07520C39"/>
    <w:rsid w:val="0752213D"/>
    <w:rsid w:val="075239E7"/>
    <w:rsid w:val="07525869"/>
    <w:rsid w:val="07525C91"/>
    <w:rsid w:val="07526F2A"/>
    <w:rsid w:val="075303F1"/>
    <w:rsid w:val="0753050D"/>
    <w:rsid w:val="0753050F"/>
    <w:rsid w:val="07531A99"/>
    <w:rsid w:val="0753215C"/>
    <w:rsid w:val="07532744"/>
    <w:rsid w:val="07533584"/>
    <w:rsid w:val="07533A19"/>
    <w:rsid w:val="07535E60"/>
    <w:rsid w:val="07537D16"/>
    <w:rsid w:val="075408D1"/>
    <w:rsid w:val="07541348"/>
    <w:rsid w:val="07542E6E"/>
    <w:rsid w:val="075449B1"/>
    <w:rsid w:val="07550729"/>
    <w:rsid w:val="075524D7"/>
    <w:rsid w:val="07553C13"/>
    <w:rsid w:val="07554285"/>
    <w:rsid w:val="07556255"/>
    <w:rsid w:val="075612B2"/>
    <w:rsid w:val="07561F05"/>
    <w:rsid w:val="07565642"/>
    <w:rsid w:val="075676D5"/>
    <w:rsid w:val="07571DAC"/>
    <w:rsid w:val="07573BB1"/>
    <w:rsid w:val="07574FB5"/>
    <w:rsid w:val="07575759"/>
    <w:rsid w:val="0757624F"/>
    <w:rsid w:val="07576273"/>
    <w:rsid w:val="07577FFE"/>
    <w:rsid w:val="07580B37"/>
    <w:rsid w:val="07583228"/>
    <w:rsid w:val="075854F8"/>
    <w:rsid w:val="07585B24"/>
    <w:rsid w:val="07585E86"/>
    <w:rsid w:val="07585F66"/>
    <w:rsid w:val="075860A1"/>
    <w:rsid w:val="075873F6"/>
    <w:rsid w:val="07591FC8"/>
    <w:rsid w:val="075970D8"/>
    <w:rsid w:val="075A189C"/>
    <w:rsid w:val="075A3457"/>
    <w:rsid w:val="075A6D70"/>
    <w:rsid w:val="075A7AEE"/>
    <w:rsid w:val="075B15FB"/>
    <w:rsid w:val="075B48E7"/>
    <w:rsid w:val="075B74B8"/>
    <w:rsid w:val="075C1AB8"/>
    <w:rsid w:val="075C2E3D"/>
    <w:rsid w:val="075C7578"/>
    <w:rsid w:val="075D0A39"/>
    <w:rsid w:val="075D1DD8"/>
    <w:rsid w:val="075D678E"/>
    <w:rsid w:val="075D7207"/>
    <w:rsid w:val="075E138C"/>
    <w:rsid w:val="075E313A"/>
    <w:rsid w:val="075E75DE"/>
    <w:rsid w:val="075E792D"/>
    <w:rsid w:val="075F170E"/>
    <w:rsid w:val="075F2024"/>
    <w:rsid w:val="075F5104"/>
    <w:rsid w:val="075F5551"/>
    <w:rsid w:val="075F5E39"/>
    <w:rsid w:val="07603356"/>
    <w:rsid w:val="07604872"/>
    <w:rsid w:val="07606FBD"/>
    <w:rsid w:val="07607DAF"/>
    <w:rsid w:val="07610759"/>
    <w:rsid w:val="07611985"/>
    <w:rsid w:val="0761225D"/>
    <w:rsid w:val="0761449C"/>
    <w:rsid w:val="07614A08"/>
    <w:rsid w:val="07621BE9"/>
    <w:rsid w:val="076269CB"/>
    <w:rsid w:val="0762732D"/>
    <w:rsid w:val="0763068B"/>
    <w:rsid w:val="07630750"/>
    <w:rsid w:val="07632E46"/>
    <w:rsid w:val="07633079"/>
    <w:rsid w:val="07635286"/>
    <w:rsid w:val="07635C4A"/>
    <w:rsid w:val="076369A2"/>
    <w:rsid w:val="07643ED5"/>
    <w:rsid w:val="076444C8"/>
    <w:rsid w:val="07644EDA"/>
    <w:rsid w:val="0765096C"/>
    <w:rsid w:val="076546F9"/>
    <w:rsid w:val="076562D9"/>
    <w:rsid w:val="0766087E"/>
    <w:rsid w:val="07666493"/>
    <w:rsid w:val="07667F1E"/>
    <w:rsid w:val="076721C8"/>
    <w:rsid w:val="07672250"/>
    <w:rsid w:val="076745CB"/>
    <w:rsid w:val="07675A5B"/>
    <w:rsid w:val="07677890"/>
    <w:rsid w:val="07677C87"/>
    <w:rsid w:val="0768045D"/>
    <w:rsid w:val="07680727"/>
    <w:rsid w:val="07681BDE"/>
    <w:rsid w:val="07681DE4"/>
    <w:rsid w:val="0768431A"/>
    <w:rsid w:val="0768478A"/>
    <w:rsid w:val="076847AA"/>
    <w:rsid w:val="07686EEB"/>
    <w:rsid w:val="0769037B"/>
    <w:rsid w:val="07690811"/>
    <w:rsid w:val="07691ABC"/>
    <w:rsid w:val="076969EB"/>
    <w:rsid w:val="07697D31"/>
    <w:rsid w:val="076A1120"/>
    <w:rsid w:val="076A18A1"/>
    <w:rsid w:val="076A4A52"/>
    <w:rsid w:val="076A5F83"/>
    <w:rsid w:val="076B1CFB"/>
    <w:rsid w:val="076B2989"/>
    <w:rsid w:val="076B76C3"/>
    <w:rsid w:val="076B7A52"/>
    <w:rsid w:val="076C020E"/>
    <w:rsid w:val="076C1D8A"/>
    <w:rsid w:val="076D15CF"/>
    <w:rsid w:val="076D18CD"/>
    <w:rsid w:val="076D598D"/>
    <w:rsid w:val="076D5A73"/>
    <w:rsid w:val="076D62AF"/>
    <w:rsid w:val="076D6513"/>
    <w:rsid w:val="076E018C"/>
    <w:rsid w:val="076F17EB"/>
    <w:rsid w:val="076F1D1A"/>
    <w:rsid w:val="076F3599"/>
    <w:rsid w:val="076F41ED"/>
    <w:rsid w:val="076F5347"/>
    <w:rsid w:val="076F56D1"/>
    <w:rsid w:val="077010BF"/>
    <w:rsid w:val="07702E6D"/>
    <w:rsid w:val="07703BAB"/>
    <w:rsid w:val="0770567D"/>
    <w:rsid w:val="0770697E"/>
    <w:rsid w:val="07706DBE"/>
    <w:rsid w:val="07707311"/>
    <w:rsid w:val="07707D01"/>
    <w:rsid w:val="07711995"/>
    <w:rsid w:val="077121A7"/>
    <w:rsid w:val="07712EFF"/>
    <w:rsid w:val="07713FFD"/>
    <w:rsid w:val="07717EAB"/>
    <w:rsid w:val="077216DE"/>
    <w:rsid w:val="07721EAA"/>
    <w:rsid w:val="07722B6E"/>
    <w:rsid w:val="07723089"/>
    <w:rsid w:val="07724A68"/>
    <w:rsid w:val="07724E37"/>
    <w:rsid w:val="077323B5"/>
    <w:rsid w:val="07732EEE"/>
    <w:rsid w:val="07733580"/>
    <w:rsid w:val="077336CA"/>
    <w:rsid w:val="0773406D"/>
    <w:rsid w:val="077363CE"/>
    <w:rsid w:val="077373CE"/>
    <w:rsid w:val="077420A2"/>
    <w:rsid w:val="077428FE"/>
    <w:rsid w:val="0774295E"/>
    <w:rsid w:val="0774777A"/>
    <w:rsid w:val="077527CF"/>
    <w:rsid w:val="0775613A"/>
    <w:rsid w:val="077566D6"/>
    <w:rsid w:val="07757948"/>
    <w:rsid w:val="077611A1"/>
    <w:rsid w:val="077616B7"/>
    <w:rsid w:val="0776400E"/>
    <w:rsid w:val="07766C9B"/>
    <w:rsid w:val="07770526"/>
    <w:rsid w:val="077706A0"/>
    <w:rsid w:val="07771798"/>
    <w:rsid w:val="0777297F"/>
    <w:rsid w:val="07773341"/>
    <w:rsid w:val="0777361A"/>
    <w:rsid w:val="077741FC"/>
    <w:rsid w:val="0777439E"/>
    <w:rsid w:val="07775675"/>
    <w:rsid w:val="07775A94"/>
    <w:rsid w:val="07775E1C"/>
    <w:rsid w:val="07776EA0"/>
    <w:rsid w:val="07777151"/>
    <w:rsid w:val="07782386"/>
    <w:rsid w:val="0778259F"/>
    <w:rsid w:val="0778786C"/>
    <w:rsid w:val="07790DA3"/>
    <w:rsid w:val="0779297D"/>
    <w:rsid w:val="077940C0"/>
    <w:rsid w:val="07794418"/>
    <w:rsid w:val="07794F46"/>
    <w:rsid w:val="0779529F"/>
    <w:rsid w:val="07795AA7"/>
    <w:rsid w:val="077961C6"/>
    <w:rsid w:val="07797F74"/>
    <w:rsid w:val="077A0F84"/>
    <w:rsid w:val="077A1300"/>
    <w:rsid w:val="077A1F3E"/>
    <w:rsid w:val="077A3CEC"/>
    <w:rsid w:val="077A41EF"/>
    <w:rsid w:val="077B76BB"/>
    <w:rsid w:val="077B7867"/>
    <w:rsid w:val="077B7E5E"/>
    <w:rsid w:val="077C1812"/>
    <w:rsid w:val="077C4EDD"/>
    <w:rsid w:val="077C55BA"/>
    <w:rsid w:val="077C5CB6"/>
    <w:rsid w:val="077C680D"/>
    <w:rsid w:val="077C7A64"/>
    <w:rsid w:val="077D34DF"/>
    <w:rsid w:val="077D6BC9"/>
    <w:rsid w:val="077E0300"/>
    <w:rsid w:val="077E1A2E"/>
    <w:rsid w:val="077E2852"/>
    <w:rsid w:val="077E2DF3"/>
    <w:rsid w:val="077E37DC"/>
    <w:rsid w:val="077E4F35"/>
    <w:rsid w:val="077E558A"/>
    <w:rsid w:val="077E56AF"/>
    <w:rsid w:val="077E5910"/>
    <w:rsid w:val="077E59A8"/>
    <w:rsid w:val="077E7C81"/>
    <w:rsid w:val="077F0278"/>
    <w:rsid w:val="077F1C30"/>
    <w:rsid w:val="077F2227"/>
    <w:rsid w:val="077F5341"/>
    <w:rsid w:val="077F66D3"/>
    <w:rsid w:val="077F7DAE"/>
    <w:rsid w:val="0780263E"/>
    <w:rsid w:val="07804068"/>
    <w:rsid w:val="078057A6"/>
    <w:rsid w:val="07806C41"/>
    <w:rsid w:val="07807391"/>
    <w:rsid w:val="07807554"/>
    <w:rsid w:val="07811CD7"/>
    <w:rsid w:val="078132CC"/>
    <w:rsid w:val="0781507A"/>
    <w:rsid w:val="07816602"/>
    <w:rsid w:val="078219E6"/>
    <w:rsid w:val="07821FB4"/>
    <w:rsid w:val="07823E5B"/>
    <w:rsid w:val="0782460B"/>
    <w:rsid w:val="078246F7"/>
    <w:rsid w:val="078248D1"/>
    <w:rsid w:val="07824C48"/>
    <w:rsid w:val="07825CF9"/>
    <w:rsid w:val="078260C4"/>
    <w:rsid w:val="078301A5"/>
    <w:rsid w:val="078304B8"/>
    <w:rsid w:val="07830DF3"/>
    <w:rsid w:val="07831F3B"/>
    <w:rsid w:val="07833A91"/>
    <w:rsid w:val="07835838"/>
    <w:rsid w:val="0784456A"/>
    <w:rsid w:val="07844F83"/>
    <w:rsid w:val="0784602A"/>
    <w:rsid w:val="07846919"/>
    <w:rsid w:val="0785249B"/>
    <w:rsid w:val="07852DBD"/>
    <w:rsid w:val="07853608"/>
    <w:rsid w:val="078537BE"/>
    <w:rsid w:val="07854B6B"/>
    <w:rsid w:val="078554C7"/>
    <w:rsid w:val="078556F2"/>
    <w:rsid w:val="078559AD"/>
    <w:rsid w:val="078608E3"/>
    <w:rsid w:val="07860AB8"/>
    <w:rsid w:val="07862691"/>
    <w:rsid w:val="078672B1"/>
    <w:rsid w:val="078678A3"/>
    <w:rsid w:val="078723F4"/>
    <w:rsid w:val="07873E3D"/>
    <w:rsid w:val="07883330"/>
    <w:rsid w:val="0788375D"/>
    <w:rsid w:val="07883904"/>
    <w:rsid w:val="07883D71"/>
    <w:rsid w:val="0788441B"/>
    <w:rsid w:val="07886409"/>
    <w:rsid w:val="078864D5"/>
    <w:rsid w:val="07886E98"/>
    <w:rsid w:val="07893F2F"/>
    <w:rsid w:val="07896170"/>
    <w:rsid w:val="078A03D3"/>
    <w:rsid w:val="078A0DF5"/>
    <w:rsid w:val="078A2181"/>
    <w:rsid w:val="078A2F3D"/>
    <w:rsid w:val="078A59B7"/>
    <w:rsid w:val="078A6262"/>
    <w:rsid w:val="078A687A"/>
    <w:rsid w:val="078B08C6"/>
    <w:rsid w:val="078B136F"/>
    <w:rsid w:val="078B5EF9"/>
    <w:rsid w:val="078B7CA7"/>
    <w:rsid w:val="078C5E5A"/>
    <w:rsid w:val="078C788E"/>
    <w:rsid w:val="078D1C71"/>
    <w:rsid w:val="078D3A1F"/>
    <w:rsid w:val="078D5106"/>
    <w:rsid w:val="078D5275"/>
    <w:rsid w:val="078D597A"/>
    <w:rsid w:val="078D62E6"/>
    <w:rsid w:val="078D7EC3"/>
    <w:rsid w:val="078E1545"/>
    <w:rsid w:val="078E1C75"/>
    <w:rsid w:val="078E517D"/>
    <w:rsid w:val="078F01B3"/>
    <w:rsid w:val="078F37D7"/>
    <w:rsid w:val="078F59E9"/>
    <w:rsid w:val="07901832"/>
    <w:rsid w:val="0790350F"/>
    <w:rsid w:val="07904986"/>
    <w:rsid w:val="07904C67"/>
    <w:rsid w:val="0790726C"/>
    <w:rsid w:val="07911761"/>
    <w:rsid w:val="079129D1"/>
    <w:rsid w:val="07912BF2"/>
    <w:rsid w:val="07914582"/>
    <w:rsid w:val="07921036"/>
    <w:rsid w:val="07922158"/>
    <w:rsid w:val="07924D89"/>
    <w:rsid w:val="079254DA"/>
    <w:rsid w:val="07926B92"/>
    <w:rsid w:val="07927129"/>
    <w:rsid w:val="0792741E"/>
    <w:rsid w:val="0793306D"/>
    <w:rsid w:val="07934119"/>
    <w:rsid w:val="07935C2F"/>
    <w:rsid w:val="07940642"/>
    <w:rsid w:val="07941252"/>
    <w:rsid w:val="07943014"/>
    <w:rsid w:val="07945565"/>
    <w:rsid w:val="07950D1D"/>
    <w:rsid w:val="07951220"/>
    <w:rsid w:val="079528D4"/>
    <w:rsid w:val="0795461A"/>
    <w:rsid w:val="07954914"/>
    <w:rsid w:val="07954CBA"/>
    <w:rsid w:val="07955F08"/>
    <w:rsid w:val="0796076D"/>
    <w:rsid w:val="07961A7E"/>
    <w:rsid w:val="07964AA5"/>
    <w:rsid w:val="07965EB6"/>
    <w:rsid w:val="07966D78"/>
    <w:rsid w:val="07967398"/>
    <w:rsid w:val="0797275A"/>
    <w:rsid w:val="07972AF0"/>
    <w:rsid w:val="0797489E"/>
    <w:rsid w:val="0797781C"/>
    <w:rsid w:val="079833F9"/>
    <w:rsid w:val="07990616"/>
    <w:rsid w:val="07991460"/>
    <w:rsid w:val="079923C4"/>
    <w:rsid w:val="07994889"/>
    <w:rsid w:val="079951E5"/>
    <w:rsid w:val="07996868"/>
    <w:rsid w:val="07996D48"/>
    <w:rsid w:val="07997082"/>
    <w:rsid w:val="0799745A"/>
    <w:rsid w:val="079A08EA"/>
    <w:rsid w:val="079A613C"/>
    <w:rsid w:val="079A650E"/>
    <w:rsid w:val="079A72F2"/>
    <w:rsid w:val="079B0216"/>
    <w:rsid w:val="079B567C"/>
    <w:rsid w:val="079C2903"/>
    <w:rsid w:val="079C30B8"/>
    <w:rsid w:val="079C320A"/>
    <w:rsid w:val="079C3C62"/>
    <w:rsid w:val="079C472D"/>
    <w:rsid w:val="079C4C68"/>
    <w:rsid w:val="079C5DDB"/>
    <w:rsid w:val="079C6E54"/>
    <w:rsid w:val="079D0663"/>
    <w:rsid w:val="079D3E23"/>
    <w:rsid w:val="079D469A"/>
    <w:rsid w:val="079D50E1"/>
    <w:rsid w:val="079D75C8"/>
    <w:rsid w:val="079E06FB"/>
    <w:rsid w:val="079E3E7E"/>
    <w:rsid w:val="079E5C2C"/>
    <w:rsid w:val="079E6CFF"/>
    <w:rsid w:val="079E79DA"/>
    <w:rsid w:val="079F1B8B"/>
    <w:rsid w:val="079F2B5D"/>
    <w:rsid w:val="079F6EA3"/>
    <w:rsid w:val="079F7495"/>
    <w:rsid w:val="07A01BFB"/>
    <w:rsid w:val="07A022D1"/>
    <w:rsid w:val="07A0301B"/>
    <w:rsid w:val="07A03C15"/>
    <w:rsid w:val="07A0475C"/>
    <w:rsid w:val="07A05617"/>
    <w:rsid w:val="07A11279"/>
    <w:rsid w:val="07A115FA"/>
    <w:rsid w:val="07A12501"/>
    <w:rsid w:val="07A15BEC"/>
    <w:rsid w:val="07A174CB"/>
    <w:rsid w:val="07A2040D"/>
    <w:rsid w:val="07A22AF8"/>
    <w:rsid w:val="07A235C0"/>
    <w:rsid w:val="07A244F4"/>
    <w:rsid w:val="07A274C7"/>
    <w:rsid w:val="07A31138"/>
    <w:rsid w:val="07A31495"/>
    <w:rsid w:val="07A33243"/>
    <w:rsid w:val="07A336E6"/>
    <w:rsid w:val="07A342BD"/>
    <w:rsid w:val="07A34FF1"/>
    <w:rsid w:val="07A3598B"/>
    <w:rsid w:val="07A45B5F"/>
    <w:rsid w:val="07A5520D"/>
    <w:rsid w:val="07A559FD"/>
    <w:rsid w:val="07A56FBB"/>
    <w:rsid w:val="07A572D3"/>
    <w:rsid w:val="07A62D33"/>
    <w:rsid w:val="07A631C3"/>
    <w:rsid w:val="07A64161"/>
    <w:rsid w:val="07A64514"/>
    <w:rsid w:val="07A64579"/>
    <w:rsid w:val="07A64AE1"/>
    <w:rsid w:val="07A65547"/>
    <w:rsid w:val="07A6595E"/>
    <w:rsid w:val="07A66242"/>
    <w:rsid w:val="07A66248"/>
    <w:rsid w:val="07A67A39"/>
    <w:rsid w:val="07A7031D"/>
    <w:rsid w:val="07A70F85"/>
    <w:rsid w:val="07A710C6"/>
    <w:rsid w:val="07A7285C"/>
    <w:rsid w:val="07A73C2E"/>
    <w:rsid w:val="07A772C7"/>
    <w:rsid w:val="07A817AD"/>
    <w:rsid w:val="07A82607"/>
    <w:rsid w:val="07A85B41"/>
    <w:rsid w:val="07A86AAB"/>
    <w:rsid w:val="07A915DC"/>
    <w:rsid w:val="07A91E2A"/>
    <w:rsid w:val="07A96C95"/>
    <w:rsid w:val="07AA0018"/>
    <w:rsid w:val="07AA085B"/>
    <w:rsid w:val="07AA0C5A"/>
    <w:rsid w:val="07AA4D27"/>
    <w:rsid w:val="07AA637F"/>
    <w:rsid w:val="07AA665C"/>
    <w:rsid w:val="07AA6C9E"/>
    <w:rsid w:val="07AA7346"/>
    <w:rsid w:val="07AA756C"/>
    <w:rsid w:val="07AB012E"/>
    <w:rsid w:val="07AB20F7"/>
    <w:rsid w:val="07AB27D9"/>
    <w:rsid w:val="07AB3D16"/>
    <w:rsid w:val="07AB4175"/>
    <w:rsid w:val="07AB51DD"/>
    <w:rsid w:val="07AC215A"/>
    <w:rsid w:val="07AC2999"/>
    <w:rsid w:val="07AC3908"/>
    <w:rsid w:val="07AC60B9"/>
    <w:rsid w:val="07AD0874"/>
    <w:rsid w:val="07AD1802"/>
    <w:rsid w:val="07AD2313"/>
    <w:rsid w:val="07AD40C1"/>
    <w:rsid w:val="07AD418F"/>
    <w:rsid w:val="07AD5822"/>
    <w:rsid w:val="07AD5E6F"/>
    <w:rsid w:val="07AD6D60"/>
    <w:rsid w:val="07AD78D2"/>
    <w:rsid w:val="07AE01F0"/>
    <w:rsid w:val="07AE2486"/>
    <w:rsid w:val="07AE78DB"/>
    <w:rsid w:val="07AF1680"/>
    <w:rsid w:val="07AF1BE8"/>
    <w:rsid w:val="07AF3996"/>
    <w:rsid w:val="07AF3D02"/>
    <w:rsid w:val="07AF42B1"/>
    <w:rsid w:val="07AF58FD"/>
    <w:rsid w:val="07AF675A"/>
    <w:rsid w:val="07AF7E35"/>
    <w:rsid w:val="07AF7E3A"/>
    <w:rsid w:val="07B057E2"/>
    <w:rsid w:val="07B05960"/>
    <w:rsid w:val="07B06AE1"/>
    <w:rsid w:val="07B0770E"/>
    <w:rsid w:val="07B143B4"/>
    <w:rsid w:val="07B172BF"/>
    <w:rsid w:val="07B17871"/>
    <w:rsid w:val="07B216A1"/>
    <w:rsid w:val="07B216D8"/>
    <w:rsid w:val="07B23486"/>
    <w:rsid w:val="07B24D1C"/>
    <w:rsid w:val="07B2792A"/>
    <w:rsid w:val="07B31491"/>
    <w:rsid w:val="07B33CEA"/>
    <w:rsid w:val="07B341BD"/>
    <w:rsid w:val="07B40310"/>
    <w:rsid w:val="07B4069E"/>
    <w:rsid w:val="07B407BE"/>
    <w:rsid w:val="07B40FAC"/>
    <w:rsid w:val="07B436A2"/>
    <w:rsid w:val="07B471FE"/>
    <w:rsid w:val="07B47C39"/>
    <w:rsid w:val="07B50797"/>
    <w:rsid w:val="07B534C8"/>
    <w:rsid w:val="07B545C1"/>
    <w:rsid w:val="07B611C8"/>
    <w:rsid w:val="07B63158"/>
    <w:rsid w:val="07B66982"/>
    <w:rsid w:val="07B70A9C"/>
    <w:rsid w:val="07B70D8C"/>
    <w:rsid w:val="07B7139D"/>
    <w:rsid w:val="07B733DE"/>
    <w:rsid w:val="07B76CEE"/>
    <w:rsid w:val="07B80426"/>
    <w:rsid w:val="07B80704"/>
    <w:rsid w:val="07B812A2"/>
    <w:rsid w:val="07B828EE"/>
    <w:rsid w:val="07B8535C"/>
    <w:rsid w:val="07B90B76"/>
    <w:rsid w:val="07B92732"/>
    <w:rsid w:val="07B92A66"/>
    <w:rsid w:val="07B94814"/>
    <w:rsid w:val="07B94E60"/>
    <w:rsid w:val="07B96228"/>
    <w:rsid w:val="07B971AC"/>
    <w:rsid w:val="07BA2A31"/>
    <w:rsid w:val="07BA3C1C"/>
    <w:rsid w:val="07BB058C"/>
    <w:rsid w:val="07BB110B"/>
    <w:rsid w:val="07BB1364"/>
    <w:rsid w:val="07BC0CCF"/>
    <w:rsid w:val="07BC1D87"/>
    <w:rsid w:val="07BC2323"/>
    <w:rsid w:val="07BC27F4"/>
    <w:rsid w:val="07BC4304"/>
    <w:rsid w:val="07BC4FBB"/>
    <w:rsid w:val="07BC60B3"/>
    <w:rsid w:val="07BD18C5"/>
    <w:rsid w:val="07BD4FF0"/>
    <w:rsid w:val="07BD5A42"/>
    <w:rsid w:val="07BD6D6B"/>
    <w:rsid w:val="07BD6F20"/>
    <w:rsid w:val="07BD70D6"/>
    <w:rsid w:val="07BE1471"/>
    <w:rsid w:val="07BE2A67"/>
    <w:rsid w:val="07BE3B5E"/>
    <w:rsid w:val="07BE56A8"/>
    <w:rsid w:val="07BE62CF"/>
    <w:rsid w:val="07BE7D13"/>
    <w:rsid w:val="07BF0365"/>
    <w:rsid w:val="07BF0E84"/>
    <w:rsid w:val="07BF63C9"/>
    <w:rsid w:val="07BF65A4"/>
    <w:rsid w:val="07C02047"/>
    <w:rsid w:val="07C02605"/>
    <w:rsid w:val="07C03DF5"/>
    <w:rsid w:val="07C05BA3"/>
    <w:rsid w:val="07C131C1"/>
    <w:rsid w:val="07C136C9"/>
    <w:rsid w:val="07C17257"/>
    <w:rsid w:val="07C21ACF"/>
    <w:rsid w:val="07C24F50"/>
    <w:rsid w:val="07C27AF6"/>
    <w:rsid w:val="07C30A11"/>
    <w:rsid w:val="07C34CB8"/>
    <w:rsid w:val="07C3673C"/>
    <w:rsid w:val="07C37441"/>
    <w:rsid w:val="07C43B41"/>
    <w:rsid w:val="07C44C0C"/>
    <w:rsid w:val="07C46095"/>
    <w:rsid w:val="07C50BEF"/>
    <w:rsid w:val="07C50D60"/>
    <w:rsid w:val="07C5140B"/>
    <w:rsid w:val="07C52F65"/>
    <w:rsid w:val="07C531B9"/>
    <w:rsid w:val="07C54603"/>
    <w:rsid w:val="07C5469E"/>
    <w:rsid w:val="07C612EE"/>
    <w:rsid w:val="07C61F00"/>
    <w:rsid w:val="07C63DF2"/>
    <w:rsid w:val="07C66221"/>
    <w:rsid w:val="07C66477"/>
    <w:rsid w:val="07C66F31"/>
    <w:rsid w:val="07C7294F"/>
    <w:rsid w:val="07C73860"/>
    <w:rsid w:val="07C75183"/>
    <w:rsid w:val="07C76200"/>
    <w:rsid w:val="07C7738D"/>
    <w:rsid w:val="07C77907"/>
    <w:rsid w:val="07C81595"/>
    <w:rsid w:val="07C82CA9"/>
    <w:rsid w:val="07C83968"/>
    <w:rsid w:val="07C84A57"/>
    <w:rsid w:val="07C96789"/>
    <w:rsid w:val="07CA07CF"/>
    <w:rsid w:val="07CA08B1"/>
    <w:rsid w:val="07CA1257"/>
    <w:rsid w:val="07CA6288"/>
    <w:rsid w:val="07CA6830"/>
    <w:rsid w:val="07CB0CF1"/>
    <w:rsid w:val="07CB1548"/>
    <w:rsid w:val="07CB254A"/>
    <w:rsid w:val="07CB4548"/>
    <w:rsid w:val="07CB5B22"/>
    <w:rsid w:val="07CB6D71"/>
    <w:rsid w:val="07CB7718"/>
    <w:rsid w:val="07CC09EB"/>
    <w:rsid w:val="07CC0BA8"/>
    <w:rsid w:val="07CC279A"/>
    <w:rsid w:val="07CC3861"/>
    <w:rsid w:val="07CC59A7"/>
    <w:rsid w:val="07CC6137"/>
    <w:rsid w:val="07CD0153"/>
    <w:rsid w:val="07CD1E0E"/>
    <w:rsid w:val="07CD206E"/>
    <w:rsid w:val="07CD25CC"/>
    <w:rsid w:val="07CD35D4"/>
    <w:rsid w:val="07CD4764"/>
    <w:rsid w:val="07CE624C"/>
    <w:rsid w:val="07CF1338"/>
    <w:rsid w:val="07CF14A3"/>
    <w:rsid w:val="07CF4741"/>
    <w:rsid w:val="07CF5426"/>
    <w:rsid w:val="07CF5DE6"/>
    <w:rsid w:val="07CF6D92"/>
    <w:rsid w:val="07CF7529"/>
    <w:rsid w:val="07D008E5"/>
    <w:rsid w:val="07D0095B"/>
    <w:rsid w:val="07D064F9"/>
    <w:rsid w:val="07D1069B"/>
    <w:rsid w:val="07D11D88"/>
    <w:rsid w:val="07D1358A"/>
    <w:rsid w:val="07D14441"/>
    <w:rsid w:val="07D14D06"/>
    <w:rsid w:val="07D16002"/>
    <w:rsid w:val="07D16222"/>
    <w:rsid w:val="07D1698C"/>
    <w:rsid w:val="07D17055"/>
    <w:rsid w:val="07D20D1A"/>
    <w:rsid w:val="07D21289"/>
    <w:rsid w:val="07D22587"/>
    <w:rsid w:val="07D22B47"/>
    <w:rsid w:val="07D23B28"/>
    <w:rsid w:val="07D24F8D"/>
    <w:rsid w:val="07D258D6"/>
    <w:rsid w:val="07D25D87"/>
    <w:rsid w:val="07D26499"/>
    <w:rsid w:val="07D30A7B"/>
    <w:rsid w:val="07D315FF"/>
    <w:rsid w:val="07D35EAA"/>
    <w:rsid w:val="07D36A15"/>
    <w:rsid w:val="07D36A40"/>
    <w:rsid w:val="07D40E50"/>
    <w:rsid w:val="07D4100C"/>
    <w:rsid w:val="07D4164E"/>
    <w:rsid w:val="07D433FC"/>
    <w:rsid w:val="07D4733A"/>
    <w:rsid w:val="07D478A0"/>
    <w:rsid w:val="07D505B1"/>
    <w:rsid w:val="07D51382"/>
    <w:rsid w:val="07D552A9"/>
    <w:rsid w:val="07D55A41"/>
    <w:rsid w:val="07D56EA5"/>
    <w:rsid w:val="07D57174"/>
    <w:rsid w:val="07D608AC"/>
    <w:rsid w:val="07D6482B"/>
    <w:rsid w:val="07D653C6"/>
    <w:rsid w:val="07D670E4"/>
    <w:rsid w:val="07D67EF6"/>
    <w:rsid w:val="07D7113E"/>
    <w:rsid w:val="07D72EEC"/>
    <w:rsid w:val="07D76F28"/>
    <w:rsid w:val="07D77390"/>
    <w:rsid w:val="07D77F45"/>
    <w:rsid w:val="07D80229"/>
    <w:rsid w:val="07D80D7E"/>
    <w:rsid w:val="07D82E89"/>
    <w:rsid w:val="07D860C3"/>
    <w:rsid w:val="07D90561"/>
    <w:rsid w:val="07D93108"/>
    <w:rsid w:val="07D94EB6"/>
    <w:rsid w:val="07D9698F"/>
    <w:rsid w:val="07D96C64"/>
    <w:rsid w:val="07D9788C"/>
    <w:rsid w:val="07DA3B6F"/>
    <w:rsid w:val="07DA58D7"/>
    <w:rsid w:val="07DB0C2F"/>
    <w:rsid w:val="07DB182E"/>
    <w:rsid w:val="07DB1DF1"/>
    <w:rsid w:val="07DB29DD"/>
    <w:rsid w:val="07DB3B18"/>
    <w:rsid w:val="07DB4313"/>
    <w:rsid w:val="07DB478B"/>
    <w:rsid w:val="07DB4B1C"/>
    <w:rsid w:val="07DB52C3"/>
    <w:rsid w:val="07DB720D"/>
    <w:rsid w:val="07DC0503"/>
    <w:rsid w:val="07DC088A"/>
    <w:rsid w:val="07DC15D4"/>
    <w:rsid w:val="07DC1CAA"/>
    <w:rsid w:val="07DC6755"/>
    <w:rsid w:val="07DC6A12"/>
    <w:rsid w:val="07DD0B18"/>
    <w:rsid w:val="07DD1B2D"/>
    <w:rsid w:val="07DD1E4E"/>
    <w:rsid w:val="07DD3520"/>
    <w:rsid w:val="07DE071F"/>
    <w:rsid w:val="07DE24CD"/>
    <w:rsid w:val="07DE2FBD"/>
    <w:rsid w:val="07DE427B"/>
    <w:rsid w:val="07DF12F8"/>
    <w:rsid w:val="07DF2BCB"/>
    <w:rsid w:val="07DF35D7"/>
    <w:rsid w:val="07DF4459"/>
    <w:rsid w:val="07DF4652"/>
    <w:rsid w:val="07DF701E"/>
    <w:rsid w:val="07DF7DAA"/>
    <w:rsid w:val="07E004AE"/>
    <w:rsid w:val="07E00A0F"/>
    <w:rsid w:val="07E01DA1"/>
    <w:rsid w:val="07E01F7F"/>
    <w:rsid w:val="07E02963"/>
    <w:rsid w:val="07E02976"/>
    <w:rsid w:val="07E04497"/>
    <w:rsid w:val="07E06D14"/>
    <w:rsid w:val="07E07FF3"/>
    <w:rsid w:val="07E1307F"/>
    <w:rsid w:val="07E13D6B"/>
    <w:rsid w:val="07E1465F"/>
    <w:rsid w:val="07E15B19"/>
    <w:rsid w:val="07E23C72"/>
    <w:rsid w:val="07E30570"/>
    <w:rsid w:val="07E32325"/>
    <w:rsid w:val="07E33B03"/>
    <w:rsid w:val="07E35D35"/>
    <w:rsid w:val="07E36B8B"/>
    <w:rsid w:val="07E37AE3"/>
    <w:rsid w:val="07E42913"/>
    <w:rsid w:val="07E4303B"/>
    <w:rsid w:val="07E433CB"/>
    <w:rsid w:val="07E45F87"/>
    <w:rsid w:val="07E51AAD"/>
    <w:rsid w:val="07E52E90"/>
    <w:rsid w:val="07E530CD"/>
    <w:rsid w:val="07E5385B"/>
    <w:rsid w:val="07E55609"/>
    <w:rsid w:val="07E61381"/>
    <w:rsid w:val="07E6312F"/>
    <w:rsid w:val="07E64191"/>
    <w:rsid w:val="07E70318"/>
    <w:rsid w:val="07E75618"/>
    <w:rsid w:val="07E757B0"/>
    <w:rsid w:val="07E75A48"/>
    <w:rsid w:val="07E77E9C"/>
    <w:rsid w:val="07E8334B"/>
    <w:rsid w:val="07E85081"/>
    <w:rsid w:val="07E85FE1"/>
    <w:rsid w:val="07E86EA8"/>
    <w:rsid w:val="07E92C71"/>
    <w:rsid w:val="07E953EA"/>
    <w:rsid w:val="07E96A3E"/>
    <w:rsid w:val="07E97299"/>
    <w:rsid w:val="07E97E0B"/>
    <w:rsid w:val="07EA0E72"/>
    <w:rsid w:val="07EA2C20"/>
    <w:rsid w:val="07EA411C"/>
    <w:rsid w:val="07EA63CB"/>
    <w:rsid w:val="07EA6448"/>
    <w:rsid w:val="07EB0A83"/>
    <w:rsid w:val="07EB1A50"/>
    <w:rsid w:val="07EB277B"/>
    <w:rsid w:val="07EC0307"/>
    <w:rsid w:val="07EC1585"/>
    <w:rsid w:val="07EC2E3C"/>
    <w:rsid w:val="07EC4BEA"/>
    <w:rsid w:val="07EC6998"/>
    <w:rsid w:val="07ED16CD"/>
    <w:rsid w:val="07ED41F3"/>
    <w:rsid w:val="07ED44BE"/>
    <w:rsid w:val="07ED634D"/>
    <w:rsid w:val="07EE0C5B"/>
    <w:rsid w:val="07EE4FCC"/>
    <w:rsid w:val="07EE5683"/>
    <w:rsid w:val="07EE6B6F"/>
    <w:rsid w:val="07EF0236"/>
    <w:rsid w:val="07EF1CB4"/>
    <w:rsid w:val="07EF2BC7"/>
    <w:rsid w:val="07EF3A2F"/>
    <w:rsid w:val="07EF46DA"/>
    <w:rsid w:val="07EF524A"/>
    <w:rsid w:val="07EF6488"/>
    <w:rsid w:val="07EF79F0"/>
    <w:rsid w:val="07EF7AAA"/>
    <w:rsid w:val="07F017EE"/>
    <w:rsid w:val="07F044FE"/>
    <w:rsid w:val="07F060FD"/>
    <w:rsid w:val="07F10452"/>
    <w:rsid w:val="07F1082B"/>
    <w:rsid w:val="07F12200"/>
    <w:rsid w:val="07F13DD0"/>
    <w:rsid w:val="07F13FAE"/>
    <w:rsid w:val="07F169B2"/>
    <w:rsid w:val="07F20D91"/>
    <w:rsid w:val="07F2174B"/>
    <w:rsid w:val="07F237D6"/>
    <w:rsid w:val="07F25F78"/>
    <w:rsid w:val="07F26228"/>
    <w:rsid w:val="07F26A06"/>
    <w:rsid w:val="07F26E51"/>
    <w:rsid w:val="07F30E87"/>
    <w:rsid w:val="07F31726"/>
    <w:rsid w:val="07F341CA"/>
    <w:rsid w:val="07F36BE9"/>
    <w:rsid w:val="07F40C15"/>
    <w:rsid w:val="07F41637"/>
    <w:rsid w:val="07F41CF0"/>
    <w:rsid w:val="07F433B5"/>
    <w:rsid w:val="07F4584C"/>
    <w:rsid w:val="07F479A3"/>
    <w:rsid w:val="07F51244"/>
    <w:rsid w:val="07F51FD6"/>
    <w:rsid w:val="07F54F0C"/>
    <w:rsid w:val="07F605C6"/>
    <w:rsid w:val="07F615C4"/>
    <w:rsid w:val="07F65A68"/>
    <w:rsid w:val="07F67816"/>
    <w:rsid w:val="07F7358F"/>
    <w:rsid w:val="07F7533D"/>
    <w:rsid w:val="07F8392C"/>
    <w:rsid w:val="07F83BB2"/>
    <w:rsid w:val="07F857AE"/>
    <w:rsid w:val="07F85EE5"/>
    <w:rsid w:val="07F86E1A"/>
    <w:rsid w:val="07F908AA"/>
    <w:rsid w:val="07F910B5"/>
    <w:rsid w:val="07F92796"/>
    <w:rsid w:val="07F933E3"/>
    <w:rsid w:val="07F95559"/>
    <w:rsid w:val="07F964E8"/>
    <w:rsid w:val="07F9658E"/>
    <w:rsid w:val="07F96744"/>
    <w:rsid w:val="07F968F9"/>
    <w:rsid w:val="07F97BC5"/>
    <w:rsid w:val="07FA1055"/>
    <w:rsid w:val="07FA1DC8"/>
    <w:rsid w:val="07FA255B"/>
    <w:rsid w:val="07FA7C88"/>
    <w:rsid w:val="07FB115B"/>
    <w:rsid w:val="07FB307F"/>
    <w:rsid w:val="07FB4E2D"/>
    <w:rsid w:val="07FB6BDB"/>
    <w:rsid w:val="07FC19FB"/>
    <w:rsid w:val="07FC2953"/>
    <w:rsid w:val="07FC3961"/>
    <w:rsid w:val="07FC59C4"/>
    <w:rsid w:val="07FC5CF6"/>
    <w:rsid w:val="07FC6546"/>
    <w:rsid w:val="07FD1FF2"/>
    <w:rsid w:val="07FD5B00"/>
    <w:rsid w:val="07FD6DF7"/>
    <w:rsid w:val="07FD74AE"/>
    <w:rsid w:val="07FE0D5D"/>
    <w:rsid w:val="07FE25A7"/>
    <w:rsid w:val="07FE2B6F"/>
    <w:rsid w:val="07FE491D"/>
    <w:rsid w:val="07FE5178"/>
    <w:rsid w:val="07FE66CB"/>
    <w:rsid w:val="07FF37CD"/>
    <w:rsid w:val="07FF3A37"/>
    <w:rsid w:val="07FF44A5"/>
    <w:rsid w:val="07FF4EC7"/>
    <w:rsid w:val="07FF744E"/>
    <w:rsid w:val="07FF7493"/>
    <w:rsid w:val="08000695"/>
    <w:rsid w:val="08000B89"/>
    <w:rsid w:val="08002443"/>
    <w:rsid w:val="08004A44"/>
    <w:rsid w:val="080055BD"/>
    <w:rsid w:val="08006357"/>
    <w:rsid w:val="08007A98"/>
    <w:rsid w:val="08007AC9"/>
    <w:rsid w:val="08010F28"/>
    <w:rsid w:val="080144FA"/>
    <w:rsid w:val="08017F69"/>
    <w:rsid w:val="08020B32"/>
    <w:rsid w:val="080261BB"/>
    <w:rsid w:val="08027CFC"/>
    <w:rsid w:val="08027F18"/>
    <w:rsid w:val="08030185"/>
    <w:rsid w:val="08031F33"/>
    <w:rsid w:val="0803371E"/>
    <w:rsid w:val="08035B97"/>
    <w:rsid w:val="08036419"/>
    <w:rsid w:val="080432B0"/>
    <w:rsid w:val="08044CD8"/>
    <w:rsid w:val="08046165"/>
    <w:rsid w:val="08047474"/>
    <w:rsid w:val="08050761"/>
    <w:rsid w:val="08052C30"/>
    <w:rsid w:val="08053EFD"/>
    <w:rsid w:val="08055CAB"/>
    <w:rsid w:val="08057A5A"/>
    <w:rsid w:val="08060567"/>
    <w:rsid w:val="080622D9"/>
    <w:rsid w:val="0806390A"/>
    <w:rsid w:val="08064057"/>
    <w:rsid w:val="08065709"/>
    <w:rsid w:val="080754D0"/>
    <w:rsid w:val="080812F8"/>
    <w:rsid w:val="0808479E"/>
    <w:rsid w:val="08084AD3"/>
    <w:rsid w:val="0808579C"/>
    <w:rsid w:val="0808622A"/>
    <w:rsid w:val="08086EC1"/>
    <w:rsid w:val="0808754A"/>
    <w:rsid w:val="08094DF9"/>
    <w:rsid w:val="08096667"/>
    <w:rsid w:val="080A038E"/>
    <w:rsid w:val="080A2537"/>
    <w:rsid w:val="080A32C2"/>
    <w:rsid w:val="080B16E4"/>
    <w:rsid w:val="080B1FDA"/>
    <w:rsid w:val="080B2A94"/>
    <w:rsid w:val="080B2B96"/>
    <w:rsid w:val="080B4BAB"/>
    <w:rsid w:val="080B4F75"/>
    <w:rsid w:val="080B52FB"/>
    <w:rsid w:val="080B71FB"/>
    <w:rsid w:val="080C0DE8"/>
    <w:rsid w:val="080C447A"/>
    <w:rsid w:val="080C48FA"/>
    <w:rsid w:val="080C4E03"/>
    <w:rsid w:val="080C528C"/>
    <w:rsid w:val="080C7022"/>
    <w:rsid w:val="080C703A"/>
    <w:rsid w:val="080D0F7B"/>
    <w:rsid w:val="080D2DB2"/>
    <w:rsid w:val="080D4700"/>
    <w:rsid w:val="080D66EB"/>
    <w:rsid w:val="080D690E"/>
    <w:rsid w:val="080D7397"/>
    <w:rsid w:val="080D74CB"/>
    <w:rsid w:val="080E34DA"/>
    <w:rsid w:val="080E352C"/>
    <w:rsid w:val="080E6002"/>
    <w:rsid w:val="080E72F3"/>
    <w:rsid w:val="080F08D8"/>
    <w:rsid w:val="080F2686"/>
    <w:rsid w:val="080F6B2A"/>
    <w:rsid w:val="081000FC"/>
    <w:rsid w:val="081005F1"/>
    <w:rsid w:val="08100C80"/>
    <w:rsid w:val="08105E4C"/>
    <w:rsid w:val="08106F41"/>
    <w:rsid w:val="0810758D"/>
    <w:rsid w:val="08110BA6"/>
    <w:rsid w:val="0811119F"/>
    <w:rsid w:val="081125D0"/>
    <w:rsid w:val="081128A2"/>
    <w:rsid w:val="0811495C"/>
    <w:rsid w:val="08115AB5"/>
    <w:rsid w:val="08116338"/>
    <w:rsid w:val="081163FE"/>
    <w:rsid w:val="08121F1C"/>
    <w:rsid w:val="08124E0F"/>
    <w:rsid w:val="08125D1B"/>
    <w:rsid w:val="081262DD"/>
    <w:rsid w:val="081303C8"/>
    <w:rsid w:val="08131A86"/>
    <w:rsid w:val="081354B2"/>
    <w:rsid w:val="08135BF2"/>
    <w:rsid w:val="0813652D"/>
    <w:rsid w:val="081433A9"/>
    <w:rsid w:val="08143775"/>
    <w:rsid w:val="081447CD"/>
    <w:rsid w:val="08145304"/>
    <w:rsid w:val="08145EEF"/>
    <w:rsid w:val="0815082E"/>
    <w:rsid w:val="0815403B"/>
    <w:rsid w:val="081602AC"/>
    <w:rsid w:val="081608A9"/>
    <w:rsid w:val="08160A41"/>
    <w:rsid w:val="08161C67"/>
    <w:rsid w:val="08161CBE"/>
    <w:rsid w:val="08163A15"/>
    <w:rsid w:val="08164763"/>
    <w:rsid w:val="08167EB9"/>
    <w:rsid w:val="08172F25"/>
    <w:rsid w:val="0817314E"/>
    <w:rsid w:val="08176CAB"/>
    <w:rsid w:val="0817778D"/>
    <w:rsid w:val="081810D1"/>
    <w:rsid w:val="08183C31"/>
    <w:rsid w:val="081859DF"/>
    <w:rsid w:val="0819094C"/>
    <w:rsid w:val="081948F7"/>
    <w:rsid w:val="081952B3"/>
    <w:rsid w:val="081971AF"/>
    <w:rsid w:val="081A063F"/>
    <w:rsid w:val="081A1818"/>
    <w:rsid w:val="081A1ACF"/>
    <w:rsid w:val="081A3E11"/>
    <w:rsid w:val="081A6881"/>
    <w:rsid w:val="081A6EFA"/>
    <w:rsid w:val="081A714D"/>
    <w:rsid w:val="081B102B"/>
    <w:rsid w:val="081B2083"/>
    <w:rsid w:val="081B54CF"/>
    <w:rsid w:val="081B727D"/>
    <w:rsid w:val="081B76D3"/>
    <w:rsid w:val="081C0E84"/>
    <w:rsid w:val="081C1E89"/>
    <w:rsid w:val="081C3E1B"/>
    <w:rsid w:val="081C4DA3"/>
    <w:rsid w:val="081C7464"/>
    <w:rsid w:val="081D1247"/>
    <w:rsid w:val="081D1B11"/>
    <w:rsid w:val="081D2FF5"/>
    <w:rsid w:val="081D4EC3"/>
    <w:rsid w:val="081D7CD2"/>
    <w:rsid w:val="081E0A8C"/>
    <w:rsid w:val="081E1F0B"/>
    <w:rsid w:val="081E4FBF"/>
    <w:rsid w:val="081E5E9A"/>
    <w:rsid w:val="081E6A91"/>
    <w:rsid w:val="081E6D6D"/>
    <w:rsid w:val="081F64C2"/>
    <w:rsid w:val="081F79FF"/>
    <w:rsid w:val="08200C90"/>
    <w:rsid w:val="082025BC"/>
    <w:rsid w:val="08203E59"/>
    <w:rsid w:val="08206641"/>
    <w:rsid w:val="08211DD0"/>
    <w:rsid w:val="08212B34"/>
    <w:rsid w:val="08213D21"/>
    <w:rsid w:val="08216DD1"/>
    <w:rsid w:val="0821701E"/>
    <w:rsid w:val="08217DB3"/>
    <w:rsid w:val="0822045F"/>
    <w:rsid w:val="082219A2"/>
    <w:rsid w:val="082223BA"/>
    <w:rsid w:val="0822620E"/>
    <w:rsid w:val="082262A8"/>
    <w:rsid w:val="0822644B"/>
    <w:rsid w:val="0822685D"/>
    <w:rsid w:val="082276C9"/>
    <w:rsid w:val="08232E32"/>
    <w:rsid w:val="08233C52"/>
    <w:rsid w:val="08234384"/>
    <w:rsid w:val="08236132"/>
    <w:rsid w:val="082420BC"/>
    <w:rsid w:val="082425D6"/>
    <w:rsid w:val="082459F2"/>
    <w:rsid w:val="08245D26"/>
    <w:rsid w:val="08246304"/>
    <w:rsid w:val="082500FC"/>
    <w:rsid w:val="08250323"/>
    <w:rsid w:val="08251EAA"/>
    <w:rsid w:val="0825216C"/>
    <w:rsid w:val="082521FA"/>
    <w:rsid w:val="082532CE"/>
    <w:rsid w:val="082539F8"/>
    <w:rsid w:val="08253C58"/>
    <w:rsid w:val="08253FEF"/>
    <w:rsid w:val="08254941"/>
    <w:rsid w:val="08254CFF"/>
    <w:rsid w:val="0825634E"/>
    <w:rsid w:val="08256A1B"/>
    <w:rsid w:val="08262763"/>
    <w:rsid w:val="0826713C"/>
    <w:rsid w:val="08272D5A"/>
    <w:rsid w:val="082731DB"/>
    <w:rsid w:val="082737E0"/>
    <w:rsid w:val="08273E74"/>
    <w:rsid w:val="08277659"/>
    <w:rsid w:val="082779D0"/>
    <w:rsid w:val="08281142"/>
    <w:rsid w:val="0828199A"/>
    <w:rsid w:val="08283748"/>
    <w:rsid w:val="08285910"/>
    <w:rsid w:val="08287A78"/>
    <w:rsid w:val="08294B8F"/>
    <w:rsid w:val="08296663"/>
    <w:rsid w:val="08296DEC"/>
    <w:rsid w:val="08297BEC"/>
    <w:rsid w:val="082A15C4"/>
    <w:rsid w:val="082A2CAB"/>
    <w:rsid w:val="082A3964"/>
    <w:rsid w:val="082A6C57"/>
    <w:rsid w:val="082B32A2"/>
    <w:rsid w:val="082B3878"/>
    <w:rsid w:val="082B4195"/>
    <w:rsid w:val="082B604B"/>
    <w:rsid w:val="082B6DBA"/>
    <w:rsid w:val="082B75AB"/>
    <w:rsid w:val="082C0C04"/>
    <w:rsid w:val="082C148A"/>
    <w:rsid w:val="082C3238"/>
    <w:rsid w:val="082C38CE"/>
    <w:rsid w:val="082C4FE6"/>
    <w:rsid w:val="082D0D5E"/>
    <w:rsid w:val="082D6900"/>
    <w:rsid w:val="082D6FB0"/>
    <w:rsid w:val="082E00C9"/>
    <w:rsid w:val="082E0D79"/>
    <w:rsid w:val="082E2BFC"/>
    <w:rsid w:val="082E67AD"/>
    <w:rsid w:val="082E6942"/>
    <w:rsid w:val="082E725B"/>
    <w:rsid w:val="082F0CCC"/>
    <w:rsid w:val="082F0F7A"/>
    <w:rsid w:val="082F10F3"/>
    <w:rsid w:val="082F13D5"/>
    <w:rsid w:val="082F1879"/>
    <w:rsid w:val="082F299B"/>
    <w:rsid w:val="082F30B8"/>
    <w:rsid w:val="082F3FA6"/>
    <w:rsid w:val="082F566C"/>
    <w:rsid w:val="082F6BAA"/>
    <w:rsid w:val="0830205A"/>
    <w:rsid w:val="0831084F"/>
    <w:rsid w:val="08311049"/>
    <w:rsid w:val="083150A0"/>
    <w:rsid w:val="083168C6"/>
    <w:rsid w:val="08316AA1"/>
    <w:rsid w:val="08320C02"/>
    <w:rsid w:val="08324400"/>
    <w:rsid w:val="08324937"/>
    <w:rsid w:val="08327D56"/>
    <w:rsid w:val="08330F95"/>
    <w:rsid w:val="0833276A"/>
    <w:rsid w:val="08332A11"/>
    <w:rsid w:val="08334D11"/>
    <w:rsid w:val="083360D6"/>
    <w:rsid w:val="08336531"/>
    <w:rsid w:val="083365D0"/>
    <w:rsid w:val="083370D5"/>
    <w:rsid w:val="08341E41"/>
    <w:rsid w:val="083420ED"/>
    <w:rsid w:val="0834342B"/>
    <w:rsid w:val="08346591"/>
    <w:rsid w:val="08351919"/>
    <w:rsid w:val="08352454"/>
    <w:rsid w:val="083543BB"/>
    <w:rsid w:val="0835461B"/>
    <w:rsid w:val="08357E18"/>
    <w:rsid w:val="08361144"/>
    <w:rsid w:val="083612A8"/>
    <w:rsid w:val="08362309"/>
    <w:rsid w:val="083640B7"/>
    <w:rsid w:val="083659F2"/>
    <w:rsid w:val="08365A2B"/>
    <w:rsid w:val="08367AFD"/>
    <w:rsid w:val="08371838"/>
    <w:rsid w:val="08372040"/>
    <w:rsid w:val="08373232"/>
    <w:rsid w:val="0837398B"/>
    <w:rsid w:val="08374495"/>
    <w:rsid w:val="083823E4"/>
    <w:rsid w:val="08383BC8"/>
    <w:rsid w:val="08383DFB"/>
    <w:rsid w:val="08386799"/>
    <w:rsid w:val="08387E2F"/>
    <w:rsid w:val="08392501"/>
    <w:rsid w:val="08392C91"/>
    <w:rsid w:val="08394BDF"/>
    <w:rsid w:val="08395058"/>
    <w:rsid w:val="08395259"/>
    <w:rsid w:val="08395955"/>
    <w:rsid w:val="08397703"/>
    <w:rsid w:val="08397C29"/>
    <w:rsid w:val="083A27B3"/>
    <w:rsid w:val="083B0DF1"/>
    <w:rsid w:val="083B16CD"/>
    <w:rsid w:val="083B2549"/>
    <w:rsid w:val="083B2557"/>
    <w:rsid w:val="083B3402"/>
    <w:rsid w:val="083B347B"/>
    <w:rsid w:val="083B4C28"/>
    <w:rsid w:val="083B6F5A"/>
    <w:rsid w:val="083B791F"/>
    <w:rsid w:val="083C1274"/>
    <w:rsid w:val="083C4C98"/>
    <w:rsid w:val="083D1C96"/>
    <w:rsid w:val="083D41D0"/>
    <w:rsid w:val="083D4E69"/>
    <w:rsid w:val="083D4E88"/>
    <w:rsid w:val="083D5445"/>
    <w:rsid w:val="083D6CA2"/>
    <w:rsid w:val="083D71F3"/>
    <w:rsid w:val="083E11BD"/>
    <w:rsid w:val="083E2F6B"/>
    <w:rsid w:val="083E3E84"/>
    <w:rsid w:val="083E4010"/>
    <w:rsid w:val="083E434F"/>
    <w:rsid w:val="083E4D1A"/>
    <w:rsid w:val="083E7B64"/>
    <w:rsid w:val="083F0ECA"/>
    <w:rsid w:val="083F2F88"/>
    <w:rsid w:val="083F69E2"/>
    <w:rsid w:val="08403200"/>
    <w:rsid w:val="0840356C"/>
    <w:rsid w:val="084037EA"/>
    <w:rsid w:val="08404F36"/>
    <w:rsid w:val="08406CE4"/>
    <w:rsid w:val="08407FB5"/>
    <w:rsid w:val="08410A88"/>
    <w:rsid w:val="08411155"/>
    <w:rsid w:val="084116C3"/>
    <w:rsid w:val="08413426"/>
    <w:rsid w:val="08416191"/>
    <w:rsid w:val="0841649A"/>
    <w:rsid w:val="08420F53"/>
    <w:rsid w:val="0842402E"/>
    <w:rsid w:val="0842480A"/>
    <w:rsid w:val="0842784B"/>
    <w:rsid w:val="08430582"/>
    <w:rsid w:val="08430C5F"/>
    <w:rsid w:val="0843241C"/>
    <w:rsid w:val="08432CD7"/>
    <w:rsid w:val="084338AC"/>
    <w:rsid w:val="08433DA6"/>
    <w:rsid w:val="08435BA4"/>
    <w:rsid w:val="084367D4"/>
    <w:rsid w:val="08437748"/>
    <w:rsid w:val="0844216B"/>
    <w:rsid w:val="08444A26"/>
    <w:rsid w:val="08444D3B"/>
    <w:rsid w:val="084464A2"/>
    <w:rsid w:val="08450161"/>
    <w:rsid w:val="084522B8"/>
    <w:rsid w:val="0845254C"/>
    <w:rsid w:val="08452566"/>
    <w:rsid w:val="08452F2B"/>
    <w:rsid w:val="084542FA"/>
    <w:rsid w:val="084560A8"/>
    <w:rsid w:val="08461F7E"/>
    <w:rsid w:val="0846287B"/>
    <w:rsid w:val="08464171"/>
    <w:rsid w:val="08470AEB"/>
    <w:rsid w:val="08471E20"/>
    <w:rsid w:val="0847222C"/>
    <w:rsid w:val="0847414E"/>
    <w:rsid w:val="084762C4"/>
    <w:rsid w:val="0847661D"/>
    <w:rsid w:val="084834CF"/>
    <w:rsid w:val="08485B98"/>
    <w:rsid w:val="084908A6"/>
    <w:rsid w:val="0849203C"/>
    <w:rsid w:val="08492B44"/>
    <w:rsid w:val="08493DEA"/>
    <w:rsid w:val="0849410E"/>
    <w:rsid w:val="08494EEB"/>
    <w:rsid w:val="084969E1"/>
    <w:rsid w:val="08496D97"/>
    <w:rsid w:val="084A0BAD"/>
    <w:rsid w:val="084A2220"/>
    <w:rsid w:val="084A278C"/>
    <w:rsid w:val="084A7B62"/>
    <w:rsid w:val="084C34CD"/>
    <w:rsid w:val="084C38DA"/>
    <w:rsid w:val="084C5688"/>
    <w:rsid w:val="084C7436"/>
    <w:rsid w:val="084D31AF"/>
    <w:rsid w:val="084D4121"/>
    <w:rsid w:val="084D6A0D"/>
    <w:rsid w:val="084E0A54"/>
    <w:rsid w:val="084E1401"/>
    <w:rsid w:val="084E1AF7"/>
    <w:rsid w:val="084E1CF1"/>
    <w:rsid w:val="084E28CF"/>
    <w:rsid w:val="084E5DED"/>
    <w:rsid w:val="084E6BF3"/>
    <w:rsid w:val="084E7652"/>
    <w:rsid w:val="084F2012"/>
    <w:rsid w:val="084F2865"/>
    <w:rsid w:val="084F33CB"/>
    <w:rsid w:val="084F5179"/>
    <w:rsid w:val="084F5B93"/>
    <w:rsid w:val="084F5EBD"/>
    <w:rsid w:val="084F6F27"/>
    <w:rsid w:val="08500630"/>
    <w:rsid w:val="08501053"/>
    <w:rsid w:val="08502DB0"/>
    <w:rsid w:val="085034CC"/>
    <w:rsid w:val="08504872"/>
    <w:rsid w:val="08504E10"/>
    <w:rsid w:val="0850534E"/>
    <w:rsid w:val="085054ED"/>
    <w:rsid w:val="08507D49"/>
    <w:rsid w:val="085135C4"/>
    <w:rsid w:val="08514A4D"/>
    <w:rsid w:val="085207C5"/>
    <w:rsid w:val="08520FAA"/>
    <w:rsid w:val="08522B61"/>
    <w:rsid w:val="08525ED6"/>
    <w:rsid w:val="08526292"/>
    <w:rsid w:val="08527800"/>
    <w:rsid w:val="085307CF"/>
    <w:rsid w:val="08530FA4"/>
    <w:rsid w:val="0853275F"/>
    <w:rsid w:val="08532E26"/>
    <w:rsid w:val="08534915"/>
    <w:rsid w:val="08534C69"/>
    <w:rsid w:val="0854099D"/>
    <w:rsid w:val="085409E1"/>
    <w:rsid w:val="08541C5F"/>
    <w:rsid w:val="08544830"/>
    <w:rsid w:val="085530EF"/>
    <w:rsid w:val="08554644"/>
    <w:rsid w:val="085563A4"/>
    <w:rsid w:val="08564BF9"/>
    <w:rsid w:val="08566507"/>
    <w:rsid w:val="08567150"/>
    <w:rsid w:val="08571D21"/>
    <w:rsid w:val="0857345F"/>
    <w:rsid w:val="085749F2"/>
    <w:rsid w:val="0858227F"/>
    <w:rsid w:val="08582F22"/>
    <w:rsid w:val="085831B1"/>
    <w:rsid w:val="08585DDB"/>
    <w:rsid w:val="08587E91"/>
    <w:rsid w:val="08591B53"/>
    <w:rsid w:val="085920D9"/>
    <w:rsid w:val="085926D0"/>
    <w:rsid w:val="085968D8"/>
    <w:rsid w:val="08597DA5"/>
    <w:rsid w:val="085A5369"/>
    <w:rsid w:val="085A58DB"/>
    <w:rsid w:val="085B0CC9"/>
    <w:rsid w:val="085B1B32"/>
    <w:rsid w:val="085B3A6B"/>
    <w:rsid w:val="085B3B1D"/>
    <w:rsid w:val="085B58CB"/>
    <w:rsid w:val="085B7732"/>
    <w:rsid w:val="085C2064"/>
    <w:rsid w:val="085C2FC2"/>
    <w:rsid w:val="085D3940"/>
    <w:rsid w:val="085D5AE7"/>
    <w:rsid w:val="085D7896"/>
    <w:rsid w:val="085D7E4F"/>
    <w:rsid w:val="085D7F31"/>
    <w:rsid w:val="085E27A9"/>
    <w:rsid w:val="085E6EED"/>
    <w:rsid w:val="085F10A3"/>
    <w:rsid w:val="085F46D4"/>
    <w:rsid w:val="085F7811"/>
    <w:rsid w:val="08601134"/>
    <w:rsid w:val="086029FE"/>
    <w:rsid w:val="08602EE2"/>
    <w:rsid w:val="08605623"/>
    <w:rsid w:val="08605EF8"/>
    <w:rsid w:val="08607386"/>
    <w:rsid w:val="08614263"/>
    <w:rsid w:val="08614FB2"/>
    <w:rsid w:val="086159A4"/>
    <w:rsid w:val="086230FE"/>
    <w:rsid w:val="0862396A"/>
    <w:rsid w:val="08623A79"/>
    <w:rsid w:val="08624EAC"/>
    <w:rsid w:val="086256F3"/>
    <w:rsid w:val="08626C5A"/>
    <w:rsid w:val="08633291"/>
    <w:rsid w:val="086336D8"/>
    <w:rsid w:val="08634553"/>
    <w:rsid w:val="08634780"/>
    <w:rsid w:val="08636110"/>
    <w:rsid w:val="086369DB"/>
    <w:rsid w:val="08636BD2"/>
    <w:rsid w:val="08640C24"/>
    <w:rsid w:val="08641650"/>
    <w:rsid w:val="0864512D"/>
    <w:rsid w:val="08646E76"/>
    <w:rsid w:val="08654D2A"/>
    <w:rsid w:val="08655099"/>
    <w:rsid w:val="08656366"/>
    <w:rsid w:val="08662206"/>
    <w:rsid w:val="08662BC9"/>
    <w:rsid w:val="086700D5"/>
    <w:rsid w:val="08670714"/>
    <w:rsid w:val="086724C2"/>
    <w:rsid w:val="086741C8"/>
    <w:rsid w:val="08674270"/>
    <w:rsid w:val="0868035A"/>
    <w:rsid w:val="086803A0"/>
    <w:rsid w:val="08681565"/>
    <w:rsid w:val="08682CA6"/>
    <w:rsid w:val="08682CD0"/>
    <w:rsid w:val="08684F68"/>
    <w:rsid w:val="08686423"/>
    <w:rsid w:val="08686BC0"/>
    <w:rsid w:val="08691AF2"/>
    <w:rsid w:val="08694136"/>
    <w:rsid w:val="0869448C"/>
    <w:rsid w:val="08694A56"/>
    <w:rsid w:val="0869587F"/>
    <w:rsid w:val="0869623A"/>
    <w:rsid w:val="086963CF"/>
    <w:rsid w:val="08696696"/>
    <w:rsid w:val="086A3880"/>
    <w:rsid w:val="086A3BF5"/>
    <w:rsid w:val="086A3D60"/>
    <w:rsid w:val="086A5584"/>
    <w:rsid w:val="086A5B0F"/>
    <w:rsid w:val="086B0B15"/>
    <w:rsid w:val="086B1627"/>
    <w:rsid w:val="086B53FC"/>
    <w:rsid w:val="086B7012"/>
    <w:rsid w:val="086C07F3"/>
    <w:rsid w:val="086C1376"/>
    <w:rsid w:val="086C1887"/>
    <w:rsid w:val="086C2AB7"/>
    <w:rsid w:val="086C45F0"/>
    <w:rsid w:val="086C4B49"/>
    <w:rsid w:val="086C7AD9"/>
    <w:rsid w:val="086D3C0F"/>
    <w:rsid w:val="086D3F47"/>
    <w:rsid w:val="086D54D2"/>
    <w:rsid w:val="086D61BC"/>
    <w:rsid w:val="086E1AA3"/>
    <w:rsid w:val="086E3851"/>
    <w:rsid w:val="086E6507"/>
    <w:rsid w:val="086E661D"/>
    <w:rsid w:val="086E682C"/>
    <w:rsid w:val="086F1377"/>
    <w:rsid w:val="086F2937"/>
    <w:rsid w:val="086F33AE"/>
    <w:rsid w:val="086F5BFE"/>
    <w:rsid w:val="086F75C9"/>
    <w:rsid w:val="086F7DA8"/>
    <w:rsid w:val="08700B62"/>
    <w:rsid w:val="08701854"/>
    <w:rsid w:val="087028C8"/>
    <w:rsid w:val="0870581B"/>
    <w:rsid w:val="08707DB2"/>
    <w:rsid w:val="08711B12"/>
    <w:rsid w:val="08713341"/>
    <w:rsid w:val="08713B22"/>
    <w:rsid w:val="08713D58"/>
    <w:rsid w:val="08713E72"/>
    <w:rsid w:val="087150EF"/>
    <w:rsid w:val="08716E9D"/>
    <w:rsid w:val="08720D0B"/>
    <w:rsid w:val="08723AC6"/>
    <w:rsid w:val="087250D8"/>
    <w:rsid w:val="08730E67"/>
    <w:rsid w:val="087322D1"/>
    <w:rsid w:val="087329ED"/>
    <w:rsid w:val="08733542"/>
    <w:rsid w:val="08734BA4"/>
    <w:rsid w:val="087370B9"/>
    <w:rsid w:val="087412FC"/>
    <w:rsid w:val="08741AFB"/>
    <w:rsid w:val="0874267C"/>
    <w:rsid w:val="087466C1"/>
    <w:rsid w:val="0874698D"/>
    <w:rsid w:val="08747B08"/>
    <w:rsid w:val="087521E8"/>
    <w:rsid w:val="087552AA"/>
    <w:rsid w:val="087566B7"/>
    <w:rsid w:val="08760783"/>
    <w:rsid w:val="08760957"/>
    <w:rsid w:val="08765D3C"/>
    <w:rsid w:val="08766BA9"/>
    <w:rsid w:val="08770AF2"/>
    <w:rsid w:val="087711AA"/>
    <w:rsid w:val="087731A7"/>
    <w:rsid w:val="0878022B"/>
    <w:rsid w:val="0878105A"/>
    <w:rsid w:val="08783C2B"/>
    <w:rsid w:val="087846CF"/>
    <w:rsid w:val="0878647D"/>
    <w:rsid w:val="087876F7"/>
    <w:rsid w:val="087911A9"/>
    <w:rsid w:val="08793FA4"/>
    <w:rsid w:val="08794D17"/>
    <w:rsid w:val="087950BB"/>
    <w:rsid w:val="08797942"/>
    <w:rsid w:val="087A0447"/>
    <w:rsid w:val="087A1E87"/>
    <w:rsid w:val="087A1F1D"/>
    <w:rsid w:val="087A654B"/>
    <w:rsid w:val="087B3B3C"/>
    <w:rsid w:val="087B41C0"/>
    <w:rsid w:val="087B4E0A"/>
    <w:rsid w:val="087B5D2B"/>
    <w:rsid w:val="087B5F6E"/>
    <w:rsid w:val="087B7D1C"/>
    <w:rsid w:val="087C25AC"/>
    <w:rsid w:val="087C49DB"/>
    <w:rsid w:val="087C4D11"/>
    <w:rsid w:val="087D1CE6"/>
    <w:rsid w:val="087D22FB"/>
    <w:rsid w:val="087D3A94"/>
    <w:rsid w:val="087D5842"/>
    <w:rsid w:val="087D5A11"/>
    <w:rsid w:val="087D7893"/>
    <w:rsid w:val="087E378B"/>
    <w:rsid w:val="087E477D"/>
    <w:rsid w:val="087E4ECC"/>
    <w:rsid w:val="087E6236"/>
    <w:rsid w:val="087F2EF1"/>
    <w:rsid w:val="087F301C"/>
    <w:rsid w:val="087F43B6"/>
    <w:rsid w:val="087F559D"/>
    <w:rsid w:val="087F5A5E"/>
    <w:rsid w:val="087F7001"/>
    <w:rsid w:val="087F780C"/>
    <w:rsid w:val="087F7D55"/>
    <w:rsid w:val="087F7D77"/>
    <w:rsid w:val="088001CA"/>
    <w:rsid w:val="08801666"/>
    <w:rsid w:val="088017D6"/>
    <w:rsid w:val="088023BD"/>
    <w:rsid w:val="08803167"/>
    <w:rsid w:val="08803584"/>
    <w:rsid w:val="08805332"/>
    <w:rsid w:val="08805AEF"/>
    <w:rsid w:val="08806C28"/>
    <w:rsid w:val="088071ED"/>
    <w:rsid w:val="088077E4"/>
    <w:rsid w:val="0881210C"/>
    <w:rsid w:val="0881384D"/>
    <w:rsid w:val="08813DDE"/>
    <w:rsid w:val="08815D8B"/>
    <w:rsid w:val="0881736A"/>
    <w:rsid w:val="0882092A"/>
    <w:rsid w:val="08820FDF"/>
    <w:rsid w:val="088210AA"/>
    <w:rsid w:val="088214F3"/>
    <w:rsid w:val="08821F69"/>
    <w:rsid w:val="088246CD"/>
    <w:rsid w:val="0882554E"/>
    <w:rsid w:val="0882700D"/>
    <w:rsid w:val="088272FC"/>
    <w:rsid w:val="088304D7"/>
    <w:rsid w:val="088378AE"/>
    <w:rsid w:val="08840D3E"/>
    <w:rsid w:val="08845AE0"/>
    <w:rsid w:val="088465C5"/>
    <w:rsid w:val="088475FD"/>
    <w:rsid w:val="08850322"/>
    <w:rsid w:val="08850B9A"/>
    <w:rsid w:val="08850FAD"/>
    <w:rsid w:val="08852434"/>
    <w:rsid w:val="08852948"/>
    <w:rsid w:val="08854027"/>
    <w:rsid w:val="08856DEC"/>
    <w:rsid w:val="0886299F"/>
    <w:rsid w:val="08862E59"/>
    <w:rsid w:val="0886635A"/>
    <w:rsid w:val="088675E9"/>
    <w:rsid w:val="08867638"/>
    <w:rsid w:val="08872B64"/>
    <w:rsid w:val="08874912"/>
    <w:rsid w:val="088766C0"/>
    <w:rsid w:val="088776BF"/>
    <w:rsid w:val="08880A54"/>
    <w:rsid w:val="08880B4F"/>
    <w:rsid w:val="088820A4"/>
    <w:rsid w:val="08886517"/>
    <w:rsid w:val="0888779C"/>
    <w:rsid w:val="08891FDF"/>
    <w:rsid w:val="088932C4"/>
    <w:rsid w:val="08894E5C"/>
    <w:rsid w:val="088968DD"/>
    <w:rsid w:val="08897C9C"/>
    <w:rsid w:val="088A2F63"/>
    <w:rsid w:val="088A346F"/>
    <w:rsid w:val="088A4F9A"/>
    <w:rsid w:val="088A6040"/>
    <w:rsid w:val="088A6164"/>
    <w:rsid w:val="088A61B1"/>
    <w:rsid w:val="088A6708"/>
    <w:rsid w:val="088B4788"/>
    <w:rsid w:val="088B619B"/>
    <w:rsid w:val="088C017B"/>
    <w:rsid w:val="088C0960"/>
    <w:rsid w:val="088C3DEA"/>
    <w:rsid w:val="088C5D8F"/>
    <w:rsid w:val="088C5F46"/>
    <w:rsid w:val="088C643B"/>
    <w:rsid w:val="088D1DF0"/>
    <w:rsid w:val="088D3D41"/>
    <w:rsid w:val="088D5AB6"/>
    <w:rsid w:val="088E3280"/>
    <w:rsid w:val="088E3EF3"/>
    <w:rsid w:val="088E43F2"/>
    <w:rsid w:val="088E49C1"/>
    <w:rsid w:val="088E5CA1"/>
    <w:rsid w:val="088E74C4"/>
    <w:rsid w:val="088E7A4F"/>
    <w:rsid w:val="088F2266"/>
    <w:rsid w:val="088F37C7"/>
    <w:rsid w:val="088F4710"/>
    <w:rsid w:val="088F7E42"/>
    <w:rsid w:val="0890029A"/>
    <w:rsid w:val="08901A19"/>
    <w:rsid w:val="08905783"/>
    <w:rsid w:val="08907C6B"/>
    <w:rsid w:val="089112ED"/>
    <w:rsid w:val="08911E48"/>
    <w:rsid w:val="0891520E"/>
    <w:rsid w:val="0891753F"/>
    <w:rsid w:val="08922ED5"/>
    <w:rsid w:val="08925A2A"/>
    <w:rsid w:val="089309E7"/>
    <w:rsid w:val="08931509"/>
    <w:rsid w:val="08931A46"/>
    <w:rsid w:val="08931F7F"/>
    <w:rsid w:val="089332B7"/>
    <w:rsid w:val="089337BB"/>
    <w:rsid w:val="08935065"/>
    <w:rsid w:val="08940928"/>
    <w:rsid w:val="08941CC3"/>
    <w:rsid w:val="08942B16"/>
    <w:rsid w:val="089454E3"/>
    <w:rsid w:val="0894688F"/>
    <w:rsid w:val="089507CF"/>
    <w:rsid w:val="0895377C"/>
    <w:rsid w:val="08954502"/>
    <w:rsid w:val="08955281"/>
    <w:rsid w:val="0895702F"/>
    <w:rsid w:val="08962DA7"/>
    <w:rsid w:val="08964A56"/>
    <w:rsid w:val="08964B56"/>
    <w:rsid w:val="08964EF7"/>
    <w:rsid w:val="08966904"/>
    <w:rsid w:val="089676AE"/>
    <w:rsid w:val="08971528"/>
    <w:rsid w:val="08971C0E"/>
    <w:rsid w:val="08974B03"/>
    <w:rsid w:val="08975A73"/>
    <w:rsid w:val="08977F92"/>
    <w:rsid w:val="089808CE"/>
    <w:rsid w:val="08986B20"/>
    <w:rsid w:val="08990393"/>
    <w:rsid w:val="08994C12"/>
    <w:rsid w:val="0899711D"/>
    <w:rsid w:val="089A2898"/>
    <w:rsid w:val="089A4646"/>
    <w:rsid w:val="089A5FC8"/>
    <w:rsid w:val="089A6191"/>
    <w:rsid w:val="089B03BE"/>
    <w:rsid w:val="089B1CA1"/>
    <w:rsid w:val="089B216C"/>
    <w:rsid w:val="089B3AB9"/>
    <w:rsid w:val="089B6610"/>
    <w:rsid w:val="089B6CCD"/>
    <w:rsid w:val="089B6FC5"/>
    <w:rsid w:val="089B7194"/>
    <w:rsid w:val="089C0455"/>
    <w:rsid w:val="089C09AE"/>
    <w:rsid w:val="089C1C8C"/>
    <w:rsid w:val="089C21C1"/>
    <w:rsid w:val="089C76D0"/>
    <w:rsid w:val="089D06A8"/>
    <w:rsid w:val="089D1565"/>
    <w:rsid w:val="089D343C"/>
    <w:rsid w:val="089D477F"/>
    <w:rsid w:val="089D4C97"/>
    <w:rsid w:val="089D5EE4"/>
    <w:rsid w:val="089E3A0A"/>
    <w:rsid w:val="089E3B10"/>
    <w:rsid w:val="089F2A70"/>
    <w:rsid w:val="089F5D8B"/>
    <w:rsid w:val="08A0125D"/>
    <w:rsid w:val="08A044DA"/>
    <w:rsid w:val="08A04614"/>
    <w:rsid w:val="08A04B55"/>
    <w:rsid w:val="08A12692"/>
    <w:rsid w:val="08A12BCC"/>
    <w:rsid w:val="08A13C26"/>
    <w:rsid w:val="08A21234"/>
    <w:rsid w:val="08A2174C"/>
    <w:rsid w:val="08A234FA"/>
    <w:rsid w:val="08A242C7"/>
    <w:rsid w:val="08A262E0"/>
    <w:rsid w:val="08A2799E"/>
    <w:rsid w:val="08A33043"/>
    <w:rsid w:val="08A44ED3"/>
    <w:rsid w:val="08A46BE7"/>
    <w:rsid w:val="08A47B06"/>
    <w:rsid w:val="08A47CA9"/>
    <w:rsid w:val="08A52FEB"/>
    <w:rsid w:val="08A5316D"/>
    <w:rsid w:val="08A54080"/>
    <w:rsid w:val="08A5490C"/>
    <w:rsid w:val="08A54D99"/>
    <w:rsid w:val="08A56A81"/>
    <w:rsid w:val="08A61507"/>
    <w:rsid w:val="08A640D8"/>
    <w:rsid w:val="08A646E8"/>
    <w:rsid w:val="08A70B11"/>
    <w:rsid w:val="08A712BE"/>
    <w:rsid w:val="08A72A75"/>
    <w:rsid w:val="08A74FB5"/>
    <w:rsid w:val="08A7544D"/>
    <w:rsid w:val="08A76888"/>
    <w:rsid w:val="08A869F8"/>
    <w:rsid w:val="08A90D2D"/>
    <w:rsid w:val="08A917F9"/>
    <w:rsid w:val="08A92ADB"/>
    <w:rsid w:val="08A93663"/>
    <w:rsid w:val="08A94889"/>
    <w:rsid w:val="08A959F3"/>
    <w:rsid w:val="08A97D82"/>
    <w:rsid w:val="08AA23CF"/>
    <w:rsid w:val="08AA3068"/>
    <w:rsid w:val="08AB3E69"/>
    <w:rsid w:val="08AB4848"/>
    <w:rsid w:val="08AB66CA"/>
    <w:rsid w:val="08AB6853"/>
    <w:rsid w:val="08AB6A66"/>
    <w:rsid w:val="08AB6CC1"/>
    <w:rsid w:val="08AB7C21"/>
    <w:rsid w:val="08AC4379"/>
    <w:rsid w:val="08AC56B4"/>
    <w:rsid w:val="08AC6127"/>
    <w:rsid w:val="08AC7775"/>
    <w:rsid w:val="08AD13DA"/>
    <w:rsid w:val="08AD1D28"/>
    <w:rsid w:val="08AD254E"/>
    <w:rsid w:val="08AD5D9E"/>
    <w:rsid w:val="08AE00F1"/>
    <w:rsid w:val="08AE1E9F"/>
    <w:rsid w:val="08AE2161"/>
    <w:rsid w:val="08AE2940"/>
    <w:rsid w:val="08AE48E6"/>
    <w:rsid w:val="08AE6343"/>
    <w:rsid w:val="08AF3CFA"/>
    <w:rsid w:val="08AF519C"/>
    <w:rsid w:val="08AF5C17"/>
    <w:rsid w:val="08AF68CB"/>
    <w:rsid w:val="08B038DD"/>
    <w:rsid w:val="08B03E69"/>
    <w:rsid w:val="08B05C3F"/>
    <w:rsid w:val="08B103EE"/>
    <w:rsid w:val="08B1198F"/>
    <w:rsid w:val="08B15A98"/>
    <w:rsid w:val="08B16856"/>
    <w:rsid w:val="08B16C34"/>
    <w:rsid w:val="08B16C6D"/>
    <w:rsid w:val="08B17BE1"/>
    <w:rsid w:val="08B20C06"/>
    <w:rsid w:val="08B22867"/>
    <w:rsid w:val="08B2315A"/>
    <w:rsid w:val="08B2330F"/>
    <w:rsid w:val="08B2561B"/>
    <w:rsid w:val="08B2584C"/>
    <w:rsid w:val="08B30002"/>
    <w:rsid w:val="08B32074"/>
    <w:rsid w:val="08B33650"/>
    <w:rsid w:val="08B33959"/>
    <w:rsid w:val="08B34C75"/>
    <w:rsid w:val="08B35707"/>
    <w:rsid w:val="08B43CCB"/>
    <w:rsid w:val="08B44F9B"/>
    <w:rsid w:val="08B45FD1"/>
    <w:rsid w:val="08B46187"/>
    <w:rsid w:val="08B5322E"/>
    <w:rsid w:val="08B5402D"/>
    <w:rsid w:val="08B561AC"/>
    <w:rsid w:val="08B576D2"/>
    <w:rsid w:val="08B60D54"/>
    <w:rsid w:val="08B60DAD"/>
    <w:rsid w:val="08B61F3D"/>
    <w:rsid w:val="08B6462D"/>
    <w:rsid w:val="08B65264"/>
    <w:rsid w:val="08B65E3C"/>
    <w:rsid w:val="08B66FA6"/>
    <w:rsid w:val="08B71FD2"/>
    <w:rsid w:val="08B7696C"/>
    <w:rsid w:val="08B76FA1"/>
    <w:rsid w:val="08B82D1E"/>
    <w:rsid w:val="08B84999"/>
    <w:rsid w:val="08B84ACC"/>
    <w:rsid w:val="08B86BF3"/>
    <w:rsid w:val="08B86C17"/>
    <w:rsid w:val="08B92362"/>
    <w:rsid w:val="08B93F78"/>
    <w:rsid w:val="08B94566"/>
    <w:rsid w:val="08B9738C"/>
    <w:rsid w:val="08B97680"/>
    <w:rsid w:val="08BA17EB"/>
    <w:rsid w:val="08BA4CE8"/>
    <w:rsid w:val="08BA7CF8"/>
    <w:rsid w:val="08BB229D"/>
    <w:rsid w:val="08BB280E"/>
    <w:rsid w:val="08BB45BC"/>
    <w:rsid w:val="08BB45F4"/>
    <w:rsid w:val="08BB4E6E"/>
    <w:rsid w:val="08BC0A60"/>
    <w:rsid w:val="08BC62FE"/>
    <w:rsid w:val="08BD0ECF"/>
    <w:rsid w:val="08BD20E2"/>
    <w:rsid w:val="08BD5616"/>
    <w:rsid w:val="08BD778E"/>
    <w:rsid w:val="08BD7C3E"/>
    <w:rsid w:val="08BE0699"/>
    <w:rsid w:val="08BE235F"/>
    <w:rsid w:val="08BE39D3"/>
    <w:rsid w:val="08BE5667"/>
    <w:rsid w:val="08BE5E7A"/>
    <w:rsid w:val="08BE7040"/>
    <w:rsid w:val="08BF22FE"/>
    <w:rsid w:val="08BF33C8"/>
    <w:rsid w:val="08BF40AC"/>
    <w:rsid w:val="08BF4889"/>
    <w:rsid w:val="08BF51C2"/>
    <w:rsid w:val="08BF73BD"/>
    <w:rsid w:val="08C01BD2"/>
    <w:rsid w:val="08C07850"/>
    <w:rsid w:val="08C07B44"/>
    <w:rsid w:val="08C11812"/>
    <w:rsid w:val="08C12DC6"/>
    <w:rsid w:val="08C13DDA"/>
    <w:rsid w:val="08C14AEE"/>
    <w:rsid w:val="08C16076"/>
    <w:rsid w:val="08C1610F"/>
    <w:rsid w:val="08C20E85"/>
    <w:rsid w:val="08C23B9D"/>
    <w:rsid w:val="08C25945"/>
    <w:rsid w:val="08C2594B"/>
    <w:rsid w:val="08C25CE5"/>
    <w:rsid w:val="08C276F9"/>
    <w:rsid w:val="08C30964"/>
    <w:rsid w:val="08C31A49"/>
    <w:rsid w:val="08C401C2"/>
    <w:rsid w:val="08C4093E"/>
    <w:rsid w:val="08C416C3"/>
    <w:rsid w:val="08C44A90"/>
    <w:rsid w:val="08C46A6E"/>
    <w:rsid w:val="08C46E0A"/>
    <w:rsid w:val="08C47176"/>
    <w:rsid w:val="08C4732B"/>
    <w:rsid w:val="08C47BB7"/>
    <w:rsid w:val="08C50AF1"/>
    <w:rsid w:val="08C50D2B"/>
    <w:rsid w:val="08C54A72"/>
    <w:rsid w:val="08C556CD"/>
    <w:rsid w:val="08C61576"/>
    <w:rsid w:val="08C62289"/>
    <w:rsid w:val="08C6392C"/>
    <w:rsid w:val="08C63C5D"/>
    <w:rsid w:val="08C64350"/>
    <w:rsid w:val="08C65033"/>
    <w:rsid w:val="08C6543B"/>
    <w:rsid w:val="08C73431"/>
    <w:rsid w:val="08C77EBE"/>
    <w:rsid w:val="08C81CF4"/>
    <w:rsid w:val="08C83852"/>
    <w:rsid w:val="08C83963"/>
    <w:rsid w:val="08C847B2"/>
    <w:rsid w:val="08C85FE2"/>
    <w:rsid w:val="08C8716E"/>
    <w:rsid w:val="08C87720"/>
    <w:rsid w:val="08C90A87"/>
    <w:rsid w:val="08C939B3"/>
    <w:rsid w:val="08C94F2B"/>
    <w:rsid w:val="08C961B4"/>
    <w:rsid w:val="08C96CD9"/>
    <w:rsid w:val="08C97472"/>
    <w:rsid w:val="08CA4507"/>
    <w:rsid w:val="08CA5E59"/>
    <w:rsid w:val="08CA79A5"/>
    <w:rsid w:val="08CB05AD"/>
    <w:rsid w:val="08CB1337"/>
    <w:rsid w:val="08CB1D92"/>
    <w:rsid w:val="08CB2A51"/>
    <w:rsid w:val="08CB4963"/>
    <w:rsid w:val="08CB4E61"/>
    <w:rsid w:val="08CC1AE6"/>
    <w:rsid w:val="08CC2C85"/>
    <w:rsid w:val="08CC67C9"/>
    <w:rsid w:val="08CC70F6"/>
    <w:rsid w:val="08CD0093"/>
    <w:rsid w:val="08CD049F"/>
    <w:rsid w:val="08CD0B40"/>
    <w:rsid w:val="08CD41D0"/>
    <w:rsid w:val="08CD424D"/>
    <w:rsid w:val="08CD4642"/>
    <w:rsid w:val="08CD5F8E"/>
    <w:rsid w:val="08CE0713"/>
    <w:rsid w:val="08CE1B6C"/>
    <w:rsid w:val="08CE1E54"/>
    <w:rsid w:val="08CE1EB9"/>
    <w:rsid w:val="08CE609D"/>
    <w:rsid w:val="08CF32E4"/>
    <w:rsid w:val="08CF3DF3"/>
    <w:rsid w:val="08CF3E65"/>
    <w:rsid w:val="08CF41DD"/>
    <w:rsid w:val="08D00863"/>
    <w:rsid w:val="08D05C04"/>
    <w:rsid w:val="08D06B20"/>
    <w:rsid w:val="08D07A16"/>
    <w:rsid w:val="08D107D5"/>
    <w:rsid w:val="08D113DE"/>
    <w:rsid w:val="08D1382C"/>
    <w:rsid w:val="08D13DE0"/>
    <w:rsid w:val="08D14388"/>
    <w:rsid w:val="08D20E64"/>
    <w:rsid w:val="08D21C65"/>
    <w:rsid w:val="08D27A99"/>
    <w:rsid w:val="08D30D5B"/>
    <w:rsid w:val="08D3179D"/>
    <w:rsid w:val="08D31906"/>
    <w:rsid w:val="08D32DDE"/>
    <w:rsid w:val="08D330F5"/>
    <w:rsid w:val="08D35CD2"/>
    <w:rsid w:val="08D35DAA"/>
    <w:rsid w:val="08D37B58"/>
    <w:rsid w:val="08D42A5F"/>
    <w:rsid w:val="08D44585"/>
    <w:rsid w:val="08D44EE3"/>
    <w:rsid w:val="08D455B7"/>
    <w:rsid w:val="08D51860"/>
    <w:rsid w:val="08D5372F"/>
    <w:rsid w:val="08D538D0"/>
    <w:rsid w:val="08D5567E"/>
    <w:rsid w:val="08D5701F"/>
    <w:rsid w:val="08D57BEF"/>
    <w:rsid w:val="08D61BA6"/>
    <w:rsid w:val="08D62B9E"/>
    <w:rsid w:val="08D631A4"/>
    <w:rsid w:val="08D6619F"/>
    <w:rsid w:val="08D72F06"/>
    <w:rsid w:val="08D76D8D"/>
    <w:rsid w:val="08D77648"/>
    <w:rsid w:val="08D80DE7"/>
    <w:rsid w:val="08D82F44"/>
    <w:rsid w:val="08D852A2"/>
    <w:rsid w:val="08D86DB7"/>
    <w:rsid w:val="08D86F1C"/>
    <w:rsid w:val="08D90825"/>
    <w:rsid w:val="08D913B0"/>
    <w:rsid w:val="08D94C85"/>
    <w:rsid w:val="08D95826"/>
    <w:rsid w:val="08DA03F7"/>
    <w:rsid w:val="08DA0EE6"/>
    <w:rsid w:val="08DA7138"/>
    <w:rsid w:val="08DB07BA"/>
    <w:rsid w:val="08DB0CD4"/>
    <w:rsid w:val="08DB1887"/>
    <w:rsid w:val="08DB2FD9"/>
    <w:rsid w:val="08DB338D"/>
    <w:rsid w:val="08DB386C"/>
    <w:rsid w:val="08DB559B"/>
    <w:rsid w:val="08DB6A0C"/>
    <w:rsid w:val="08DC4C5E"/>
    <w:rsid w:val="08DC63AA"/>
    <w:rsid w:val="08DC7E72"/>
    <w:rsid w:val="08DD110A"/>
    <w:rsid w:val="08DD15CE"/>
    <w:rsid w:val="08DD3F19"/>
    <w:rsid w:val="08DD42C9"/>
    <w:rsid w:val="08DD6D78"/>
    <w:rsid w:val="08DE0208"/>
    <w:rsid w:val="08DE33AB"/>
    <w:rsid w:val="08DE5A6A"/>
    <w:rsid w:val="08DE70CD"/>
    <w:rsid w:val="08DF02AB"/>
    <w:rsid w:val="08DF1698"/>
    <w:rsid w:val="08DF474E"/>
    <w:rsid w:val="08DF64FD"/>
    <w:rsid w:val="08E04023"/>
    <w:rsid w:val="08E049BC"/>
    <w:rsid w:val="08E04AE9"/>
    <w:rsid w:val="08E056F9"/>
    <w:rsid w:val="08E104C7"/>
    <w:rsid w:val="08E12275"/>
    <w:rsid w:val="08E13655"/>
    <w:rsid w:val="08E15496"/>
    <w:rsid w:val="08E16062"/>
    <w:rsid w:val="08E238A4"/>
    <w:rsid w:val="08E25FED"/>
    <w:rsid w:val="08E27D9B"/>
    <w:rsid w:val="08E27FA9"/>
    <w:rsid w:val="08E312D5"/>
    <w:rsid w:val="08E33D30"/>
    <w:rsid w:val="08E34917"/>
    <w:rsid w:val="08E349F2"/>
    <w:rsid w:val="08E34BD4"/>
    <w:rsid w:val="08E3598B"/>
    <w:rsid w:val="08E41D65"/>
    <w:rsid w:val="08E433D8"/>
    <w:rsid w:val="08E43B13"/>
    <w:rsid w:val="08E44A87"/>
    <w:rsid w:val="08E45473"/>
    <w:rsid w:val="08E458C1"/>
    <w:rsid w:val="08E47FB5"/>
    <w:rsid w:val="08E52F2A"/>
    <w:rsid w:val="08E53D6D"/>
    <w:rsid w:val="08E60154"/>
    <w:rsid w:val="08E60684"/>
    <w:rsid w:val="08E62D9C"/>
    <w:rsid w:val="08E65ADD"/>
    <w:rsid w:val="08E6688A"/>
    <w:rsid w:val="08E6788B"/>
    <w:rsid w:val="08E72291"/>
    <w:rsid w:val="08E73603"/>
    <w:rsid w:val="08E74B49"/>
    <w:rsid w:val="08E753B1"/>
    <w:rsid w:val="08E77375"/>
    <w:rsid w:val="08E80DD4"/>
    <w:rsid w:val="08E81855"/>
    <w:rsid w:val="08E84A58"/>
    <w:rsid w:val="08E872C1"/>
    <w:rsid w:val="08E901E4"/>
    <w:rsid w:val="08E91129"/>
    <w:rsid w:val="08E9380A"/>
    <w:rsid w:val="08E97150"/>
    <w:rsid w:val="08E9737B"/>
    <w:rsid w:val="08E979AD"/>
    <w:rsid w:val="08EA6A7A"/>
    <w:rsid w:val="08EA7EEC"/>
    <w:rsid w:val="08EB15B9"/>
    <w:rsid w:val="08EB22E2"/>
    <w:rsid w:val="08EB280C"/>
    <w:rsid w:val="08EB3744"/>
    <w:rsid w:val="08EB4EA1"/>
    <w:rsid w:val="08EB6C4F"/>
    <w:rsid w:val="08EB7E17"/>
    <w:rsid w:val="08EC035C"/>
    <w:rsid w:val="08EC29C7"/>
    <w:rsid w:val="08ED6E6B"/>
    <w:rsid w:val="08ED7061"/>
    <w:rsid w:val="08EE04EE"/>
    <w:rsid w:val="08EE4992"/>
    <w:rsid w:val="08EE4C7F"/>
    <w:rsid w:val="08EE52C1"/>
    <w:rsid w:val="08EE7AAF"/>
    <w:rsid w:val="08EE7CFD"/>
    <w:rsid w:val="08EF05D7"/>
    <w:rsid w:val="08EF11FC"/>
    <w:rsid w:val="08EF2A4E"/>
    <w:rsid w:val="08EF3208"/>
    <w:rsid w:val="08EF696C"/>
    <w:rsid w:val="08EF6F38"/>
    <w:rsid w:val="08F00CC1"/>
    <w:rsid w:val="08F0224D"/>
    <w:rsid w:val="08F024B8"/>
    <w:rsid w:val="08F0261D"/>
    <w:rsid w:val="08F04266"/>
    <w:rsid w:val="08F05ECB"/>
    <w:rsid w:val="08F1307A"/>
    <w:rsid w:val="08F1362B"/>
    <w:rsid w:val="08F1607D"/>
    <w:rsid w:val="08F16230"/>
    <w:rsid w:val="08F16D9F"/>
    <w:rsid w:val="08F17FDE"/>
    <w:rsid w:val="08F23D57"/>
    <w:rsid w:val="08F23EC8"/>
    <w:rsid w:val="08F27843"/>
    <w:rsid w:val="08F301FA"/>
    <w:rsid w:val="08F32927"/>
    <w:rsid w:val="08F33D56"/>
    <w:rsid w:val="08F35052"/>
    <w:rsid w:val="08F36764"/>
    <w:rsid w:val="08F375C1"/>
    <w:rsid w:val="08F426F9"/>
    <w:rsid w:val="08F43B6F"/>
    <w:rsid w:val="08F45627"/>
    <w:rsid w:val="08F53F89"/>
    <w:rsid w:val="08F54642"/>
    <w:rsid w:val="08F55B55"/>
    <w:rsid w:val="08F55D20"/>
    <w:rsid w:val="08F560A0"/>
    <w:rsid w:val="08F60854"/>
    <w:rsid w:val="08F60DC7"/>
    <w:rsid w:val="08F63846"/>
    <w:rsid w:val="08F649CE"/>
    <w:rsid w:val="08F651E1"/>
    <w:rsid w:val="08F6553B"/>
    <w:rsid w:val="08F655F4"/>
    <w:rsid w:val="08F70DAF"/>
    <w:rsid w:val="08F71A98"/>
    <w:rsid w:val="08F71E1D"/>
    <w:rsid w:val="08F722F4"/>
    <w:rsid w:val="08F7314C"/>
    <w:rsid w:val="08F7349F"/>
    <w:rsid w:val="08F741DC"/>
    <w:rsid w:val="08F80AF6"/>
    <w:rsid w:val="08F8136C"/>
    <w:rsid w:val="08F8223F"/>
    <w:rsid w:val="08F83534"/>
    <w:rsid w:val="08F85810"/>
    <w:rsid w:val="08F865E5"/>
    <w:rsid w:val="08F875BE"/>
    <w:rsid w:val="08F93008"/>
    <w:rsid w:val="08F94DDB"/>
    <w:rsid w:val="08FA0CFD"/>
    <w:rsid w:val="08FA2958"/>
    <w:rsid w:val="08FA3336"/>
    <w:rsid w:val="08FA50E4"/>
    <w:rsid w:val="08FA69E9"/>
    <w:rsid w:val="08FA6ACB"/>
    <w:rsid w:val="08FA6E92"/>
    <w:rsid w:val="08FA7A5B"/>
    <w:rsid w:val="08FB29A5"/>
    <w:rsid w:val="08FB2C0B"/>
    <w:rsid w:val="08FB6894"/>
    <w:rsid w:val="08FC04EE"/>
    <w:rsid w:val="08FC0E5C"/>
    <w:rsid w:val="08FC132C"/>
    <w:rsid w:val="08FC23B7"/>
    <w:rsid w:val="08FC3597"/>
    <w:rsid w:val="08FC6A83"/>
    <w:rsid w:val="08FC6DFA"/>
    <w:rsid w:val="08FC70AE"/>
    <w:rsid w:val="08FC7964"/>
    <w:rsid w:val="08FC7DA3"/>
    <w:rsid w:val="08FD1CE1"/>
    <w:rsid w:val="08FD2B1E"/>
    <w:rsid w:val="08FD2E27"/>
    <w:rsid w:val="08FD38E2"/>
    <w:rsid w:val="08FD39BD"/>
    <w:rsid w:val="08FD4BD5"/>
    <w:rsid w:val="08FD5135"/>
    <w:rsid w:val="08FD6362"/>
    <w:rsid w:val="08FD6764"/>
    <w:rsid w:val="08FE4D34"/>
    <w:rsid w:val="08FF26FB"/>
    <w:rsid w:val="08FF2EE5"/>
    <w:rsid w:val="08FF4497"/>
    <w:rsid w:val="08FF6B9F"/>
    <w:rsid w:val="09000221"/>
    <w:rsid w:val="09002112"/>
    <w:rsid w:val="0900372A"/>
    <w:rsid w:val="09004D68"/>
    <w:rsid w:val="09005085"/>
    <w:rsid w:val="09005AAF"/>
    <w:rsid w:val="09012917"/>
    <w:rsid w:val="090146C5"/>
    <w:rsid w:val="09014983"/>
    <w:rsid w:val="0901563F"/>
    <w:rsid w:val="0901567C"/>
    <w:rsid w:val="09015B87"/>
    <w:rsid w:val="09016473"/>
    <w:rsid w:val="0902043D"/>
    <w:rsid w:val="090221EB"/>
    <w:rsid w:val="09022AA8"/>
    <w:rsid w:val="09023F08"/>
    <w:rsid w:val="09023F99"/>
    <w:rsid w:val="09030133"/>
    <w:rsid w:val="09036861"/>
    <w:rsid w:val="090375A2"/>
    <w:rsid w:val="09040198"/>
    <w:rsid w:val="09043154"/>
    <w:rsid w:val="09043DBF"/>
    <w:rsid w:val="090441B5"/>
    <w:rsid w:val="09045F63"/>
    <w:rsid w:val="09046457"/>
    <w:rsid w:val="0904744F"/>
    <w:rsid w:val="09047D11"/>
    <w:rsid w:val="090506CA"/>
    <w:rsid w:val="09052F9A"/>
    <w:rsid w:val="09055BC4"/>
    <w:rsid w:val="09061CDB"/>
    <w:rsid w:val="090635B2"/>
    <w:rsid w:val="09063A89"/>
    <w:rsid w:val="09067F2D"/>
    <w:rsid w:val="090715AF"/>
    <w:rsid w:val="09075A53"/>
    <w:rsid w:val="090764CC"/>
    <w:rsid w:val="09077801"/>
    <w:rsid w:val="09081222"/>
    <w:rsid w:val="09083128"/>
    <w:rsid w:val="09092117"/>
    <w:rsid w:val="09093579"/>
    <w:rsid w:val="09095327"/>
    <w:rsid w:val="0909695F"/>
    <w:rsid w:val="09097997"/>
    <w:rsid w:val="090A0340"/>
    <w:rsid w:val="090A0701"/>
    <w:rsid w:val="090A5D95"/>
    <w:rsid w:val="090A73F5"/>
    <w:rsid w:val="090B10A0"/>
    <w:rsid w:val="090B12B9"/>
    <w:rsid w:val="090B25D4"/>
    <w:rsid w:val="090B2A3B"/>
    <w:rsid w:val="090B3D5D"/>
    <w:rsid w:val="090B3F62"/>
    <w:rsid w:val="090B4360"/>
    <w:rsid w:val="090B5399"/>
    <w:rsid w:val="090B5543"/>
    <w:rsid w:val="090B72F2"/>
    <w:rsid w:val="090C06B5"/>
    <w:rsid w:val="090C0967"/>
    <w:rsid w:val="090C38C7"/>
    <w:rsid w:val="090C3B68"/>
    <w:rsid w:val="090C4177"/>
    <w:rsid w:val="090C4E18"/>
    <w:rsid w:val="090D12BC"/>
    <w:rsid w:val="090D1B45"/>
    <w:rsid w:val="090D2E85"/>
    <w:rsid w:val="090D306A"/>
    <w:rsid w:val="090D4716"/>
    <w:rsid w:val="090D62B3"/>
    <w:rsid w:val="090D7509"/>
    <w:rsid w:val="090E0B90"/>
    <w:rsid w:val="090E293E"/>
    <w:rsid w:val="090E4210"/>
    <w:rsid w:val="090E5BA6"/>
    <w:rsid w:val="090E6E4C"/>
    <w:rsid w:val="090F0777"/>
    <w:rsid w:val="090F15B0"/>
    <w:rsid w:val="090F2C06"/>
    <w:rsid w:val="090F4CF9"/>
    <w:rsid w:val="090F76E7"/>
    <w:rsid w:val="091004C6"/>
    <w:rsid w:val="0910102A"/>
    <w:rsid w:val="091016EF"/>
    <w:rsid w:val="09102B5A"/>
    <w:rsid w:val="09102DB5"/>
    <w:rsid w:val="09103097"/>
    <w:rsid w:val="09104373"/>
    <w:rsid w:val="09104908"/>
    <w:rsid w:val="09104D78"/>
    <w:rsid w:val="0910568F"/>
    <w:rsid w:val="091066B6"/>
    <w:rsid w:val="091068E5"/>
    <w:rsid w:val="0911187C"/>
    <w:rsid w:val="09111B09"/>
    <w:rsid w:val="0911242E"/>
    <w:rsid w:val="09112914"/>
    <w:rsid w:val="09117DFB"/>
    <w:rsid w:val="09120680"/>
    <w:rsid w:val="091259B7"/>
    <w:rsid w:val="09125D24"/>
    <w:rsid w:val="091266F1"/>
    <w:rsid w:val="091268D2"/>
    <w:rsid w:val="09127020"/>
    <w:rsid w:val="09130588"/>
    <w:rsid w:val="091308D8"/>
    <w:rsid w:val="091314A8"/>
    <w:rsid w:val="0913212E"/>
    <w:rsid w:val="0913264A"/>
    <w:rsid w:val="091343F8"/>
    <w:rsid w:val="091344C6"/>
    <w:rsid w:val="09134B46"/>
    <w:rsid w:val="091356B1"/>
    <w:rsid w:val="091361A6"/>
    <w:rsid w:val="09136E47"/>
    <w:rsid w:val="09137BCB"/>
    <w:rsid w:val="09137F54"/>
    <w:rsid w:val="0914155A"/>
    <w:rsid w:val="0914283C"/>
    <w:rsid w:val="09143080"/>
    <w:rsid w:val="0914384E"/>
    <w:rsid w:val="091461BF"/>
    <w:rsid w:val="09150170"/>
    <w:rsid w:val="0915036B"/>
    <w:rsid w:val="09150E70"/>
    <w:rsid w:val="09151F1E"/>
    <w:rsid w:val="09152C27"/>
    <w:rsid w:val="09153CCC"/>
    <w:rsid w:val="09161EA5"/>
    <w:rsid w:val="0916244C"/>
    <w:rsid w:val="09164338"/>
    <w:rsid w:val="09164EEC"/>
    <w:rsid w:val="09170399"/>
    <w:rsid w:val="09170BC9"/>
    <w:rsid w:val="0917102C"/>
    <w:rsid w:val="0917307C"/>
    <w:rsid w:val="09173F03"/>
    <w:rsid w:val="09175C96"/>
    <w:rsid w:val="091761F7"/>
    <w:rsid w:val="09181829"/>
    <w:rsid w:val="09181A0E"/>
    <w:rsid w:val="091837BC"/>
    <w:rsid w:val="09184E4C"/>
    <w:rsid w:val="09187B98"/>
    <w:rsid w:val="09187C60"/>
    <w:rsid w:val="091957F5"/>
    <w:rsid w:val="091A12E3"/>
    <w:rsid w:val="091A3F0C"/>
    <w:rsid w:val="091A4149"/>
    <w:rsid w:val="091A588A"/>
    <w:rsid w:val="091A7535"/>
    <w:rsid w:val="091A7C8A"/>
    <w:rsid w:val="091B505B"/>
    <w:rsid w:val="091B5818"/>
    <w:rsid w:val="091B59CE"/>
    <w:rsid w:val="091C1396"/>
    <w:rsid w:val="091C14FF"/>
    <w:rsid w:val="091C19F9"/>
    <w:rsid w:val="091C2D7B"/>
    <w:rsid w:val="091C31E8"/>
    <w:rsid w:val="091C627E"/>
    <w:rsid w:val="091D0880"/>
    <w:rsid w:val="091D34A1"/>
    <w:rsid w:val="091D4C27"/>
    <w:rsid w:val="091D6232"/>
    <w:rsid w:val="091D7025"/>
    <w:rsid w:val="091D7E63"/>
    <w:rsid w:val="091E0DBC"/>
    <w:rsid w:val="091E5277"/>
    <w:rsid w:val="091E569B"/>
    <w:rsid w:val="091F0FEF"/>
    <w:rsid w:val="091F226D"/>
    <w:rsid w:val="091F2D9D"/>
    <w:rsid w:val="091F31F6"/>
    <w:rsid w:val="091F4B4B"/>
    <w:rsid w:val="091F5DC0"/>
    <w:rsid w:val="09200A9B"/>
    <w:rsid w:val="09200C6D"/>
    <w:rsid w:val="0920291E"/>
    <w:rsid w:val="09204C6C"/>
    <w:rsid w:val="09205F90"/>
    <w:rsid w:val="09206BFB"/>
    <w:rsid w:val="0920767A"/>
    <w:rsid w:val="09210D1D"/>
    <w:rsid w:val="09212671"/>
    <w:rsid w:val="09216B15"/>
    <w:rsid w:val="0922463B"/>
    <w:rsid w:val="092254AC"/>
    <w:rsid w:val="092263E9"/>
    <w:rsid w:val="0923007D"/>
    <w:rsid w:val="0923288D"/>
    <w:rsid w:val="0923510F"/>
    <w:rsid w:val="0923693C"/>
    <w:rsid w:val="092403B3"/>
    <w:rsid w:val="0924150D"/>
    <w:rsid w:val="09246605"/>
    <w:rsid w:val="09247DCC"/>
    <w:rsid w:val="09254BB9"/>
    <w:rsid w:val="09255344"/>
    <w:rsid w:val="09256C2C"/>
    <w:rsid w:val="09256D8E"/>
    <w:rsid w:val="09257549"/>
    <w:rsid w:val="0926237D"/>
    <w:rsid w:val="0926412B"/>
    <w:rsid w:val="09265AA5"/>
    <w:rsid w:val="09271C52"/>
    <w:rsid w:val="09273A00"/>
    <w:rsid w:val="09273E49"/>
    <w:rsid w:val="09274766"/>
    <w:rsid w:val="0927510B"/>
    <w:rsid w:val="092927AE"/>
    <w:rsid w:val="09292D87"/>
    <w:rsid w:val="0929337E"/>
    <w:rsid w:val="09293C1C"/>
    <w:rsid w:val="092959CA"/>
    <w:rsid w:val="09297778"/>
    <w:rsid w:val="09297FF5"/>
    <w:rsid w:val="092A3856"/>
    <w:rsid w:val="092A3975"/>
    <w:rsid w:val="092A3A4F"/>
    <w:rsid w:val="092A661B"/>
    <w:rsid w:val="092A7B6A"/>
    <w:rsid w:val="092A7C70"/>
    <w:rsid w:val="092B34F0"/>
    <w:rsid w:val="092B680F"/>
    <w:rsid w:val="092C1016"/>
    <w:rsid w:val="092C1C20"/>
    <w:rsid w:val="092C4B5A"/>
    <w:rsid w:val="092C7C25"/>
    <w:rsid w:val="092E1232"/>
    <w:rsid w:val="092E2FE0"/>
    <w:rsid w:val="092E3A4F"/>
    <w:rsid w:val="092E41E4"/>
    <w:rsid w:val="092E4D8E"/>
    <w:rsid w:val="092F233E"/>
    <w:rsid w:val="092F386B"/>
    <w:rsid w:val="092F770E"/>
    <w:rsid w:val="09300B06"/>
    <w:rsid w:val="09302681"/>
    <w:rsid w:val="09302C28"/>
    <w:rsid w:val="09307AB0"/>
    <w:rsid w:val="09307E97"/>
    <w:rsid w:val="09315AF7"/>
    <w:rsid w:val="09320B16"/>
    <w:rsid w:val="09320D22"/>
    <w:rsid w:val="09321332"/>
    <w:rsid w:val="093223D0"/>
    <w:rsid w:val="09322AD0"/>
    <w:rsid w:val="09322CDD"/>
    <w:rsid w:val="09324404"/>
    <w:rsid w:val="0932487E"/>
    <w:rsid w:val="09324C4C"/>
    <w:rsid w:val="09325794"/>
    <w:rsid w:val="09330E7A"/>
    <w:rsid w:val="09334312"/>
    <w:rsid w:val="09336431"/>
    <w:rsid w:val="09336848"/>
    <w:rsid w:val="09343170"/>
    <w:rsid w:val="09344DAD"/>
    <w:rsid w:val="09347209"/>
    <w:rsid w:val="0934787D"/>
    <w:rsid w:val="093515C4"/>
    <w:rsid w:val="09352492"/>
    <w:rsid w:val="09353D5E"/>
    <w:rsid w:val="0935436E"/>
    <w:rsid w:val="09354450"/>
    <w:rsid w:val="093555E8"/>
    <w:rsid w:val="093558E5"/>
    <w:rsid w:val="09357088"/>
    <w:rsid w:val="093578F1"/>
    <w:rsid w:val="093643C0"/>
    <w:rsid w:val="09364AD8"/>
    <w:rsid w:val="09367B72"/>
    <w:rsid w:val="093700E7"/>
    <w:rsid w:val="09371E95"/>
    <w:rsid w:val="093753DE"/>
    <w:rsid w:val="09377983"/>
    <w:rsid w:val="09380E13"/>
    <w:rsid w:val="0938131F"/>
    <w:rsid w:val="0938261D"/>
    <w:rsid w:val="093827D2"/>
    <w:rsid w:val="093839B2"/>
    <w:rsid w:val="09386829"/>
    <w:rsid w:val="09391199"/>
    <w:rsid w:val="093920B1"/>
    <w:rsid w:val="09392B20"/>
    <w:rsid w:val="093944BA"/>
    <w:rsid w:val="093A368F"/>
    <w:rsid w:val="093A3733"/>
    <w:rsid w:val="093A58E3"/>
    <w:rsid w:val="093A6326"/>
    <w:rsid w:val="093A770C"/>
    <w:rsid w:val="093B7794"/>
    <w:rsid w:val="093B7C37"/>
    <w:rsid w:val="093B7E06"/>
    <w:rsid w:val="093C07F8"/>
    <w:rsid w:val="093C0C24"/>
    <w:rsid w:val="093C2B37"/>
    <w:rsid w:val="093C394F"/>
    <w:rsid w:val="093C56FD"/>
    <w:rsid w:val="093C69D0"/>
    <w:rsid w:val="093C74AB"/>
    <w:rsid w:val="093C7F0F"/>
    <w:rsid w:val="093D1475"/>
    <w:rsid w:val="093D3223"/>
    <w:rsid w:val="093D4AC3"/>
    <w:rsid w:val="093E07B3"/>
    <w:rsid w:val="093E0B65"/>
    <w:rsid w:val="093E1D59"/>
    <w:rsid w:val="093E2DB5"/>
    <w:rsid w:val="093E3AC4"/>
    <w:rsid w:val="093E5278"/>
    <w:rsid w:val="093F0D49"/>
    <w:rsid w:val="093F13DD"/>
    <w:rsid w:val="093F343F"/>
    <w:rsid w:val="093F432B"/>
    <w:rsid w:val="093F49D4"/>
    <w:rsid w:val="093F51ED"/>
    <w:rsid w:val="093F5AA7"/>
    <w:rsid w:val="093F6115"/>
    <w:rsid w:val="093F628F"/>
    <w:rsid w:val="0940112D"/>
    <w:rsid w:val="09410F65"/>
    <w:rsid w:val="09413606"/>
    <w:rsid w:val="0941463E"/>
    <w:rsid w:val="09414AC1"/>
    <w:rsid w:val="09414F36"/>
    <w:rsid w:val="09420839"/>
    <w:rsid w:val="09421EC5"/>
    <w:rsid w:val="0942319E"/>
    <w:rsid w:val="09423355"/>
    <w:rsid w:val="094236D7"/>
    <w:rsid w:val="0943449F"/>
    <w:rsid w:val="0943464E"/>
    <w:rsid w:val="09436A8B"/>
    <w:rsid w:val="09441510"/>
    <w:rsid w:val="09442803"/>
    <w:rsid w:val="094445B2"/>
    <w:rsid w:val="09444D14"/>
    <w:rsid w:val="0944552F"/>
    <w:rsid w:val="09446B26"/>
    <w:rsid w:val="094473B6"/>
    <w:rsid w:val="09450846"/>
    <w:rsid w:val="094559F1"/>
    <w:rsid w:val="094576C5"/>
    <w:rsid w:val="0946032A"/>
    <w:rsid w:val="0946082A"/>
    <w:rsid w:val="094620D8"/>
    <w:rsid w:val="09464FAF"/>
    <w:rsid w:val="09466063"/>
    <w:rsid w:val="0946657C"/>
    <w:rsid w:val="09466D88"/>
    <w:rsid w:val="0946740A"/>
    <w:rsid w:val="094675DB"/>
    <w:rsid w:val="09467E45"/>
    <w:rsid w:val="09481618"/>
    <w:rsid w:val="09482257"/>
    <w:rsid w:val="094822F4"/>
    <w:rsid w:val="09486768"/>
    <w:rsid w:val="094871C7"/>
    <w:rsid w:val="09487248"/>
    <w:rsid w:val="09490657"/>
    <w:rsid w:val="09491BC8"/>
    <w:rsid w:val="0949237B"/>
    <w:rsid w:val="0949606C"/>
    <w:rsid w:val="09496F83"/>
    <w:rsid w:val="09497E1A"/>
    <w:rsid w:val="094A3228"/>
    <w:rsid w:val="094A4BAB"/>
    <w:rsid w:val="094B064A"/>
    <w:rsid w:val="094B1DE4"/>
    <w:rsid w:val="094B3B92"/>
    <w:rsid w:val="094B5940"/>
    <w:rsid w:val="094C2320"/>
    <w:rsid w:val="094C3466"/>
    <w:rsid w:val="094C4124"/>
    <w:rsid w:val="094C663A"/>
    <w:rsid w:val="094C7E6B"/>
    <w:rsid w:val="094D0344"/>
    <w:rsid w:val="094D50CD"/>
    <w:rsid w:val="094D790A"/>
    <w:rsid w:val="094E0403"/>
    <w:rsid w:val="094E3039"/>
    <w:rsid w:val="094E3682"/>
    <w:rsid w:val="094E42B5"/>
    <w:rsid w:val="094E4C5A"/>
    <w:rsid w:val="094E6AB9"/>
    <w:rsid w:val="094E71DE"/>
    <w:rsid w:val="094E72F3"/>
    <w:rsid w:val="094E7DBE"/>
    <w:rsid w:val="094F5C0A"/>
    <w:rsid w:val="094F7D23"/>
    <w:rsid w:val="09502983"/>
    <w:rsid w:val="09502F56"/>
    <w:rsid w:val="09506AFA"/>
    <w:rsid w:val="095073FA"/>
    <w:rsid w:val="09510A7C"/>
    <w:rsid w:val="095119BA"/>
    <w:rsid w:val="0951696C"/>
    <w:rsid w:val="09520ED8"/>
    <w:rsid w:val="09524F20"/>
    <w:rsid w:val="0952552C"/>
    <w:rsid w:val="095256A5"/>
    <w:rsid w:val="09525F28"/>
    <w:rsid w:val="09526CCE"/>
    <w:rsid w:val="09527138"/>
    <w:rsid w:val="09532A47"/>
    <w:rsid w:val="095334CC"/>
    <w:rsid w:val="095347F5"/>
    <w:rsid w:val="095407B2"/>
    <w:rsid w:val="09540C99"/>
    <w:rsid w:val="0955056D"/>
    <w:rsid w:val="0955173B"/>
    <w:rsid w:val="09551AA8"/>
    <w:rsid w:val="09552F0C"/>
    <w:rsid w:val="09554A11"/>
    <w:rsid w:val="09556658"/>
    <w:rsid w:val="095567BF"/>
    <w:rsid w:val="09562F17"/>
    <w:rsid w:val="0956439C"/>
    <w:rsid w:val="095658C6"/>
    <w:rsid w:val="095701B2"/>
    <w:rsid w:val="09570531"/>
    <w:rsid w:val="09572537"/>
    <w:rsid w:val="095729BC"/>
    <w:rsid w:val="09572C5B"/>
    <w:rsid w:val="09574568"/>
    <w:rsid w:val="0957582C"/>
    <w:rsid w:val="09575EBA"/>
    <w:rsid w:val="09577F96"/>
    <w:rsid w:val="09581E0B"/>
    <w:rsid w:val="095827AC"/>
    <w:rsid w:val="095838FE"/>
    <w:rsid w:val="0958462E"/>
    <w:rsid w:val="09586DBD"/>
    <w:rsid w:val="0959188D"/>
    <w:rsid w:val="0959375F"/>
    <w:rsid w:val="09594501"/>
    <w:rsid w:val="0959521C"/>
    <w:rsid w:val="09597696"/>
    <w:rsid w:val="095A0851"/>
    <w:rsid w:val="095A0FDA"/>
    <w:rsid w:val="095A15DC"/>
    <w:rsid w:val="095A1B0F"/>
    <w:rsid w:val="095A2027"/>
    <w:rsid w:val="095A3DD5"/>
    <w:rsid w:val="095A4F72"/>
    <w:rsid w:val="095B1B7D"/>
    <w:rsid w:val="095B3046"/>
    <w:rsid w:val="095B457F"/>
    <w:rsid w:val="095B566E"/>
    <w:rsid w:val="095B6B37"/>
    <w:rsid w:val="095C093E"/>
    <w:rsid w:val="095C0B76"/>
    <w:rsid w:val="095C0E71"/>
    <w:rsid w:val="095C161C"/>
    <w:rsid w:val="095C18FB"/>
    <w:rsid w:val="095C5849"/>
    <w:rsid w:val="095C5D9F"/>
    <w:rsid w:val="095C758E"/>
    <w:rsid w:val="095C7B4D"/>
    <w:rsid w:val="095D01D4"/>
    <w:rsid w:val="095D153A"/>
    <w:rsid w:val="095D4EA3"/>
    <w:rsid w:val="095D5673"/>
    <w:rsid w:val="095D56DA"/>
    <w:rsid w:val="095E0862"/>
    <w:rsid w:val="095E1C35"/>
    <w:rsid w:val="095E2B2E"/>
    <w:rsid w:val="095E38C5"/>
    <w:rsid w:val="095E5533"/>
    <w:rsid w:val="095F0F2D"/>
    <w:rsid w:val="095F13EB"/>
    <w:rsid w:val="095F20D6"/>
    <w:rsid w:val="095F264D"/>
    <w:rsid w:val="095F2AA3"/>
    <w:rsid w:val="095F3199"/>
    <w:rsid w:val="095F51D4"/>
    <w:rsid w:val="095F5E22"/>
    <w:rsid w:val="095F6ED7"/>
    <w:rsid w:val="095F763D"/>
    <w:rsid w:val="096013CC"/>
    <w:rsid w:val="09601C49"/>
    <w:rsid w:val="096050BE"/>
    <w:rsid w:val="09606B8F"/>
    <w:rsid w:val="09610A75"/>
    <w:rsid w:val="096114AF"/>
    <w:rsid w:val="096133B5"/>
    <w:rsid w:val="09615163"/>
    <w:rsid w:val="096156B5"/>
    <w:rsid w:val="09620693"/>
    <w:rsid w:val="0962293F"/>
    <w:rsid w:val="09622C8A"/>
    <w:rsid w:val="09630EDC"/>
    <w:rsid w:val="096310A9"/>
    <w:rsid w:val="096411BD"/>
    <w:rsid w:val="09643EB9"/>
    <w:rsid w:val="09644C54"/>
    <w:rsid w:val="096457CB"/>
    <w:rsid w:val="09647E6D"/>
    <w:rsid w:val="09650FD7"/>
    <w:rsid w:val="09657152"/>
    <w:rsid w:val="096609CC"/>
    <w:rsid w:val="096612C0"/>
    <w:rsid w:val="096615C5"/>
    <w:rsid w:val="09663BB0"/>
    <w:rsid w:val="09663E91"/>
    <w:rsid w:val="09664528"/>
    <w:rsid w:val="0966767D"/>
    <w:rsid w:val="09670057"/>
    <w:rsid w:val="09676682"/>
    <w:rsid w:val="096802A0"/>
    <w:rsid w:val="09684744"/>
    <w:rsid w:val="09684857"/>
    <w:rsid w:val="096864F2"/>
    <w:rsid w:val="096867B1"/>
    <w:rsid w:val="0969226A"/>
    <w:rsid w:val="09692522"/>
    <w:rsid w:val="096A04BC"/>
    <w:rsid w:val="096A2812"/>
    <w:rsid w:val="096A57CF"/>
    <w:rsid w:val="096A7D65"/>
    <w:rsid w:val="096B1033"/>
    <w:rsid w:val="096B1B3E"/>
    <w:rsid w:val="096B3CA2"/>
    <w:rsid w:val="096B4234"/>
    <w:rsid w:val="096B5295"/>
    <w:rsid w:val="096B583B"/>
    <w:rsid w:val="096C1A9B"/>
    <w:rsid w:val="096C4EED"/>
    <w:rsid w:val="096C5132"/>
    <w:rsid w:val="096D195F"/>
    <w:rsid w:val="096D1D5A"/>
    <w:rsid w:val="096D2A70"/>
    <w:rsid w:val="096D3B08"/>
    <w:rsid w:val="096E162E"/>
    <w:rsid w:val="096E2876"/>
    <w:rsid w:val="096E2FAD"/>
    <w:rsid w:val="096E3E80"/>
    <w:rsid w:val="096E4A08"/>
    <w:rsid w:val="096E5991"/>
    <w:rsid w:val="096E7880"/>
    <w:rsid w:val="096F03DA"/>
    <w:rsid w:val="096F267D"/>
    <w:rsid w:val="096F3173"/>
    <w:rsid w:val="096F5AD2"/>
    <w:rsid w:val="096F61D8"/>
    <w:rsid w:val="096F639D"/>
    <w:rsid w:val="09701A61"/>
    <w:rsid w:val="097035F9"/>
    <w:rsid w:val="09703ADE"/>
    <w:rsid w:val="097053A7"/>
    <w:rsid w:val="09706460"/>
    <w:rsid w:val="097148BF"/>
    <w:rsid w:val="09714AB2"/>
    <w:rsid w:val="09715973"/>
    <w:rsid w:val="097163D3"/>
    <w:rsid w:val="0972111F"/>
    <w:rsid w:val="09722ECD"/>
    <w:rsid w:val="09726BC7"/>
    <w:rsid w:val="09727371"/>
    <w:rsid w:val="09732F58"/>
    <w:rsid w:val="09734E97"/>
    <w:rsid w:val="09736C45"/>
    <w:rsid w:val="09737506"/>
    <w:rsid w:val="097407BB"/>
    <w:rsid w:val="09741A2E"/>
    <w:rsid w:val="0974248D"/>
    <w:rsid w:val="097430E9"/>
    <w:rsid w:val="09744C7A"/>
    <w:rsid w:val="09744D54"/>
    <w:rsid w:val="09745EBF"/>
    <w:rsid w:val="0974675C"/>
    <w:rsid w:val="0974706B"/>
    <w:rsid w:val="0975015D"/>
    <w:rsid w:val="097501E9"/>
    <w:rsid w:val="097525CD"/>
    <w:rsid w:val="097529BD"/>
    <w:rsid w:val="097561E4"/>
    <w:rsid w:val="09757925"/>
    <w:rsid w:val="09757CD5"/>
    <w:rsid w:val="09766816"/>
    <w:rsid w:val="09767CD8"/>
    <w:rsid w:val="09772BD9"/>
    <w:rsid w:val="09772EFC"/>
    <w:rsid w:val="09774987"/>
    <w:rsid w:val="09775927"/>
    <w:rsid w:val="09776735"/>
    <w:rsid w:val="09783E89"/>
    <w:rsid w:val="09784248"/>
    <w:rsid w:val="0978425B"/>
    <w:rsid w:val="09784B65"/>
    <w:rsid w:val="09787EDC"/>
    <w:rsid w:val="097906FF"/>
    <w:rsid w:val="09793B73"/>
    <w:rsid w:val="097A0A53"/>
    <w:rsid w:val="097A445B"/>
    <w:rsid w:val="097A4892"/>
    <w:rsid w:val="097A6225"/>
    <w:rsid w:val="097B0F60"/>
    <w:rsid w:val="097B3198"/>
    <w:rsid w:val="097B4C27"/>
    <w:rsid w:val="097B66B9"/>
    <w:rsid w:val="097C01F9"/>
    <w:rsid w:val="097C1F9D"/>
    <w:rsid w:val="097C34E6"/>
    <w:rsid w:val="097D074F"/>
    <w:rsid w:val="097D3B57"/>
    <w:rsid w:val="097D4A57"/>
    <w:rsid w:val="097D7547"/>
    <w:rsid w:val="097E09D7"/>
    <w:rsid w:val="097E3455"/>
    <w:rsid w:val="097E3F67"/>
    <w:rsid w:val="097E5D15"/>
    <w:rsid w:val="097F2793"/>
    <w:rsid w:val="097F35A8"/>
    <w:rsid w:val="097F4D6D"/>
    <w:rsid w:val="097F533A"/>
    <w:rsid w:val="097F55EA"/>
    <w:rsid w:val="09800B49"/>
    <w:rsid w:val="098032F7"/>
    <w:rsid w:val="09807E09"/>
    <w:rsid w:val="09811362"/>
    <w:rsid w:val="09811652"/>
    <w:rsid w:val="09815806"/>
    <w:rsid w:val="09817D31"/>
    <w:rsid w:val="098241D2"/>
    <w:rsid w:val="09826BDE"/>
    <w:rsid w:val="098307E8"/>
    <w:rsid w:val="09830919"/>
    <w:rsid w:val="0983157E"/>
    <w:rsid w:val="09831C78"/>
    <w:rsid w:val="09832FE6"/>
    <w:rsid w:val="09834392"/>
    <w:rsid w:val="098350DA"/>
    <w:rsid w:val="09835A53"/>
    <w:rsid w:val="098403FE"/>
    <w:rsid w:val="09840E52"/>
    <w:rsid w:val="09840F77"/>
    <w:rsid w:val="09841C9C"/>
    <w:rsid w:val="09842C00"/>
    <w:rsid w:val="098437B6"/>
    <w:rsid w:val="0984585E"/>
    <w:rsid w:val="0984657C"/>
    <w:rsid w:val="098470A4"/>
    <w:rsid w:val="098474C3"/>
    <w:rsid w:val="09850FEC"/>
    <w:rsid w:val="09852A7C"/>
    <w:rsid w:val="09854C80"/>
    <w:rsid w:val="098552E8"/>
    <w:rsid w:val="098552F6"/>
    <w:rsid w:val="0985741A"/>
    <w:rsid w:val="09861242"/>
    <w:rsid w:val="09861899"/>
    <w:rsid w:val="09861F34"/>
    <w:rsid w:val="098620E9"/>
    <w:rsid w:val="09864BCA"/>
    <w:rsid w:val="09866978"/>
    <w:rsid w:val="098671B3"/>
    <w:rsid w:val="098730F1"/>
    <w:rsid w:val="09877457"/>
    <w:rsid w:val="09880D71"/>
    <w:rsid w:val="098826F0"/>
    <w:rsid w:val="09882B1C"/>
    <w:rsid w:val="0988439E"/>
    <w:rsid w:val="0988465A"/>
    <w:rsid w:val="09886674"/>
    <w:rsid w:val="09886B94"/>
    <w:rsid w:val="098905C4"/>
    <w:rsid w:val="09891534"/>
    <w:rsid w:val="09891EEF"/>
    <w:rsid w:val="098929CF"/>
    <w:rsid w:val="09895AEA"/>
    <w:rsid w:val="0989722B"/>
    <w:rsid w:val="098A2122"/>
    <w:rsid w:val="098A2197"/>
    <w:rsid w:val="098A290C"/>
    <w:rsid w:val="098A39AD"/>
    <w:rsid w:val="098A3A8E"/>
    <w:rsid w:val="098A49D2"/>
    <w:rsid w:val="098A6F7A"/>
    <w:rsid w:val="098A7CA9"/>
    <w:rsid w:val="098B0432"/>
    <w:rsid w:val="098B21E0"/>
    <w:rsid w:val="098B30C7"/>
    <w:rsid w:val="098B459B"/>
    <w:rsid w:val="098B471C"/>
    <w:rsid w:val="098B6A14"/>
    <w:rsid w:val="098B7457"/>
    <w:rsid w:val="098C0E8E"/>
    <w:rsid w:val="098C1E23"/>
    <w:rsid w:val="098C2362"/>
    <w:rsid w:val="098C5BAC"/>
    <w:rsid w:val="098C6A2C"/>
    <w:rsid w:val="098D7D07"/>
    <w:rsid w:val="098E1701"/>
    <w:rsid w:val="098E1A6C"/>
    <w:rsid w:val="098E3A7F"/>
    <w:rsid w:val="098E4041"/>
    <w:rsid w:val="098E4B08"/>
    <w:rsid w:val="098F027E"/>
    <w:rsid w:val="098F2134"/>
    <w:rsid w:val="098F242D"/>
    <w:rsid w:val="098F309D"/>
    <w:rsid w:val="098F5625"/>
    <w:rsid w:val="09903C9B"/>
    <w:rsid w:val="099051AE"/>
    <w:rsid w:val="09905A49"/>
    <w:rsid w:val="09906C94"/>
    <w:rsid w:val="09907166"/>
    <w:rsid w:val="099135F4"/>
    <w:rsid w:val="0991427C"/>
    <w:rsid w:val="099159FF"/>
    <w:rsid w:val="09917321"/>
    <w:rsid w:val="09917BD2"/>
    <w:rsid w:val="099202DB"/>
    <w:rsid w:val="099202DD"/>
    <w:rsid w:val="09921684"/>
    <w:rsid w:val="099217C1"/>
    <w:rsid w:val="0992221B"/>
    <w:rsid w:val="0992531D"/>
    <w:rsid w:val="09926E4D"/>
    <w:rsid w:val="09927998"/>
    <w:rsid w:val="09931095"/>
    <w:rsid w:val="09931762"/>
    <w:rsid w:val="0993176D"/>
    <w:rsid w:val="0993248D"/>
    <w:rsid w:val="09934A66"/>
    <w:rsid w:val="099362D6"/>
    <w:rsid w:val="09942BFD"/>
    <w:rsid w:val="099437A7"/>
    <w:rsid w:val="09945539"/>
    <w:rsid w:val="099472E7"/>
    <w:rsid w:val="0995177C"/>
    <w:rsid w:val="099533A7"/>
    <w:rsid w:val="09961965"/>
    <w:rsid w:val="09963A34"/>
    <w:rsid w:val="09964EBB"/>
    <w:rsid w:val="09964F00"/>
    <w:rsid w:val="09970A67"/>
    <w:rsid w:val="09972851"/>
    <w:rsid w:val="09975029"/>
    <w:rsid w:val="09976DD7"/>
    <w:rsid w:val="099801A9"/>
    <w:rsid w:val="0998217C"/>
    <w:rsid w:val="0998218D"/>
    <w:rsid w:val="0998368F"/>
    <w:rsid w:val="099861A7"/>
    <w:rsid w:val="09986605"/>
    <w:rsid w:val="099866AB"/>
    <w:rsid w:val="09987C68"/>
    <w:rsid w:val="099948FD"/>
    <w:rsid w:val="09994C3A"/>
    <w:rsid w:val="09994D98"/>
    <w:rsid w:val="099955DF"/>
    <w:rsid w:val="099964E1"/>
    <w:rsid w:val="099979A1"/>
    <w:rsid w:val="099A0675"/>
    <w:rsid w:val="099A2423"/>
    <w:rsid w:val="099A63EC"/>
    <w:rsid w:val="099A6A6F"/>
    <w:rsid w:val="099B1640"/>
    <w:rsid w:val="099B2D17"/>
    <w:rsid w:val="099B68C7"/>
    <w:rsid w:val="099B7C7C"/>
    <w:rsid w:val="099C0CA0"/>
    <w:rsid w:val="099C263F"/>
    <w:rsid w:val="099C43EE"/>
    <w:rsid w:val="099C6886"/>
    <w:rsid w:val="099D5ECC"/>
    <w:rsid w:val="099D6A56"/>
    <w:rsid w:val="099D6B31"/>
    <w:rsid w:val="099E0166"/>
    <w:rsid w:val="099E0636"/>
    <w:rsid w:val="099E1B21"/>
    <w:rsid w:val="099E26BB"/>
    <w:rsid w:val="099E50DA"/>
    <w:rsid w:val="099F1422"/>
    <w:rsid w:val="099F1451"/>
    <w:rsid w:val="099F1943"/>
    <w:rsid w:val="099F1CAE"/>
    <w:rsid w:val="099F5C8C"/>
    <w:rsid w:val="099F71D5"/>
    <w:rsid w:val="099F7A3A"/>
    <w:rsid w:val="09A028E1"/>
    <w:rsid w:val="09A05B9F"/>
    <w:rsid w:val="09A1031D"/>
    <w:rsid w:val="09A1096D"/>
    <w:rsid w:val="09A11A04"/>
    <w:rsid w:val="09A137B2"/>
    <w:rsid w:val="09A13C39"/>
    <w:rsid w:val="09A13D71"/>
    <w:rsid w:val="09A1533B"/>
    <w:rsid w:val="09A16942"/>
    <w:rsid w:val="09A17C56"/>
    <w:rsid w:val="09A210E9"/>
    <w:rsid w:val="09A22349"/>
    <w:rsid w:val="09A272AB"/>
    <w:rsid w:val="09A2740F"/>
    <w:rsid w:val="09A302CB"/>
    <w:rsid w:val="09A339CE"/>
    <w:rsid w:val="09A33DE6"/>
    <w:rsid w:val="09A3577C"/>
    <w:rsid w:val="09A35892"/>
    <w:rsid w:val="09A366D1"/>
    <w:rsid w:val="09A432A2"/>
    <w:rsid w:val="09A43E33"/>
    <w:rsid w:val="09A45050"/>
    <w:rsid w:val="09A4591D"/>
    <w:rsid w:val="09A45D61"/>
    <w:rsid w:val="09A47D25"/>
    <w:rsid w:val="09A514F4"/>
    <w:rsid w:val="09A53B82"/>
    <w:rsid w:val="09A552C3"/>
    <w:rsid w:val="09A56A02"/>
    <w:rsid w:val="09A56A09"/>
    <w:rsid w:val="09A62261"/>
    <w:rsid w:val="09A6701A"/>
    <w:rsid w:val="09A70FA7"/>
    <w:rsid w:val="09A714FB"/>
    <w:rsid w:val="09A724D3"/>
    <w:rsid w:val="09A728F1"/>
    <w:rsid w:val="09A73AE4"/>
    <w:rsid w:val="09A753B3"/>
    <w:rsid w:val="09A754CA"/>
    <w:rsid w:val="09A80FE4"/>
    <w:rsid w:val="09A81006"/>
    <w:rsid w:val="09A815CB"/>
    <w:rsid w:val="09A824E5"/>
    <w:rsid w:val="09A83D09"/>
    <w:rsid w:val="09A84B40"/>
    <w:rsid w:val="09A908B8"/>
    <w:rsid w:val="09A936F2"/>
    <w:rsid w:val="09A95BD3"/>
    <w:rsid w:val="09A964ED"/>
    <w:rsid w:val="09AA273E"/>
    <w:rsid w:val="09AA280F"/>
    <w:rsid w:val="09AA2CD3"/>
    <w:rsid w:val="09AA4490"/>
    <w:rsid w:val="09AA6B0A"/>
    <w:rsid w:val="09AB4631"/>
    <w:rsid w:val="09AB49A9"/>
    <w:rsid w:val="09AB6350"/>
    <w:rsid w:val="09AB63DF"/>
    <w:rsid w:val="09AB7E1B"/>
    <w:rsid w:val="09AC0E84"/>
    <w:rsid w:val="09AC2863"/>
    <w:rsid w:val="09AC7EB3"/>
    <w:rsid w:val="09AC7F82"/>
    <w:rsid w:val="09AD03A9"/>
    <w:rsid w:val="09AD381B"/>
    <w:rsid w:val="09AD47F6"/>
    <w:rsid w:val="09AD4EE5"/>
    <w:rsid w:val="09AD78AA"/>
    <w:rsid w:val="09AE0BBB"/>
    <w:rsid w:val="09AE14E4"/>
    <w:rsid w:val="09AE35E0"/>
    <w:rsid w:val="09AF2373"/>
    <w:rsid w:val="09AF3BD7"/>
    <w:rsid w:val="09AF4121"/>
    <w:rsid w:val="09AF5ECF"/>
    <w:rsid w:val="09B01C47"/>
    <w:rsid w:val="09B02116"/>
    <w:rsid w:val="09B039F5"/>
    <w:rsid w:val="09B06A11"/>
    <w:rsid w:val="09B07E99"/>
    <w:rsid w:val="09B1138E"/>
    <w:rsid w:val="09B13436"/>
    <w:rsid w:val="09B14639"/>
    <w:rsid w:val="09B1509A"/>
    <w:rsid w:val="09B1630C"/>
    <w:rsid w:val="09B22DCF"/>
    <w:rsid w:val="09B23C11"/>
    <w:rsid w:val="09B24440"/>
    <w:rsid w:val="09B24C13"/>
    <w:rsid w:val="09B27641"/>
    <w:rsid w:val="09B2776D"/>
    <w:rsid w:val="09B278C7"/>
    <w:rsid w:val="09B33231"/>
    <w:rsid w:val="09B34641"/>
    <w:rsid w:val="09B35F8E"/>
    <w:rsid w:val="09B3643D"/>
    <w:rsid w:val="09B4048F"/>
    <w:rsid w:val="09B40FC2"/>
    <w:rsid w:val="09B45978"/>
    <w:rsid w:val="09B45CCA"/>
    <w:rsid w:val="09B5177D"/>
    <w:rsid w:val="09B53677"/>
    <w:rsid w:val="09B54DB8"/>
    <w:rsid w:val="09B54EF9"/>
    <w:rsid w:val="09B5679A"/>
    <w:rsid w:val="09B5725D"/>
    <w:rsid w:val="09B5777D"/>
    <w:rsid w:val="09B637C9"/>
    <w:rsid w:val="09B63A79"/>
    <w:rsid w:val="09B64B07"/>
    <w:rsid w:val="09B655A3"/>
    <w:rsid w:val="09B65ECA"/>
    <w:rsid w:val="09B65EF2"/>
    <w:rsid w:val="09B70962"/>
    <w:rsid w:val="09B71227"/>
    <w:rsid w:val="09B72FD5"/>
    <w:rsid w:val="09B730DA"/>
    <w:rsid w:val="09B74D83"/>
    <w:rsid w:val="09B75863"/>
    <w:rsid w:val="09B839E4"/>
    <w:rsid w:val="09B84738"/>
    <w:rsid w:val="09B87655"/>
    <w:rsid w:val="09B90092"/>
    <w:rsid w:val="09B907C2"/>
    <w:rsid w:val="09B94BC9"/>
    <w:rsid w:val="09B951E6"/>
    <w:rsid w:val="09B96675"/>
    <w:rsid w:val="09B96D4E"/>
    <w:rsid w:val="09BA0139"/>
    <w:rsid w:val="09BA2AC6"/>
    <w:rsid w:val="09BA4874"/>
    <w:rsid w:val="09BA5B0F"/>
    <w:rsid w:val="09BA7A15"/>
    <w:rsid w:val="09BB0D18"/>
    <w:rsid w:val="09BB6FD3"/>
    <w:rsid w:val="09BB74E9"/>
    <w:rsid w:val="09BB7501"/>
    <w:rsid w:val="09BC3319"/>
    <w:rsid w:val="09BC60E5"/>
    <w:rsid w:val="09BD49D9"/>
    <w:rsid w:val="09BD7BF9"/>
    <w:rsid w:val="09BE25B6"/>
    <w:rsid w:val="09BE4364"/>
    <w:rsid w:val="09BE6112"/>
    <w:rsid w:val="09BE7F3C"/>
    <w:rsid w:val="09BF0779"/>
    <w:rsid w:val="09BF0E44"/>
    <w:rsid w:val="09BF1E8A"/>
    <w:rsid w:val="09BF2F11"/>
    <w:rsid w:val="09BF3A8B"/>
    <w:rsid w:val="09BF72F9"/>
    <w:rsid w:val="09C00006"/>
    <w:rsid w:val="09C000DC"/>
    <w:rsid w:val="09C0037F"/>
    <w:rsid w:val="09C014E7"/>
    <w:rsid w:val="09C01FBF"/>
    <w:rsid w:val="09C05B12"/>
    <w:rsid w:val="09C0632E"/>
    <w:rsid w:val="09C11E9C"/>
    <w:rsid w:val="09C11ECD"/>
    <w:rsid w:val="09C13651"/>
    <w:rsid w:val="09C13E54"/>
    <w:rsid w:val="09C13F06"/>
    <w:rsid w:val="09C15C02"/>
    <w:rsid w:val="09C20F64"/>
    <w:rsid w:val="09C23374"/>
    <w:rsid w:val="09C247EA"/>
    <w:rsid w:val="09C3103F"/>
    <w:rsid w:val="09C310C2"/>
    <w:rsid w:val="09C3197A"/>
    <w:rsid w:val="09C323A1"/>
    <w:rsid w:val="09C328FE"/>
    <w:rsid w:val="09C33728"/>
    <w:rsid w:val="09C35C7A"/>
    <w:rsid w:val="09C35E1E"/>
    <w:rsid w:val="09C37BCC"/>
    <w:rsid w:val="09C47E5A"/>
    <w:rsid w:val="09C519BA"/>
    <w:rsid w:val="09C53944"/>
    <w:rsid w:val="09C53B98"/>
    <w:rsid w:val="09C556F2"/>
    <w:rsid w:val="09C559F5"/>
    <w:rsid w:val="09C565A4"/>
    <w:rsid w:val="09C57422"/>
    <w:rsid w:val="09C5766D"/>
    <w:rsid w:val="09C57AFD"/>
    <w:rsid w:val="09C619CD"/>
    <w:rsid w:val="09C63851"/>
    <w:rsid w:val="09C65122"/>
    <w:rsid w:val="09C65A58"/>
    <w:rsid w:val="09C65D3C"/>
    <w:rsid w:val="09C676BC"/>
    <w:rsid w:val="09C7065C"/>
    <w:rsid w:val="09C70A0A"/>
    <w:rsid w:val="09C75C6B"/>
    <w:rsid w:val="09C76A73"/>
    <w:rsid w:val="09C7714F"/>
    <w:rsid w:val="09C771CC"/>
    <w:rsid w:val="09C818D2"/>
    <w:rsid w:val="09C81AEC"/>
    <w:rsid w:val="09C826C8"/>
    <w:rsid w:val="09C82A7E"/>
    <w:rsid w:val="09C83435"/>
    <w:rsid w:val="09C845D4"/>
    <w:rsid w:val="09C86507"/>
    <w:rsid w:val="09C86F91"/>
    <w:rsid w:val="09C902BC"/>
    <w:rsid w:val="09C90F0F"/>
    <w:rsid w:val="09C92C59"/>
    <w:rsid w:val="09C92F7C"/>
    <w:rsid w:val="09C92FBF"/>
    <w:rsid w:val="09C94AB7"/>
    <w:rsid w:val="09C9596E"/>
    <w:rsid w:val="09CA1168"/>
    <w:rsid w:val="09CB082F"/>
    <w:rsid w:val="09CB4CD3"/>
    <w:rsid w:val="09CB6A81"/>
    <w:rsid w:val="09CC046D"/>
    <w:rsid w:val="09CC2C6C"/>
    <w:rsid w:val="09CC303E"/>
    <w:rsid w:val="09CC4BA9"/>
    <w:rsid w:val="09CC7B74"/>
    <w:rsid w:val="09CD061A"/>
    <w:rsid w:val="09CD0A4B"/>
    <w:rsid w:val="09CD18FD"/>
    <w:rsid w:val="09CD1FCD"/>
    <w:rsid w:val="09CD21B2"/>
    <w:rsid w:val="09CD3367"/>
    <w:rsid w:val="09CD5637"/>
    <w:rsid w:val="09CE1195"/>
    <w:rsid w:val="09CE595E"/>
    <w:rsid w:val="09CF031F"/>
    <w:rsid w:val="09CF3FEB"/>
    <w:rsid w:val="09CF47C3"/>
    <w:rsid w:val="09CF6571"/>
    <w:rsid w:val="09CF6C84"/>
    <w:rsid w:val="09D01699"/>
    <w:rsid w:val="09D04097"/>
    <w:rsid w:val="09D067DD"/>
    <w:rsid w:val="09D0687D"/>
    <w:rsid w:val="09D1170E"/>
    <w:rsid w:val="09D12E4F"/>
    <w:rsid w:val="09D13BCE"/>
    <w:rsid w:val="09D21BBD"/>
    <w:rsid w:val="09D2578A"/>
    <w:rsid w:val="09D26061"/>
    <w:rsid w:val="09D27E0F"/>
    <w:rsid w:val="09D30340"/>
    <w:rsid w:val="09D32C68"/>
    <w:rsid w:val="09D3532B"/>
    <w:rsid w:val="09D36BFF"/>
    <w:rsid w:val="09D36CFF"/>
    <w:rsid w:val="09D41DD9"/>
    <w:rsid w:val="09D43B87"/>
    <w:rsid w:val="09D442A2"/>
    <w:rsid w:val="09D45935"/>
    <w:rsid w:val="09D50EF5"/>
    <w:rsid w:val="09D51B81"/>
    <w:rsid w:val="09D5345C"/>
    <w:rsid w:val="09D56957"/>
    <w:rsid w:val="09D56B57"/>
    <w:rsid w:val="09D60B3B"/>
    <w:rsid w:val="09D61639"/>
    <w:rsid w:val="09D62FD1"/>
    <w:rsid w:val="09D65D7D"/>
    <w:rsid w:val="09D66193"/>
    <w:rsid w:val="09D66CC1"/>
    <w:rsid w:val="09D67486"/>
    <w:rsid w:val="09D70151"/>
    <w:rsid w:val="09D718D9"/>
    <w:rsid w:val="09D7368B"/>
    <w:rsid w:val="09D74664"/>
    <w:rsid w:val="09D750A5"/>
    <w:rsid w:val="09D7678A"/>
    <w:rsid w:val="09D80C8F"/>
    <w:rsid w:val="09D838B7"/>
    <w:rsid w:val="09D83D37"/>
    <w:rsid w:val="09D83D52"/>
    <w:rsid w:val="09D84143"/>
    <w:rsid w:val="09D8654B"/>
    <w:rsid w:val="09D86A10"/>
    <w:rsid w:val="09D86F5F"/>
    <w:rsid w:val="09D90C3C"/>
    <w:rsid w:val="09D9119E"/>
    <w:rsid w:val="09D924C7"/>
    <w:rsid w:val="09D92A71"/>
    <w:rsid w:val="09D92ABE"/>
    <w:rsid w:val="09D92EFE"/>
    <w:rsid w:val="09D92F4C"/>
    <w:rsid w:val="09D947CF"/>
    <w:rsid w:val="09D96193"/>
    <w:rsid w:val="09D973F0"/>
    <w:rsid w:val="09DA0E00"/>
    <w:rsid w:val="09DA1233"/>
    <w:rsid w:val="09DA2438"/>
    <w:rsid w:val="09DA35A3"/>
    <w:rsid w:val="09DA3F01"/>
    <w:rsid w:val="09DA6CC4"/>
    <w:rsid w:val="09DA73B0"/>
    <w:rsid w:val="09DB08CB"/>
    <w:rsid w:val="09DB28BD"/>
    <w:rsid w:val="09DB3CA3"/>
    <w:rsid w:val="09DB425A"/>
    <w:rsid w:val="09DB53D8"/>
    <w:rsid w:val="09DC2A3C"/>
    <w:rsid w:val="09DC6ABA"/>
    <w:rsid w:val="09DC7F62"/>
    <w:rsid w:val="09DD03FD"/>
    <w:rsid w:val="09DD14A8"/>
    <w:rsid w:val="09DE0DC2"/>
    <w:rsid w:val="09DE15ED"/>
    <w:rsid w:val="09DE3D94"/>
    <w:rsid w:val="09DE67B4"/>
    <w:rsid w:val="09DF346A"/>
    <w:rsid w:val="09DF42DA"/>
    <w:rsid w:val="09DF577A"/>
    <w:rsid w:val="09DF68E3"/>
    <w:rsid w:val="09DF7B2E"/>
    <w:rsid w:val="09E0077E"/>
    <w:rsid w:val="09E013D8"/>
    <w:rsid w:val="09E0186E"/>
    <w:rsid w:val="09E0252C"/>
    <w:rsid w:val="09E0295F"/>
    <w:rsid w:val="09E07746"/>
    <w:rsid w:val="09E10052"/>
    <w:rsid w:val="09E11445"/>
    <w:rsid w:val="09E11DB2"/>
    <w:rsid w:val="09E13DD4"/>
    <w:rsid w:val="09E14DD8"/>
    <w:rsid w:val="09E162A4"/>
    <w:rsid w:val="09E164FA"/>
    <w:rsid w:val="09E22274"/>
    <w:rsid w:val="09E22693"/>
    <w:rsid w:val="09E238CF"/>
    <w:rsid w:val="09E259C6"/>
    <w:rsid w:val="09E26350"/>
    <w:rsid w:val="09E27E40"/>
    <w:rsid w:val="09E30267"/>
    <w:rsid w:val="09E30797"/>
    <w:rsid w:val="09E3201C"/>
    <w:rsid w:val="09E32BA3"/>
    <w:rsid w:val="09E33D07"/>
    <w:rsid w:val="09E33DCA"/>
    <w:rsid w:val="09E35B78"/>
    <w:rsid w:val="09E366F4"/>
    <w:rsid w:val="09E409D5"/>
    <w:rsid w:val="09E40FC0"/>
    <w:rsid w:val="09E428B0"/>
    <w:rsid w:val="09E43061"/>
    <w:rsid w:val="09E4677A"/>
    <w:rsid w:val="09E47631"/>
    <w:rsid w:val="09E51014"/>
    <w:rsid w:val="09E518F1"/>
    <w:rsid w:val="09E577EB"/>
    <w:rsid w:val="09E57B43"/>
    <w:rsid w:val="09E638BB"/>
    <w:rsid w:val="09E63BE5"/>
    <w:rsid w:val="09E65669"/>
    <w:rsid w:val="09E65A4F"/>
    <w:rsid w:val="09E6624A"/>
    <w:rsid w:val="09E66688"/>
    <w:rsid w:val="09E70687"/>
    <w:rsid w:val="09E709AC"/>
    <w:rsid w:val="09E7339B"/>
    <w:rsid w:val="09E77764"/>
    <w:rsid w:val="09E831DA"/>
    <w:rsid w:val="09E84639"/>
    <w:rsid w:val="09E85FBC"/>
    <w:rsid w:val="09E86505"/>
    <w:rsid w:val="09E865D3"/>
    <w:rsid w:val="09E877F8"/>
    <w:rsid w:val="09E92566"/>
    <w:rsid w:val="09E96966"/>
    <w:rsid w:val="09EA03E4"/>
    <w:rsid w:val="09EA23AD"/>
    <w:rsid w:val="09EA33AB"/>
    <w:rsid w:val="09EA39F6"/>
    <w:rsid w:val="09EA6F07"/>
    <w:rsid w:val="09EB0ED1"/>
    <w:rsid w:val="09EB11AB"/>
    <w:rsid w:val="09EB2C7F"/>
    <w:rsid w:val="09EC188E"/>
    <w:rsid w:val="09EC60A3"/>
    <w:rsid w:val="09EC6316"/>
    <w:rsid w:val="09EC7123"/>
    <w:rsid w:val="09ED69F7"/>
    <w:rsid w:val="09ED7BCC"/>
    <w:rsid w:val="09EE3807"/>
    <w:rsid w:val="09EF09C1"/>
    <w:rsid w:val="09EF276F"/>
    <w:rsid w:val="09EF4385"/>
    <w:rsid w:val="09EF451D"/>
    <w:rsid w:val="09F00295"/>
    <w:rsid w:val="09F02AD6"/>
    <w:rsid w:val="09F04EC7"/>
    <w:rsid w:val="09F064E7"/>
    <w:rsid w:val="09F07B38"/>
    <w:rsid w:val="09F10B3E"/>
    <w:rsid w:val="09F12956"/>
    <w:rsid w:val="09F139DA"/>
    <w:rsid w:val="09F14039"/>
    <w:rsid w:val="09F14323"/>
    <w:rsid w:val="09F14739"/>
    <w:rsid w:val="09F15A65"/>
    <w:rsid w:val="09F16D05"/>
    <w:rsid w:val="09F204B1"/>
    <w:rsid w:val="09F22188"/>
    <w:rsid w:val="09F2225F"/>
    <w:rsid w:val="09F2287B"/>
    <w:rsid w:val="09F22B71"/>
    <w:rsid w:val="09F238EF"/>
    <w:rsid w:val="09F23A33"/>
    <w:rsid w:val="09F2400E"/>
    <w:rsid w:val="09F24D59"/>
    <w:rsid w:val="09F26440"/>
    <w:rsid w:val="09F31D69"/>
    <w:rsid w:val="09F31EAA"/>
    <w:rsid w:val="09F3488B"/>
    <w:rsid w:val="09F35D76"/>
    <w:rsid w:val="09F410FD"/>
    <w:rsid w:val="09F43F3E"/>
    <w:rsid w:val="09F4422A"/>
    <w:rsid w:val="09F45FD8"/>
    <w:rsid w:val="09F558AC"/>
    <w:rsid w:val="09F57328"/>
    <w:rsid w:val="09F61D50"/>
    <w:rsid w:val="09F63AFE"/>
    <w:rsid w:val="09F65B33"/>
    <w:rsid w:val="09F66FF0"/>
    <w:rsid w:val="09F6721F"/>
    <w:rsid w:val="09F67FE5"/>
    <w:rsid w:val="09F74B6A"/>
    <w:rsid w:val="09F75AC8"/>
    <w:rsid w:val="09F77876"/>
    <w:rsid w:val="09F816EB"/>
    <w:rsid w:val="09F818BD"/>
    <w:rsid w:val="09F85FB5"/>
    <w:rsid w:val="09F8748A"/>
    <w:rsid w:val="09F87613"/>
    <w:rsid w:val="09F90948"/>
    <w:rsid w:val="09F91840"/>
    <w:rsid w:val="09F9205B"/>
    <w:rsid w:val="09F935EE"/>
    <w:rsid w:val="09F93BE8"/>
    <w:rsid w:val="09F93DAC"/>
    <w:rsid w:val="09F95629"/>
    <w:rsid w:val="09F97ACF"/>
    <w:rsid w:val="09FA3161"/>
    <w:rsid w:val="09FA3176"/>
    <w:rsid w:val="09FA7CA9"/>
    <w:rsid w:val="09FB0D09"/>
    <w:rsid w:val="09FB0FF0"/>
    <w:rsid w:val="09FB1114"/>
    <w:rsid w:val="09FB2881"/>
    <w:rsid w:val="09FB55B8"/>
    <w:rsid w:val="09FB57A5"/>
    <w:rsid w:val="09FB6381"/>
    <w:rsid w:val="09FC09DD"/>
    <w:rsid w:val="09FC30DE"/>
    <w:rsid w:val="09FC5E0B"/>
    <w:rsid w:val="09FC6544"/>
    <w:rsid w:val="09FC6C3A"/>
    <w:rsid w:val="09FC74DF"/>
    <w:rsid w:val="09FD38DC"/>
    <w:rsid w:val="09FE0C04"/>
    <w:rsid w:val="09FE29B2"/>
    <w:rsid w:val="09FE2D33"/>
    <w:rsid w:val="09FE32FC"/>
    <w:rsid w:val="09FE6E56"/>
    <w:rsid w:val="09FE743C"/>
    <w:rsid w:val="09FF0C1C"/>
    <w:rsid w:val="09FF0E12"/>
    <w:rsid w:val="09FF478C"/>
    <w:rsid w:val="09FF5BA1"/>
    <w:rsid w:val="09FF7E17"/>
    <w:rsid w:val="0A000133"/>
    <w:rsid w:val="0A0009B5"/>
    <w:rsid w:val="0A002BCE"/>
    <w:rsid w:val="0A00389E"/>
    <w:rsid w:val="0A00497C"/>
    <w:rsid w:val="0A005277"/>
    <w:rsid w:val="0A005C1C"/>
    <w:rsid w:val="0A00672A"/>
    <w:rsid w:val="0A0073E9"/>
    <w:rsid w:val="0A0107ED"/>
    <w:rsid w:val="0A01107C"/>
    <w:rsid w:val="0A011390"/>
    <w:rsid w:val="0A0124A3"/>
    <w:rsid w:val="0A014251"/>
    <w:rsid w:val="0A020530"/>
    <w:rsid w:val="0A021C7D"/>
    <w:rsid w:val="0A02484E"/>
    <w:rsid w:val="0A0250B2"/>
    <w:rsid w:val="0A0263D2"/>
    <w:rsid w:val="0A026419"/>
    <w:rsid w:val="0A026946"/>
    <w:rsid w:val="0A032054"/>
    <w:rsid w:val="0A0334A7"/>
    <w:rsid w:val="0A03446D"/>
    <w:rsid w:val="0A03517F"/>
    <w:rsid w:val="0A0356A9"/>
    <w:rsid w:val="0A03621B"/>
    <w:rsid w:val="0A03752B"/>
    <w:rsid w:val="0A037FC9"/>
    <w:rsid w:val="0A04260D"/>
    <w:rsid w:val="0A043E81"/>
    <w:rsid w:val="0A046FB0"/>
    <w:rsid w:val="0A04716E"/>
    <w:rsid w:val="0A0509EF"/>
    <w:rsid w:val="0A050C49"/>
    <w:rsid w:val="0A051390"/>
    <w:rsid w:val="0A051F1B"/>
    <w:rsid w:val="0A051F93"/>
    <w:rsid w:val="0A053D41"/>
    <w:rsid w:val="0A0541A4"/>
    <w:rsid w:val="0A05688E"/>
    <w:rsid w:val="0A0600FD"/>
    <w:rsid w:val="0A060617"/>
    <w:rsid w:val="0A060D07"/>
    <w:rsid w:val="0A063072"/>
    <w:rsid w:val="0A0668FB"/>
    <w:rsid w:val="0A067AB9"/>
    <w:rsid w:val="0A07230C"/>
    <w:rsid w:val="0A081A83"/>
    <w:rsid w:val="0A081F80"/>
    <w:rsid w:val="0A08379E"/>
    <w:rsid w:val="0A083831"/>
    <w:rsid w:val="0A0855DF"/>
    <w:rsid w:val="0A091961"/>
    <w:rsid w:val="0A091B50"/>
    <w:rsid w:val="0A0924BD"/>
    <w:rsid w:val="0A0967DF"/>
    <w:rsid w:val="0A0A116F"/>
    <w:rsid w:val="0A0A1357"/>
    <w:rsid w:val="0A0A2FE0"/>
    <w:rsid w:val="0A0A5175"/>
    <w:rsid w:val="0A0A57FB"/>
    <w:rsid w:val="0A0B07FE"/>
    <w:rsid w:val="0A0B0E27"/>
    <w:rsid w:val="0A0B4348"/>
    <w:rsid w:val="0A0B4470"/>
    <w:rsid w:val="0A0B50CF"/>
    <w:rsid w:val="0A0B58B3"/>
    <w:rsid w:val="0A0B5A26"/>
    <w:rsid w:val="0A0C04D1"/>
    <w:rsid w:val="0A0C1573"/>
    <w:rsid w:val="0A0C3321"/>
    <w:rsid w:val="0A0C752F"/>
    <w:rsid w:val="0A0D119F"/>
    <w:rsid w:val="0A0D1353"/>
    <w:rsid w:val="0A0D1961"/>
    <w:rsid w:val="0A0D3F7E"/>
    <w:rsid w:val="0A0D5181"/>
    <w:rsid w:val="0A0D52EB"/>
    <w:rsid w:val="0A0D7099"/>
    <w:rsid w:val="0A0E3355"/>
    <w:rsid w:val="0A0E356F"/>
    <w:rsid w:val="0A0E3619"/>
    <w:rsid w:val="0A0E45C0"/>
    <w:rsid w:val="0A0F174F"/>
    <w:rsid w:val="0A0F275B"/>
    <w:rsid w:val="0A0F2E11"/>
    <w:rsid w:val="0A0F379F"/>
    <w:rsid w:val="0A0F3F90"/>
    <w:rsid w:val="0A0F4207"/>
    <w:rsid w:val="0A0F4BBF"/>
    <w:rsid w:val="0A102090"/>
    <w:rsid w:val="0A105711"/>
    <w:rsid w:val="0A1059D8"/>
    <w:rsid w:val="0A106D03"/>
    <w:rsid w:val="0A106E52"/>
    <w:rsid w:val="0A1149EF"/>
    <w:rsid w:val="0A115858"/>
    <w:rsid w:val="0A116B8A"/>
    <w:rsid w:val="0A117EC3"/>
    <w:rsid w:val="0A120031"/>
    <w:rsid w:val="0A12109E"/>
    <w:rsid w:val="0A122902"/>
    <w:rsid w:val="0A1246B0"/>
    <w:rsid w:val="0A12494B"/>
    <w:rsid w:val="0A12645E"/>
    <w:rsid w:val="0A127F2D"/>
    <w:rsid w:val="0A13020B"/>
    <w:rsid w:val="0A1310D0"/>
    <w:rsid w:val="0A134092"/>
    <w:rsid w:val="0A135DD1"/>
    <w:rsid w:val="0A136372"/>
    <w:rsid w:val="0A1364A8"/>
    <w:rsid w:val="0A13690B"/>
    <w:rsid w:val="0A140428"/>
    <w:rsid w:val="0A1415A9"/>
    <w:rsid w:val="0A1421D6"/>
    <w:rsid w:val="0A144A0A"/>
    <w:rsid w:val="0A145522"/>
    <w:rsid w:val="0A14667A"/>
    <w:rsid w:val="0A157CFC"/>
    <w:rsid w:val="0A161EE8"/>
    <w:rsid w:val="0A171CC6"/>
    <w:rsid w:val="0A172A13"/>
    <w:rsid w:val="0A17391E"/>
    <w:rsid w:val="0A173A74"/>
    <w:rsid w:val="0A1755E4"/>
    <w:rsid w:val="0A18194B"/>
    <w:rsid w:val="0A181E38"/>
    <w:rsid w:val="0A182290"/>
    <w:rsid w:val="0A18312D"/>
    <w:rsid w:val="0A186868"/>
    <w:rsid w:val="0A187F18"/>
    <w:rsid w:val="0A187FCA"/>
    <w:rsid w:val="0A193C90"/>
    <w:rsid w:val="0A195A3E"/>
    <w:rsid w:val="0A197803"/>
    <w:rsid w:val="0A197CF7"/>
    <w:rsid w:val="0A1A2F5E"/>
    <w:rsid w:val="0A1A3B9F"/>
    <w:rsid w:val="0A1A3FBC"/>
    <w:rsid w:val="0A1B17B6"/>
    <w:rsid w:val="0A1B27DD"/>
    <w:rsid w:val="0A1B2824"/>
    <w:rsid w:val="0A1B3F65"/>
    <w:rsid w:val="0A1B5312"/>
    <w:rsid w:val="0A1B622E"/>
    <w:rsid w:val="0A1B7A08"/>
    <w:rsid w:val="0A1C108A"/>
    <w:rsid w:val="0A1C7013"/>
    <w:rsid w:val="0A1C72DC"/>
    <w:rsid w:val="0A1C78BF"/>
    <w:rsid w:val="0A1D0A7B"/>
    <w:rsid w:val="0A1D1456"/>
    <w:rsid w:val="0A1D15F8"/>
    <w:rsid w:val="0A1D38E4"/>
    <w:rsid w:val="0A1D552E"/>
    <w:rsid w:val="0A1D5673"/>
    <w:rsid w:val="0A1D5E7B"/>
    <w:rsid w:val="0A1E11A5"/>
    <w:rsid w:val="0A1E28E6"/>
    <w:rsid w:val="0A1E3055"/>
    <w:rsid w:val="0A1E390F"/>
    <w:rsid w:val="0A1E44EA"/>
    <w:rsid w:val="0A1E4B12"/>
    <w:rsid w:val="0A1E7D15"/>
    <w:rsid w:val="0A1F1931"/>
    <w:rsid w:val="0A1F2635"/>
    <w:rsid w:val="0A1F3D76"/>
    <w:rsid w:val="0A1F722F"/>
    <w:rsid w:val="0A200B7B"/>
    <w:rsid w:val="0A203335"/>
    <w:rsid w:val="0A20501F"/>
    <w:rsid w:val="0A206DCD"/>
    <w:rsid w:val="0A207FDE"/>
    <w:rsid w:val="0A2108CD"/>
    <w:rsid w:val="0A210925"/>
    <w:rsid w:val="0A212CD3"/>
    <w:rsid w:val="0A2148F3"/>
    <w:rsid w:val="0A215939"/>
    <w:rsid w:val="0A216696"/>
    <w:rsid w:val="0A2166A1"/>
    <w:rsid w:val="0A2172F0"/>
    <w:rsid w:val="0A217B6C"/>
    <w:rsid w:val="0A220E1E"/>
    <w:rsid w:val="0A221267"/>
    <w:rsid w:val="0A221BE9"/>
    <w:rsid w:val="0A222B45"/>
    <w:rsid w:val="0A222C56"/>
    <w:rsid w:val="0A223B8C"/>
    <w:rsid w:val="0A226C3D"/>
    <w:rsid w:val="0A227B26"/>
    <w:rsid w:val="0A227DB6"/>
    <w:rsid w:val="0A232419"/>
    <w:rsid w:val="0A23284D"/>
    <w:rsid w:val="0A233B87"/>
    <w:rsid w:val="0A2368BD"/>
    <w:rsid w:val="0A237D1E"/>
    <w:rsid w:val="0A24161E"/>
    <w:rsid w:val="0A2431A0"/>
    <w:rsid w:val="0A245017"/>
    <w:rsid w:val="0A24791C"/>
    <w:rsid w:val="0A247EF4"/>
    <w:rsid w:val="0A250C3F"/>
    <w:rsid w:val="0A251DFF"/>
    <w:rsid w:val="0A252635"/>
    <w:rsid w:val="0A25434C"/>
    <w:rsid w:val="0A2543E3"/>
    <w:rsid w:val="0A256191"/>
    <w:rsid w:val="0A257EEB"/>
    <w:rsid w:val="0A260BE9"/>
    <w:rsid w:val="0A261078"/>
    <w:rsid w:val="0A261F09"/>
    <w:rsid w:val="0A26205B"/>
    <w:rsid w:val="0A26411F"/>
    <w:rsid w:val="0A267937"/>
    <w:rsid w:val="0A26798A"/>
    <w:rsid w:val="0A27015B"/>
    <w:rsid w:val="0A271B14"/>
    <w:rsid w:val="0A272508"/>
    <w:rsid w:val="0A2763AD"/>
    <w:rsid w:val="0A280AB7"/>
    <w:rsid w:val="0A283998"/>
    <w:rsid w:val="0A283ED3"/>
    <w:rsid w:val="0A285C81"/>
    <w:rsid w:val="0A286569"/>
    <w:rsid w:val="0A291A01"/>
    <w:rsid w:val="0A294E28"/>
    <w:rsid w:val="0A297574"/>
    <w:rsid w:val="0A2A19F9"/>
    <w:rsid w:val="0A2A23C3"/>
    <w:rsid w:val="0A2A37A7"/>
    <w:rsid w:val="0A2A46A3"/>
    <w:rsid w:val="0A2A62B8"/>
    <w:rsid w:val="0A2B2499"/>
    <w:rsid w:val="0A2C4216"/>
    <w:rsid w:val="0A2C5771"/>
    <w:rsid w:val="0A2C5D2B"/>
    <w:rsid w:val="0A2C7172"/>
    <w:rsid w:val="0A2C7BE6"/>
    <w:rsid w:val="0A2D14EA"/>
    <w:rsid w:val="0A2D1934"/>
    <w:rsid w:val="0A2D3298"/>
    <w:rsid w:val="0A2D5046"/>
    <w:rsid w:val="0A2D637A"/>
    <w:rsid w:val="0A2D65F0"/>
    <w:rsid w:val="0A2D7330"/>
    <w:rsid w:val="0A2E1A6A"/>
    <w:rsid w:val="0A2E3071"/>
    <w:rsid w:val="0A2E4A30"/>
    <w:rsid w:val="0A2E53F2"/>
    <w:rsid w:val="0A2E66CD"/>
    <w:rsid w:val="0A2F212A"/>
    <w:rsid w:val="0A2F36F9"/>
    <w:rsid w:val="0A2F5262"/>
    <w:rsid w:val="0A2F7010"/>
    <w:rsid w:val="0A30115F"/>
    <w:rsid w:val="0A3038F2"/>
    <w:rsid w:val="0A3050EB"/>
    <w:rsid w:val="0A305A7B"/>
    <w:rsid w:val="0A306426"/>
    <w:rsid w:val="0A307BEE"/>
    <w:rsid w:val="0A310FDA"/>
    <w:rsid w:val="0A311045"/>
    <w:rsid w:val="0A311283"/>
    <w:rsid w:val="0A312D88"/>
    <w:rsid w:val="0A313698"/>
    <w:rsid w:val="0A313D26"/>
    <w:rsid w:val="0A31457E"/>
    <w:rsid w:val="0A314B36"/>
    <w:rsid w:val="0A316642"/>
    <w:rsid w:val="0A3208AE"/>
    <w:rsid w:val="0A324829"/>
    <w:rsid w:val="0A326B00"/>
    <w:rsid w:val="0A32761B"/>
    <w:rsid w:val="0A330904"/>
    <w:rsid w:val="0A330AAB"/>
    <w:rsid w:val="0A3313CA"/>
    <w:rsid w:val="0A3356C5"/>
    <w:rsid w:val="0A3428E9"/>
    <w:rsid w:val="0A344626"/>
    <w:rsid w:val="0A345CBC"/>
    <w:rsid w:val="0A3463D4"/>
    <w:rsid w:val="0A350804"/>
    <w:rsid w:val="0A3509F7"/>
    <w:rsid w:val="0A35305A"/>
    <w:rsid w:val="0A3545BF"/>
    <w:rsid w:val="0A35620C"/>
    <w:rsid w:val="0A36039E"/>
    <w:rsid w:val="0A360B6D"/>
    <w:rsid w:val="0A362E60"/>
    <w:rsid w:val="0A36319C"/>
    <w:rsid w:val="0A3665F0"/>
    <w:rsid w:val="0A367498"/>
    <w:rsid w:val="0A3708BC"/>
    <w:rsid w:val="0A37225A"/>
    <w:rsid w:val="0A37397F"/>
    <w:rsid w:val="0A374116"/>
    <w:rsid w:val="0A375391"/>
    <w:rsid w:val="0A375EC4"/>
    <w:rsid w:val="0A376863"/>
    <w:rsid w:val="0A38067D"/>
    <w:rsid w:val="0A382368"/>
    <w:rsid w:val="0A384381"/>
    <w:rsid w:val="0A387D70"/>
    <w:rsid w:val="0A39196F"/>
    <w:rsid w:val="0A3930ED"/>
    <w:rsid w:val="0A394F6F"/>
    <w:rsid w:val="0A3960E0"/>
    <w:rsid w:val="0A396D80"/>
    <w:rsid w:val="0A397E8E"/>
    <w:rsid w:val="0A3A081F"/>
    <w:rsid w:val="0A3A097E"/>
    <w:rsid w:val="0A3A3C6B"/>
    <w:rsid w:val="0A3A44AE"/>
    <w:rsid w:val="0A3A4812"/>
    <w:rsid w:val="0A3A5453"/>
    <w:rsid w:val="0A3B03FB"/>
    <w:rsid w:val="0A3B0D24"/>
    <w:rsid w:val="0A3B2DB4"/>
    <w:rsid w:val="0A3B3C93"/>
    <w:rsid w:val="0A3B4107"/>
    <w:rsid w:val="0A3B48B9"/>
    <w:rsid w:val="0A3B4C36"/>
    <w:rsid w:val="0A3C0F7B"/>
    <w:rsid w:val="0A3C160F"/>
    <w:rsid w:val="0A3C329E"/>
    <w:rsid w:val="0A3C34DB"/>
    <w:rsid w:val="0A3C391B"/>
    <w:rsid w:val="0A3C5552"/>
    <w:rsid w:val="0A3C752A"/>
    <w:rsid w:val="0A3D172D"/>
    <w:rsid w:val="0A3E078F"/>
    <w:rsid w:val="0A3E0F82"/>
    <w:rsid w:val="0A3E16AA"/>
    <w:rsid w:val="0A3E28D2"/>
    <w:rsid w:val="0A3E3583"/>
    <w:rsid w:val="0A3E36F7"/>
    <w:rsid w:val="0A3E4216"/>
    <w:rsid w:val="0A3E54A5"/>
    <w:rsid w:val="0A3E5BBE"/>
    <w:rsid w:val="0A3E7253"/>
    <w:rsid w:val="0A3F2D93"/>
    <w:rsid w:val="0A3F3062"/>
    <w:rsid w:val="0A3F3469"/>
    <w:rsid w:val="0A3F6AA1"/>
    <w:rsid w:val="0A4009B1"/>
    <w:rsid w:val="0A40121D"/>
    <w:rsid w:val="0A4023E0"/>
    <w:rsid w:val="0A402FCB"/>
    <w:rsid w:val="0A403054"/>
    <w:rsid w:val="0A40746F"/>
    <w:rsid w:val="0A407870"/>
    <w:rsid w:val="0A407D85"/>
    <w:rsid w:val="0A407EA9"/>
    <w:rsid w:val="0A410050"/>
    <w:rsid w:val="0A410550"/>
    <w:rsid w:val="0A4109DE"/>
    <w:rsid w:val="0A410AF1"/>
    <w:rsid w:val="0A411F0A"/>
    <w:rsid w:val="0A41392B"/>
    <w:rsid w:val="0A421489"/>
    <w:rsid w:val="0A424F95"/>
    <w:rsid w:val="0A426D43"/>
    <w:rsid w:val="0A430D0D"/>
    <w:rsid w:val="0A430D19"/>
    <w:rsid w:val="0A43123B"/>
    <w:rsid w:val="0A432ABB"/>
    <w:rsid w:val="0A434444"/>
    <w:rsid w:val="0A434869"/>
    <w:rsid w:val="0A4505E1"/>
    <w:rsid w:val="0A454A85"/>
    <w:rsid w:val="0A456833"/>
    <w:rsid w:val="0A460AF5"/>
    <w:rsid w:val="0A466107"/>
    <w:rsid w:val="0A467DB9"/>
    <w:rsid w:val="0A4706F7"/>
    <w:rsid w:val="0A4707FD"/>
    <w:rsid w:val="0A47142B"/>
    <w:rsid w:val="0A4725AB"/>
    <w:rsid w:val="0A4737B0"/>
    <w:rsid w:val="0A4756F2"/>
    <w:rsid w:val="0A481841"/>
    <w:rsid w:val="0A48381C"/>
    <w:rsid w:val="0A484412"/>
    <w:rsid w:val="0A4851E5"/>
    <w:rsid w:val="0A495D5A"/>
    <w:rsid w:val="0A496AA6"/>
    <w:rsid w:val="0A4A0C45"/>
    <w:rsid w:val="0A4A1C71"/>
    <w:rsid w:val="0A4A2989"/>
    <w:rsid w:val="0A4A3E4A"/>
    <w:rsid w:val="0A4A591E"/>
    <w:rsid w:val="0A4A5BF8"/>
    <w:rsid w:val="0A4B1A7C"/>
    <w:rsid w:val="0A4B7ECA"/>
    <w:rsid w:val="0A4C1970"/>
    <w:rsid w:val="0A4C1C5D"/>
    <w:rsid w:val="0A4C1C9A"/>
    <w:rsid w:val="0A4C1D99"/>
    <w:rsid w:val="0A4C2D93"/>
    <w:rsid w:val="0A4C2EA5"/>
    <w:rsid w:val="0A4C5E14"/>
    <w:rsid w:val="0A4C78EE"/>
    <w:rsid w:val="0A4C7BC2"/>
    <w:rsid w:val="0A4C7FD1"/>
    <w:rsid w:val="0A4D34D3"/>
    <w:rsid w:val="0A4D350E"/>
    <w:rsid w:val="0A4D380A"/>
    <w:rsid w:val="0A4D4F9D"/>
    <w:rsid w:val="0A4D56E8"/>
    <w:rsid w:val="0A4D6DF4"/>
    <w:rsid w:val="0A4D7269"/>
    <w:rsid w:val="0A4D7496"/>
    <w:rsid w:val="0A4E393A"/>
    <w:rsid w:val="0A4E5205"/>
    <w:rsid w:val="0A4E56B3"/>
    <w:rsid w:val="0A4F102B"/>
    <w:rsid w:val="0A4F1460"/>
    <w:rsid w:val="0A4F320E"/>
    <w:rsid w:val="0A4F3DA2"/>
    <w:rsid w:val="0A4F6B43"/>
    <w:rsid w:val="0A4F76B2"/>
    <w:rsid w:val="0A5018B8"/>
    <w:rsid w:val="0A501EE4"/>
    <w:rsid w:val="0A503CD5"/>
    <w:rsid w:val="0A505847"/>
    <w:rsid w:val="0A51342A"/>
    <w:rsid w:val="0A514034"/>
    <w:rsid w:val="0A514815"/>
    <w:rsid w:val="0A5151D8"/>
    <w:rsid w:val="0A51635E"/>
    <w:rsid w:val="0A516F86"/>
    <w:rsid w:val="0A517316"/>
    <w:rsid w:val="0A5223C6"/>
    <w:rsid w:val="0A5237B5"/>
    <w:rsid w:val="0A5254C4"/>
    <w:rsid w:val="0A526DB5"/>
    <w:rsid w:val="0A5371A2"/>
    <w:rsid w:val="0A537300"/>
    <w:rsid w:val="0A53759B"/>
    <w:rsid w:val="0A540618"/>
    <w:rsid w:val="0A540D56"/>
    <w:rsid w:val="0A541866"/>
    <w:rsid w:val="0A5429B5"/>
    <w:rsid w:val="0A542CDA"/>
    <w:rsid w:val="0A5436F5"/>
    <w:rsid w:val="0A543AC3"/>
    <w:rsid w:val="0A544CC8"/>
    <w:rsid w:val="0A547AA9"/>
    <w:rsid w:val="0A55246C"/>
    <w:rsid w:val="0A554601"/>
    <w:rsid w:val="0A556C3E"/>
    <w:rsid w:val="0A556C89"/>
    <w:rsid w:val="0A557836"/>
    <w:rsid w:val="0A5627EE"/>
    <w:rsid w:val="0A56459C"/>
    <w:rsid w:val="0A5675AE"/>
    <w:rsid w:val="0A57091A"/>
    <w:rsid w:val="0A57245B"/>
    <w:rsid w:val="0A572A77"/>
    <w:rsid w:val="0A574BEF"/>
    <w:rsid w:val="0A576008"/>
    <w:rsid w:val="0A576647"/>
    <w:rsid w:val="0A576C91"/>
    <w:rsid w:val="0A577EA6"/>
    <w:rsid w:val="0A582DE0"/>
    <w:rsid w:val="0A583296"/>
    <w:rsid w:val="0A586119"/>
    <w:rsid w:val="0A5864AC"/>
    <w:rsid w:val="0A586566"/>
    <w:rsid w:val="0A590531"/>
    <w:rsid w:val="0A5922DF"/>
    <w:rsid w:val="0A595397"/>
    <w:rsid w:val="0A59542B"/>
    <w:rsid w:val="0A595E3B"/>
    <w:rsid w:val="0A597BE4"/>
    <w:rsid w:val="0A5A18A6"/>
    <w:rsid w:val="0A5A231E"/>
    <w:rsid w:val="0A5A27D9"/>
    <w:rsid w:val="0A5A3ED9"/>
    <w:rsid w:val="0A5A6827"/>
    <w:rsid w:val="0A5A6AD4"/>
    <w:rsid w:val="0A5B078E"/>
    <w:rsid w:val="0A5B1BB3"/>
    <w:rsid w:val="0A5B2512"/>
    <w:rsid w:val="0A5B33C7"/>
    <w:rsid w:val="0A5B3D27"/>
    <w:rsid w:val="0A5B5913"/>
    <w:rsid w:val="0A5B7C9D"/>
    <w:rsid w:val="0A5B7E05"/>
    <w:rsid w:val="0A5C2888"/>
    <w:rsid w:val="0A5C4871"/>
    <w:rsid w:val="0A5C5340"/>
    <w:rsid w:val="0A5C592B"/>
    <w:rsid w:val="0A5D08C6"/>
    <w:rsid w:val="0A5D21CC"/>
    <w:rsid w:val="0A5D3B7D"/>
    <w:rsid w:val="0A5D3FB5"/>
    <w:rsid w:val="0A5D4B41"/>
    <w:rsid w:val="0A5D5E15"/>
    <w:rsid w:val="0A5E1546"/>
    <w:rsid w:val="0A5E16A3"/>
    <w:rsid w:val="0A5E78F5"/>
    <w:rsid w:val="0A5E7D79"/>
    <w:rsid w:val="0A5F5B47"/>
    <w:rsid w:val="0A5F6638"/>
    <w:rsid w:val="0A5F6A30"/>
    <w:rsid w:val="0A5F7AC8"/>
    <w:rsid w:val="0A601138"/>
    <w:rsid w:val="0A601AF1"/>
    <w:rsid w:val="0A6058D9"/>
    <w:rsid w:val="0A6071C9"/>
    <w:rsid w:val="0A612C71"/>
    <w:rsid w:val="0A613A44"/>
    <w:rsid w:val="0A613B29"/>
    <w:rsid w:val="0A617297"/>
    <w:rsid w:val="0A617F01"/>
    <w:rsid w:val="0A620544"/>
    <w:rsid w:val="0A620AA0"/>
    <w:rsid w:val="0A621193"/>
    <w:rsid w:val="0A622BD3"/>
    <w:rsid w:val="0A622F41"/>
    <w:rsid w:val="0A623268"/>
    <w:rsid w:val="0A626F6C"/>
    <w:rsid w:val="0A6273E5"/>
    <w:rsid w:val="0A630CD0"/>
    <w:rsid w:val="0A633301"/>
    <w:rsid w:val="0A633E56"/>
    <w:rsid w:val="0A635CD8"/>
    <w:rsid w:val="0A635FC3"/>
    <w:rsid w:val="0A636CB9"/>
    <w:rsid w:val="0A640151"/>
    <w:rsid w:val="0A640748"/>
    <w:rsid w:val="0A6408FE"/>
    <w:rsid w:val="0A6424AA"/>
    <w:rsid w:val="0A642E4B"/>
    <w:rsid w:val="0A64315D"/>
    <w:rsid w:val="0A6453B2"/>
    <w:rsid w:val="0A645FAD"/>
    <w:rsid w:val="0A6462CF"/>
    <w:rsid w:val="0A652A31"/>
    <w:rsid w:val="0A656ED5"/>
    <w:rsid w:val="0A657073"/>
    <w:rsid w:val="0A661295"/>
    <w:rsid w:val="0A662CAA"/>
    <w:rsid w:val="0A6634BC"/>
    <w:rsid w:val="0A663F6C"/>
    <w:rsid w:val="0A670460"/>
    <w:rsid w:val="0A670558"/>
    <w:rsid w:val="0A6707FA"/>
    <w:rsid w:val="0A6749FB"/>
    <w:rsid w:val="0A674CCF"/>
    <w:rsid w:val="0A6767AA"/>
    <w:rsid w:val="0A67799B"/>
    <w:rsid w:val="0A680E2B"/>
    <w:rsid w:val="0A682FFB"/>
    <w:rsid w:val="0A6839FC"/>
    <w:rsid w:val="0A68486A"/>
    <w:rsid w:val="0A690774"/>
    <w:rsid w:val="0A692316"/>
    <w:rsid w:val="0A69260C"/>
    <w:rsid w:val="0A692F6B"/>
    <w:rsid w:val="0A696FAE"/>
    <w:rsid w:val="0A6A0048"/>
    <w:rsid w:val="0A6A073A"/>
    <w:rsid w:val="0A6A26DF"/>
    <w:rsid w:val="0A6A2FA8"/>
    <w:rsid w:val="0A6A374B"/>
    <w:rsid w:val="0A6A4629"/>
    <w:rsid w:val="0A6A55ED"/>
    <w:rsid w:val="0A6A5F5B"/>
    <w:rsid w:val="0A6A629A"/>
    <w:rsid w:val="0A6A631C"/>
    <w:rsid w:val="0A6B0D40"/>
    <w:rsid w:val="0A6B1594"/>
    <w:rsid w:val="0A6B25E4"/>
    <w:rsid w:val="0A6B449D"/>
    <w:rsid w:val="0A6B60C3"/>
    <w:rsid w:val="0A6B7230"/>
    <w:rsid w:val="0A6C0264"/>
    <w:rsid w:val="0A6C327D"/>
    <w:rsid w:val="0A6C34C0"/>
    <w:rsid w:val="0A6C3D95"/>
    <w:rsid w:val="0A6C3DC0"/>
    <w:rsid w:val="0A6C493C"/>
    <w:rsid w:val="0A6C56CE"/>
    <w:rsid w:val="0A6D12D0"/>
    <w:rsid w:val="0A6D18E6"/>
    <w:rsid w:val="0A6D7B38"/>
    <w:rsid w:val="0A6E16B4"/>
    <w:rsid w:val="0A6E5171"/>
    <w:rsid w:val="0A6E57EF"/>
    <w:rsid w:val="0A6E5D8A"/>
    <w:rsid w:val="0A6F1B02"/>
    <w:rsid w:val="0A6F38B0"/>
    <w:rsid w:val="0A6F565E"/>
    <w:rsid w:val="0A6F5DE1"/>
    <w:rsid w:val="0A6F6A72"/>
    <w:rsid w:val="0A6F6C6F"/>
    <w:rsid w:val="0A6F6D68"/>
    <w:rsid w:val="0A70031E"/>
    <w:rsid w:val="0A700A4D"/>
    <w:rsid w:val="0A70218E"/>
    <w:rsid w:val="0A7030CA"/>
    <w:rsid w:val="0A703693"/>
    <w:rsid w:val="0A704D6E"/>
    <w:rsid w:val="0A706188"/>
    <w:rsid w:val="0A70633F"/>
    <w:rsid w:val="0A70693D"/>
    <w:rsid w:val="0A7113D6"/>
    <w:rsid w:val="0A7143CA"/>
    <w:rsid w:val="0A716452"/>
    <w:rsid w:val="0A717628"/>
    <w:rsid w:val="0A7177EC"/>
    <w:rsid w:val="0A717959"/>
    <w:rsid w:val="0A7212C2"/>
    <w:rsid w:val="0A722561"/>
    <w:rsid w:val="0A7232CB"/>
    <w:rsid w:val="0A724AAE"/>
    <w:rsid w:val="0A725376"/>
    <w:rsid w:val="0A726EFC"/>
    <w:rsid w:val="0A731301"/>
    <w:rsid w:val="0A7315F2"/>
    <w:rsid w:val="0A73514E"/>
    <w:rsid w:val="0A735188"/>
    <w:rsid w:val="0A735435"/>
    <w:rsid w:val="0A735F3E"/>
    <w:rsid w:val="0A741F9F"/>
    <w:rsid w:val="0A744C28"/>
    <w:rsid w:val="0A746306"/>
    <w:rsid w:val="0A7473CE"/>
    <w:rsid w:val="0A755AF2"/>
    <w:rsid w:val="0A762E91"/>
    <w:rsid w:val="0A763025"/>
    <w:rsid w:val="0A764C3F"/>
    <w:rsid w:val="0A7669ED"/>
    <w:rsid w:val="0A766BE7"/>
    <w:rsid w:val="0A770CF6"/>
    <w:rsid w:val="0A77455B"/>
    <w:rsid w:val="0A780920"/>
    <w:rsid w:val="0A7809B7"/>
    <w:rsid w:val="0A782765"/>
    <w:rsid w:val="0A784E4B"/>
    <w:rsid w:val="0A784EBD"/>
    <w:rsid w:val="0A785AB4"/>
    <w:rsid w:val="0A786C09"/>
    <w:rsid w:val="0A787C7D"/>
    <w:rsid w:val="0A79028B"/>
    <w:rsid w:val="0A791DB0"/>
    <w:rsid w:val="0A79472F"/>
    <w:rsid w:val="0A79499C"/>
    <w:rsid w:val="0A7957F7"/>
    <w:rsid w:val="0A7964DD"/>
    <w:rsid w:val="0A7971BD"/>
    <w:rsid w:val="0A79782D"/>
    <w:rsid w:val="0A7A2711"/>
    <w:rsid w:val="0A7A3759"/>
    <w:rsid w:val="0A7A46D0"/>
    <w:rsid w:val="0A7A5AFF"/>
    <w:rsid w:val="0A7A66D6"/>
    <w:rsid w:val="0A7B04A7"/>
    <w:rsid w:val="0A7B2255"/>
    <w:rsid w:val="0A7B3630"/>
    <w:rsid w:val="0A7B370E"/>
    <w:rsid w:val="0A7B3B59"/>
    <w:rsid w:val="0A7B785C"/>
    <w:rsid w:val="0A7C0731"/>
    <w:rsid w:val="0A7C3C8A"/>
    <w:rsid w:val="0A7C443D"/>
    <w:rsid w:val="0A7C4B2F"/>
    <w:rsid w:val="0A7C784D"/>
    <w:rsid w:val="0A7D2CEC"/>
    <w:rsid w:val="0A7D30D4"/>
    <w:rsid w:val="0A7D3D7B"/>
    <w:rsid w:val="0A7D421F"/>
    <w:rsid w:val="0A7D479A"/>
    <w:rsid w:val="0A7D4F69"/>
    <w:rsid w:val="0A7D7D7B"/>
    <w:rsid w:val="0A7E1D45"/>
    <w:rsid w:val="0A7E2BFF"/>
    <w:rsid w:val="0A7E2DBE"/>
    <w:rsid w:val="0A7E2FE6"/>
    <w:rsid w:val="0A7E3B2A"/>
    <w:rsid w:val="0A7E5946"/>
    <w:rsid w:val="0A7E5C22"/>
    <w:rsid w:val="0A7F0E2A"/>
    <w:rsid w:val="0A7F0F25"/>
    <w:rsid w:val="0A7F0F26"/>
    <w:rsid w:val="0A7F7193"/>
    <w:rsid w:val="0A7F7F97"/>
    <w:rsid w:val="0A80018A"/>
    <w:rsid w:val="0A80088C"/>
    <w:rsid w:val="0A801619"/>
    <w:rsid w:val="0A802459"/>
    <w:rsid w:val="0A813113"/>
    <w:rsid w:val="0A814A92"/>
    <w:rsid w:val="0A817C17"/>
    <w:rsid w:val="0A8235E3"/>
    <w:rsid w:val="0A8238DB"/>
    <w:rsid w:val="0A823936"/>
    <w:rsid w:val="0A825332"/>
    <w:rsid w:val="0A825391"/>
    <w:rsid w:val="0A8301DC"/>
    <w:rsid w:val="0A830604"/>
    <w:rsid w:val="0A83110A"/>
    <w:rsid w:val="0A831C41"/>
    <w:rsid w:val="0A840829"/>
    <w:rsid w:val="0A841A94"/>
    <w:rsid w:val="0A842510"/>
    <w:rsid w:val="0A84301A"/>
    <w:rsid w:val="0A8455AD"/>
    <w:rsid w:val="0A8465CC"/>
    <w:rsid w:val="0A846EC3"/>
    <w:rsid w:val="0A84735B"/>
    <w:rsid w:val="0A850100"/>
    <w:rsid w:val="0A850799"/>
    <w:rsid w:val="0A851326"/>
    <w:rsid w:val="0A8517F9"/>
    <w:rsid w:val="0A8530D4"/>
    <w:rsid w:val="0A854E82"/>
    <w:rsid w:val="0A855955"/>
    <w:rsid w:val="0A856C30"/>
    <w:rsid w:val="0A8605FC"/>
    <w:rsid w:val="0A864930"/>
    <w:rsid w:val="0A866BA0"/>
    <w:rsid w:val="0A867D70"/>
    <w:rsid w:val="0A873BE4"/>
    <w:rsid w:val="0A873F23"/>
    <w:rsid w:val="0A87454F"/>
    <w:rsid w:val="0A875584"/>
    <w:rsid w:val="0A875844"/>
    <w:rsid w:val="0A876E4C"/>
    <w:rsid w:val="0A87769A"/>
    <w:rsid w:val="0A87784F"/>
    <w:rsid w:val="0A877D98"/>
    <w:rsid w:val="0A880415"/>
    <w:rsid w:val="0A8818A5"/>
    <w:rsid w:val="0A881EE0"/>
    <w:rsid w:val="0A8830CB"/>
    <w:rsid w:val="0A883A89"/>
    <w:rsid w:val="0A884C87"/>
    <w:rsid w:val="0A884F4A"/>
    <w:rsid w:val="0A8860AA"/>
    <w:rsid w:val="0A8866D3"/>
    <w:rsid w:val="0A886720"/>
    <w:rsid w:val="0A886AA2"/>
    <w:rsid w:val="0A886CD4"/>
    <w:rsid w:val="0A886DEA"/>
    <w:rsid w:val="0A88778E"/>
    <w:rsid w:val="0A887D85"/>
    <w:rsid w:val="0A89037C"/>
    <w:rsid w:val="0A8908A6"/>
    <w:rsid w:val="0A891D93"/>
    <w:rsid w:val="0A891F24"/>
    <w:rsid w:val="0A892BC4"/>
    <w:rsid w:val="0A8931EC"/>
    <w:rsid w:val="0A894972"/>
    <w:rsid w:val="0A8964F9"/>
    <w:rsid w:val="0A8A06EA"/>
    <w:rsid w:val="0A8A41C5"/>
    <w:rsid w:val="0A8A5906"/>
    <w:rsid w:val="0A8B035E"/>
    <w:rsid w:val="0A8B5B1F"/>
    <w:rsid w:val="0A8B5E02"/>
    <w:rsid w:val="0A8B67CB"/>
    <w:rsid w:val="0A8B6802"/>
    <w:rsid w:val="0A8C1B57"/>
    <w:rsid w:val="0A8C2578"/>
    <w:rsid w:val="0A8C6210"/>
    <w:rsid w:val="0A8C6973"/>
    <w:rsid w:val="0A8C7FBE"/>
    <w:rsid w:val="0A8D02CC"/>
    <w:rsid w:val="0A8D08C3"/>
    <w:rsid w:val="0A8D1B46"/>
    <w:rsid w:val="0A8D2745"/>
    <w:rsid w:val="0A8D2854"/>
    <w:rsid w:val="0A8D3D36"/>
    <w:rsid w:val="0A8D4287"/>
    <w:rsid w:val="0A8D692A"/>
    <w:rsid w:val="0A8E07FD"/>
    <w:rsid w:val="0A8E0950"/>
    <w:rsid w:val="0A8E1559"/>
    <w:rsid w:val="0A8E2084"/>
    <w:rsid w:val="0A8E2B46"/>
    <w:rsid w:val="0A8E2D3C"/>
    <w:rsid w:val="0A8E4582"/>
    <w:rsid w:val="0A8E7F4A"/>
    <w:rsid w:val="0A8F08FB"/>
    <w:rsid w:val="0A8F2A7F"/>
    <w:rsid w:val="0A8F2B78"/>
    <w:rsid w:val="0A8F3260"/>
    <w:rsid w:val="0A8F5CD8"/>
    <w:rsid w:val="0A8F5D00"/>
    <w:rsid w:val="0A8F7AAE"/>
    <w:rsid w:val="0A900037"/>
    <w:rsid w:val="0A9034BE"/>
    <w:rsid w:val="0A90442F"/>
    <w:rsid w:val="0A904C03"/>
    <w:rsid w:val="0A907A03"/>
    <w:rsid w:val="0A911A78"/>
    <w:rsid w:val="0A912696"/>
    <w:rsid w:val="0A912C8D"/>
    <w:rsid w:val="0A9136EB"/>
    <w:rsid w:val="0A913826"/>
    <w:rsid w:val="0A91411F"/>
    <w:rsid w:val="0A916992"/>
    <w:rsid w:val="0A9173AA"/>
    <w:rsid w:val="0A917CCA"/>
    <w:rsid w:val="0A9204C0"/>
    <w:rsid w:val="0A9210B4"/>
    <w:rsid w:val="0A92134D"/>
    <w:rsid w:val="0A922957"/>
    <w:rsid w:val="0A922A80"/>
    <w:rsid w:val="0A924098"/>
    <w:rsid w:val="0A930575"/>
    <w:rsid w:val="0A9306DC"/>
    <w:rsid w:val="0A932662"/>
    <w:rsid w:val="0A932E53"/>
    <w:rsid w:val="0A934AB0"/>
    <w:rsid w:val="0A934F20"/>
    <w:rsid w:val="0A935528"/>
    <w:rsid w:val="0A9357F1"/>
    <w:rsid w:val="0A93759F"/>
    <w:rsid w:val="0A940D19"/>
    <w:rsid w:val="0A943317"/>
    <w:rsid w:val="0A9450C5"/>
    <w:rsid w:val="0A9458FA"/>
    <w:rsid w:val="0A9469B8"/>
    <w:rsid w:val="0A95083A"/>
    <w:rsid w:val="0A951569"/>
    <w:rsid w:val="0A952703"/>
    <w:rsid w:val="0A952A19"/>
    <w:rsid w:val="0A952DFF"/>
    <w:rsid w:val="0A9556C8"/>
    <w:rsid w:val="0A957A13"/>
    <w:rsid w:val="0A960596"/>
    <w:rsid w:val="0A960E3D"/>
    <w:rsid w:val="0A962768"/>
    <w:rsid w:val="0A963EA9"/>
    <w:rsid w:val="0A964270"/>
    <w:rsid w:val="0A9652E1"/>
    <w:rsid w:val="0A967009"/>
    <w:rsid w:val="0A96708F"/>
    <w:rsid w:val="0A975339"/>
    <w:rsid w:val="0A97617B"/>
    <w:rsid w:val="0A97782B"/>
    <w:rsid w:val="0A977A80"/>
    <w:rsid w:val="0A982E07"/>
    <w:rsid w:val="0A98357A"/>
    <w:rsid w:val="0A984BB5"/>
    <w:rsid w:val="0A985B3A"/>
    <w:rsid w:val="0A9867C9"/>
    <w:rsid w:val="0A987BB0"/>
    <w:rsid w:val="0A9926DB"/>
    <w:rsid w:val="0A996E08"/>
    <w:rsid w:val="0A9A05CE"/>
    <w:rsid w:val="0A9A1B2A"/>
    <w:rsid w:val="0A9A6B7F"/>
    <w:rsid w:val="0A9B0F9F"/>
    <w:rsid w:val="0A9B28F7"/>
    <w:rsid w:val="0A9B3B2C"/>
    <w:rsid w:val="0A9B514A"/>
    <w:rsid w:val="0A9B6453"/>
    <w:rsid w:val="0A9B6BDB"/>
    <w:rsid w:val="0A9C6366"/>
    <w:rsid w:val="0A9C7B63"/>
    <w:rsid w:val="0A9D041D"/>
    <w:rsid w:val="0A9D0700"/>
    <w:rsid w:val="0A9D197C"/>
    <w:rsid w:val="0A9D21CB"/>
    <w:rsid w:val="0A9D47E0"/>
    <w:rsid w:val="0A9D666F"/>
    <w:rsid w:val="0A9E1125"/>
    <w:rsid w:val="0A9E16D3"/>
    <w:rsid w:val="0A9E2DD2"/>
    <w:rsid w:val="0A9E537E"/>
    <w:rsid w:val="0A9E5F43"/>
    <w:rsid w:val="0A9E7CF1"/>
    <w:rsid w:val="0A9E7F34"/>
    <w:rsid w:val="0A9F0BF4"/>
    <w:rsid w:val="0A9F23E7"/>
    <w:rsid w:val="0A9F37C4"/>
    <w:rsid w:val="0A9F4195"/>
    <w:rsid w:val="0A9F4C63"/>
    <w:rsid w:val="0AA00730"/>
    <w:rsid w:val="0AA03A6A"/>
    <w:rsid w:val="0AA03DB5"/>
    <w:rsid w:val="0AA04F5B"/>
    <w:rsid w:val="0AA07B2C"/>
    <w:rsid w:val="0AA07DF7"/>
    <w:rsid w:val="0AA11882"/>
    <w:rsid w:val="0AA17268"/>
    <w:rsid w:val="0AA23B8D"/>
    <w:rsid w:val="0AA277E2"/>
    <w:rsid w:val="0AA27E70"/>
    <w:rsid w:val="0AA30E85"/>
    <w:rsid w:val="0AA34654"/>
    <w:rsid w:val="0AA34B75"/>
    <w:rsid w:val="0AA35A4D"/>
    <w:rsid w:val="0AA415E0"/>
    <w:rsid w:val="0AA417AC"/>
    <w:rsid w:val="0AA454AE"/>
    <w:rsid w:val="0AA45DD7"/>
    <w:rsid w:val="0AA464FC"/>
    <w:rsid w:val="0AA479FE"/>
    <w:rsid w:val="0AA50DCD"/>
    <w:rsid w:val="0AA51080"/>
    <w:rsid w:val="0AA52113"/>
    <w:rsid w:val="0AA532E6"/>
    <w:rsid w:val="0AA552C8"/>
    <w:rsid w:val="0AA55524"/>
    <w:rsid w:val="0AA55F91"/>
    <w:rsid w:val="0AA571BB"/>
    <w:rsid w:val="0AA57EFC"/>
    <w:rsid w:val="0AA65814"/>
    <w:rsid w:val="0AA70042"/>
    <w:rsid w:val="0AA7304A"/>
    <w:rsid w:val="0AA7348F"/>
    <w:rsid w:val="0AA736ED"/>
    <w:rsid w:val="0AA74E2E"/>
    <w:rsid w:val="0AA752B3"/>
    <w:rsid w:val="0AA76E53"/>
    <w:rsid w:val="0AA802A9"/>
    <w:rsid w:val="0AA811A4"/>
    <w:rsid w:val="0AA90B70"/>
    <w:rsid w:val="0AA913A8"/>
    <w:rsid w:val="0AA9231F"/>
    <w:rsid w:val="0AA93C45"/>
    <w:rsid w:val="0AA95014"/>
    <w:rsid w:val="0AAA48E8"/>
    <w:rsid w:val="0AAB0D8C"/>
    <w:rsid w:val="0AAB17A8"/>
    <w:rsid w:val="0AAB2831"/>
    <w:rsid w:val="0AAB3F48"/>
    <w:rsid w:val="0AAB3FE7"/>
    <w:rsid w:val="0AAB40F7"/>
    <w:rsid w:val="0AAB6CA1"/>
    <w:rsid w:val="0AAC240E"/>
    <w:rsid w:val="0AAC37C7"/>
    <w:rsid w:val="0AAC68B2"/>
    <w:rsid w:val="0AAD01F3"/>
    <w:rsid w:val="0AAD0992"/>
    <w:rsid w:val="0AAD259C"/>
    <w:rsid w:val="0AAD273C"/>
    <w:rsid w:val="0AAD4256"/>
    <w:rsid w:val="0AAD70AA"/>
    <w:rsid w:val="0AAE09EF"/>
    <w:rsid w:val="0AAE2373"/>
    <w:rsid w:val="0AAE262A"/>
    <w:rsid w:val="0AAE35C0"/>
    <w:rsid w:val="0AAE43D8"/>
    <w:rsid w:val="0AAF0151"/>
    <w:rsid w:val="0AAF1EFF"/>
    <w:rsid w:val="0AAF381D"/>
    <w:rsid w:val="0AAF6DAC"/>
    <w:rsid w:val="0AB008D9"/>
    <w:rsid w:val="0AB05EE0"/>
    <w:rsid w:val="0AB063A2"/>
    <w:rsid w:val="0AB070E5"/>
    <w:rsid w:val="0AB07621"/>
    <w:rsid w:val="0AB10AB1"/>
    <w:rsid w:val="0AB137B4"/>
    <w:rsid w:val="0AB1442E"/>
    <w:rsid w:val="0AB14636"/>
    <w:rsid w:val="0AB14EC0"/>
    <w:rsid w:val="0AB15C77"/>
    <w:rsid w:val="0AB17A25"/>
    <w:rsid w:val="0AB17A28"/>
    <w:rsid w:val="0AB2136C"/>
    <w:rsid w:val="0AB21997"/>
    <w:rsid w:val="0AB247F2"/>
    <w:rsid w:val="0AB265C4"/>
    <w:rsid w:val="0AB2697E"/>
    <w:rsid w:val="0AB310E4"/>
    <w:rsid w:val="0AB319EF"/>
    <w:rsid w:val="0AB3379D"/>
    <w:rsid w:val="0AB344FD"/>
    <w:rsid w:val="0AB35369"/>
    <w:rsid w:val="0AB37C41"/>
    <w:rsid w:val="0AB453E0"/>
    <w:rsid w:val="0AB45767"/>
    <w:rsid w:val="0AB5414C"/>
    <w:rsid w:val="0AB57D7A"/>
    <w:rsid w:val="0AB6245A"/>
    <w:rsid w:val="0AB6328D"/>
    <w:rsid w:val="0AB63C7F"/>
    <w:rsid w:val="0AB64D3A"/>
    <w:rsid w:val="0AB66451"/>
    <w:rsid w:val="0AB6722B"/>
    <w:rsid w:val="0AB67731"/>
    <w:rsid w:val="0AB67751"/>
    <w:rsid w:val="0AB710FE"/>
    <w:rsid w:val="0AB71F9B"/>
    <w:rsid w:val="0AB72FEC"/>
    <w:rsid w:val="0AB734AE"/>
    <w:rsid w:val="0AB74923"/>
    <w:rsid w:val="0AB75314"/>
    <w:rsid w:val="0AB778B5"/>
    <w:rsid w:val="0AB8248A"/>
    <w:rsid w:val="0AB83AA5"/>
    <w:rsid w:val="0AB850A0"/>
    <w:rsid w:val="0AB85927"/>
    <w:rsid w:val="0AB87DA1"/>
    <w:rsid w:val="0AB92912"/>
    <w:rsid w:val="0AB92D0C"/>
    <w:rsid w:val="0AB9557F"/>
    <w:rsid w:val="0ABA06D3"/>
    <w:rsid w:val="0ABA098F"/>
    <w:rsid w:val="0ABA0FCF"/>
    <w:rsid w:val="0ABA1AE1"/>
    <w:rsid w:val="0ABA2D7D"/>
    <w:rsid w:val="0ABA4A05"/>
    <w:rsid w:val="0ABA5690"/>
    <w:rsid w:val="0ABA60CD"/>
    <w:rsid w:val="0ABA7103"/>
    <w:rsid w:val="0ABA745B"/>
    <w:rsid w:val="0ABB08A3"/>
    <w:rsid w:val="0ABB33FF"/>
    <w:rsid w:val="0ABB4734"/>
    <w:rsid w:val="0ABB4AF8"/>
    <w:rsid w:val="0ABB4D47"/>
    <w:rsid w:val="0ABB5878"/>
    <w:rsid w:val="0ABC02E8"/>
    <w:rsid w:val="0ABC3FED"/>
    <w:rsid w:val="0ABC438A"/>
    <w:rsid w:val="0ABD03FE"/>
    <w:rsid w:val="0ABD188E"/>
    <w:rsid w:val="0ABD1C25"/>
    <w:rsid w:val="0ABD286D"/>
    <w:rsid w:val="0ABD3838"/>
    <w:rsid w:val="0ABD45E4"/>
    <w:rsid w:val="0ABD461B"/>
    <w:rsid w:val="0ABD4BDB"/>
    <w:rsid w:val="0ABD7054"/>
    <w:rsid w:val="0ABE2142"/>
    <w:rsid w:val="0ABE3CFB"/>
    <w:rsid w:val="0ABE688B"/>
    <w:rsid w:val="0ABF11A1"/>
    <w:rsid w:val="0ABF23BB"/>
    <w:rsid w:val="0ABF49AF"/>
    <w:rsid w:val="0ABF5524"/>
    <w:rsid w:val="0ABF65E6"/>
    <w:rsid w:val="0ABF6B83"/>
    <w:rsid w:val="0AC0235E"/>
    <w:rsid w:val="0AC04AD0"/>
    <w:rsid w:val="0AC059D5"/>
    <w:rsid w:val="0AC05EBA"/>
    <w:rsid w:val="0AC10861"/>
    <w:rsid w:val="0AC21C32"/>
    <w:rsid w:val="0AC260D6"/>
    <w:rsid w:val="0AC27E84"/>
    <w:rsid w:val="0AC32EC6"/>
    <w:rsid w:val="0AC33230"/>
    <w:rsid w:val="0AC35152"/>
    <w:rsid w:val="0AC37758"/>
    <w:rsid w:val="0AC37C04"/>
    <w:rsid w:val="0AC41E4E"/>
    <w:rsid w:val="0AC42062"/>
    <w:rsid w:val="0AC42D16"/>
    <w:rsid w:val="0AC43BFC"/>
    <w:rsid w:val="0AC43E40"/>
    <w:rsid w:val="0AC45120"/>
    <w:rsid w:val="0AC46F27"/>
    <w:rsid w:val="0AC46FBE"/>
    <w:rsid w:val="0AC503B7"/>
    <w:rsid w:val="0AC51F3F"/>
    <w:rsid w:val="0AC534D0"/>
    <w:rsid w:val="0AC54B6D"/>
    <w:rsid w:val="0AC54BD5"/>
    <w:rsid w:val="0AC57974"/>
    <w:rsid w:val="0AC62C6C"/>
    <w:rsid w:val="0AC655FF"/>
    <w:rsid w:val="0AC679E9"/>
    <w:rsid w:val="0AC7549A"/>
    <w:rsid w:val="0AC83E6D"/>
    <w:rsid w:val="0AC84167"/>
    <w:rsid w:val="0AC85888"/>
    <w:rsid w:val="0AC8614D"/>
    <w:rsid w:val="0AC9274D"/>
    <w:rsid w:val="0AC93F8F"/>
    <w:rsid w:val="0AC9420F"/>
    <w:rsid w:val="0AC9473D"/>
    <w:rsid w:val="0AC94BF5"/>
    <w:rsid w:val="0AC9503D"/>
    <w:rsid w:val="0AC9687F"/>
    <w:rsid w:val="0AC97464"/>
    <w:rsid w:val="0ACA1658"/>
    <w:rsid w:val="0ACA523A"/>
    <w:rsid w:val="0ACA6D38"/>
    <w:rsid w:val="0ACA7865"/>
    <w:rsid w:val="0ACB0DAA"/>
    <w:rsid w:val="0ACB1668"/>
    <w:rsid w:val="0ACB31DC"/>
    <w:rsid w:val="0ACB4229"/>
    <w:rsid w:val="0ACB47CD"/>
    <w:rsid w:val="0ACC0D02"/>
    <w:rsid w:val="0ACC2389"/>
    <w:rsid w:val="0ACC2A75"/>
    <w:rsid w:val="0ACC35A2"/>
    <w:rsid w:val="0ACC3F78"/>
    <w:rsid w:val="0ACC485F"/>
    <w:rsid w:val="0ACC56B9"/>
    <w:rsid w:val="0ACC602B"/>
    <w:rsid w:val="0ACD060D"/>
    <w:rsid w:val="0ACD2F04"/>
    <w:rsid w:val="0ACD43A3"/>
    <w:rsid w:val="0ACD4925"/>
    <w:rsid w:val="0ACD515A"/>
    <w:rsid w:val="0ACE05D7"/>
    <w:rsid w:val="0ACE2A5A"/>
    <w:rsid w:val="0ACE32B2"/>
    <w:rsid w:val="0ACE430C"/>
    <w:rsid w:val="0ACE4A7B"/>
    <w:rsid w:val="0ACE6D25"/>
    <w:rsid w:val="0ACE74B0"/>
    <w:rsid w:val="0ACF1469"/>
    <w:rsid w:val="0ACF389E"/>
    <w:rsid w:val="0ACF3BB0"/>
    <w:rsid w:val="0ACF434F"/>
    <w:rsid w:val="0AD002D9"/>
    <w:rsid w:val="0AD006E4"/>
    <w:rsid w:val="0AD007F3"/>
    <w:rsid w:val="0AD015A8"/>
    <w:rsid w:val="0AD02F1B"/>
    <w:rsid w:val="0AD100C7"/>
    <w:rsid w:val="0AD1090B"/>
    <w:rsid w:val="0AD11E75"/>
    <w:rsid w:val="0AD1695A"/>
    <w:rsid w:val="0AD1739C"/>
    <w:rsid w:val="0AD17D78"/>
    <w:rsid w:val="0AD26487"/>
    <w:rsid w:val="0AD30FCE"/>
    <w:rsid w:val="0AD32091"/>
    <w:rsid w:val="0AD327F9"/>
    <w:rsid w:val="0AD33E3F"/>
    <w:rsid w:val="0AD35846"/>
    <w:rsid w:val="0AD35BED"/>
    <w:rsid w:val="0AD37B5C"/>
    <w:rsid w:val="0AD41965"/>
    <w:rsid w:val="0AD42CFC"/>
    <w:rsid w:val="0AD43DDE"/>
    <w:rsid w:val="0AD45FF5"/>
    <w:rsid w:val="0AD46C73"/>
    <w:rsid w:val="0AD52984"/>
    <w:rsid w:val="0AD55E09"/>
    <w:rsid w:val="0AD5676B"/>
    <w:rsid w:val="0AD57BB7"/>
    <w:rsid w:val="0AD57EAC"/>
    <w:rsid w:val="0AD6392F"/>
    <w:rsid w:val="0AD656DD"/>
    <w:rsid w:val="0AD702CF"/>
    <w:rsid w:val="0AD71950"/>
    <w:rsid w:val="0AD71B42"/>
    <w:rsid w:val="0AD74963"/>
    <w:rsid w:val="0AD80FC6"/>
    <w:rsid w:val="0AD81455"/>
    <w:rsid w:val="0AD83203"/>
    <w:rsid w:val="0AD8682D"/>
    <w:rsid w:val="0AD876A7"/>
    <w:rsid w:val="0AD90518"/>
    <w:rsid w:val="0AD91CBD"/>
    <w:rsid w:val="0AD9225E"/>
    <w:rsid w:val="0AD97CBD"/>
    <w:rsid w:val="0ADA2B74"/>
    <w:rsid w:val="0ADA2E8C"/>
    <w:rsid w:val="0ADA341F"/>
    <w:rsid w:val="0ADA657C"/>
    <w:rsid w:val="0ADA7AFB"/>
    <w:rsid w:val="0ADA7E08"/>
    <w:rsid w:val="0ADB0F46"/>
    <w:rsid w:val="0ADB25DD"/>
    <w:rsid w:val="0ADB26DE"/>
    <w:rsid w:val="0ADB4CD4"/>
    <w:rsid w:val="0ADB695B"/>
    <w:rsid w:val="0ADC1059"/>
    <w:rsid w:val="0ADC2637"/>
    <w:rsid w:val="0ADC5A31"/>
    <w:rsid w:val="0ADD03ED"/>
    <w:rsid w:val="0ADD081A"/>
    <w:rsid w:val="0ADD2F10"/>
    <w:rsid w:val="0ADD3729"/>
    <w:rsid w:val="0ADD4CBE"/>
    <w:rsid w:val="0ADD4EFD"/>
    <w:rsid w:val="0ADD5B52"/>
    <w:rsid w:val="0ADD65C8"/>
    <w:rsid w:val="0ADD663E"/>
    <w:rsid w:val="0ADD6A6C"/>
    <w:rsid w:val="0ADE5B87"/>
    <w:rsid w:val="0ADE70BE"/>
    <w:rsid w:val="0ADE75A6"/>
    <w:rsid w:val="0ADE7FCB"/>
    <w:rsid w:val="0ADF0A36"/>
    <w:rsid w:val="0ADF0AA8"/>
    <w:rsid w:val="0ADF4592"/>
    <w:rsid w:val="0ADF474F"/>
    <w:rsid w:val="0ADF4EB4"/>
    <w:rsid w:val="0ADF6B5F"/>
    <w:rsid w:val="0AE0030A"/>
    <w:rsid w:val="0AE00F1B"/>
    <w:rsid w:val="0AE02581"/>
    <w:rsid w:val="0AE03131"/>
    <w:rsid w:val="0AE073F8"/>
    <w:rsid w:val="0AE1141A"/>
    <w:rsid w:val="0AE152BB"/>
    <w:rsid w:val="0AE20526"/>
    <w:rsid w:val="0AE20EE9"/>
    <w:rsid w:val="0AE222D4"/>
    <w:rsid w:val="0AE25D7F"/>
    <w:rsid w:val="0AE2607C"/>
    <w:rsid w:val="0AE26672"/>
    <w:rsid w:val="0AE30D6F"/>
    <w:rsid w:val="0AE33940"/>
    <w:rsid w:val="0AE34C19"/>
    <w:rsid w:val="0AE3743A"/>
    <w:rsid w:val="0AE376B4"/>
    <w:rsid w:val="0AE376FC"/>
    <w:rsid w:val="0AE41BA8"/>
    <w:rsid w:val="0AE41CEE"/>
    <w:rsid w:val="0AE42701"/>
    <w:rsid w:val="0AE4351A"/>
    <w:rsid w:val="0AE44CDB"/>
    <w:rsid w:val="0AE459F3"/>
    <w:rsid w:val="0AE52514"/>
    <w:rsid w:val="0AE528B4"/>
    <w:rsid w:val="0AE53B72"/>
    <w:rsid w:val="0AE55920"/>
    <w:rsid w:val="0AE56260"/>
    <w:rsid w:val="0AE57BFB"/>
    <w:rsid w:val="0AE60ECD"/>
    <w:rsid w:val="0AE61DC4"/>
    <w:rsid w:val="0AE61FB4"/>
    <w:rsid w:val="0AE64D56"/>
    <w:rsid w:val="0AE66BD8"/>
    <w:rsid w:val="0AE677F5"/>
    <w:rsid w:val="0AE70821"/>
    <w:rsid w:val="0AE70B80"/>
    <w:rsid w:val="0AE71698"/>
    <w:rsid w:val="0AE75B3C"/>
    <w:rsid w:val="0AE778EA"/>
    <w:rsid w:val="0AE80E2D"/>
    <w:rsid w:val="0AE81C3F"/>
    <w:rsid w:val="0AE82236"/>
    <w:rsid w:val="0AE844D7"/>
    <w:rsid w:val="0AE846D1"/>
    <w:rsid w:val="0AE84779"/>
    <w:rsid w:val="0AE85F3B"/>
    <w:rsid w:val="0AE86206"/>
    <w:rsid w:val="0AE87AE0"/>
    <w:rsid w:val="0AE90145"/>
    <w:rsid w:val="0AE916AD"/>
    <w:rsid w:val="0AE918B4"/>
    <w:rsid w:val="0AE91EF4"/>
    <w:rsid w:val="0AE93662"/>
    <w:rsid w:val="0AE94BE1"/>
    <w:rsid w:val="0AE95411"/>
    <w:rsid w:val="0AE96F89"/>
    <w:rsid w:val="0AEA1189"/>
    <w:rsid w:val="0AEA4AFF"/>
    <w:rsid w:val="0AEA4E6C"/>
    <w:rsid w:val="0AEB002D"/>
    <w:rsid w:val="0AEB19B3"/>
    <w:rsid w:val="0AEB41E6"/>
    <w:rsid w:val="0AEB73DB"/>
    <w:rsid w:val="0AEB7501"/>
    <w:rsid w:val="0AEB7767"/>
    <w:rsid w:val="0AEB7AD0"/>
    <w:rsid w:val="0AEC3153"/>
    <w:rsid w:val="0AEC3562"/>
    <w:rsid w:val="0AEC442F"/>
    <w:rsid w:val="0AEC4F01"/>
    <w:rsid w:val="0AEC5669"/>
    <w:rsid w:val="0AEC6174"/>
    <w:rsid w:val="0AEC7E43"/>
    <w:rsid w:val="0AED13CD"/>
    <w:rsid w:val="0AED3A6A"/>
    <w:rsid w:val="0AED49F2"/>
    <w:rsid w:val="0AED769F"/>
    <w:rsid w:val="0AEE0C79"/>
    <w:rsid w:val="0AEE12E4"/>
    <w:rsid w:val="0AEE2047"/>
    <w:rsid w:val="0AEE2A27"/>
    <w:rsid w:val="0AEE2A71"/>
    <w:rsid w:val="0AEE4AD6"/>
    <w:rsid w:val="0AEE5EBA"/>
    <w:rsid w:val="0AEE60B4"/>
    <w:rsid w:val="0AEE75C3"/>
    <w:rsid w:val="0AEF1C7F"/>
    <w:rsid w:val="0AEF1EE3"/>
    <w:rsid w:val="0AEF785A"/>
    <w:rsid w:val="0AF017BA"/>
    <w:rsid w:val="0AF02691"/>
    <w:rsid w:val="0AF02C43"/>
    <w:rsid w:val="0AF03373"/>
    <w:rsid w:val="0AF05A2D"/>
    <w:rsid w:val="0AF05AC7"/>
    <w:rsid w:val="0AF0679F"/>
    <w:rsid w:val="0AF12C66"/>
    <w:rsid w:val="0AF142C5"/>
    <w:rsid w:val="0AF158CE"/>
    <w:rsid w:val="0AF1708E"/>
    <w:rsid w:val="0AF24EA0"/>
    <w:rsid w:val="0AF273D4"/>
    <w:rsid w:val="0AF330E8"/>
    <w:rsid w:val="0AF33383"/>
    <w:rsid w:val="0AF33AB4"/>
    <w:rsid w:val="0AF344E1"/>
    <w:rsid w:val="0AF43051"/>
    <w:rsid w:val="0AF52007"/>
    <w:rsid w:val="0AF52C19"/>
    <w:rsid w:val="0AF530BB"/>
    <w:rsid w:val="0AF53184"/>
    <w:rsid w:val="0AF53DB5"/>
    <w:rsid w:val="0AF5500B"/>
    <w:rsid w:val="0AF618DB"/>
    <w:rsid w:val="0AF61AC2"/>
    <w:rsid w:val="0AF67B2D"/>
    <w:rsid w:val="0AF7080D"/>
    <w:rsid w:val="0AF72003"/>
    <w:rsid w:val="0AF74267"/>
    <w:rsid w:val="0AF75252"/>
    <w:rsid w:val="0AF76174"/>
    <w:rsid w:val="0AF81AF7"/>
    <w:rsid w:val="0AF85494"/>
    <w:rsid w:val="0AF9438B"/>
    <w:rsid w:val="0AF94EA9"/>
    <w:rsid w:val="0AF958BF"/>
    <w:rsid w:val="0AF96CF1"/>
    <w:rsid w:val="0AFA3062"/>
    <w:rsid w:val="0AFA4AEA"/>
    <w:rsid w:val="0AFA5870"/>
    <w:rsid w:val="0AFA7DF8"/>
    <w:rsid w:val="0AFB1087"/>
    <w:rsid w:val="0AFB1A29"/>
    <w:rsid w:val="0AFB1BC7"/>
    <w:rsid w:val="0AFB3396"/>
    <w:rsid w:val="0AFB3FC8"/>
    <w:rsid w:val="0AFC15E8"/>
    <w:rsid w:val="0AFC20D8"/>
    <w:rsid w:val="0AFD03F8"/>
    <w:rsid w:val="0AFD2589"/>
    <w:rsid w:val="0AFD2C6A"/>
    <w:rsid w:val="0AFD44E7"/>
    <w:rsid w:val="0AFD710E"/>
    <w:rsid w:val="0AFE5977"/>
    <w:rsid w:val="0AFF19D8"/>
    <w:rsid w:val="0AFF2E86"/>
    <w:rsid w:val="0AFF303F"/>
    <w:rsid w:val="0AFF3EA0"/>
    <w:rsid w:val="0AFF5D7E"/>
    <w:rsid w:val="0B00026C"/>
    <w:rsid w:val="0B0009AC"/>
    <w:rsid w:val="0B00275A"/>
    <w:rsid w:val="0B0052A5"/>
    <w:rsid w:val="0B00616F"/>
    <w:rsid w:val="0B006480"/>
    <w:rsid w:val="0B01351E"/>
    <w:rsid w:val="0B0142F8"/>
    <w:rsid w:val="0B014F50"/>
    <w:rsid w:val="0B022976"/>
    <w:rsid w:val="0B023D70"/>
    <w:rsid w:val="0B024724"/>
    <w:rsid w:val="0B0264D2"/>
    <w:rsid w:val="0B026AC5"/>
    <w:rsid w:val="0B032AEB"/>
    <w:rsid w:val="0B035376"/>
    <w:rsid w:val="0B04049C"/>
    <w:rsid w:val="0B0417E9"/>
    <w:rsid w:val="0B04224A"/>
    <w:rsid w:val="0B043499"/>
    <w:rsid w:val="0B0459BD"/>
    <w:rsid w:val="0B047EE7"/>
    <w:rsid w:val="0B055DD4"/>
    <w:rsid w:val="0B056964"/>
    <w:rsid w:val="0B0575E3"/>
    <w:rsid w:val="0B057D70"/>
    <w:rsid w:val="0B062139"/>
    <w:rsid w:val="0B06267B"/>
    <w:rsid w:val="0B062B0E"/>
    <w:rsid w:val="0B064109"/>
    <w:rsid w:val="0B0641CB"/>
    <w:rsid w:val="0B064478"/>
    <w:rsid w:val="0B0657F8"/>
    <w:rsid w:val="0B067C95"/>
    <w:rsid w:val="0B071D3B"/>
    <w:rsid w:val="0B073AE9"/>
    <w:rsid w:val="0B075699"/>
    <w:rsid w:val="0B07748D"/>
    <w:rsid w:val="0B077F8D"/>
    <w:rsid w:val="0B080357"/>
    <w:rsid w:val="0B08409A"/>
    <w:rsid w:val="0B09160F"/>
    <w:rsid w:val="0B091922"/>
    <w:rsid w:val="0B093D05"/>
    <w:rsid w:val="0B0941CB"/>
    <w:rsid w:val="0B095168"/>
    <w:rsid w:val="0B095E11"/>
    <w:rsid w:val="0B0961DA"/>
    <w:rsid w:val="0B0A1868"/>
    <w:rsid w:val="0B0A565B"/>
    <w:rsid w:val="0B0A6C2C"/>
    <w:rsid w:val="0B0A712F"/>
    <w:rsid w:val="0B0A7F7A"/>
    <w:rsid w:val="0B0B0C84"/>
    <w:rsid w:val="0B0B182B"/>
    <w:rsid w:val="0B0B3CF4"/>
    <w:rsid w:val="0B0B5703"/>
    <w:rsid w:val="0B0B6E87"/>
    <w:rsid w:val="0B0C0899"/>
    <w:rsid w:val="0B0C10FF"/>
    <w:rsid w:val="0B0C140B"/>
    <w:rsid w:val="0B0C27FE"/>
    <w:rsid w:val="0B0C36C3"/>
    <w:rsid w:val="0B0C60DD"/>
    <w:rsid w:val="0B0C6193"/>
    <w:rsid w:val="0B0D01C0"/>
    <w:rsid w:val="0B0D216F"/>
    <w:rsid w:val="0B0D2674"/>
    <w:rsid w:val="0B0E0C05"/>
    <w:rsid w:val="0B0E128A"/>
    <w:rsid w:val="0B0E30C9"/>
    <w:rsid w:val="0B0E3B0A"/>
    <w:rsid w:val="0B0E4E77"/>
    <w:rsid w:val="0B0E6073"/>
    <w:rsid w:val="0B0E781A"/>
    <w:rsid w:val="0B0F02DA"/>
    <w:rsid w:val="0B0F299D"/>
    <w:rsid w:val="0B0F2E76"/>
    <w:rsid w:val="0B0F68FC"/>
    <w:rsid w:val="0B0F78AE"/>
    <w:rsid w:val="0B0F7D3C"/>
    <w:rsid w:val="0B100BEF"/>
    <w:rsid w:val="0B10130E"/>
    <w:rsid w:val="0B10295D"/>
    <w:rsid w:val="0B103C3C"/>
    <w:rsid w:val="0B103CCB"/>
    <w:rsid w:val="0B104AE8"/>
    <w:rsid w:val="0B106B21"/>
    <w:rsid w:val="0B107D8C"/>
    <w:rsid w:val="0B111CAC"/>
    <w:rsid w:val="0B112BB9"/>
    <w:rsid w:val="0B114967"/>
    <w:rsid w:val="0B117F38"/>
    <w:rsid w:val="0B120822"/>
    <w:rsid w:val="0B1227AF"/>
    <w:rsid w:val="0B124AF3"/>
    <w:rsid w:val="0B124EE7"/>
    <w:rsid w:val="0B127A7B"/>
    <w:rsid w:val="0B13111D"/>
    <w:rsid w:val="0B131714"/>
    <w:rsid w:val="0B13248D"/>
    <w:rsid w:val="0B133BC0"/>
    <w:rsid w:val="0B135F09"/>
    <w:rsid w:val="0B136931"/>
    <w:rsid w:val="0B13729A"/>
    <w:rsid w:val="0B137ADA"/>
    <w:rsid w:val="0B1412DE"/>
    <w:rsid w:val="0B14342A"/>
    <w:rsid w:val="0B143885"/>
    <w:rsid w:val="0B143BF4"/>
    <w:rsid w:val="0B1526A9"/>
    <w:rsid w:val="0B15276E"/>
    <w:rsid w:val="0B15327D"/>
    <w:rsid w:val="0B154184"/>
    <w:rsid w:val="0B154457"/>
    <w:rsid w:val="0B1565FD"/>
    <w:rsid w:val="0B16037C"/>
    <w:rsid w:val="0B166BF4"/>
    <w:rsid w:val="0B1701D0"/>
    <w:rsid w:val="0B172F1A"/>
    <w:rsid w:val="0B173834"/>
    <w:rsid w:val="0B1753DE"/>
    <w:rsid w:val="0B177C5F"/>
    <w:rsid w:val="0B183945"/>
    <w:rsid w:val="0B183A9C"/>
    <w:rsid w:val="0B184BA1"/>
    <w:rsid w:val="0B185CF6"/>
    <w:rsid w:val="0B186AF0"/>
    <w:rsid w:val="0B186F16"/>
    <w:rsid w:val="0B1874FF"/>
    <w:rsid w:val="0B187AA4"/>
    <w:rsid w:val="0B1A0413"/>
    <w:rsid w:val="0B1A1A6E"/>
    <w:rsid w:val="0B1A381C"/>
    <w:rsid w:val="0B1A65E0"/>
    <w:rsid w:val="0B1A6EEF"/>
    <w:rsid w:val="0B1A7CC0"/>
    <w:rsid w:val="0B1B4E9F"/>
    <w:rsid w:val="0B1B5361"/>
    <w:rsid w:val="0B1B787E"/>
    <w:rsid w:val="0B1C1F33"/>
    <w:rsid w:val="0B1C3A38"/>
    <w:rsid w:val="0B1D0FFE"/>
    <w:rsid w:val="0B1D6B2A"/>
    <w:rsid w:val="0B1E22E4"/>
    <w:rsid w:val="0B1E3820"/>
    <w:rsid w:val="0B1E5020"/>
    <w:rsid w:val="0B1E78FD"/>
    <w:rsid w:val="0B1F0E32"/>
    <w:rsid w:val="0B1F0FC2"/>
    <w:rsid w:val="0B1F48E7"/>
    <w:rsid w:val="0B1F5935"/>
    <w:rsid w:val="0B1F593C"/>
    <w:rsid w:val="0B1F63F1"/>
    <w:rsid w:val="0B1F659E"/>
    <w:rsid w:val="0B1F7084"/>
    <w:rsid w:val="0B204BAA"/>
    <w:rsid w:val="0B2050B4"/>
    <w:rsid w:val="0B206034"/>
    <w:rsid w:val="0B2121A1"/>
    <w:rsid w:val="0B212541"/>
    <w:rsid w:val="0B212DFC"/>
    <w:rsid w:val="0B2138E2"/>
    <w:rsid w:val="0B213CB3"/>
    <w:rsid w:val="0B21525C"/>
    <w:rsid w:val="0B2162BE"/>
    <w:rsid w:val="0B217D3F"/>
    <w:rsid w:val="0B220922"/>
    <w:rsid w:val="0B220ECC"/>
    <w:rsid w:val="0B2226CD"/>
    <w:rsid w:val="0B2226D0"/>
    <w:rsid w:val="0B222820"/>
    <w:rsid w:val="0B224DC6"/>
    <w:rsid w:val="0B225D2F"/>
    <w:rsid w:val="0B22772C"/>
    <w:rsid w:val="0B23632F"/>
    <w:rsid w:val="0B2366B7"/>
    <w:rsid w:val="0B2400FF"/>
    <w:rsid w:val="0B240DD3"/>
    <w:rsid w:val="0B24128A"/>
    <w:rsid w:val="0B241E18"/>
    <w:rsid w:val="0B2428ED"/>
    <w:rsid w:val="0B242EC6"/>
    <w:rsid w:val="0B246449"/>
    <w:rsid w:val="0B250B22"/>
    <w:rsid w:val="0B251BA9"/>
    <w:rsid w:val="0B254963"/>
    <w:rsid w:val="0B262122"/>
    <w:rsid w:val="0B2621C1"/>
    <w:rsid w:val="0B264B83"/>
    <w:rsid w:val="0B265319"/>
    <w:rsid w:val="0B2662C4"/>
    <w:rsid w:val="0B270939"/>
    <w:rsid w:val="0B270AEA"/>
    <w:rsid w:val="0B273EEC"/>
    <w:rsid w:val="0B27418B"/>
    <w:rsid w:val="0B2840D1"/>
    <w:rsid w:val="0B285320"/>
    <w:rsid w:val="0B2878F5"/>
    <w:rsid w:val="0B2910CF"/>
    <w:rsid w:val="0B291CB1"/>
    <w:rsid w:val="0B292FA1"/>
    <w:rsid w:val="0B293A5F"/>
    <w:rsid w:val="0B294321"/>
    <w:rsid w:val="0B2A3504"/>
    <w:rsid w:val="0B2B0373"/>
    <w:rsid w:val="0B2B3C7B"/>
    <w:rsid w:val="0B2B5848"/>
    <w:rsid w:val="0B2B71C3"/>
    <w:rsid w:val="0B2B773D"/>
    <w:rsid w:val="0B2C2FDF"/>
    <w:rsid w:val="0B2C354F"/>
    <w:rsid w:val="0B2D79F3"/>
    <w:rsid w:val="0B2E0A1F"/>
    <w:rsid w:val="0B2E25C6"/>
    <w:rsid w:val="0B2E2F87"/>
    <w:rsid w:val="0B2E3315"/>
    <w:rsid w:val="0B2E376B"/>
    <w:rsid w:val="0B2E4B2E"/>
    <w:rsid w:val="0B2E5519"/>
    <w:rsid w:val="0B2E558E"/>
    <w:rsid w:val="0B2E72C7"/>
    <w:rsid w:val="0B2F2516"/>
    <w:rsid w:val="0B2F47A5"/>
    <w:rsid w:val="0B2F4FAC"/>
    <w:rsid w:val="0B300371"/>
    <w:rsid w:val="0B301291"/>
    <w:rsid w:val="0B30303F"/>
    <w:rsid w:val="0B3041F8"/>
    <w:rsid w:val="0B304DED"/>
    <w:rsid w:val="0B307376"/>
    <w:rsid w:val="0B310B66"/>
    <w:rsid w:val="0B3118E9"/>
    <w:rsid w:val="0B316DB7"/>
    <w:rsid w:val="0B322324"/>
    <w:rsid w:val="0B32271C"/>
    <w:rsid w:val="0B33012B"/>
    <w:rsid w:val="0B330D82"/>
    <w:rsid w:val="0B33166C"/>
    <w:rsid w:val="0B333027"/>
    <w:rsid w:val="0B3348DE"/>
    <w:rsid w:val="0B337113"/>
    <w:rsid w:val="0B3435E7"/>
    <w:rsid w:val="0B347856"/>
    <w:rsid w:val="0B350656"/>
    <w:rsid w:val="0B3513F6"/>
    <w:rsid w:val="0B352404"/>
    <w:rsid w:val="0B3548DA"/>
    <w:rsid w:val="0B354AFA"/>
    <w:rsid w:val="0B35568E"/>
    <w:rsid w:val="0B3568A8"/>
    <w:rsid w:val="0B357574"/>
    <w:rsid w:val="0B360162"/>
    <w:rsid w:val="0B362F5C"/>
    <w:rsid w:val="0B363E22"/>
    <w:rsid w:val="0B364677"/>
    <w:rsid w:val="0B365054"/>
    <w:rsid w:val="0B36617C"/>
    <w:rsid w:val="0B3662E0"/>
    <w:rsid w:val="0B366481"/>
    <w:rsid w:val="0B366E9C"/>
    <w:rsid w:val="0B370443"/>
    <w:rsid w:val="0B370708"/>
    <w:rsid w:val="0B372620"/>
    <w:rsid w:val="0B380146"/>
    <w:rsid w:val="0B381347"/>
    <w:rsid w:val="0B3815C7"/>
    <w:rsid w:val="0B381EF4"/>
    <w:rsid w:val="0B386398"/>
    <w:rsid w:val="0B386F97"/>
    <w:rsid w:val="0B390427"/>
    <w:rsid w:val="0B3905C4"/>
    <w:rsid w:val="0B390BFA"/>
    <w:rsid w:val="0B397069"/>
    <w:rsid w:val="0B3A260B"/>
    <w:rsid w:val="0B3A2FF8"/>
    <w:rsid w:val="0B3A3EBE"/>
    <w:rsid w:val="0B3A5C6C"/>
    <w:rsid w:val="0B3B039F"/>
    <w:rsid w:val="0B3B049F"/>
    <w:rsid w:val="0B3B0D6F"/>
    <w:rsid w:val="0B3B3FC4"/>
    <w:rsid w:val="0B3B4488"/>
    <w:rsid w:val="0B3B5918"/>
    <w:rsid w:val="0B3C04E9"/>
    <w:rsid w:val="0B3C221D"/>
    <w:rsid w:val="0B3C3437"/>
    <w:rsid w:val="0B3C7A0C"/>
    <w:rsid w:val="0B3D1979"/>
    <w:rsid w:val="0B3D503F"/>
    <w:rsid w:val="0B3D575C"/>
    <w:rsid w:val="0B3D5BB3"/>
    <w:rsid w:val="0B3D6560"/>
    <w:rsid w:val="0B3D6E93"/>
    <w:rsid w:val="0B3D750A"/>
    <w:rsid w:val="0B3D7E91"/>
    <w:rsid w:val="0B3E10AA"/>
    <w:rsid w:val="0B3E4908"/>
    <w:rsid w:val="0B3F7726"/>
    <w:rsid w:val="0B407F54"/>
    <w:rsid w:val="0B41178A"/>
    <w:rsid w:val="0B41349E"/>
    <w:rsid w:val="0B414FB7"/>
    <w:rsid w:val="0B41524D"/>
    <w:rsid w:val="0B422C1A"/>
    <w:rsid w:val="0B423C64"/>
    <w:rsid w:val="0B427292"/>
    <w:rsid w:val="0B427B1D"/>
    <w:rsid w:val="0B431B1B"/>
    <w:rsid w:val="0B4357EB"/>
    <w:rsid w:val="0B436B04"/>
    <w:rsid w:val="0B43717D"/>
    <w:rsid w:val="0B4374E6"/>
    <w:rsid w:val="0B444D3D"/>
    <w:rsid w:val="0B445583"/>
    <w:rsid w:val="0B44614E"/>
    <w:rsid w:val="0B44732B"/>
    <w:rsid w:val="0B452CDC"/>
    <w:rsid w:val="0B456081"/>
    <w:rsid w:val="0B4603F4"/>
    <w:rsid w:val="0B462704"/>
    <w:rsid w:val="0B462863"/>
    <w:rsid w:val="0B464611"/>
    <w:rsid w:val="0B470389"/>
    <w:rsid w:val="0B471607"/>
    <w:rsid w:val="0B472137"/>
    <w:rsid w:val="0B473F7A"/>
    <w:rsid w:val="0B47585E"/>
    <w:rsid w:val="0B475A21"/>
    <w:rsid w:val="0B4765DB"/>
    <w:rsid w:val="0B483B51"/>
    <w:rsid w:val="0B48482D"/>
    <w:rsid w:val="0B4867FD"/>
    <w:rsid w:val="0B486A8C"/>
    <w:rsid w:val="0B487B5A"/>
    <w:rsid w:val="0B491D29"/>
    <w:rsid w:val="0B492353"/>
    <w:rsid w:val="0B494101"/>
    <w:rsid w:val="0B4941A8"/>
    <w:rsid w:val="0B494E2A"/>
    <w:rsid w:val="0B495459"/>
    <w:rsid w:val="0B496958"/>
    <w:rsid w:val="0B497F1C"/>
    <w:rsid w:val="0B4A00FE"/>
    <w:rsid w:val="0B4A13AC"/>
    <w:rsid w:val="0B4A1814"/>
    <w:rsid w:val="0B4A3F7D"/>
    <w:rsid w:val="0B4A70B8"/>
    <w:rsid w:val="0B4B310E"/>
    <w:rsid w:val="0B4B5255"/>
    <w:rsid w:val="0B4B5784"/>
    <w:rsid w:val="0B4B7E79"/>
    <w:rsid w:val="0B4C30ED"/>
    <w:rsid w:val="0B4C3790"/>
    <w:rsid w:val="0B4C599F"/>
    <w:rsid w:val="0B4C7BB7"/>
    <w:rsid w:val="0B4D146E"/>
    <w:rsid w:val="0B4D15D9"/>
    <w:rsid w:val="0B4D1E43"/>
    <w:rsid w:val="0B4D25D1"/>
    <w:rsid w:val="0B4D3103"/>
    <w:rsid w:val="0B4D3AF0"/>
    <w:rsid w:val="0B4D5644"/>
    <w:rsid w:val="0B4D7C82"/>
    <w:rsid w:val="0B4D7D2D"/>
    <w:rsid w:val="0B4E1717"/>
    <w:rsid w:val="0B4E282B"/>
    <w:rsid w:val="0B4E28FE"/>
    <w:rsid w:val="0B4E2939"/>
    <w:rsid w:val="0B4E34C6"/>
    <w:rsid w:val="0B4E5BBB"/>
    <w:rsid w:val="0B4E7969"/>
    <w:rsid w:val="0B4F1D23"/>
    <w:rsid w:val="0B4F695F"/>
    <w:rsid w:val="0B5020EC"/>
    <w:rsid w:val="0B5036E2"/>
    <w:rsid w:val="0B50521E"/>
    <w:rsid w:val="0B505490"/>
    <w:rsid w:val="0B5111E3"/>
    <w:rsid w:val="0B51154E"/>
    <w:rsid w:val="0B512FB6"/>
    <w:rsid w:val="0B51584A"/>
    <w:rsid w:val="0B5159EF"/>
    <w:rsid w:val="0B5166AE"/>
    <w:rsid w:val="0B5178FC"/>
    <w:rsid w:val="0B517F0C"/>
    <w:rsid w:val="0B5228CD"/>
    <w:rsid w:val="0B5246A3"/>
    <w:rsid w:val="0B52745A"/>
    <w:rsid w:val="0B5302ED"/>
    <w:rsid w:val="0B5304A1"/>
    <w:rsid w:val="0B5327D8"/>
    <w:rsid w:val="0B536D2E"/>
    <w:rsid w:val="0B537169"/>
    <w:rsid w:val="0B53784A"/>
    <w:rsid w:val="0B540E37"/>
    <w:rsid w:val="0B541DBC"/>
    <w:rsid w:val="0B543195"/>
    <w:rsid w:val="0B550CF8"/>
    <w:rsid w:val="0B552AA6"/>
    <w:rsid w:val="0B554266"/>
    <w:rsid w:val="0B554854"/>
    <w:rsid w:val="0B5579F3"/>
    <w:rsid w:val="0B5605CC"/>
    <w:rsid w:val="0B561090"/>
    <w:rsid w:val="0B562BC0"/>
    <w:rsid w:val="0B5635A1"/>
    <w:rsid w:val="0B563C61"/>
    <w:rsid w:val="0B564C52"/>
    <w:rsid w:val="0B565309"/>
    <w:rsid w:val="0B567DF7"/>
    <w:rsid w:val="0B5739B0"/>
    <w:rsid w:val="0B574A70"/>
    <w:rsid w:val="0B5750F1"/>
    <w:rsid w:val="0B575DE2"/>
    <w:rsid w:val="0B576111"/>
    <w:rsid w:val="0B57681E"/>
    <w:rsid w:val="0B5807E8"/>
    <w:rsid w:val="0B5817F3"/>
    <w:rsid w:val="0B582596"/>
    <w:rsid w:val="0B5828D4"/>
    <w:rsid w:val="0B5829F8"/>
    <w:rsid w:val="0B5925E2"/>
    <w:rsid w:val="0B593B16"/>
    <w:rsid w:val="0B594ADB"/>
    <w:rsid w:val="0B596A1A"/>
    <w:rsid w:val="0B597776"/>
    <w:rsid w:val="0B5A00BC"/>
    <w:rsid w:val="0B5A3A72"/>
    <w:rsid w:val="0B5A4135"/>
    <w:rsid w:val="0B5A4560"/>
    <w:rsid w:val="0B5A630E"/>
    <w:rsid w:val="0B5B0359"/>
    <w:rsid w:val="0B5B2331"/>
    <w:rsid w:val="0B5B25D8"/>
    <w:rsid w:val="0B5B4F86"/>
    <w:rsid w:val="0B5B5ACA"/>
    <w:rsid w:val="0B5B63C9"/>
    <w:rsid w:val="0B5B6A53"/>
    <w:rsid w:val="0B5C2086"/>
    <w:rsid w:val="0B5C3637"/>
    <w:rsid w:val="0B5C3E34"/>
    <w:rsid w:val="0B5C4C56"/>
    <w:rsid w:val="0B5C6F6B"/>
    <w:rsid w:val="0B5D0F63"/>
    <w:rsid w:val="0B5D337D"/>
    <w:rsid w:val="0B5D3EAA"/>
    <w:rsid w:val="0B5D44C3"/>
    <w:rsid w:val="0B5D689C"/>
    <w:rsid w:val="0B5D7BAD"/>
    <w:rsid w:val="0B5D7D48"/>
    <w:rsid w:val="0B5E0CB2"/>
    <w:rsid w:val="0B5E17AB"/>
    <w:rsid w:val="0B5E5BAE"/>
    <w:rsid w:val="0B5E68B7"/>
    <w:rsid w:val="0B5E7D7B"/>
    <w:rsid w:val="0B5F0152"/>
    <w:rsid w:val="0B5F1B77"/>
    <w:rsid w:val="0B5F2969"/>
    <w:rsid w:val="0B5F3925"/>
    <w:rsid w:val="0B5F56D3"/>
    <w:rsid w:val="0B5F5D0C"/>
    <w:rsid w:val="0B600972"/>
    <w:rsid w:val="0B60409B"/>
    <w:rsid w:val="0B6054B9"/>
    <w:rsid w:val="0B61144B"/>
    <w:rsid w:val="0B611CB1"/>
    <w:rsid w:val="0B6122AD"/>
    <w:rsid w:val="0B6128A8"/>
    <w:rsid w:val="0B6131F9"/>
    <w:rsid w:val="0B6149B5"/>
    <w:rsid w:val="0B6158EF"/>
    <w:rsid w:val="0B617633"/>
    <w:rsid w:val="0B61769D"/>
    <w:rsid w:val="0B621620"/>
    <w:rsid w:val="0B621794"/>
    <w:rsid w:val="0B6217AA"/>
    <w:rsid w:val="0B62229D"/>
    <w:rsid w:val="0B622C15"/>
    <w:rsid w:val="0B6251C3"/>
    <w:rsid w:val="0B626F71"/>
    <w:rsid w:val="0B631772"/>
    <w:rsid w:val="0B633694"/>
    <w:rsid w:val="0B6342EF"/>
    <w:rsid w:val="0B6357F2"/>
    <w:rsid w:val="0B637545"/>
    <w:rsid w:val="0B640E1B"/>
    <w:rsid w:val="0B640F3B"/>
    <w:rsid w:val="0B642C9E"/>
    <w:rsid w:val="0B643453"/>
    <w:rsid w:val="0B6448F8"/>
    <w:rsid w:val="0B646265"/>
    <w:rsid w:val="0B64718D"/>
    <w:rsid w:val="0B647BAE"/>
    <w:rsid w:val="0B650B85"/>
    <w:rsid w:val="0B6530D4"/>
    <w:rsid w:val="0B654762"/>
    <w:rsid w:val="0B65503B"/>
    <w:rsid w:val="0B6576F5"/>
    <w:rsid w:val="0B662015"/>
    <w:rsid w:val="0B662465"/>
    <w:rsid w:val="0B6624B7"/>
    <w:rsid w:val="0B662F05"/>
    <w:rsid w:val="0B66439C"/>
    <w:rsid w:val="0B6662FC"/>
    <w:rsid w:val="0B670A20"/>
    <w:rsid w:val="0B670EF2"/>
    <w:rsid w:val="0B67131B"/>
    <w:rsid w:val="0B6726F0"/>
    <w:rsid w:val="0B6727D9"/>
    <w:rsid w:val="0B673335"/>
    <w:rsid w:val="0B6734A5"/>
    <w:rsid w:val="0B674587"/>
    <w:rsid w:val="0B677739"/>
    <w:rsid w:val="0B680A2B"/>
    <w:rsid w:val="0B681363"/>
    <w:rsid w:val="0B690A31"/>
    <w:rsid w:val="0B690F28"/>
    <w:rsid w:val="0B6938D8"/>
    <w:rsid w:val="0B6942E4"/>
    <w:rsid w:val="0B6947A3"/>
    <w:rsid w:val="0B696FB5"/>
    <w:rsid w:val="0B697AD8"/>
    <w:rsid w:val="0B6A0996"/>
    <w:rsid w:val="0B6A0B38"/>
    <w:rsid w:val="0B6A2163"/>
    <w:rsid w:val="0B6A3567"/>
    <w:rsid w:val="0B6A7D45"/>
    <w:rsid w:val="0B6B1E26"/>
    <w:rsid w:val="0B6B4077"/>
    <w:rsid w:val="0B6B49F7"/>
    <w:rsid w:val="0B6C170F"/>
    <w:rsid w:val="0B6C4DA0"/>
    <w:rsid w:val="0B6C62D8"/>
    <w:rsid w:val="0B6C7DF0"/>
    <w:rsid w:val="0B6D1EB1"/>
    <w:rsid w:val="0B6D4294"/>
    <w:rsid w:val="0B6D6042"/>
    <w:rsid w:val="0B6E278B"/>
    <w:rsid w:val="0B6E3B68"/>
    <w:rsid w:val="0B6E5916"/>
    <w:rsid w:val="0B6E638C"/>
    <w:rsid w:val="0B6E7462"/>
    <w:rsid w:val="0B6F1C37"/>
    <w:rsid w:val="0B6F512E"/>
    <w:rsid w:val="0B700AA1"/>
    <w:rsid w:val="0B7050C1"/>
    <w:rsid w:val="0B70568A"/>
    <w:rsid w:val="0B705B32"/>
    <w:rsid w:val="0B710869"/>
    <w:rsid w:val="0B710DA5"/>
    <w:rsid w:val="0B715990"/>
    <w:rsid w:val="0B7218AA"/>
    <w:rsid w:val="0B721CF9"/>
    <w:rsid w:val="0B7223D9"/>
    <w:rsid w:val="0B7230F2"/>
    <w:rsid w:val="0B725406"/>
    <w:rsid w:val="0B73117E"/>
    <w:rsid w:val="0B731A1D"/>
    <w:rsid w:val="0B732F2C"/>
    <w:rsid w:val="0B733189"/>
    <w:rsid w:val="0B740A12"/>
    <w:rsid w:val="0B741800"/>
    <w:rsid w:val="0B742A3E"/>
    <w:rsid w:val="0B744619"/>
    <w:rsid w:val="0B74554B"/>
    <w:rsid w:val="0B745622"/>
    <w:rsid w:val="0B7468AC"/>
    <w:rsid w:val="0B75059E"/>
    <w:rsid w:val="0B75067A"/>
    <w:rsid w:val="0B750B54"/>
    <w:rsid w:val="0B751962"/>
    <w:rsid w:val="0B752154"/>
    <w:rsid w:val="0B754EF6"/>
    <w:rsid w:val="0B755D58"/>
    <w:rsid w:val="0B756C9E"/>
    <w:rsid w:val="0B756CA4"/>
    <w:rsid w:val="0B757B9A"/>
    <w:rsid w:val="0B761B06"/>
    <w:rsid w:val="0B761B0A"/>
    <w:rsid w:val="0B763414"/>
    <w:rsid w:val="0B770C6E"/>
    <w:rsid w:val="0B772A1C"/>
    <w:rsid w:val="0B772F9A"/>
    <w:rsid w:val="0B775CB5"/>
    <w:rsid w:val="0B775CCB"/>
    <w:rsid w:val="0B775CD8"/>
    <w:rsid w:val="0B776EC0"/>
    <w:rsid w:val="0B783553"/>
    <w:rsid w:val="0B7838B9"/>
    <w:rsid w:val="0B7849E6"/>
    <w:rsid w:val="0B785F31"/>
    <w:rsid w:val="0B791678"/>
    <w:rsid w:val="0B796BBE"/>
    <w:rsid w:val="0B7A250D"/>
    <w:rsid w:val="0B7A439B"/>
    <w:rsid w:val="0B7A639A"/>
    <w:rsid w:val="0B7A6559"/>
    <w:rsid w:val="0B7A69B0"/>
    <w:rsid w:val="0B7A71C5"/>
    <w:rsid w:val="0B7B1597"/>
    <w:rsid w:val="0B7B44EC"/>
    <w:rsid w:val="0B7B5A2E"/>
    <w:rsid w:val="0B7B635E"/>
    <w:rsid w:val="0B7C0033"/>
    <w:rsid w:val="0B7C0421"/>
    <w:rsid w:val="0B7C073E"/>
    <w:rsid w:val="0B7C2DAB"/>
    <w:rsid w:val="0B7C3034"/>
    <w:rsid w:val="0B7C4410"/>
    <w:rsid w:val="0B7C44D7"/>
    <w:rsid w:val="0B7C597C"/>
    <w:rsid w:val="0B7C6285"/>
    <w:rsid w:val="0B7C6C47"/>
    <w:rsid w:val="0B7D0094"/>
    <w:rsid w:val="0B7D00EF"/>
    <w:rsid w:val="0B7D028B"/>
    <w:rsid w:val="0B7D1FFD"/>
    <w:rsid w:val="0B7D29E9"/>
    <w:rsid w:val="0B7D323E"/>
    <w:rsid w:val="0B7D3DAB"/>
    <w:rsid w:val="0B7D68EE"/>
    <w:rsid w:val="0B7D76AD"/>
    <w:rsid w:val="0B7D7A18"/>
    <w:rsid w:val="0B7E024F"/>
    <w:rsid w:val="0B7E1B9B"/>
    <w:rsid w:val="0B7E3ACF"/>
    <w:rsid w:val="0B7E51D2"/>
    <w:rsid w:val="0B7E6AA1"/>
    <w:rsid w:val="0B7F172C"/>
    <w:rsid w:val="0B7F19FF"/>
    <w:rsid w:val="0B7F336B"/>
    <w:rsid w:val="0B7F3FC7"/>
    <w:rsid w:val="0B7F633E"/>
    <w:rsid w:val="0B7F7B23"/>
    <w:rsid w:val="0B800B6C"/>
    <w:rsid w:val="0B802041"/>
    <w:rsid w:val="0B810673"/>
    <w:rsid w:val="0B811AED"/>
    <w:rsid w:val="0B8127DD"/>
    <w:rsid w:val="0B812885"/>
    <w:rsid w:val="0B8210F3"/>
    <w:rsid w:val="0B8213C1"/>
    <w:rsid w:val="0B8324B6"/>
    <w:rsid w:val="0B832C7E"/>
    <w:rsid w:val="0B835865"/>
    <w:rsid w:val="0B836398"/>
    <w:rsid w:val="0B837613"/>
    <w:rsid w:val="0B8415DD"/>
    <w:rsid w:val="0B84338B"/>
    <w:rsid w:val="0B846A84"/>
    <w:rsid w:val="0B85016F"/>
    <w:rsid w:val="0B851DA6"/>
    <w:rsid w:val="0B852FFA"/>
    <w:rsid w:val="0B85559E"/>
    <w:rsid w:val="0B856175"/>
    <w:rsid w:val="0B857381"/>
    <w:rsid w:val="0B857A23"/>
    <w:rsid w:val="0B860EB1"/>
    <w:rsid w:val="0B861E5C"/>
    <w:rsid w:val="0B862117"/>
    <w:rsid w:val="0B86688A"/>
    <w:rsid w:val="0B867103"/>
    <w:rsid w:val="0B87008F"/>
    <w:rsid w:val="0B872A8F"/>
    <w:rsid w:val="0B875941"/>
    <w:rsid w:val="0B875E0C"/>
    <w:rsid w:val="0B8762F9"/>
    <w:rsid w:val="0B8769D7"/>
    <w:rsid w:val="0B877CDF"/>
    <w:rsid w:val="0B882E7B"/>
    <w:rsid w:val="0B884C29"/>
    <w:rsid w:val="0B884F54"/>
    <w:rsid w:val="0B8864C7"/>
    <w:rsid w:val="0B8909A2"/>
    <w:rsid w:val="0B89102E"/>
    <w:rsid w:val="0B89112C"/>
    <w:rsid w:val="0B896BF3"/>
    <w:rsid w:val="0B8A449C"/>
    <w:rsid w:val="0B8A51B0"/>
    <w:rsid w:val="0B8A5911"/>
    <w:rsid w:val="0B8A5A91"/>
    <w:rsid w:val="0B8A7C42"/>
    <w:rsid w:val="0B8A7F80"/>
    <w:rsid w:val="0B8B1410"/>
    <w:rsid w:val="0B8B23AB"/>
    <w:rsid w:val="0B8B2560"/>
    <w:rsid w:val="0B8B28CC"/>
    <w:rsid w:val="0B8B296C"/>
    <w:rsid w:val="0B8B2A81"/>
    <w:rsid w:val="0B8B368D"/>
    <w:rsid w:val="0B8B471A"/>
    <w:rsid w:val="0B8B64C8"/>
    <w:rsid w:val="0B8C1D17"/>
    <w:rsid w:val="0B8C2821"/>
    <w:rsid w:val="0B8C2E18"/>
    <w:rsid w:val="0B8C3D30"/>
    <w:rsid w:val="0B8C3FEE"/>
    <w:rsid w:val="0B8C422C"/>
    <w:rsid w:val="0B8C7713"/>
    <w:rsid w:val="0B8D0492"/>
    <w:rsid w:val="0B8D1FA4"/>
    <w:rsid w:val="0B8D2240"/>
    <w:rsid w:val="0B8D356D"/>
    <w:rsid w:val="0B8D4AEE"/>
    <w:rsid w:val="0B8D66E4"/>
    <w:rsid w:val="0B8D6901"/>
    <w:rsid w:val="0B8D7C39"/>
    <w:rsid w:val="0B8E0B1C"/>
    <w:rsid w:val="0B8E1FD7"/>
    <w:rsid w:val="0B8E25D7"/>
    <w:rsid w:val="0B8E420A"/>
    <w:rsid w:val="0B8E5E80"/>
    <w:rsid w:val="0B8E5FB8"/>
    <w:rsid w:val="0B8E78E6"/>
    <w:rsid w:val="0B8E7D66"/>
    <w:rsid w:val="0B8F3E80"/>
    <w:rsid w:val="0B8F6F3C"/>
    <w:rsid w:val="0B900EE7"/>
    <w:rsid w:val="0B901D30"/>
    <w:rsid w:val="0B90225B"/>
    <w:rsid w:val="0B9026B1"/>
    <w:rsid w:val="0B903360"/>
    <w:rsid w:val="0B903ADE"/>
    <w:rsid w:val="0B9056CF"/>
    <w:rsid w:val="0B905A09"/>
    <w:rsid w:val="0B907065"/>
    <w:rsid w:val="0B9079E6"/>
    <w:rsid w:val="0B907F82"/>
    <w:rsid w:val="0B911CD4"/>
    <w:rsid w:val="0B913030"/>
    <w:rsid w:val="0B913EF1"/>
    <w:rsid w:val="0B914A56"/>
    <w:rsid w:val="0B9153D7"/>
    <w:rsid w:val="0B9161C1"/>
    <w:rsid w:val="0B916712"/>
    <w:rsid w:val="0B916977"/>
    <w:rsid w:val="0B91765B"/>
    <w:rsid w:val="0B917C52"/>
    <w:rsid w:val="0B9225E3"/>
    <w:rsid w:val="0B923030"/>
    <w:rsid w:val="0B923CFA"/>
    <w:rsid w:val="0B925768"/>
    <w:rsid w:val="0B925AA8"/>
    <w:rsid w:val="0B927856"/>
    <w:rsid w:val="0B934B3C"/>
    <w:rsid w:val="0B93537C"/>
    <w:rsid w:val="0B9369BE"/>
    <w:rsid w:val="0B941820"/>
    <w:rsid w:val="0B944E44"/>
    <w:rsid w:val="0B946FB5"/>
    <w:rsid w:val="0B9510F4"/>
    <w:rsid w:val="0B952143"/>
    <w:rsid w:val="0B952624"/>
    <w:rsid w:val="0B954850"/>
    <w:rsid w:val="0B955598"/>
    <w:rsid w:val="0B956A3F"/>
    <w:rsid w:val="0B957F70"/>
    <w:rsid w:val="0B961D28"/>
    <w:rsid w:val="0B961DBB"/>
    <w:rsid w:val="0B963273"/>
    <w:rsid w:val="0B9644DA"/>
    <w:rsid w:val="0B964F6D"/>
    <w:rsid w:val="0B965E6B"/>
    <w:rsid w:val="0B971B68"/>
    <w:rsid w:val="0B9733AA"/>
    <w:rsid w:val="0B97468A"/>
    <w:rsid w:val="0B980960"/>
    <w:rsid w:val="0B980BE5"/>
    <w:rsid w:val="0B98567B"/>
    <w:rsid w:val="0B9856E9"/>
    <w:rsid w:val="0B9874FD"/>
    <w:rsid w:val="0B9915A6"/>
    <w:rsid w:val="0B995089"/>
    <w:rsid w:val="0B995C72"/>
    <w:rsid w:val="0B996E37"/>
    <w:rsid w:val="0B99749B"/>
    <w:rsid w:val="0B9A0DC4"/>
    <w:rsid w:val="0B9A0F05"/>
    <w:rsid w:val="0B9A2BAF"/>
    <w:rsid w:val="0B9A495D"/>
    <w:rsid w:val="0B9A670B"/>
    <w:rsid w:val="0B9B49E1"/>
    <w:rsid w:val="0B9C06D5"/>
    <w:rsid w:val="0B9C0F00"/>
    <w:rsid w:val="0B9C1A85"/>
    <w:rsid w:val="0B9C2E79"/>
    <w:rsid w:val="0B9C32AC"/>
    <w:rsid w:val="0B9C6927"/>
    <w:rsid w:val="0B9D4AD6"/>
    <w:rsid w:val="0B9D61FB"/>
    <w:rsid w:val="0B9E04AC"/>
    <w:rsid w:val="0B9E269F"/>
    <w:rsid w:val="0B9E3383"/>
    <w:rsid w:val="0B9E444D"/>
    <w:rsid w:val="0B9E4E4C"/>
    <w:rsid w:val="0B9E59BF"/>
    <w:rsid w:val="0B9E6145"/>
    <w:rsid w:val="0B9E6CCA"/>
    <w:rsid w:val="0B9E7727"/>
    <w:rsid w:val="0B9F1D98"/>
    <w:rsid w:val="0B9F1F73"/>
    <w:rsid w:val="0B9F4988"/>
    <w:rsid w:val="0B9F6417"/>
    <w:rsid w:val="0B9F75D5"/>
    <w:rsid w:val="0BA002AF"/>
    <w:rsid w:val="0BA021A6"/>
    <w:rsid w:val="0BA04D77"/>
    <w:rsid w:val="0BA06CF0"/>
    <w:rsid w:val="0BA11BAF"/>
    <w:rsid w:val="0BA136AF"/>
    <w:rsid w:val="0BA14643"/>
    <w:rsid w:val="0BA146E2"/>
    <w:rsid w:val="0BA15CEB"/>
    <w:rsid w:val="0BA15EE2"/>
    <w:rsid w:val="0BA16207"/>
    <w:rsid w:val="0BA16686"/>
    <w:rsid w:val="0BA17A99"/>
    <w:rsid w:val="0BA23453"/>
    <w:rsid w:val="0BA24AC6"/>
    <w:rsid w:val="0BA25F56"/>
    <w:rsid w:val="0BA30B27"/>
    <w:rsid w:val="0BA334AF"/>
    <w:rsid w:val="0BA347D3"/>
    <w:rsid w:val="0BA37CB5"/>
    <w:rsid w:val="0BA404A9"/>
    <w:rsid w:val="0BA41C32"/>
    <w:rsid w:val="0BA457DB"/>
    <w:rsid w:val="0BA45E9D"/>
    <w:rsid w:val="0BA47589"/>
    <w:rsid w:val="0BA51CB7"/>
    <w:rsid w:val="0BA57B99"/>
    <w:rsid w:val="0BA61553"/>
    <w:rsid w:val="0BA624D5"/>
    <w:rsid w:val="0BA62A64"/>
    <w:rsid w:val="0BA63302"/>
    <w:rsid w:val="0BA636BB"/>
    <w:rsid w:val="0BA63BA2"/>
    <w:rsid w:val="0BA650B0"/>
    <w:rsid w:val="0BA65454"/>
    <w:rsid w:val="0BA658E2"/>
    <w:rsid w:val="0BA66A5B"/>
    <w:rsid w:val="0BA674A8"/>
    <w:rsid w:val="0BA70938"/>
    <w:rsid w:val="0BA72079"/>
    <w:rsid w:val="0BA77FB4"/>
    <w:rsid w:val="0BA80839"/>
    <w:rsid w:val="0BA80E28"/>
    <w:rsid w:val="0BA82B2E"/>
    <w:rsid w:val="0BA85143"/>
    <w:rsid w:val="0BA8626A"/>
    <w:rsid w:val="0BA86ECD"/>
    <w:rsid w:val="0BA96C8F"/>
    <w:rsid w:val="0BAA1044"/>
    <w:rsid w:val="0BAA240C"/>
    <w:rsid w:val="0BAA4B47"/>
    <w:rsid w:val="0BAB0918"/>
    <w:rsid w:val="0BAB1E8A"/>
    <w:rsid w:val="0BAB2111"/>
    <w:rsid w:val="0BAB2AA6"/>
    <w:rsid w:val="0BAB3FB1"/>
    <w:rsid w:val="0BAB4DBC"/>
    <w:rsid w:val="0BAB665E"/>
    <w:rsid w:val="0BAB6B6A"/>
    <w:rsid w:val="0BAC0627"/>
    <w:rsid w:val="0BAC1FD7"/>
    <w:rsid w:val="0BAC3B66"/>
    <w:rsid w:val="0BAC6D71"/>
    <w:rsid w:val="0BAD1BD9"/>
    <w:rsid w:val="0BAD3D66"/>
    <w:rsid w:val="0BAD4690"/>
    <w:rsid w:val="0BAD47AA"/>
    <w:rsid w:val="0BAD4BBE"/>
    <w:rsid w:val="0BAE0408"/>
    <w:rsid w:val="0BAE21B6"/>
    <w:rsid w:val="0BAE28F6"/>
    <w:rsid w:val="0BAE3DBC"/>
    <w:rsid w:val="0BAE5B88"/>
    <w:rsid w:val="0BAE66FE"/>
    <w:rsid w:val="0BAF080B"/>
    <w:rsid w:val="0BAF178A"/>
    <w:rsid w:val="0BAF63AD"/>
    <w:rsid w:val="0BAF665A"/>
    <w:rsid w:val="0BAF6DE2"/>
    <w:rsid w:val="0BB0055A"/>
    <w:rsid w:val="0BB04180"/>
    <w:rsid w:val="0BB05F2E"/>
    <w:rsid w:val="0BB11449"/>
    <w:rsid w:val="0BB14914"/>
    <w:rsid w:val="0BB14BAB"/>
    <w:rsid w:val="0BB2142B"/>
    <w:rsid w:val="0BB21B28"/>
    <w:rsid w:val="0BB233F4"/>
    <w:rsid w:val="0BB235BF"/>
    <w:rsid w:val="0BB2614A"/>
    <w:rsid w:val="0BB26868"/>
    <w:rsid w:val="0BB3061C"/>
    <w:rsid w:val="0BB323D4"/>
    <w:rsid w:val="0BB35A1E"/>
    <w:rsid w:val="0BB36EDB"/>
    <w:rsid w:val="0BB3712C"/>
    <w:rsid w:val="0BB40147"/>
    <w:rsid w:val="0BB43C70"/>
    <w:rsid w:val="0BB45CBF"/>
    <w:rsid w:val="0BB50FDC"/>
    <w:rsid w:val="0BB516F3"/>
    <w:rsid w:val="0BB51797"/>
    <w:rsid w:val="0BB51F4F"/>
    <w:rsid w:val="0BB52F3C"/>
    <w:rsid w:val="0BB53545"/>
    <w:rsid w:val="0BB55338"/>
    <w:rsid w:val="0BB55B0D"/>
    <w:rsid w:val="0BB579E9"/>
    <w:rsid w:val="0BB62AC9"/>
    <w:rsid w:val="0BB62F93"/>
    <w:rsid w:val="0BB630C9"/>
    <w:rsid w:val="0BB6410B"/>
    <w:rsid w:val="0BB64658"/>
    <w:rsid w:val="0BB66A2C"/>
    <w:rsid w:val="0BB66AD7"/>
    <w:rsid w:val="0BB66F9D"/>
    <w:rsid w:val="0BB70F4B"/>
    <w:rsid w:val="0BB71621"/>
    <w:rsid w:val="0BB7313B"/>
    <w:rsid w:val="0BB73761"/>
    <w:rsid w:val="0BB7550F"/>
    <w:rsid w:val="0BB761E1"/>
    <w:rsid w:val="0BB7658C"/>
    <w:rsid w:val="0BB76BF5"/>
    <w:rsid w:val="0BB772BD"/>
    <w:rsid w:val="0BB8117E"/>
    <w:rsid w:val="0BB83F73"/>
    <w:rsid w:val="0BB8424B"/>
    <w:rsid w:val="0BB8476F"/>
    <w:rsid w:val="0BB84DE3"/>
    <w:rsid w:val="0BB85EB0"/>
    <w:rsid w:val="0BB91287"/>
    <w:rsid w:val="0BB92EE4"/>
    <w:rsid w:val="0BB93035"/>
    <w:rsid w:val="0BB9448E"/>
    <w:rsid w:val="0BB9501C"/>
    <w:rsid w:val="0BBA13D9"/>
    <w:rsid w:val="0BBA41DD"/>
    <w:rsid w:val="0BBA4D4F"/>
    <w:rsid w:val="0BBA508F"/>
    <w:rsid w:val="0BBA5631"/>
    <w:rsid w:val="0BBA6DAD"/>
    <w:rsid w:val="0BBA7BEF"/>
    <w:rsid w:val="0BBB2430"/>
    <w:rsid w:val="0BBB3FF9"/>
    <w:rsid w:val="0BBB42A2"/>
    <w:rsid w:val="0BBB4EF8"/>
    <w:rsid w:val="0BBB62B8"/>
    <w:rsid w:val="0BBC023E"/>
    <w:rsid w:val="0BBC0A15"/>
    <w:rsid w:val="0BBC2B25"/>
    <w:rsid w:val="0BBC4403"/>
    <w:rsid w:val="0BBC48D3"/>
    <w:rsid w:val="0BBC7A75"/>
    <w:rsid w:val="0BBC7E87"/>
    <w:rsid w:val="0BBD2B5E"/>
    <w:rsid w:val="0BBD3A22"/>
    <w:rsid w:val="0BBE064B"/>
    <w:rsid w:val="0BBE1BA0"/>
    <w:rsid w:val="0BBE2C35"/>
    <w:rsid w:val="0BBE4AEF"/>
    <w:rsid w:val="0BBF2615"/>
    <w:rsid w:val="0BBF43C3"/>
    <w:rsid w:val="0BBF6171"/>
    <w:rsid w:val="0BC0004F"/>
    <w:rsid w:val="0BC01790"/>
    <w:rsid w:val="0BC01E57"/>
    <w:rsid w:val="0BC07140"/>
    <w:rsid w:val="0BC1013B"/>
    <w:rsid w:val="0BC11AF1"/>
    <w:rsid w:val="0BC13363"/>
    <w:rsid w:val="0BC13973"/>
    <w:rsid w:val="0BC1638D"/>
    <w:rsid w:val="0BC16823"/>
    <w:rsid w:val="0BC17430"/>
    <w:rsid w:val="0BC17678"/>
    <w:rsid w:val="0BC20086"/>
    <w:rsid w:val="0BC20266"/>
    <w:rsid w:val="0BC30E54"/>
    <w:rsid w:val="0BC32105"/>
    <w:rsid w:val="0BC33EB3"/>
    <w:rsid w:val="0BC34B23"/>
    <w:rsid w:val="0BC34E2E"/>
    <w:rsid w:val="0BC35C62"/>
    <w:rsid w:val="0BC419DA"/>
    <w:rsid w:val="0BC434F5"/>
    <w:rsid w:val="0BC44D9A"/>
    <w:rsid w:val="0BC47C2C"/>
    <w:rsid w:val="0BC52A31"/>
    <w:rsid w:val="0BC531F4"/>
    <w:rsid w:val="0BC55E7E"/>
    <w:rsid w:val="0BC61826"/>
    <w:rsid w:val="0BC62CE6"/>
    <w:rsid w:val="0BC63572"/>
    <w:rsid w:val="0BC638C7"/>
    <w:rsid w:val="0BC65752"/>
    <w:rsid w:val="0BC6662D"/>
    <w:rsid w:val="0BC66A92"/>
    <w:rsid w:val="0BC67105"/>
    <w:rsid w:val="0BC67500"/>
    <w:rsid w:val="0BC677D3"/>
    <w:rsid w:val="0BC7245A"/>
    <w:rsid w:val="0BC72610"/>
    <w:rsid w:val="0BC77F22"/>
    <w:rsid w:val="0BC80331"/>
    <w:rsid w:val="0BC813B2"/>
    <w:rsid w:val="0BC814CA"/>
    <w:rsid w:val="0BC81BCE"/>
    <w:rsid w:val="0BC83278"/>
    <w:rsid w:val="0BC85857"/>
    <w:rsid w:val="0BC904FA"/>
    <w:rsid w:val="0BC91A0E"/>
    <w:rsid w:val="0BC934B3"/>
    <w:rsid w:val="0BC93687"/>
    <w:rsid w:val="0BCA2193"/>
    <w:rsid w:val="0BCA5242"/>
    <w:rsid w:val="0BCA6AF1"/>
    <w:rsid w:val="0BCB27F2"/>
    <w:rsid w:val="0BCB2D68"/>
    <w:rsid w:val="0BCB3013"/>
    <w:rsid w:val="0BCB35AB"/>
    <w:rsid w:val="0BCB4B16"/>
    <w:rsid w:val="0BCB5162"/>
    <w:rsid w:val="0BCB68A3"/>
    <w:rsid w:val="0BCC35FC"/>
    <w:rsid w:val="0BCC5C3A"/>
    <w:rsid w:val="0BCC6455"/>
    <w:rsid w:val="0BCC645E"/>
    <w:rsid w:val="0BCC78F3"/>
    <w:rsid w:val="0BCD088E"/>
    <w:rsid w:val="0BCD3D94"/>
    <w:rsid w:val="0BCD6AE0"/>
    <w:rsid w:val="0BCD7BCD"/>
    <w:rsid w:val="0BCE79D3"/>
    <w:rsid w:val="0BCF0AAA"/>
    <w:rsid w:val="0BCF140D"/>
    <w:rsid w:val="0BCF1DB6"/>
    <w:rsid w:val="0BCF2858"/>
    <w:rsid w:val="0BCF484B"/>
    <w:rsid w:val="0BCF754D"/>
    <w:rsid w:val="0BD00FA1"/>
    <w:rsid w:val="0BD02715"/>
    <w:rsid w:val="0BD034C1"/>
    <w:rsid w:val="0BD04822"/>
    <w:rsid w:val="0BD065D0"/>
    <w:rsid w:val="0BD13122"/>
    <w:rsid w:val="0BD21250"/>
    <w:rsid w:val="0BD222D5"/>
    <w:rsid w:val="0BD22349"/>
    <w:rsid w:val="0BD22C34"/>
    <w:rsid w:val="0BD240F7"/>
    <w:rsid w:val="0BD25EA5"/>
    <w:rsid w:val="0BD31C1D"/>
    <w:rsid w:val="0BD41DE5"/>
    <w:rsid w:val="0BD45468"/>
    <w:rsid w:val="0BD45ADF"/>
    <w:rsid w:val="0BD45B9A"/>
    <w:rsid w:val="0BD460C1"/>
    <w:rsid w:val="0BD51E39"/>
    <w:rsid w:val="0BD53BE7"/>
    <w:rsid w:val="0BD55995"/>
    <w:rsid w:val="0BD566E5"/>
    <w:rsid w:val="0BD639B6"/>
    <w:rsid w:val="0BD75BB1"/>
    <w:rsid w:val="0BD762D6"/>
    <w:rsid w:val="0BD7795F"/>
    <w:rsid w:val="0BD77A17"/>
    <w:rsid w:val="0BD8334F"/>
    <w:rsid w:val="0BD8353E"/>
    <w:rsid w:val="0BD87233"/>
    <w:rsid w:val="0BD90154"/>
    <w:rsid w:val="0BD90407"/>
    <w:rsid w:val="0BD911A4"/>
    <w:rsid w:val="0BD924B3"/>
    <w:rsid w:val="0BD936D7"/>
    <w:rsid w:val="0BD94791"/>
    <w:rsid w:val="0BD95485"/>
    <w:rsid w:val="0BDA11FD"/>
    <w:rsid w:val="0BDA1367"/>
    <w:rsid w:val="0BDA2FAB"/>
    <w:rsid w:val="0BDB29A6"/>
    <w:rsid w:val="0BDB654C"/>
    <w:rsid w:val="0BDB744F"/>
    <w:rsid w:val="0BDC0CB8"/>
    <w:rsid w:val="0BDC1835"/>
    <w:rsid w:val="0BDC4F75"/>
    <w:rsid w:val="0BDC79CD"/>
    <w:rsid w:val="0BDD2148"/>
    <w:rsid w:val="0BDD2905"/>
    <w:rsid w:val="0BDD4E5B"/>
    <w:rsid w:val="0BDD50C6"/>
    <w:rsid w:val="0BDD515C"/>
    <w:rsid w:val="0BDD7E8E"/>
    <w:rsid w:val="0BDE0CED"/>
    <w:rsid w:val="0BDE2A9B"/>
    <w:rsid w:val="0BDE356A"/>
    <w:rsid w:val="0BDF05C2"/>
    <w:rsid w:val="0BDF0932"/>
    <w:rsid w:val="0BDF4A68"/>
    <w:rsid w:val="0BDF4B40"/>
    <w:rsid w:val="0BDF6813"/>
    <w:rsid w:val="0BE00EAE"/>
    <w:rsid w:val="0BE04A65"/>
    <w:rsid w:val="0BE06BAF"/>
    <w:rsid w:val="0BE107DE"/>
    <w:rsid w:val="0BE10AC9"/>
    <w:rsid w:val="0BE11B66"/>
    <w:rsid w:val="0BE1433A"/>
    <w:rsid w:val="0BE21F59"/>
    <w:rsid w:val="0BE24B2A"/>
    <w:rsid w:val="0BE25D02"/>
    <w:rsid w:val="0BE300B2"/>
    <w:rsid w:val="0BE308C8"/>
    <w:rsid w:val="0BE32FAA"/>
    <w:rsid w:val="0BE34556"/>
    <w:rsid w:val="0BE358BE"/>
    <w:rsid w:val="0BE35FBA"/>
    <w:rsid w:val="0BE36304"/>
    <w:rsid w:val="0BE37CA1"/>
    <w:rsid w:val="0BE37F48"/>
    <w:rsid w:val="0BE4167E"/>
    <w:rsid w:val="0BE423C1"/>
    <w:rsid w:val="0BE43E2A"/>
    <w:rsid w:val="0BE45BD8"/>
    <w:rsid w:val="0BE46D3E"/>
    <w:rsid w:val="0BE470A9"/>
    <w:rsid w:val="0BE502CE"/>
    <w:rsid w:val="0BE5207C"/>
    <w:rsid w:val="0BE54B90"/>
    <w:rsid w:val="0BE55E0C"/>
    <w:rsid w:val="0BE564B2"/>
    <w:rsid w:val="0BE57EB5"/>
    <w:rsid w:val="0BE61950"/>
    <w:rsid w:val="0BE6305E"/>
    <w:rsid w:val="0BE63B9D"/>
    <w:rsid w:val="0BE649D2"/>
    <w:rsid w:val="0BE6566B"/>
    <w:rsid w:val="0BE65DF4"/>
    <w:rsid w:val="0BE67D12"/>
    <w:rsid w:val="0BE7384E"/>
    <w:rsid w:val="0BE740EE"/>
    <w:rsid w:val="0BE75DCB"/>
    <w:rsid w:val="0BE81B6C"/>
    <w:rsid w:val="0BE831B5"/>
    <w:rsid w:val="0BE8391A"/>
    <w:rsid w:val="0BE856C8"/>
    <w:rsid w:val="0BE8725B"/>
    <w:rsid w:val="0BE91440"/>
    <w:rsid w:val="0BE91675"/>
    <w:rsid w:val="0BE974D5"/>
    <w:rsid w:val="0BEA2601"/>
    <w:rsid w:val="0BEA58E4"/>
    <w:rsid w:val="0BEA7692"/>
    <w:rsid w:val="0BEB09D7"/>
    <w:rsid w:val="0BEB2B39"/>
    <w:rsid w:val="0BEB340A"/>
    <w:rsid w:val="0BEB47F5"/>
    <w:rsid w:val="0BEB6F66"/>
    <w:rsid w:val="0BEB731D"/>
    <w:rsid w:val="0BEB7A59"/>
    <w:rsid w:val="0BEC1043"/>
    <w:rsid w:val="0BEC3448"/>
    <w:rsid w:val="0BEC44D3"/>
    <w:rsid w:val="0BEC52CA"/>
    <w:rsid w:val="0BEC5BDC"/>
    <w:rsid w:val="0BEC7E37"/>
    <w:rsid w:val="0BED706C"/>
    <w:rsid w:val="0BED7182"/>
    <w:rsid w:val="0BEE2A63"/>
    <w:rsid w:val="0BEF2EFA"/>
    <w:rsid w:val="0BEF455D"/>
    <w:rsid w:val="0BEF464D"/>
    <w:rsid w:val="0BEF4668"/>
    <w:rsid w:val="0BEF5C9E"/>
    <w:rsid w:val="0BEF6A57"/>
    <w:rsid w:val="0BEF7ED5"/>
    <w:rsid w:val="0BF00A21"/>
    <w:rsid w:val="0BF01516"/>
    <w:rsid w:val="0BF027CF"/>
    <w:rsid w:val="0BF02E05"/>
    <w:rsid w:val="0BF03A03"/>
    <w:rsid w:val="0BF03E5E"/>
    <w:rsid w:val="0BF0448C"/>
    <w:rsid w:val="0BF056CB"/>
    <w:rsid w:val="0BF059ED"/>
    <w:rsid w:val="0BF077C6"/>
    <w:rsid w:val="0BF105BE"/>
    <w:rsid w:val="0BF1145D"/>
    <w:rsid w:val="0BF1761A"/>
    <w:rsid w:val="0BF21C58"/>
    <w:rsid w:val="0BF220E7"/>
    <w:rsid w:val="0BF22734"/>
    <w:rsid w:val="0BF23070"/>
    <w:rsid w:val="0BF2461F"/>
    <w:rsid w:val="0BF26547"/>
    <w:rsid w:val="0BF3121F"/>
    <w:rsid w:val="0BF312E0"/>
    <w:rsid w:val="0BF31E33"/>
    <w:rsid w:val="0BF40511"/>
    <w:rsid w:val="0BF40F20"/>
    <w:rsid w:val="0BF422BF"/>
    <w:rsid w:val="0BF4406D"/>
    <w:rsid w:val="0BF442C3"/>
    <w:rsid w:val="0BF50995"/>
    <w:rsid w:val="0BF51ABF"/>
    <w:rsid w:val="0BF52FA0"/>
    <w:rsid w:val="0BF546F7"/>
    <w:rsid w:val="0BF548D5"/>
    <w:rsid w:val="0BF56037"/>
    <w:rsid w:val="0BF570A9"/>
    <w:rsid w:val="0BF57DE5"/>
    <w:rsid w:val="0BF60184"/>
    <w:rsid w:val="0BF60B9F"/>
    <w:rsid w:val="0BF633F7"/>
    <w:rsid w:val="0BF64289"/>
    <w:rsid w:val="0BF64430"/>
    <w:rsid w:val="0BF70001"/>
    <w:rsid w:val="0BF71DAF"/>
    <w:rsid w:val="0BF72CEF"/>
    <w:rsid w:val="0BF73B5D"/>
    <w:rsid w:val="0BF7590B"/>
    <w:rsid w:val="0BF83963"/>
    <w:rsid w:val="0BF86D50"/>
    <w:rsid w:val="0BF91133"/>
    <w:rsid w:val="0BF92F03"/>
    <w:rsid w:val="0BF93178"/>
    <w:rsid w:val="0BF93EC0"/>
    <w:rsid w:val="0BF95B27"/>
    <w:rsid w:val="0BF978D5"/>
    <w:rsid w:val="0BFA1670"/>
    <w:rsid w:val="0BFA50DB"/>
    <w:rsid w:val="0BFA53FB"/>
    <w:rsid w:val="0BFA721F"/>
    <w:rsid w:val="0BFB189F"/>
    <w:rsid w:val="0BFB4241"/>
    <w:rsid w:val="0BFB5056"/>
    <w:rsid w:val="0BFB7D0E"/>
    <w:rsid w:val="0BFC0D5C"/>
    <w:rsid w:val="0BFC1173"/>
    <w:rsid w:val="0BFC5617"/>
    <w:rsid w:val="0BFC63AD"/>
    <w:rsid w:val="0BFC6EF5"/>
    <w:rsid w:val="0BFD1732"/>
    <w:rsid w:val="0BFD5196"/>
    <w:rsid w:val="0BFD5D98"/>
    <w:rsid w:val="0BFD6C8F"/>
    <w:rsid w:val="0BFD7FF1"/>
    <w:rsid w:val="0BFE313E"/>
    <w:rsid w:val="0BFE6C9A"/>
    <w:rsid w:val="0BFE6E7E"/>
    <w:rsid w:val="0BFE7ECE"/>
    <w:rsid w:val="0BFF13A6"/>
    <w:rsid w:val="0BFF2A12"/>
    <w:rsid w:val="0BFF4B97"/>
    <w:rsid w:val="0BFF6BA0"/>
    <w:rsid w:val="0BFF7CF7"/>
    <w:rsid w:val="0C0000B3"/>
    <w:rsid w:val="0C000C64"/>
    <w:rsid w:val="0C004E6E"/>
    <w:rsid w:val="0C005FB7"/>
    <w:rsid w:val="0C006EB6"/>
    <w:rsid w:val="0C011543"/>
    <w:rsid w:val="0C012C2E"/>
    <w:rsid w:val="0C0163D0"/>
    <w:rsid w:val="0C01678A"/>
    <w:rsid w:val="0C016972"/>
    <w:rsid w:val="0C020759"/>
    <w:rsid w:val="0C021461"/>
    <w:rsid w:val="0C02165E"/>
    <w:rsid w:val="0C022F4C"/>
    <w:rsid w:val="0C0232D1"/>
    <w:rsid w:val="0C02363A"/>
    <w:rsid w:val="0C0258D7"/>
    <w:rsid w:val="0C025B9A"/>
    <w:rsid w:val="0C0268D6"/>
    <w:rsid w:val="0C030754"/>
    <w:rsid w:val="0C03229D"/>
    <w:rsid w:val="0C033E63"/>
    <w:rsid w:val="0C0355A4"/>
    <w:rsid w:val="0C0369A6"/>
    <w:rsid w:val="0C040028"/>
    <w:rsid w:val="0C0425D6"/>
    <w:rsid w:val="0C046315"/>
    <w:rsid w:val="0C047B36"/>
    <w:rsid w:val="0C053095"/>
    <w:rsid w:val="0C0544CC"/>
    <w:rsid w:val="0C0548F2"/>
    <w:rsid w:val="0C0568CC"/>
    <w:rsid w:val="0C0574A7"/>
    <w:rsid w:val="0C060244"/>
    <w:rsid w:val="0C061354"/>
    <w:rsid w:val="0C061FF2"/>
    <w:rsid w:val="0C063EDA"/>
    <w:rsid w:val="0C063F25"/>
    <w:rsid w:val="0C065294"/>
    <w:rsid w:val="0C065F88"/>
    <w:rsid w:val="0C0667FE"/>
    <w:rsid w:val="0C071B8F"/>
    <w:rsid w:val="0C0734CD"/>
    <w:rsid w:val="0C0753B5"/>
    <w:rsid w:val="0C082E47"/>
    <w:rsid w:val="0C085D6A"/>
    <w:rsid w:val="0C087161"/>
    <w:rsid w:val="0C087B18"/>
    <w:rsid w:val="0C087DEC"/>
    <w:rsid w:val="0C090065"/>
    <w:rsid w:val="0C091380"/>
    <w:rsid w:val="0C0958C0"/>
    <w:rsid w:val="0C097CD5"/>
    <w:rsid w:val="0C0A0A79"/>
    <w:rsid w:val="0C0A3890"/>
    <w:rsid w:val="0C0A40C1"/>
    <w:rsid w:val="0C0A64DE"/>
    <w:rsid w:val="0C0A7D34"/>
    <w:rsid w:val="0C0B061A"/>
    <w:rsid w:val="0C0B13B7"/>
    <w:rsid w:val="0C0B4E3B"/>
    <w:rsid w:val="0C0B5109"/>
    <w:rsid w:val="0C0B585A"/>
    <w:rsid w:val="0C0B5D6C"/>
    <w:rsid w:val="0C0B62BF"/>
    <w:rsid w:val="0C0B66D6"/>
    <w:rsid w:val="0C0B7609"/>
    <w:rsid w:val="0C0C0F17"/>
    <w:rsid w:val="0C0C1FF2"/>
    <w:rsid w:val="0C0C42D2"/>
    <w:rsid w:val="0C0D15D3"/>
    <w:rsid w:val="0C0D3381"/>
    <w:rsid w:val="0C0D512F"/>
    <w:rsid w:val="0C0D656C"/>
    <w:rsid w:val="0C0E264F"/>
    <w:rsid w:val="0C0E7282"/>
    <w:rsid w:val="0C0F169C"/>
    <w:rsid w:val="0C0F1AC6"/>
    <w:rsid w:val="0C0F1E96"/>
    <w:rsid w:val="0C0F3D18"/>
    <w:rsid w:val="0C0F4628"/>
    <w:rsid w:val="0C0F534B"/>
    <w:rsid w:val="0C0F6D61"/>
    <w:rsid w:val="0C0F6F17"/>
    <w:rsid w:val="0C0F70F9"/>
    <w:rsid w:val="0C102CDC"/>
    <w:rsid w:val="0C10430F"/>
    <w:rsid w:val="0C104C1F"/>
    <w:rsid w:val="0C10638C"/>
    <w:rsid w:val="0C1069CD"/>
    <w:rsid w:val="0C107BA8"/>
    <w:rsid w:val="0C110A84"/>
    <w:rsid w:val="0C1110C3"/>
    <w:rsid w:val="0C111FDD"/>
    <w:rsid w:val="0C112E71"/>
    <w:rsid w:val="0C113408"/>
    <w:rsid w:val="0C114531"/>
    <w:rsid w:val="0C114AA9"/>
    <w:rsid w:val="0C114D47"/>
    <w:rsid w:val="0C1163E6"/>
    <w:rsid w:val="0C116467"/>
    <w:rsid w:val="0C120997"/>
    <w:rsid w:val="0C122030"/>
    <w:rsid w:val="0C122745"/>
    <w:rsid w:val="0C123672"/>
    <w:rsid w:val="0C125AEB"/>
    <w:rsid w:val="0C126BE9"/>
    <w:rsid w:val="0C126DC0"/>
    <w:rsid w:val="0C12755D"/>
    <w:rsid w:val="0C132F4F"/>
    <w:rsid w:val="0C133958"/>
    <w:rsid w:val="0C1371A8"/>
    <w:rsid w:val="0C140339"/>
    <w:rsid w:val="0C142961"/>
    <w:rsid w:val="0C1430A4"/>
    <w:rsid w:val="0C14314C"/>
    <w:rsid w:val="0C14470F"/>
    <w:rsid w:val="0C144857"/>
    <w:rsid w:val="0C144DE8"/>
    <w:rsid w:val="0C151149"/>
    <w:rsid w:val="0C153F8A"/>
    <w:rsid w:val="0C155258"/>
    <w:rsid w:val="0C1579B9"/>
    <w:rsid w:val="0C160487"/>
    <w:rsid w:val="0C1607C9"/>
    <w:rsid w:val="0C160E49"/>
    <w:rsid w:val="0C1666D9"/>
    <w:rsid w:val="0C1729B2"/>
    <w:rsid w:val="0C173769"/>
    <w:rsid w:val="0C17408A"/>
    <w:rsid w:val="0C1741FF"/>
    <w:rsid w:val="0C17662A"/>
    <w:rsid w:val="0C1840D1"/>
    <w:rsid w:val="0C184BF9"/>
    <w:rsid w:val="0C187097"/>
    <w:rsid w:val="0C1913E9"/>
    <w:rsid w:val="0C191D25"/>
    <w:rsid w:val="0C1923CB"/>
    <w:rsid w:val="0C193AD3"/>
    <w:rsid w:val="0C194DB5"/>
    <w:rsid w:val="0C194EF9"/>
    <w:rsid w:val="0C19598C"/>
    <w:rsid w:val="0C197047"/>
    <w:rsid w:val="0C1977CA"/>
    <w:rsid w:val="0C197A29"/>
    <w:rsid w:val="0C197F77"/>
    <w:rsid w:val="0C1A05A0"/>
    <w:rsid w:val="0C1A0C5A"/>
    <w:rsid w:val="0C1A5037"/>
    <w:rsid w:val="0C1A5107"/>
    <w:rsid w:val="0C1A5F83"/>
    <w:rsid w:val="0C1A6AD2"/>
    <w:rsid w:val="0C1A784C"/>
    <w:rsid w:val="0C1B09F4"/>
    <w:rsid w:val="0C1B3CF0"/>
    <w:rsid w:val="0C1B45C5"/>
    <w:rsid w:val="0C1B5A4A"/>
    <w:rsid w:val="0C1B657A"/>
    <w:rsid w:val="0C1C1F80"/>
    <w:rsid w:val="0C1C2160"/>
    <w:rsid w:val="0C1C21AC"/>
    <w:rsid w:val="0C1C35C4"/>
    <w:rsid w:val="0C1C6778"/>
    <w:rsid w:val="0C1C7A68"/>
    <w:rsid w:val="0C1D0669"/>
    <w:rsid w:val="0C1D0920"/>
    <w:rsid w:val="0C1D0DEE"/>
    <w:rsid w:val="0C1D4B5C"/>
    <w:rsid w:val="0C1D4FCF"/>
    <w:rsid w:val="0C1D705A"/>
    <w:rsid w:val="0C1E0427"/>
    <w:rsid w:val="0C1E10EA"/>
    <w:rsid w:val="0C1E1B49"/>
    <w:rsid w:val="0C1E212C"/>
    <w:rsid w:val="0C1E21AC"/>
    <w:rsid w:val="0C1E39C2"/>
    <w:rsid w:val="0C1F4E62"/>
    <w:rsid w:val="0C1F678D"/>
    <w:rsid w:val="0C201306"/>
    <w:rsid w:val="0C2030B4"/>
    <w:rsid w:val="0C210BDA"/>
    <w:rsid w:val="0C212141"/>
    <w:rsid w:val="0C215F5C"/>
    <w:rsid w:val="0C216E2C"/>
    <w:rsid w:val="0C2212C0"/>
    <w:rsid w:val="0C222BC2"/>
    <w:rsid w:val="0C2257A1"/>
    <w:rsid w:val="0C226CFA"/>
    <w:rsid w:val="0C23087C"/>
    <w:rsid w:val="0C232BA4"/>
    <w:rsid w:val="0C23344D"/>
    <w:rsid w:val="0C23346E"/>
    <w:rsid w:val="0C234952"/>
    <w:rsid w:val="0C236700"/>
    <w:rsid w:val="0C24443C"/>
    <w:rsid w:val="0C2506CA"/>
    <w:rsid w:val="0C252478"/>
    <w:rsid w:val="0C25628A"/>
    <w:rsid w:val="0C25691C"/>
    <w:rsid w:val="0C26093E"/>
    <w:rsid w:val="0C260BDB"/>
    <w:rsid w:val="0C26247C"/>
    <w:rsid w:val="0C262C6A"/>
    <w:rsid w:val="0C2661F0"/>
    <w:rsid w:val="0C267153"/>
    <w:rsid w:val="0C27068D"/>
    <w:rsid w:val="0C272694"/>
    <w:rsid w:val="0C27288B"/>
    <w:rsid w:val="0C2806C1"/>
    <w:rsid w:val="0C280794"/>
    <w:rsid w:val="0C282F23"/>
    <w:rsid w:val="0C284FBB"/>
    <w:rsid w:val="0C28589D"/>
    <w:rsid w:val="0C28640C"/>
    <w:rsid w:val="0C290057"/>
    <w:rsid w:val="0C293E2C"/>
    <w:rsid w:val="0C294560"/>
    <w:rsid w:val="0C295B7E"/>
    <w:rsid w:val="0C2972BF"/>
    <w:rsid w:val="0C2974B8"/>
    <w:rsid w:val="0C2A11F5"/>
    <w:rsid w:val="0C2A3F33"/>
    <w:rsid w:val="0C2A631C"/>
    <w:rsid w:val="0C2A7D29"/>
    <w:rsid w:val="0C2B18EF"/>
    <w:rsid w:val="0C2B1A59"/>
    <w:rsid w:val="0C2B360B"/>
    <w:rsid w:val="0C2B3807"/>
    <w:rsid w:val="0C2B4ADB"/>
    <w:rsid w:val="0C2C1C15"/>
    <w:rsid w:val="0C2C2900"/>
    <w:rsid w:val="0C2C3E3D"/>
    <w:rsid w:val="0C2C5C40"/>
    <w:rsid w:val="0C2C7CAB"/>
    <w:rsid w:val="0C2D1A9E"/>
    <w:rsid w:val="0C2D26E3"/>
    <w:rsid w:val="0C2D3A23"/>
    <w:rsid w:val="0C2D5AF3"/>
    <w:rsid w:val="0C2D757F"/>
    <w:rsid w:val="0C2E0A79"/>
    <w:rsid w:val="0C2E5850"/>
    <w:rsid w:val="0C2F19F0"/>
    <w:rsid w:val="0C2F32F7"/>
    <w:rsid w:val="0C2F359A"/>
    <w:rsid w:val="0C3001D6"/>
    <w:rsid w:val="0C300E1D"/>
    <w:rsid w:val="0C30706F"/>
    <w:rsid w:val="0C310D9F"/>
    <w:rsid w:val="0C311318"/>
    <w:rsid w:val="0C312FF7"/>
    <w:rsid w:val="0C313B4E"/>
    <w:rsid w:val="0C314310"/>
    <w:rsid w:val="0C315A51"/>
    <w:rsid w:val="0C31628E"/>
    <w:rsid w:val="0C320A61"/>
    <w:rsid w:val="0C320A9C"/>
    <w:rsid w:val="0C321AB2"/>
    <w:rsid w:val="0C322DE7"/>
    <w:rsid w:val="0C324B95"/>
    <w:rsid w:val="0C325A20"/>
    <w:rsid w:val="0C326EE1"/>
    <w:rsid w:val="0C327014"/>
    <w:rsid w:val="0C33153C"/>
    <w:rsid w:val="0C3331F0"/>
    <w:rsid w:val="0C3339A8"/>
    <w:rsid w:val="0C337E07"/>
    <w:rsid w:val="0C34090D"/>
    <w:rsid w:val="0C343A76"/>
    <w:rsid w:val="0C344DB1"/>
    <w:rsid w:val="0C34691B"/>
    <w:rsid w:val="0C346B5F"/>
    <w:rsid w:val="0C346BF3"/>
    <w:rsid w:val="0C351053"/>
    <w:rsid w:val="0C35128F"/>
    <w:rsid w:val="0C355862"/>
    <w:rsid w:val="0C3569ED"/>
    <w:rsid w:val="0C360B29"/>
    <w:rsid w:val="0C362BA0"/>
    <w:rsid w:val="0C364685"/>
    <w:rsid w:val="0C3703FE"/>
    <w:rsid w:val="0C3721AC"/>
    <w:rsid w:val="0C374780"/>
    <w:rsid w:val="0C3759F6"/>
    <w:rsid w:val="0C37664F"/>
    <w:rsid w:val="0C380559"/>
    <w:rsid w:val="0C383EDE"/>
    <w:rsid w:val="0C384029"/>
    <w:rsid w:val="0C385A6D"/>
    <w:rsid w:val="0C3907AE"/>
    <w:rsid w:val="0C39103E"/>
    <w:rsid w:val="0C3923C8"/>
    <w:rsid w:val="0C392D2B"/>
    <w:rsid w:val="0C394176"/>
    <w:rsid w:val="0C395673"/>
    <w:rsid w:val="0C395F24"/>
    <w:rsid w:val="0C39620D"/>
    <w:rsid w:val="0C396DB4"/>
    <w:rsid w:val="0C3A124E"/>
    <w:rsid w:val="0C3A3E58"/>
    <w:rsid w:val="0C3A439C"/>
    <w:rsid w:val="0C3A64F9"/>
    <w:rsid w:val="0C3A6B03"/>
    <w:rsid w:val="0C3B1C9C"/>
    <w:rsid w:val="0C3B1F61"/>
    <w:rsid w:val="0C3B6140"/>
    <w:rsid w:val="0C3B7255"/>
    <w:rsid w:val="0C3B7887"/>
    <w:rsid w:val="0C3B7AE8"/>
    <w:rsid w:val="0C3B7EEE"/>
    <w:rsid w:val="0C3C00DF"/>
    <w:rsid w:val="0C3C1177"/>
    <w:rsid w:val="0C3C2558"/>
    <w:rsid w:val="0C3C2AE2"/>
    <w:rsid w:val="0C3C2B64"/>
    <w:rsid w:val="0C3C3C1C"/>
    <w:rsid w:val="0C3C3C66"/>
    <w:rsid w:val="0C3C5A14"/>
    <w:rsid w:val="0C3C77C2"/>
    <w:rsid w:val="0C3D1575"/>
    <w:rsid w:val="0C3D3146"/>
    <w:rsid w:val="0C3D662E"/>
    <w:rsid w:val="0C3D6F00"/>
    <w:rsid w:val="0C3D7CC1"/>
    <w:rsid w:val="0C3E009E"/>
    <w:rsid w:val="0C3E0467"/>
    <w:rsid w:val="0C3E07ED"/>
    <w:rsid w:val="0C3E12C4"/>
    <w:rsid w:val="0C3E13C9"/>
    <w:rsid w:val="0C3E178C"/>
    <w:rsid w:val="0C3E353A"/>
    <w:rsid w:val="0C3E3B90"/>
    <w:rsid w:val="0C3E4FAE"/>
    <w:rsid w:val="0C3E5484"/>
    <w:rsid w:val="0C3E55C0"/>
    <w:rsid w:val="0C3E79DE"/>
    <w:rsid w:val="0C3F14E5"/>
    <w:rsid w:val="0C3F2C13"/>
    <w:rsid w:val="0C3F4004"/>
    <w:rsid w:val="0C400C1E"/>
    <w:rsid w:val="0C402975"/>
    <w:rsid w:val="0C403756"/>
    <w:rsid w:val="0C405504"/>
    <w:rsid w:val="0C4067A2"/>
    <w:rsid w:val="0C4072B2"/>
    <w:rsid w:val="0C410A5F"/>
    <w:rsid w:val="0C412246"/>
    <w:rsid w:val="0C41302A"/>
    <w:rsid w:val="0C413930"/>
    <w:rsid w:val="0C413ACF"/>
    <w:rsid w:val="0C413E05"/>
    <w:rsid w:val="0C4162CD"/>
    <w:rsid w:val="0C425F20"/>
    <w:rsid w:val="0C4274CE"/>
    <w:rsid w:val="0C427989"/>
    <w:rsid w:val="0C427E66"/>
    <w:rsid w:val="0C430493"/>
    <w:rsid w:val="0C430B50"/>
    <w:rsid w:val="0C433362"/>
    <w:rsid w:val="0C433871"/>
    <w:rsid w:val="0C434FF4"/>
    <w:rsid w:val="0C4366F5"/>
    <w:rsid w:val="0C436DA2"/>
    <w:rsid w:val="0C44024B"/>
    <w:rsid w:val="0C441C38"/>
    <w:rsid w:val="0C442786"/>
    <w:rsid w:val="0C4431BA"/>
    <w:rsid w:val="0C444B1C"/>
    <w:rsid w:val="0C4501BE"/>
    <w:rsid w:val="0C450822"/>
    <w:rsid w:val="0C450D6C"/>
    <w:rsid w:val="0C450FB5"/>
    <w:rsid w:val="0C451165"/>
    <w:rsid w:val="0C452B1A"/>
    <w:rsid w:val="0C453C16"/>
    <w:rsid w:val="0C4561A7"/>
    <w:rsid w:val="0C461D53"/>
    <w:rsid w:val="0C465358"/>
    <w:rsid w:val="0C472848"/>
    <w:rsid w:val="0C474AE5"/>
    <w:rsid w:val="0C4753AD"/>
    <w:rsid w:val="0C477685"/>
    <w:rsid w:val="0C4778E4"/>
    <w:rsid w:val="0C477C77"/>
    <w:rsid w:val="0C48085D"/>
    <w:rsid w:val="0C481107"/>
    <w:rsid w:val="0C48260B"/>
    <w:rsid w:val="0C483384"/>
    <w:rsid w:val="0C495168"/>
    <w:rsid w:val="0C49541C"/>
    <w:rsid w:val="0C497EEF"/>
    <w:rsid w:val="0C4A0131"/>
    <w:rsid w:val="0C4A190A"/>
    <w:rsid w:val="0C4A1EDF"/>
    <w:rsid w:val="0C4A375E"/>
    <w:rsid w:val="0C4A6383"/>
    <w:rsid w:val="0C4A7332"/>
    <w:rsid w:val="0C4A769D"/>
    <w:rsid w:val="0C4B11C9"/>
    <w:rsid w:val="0C4B18C7"/>
    <w:rsid w:val="0C4B519E"/>
    <w:rsid w:val="0C4B5C57"/>
    <w:rsid w:val="0C4B6C14"/>
    <w:rsid w:val="0C4C1587"/>
    <w:rsid w:val="0C4C20FB"/>
    <w:rsid w:val="0C4C771A"/>
    <w:rsid w:val="0C4D0CD6"/>
    <w:rsid w:val="0C4D19CF"/>
    <w:rsid w:val="0C4D45E9"/>
    <w:rsid w:val="0C4D57FC"/>
    <w:rsid w:val="0C4D5E73"/>
    <w:rsid w:val="0C4D7C21"/>
    <w:rsid w:val="0C4E6409"/>
    <w:rsid w:val="0C4E7A2A"/>
    <w:rsid w:val="0C4F1BEB"/>
    <w:rsid w:val="0C4F5747"/>
    <w:rsid w:val="0C4F5E4D"/>
    <w:rsid w:val="0C4F74F5"/>
    <w:rsid w:val="0C501F91"/>
    <w:rsid w:val="0C50675F"/>
    <w:rsid w:val="0C5076AF"/>
    <w:rsid w:val="0C5114BF"/>
    <w:rsid w:val="0C514838"/>
    <w:rsid w:val="0C514D03"/>
    <w:rsid w:val="0C5174CE"/>
    <w:rsid w:val="0C522603"/>
    <w:rsid w:val="0C523489"/>
    <w:rsid w:val="0C525237"/>
    <w:rsid w:val="0C5263F3"/>
    <w:rsid w:val="0C526FE5"/>
    <w:rsid w:val="0C52795B"/>
    <w:rsid w:val="0C530DEB"/>
    <w:rsid w:val="0C531993"/>
    <w:rsid w:val="0C540FAF"/>
    <w:rsid w:val="0C541196"/>
    <w:rsid w:val="0C54280B"/>
    <w:rsid w:val="0C542D5E"/>
    <w:rsid w:val="0C54425A"/>
    <w:rsid w:val="0C550884"/>
    <w:rsid w:val="0C55370B"/>
    <w:rsid w:val="0C554E4C"/>
    <w:rsid w:val="0C555C0D"/>
    <w:rsid w:val="0C557AC9"/>
    <w:rsid w:val="0C5603C3"/>
    <w:rsid w:val="0C560C8E"/>
    <w:rsid w:val="0C560D66"/>
    <w:rsid w:val="0C562590"/>
    <w:rsid w:val="0C564D28"/>
    <w:rsid w:val="0C5662DC"/>
    <w:rsid w:val="0C5665DC"/>
    <w:rsid w:val="0C566859"/>
    <w:rsid w:val="0C566AD6"/>
    <w:rsid w:val="0C57037A"/>
    <w:rsid w:val="0C572706"/>
    <w:rsid w:val="0C573E2E"/>
    <w:rsid w:val="0C5745FC"/>
    <w:rsid w:val="0C5767D4"/>
    <w:rsid w:val="0C57776C"/>
    <w:rsid w:val="0C58208C"/>
    <w:rsid w:val="0C582550"/>
    <w:rsid w:val="0C584DF1"/>
    <w:rsid w:val="0C590374"/>
    <w:rsid w:val="0C590616"/>
    <w:rsid w:val="0C590D62"/>
    <w:rsid w:val="0C59120F"/>
    <w:rsid w:val="0C59351C"/>
    <w:rsid w:val="0C593912"/>
    <w:rsid w:val="0C594720"/>
    <w:rsid w:val="0C594818"/>
    <w:rsid w:val="0C594C5D"/>
    <w:rsid w:val="0C597BDD"/>
    <w:rsid w:val="0C5A7408"/>
    <w:rsid w:val="0C5B0590"/>
    <w:rsid w:val="0C5B2274"/>
    <w:rsid w:val="0C5B233E"/>
    <w:rsid w:val="0C5B40EC"/>
    <w:rsid w:val="0C5C0A0D"/>
    <w:rsid w:val="0C5C1C16"/>
    <w:rsid w:val="0C5C35DE"/>
    <w:rsid w:val="0C5C4745"/>
    <w:rsid w:val="0C5C7E64"/>
    <w:rsid w:val="0C5D44D2"/>
    <w:rsid w:val="0C5D5F1E"/>
    <w:rsid w:val="0C5D6075"/>
    <w:rsid w:val="0C5D60B6"/>
    <w:rsid w:val="0C5D63B5"/>
    <w:rsid w:val="0C5D69E5"/>
    <w:rsid w:val="0C5E3BDC"/>
    <w:rsid w:val="0C5E598A"/>
    <w:rsid w:val="0C5E5EFE"/>
    <w:rsid w:val="0C5E7F7E"/>
    <w:rsid w:val="0C5F0276"/>
    <w:rsid w:val="0C5F2087"/>
    <w:rsid w:val="0C5F2502"/>
    <w:rsid w:val="0C5F2A51"/>
    <w:rsid w:val="0C5F507E"/>
    <w:rsid w:val="0C5F6E93"/>
    <w:rsid w:val="0C5F7009"/>
    <w:rsid w:val="0C5F7156"/>
    <w:rsid w:val="0C60056D"/>
    <w:rsid w:val="0C601702"/>
    <w:rsid w:val="0C601F5F"/>
    <w:rsid w:val="0C605BA6"/>
    <w:rsid w:val="0C607751"/>
    <w:rsid w:val="0C6133EF"/>
    <w:rsid w:val="0C6134A9"/>
    <w:rsid w:val="0C613A6C"/>
    <w:rsid w:val="0C614E59"/>
    <w:rsid w:val="0C6239D0"/>
    <w:rsid w:val="0C623DD9"/>
    <w:rsid w:val="0C62404A"/>
    <w:rsid w:val="0C62487F"/>
    <w:rsid w:val="0C625D53"/>
    <w:rsid w:val="0C627450"/>
    <w:rsid w:val="0C6308E0"/>
    <w:rsid w:val="0C632FA1"/>
    <w:rsid w:val="0C6353C7"/>
    <w:rsid w:val="0C635D0F"/>
    <w:rsid w:val="0C636B09"/>
    <w:rsid w:val="0C636BE9"/>
    <w:rsid w:val="0C641D70"/>
    <w:rsid w:val="0C6503E9"/>
    <w:rsid w:val="0C6512DD"/>
    <w:rsid w:val="0C6524F4"/>
    <w:rsid w:val="0C6531BD"/>
    <w:rsid w:val="0C653200"/>
    <w:rsid w:val="0C654F6B"/>
    <w:rsid w:val="0C65576F"/>
    <w:rsid w:val="0C655ADA"/>
    <w:rsid w:val="0C655C90"/>
    <w:rsid w:val="0C656D19"/>
    <w:rsid w:val="0C66099F"/>
    <w:rsid w:val="0C66143F"/>
    <w:rsid w:val="0C662A91"/>
    <w:rsid w:val="0C665099"/>
    <w:rsid w:val="0C6706F1"/>
    <w:rsid w:val="0C671A36"/>
    <w:rsid w:val="0C672319"/>
    <w:rsid w:val="0C676F35"/>
    <w:rsid w:val="0C6775BD"/>
    <w:rsid w:val="0C684A5B"/>
    <w:rsid w:val="0C690D99"/>
    <w:rsid w:val="0C692389"/>
    <w:rsid w:val="0C692CAD"/>
    <w:rsid w:val="0C6934EB"/>
    <w:rsid w:val="0C696A4D"/>
    <w:rsid w:val="0C6A2581"/>
    <w:rsid w:val="0C6A4470"/>
    <w:rsid w:val="0C6A5BE2"/>
    <w:rsid w:val="0C6A750D"/>
    <w:rsid w:val="0C6B3E00"/>
    <w:rsid w:val="0C6B532A"/>
    <w:rsid w:val="0C6B752F"/>
    <w:rsid w:val="0C6C00A7"/>
    <w:rsid w:val="0C6C1870"/>
    <w:rsid w:val="0C6C1C53"/>
    <w:rsid w:val="0C6C30D3"/>
    <w:rsid w:val="0C6C454B"/>
    <w:rsid w:val="0C6C4F34"/>
    <w:rsid w:val="0C6C62F9"/>
    <w:rsid w:val="0C6C685C"/>
    <w:rsid w:val="0C6C7479"/>
    <w:rsid w:val="0C6D153E"/>
    <w:rsid w:val="0C6D2071"/>
    <w:rsid w:val="0C6D2C12"/>
    <w:rsid w:val="0C6D3E1F"/>
    <w:rsid w:val="0C6D6E67"/>
    <w:rsid w:val="0C6D77D6"/>
    <w:rsid w:val="0C6E02C3"/>
    <w:rsid w:val="0C6E0D87"/>
    <w:rsid w:val="0C6E18F2"/>
    <w:rsid w:val="0C6E1DF6"/>
    <w:rsid w:val="0C6E3524"/>
    <w:rsid w:val="0C6E6DDC"/>
    <w:rsid w:val="0C6E7A55"/>
    <w:rsid w:val="0C6F1F7A"/>
    <w:rsid w:val="0C6F24C5"/>
    <w:rsid w:val="0C6F3C96"/>
    <w:rsid w:val="0C6F4347"/>
    <w:rsid w:val="0C6F60A1"/>
    <w:rsid w:val="0C6F64B3"/>
    <w:rsid w:val="0C6F76C1"/>
    <w:rsid w:val="0C6F7B97"/>
    <w:rsid w:val="0C7005DE"/>
    <w:rsid w:val="0C705E2B"/>
    <w:rsid w:val="0C710F46"/>
    <w:rsid w:val="0C713293"/>
    <w:rsid w:val="0C716F52"/>
    <w:rsid w:val="0C720D19"/>
    <w:rsid w:val="0C723D93"/>
    <w:rsid w:val="0C724374"/>
    <w:rsid w:val="0C724A4C"/>
    <w:rsid w:val="0C724AC3"/>
    <w:rsid w:val="0C725A14"/>
    <w:rsid w:val="0C72611A"/>
    <w:rsid w:val="0C726562"/>
    <w:rsid w:val="0C727688"/>
    <w:rsid w:val="0C7279A6"/>
    <w:rsid w:val="0C730BD0"/>
    <w:rsid w:val="0C730D0F"/>
    <w:rsid w:val="0C735864"/>
    <w:rsid w:val="0C7358DA"/>
    <w:rsid w:val="0C7364A8"/>
    <w:rsid w:val="0C740124"/>
    <w:rsid w:val="0C7410C0"/>
    <w:rsid w:val="0C741652"/>
    <w:rsid w:val="0C743400"/>
    <w:rsid w:val="0C750815"/>
    <w:rsid w:val="0C75509B"/>
    <w:rsid w:val="0C7560C9"/>
    <w:rsid w:val="0C75675E"/>
    <w:rsid w:val="0C760424"/>
    <w:rsid w:val="0C760F26"/>
    <w:rsid w:val="0C762CD4"/>
    <w:rsid w:val="0C765B67"/>
    <w:rsid w:val="0C766D56"/>
    <w:rsid w:val="0C7701E6"/>
    <w:rsid w:val="0C772456"/>
    <w:rsid w:val="0C77323C"/>
    <w:rsid w:val="0C774C9E"/>
    <w:rsid w:val="0C775615"/>
    <w:rsid w:val="0C776A4C"/>
    <w:rsid w:val="0C77797E"/>
    <w:rsid w:val="0C781820"/>
    <w:rsid w:val="0C782EF0"/>
    <w:rsid w:val="0C786AA5"/>
    <w:rsid w:val="0C790832"/>
    <w:rsid w:val="0C790A16"/>
    <w:rsid w:val="0C7927C4"/>
    <w:rsid w:val="0C79298E"/>
    <w:rsid w:val="0C792B06"/>
    <w:rsid w:val="0C794CEA"/>
    <w:rsid w:val="0C796C68"/>
    <w:rsid w:val="0C7A0662"/>
    <w:rsid w:val="0C7A2F15"/>
    <w:rsid w:val="0C7B02EA"/>
    <w:rsid w:val="0C7B1088"/>
    <w:rsid w:val="0C7B17A4"/>
    <w:rsid w:val="0C7B29E0"/>
    <w:rsid w:val="0C7B45E4"/>
    <w:rsid w:val="0C7B6385"/>
    <w:rsid w:val="0C7B653C"/>
    <w:rsid w:val="0C7B6B67"/>
    <w:rsid w:val="0C7C3651"/>
    <w:rsid w:val="0C7C4062"/>
    <w:rsid w:val="0C7C593C"/>
    <w:rsid w:val="0C7C6F35"/>
    <w:rsid w:val="0C7C7ABF"/>
    <w:rsid w:val="0C7D0506"/>
    <w:rsid w:val="0C7D1487"/>
    <w:rsid w:val="0C7D27EA"/>
    <w:rsid w:val="0C7D31A7"/>
    <w:rsid w:val="0C7D5A56"/>
    <w:rsid w:val="0C7E2917"/>
    <w:rsid w:val="0C7E3EA6"/>
    <w:rsid w:val="0C7E4B91"/>
    <w:rsid w:val="0C7E6A8E"/>
    <w:rsid w:val="0C7E7DDA"/>
    <w:rsid w:val="0C7F2ECF"/>
    <w:rsid w:val="0C7F6978"/>
    <w:rsid w:val="0C7F7AC1"/>
    <w:rsid w:val="0C801DA5"/>
    <w:rsid w:val="0C801F66"/>
    <w:rsid w:val="0C802089"/>
    <w:rsid w:val="0C803E0F"/>
    <w:rsid w:val="0C807FF6"/>
    <w:rsid w:val="0C8133E0"/>
    <w:rsid w:val="0C816349"/>
    <w:rsid w:val="0C816E34"/>
    <w:rsid w:val="0C822E64"/>
    <w:rsid w:val="0C825B1D"/>
    <w:rsid w:val="0C8268A7"/>
    <w:rsid w:val="0C8278CB"/>
    <w:rsid w:val="0C827FF8"/>
    <w:rsid w:val="0C830B04"/>
    <w:rsid w:val="0C83152A"/>
    <w:rsid w:val="0C831895"/>
    <w:rsid w:val="0C833643"/>
    <w:rsid w:val="0C833681"/>
    <w:rsid w:val="0C8361CF"/>
    <w:rsid w:val="0C840F3B"/>
    <w:rsid w:val="0C847C19"/>
    <w:rsid w:val="0C851169"/>
    <w:rsid w:val="0C852D75"/>
    <w:rsid w:val="0C85560D"/>
    <w:rsid w:val="0C8573BB"/>
    <w:rsid w:val="0C8654AA"/>
    <w:rsid w:val="0C867E6B"/>
    <w:rsid w:val="0C871385"/>
    <w:rsid w:val="0C873133"/>
    <w:rsid w:val="0C8746EE"/>
    <w:rsid w:val="0C876DCF"/>
    <w:rsid w:val="0C880C59"/>
    <w:rsid w:val="0C88116B"/>
    <w:rsid w:val="0C881AC2"/>
    <w:rsid w:val="0C881B42"/>
    <w:rsid w:val="0C882A07"/>
    <w:rsid w:val="0C885BF1"/>
    <w:rsid w:val="0C886779"/>
    <w:rsid w:val="0C897A2A"/>
    <w:rsid w:val="0C8A3A8B"/>
    <w:rsid w:val="0C8A56F5"/>
    <w:rsid w:val="0C8A7CBC"/>
    <w:rsid w:val="0C8B15C0"/>
    <w:rsid w:val="0C8B29C3"/>
    <w:rsid w:val="0C8B54FC"/>
    <w:rsid w:val="0C8B71D5"/>
    <w:rsid w:val="0C8B7799"/>
    <w:rsid w:val="0C8B7EE1"/>
    <w:rsid w:val="0C8C1700"/>
    <w:rsid w:val="0C8C2BF9"/>
    <w:rsid w:val="0C8C4C73"/>
    <w:rsid w:val="0C8C699B"/>
    <w:rsid w:val="0C8C7AEC"/>
    <w:rsid w:val="0C8D1802"/>
    <w:rsid w:val="0C8D313A"/>
    <w:rsid w:val="0C8D5E0A"/>
    <w:rsid w:val="0C8E0436"/>
    <w:rsid w:val="0C8E1189"/>
    <w:rsid w:val="0C8E2713"/>
    <w:rsid w:val="0C8E3137"/>
    <w:rsid w:val="0C8E4170"/>
    <w:rsid w:val="0C8E44C1"/>
    <w:rsid w:val="0C8E4FDD"/>
    <w:rsid w:val="0C8E5F8C"/>
    <w:rsid w:val="0C8F023A"/>
    <w:rsid w:val="0C8F09E9"/>
    <w:rsid w:val="0C8F1E92"/>
    <w:rsid w:val="0C8F1FE8"/>
    <w:rsid w:val="0C8F3D96"/>
    <w:rsid w:val="0C8F4D2C"/>
    <w:rsid w:val="0C8F5354"/>
    <w:rsid w:val="0C9063E0"/>
    <w:rsid w:val="0C907F9A"/>
    <w:rsid w:val="0C912772"/>
    <w:rsid w:val="0C91363E"/>
    <w:rsid w:val="0C913E9E"/>
    <w:rsid w:val="0C913FB2"/>
    <w:rsid w:val="0C9143FE"/>
    <w:rsid w:val="0C9158F3"/>
    <w:rsid w:val="0C916AD9"/>
    <w:rsid w:val="0C917B0E"/>
    <w:rsid w:val="0C92127D"/>
    <w:rsid w:val="0C921558"/>
    <w:rsid w:val="0C92163C"/>
    <w:rsid w:val="0C921A6D"/>
    <w:rsid w:val="0C92338D"/>
    <w:rsid w:val="0C923562"/>
    <w:rsid w:val="0C923886"/>
    <w:rsid w:val="0C924D4B"/>
    <w:rsid w:val="0C924DEE"/>
    <w:rsid w:val="0C925DF4"/>
    <w:rsid w:val="0C93150A"/>
    <w:rsid w:val="0C931AD8"/>
    <w:rsid w:val="0C934558"/>
    <w:rsid w:val="0C935BFA"/>
    <w:rsid w:val="0C93627E"/>
    <w:rsid w:val="0C937C7F"/>
    <w:rsid w:val="0C937D2A"/>
    <w:rsid w:val="0C940DC9"/>
    <w:rsid w:val="0C9413AC"/>
    <w:rsid w:val="0C943AA2"/>
    <w:rsid w:val="0C945DEB"/>
    <w:rsid w:val="0C94770E"/>
    <w:rsid w:val="0C950E64"/>
    <w:rsid w:val="0C951D19"/>
    <w:rsid w:val="0C9526EF"/>
    <w:rsid w:val="0C956D2B"/>
    <w:rsid w:val="0C956E62"/>
    <w:rsid w:val="0C956FD6"/>
    <w:rsid w:val="0C9615C8"/>
    <w:rsid w:val="0C962A61"/>
    <w:rsid w:val="0C964D80"/>
    <w:rsid w:val="0C965124"/>
    <w:rsid w:val="0C966FE2"/>
    <w:rsid w:val="0C970E9C"/>
    <w:rsid w:val="0C971A52"/>
    <w:rsid w:val="0C973222"/>
    <w:rsid w:val="0C973ECB"/>
    <w:rsid w:val="0C974BFF"/>
    <w:rsid w:val="0C975227"/>
    <w:rsid w:val="0C9801C7"/>
    <w:rsid w:val="0C980C60"/>
    <w:rsid w:val="0C98227F"/>
    <w:rsid w:val="0C986344"/>
    <w:rsid w:val="0C9870EE"/>
    <w:rsid w:val="0C98763A"/>
    <w:rsid w:val="0C990C13"/>
    <w:rsid w:val="0C9910B8"/>
    <w:rsid w:val="0C9919EF"/>
    <w:rsid w:val="0C9920F0"/>
    <w:rsid w:val="0C9924F3"/>
    <w:rsid w:val="0C99322E"/>
    <w:rsid w:val="0C994C14"/>
    <w:rsid w:val="0C9950B0"/>
    <w:rsid w:val="0C9A0123"/>
    <w:rsid w:val="0C9A09C8"/>
    <w:rsid w:val="0C9A19A3"/>
    <w:rsid w:val="0C9A2E20"/>
    <w:rsid w:val="0C9A3976"/>
    <w:rsid w:val="0C9A54B4"/>
    <w:rsid w:val="0C9A6456"/>
    <w:rsid w:val="0C9A73E3"/>
    <w:rsid w:val="0C9A7529"/>
    <w:rsid w:val="0C9A7589"/>
    <w:rsid w:val="0C9B0117"/>
    <w:rsid w:val="0C9B0435"/>
    <w:rsid w:val="0C9B098C"/>
    <w:rsid w:val="0C9B686B"/>
    <w:rsid w:val="0C9B6BDE"/>
    <w:rsid w:val="0C9C3ABF"/>
    <w:rsid w:val="0C9C3DA6"/>
    <w:rsid w:val="0C9C561A"/>
    <w:rsid w:val="0C9D1F01"/>
    <w:rsid w:val="0C9D2956"/>
    <w:rsid w:val="0C9D317F"/>
    <w:rsid w:val="0C9D46D8"/>
    <w:rsid w:val="0C9D7330"/>
    <w:rsid w:val="0C9E047D"/>
    <w:rsid w:val="0C9E18F3"/>
    <w:rsid w:val="0C9E222B"/>
    <w:rsid w:val="0C9E2B68"/>
    <w:rsid w:val="0C9E382B"/>
    <w:rsid w:val="0C9F0068"/>
    <w:rsid w:val="0C9F124C"/>
    <w:rsid w:val="0C9F30FF"/>
    <w:rsid w:val="0CA02447"/>
    <w:rsid w:val="0CA04188"/>
    <w:rsid w:val="0CA041F5"/>
    <w:rsid w:val="0CA04CC9"/>
    <w:rsid w:val="0CA05FA3"/>
    <w:rsid w:val="0CA13E6B"/>
    <w:rsid w:val="0CA17526"/>
    <w:rsid w:val="0CA2001F"/>
    <w:rsid w:val="0CA21D1B"/>
    <w:rsid w:val="0CA22442"/>
    <w:rsid w:val="0CA232C8"/>
    <w:rsid w:val="0CA24D58"/>
    <w:rsid w:val="0CA3116B"/>
    <w:rsid w:val="0CA314F6"/>
    <w:rsid w:val="0CA331A2"/>
    <w:rsid w:val="0CA35226"/>
    <w:rsid w:val="0CA35A93"/>
    <w:rsid w:val="0CA37841"/>
    <w:rsid w:val="0CA41047"/>
    <w:rsid w:val="0CA41DB2"/>
    <w:rsid w:val="0CA42384"/>
    <w:rsid w:val="0CA42951"/>
    <w:rsid w:val="0CA43CE5"/>
    <w:rsid w:val="0CA46063"/>
    <w:rsid w:val="0CA501B9"/>
    <w:rsid w:val="0CA50693"/>
    <w:rsid w:val="0CA57A5D"/>
    <w:rsid w:val="0CA60D8B"/>
    <w:rsid w:val="0CA710DF"/>
    <w:rsid w:val="0CA72FB3"/>
    <w:rsid w:val="0CA7397A"/>
    <w:rsid w:val="0CA75583"/>
    <w:rsid w:val="0CA757E3"/>
    <w:rsid w:val="0CA830A9"/>
    <w:rsid w:val="0CA84E57"/>
    <w:rsid w:val="0CA85B7A"/>
    <w:rsid w:val="0CA85B84"/>
    <w:rsid w:val="0CA86228"/>
    <w:rsid w:val="0CA904F2"/>
    <w:rsid w:val="0CA9422D"/>
    <w:rsid w:val="0CA967AC"/>
    <w:rsid w:val="0CAA1BA7"/>
    <w:rsid w:val="0CAA5073"/>
    <w:rsid w:val="0CAA6496"/>
    <w:rsid w:val="0CAA6E21"/>
    <w:rsid w:val="0CAA6F0C"/>
    <w:rsid w:val="0CAA7AF8"/>
    <w:rsid w:val="0CAB327E"/>
    <w:rsid w:val="0CAB37FE"/>
    <w:rsid w:val="0CAB4505"/>
    <w:rsid w:val="0CAB68A2"/>
    <w:rsid w:val="0CAC0566"/>
    <w:rsid w:val="0CAC2B9A"/>
    <w:rsid w:val="0CAC353C"/>
    <w:rsid w:val="0CAC37A5"/>
    <w:rsid w:val="0CAC4948"/>
    <w:rsid w:val="0CAD06C0"/>
    <w:rsid w:val="0CAD0B23"/>
    <w:rsid w:val="0CAD1EFB"/>
    <w:rsid w:val="0CAD246E"/>
    <w:rsid w:val="0CAD63C4"/>
    <w:rsid w:val="0CAD6E25"/>
    <w:rsid w:val="0CAE0DA9"/>
    <w:rsid w:val="0CAE0F5E"/>
    <w:rsid w:val="0CAE1686"/>
    <w:rsid w:val="0CAE2E86"/>
    <w:rsid w:val="0CAE5925"/>
    <w:rsid w:val="0CAE6912"/>
    <w:rsid w:val="0CAF268A"/>
    <w:rsid w:val="0CAF33F4"/>
    <w:rsid w:val="0CAF3ECD"/>
    <w:rsid w:val="0CAF4315"/>
    <w:rsid w:val="0CAF4438"/>
    <w:rsid w:val="0CAF61E6"/>
    <w:rsid w:val="0CB0103F"/>
    <w:rsid w:val="0CB043F0"/>
    <w:rsid w:val="0CB06EE6"/>
    <w:rsid w:val="0CB101B0"/>
    <w:rsid w:val="0CB10376"/>
    <w:rsid w:val="0CB10938"/>
    <w:rsid w:val="0CB131C9"/>
    <w:rsid w:val="0CB136E8"/>
    <w:rsid w:val="0CB16402"/>
    <w:rsid w:val="0CB174DE"/>
    <w:rsid w:val="0CB215FF"/>
    <w:rsid w:val="0CB225A4"/>
    <w:rsid w:val="0CB22997"/>
    <w:rsid w:val="0CB24EDB"/>
    <w:rsid w:val="0CB26193"/>
    <w:rsid w:val="0CB3217A"/>
    <w:rsid w:val="0CB33F28"/>
    <w:rsid w:val="0CB40FC9"/>
    <w:rsid w:val="0CB41A4E"/>
    <w:rsid w:val="0CB437FC"/>
    <w:rsid w:val="0CB44919"/>
    <w:rsid w:val="0CB455B6"/>
    <w:rsid w:val="0CB45D0A"/>
    <w:rsid w:val="0CB46CF7"/>
    <w:rsid w:val="0CB47CA0"/>
    <w:rsid w:val="0CB47EAB"/>
    <w:rsid w:val="0CB55CAE"/>
    <w:rsid w:val="0CB5628D"/>
    <w:rsid w:val="0CB563A1"/>
    <w:rsid w:val="0CB56A46"/>
    <w:rsid w:val="0CB60EC4"/>
    <w:rsid w:val="0CB61617"/>
    <w:rsid w:val="0CB641E8"/>
    <w:rsid w:val="0CB657C6"/>
    <w:rsid w:val="0CB67574"/>
    <w:rsid w:val="0CB679B8"/>
    <w:rsid w:val="0CB70393"/>
    <w:rsid w:val="0CB72AA7"/>
    <w:rsid w:val="0CB75678"/>
    <w:rsid w:val="0CB75FB2"/>
    <w:rsid w:val="0CB8050D"/>
    <w:rsid w:val="0CB8153E"/>
    <w:rsid w:val="0CB832EC"/>
    <w:rsid w:val="0CB86B08"/>
    <w:rsid w:val="0CB87525"/>
    <w:rsid w:val="0CB87790"/>
    <w:rsid w:val="0CB90E13"/>
    <w:rsid w:val="0CB91073"/>
    <w:rsid w:val="0CB952B6"/>
    <w:rsid w:val="0CB97065"/>
    <w:rsid w:val="0CB97F98"/>
    <w:rsid w:val="0CBA0191"/>
    <w:rsid w:val="0CBA1428"/>
    <w:rsid w:val="0CBA681D"/>
    <w:rsid w:val="0CBB102F"/>
    <w:rsid w:val="0CBB28B8"/>
    <w:rsid w:val="0CBB2DDD"/>
    <w:rsid w:val="0CBB3FF9"/>
    <w:rsid w:val="0CBB4B22"/>
    <w:rsid w:val="0CBC19EC"/>
    <w:rsid w:val="0CBC2FD3"/>
    <w:rsid w:val="0CBC3D48"/>
    <w:rsid w:val="0CBC5489"/>
    <w:rsid w:val="0CBD0903"/>
    <w:rsid w:val="0CBD32AA"/>
    <w:rsid w:val="0CBD4DA7"/>
    <w:rsid w:val="0CBD565A"/>
    <w:rsid w:val="0CBD6919"/>
    <w:rsid w:val="0CBD6B55"/>
    <w:rsid w:val="0CBE28CD"/>
    <w:rsid w:val="0CBE2E61"/>
    <w:rsid w:val="0CBE37E0"/>
    <w:rsid w:val="0CBE467B"/>
    <w:rsid w:val="0CBE62D7"/>
    <w:rsid w:val="0CBE6B71"/>
    <w:rsid w:val="0CBF0B1F"/>
    <w:rsid w:val="0CBF3542"/>
    <w:rsid w:val="0CBF3E0A"/>
    <w:rsid w:val="0CBF7D7E"/>
    <w:rsid w:val="0CC003F3"/>
    <w:rsid w:val="0CC00684"/>
    <w:rsid w:val="0CC021A1"/>
    <w:rsid w:val="0CC021C4"/>
    <w:rsid w:val="0CC037E6"/>
    <w:rsid w:val="0CC04897"/>
    <w:rsid w:val="0CC06645"/>
    <w:rsid w:val="0CC07EED"/>
    <w:rsid w:val="0CC10939"/>
    <w:rsid w:val="0CC12B07"/>
    <w:rsid w:val="0CC1463D"/>
    <w:rsid w:val="0CC14D34"/>
    <w:rsid w:val="0CC16114"/>
    <w:rsid w:val="0CC163F2"/>
    <w:rsid w:val="0CC1686D"/>
    <w:rsid w:val="0CC17E6B"/>
    <w:rsid w:val="0CC2278B"/>
    <w:rsid w:val="0CC25486"/>
    <w:rsid w:val="0CC25F19"/>
    <w:rsid w:val="0CC33B46"/>
    <w:rsid w:val="0CC36CB3"/>
    <w:rsid w:val="0CC4270B"/>
    <w:rsid w:val="0CC4458E"/>
    <w:rsid w:val="0CC46135"/>
    <w:rsid w:val="0CC4633D"/>
    <w:rsid w:val="0CC46BB5"/>
    <w:rsid w:val="0CC51EAD"/>
    <w:rsid w:val="0CC53C5B"/>
    <w:rsid w:val="0CC55A09"/>
    <w:rsid w:val="0CC56791"/>
    <w:rsid w:val="0CC60CB5"/>
    <w:rsid w:val="0CC6110C"/>
    <w:rsid w:val="0CC6218E"/>
    <w:rsid w:val="0CC67164"/>
    <w:rsid w:val="0CC71781"/>
    <w:rsid w:val="0CC71868"/>
    <w:rsid w:val="0CC7259C"/>
    <w:rsid w:val="0CC7352F"/>
    <w:rsid w:val="0CC76663"/>
    <w:rsid w:val="0CC779D3"/>
    <w:rsid w:val="0CC8091C"/>
    <w:rsid w:val="0CC8173F"/>
    <w:rsid w:val="0CC84AD5"/>
    <w:rsid w:val="0CC86D0F"/>
    <w:rsid w:val="0CC872A8"/>
    <w:rsid w:val="0CC87B74"/>
    <w:rsid w:val="0CC92C53"/>
    <w:rsid w:val="0CC954FA"/>
    <w:rsid w:val="0CC964DB"/>
    <w:rsid w:val="0CCA1272"/>
    <w:rsid w:val="0CCA3222"/>
    <w:rsid w:val="0CCA499B"/>
    <w:rsid w:val="0CCA62F6"/>
    <w:rsid w:val="0CCA74C4"/>
    <w:rsid w:val="0CCA7B3D"/>
    <w:rsid w:val="0CCB4415"/>
    <w:rsid w:val="0CCB443C"/>
    <w:rsid w:val="0CCB4674"/>
    <w:rsid w:val="0CCB4F8D"/>
    <w:rsid w:val="0CCB5F18"/>
    <w:rsid w:val="0CCC323C"/>
    <w:rsid w:val="0CCC383D"/>
    <w:rsid w:val="0CCC48E0"/>
    <w:rsid w:val="0CCC4FEA"/>
    <w:rsid w:val="0CCC6A9C"/>
    <w:rsid w:val="0CCC6D98"/>
    <w:rsid w:val="0CCC7512"/>
    <w:rsid w:val="0CCD01CC"/>
    <w:rsid w:val="0CCD4621"/>
    <w:rsid w:val="0CCD48BE"/>
    <w:rsid w:val="0CCD4CCD"/>
    <w:rsid w:val="0CCD7513"/>
    <w:rsid w:val="0CCE2B10"/>
    <w:rsid w:val="0CCF21BE"/>
    <w:rsid w:val="0CCF3608"/>
    <w:rsid w:val="0CCF38FF"/>
    <w:rsid w:val="0CCF4ADA"/>
    <w:rsid w:val="0CCF6888"/>
    <w:rsid w:val="0CD0652F"/>
    <w:rsid w:val="0CD07F43"/>
    <w:rsid w:val="0CD104C5"/>
    <w:rsid w:val="0CD11CDE"/>
    <w:rsid w:val="0CD12600"/>
    <w:rsid w:val="0CD13786"/>
    <w:rsid w:val="0CD143AE"/>
    <w:rsid w:val="0CD1621F"/>
    <w:rsid w:val="0CD32803"/>
    <w:rsid w:val="0CD32D88"/>
    <w:rsid w:val="0CD34412"/>
    <w:rsid w:val="0CD3472D"/>
    <w:rsid w:val="0CD36D23"/>
    <w:rsid w:val="0CD4046A"/>
    <w:rsid w:val="0CD4083F"/>
    <w:rsid w:val="0CD41FCF"/>
    <w:rsid w:val="0CD42F5B"/>
    <w:rsid w:val="0CD43E25"/>
    <w:rsid w:val="0CD43E9E"/>
    <w:rsid w:val="0CD44BA0"/>
    <w:rsid w:val="0CD44FBF"/>
    <w:rsid w:val="0CD45858"/>
    <w:rsid w:val="0CD46992"/>
    <w:rsid w:val="0CD46C50"/>
    <w:rsid w:val="0CD503F5"/>
    <w:rsid w:val="0CD51B6B"/>
    <w:rsid w:val="0CD520F0"/>
    <w:rsid w:val="0CD5471D"/>
    <w:rsid w:val="0CD568E2"/>
    <w:rsid w:val="0CD577DD"/>
    <w:rsid w:val="0CD65E68"/>
    <w:rsid w:val="0CD674C0"/>
    <w:rsid w:val="0CD67C16"/>
    <w:rsid w:val="0CD71CC6"/>
    <w:rsid w:val="0CD74927"/>
    <w:rsid w:val="0CD75239"/>
    <w:rsid w:val="0CD80320"/>
    <w:rsid w:val="0CD8151E"/>
    <w:rsid w:val="0CD81BE1"/>
    <w:rsid w:val="0CD827F5"/>
    <w:rsid w:val="0CD8398F"/>
    <w:rsid w:val="0CD84DA7"/>
    <w:rsid w:val="0CD9051C"/>
    <w:rsid w:val="0CD907AA"/>
    <w:rsid w:val="0CD914B5"/>
    <w:rsid w:val="0CD93263"/>
    <w:rsid w:val="0CD97582"/>
    <w:rsid w:val="0CD97C60"/>
    <w:rsid w:val="0CDA1831"/>
    <w:rsid w:val="0CDA7CB4"/>
    <w:rsid w:val="0CDB1EA2"/>
    <w:rsid w:val="0CDB2AFC"/>
    <w:rsid w:val="0CDB347F"/>
    <w:rsid w:val="0CDB4FFE"/>
    <w:rsid w:val="0CDB522D"/>
    <w:rsid w:val="0CDB6FDB"/>
    <w:rsid w:val="0CDC1E7A"/>
    <w:rsid w:val="0CDC5C61"/>
    <w:rsid w:val="0CDC5D4A"/>
    <w:rsid w:val="0CDC5FD0"/>
    <w:rsid w:val="0CDD0FA5"/>
    <w:rsid w:val="0CDD1531"/>
    <w:rsid w:val="0CDD2D53"/>
    <w:rsid w:val="0CDD5F03"/>
    <w:rsid w:val="0CDE27C2"/>
    <w:rsid w:val="0CDE5C52"/>
    <w:rsid w:val="0CDE7DDC"/>
    <w:rsid w:val="0CDF1C04"/>
    <w:rsid w:val="0CDF1CB3"/>
    <w:rsid w:val="0CDF22E9"/>
    <w:rsid w:val="0CDF2F6F"/>
    <w:rsid w:val="0CDF4D1D"/>
    <w:rsid w:val="0CE02843"/>
    <w:rsid w:val="0CE045F1"/>
    <w:rsid w:val="0CE04884"/>
    <w:rsid w:val="0CE10B66"/>
    <w:rsid w:val="0CE13BE7"/>
    <w:rsid w:val="0CE145D3"/>
    <w:rsid w:val="0CE15D14"/>
    <w:rsid w:val="0CE17DB8"/>
    <w:rsid w:val="0CE20369"/>
    <w:rsid w:val="0CE2480D"/>
    <w:rsid w:val="0CE265BB"/>
    <w:rsid w:val="0CE267C8"/>
    <w:rsid w:val="0CE26B75"/>
    <w:rsid w:val="0CE30634"/>
    <w:rsid w:val="0CE340E1"/>
    <w:rsid w:val="0CE40585"/>
    <w:rsid w:val="0CE40B19"/>
    <w:rsid w:val="0CE41AC4"/>
    <w:rsid w:val="0CE42B36"/>
    <w:rsid w:val="0CE44966"/>
    <w:rsid w:val="0CE473B7"/>
    <w:rsid w:val="0CE512CE"/>
    <w:rsid w:val="0CE5131D"/>
    <w:rsid w:val="0CE51C08"/>
    <w:rsid w:val="0CE52425"/>
    <w:rsid w:val="0CE560AB"/>
    <w:rsid w:val="0CE57E5A"/>
    <w:rsid w:val="0CE57F15"/>
    <w:rsid w:val="0CE60295"/>
    <w:rsid w:val="0CE61618"/>
    <w:rsid w:val="0CE642FD"/>
    <w:rsid w:val="0CE64D53"/>
    <w:rsid w:val="0CE64F4C"/>
    <w:rsid w:val="0CE65DB2"/>
    <w:rsid w:val="0CE66FB5"/>
    <w:rsid w:val="0CE70393"/>
    <w:rsid w:val="0CE71E24"/>
    <w:rsid w:val="0CE7345E"/>
    <w:rsid w:val="0CE737A3"/>
    <w:rsid w:val="0CE73BD2"/>
    <w:rsid w:val="0CE73FFE"/>
    <w:rsid w:val="0CE741A9"/>
    <w:rsid w:val="0CE75354"/>
    <w:rsid w:val="0CE75980"/>
    <w:rsid w:val="0CE818D5"/>
    <w:rsid w:val="0CE8323C"/>
    <w:rsid w:val="0CE83FFD"/>
    <w:rsid w:val="0CE904BC"/>
    <w:rsid w:val="0CE91379"/>
    <w:rsid w:val="0CE916F8"/>
    <w:rsid w:val="0CE93386"/>
    <w:rsid w:val="0CE95B9C"/>
    <w:rsid w:val="0CE964D1"/>
    <w:rsid w:val="0CE9663A"/>
    <w:rsid w:val="0CE96D62"/>
    <w:rsid w:val="0CE9794A"/>
    <w:rsid w:val="0CEA0507"/>
    <w:rsid w:val="0CEA0CA3"/>
    <w:rsid w:val="0CEA36C2"/>
    <w:rsid w:val="0CEA471D"/>
    <w:rsid w:val="0CEA5F50"/>
    <w:rsid w:val="0CEA7BDE"/>
    <w:rsid w:val="0CEA7FAC"/>
    <w:rsid w:val="0CEB0328"/>
    <w:rsid w:val="0CEB1653"/>
    <w:rsid w:val="0CEB1914"/>
    <w:rsid w:val="0CEB1997"/>
    <w:rsid w:val="0CEB1C36"/>
    <w:rsid w:val="0CEB445D"/>
    <w:rsid w:val="0CEB4E5B"/>
    <w:rsid w:val="0CEC11E8"/>
    <w:rsid w:val="0CEC213D"/>
    <w:rsid w:val="0CEC2E27"/>
    <w:rsid w:val="0CEC2F96"/>
    <w:rsid w:val="0CEC37E5"/>
    <w:rsid w:val="0CEC4848"/>
    <w:rsid w:val="0CEC4F2E"/>
    <w:rsid w:val="0CEC568C"/>
    <w:rsid w:val="0CEC743A"/>
    <w:rsid w:val="0CED228F"/>
    <w:rsid w:val="0CED658B"/>
    <w:rsid w:val="0CEE024B"/>
    <w:rsid w:val="0CEE0318"/>
    <w:rsid w:val="0CEE265C"/>
    <w:rsid w:val="0CEE31B2"/>
    <w:rsid w:val="0CEE6D0E"/>
    <w:rsid w:val="0CEE7E19"/>
    <w:rsid w:val="0CEF1026"/>
    <w:rsid w:val="0CEF1C4F"/>
    <w:rsid w:val="0CEF2A86"/>
    <w:rsid w:val="0CEF3474"/>
    <w:rsid w:val="0CEF3874"/>
    <w:rsid w:val="0CEF77B3"/>
    <w:rsid w:val="0CF02C38"/>
    <w:rsid w:val="0CF03566"/>
    <w:rsid w:val="0CF04062"/>
    <w:rsid w:val="0CF140C8"/>
    <w:rsid w:val="0CF170F0"/>
    <w:rsid w:val="0CF17BCA"/>
    <w:rsid w:val="0CF222D2"/>
    <w:rsid w:val="0CF23803"/>
    <w:rsid w:val="0CF25558"/>
    <w:rsid w:val="0CF25A42"/>
    <w:rsid w:val="0CF307C8"/>
    <w:rsid w:val="0CF32576"/>
    <w:rsid w:val="0CF33C0C"/>
    <w:rsid w:val="0CF34195"/>
    <w:rsid w:val="0CF34325"/>
    <w:rsid w:val="0CF34C2D"/>
    <w:rsid w:val="0CF35B37"/>
    <w:rsid w:val="0CF37390"/>
    <w:rsid w:val="0CF415B9"/>
    <w:rsid w:val="0CF42752"/>
    <w:rsid w:val="0CF4418A"/>
    <w:rsid w:val="0CF45587"/>
    <w:rsid w:val="0CF462EF"/>
    <w:rsid w:val="0CF50E9C"/>
    <w:rsid w:val="0CF524DC"/>
    <w:rsid w:val="0CF53ED9"/>
    <w:rsid w:val="0CF54BA1"/>
    <w:rsid w:val="0CF55810"/>
    <w:rsid w:val="0CF55F96"/>
    <w:rsid w:val="0CF602B9"/>
    <w:rsid w:val="0CF62067"/>
    <w:rsid w:val="0CF6267C"/>
    <w:rsid w:val="0CF64E24"/>
    <w:rsid w:val="0CF6657E"/>
    <w:rsid w:val="0CF71EEF"/>
    <w:rsid w:val="0CF72B0B"/>
    <w:rsid w:val="0CF74077"/>
    <w:rsid w:val="0CF76A69"/>
    <w:rsid w:val="0CF77CEC"/>
    <w:rsid w:val="0CF80209"/>
    <w:rsid w:val="0CF813CA"/>
    <w:rsid w:val="0CF83D0C"/>
    <w:rsid w:val="0CF83F9B"/>
    <w:rsid w:val="0CF854BA"/>
    <w:rsid w:val="0CF85DDF"/>
    <w:rsid w:val="0CF87B8D"/>
    <w:rsid w:val="0CF9285A"/>
    <w:rsid w:val="0CF92A3E"/>
    <w:rsid w:val="0CF93CEC"/>
    <w:rsid w:val="0CF956B3"/>
    <w:rsid w:val="0CF97916"/>
    <w:rsid w:val="0CFA0A4B"/>
    <w:rsid w:val="0CFA1B57"/>
    <w:rsid w:val="0CFA5625"/>
    <w:rsid w:val="0CFA68BB"/>
    <w:rsid w:val="0CFB142B"/>
    <w:rsid w:val="0CFB148C"/>
    <w:rsid w:val="0CFB2363"/>
    <w:rsid w:val="0CFB5483"/>
    <w:rsid w:val="0CFB58CF"/>
    <w:rsid w:val="0CFB602F"/>
    <w:rsid w:val="0CFB767D"/>
    <w:rsid w:val="0CFB7D4B"/>
    <w:rsid w:val="0CFC11DB"/>
    <w:rsid w:val="0CFC3CC5"/>
    <w:rsid w:val="0CFD0A4E"/>
    <w:rsid w:val="0CFD1647"/>
    <w:rsid w:val="0CFD1C93"/>
    <w:rsid w:val="0CFD389B"/>
    <w:rsid w:val="0CFD3DAC"/>
    <w:rsid w:val="0CFD51A3"/>
    <w:rsid w:val="0CFE2CC9"/>
    <w:rsid w:val="0CFE7E0D"/>
    <w:rsid w:val="0CFF0F1B"/>
    <w:rsid w:val="0CFF53BF"/>
    <w:rsid w:val="0CFF7B5C"/>
    <w:rsid w:val="0D000E55"/>
    <w:rsid w:val="0D002EE5"/>
    <w:rsid w:val="0D004C93"/>
    <w:rsid w:val="0D006A41"/>
    <w:rsid w:val="0D010733"/>
    <w:rsid w:val="0D020A0B"/>
    <w:rsid w:val="0D022262"/>
    <w:rsid w:val="0D0227BA"/>
    <w:rsid w:val="0D0236ED"/>
    <w:rsid w:val="0D02500C"/>
    <w:rsid w:val="0D02504D"/>
    <w:rsid w:val="0D02678E"/>
    <w:rsid w:val="0D030961"/>
    <w:rsid w:val="0D03103C"/>
    <w:rsid w:val="0D0310AE"/>
    <w:rsid w:val="0D03242F"/>
    <w:rsid w:val="0D032C5E"/>
    <w:rsid w:val="0D0352B5"/>
    <w:rsid w:val="0D03651C"/>
    <w:rsid w:val="0D04186B"/>
    <w:rsid w:val="0D0429D6"/>
    <w:rsid w:val="0D0449F5"/>
    <w:rsid w:val="0D045855"/>
    <w:rsid w:val="0D047D7F"/>
    <w:rsid w:val="0D051CD8"/>
    <w:rsid w:val="0D0522AA"/>
    <w:rsid w:val="0D0530CD"/>
    <w:rsid w:val="0D05510F"/>
    <w:rsid w:val="0D0570E0"/>
    <w:rsid w:val="0D064AEE"/>
    <w:rsid w:val="0D065FC8"/>
    <w:rsid w:val="0D0758F2"/>
    <w:rsid w:val="0D077A2F"/>
    <w:rsid w:val="0D077FF3"/>
    <w:rsid w:val="0D0806C8"/>
    <w:rsid w:val="0D08228D"/>
    <w:rsid w:val="0D086183"/>
    <w:rsid w:val="0D090114"/>
    <w:rsid w:val="0D09121A"/>
    <w:rsid w:val="0D091D9A"/>
    <w:rsid w:val="0D092071"/>
    <w:rsid w:val="0D093B48"/>
    <w:rsid w:val="0D0945FD"/>
    <w:rsid w:val="0D094B53"/>
    <w:rsid w:val="0D096B8A"/>
    <w:rsid w:val="0D0A06AF"/>
    <w:rsid w:val="0D0A401E"/>
    <w:rsid w:val="0D0A6156"/>
    <w:rsid w:val="0D0A63B0"/>
    <w:rsid w:val="0D0A6A2E"/>
    <w:rsid w:val="0D0A78C0"/>
    <w:rsid w:val="0D0B36EC"/>
    <w:rsid w:val="0D0B3D64"/>
    <w:rsid w:val="0D0B59FA"/>
    <w:rsid w:val="0D0C188A"/>
    <w:rsid w:val="0D0C3638"/>
    <w:rsid w:val="0D0C3B26"/>
    <w:rsid w:val="0D0C53E6"/>
    <w:rsid w:val="0D0C587A"/>
    <w:rsid w:val="0D0D545D"/>
    <w:rsid w:val="0D0D6C8F"/>
    <w:rsid w:val="0D0D7FD8"/>
    <w:rsid w:val="0D0E5602"/>
    <w:rsid w:val="0D0E59E2"/>
    <w:rsid w:val="0D0F0D92"/>
    <w:rsid w:val="0D0F1597"/>
    <w:rsid w:val="0D0F4ED6"/>
    <w:rsid w:val="0D10111E"/>
    <w:rsid w:val="0D10137A"/>
    <w:rsid w:val="0D101598"/>
    <w:rsid w:val="0D102222"/>
    <w:rsid w:val="0D103128"/>
    <w:rsid w:val="0D104509"/>
    <w:rsid w:val="0D10739F"/>
    <w:rsid w:val="0D110C4F"/>
    <w:rsid w:val="0D111AD6"/>
    <w:rsid w:val="0D1120F2"/>
    <w:rsid w:val="0D1129FD"/>
    <w:rsid w:val="0D1136B2"/>
    <w:rsid w:val="0D1150F2"/>
    <w:rsid w:val="0D116EA1"/>
    <w:rsid w:val="0D122605"/>
    <w:rsid w:val="0D124B42"/>
    <w:rsid w:val="0D130044"/>
    <w:rsid w:val="0D130BA3"/>
    <w:rsid w:val="0D131689"/>
    <w:rsid w:val="0D132C19"/>
    <w:rsid w:val="0D136775"/>
    <w:rsid w:val="0D141552"/>
    <w:rsid w:val="0D1435CA"/>
    <w:rsid w:val="0D15073F"/>
    <w:rsid w:val="0D151073"/>
    <w:rsid w:val="0D15240A"/>
    <w:rsid w:val="0D15428C"/>
    <w:rsid w:val="0D156991"/>
    <w:rsid w:val="0D157BAE"/>
    <w:rsid w:val="0D157F91"/>
    <w:rsid w:val="0D164953"/>
    <w:rsid w:val="0D166788"/>
    <w:rsid w:val="0D166CFD"/>
    <w:rsid w:val="0D166FB7"/>
    <w:rsid w:val="0D1676C6"/>
    <w:rsid w:val="0D1679F8"/>
    <w:rsid w:val="0D170D07"/>
    <w:rsid w:val="0D171176"/>
    <w:rsid w:val="0D18022F"/>
    <w:rsid w:val="0D18065C"/>
    <w:rsid w:val="0D181FDD"/>
    <w:rsid w:val="0D18264C"/>
    <w:rsid w:val="0D183BE6"/>
    <w:rsid w:val="0D183D8B"/>
    <w:rsid w:val="0D18605F"/>
    <w:rsid w:val="0D186481"/>
    <w:rsid w:val="0D18649C"/>
    <w:rsid w:val="0D1878DF"/>
    <w:rsid w:val="0D187D73"/>
    <w:rsid w:val="0D1913B3"/>
    <w:rsid w:val="0D194E10"/>
    <w:rsid w:val="0D195C1C"/>
    <w:rsid w:val="0D1963DC"/>
    <w:rsid w:val="0D19788E"/>
    <w:rsid w:val="0D197B03"/>
    <w:rsid w:val="0D1A1188"/>
    <w:rsid w:val="0D1A3FA7"/>
    <w:rsid w:val="0D1A5D55"/>
    <w:rsid w:val="0D1A5EA5"/>
    <w:rsid w:val="0D1B1ACD"/>
    <w:rsid w:val="0D1B387B"/>
    <w:rsid w:val="0D1B40FF"/>
    <w:rsid w:val="0D1B783B"/>
    <w:rsid w:val="0D1C07C5"/>
    <w:rsid w:val="0D1C0D0B"/>
    <w:rsid w:val="0D1C14E9"/>
    <w:rsid w:val="0D1C1CB4"/>
    <w:rsid w:val="0D1C1EA1"/>
    <w:rsid w:val="0D1C53C4"/>
    <w:rsid w:val="0D1C5777"/>
    <w:rsid w:val="0D1C5FB0"/>
    <w:rsid w:val="0D1D0E32"/>
    <w:rsid w:val="0D1D143D"/>
    <w:rsid w:val="0D1D1A9D"/>
    <w:rsid w:val="0D1D1C55"/>
    <w:rsid w:val="0D1D3A97"/>
    <w:rsid w:val="0D1D4AC4"/>
    <w:rsid w:val="0D1D5148"/>
    <w:rsid w:val="0D1D5845"/>
    <w:rsid w:val="0D1D5ABF"/>
    <w:rsid w:val="0D1D75F3"/>
    <w:rsid w:val="0D1E0B76"/>
    <w:rsid w:val="0D1E30E5"/>
    <w:rsid w:val="0D1E3490"/>
    <w:rsid w:val="0D1E3C2F"/>
    <w:rsid w:val="0D1E3D77"/>
    <w:rsid w:val="0D1E7DB4"/>
    <w:rsid w:val="0D1F07B8"/>
    <w:rsid w:val="0D1F15BD"/>
    <w:rsid w:val="0D1F336B"/>
    <w:rsid w:val="0D1F5374"/>
    <w:rsid w:val="0D1F590A"/>
    <w:rsid w:val="0D200E92"/>
    <w:rsid w:val="0D20340E"/>
    <w:rsid w:val="0D2070E4"/>
    <w:rsid w:val="0D2104E9"/>
    <w:rsid w:val="0D212FA9"/>
    <w:rsid w:val="0D2131A7"/>
    <w:rsid w:val="0D213615"/>
    <w:rsid w:val="0D215336"/>
    <w:rsid w:val="0D216AEF"/>
    <w:rsid w:val="0D222E5C"/>
    <w:rsid w:val="0D223EE4"/>
    <w:rsid w:val="0D2240C2"/>
    <w:rsid w:val="0D22532F"/>
    <w:rsid w:val="0D227246"/>
    <w:rsid w:val="0D23036B"/>
    <w:rsid w:val="0D230927"/>
    <w:rsid w:val="0D234A1B"/>
    <w:rsid w:val="0D2361DA"/>
    <w:rsid w:val="0D2408DB"/>
    <w:rsid w:val="0D240982"/>
    <w:rsid w:val="0D240BF8"/>
    <w:rsid w:val="0D2444FE"/>
    <w:rsid w:val="0D244E26"/>
    <w:rsid w:val="0D246BD4"/>
    <w:rsid w:val="0D2503E7"/>
    <w:rsid w:val="0D2505A3"/>
    <w:rsid w:val="0D252FB8"/>
    <w:rsid w:val="0D2546FA"/>
    <w:rsid w:val="0D255B9C"/>
    <w:rsid w:val="0D2564A8"/>
    <w:rsid w:val="0D270472"/>
    <w:rsid w:val="0D27131B"/>
    <w:rsid w:val="0D272220"/>
    <w:rsid w:val="0D275CEC"/>
    <w:rsid w:val="0D2766C4"/>
    <w:rsid w:val="0D276CDC"/>
    <w:rsid w:val="0D2804A9"/>
    <w:rsid w:val="0D281365"/>
    <w:rsid w:val="0D2822C4"/>
    <w:rsid w:val="0D286D68"/>
    <w:rsid w:val="0D2877AD"/>
    <w:rsid w:val="0D291939"/>
    <w:rsid w:val="0D29243C"/>
    <w:rsid w:val="0D293707"/>
    <w:rsid w:val="0D2941EA"/>
    <w:rsid w:val="0D295F98"/>
    <w:rsid w:val="0D297C53"/>
    <w:rsid w:val="0D297E2C"/>
    <w:rsid w:val="0D2A1D10"/>
    <w:rsid w:val="0D2A3ABE"/>
    <w:rsid w:val="0D2A4AC3"/>
    <w:rsid w:val="0D2A4B0B"/>
    <w:rsid w:val="0D2B6CAA"/>
    <w:rsid w:val="0D2B7F62"/>
    <w:rsid w:val="0D2C02BA"/>
    <w:rsid w:val="0D2C0740"/>
    <w:rsid w:val="0D2C5A88"/>
    <w:rsid w:val="0D2C5C31"/>
    <w:rsid w:val="0D2C7836"/>
    <w:rsid w:val="0D2D0DBC"/>
    <w:rsid w:val="0D2D115F"/>
    <w:rsid w:val="0D2D6136"/>
    <w:rsid w:val="0D2D7104"/>
    <w:rsid w:val="0D2E03D2"/>
    <w:rsid w:val="0D2E1801"/>
    <w:rsid w:val="0D2E35AF"/>
    <w:rsid w:val="0D2E7E61"/>
    <w:rsid w:val="0D2F5C4B"/>
    <w:rsid w:val="0D2F6EEB"/>
    <w:rsid w:val="0D301DA2"/>
    <w:rsid w:val="0D305950"/>
    <w:rsid w:val="0D307327"/>
    <w:rsid w:val="0D310DCF"/>
    <w:rsid w:val="0D312570"/>
    <w:rsid w:val="0D31309F"/>
    <w:rsid w:val="0D314E4D"/>
    <w:rsid w:val="0D3152DE"/>
    <w:rsid w:val="0D3165C8"/>
    <w:rsid w:val="0D321915"/>
    <w:rsid w:val="0D3250CA"/>
    <w:rsid w:val="0D331968"/>
    <w:rsid w:val="0D333C06"/>
    <w:rsid w:val="0D333CCD"/>
    <w:rsid w:val="0D333E7B"/>
    <w:rsid w:val="0D33548B"/>
    <w:rsid w:val="0D336E17"/>
    <w:rsid w:val="0D34161D"/>
    <w:rsid w:val="0D3443CA"/>
    <w:rsid w:val="0D347D83"/>
    <w:rsid w:val="0D351E8A"/>
    <w:rsid w:val="0D352AAD"/>
    <w:rsid w:val="0D35493D"/>
    <w:rsid w:val="0D354CCB"/>
    <w:rsid w:val="0D354F69"/>
    <w:rsid w:val="0D35529E"/>
    <w:rsid w:val="0D35687F"/>
    <w:rsid w:val="0D3606B5"/>
    <w:rsid w:val="0D363F3D"/>
    <w:rsid w:val="0D3651CA"/>
    <w:rsid w:val="0D366907"/>
    <w:rsid w:val="0D3673A4"/>
    <w:rsid w:val="0D3675F0"/>
    <w:rsid w:val="0D367E0E"/>
    <w:rsid w:val="0D3728D8"/>
    <w:rsid w:val="0D374B59"/>
    <w:rsid w:val="0D3752E7"/>
    <w:rsid w:val="0D3753CD"/>
    <w:rsid w:val="0D3762B1"/>
    <w:rsid w:val="0D376ABD"/>
    <w:rsid w:val="0D38267F"/>
    <w:rsid w:val="0D3835D3"/>
    <w:rsid w:val="0D38442D"/>
    <w:rsid w:val="0D3861DB"/>
    <w:rsid w:val="0D392031"/>
    <w:rsid w:val="0D3928BE"/>
    <w:rsid w:val="0D394DD3"/>
    <w:rsid w:val="0D3A117D"/>
    <w:rsid w:val="0D3A1F53"/>
    <w:rsid w:val="0D3B2890"/>
    <w:rsid w:val="0D3B3F1D"/>
    <w:rsid w:val="0D3B5CCB"/>
    <w:rsid w:val="0D3B653D"/>
    <w:rsid w:val="0D3B7D9D"/>
    <w:rsid w:val="0D3C09B5"/>
    <w:rsid w:val="0D3C1557"/>
    <w:rsid w:val="0D3C216F"/>
    <w:rsid w:val="0D3C46F6"/>
    <w:rsid w:val="0D3C6B20"/>
    <w:rsid w:val="0D3D08AF"/>
    <w:rsid w:val="0D3D1A44"/>
    <w:rsid w:val="0D3D37F2"/>
    <w:rsid w:val="0D3D3B50"/>
    <w:rsid w:val="0D3D3EA9"/>
    <w:rsid w:val="0D3D4EED"/>
    <w:rsid w:val="0D3D506C"/>
    <w:rsid w:val="0D3D5EE8"/>
    <w:rsid w:val="0D3D7C96"/>
    <w:rsid w:val="0D3E0139"/>
    <w:rsid w:val="0D3F1F48"/>
    <w:rsid w:val="0D3F3A0E"/>
    <w:rsid w:val="0D3F4828"/>
    <w:rsid w:val="0D3F57BC"/>
    <w:rsid w:val="0D40588F"/>
    <w:rsid w:val="0D411050"/>
    <w:rsid w:val="0D41336D"/>
    <w:rsid w:val="0D413D61"/>
    <w:rsid w:val="0D413FD2"/>
    <w:rsid w:val="0D417646"/>
    <w:rsid w:val="0D417786"/>
    <w:rsid w:val="0D4224D6"/>
    <w:rsid w:val="0D4224E0"/>
    <w:rsid w:val="0D422955"/>
    <w:rsid w:val="0D4234FE"/>
    <w:rsid w:val="0D423F42"/>
    <w:rsid w:val="0D424FFB"/>
    <w:rsid w:val="0D4252AC"/>
    <w:rsid w:val="0D426C26"/>
    <w:rsid w:val="0D42705A"/>
    <w:rsid w:val="0D4330C4"/>
    <w:rsid w:val="0D433970"/>
    <w:rsid w:val="0D434663"/>
    <w:rsid w:val="0D434EAF"/>
    <w:rsid w:val="0D436541"/>
    <w:rsid w:val="0D436F58"/>
    <w:rsid w:val="0D437156"/>
    <w:rsid w:val="0D4375C7"/>
    <w:rsid w:val="0D441024"/>
    <w:rsid w:val="0D441838"/>
    <w:rsid w:val="0D442DD2"/>
    <w:rsid w:val="0D4436BB"/>
    <w:rsid w:val="0D444E00"/>
    <w:rsid w:val="0D447276"/>
    <w:rsid w:val="0D4473C4"/>
    <w:rsid w:val="0D447583"/>
    <w:rsid w:val="0D4479B6"/>
    <w:rsid w:val="0D4508F8"/>
    <w:rsid w:val="0D450E61"/>
    <w:rsid w:val="0D45612B"/>
    <w:rsid w:val="0D456331"/>
    <w:rsid w:val="0D456E58"/>
    <w:rsid w:val="0D4572B2"/>
    <w:rsid w:val="0D45746B"/>
    <w:rsid w:val="0D457EF2"/>
    <w:rsid w:val="0D460B9B"/>
    <w:rsid w:val="0D46126D"/>
    <w:rsid w:val="0D464D9C"/>
    <w:rsid w:val="0D464E96"/>
    <w:rsid w:val="0D466B4A"/>
    <w:rsid w:val="0D466D19"/>
    <w:rsid w:val="0D46745F"/>
    <w:rsid w:val="0D467ACC"/>
    <w:rsid w:val="0D470B14"/>
    <w:rsid w:val="0D471789"/>
    <w:rsid w:val="0D4728C2"/>
    <w:rsid w:val="0D472A46"/>
    <w:rsid w:val="0D477D60"/>
    <w:rsid w:val="0D4813D0"/>
    <w:rsid w:val="0D482F0B"/>
    <w:rsid w:val="0D4838E6"/>
    <w:rsid w:val="0D4841F9"/>
    <w:rsid w:val="0D486288"/>
    <w:rsid w:val="0D4903E8"/>
    <w:rsid w:val="0D4904F5"/>
    <w:rsid w:val="0D4906DE"/>
    <w:rsid w:val="0D49327A"/>
    <w:rsid w:val="0D493F23"/>
    <w:rsid w:val="0D49663A"/>
    <w:rsid w:val="0D497C37"/>
    <w:rsid w:val="0D4A0C9A"/>
    <w:rsid w:val="0D4A3843"/>
    <w:rsid w:val="0D4A47CC"/>
    <w:rsid w:val="0D4A4EA3"/>
    <w:rsid w:val="0D4A5F0F"/>
    <w:rsid w:val="0D4A6C81"/>
    <w:rsid w:val="0D4C183E"/>
    <w:rsid w:val="0D4C224F"/>
    <w:rsid w:val="0D4C4BC1"/>
    <w:rsid w:val="0D4C612B"/>
    <w:rsid w:val="0D4C6163"/>
    <w:rsid w:val="0D4D260B"/>
    <w:rsid w:val="0D4D4D38"/>
    <w:rsid w:val="0D4D65BC"/>
    <w:rsid w:val="0D4E0A83"/>
    <w:rsid w:val="0D4E0AA4"/>
    <w:rsid w:val="0D4E0B9E"/>
    <w:rsid w:val="0D4E121C"/>
    <w:rsid w:val="0D4E21C4"/>
    <w:rsid w:val="0D4E21F9"/>
    <w:rsid w:val="0D4E38B1"/>
    <w:rsid w:val="0D4E3C51"/>
    <w:rsid w:val="0D4F0E7C"/>
    <w:rsid w:val="0D4F17B7"/>
    <w:rsid w:val="0D4F3654"/>
    <w:rsid w:val="0D4F4763"/>
    <w:rsid w:val="0D4F4F91"/>
    <w:rsid w:val="0D5025D4"/>
    <w:rsid w:val="0D505F74"/>
    <w:rsid w:val="0D507812"/>
    <w:rsid w:val="0D5079C9"/>
    <w:rsid w:val="0D507C11"/>
    <w:rsid w:val="0D512D78"/>
    <w:rsid w:val="0D5148C0"/>
    <w:rsid w:val="0D514DD9"/>
    <w:rsid w:val="0D5154EF"/>
    <w:rsid w:val="0D52044F"/>
    <w:rsid w:val="0D521FD5"/>
    <w:rsid w:val="0D522B66"/>
    <w:rsid w:val="0D523741"/>
    <w:rsid w:val="0D527254"/>
    <w:rsid w:val="0D5304AD"/>
    <w:rsid w:val="0D530974"/>
    <w:rsid w:val="0D531267"/>
    <w:rsid w:val="0D533015"/>
    <w:rsid w:val="0D536036"/>
    <w:rsid w:val="0D5374B9"/>
    <w:rsid w:val="0D5441BB"/>
    <w:rsid w:val="0D54447F"/>
    <w:rsid w:val="0D5448F5"/>
    <w:rsid w:val="0D545467"/>
    <w:rsid w:val="0D54608F"/>
    <w:rsid w:val="0D5474C6"/>
    <w:rsid w:val="0D553231"/>
    <w:rsid w:val="0D553381"/>
    <w:rsid w:val="0D553878"/>
    <w:rsid w:val="0D554FDF"/>
    <w:rsid w:val="0D555D85"/>
    <w:rsid w:val="0D556D8D"/>
    <w:rsid w:val="0D557CC8"/>
    <w:rsid w:val="0D561DE6"/>
    <w:rsid w:val="0D562A75"/>
    <w:rsid w:val="0D5648B3"/>
    <w:rsid w:val="0D570D57"/>
    <w:rsid w:val="0D5749B7"/>
    <w:rsid w:val="0D576FA9"/>
    <w:rsid w:val="0D581FA1"/>
    <w:rsid w:val="0D583E8C"/>
    <w:rsid w:val="0D584ACF"/>
    <w:rsid w:val="0D58687D"/>
    <w:rsid w:val="0D586E73"/>
    <w:rsid w:val="0D591478"/>
    <w:rsid w:val="0D5927FC"/>
    <w:rsid w:val="0D595018"/>
    <w:rsid w:val="0D596E60"/>
    <w:rsid w:val="0D5972D7"/>
    <w:rsid w:val="0D5A0767"/>
    <w:rsid w:val="0D5A1478"/>
    <w:rsid w:val="0D5A1BF7"/>
    <w:rsid w:val="0D5A25F6"/>
    <w:rsid w:val="0D5A2A16"/>
    <w:rsid w:val="0D5B011C"/>
    <w:rsid w:val="0D5B217B"/>
    <w:rsid w:val="0D5C0668"/>
    <w:rsid w:val="0D5C45C0"/>
    <w:rsid w:val="0D5C5DF1"/>
    <w:rsid w:val="0D5C636E"/>
    <w:rsid w:val="0D5C67EF"/>
    <w:rsid w:val="0D5D20E6"/>
    <w:rsid w:val="0D5D2504"/>
    <w:rsid w:val="0D5D3D18"/>
    <w:rsid w:val="0D5D3E94"/>
    <w:rsid w:val="0D5D4C49"/>
    <w:rsid w:val="0D5D51C5"/>
    <w:rsid w:val="0D5D56DD"/>
    <w:rsid w:val="0D5D5C42"/>
    <w:rsid w:val="0D5D70E8"/>
    <w:rsid w:val="0D5E05A7"/>
    <w:rsid w:val="0D5E0BBC"/>
    <w:rsid w:val="0D5E3553"/>
    <w:rsid w:val="0D5E3708"/>
    <w:rsid w:val="0D5E3D51"/>
    <w:rsid w:val="0D5E4DAC"/>
    <w:rsid w:val="0D5F1651"/>
    <w:rsid w:val="0D5F19BA"/>
    <w:rsid w:val="0D5F2B11"/>
    <w:rsid w:val="0D5F301F"/>
    <w:rsid w:val="0D5F37AC"/>
    <w:rsid w:val="0D5F45D9"/>
    <w:rsid w:val="0D5F50F9"/>
    <w:rsid w:val="0D5F7C0C"/>
    <w:rsid w:val="0D60461B"/>
    <w:rsid w:val="0D605732"/>
    <w:rsid w:val="0D605A69"/>
    <w:rsid w:val="0D611BD6"/>
    <w:rsid w:val="0D613984"/>
    <w:rsid w:val="0D616EF9"/>
    <w:rsid w:val="0D620389"/>
    <w:rsid w:val="0D6214AA"/>
    <w:rsid w:val="0D621ACA"/>
    <w:rsid w:val="0D621D40"/>
    <w:rsid w:val="0D62610D"/>
    <w:rsid w:val="0D632031"/>
    <w:rsid w:val="0D63266B"/>
    <w:rsid w:val="0D635298"/>
    <w:rsid w:val="0D64084F"/>
    <w:rsid w:val="0D640A82"/>
    <w:rsid w:val="0D642B4C"/>
    <w:rsid w:val="0D642F93"/>
    <w:rsid w:val="0D643474"/>
    <w:rsid w:val="0D645222"/>
    <w:rsid w:val="0D646FD0"/>
    <w:rsid w:val="0D656C32"/>
    <w:rsid w:val="0D660E98"/>
    <w:rsid w:val="0D660F9A"/>
    <w:rsid w:val="0D6618DB"/>
    <w:rsid w:val="0D662D25"/>
    <w:rsid w:val="0D662D48"/>
    <w:rsid w:val="0D6671EC"/>
    <w:rsid w:val="0D67117B"/>
    <w:rsid w:val="0D673AAC"/>
    <w:rsid w:val="0D674D12"/>
    <w:rsid w:val="0D676AC1"/>
    <w:rsid w:val="0D682F64"/>
    <w:rsid w:val="0D6842F9"/>
    <w:rsid w:val="0D684514"/>
    <w:rsid w:val="0D690A8B"/>
    <w:rsid w:val="0D692839"/>
    <w:rsid w:val="0D694138"/>
    <w:rsid w:val="0D6944DC"/>
    <w:rsid w:val="0D695D42"/>
    <w:rsid w:val="0D696CDD"/>
    <w:rsid w:val="0D6A2B16"/>
    <w:rsid w:val="0D6A7331"/>
    <w:rsid w:val="0D6A73F4"/>
    <w:rsid w:val="0D6B035F"/>
    <w:rsid w:val="0D6B3773"/>
    <w:rsid w:val="0D6B48E4"/>
    <w:rsid w:val="0D6B4A0D"/>
    <w:rsid w:val="0D6B65B1"/>
    <w:rsid w:val="0D6C2329"/>
    <w:rsid w:val="0D6C40B3"/>
    <w:rsid w:val="0D6C40D7"/>
    <w:rsid w:val="0D6C4765"/>
    <w:rsid w:val="0D6D057B"/>
    <w:rsid w:val="0D6D5138"/>
    <w:rsid w:val="0D6D52EE"/>
    <w:rsid w:val="0D6D7020"/>
    <w:rsid w:val="0D6E25A1"/>
    <w:rsid w:val="0D6E42F3"/>
    <w:rsid w:val="0D6E62A6"/>
    <w:rsid w:val="0D6E7E4F"/>
    <w:rsid w:val="0D6F092D"/>
    <w:rsid w:val="0D6F14FD"/>
    <w:rsid w:val="0D6F30CD"/>
    <w:rsid w:val="0D6F3CD9"/>
    <w:rsid w:val="0D6F3F03"/>
    <w:rsid w:val="0D70006B"/>
    <w:rsid w:val="0D701312"/>
    <w:rsid w:val="0D703BC7"/>
    <w:rsid w:val="0D704C21"/>
    <w:rsid w:val="0D70555E"/>
    <w:rsid w:val="0D705608"/>
    <w:rsid w:val="0D705975"/>
    <w:rsid w:val="0D706468"/>
    <w:rsid w:val="0D707917"/>
    <w:rsid w:val="0D7116ED"/>
    <w:rsid w:val="0D71357F"/>
    <w:rsid w:val="0D714F5D"/>
    <w:rsid w:val="0D717B9A"/>
    <w:rsid w:val="0D717EF5"/>
    <w:rsid w:val="0D7205D5"/>
    <w:rsid w:val="0D7215BF"/>
    <w:rsid w:val="0D723F3B"/>
    <w:rsid w:val="0D725B91"/>
    <w:rsid w:val="0D72790C"/>
    <w:rsid w:val="0D727AC8"/>
    <w:rsid w:val="0D73130E"/>
    <w:rsid w:val="0D731580"/>
    <w:rsid w:val="0D731909"/>
    <w:rsid w:val="0D732780"/>
    <w:rsid w:val="0D732A4F"/>
    <w:rsid w:val="0D732A9A"/>
    <w:rsid w:val="0D7336B7"/>
    <w:rsid w:val="0D735465"/>
    <w:rsid w:val="0D735583"/>
    <w:rsid w:val="0D736603"/>
    <w:rsid w:val="0D7373DB"/>
    <w:rsid w:val="0D740B0D"/>
    <w:rsid w:val="0D741D8B"/>
    <w:rsid w:val="0D7445F1"/>
    <w:rsid w:val="0D745B50"/>
    <w:rsid w:val="0D7511DD"/>
    <w:rsid w:val="0D752442"/>
    <w:rsid w:val="0D752A39"/>
    <w:rsid w:val="0D75536F"/>
    <w:rsid w:val="0D755394"/>
    <w:rsid w:val="0D755681"/>
    <w:rsid w:val="0D756258"/>
    <w:rsid w:val="0D75673E"/>
    <w:rsid w:val="0D7567FF"/>
    <w:rsid w:val="0D75742F"/>
    <w:rsid w:val="0D757F40"/>
    <w:rsid w:val="0D7603C3"/>
    <w:rsid w:val="0D760940"/>
    <w:rsid w:val="0D7613D0"/>
    <w:rsid w:val="0D761EE0"/>
    <w:rsid w:val="0D763851"/>
    <w:rsid w:val="0D764D13"/>
    <w:rsid w:val="0D76647E"/>
    <w:rsid w:val="0D766B20"/>
    <w:rsid w:val="0D766D04"/>
    <w:rsid w:val="0D7717A5"/>
    <w:rsid w:val="0D771924"/>
    <w:rsid w:val="0D7731A8"/>
    <w:rsid w:val="0D77364C"/>
    <w:rsid w:val="0D774592"/>
    <w:rsid w:val="0D775A76"/>
    <w:rsid w:val="0D7774AB"/>
    <w:rsid w:val="0D780CCE"/>
    <w:rsid w:val="0D780E60"/>
    <w:rsid w:val="0D78301E"/>
    <w:rsid w:val="0D783066"/>
    <w:rsid w:val="0D78525D"/>
    <w:rsid w:val="0D7868C1"/>
    <w:rsid w:val="0D787F1A"/>
    <w:rsid w:val="0D792E8C"/>
    <w:rsid w:val="0D7934CF"/>
    <w:rsid w:val="0D79480C"/>
    <w:rsid w:val="0D794953"/>
    <w:rsid w:val="0D794ED5"/>
    <w:rsid w:val="0D7958BC"/>
    <w:rsid w:val="0D797435"/>
    <w:rsid w:val="0D797D51"/>
    <w:rsid w:val="0D7A11E1"/>
    <w:rsid w:val="0D7A1223"/>
    <w:rsid w:val="0D7A12B9"/>
    <w:rsid w:val="0D7A1B3C"/>
    <w:rsid w:val="0D7A2C98"/>
    <w:rsid w:val="0D7A35E3"/>
    <w:rsid w:val="0D7A4A46"/>
    <w:rsid w:val="0D7A6610"/>
    <w:rsid w:val="0D7B2671"/>
    <w:rsid w:val="0D7B2CD8"/>
    <w:rsid w:val="0D7B2EA8"/>
    <w:rsid w:val="0D7C07BE"/>
    <w:rsid w:val="0D7C0F42"/>
    <w:rsid w:val="0D7C256C"/>
    <w:rsid w:val="0D7C63F7"/>
    <w:rsid w:val="0D7C6A10"/>
    <w:rsid w:val="0D7D4536"/>
    <w:rsid w:val="0D7D62E4"/>
    <w:rsid w:val="0D7D66D2"/>
    <w:rsid w:val="0D7E2FF7"/>
    <w:rsid w:val="0D7E7B62"/>
    <w:rsid w:val="0D7F02AE"/>
    <w:rsid w:val="0D7F0FF2"/>
    <w:rsid w:val="0D7F205C"/>
    <w:rsid w:val="0D7F295B"/>
    <w:rsid w:val="0D805289"/>
    <w:rsid w:val="0D80733B"/>
    <w:rsid w:val="0D81355C"/>
    <w:rsid w:val="0D814026"/>
    <w:rsid w:val="0D814095"/>
    <w:rsid w:val="0D814449"/>
    <w:rsid w:val="0D815DD4"/>
    <w:rsid w:val="0D816B93"/>
    <w:rsid w:val="0D817B82"/>
    <w:rsid w:val="0D8238FA"/>
    <w:rsid w:val="0D827F47"/>
    <w:rsid w:val="0D830A1A"/>
    <w:rsid w:val="0D830E03"/>
    <w:rsid w:val="0D8321DE"/>
    <w:rsid w:val="0D8322FD"/>
    <w:rsid w:val="0D833D58"/>
    <w:rsid w:val="0D8366EA"/>
    <w:rsid w:val="0D837D9E"/>
    <w:rsid w:val="0D840913"/>
    <w:rsid w:val="0D841421"/>
    <w:rsid w:val="0D8448AE"/>
    <w:rsid w:val="0D847672"/>
    <w:rsid w:val="0D8476AE"/>
    <w:rsid w:val="0D850A5A"/>
    <w:rsid w:val="0D851756"/>
    <w:rsid w:val="0D8562F4"/>
    <w:rsid w:val="0D8576E8"/>
    <w:rsid w:val="0D8605C5"/>
    <w:rsid w:val="0D8609C6"/>
    <w:rsid w:val="0D86163D"/>
    <w:rsid w:val="0D863378"/>
    <w:rsid w:val="0D865199"/>
    <w:rsid w:val="0D86597C"/>
    <w:rsid w:val="0D865C30"/>
    <w:rsid w:val="0D865FF2"/>
    <w:rsid w:val="0D866E68"/>
    <w:rsid w:val="0D870F11"/>
    <w:rsid w:val="0D8713A0"/>
    <w:rsid w:val="0D872355"/>
    <w:rsid w:val="0D875C38"/>
    <w:rsid w:val="0D8770A4"/>
    <w:rsid w:val="0D880C70"/>
    <w:rsid w:val="0D88326A"/>
    <w:rsid w:val="0D8853B5"/>
    <w:rsid w:val="0D8879EB"/>
    <w:rsid w:val="0D891425"/>
    <w:rsid w:val="0D89297F"/>
    <w:rsid w:val="0D892EDB"/>
    <w:rsid w:val="0D893B63"/>
    <w:rsid w:val="0D894C75"/>
    <w:rsid w:val="0D894C89"/>
    <w:rsid w:val="0D896A37"/>
    <w:rsid w:val="0D897821"/>
    <w:rsid w:val="0D8A585A"/>
    <w:rsid w:val="0D8A5D7F"/>
    <w:rsid w:val="0D8B0A01"/>
    <w:rsid w:val="0D8B2417"/>
    <w:rsid w:val="0D8B27AF"/>
    <w:rsid w:val="0D8B6C53"/>
    <w:rsid w:val="0D8C396A"/>
    <w:rsid w:val="0D8C6527"/>
    <w:rsid w:val="0D8D2DA5"/>
    <w:rsid w:val="0D8D4779"/>
    <w:rsid w:val="0D8D5F47"/>
    <w:rsid w:val="0D8D61C7"/>
    <w:rsid w:val="0D8E0068"/>
    <w:rsid w:val="0D8E229F"/>
    <w:rsid w:val="0D8E264D"/>
    <w:rsid w:val="0D8E6743"/>
    <w:rsid w:val="0D8F06D7"/>
    <w:rsid w:val="0D8F0F86"/>
    <w:rsid w:val="0D8F1F77"/>
    <w:rsid w:val="0D8F5DB9"/>
    <w:rsid w:val="0D903407"/>
    <w:rsid w:val="0D904B48"/>
    <w:rsid w:val="0D912C61"/>
    <w:rsid w:val="0D91649D"/>
    <w:rsid w:val="0D916AF2"/>
    <w:rsid w:val="0D922CBC"/>
    <w:rsid w:val="0D922EFC"/>
    <w:rsid w:val="0D924F6E"/>
    <w:rsid w:val="0D925BBF"/>
    <w:rsid w:val="0D927FE1"/>
    <w:rsid w:val="0D933D59"/>
    <w:rsid w:val="0D9378F5"/>
    <w:rsid w:val="0D94125F"/>
    <w:rsid w:val="0D941D88"/>
    <w:rsid w:val="0D9439A9"/>
    <w:rsid w:val="0D943AFA"/>
    <w:rsid w:val="0D943E29"/>
    <w:rsid w:val="0D944959"/>
    <w:rsid w:val="0D9474A6"/>
    <w:rsid w:val="0D951880"/>
    <w:rsid w:val="0D952CE0"/>
    <w:rsid w:val="0D95362E"/>
    <w:rsid w:val="0D954A07"/>
    <w:rsid w:val="0D9553DC"/>
    <w:rsid w:val="0D9569CB"/>
    <w:rsid w:val="0D957AD2"/>
    <w:rsid w:val="0D963411"/>
    <w:rsid w:val="0D9638D8"/>
    <w:rsid w:val="0D9662F1"/>
    <w:rsid w:val="0D967279"/>
    <w:rsid w:val="0D971E4A"/>
    <w:rsid w:val="0D974E8F"/>
    <w:rsid w:val="0D976C19"/>
    <w:rsid w:val="0D9773A6"/>
    <w:rsid w:val="0D98311E"/>
    <w:rsid w:val="0D983A2B"/>
    <w:rsid w:val="0D984A85"/>
    <w:rsid w:val="0D984ECC"/>
    <w:rsid w:val="0D9854C7"/>
    <w:rsid w:val="0D987605"/>
    <w:rsid w:val="0D99092D"/>
    <w:rsid w:val="0D990F3D"/>
    <w:rsid w:val="0D990F5F"/>
    <w:rsid w:val="0D991370"/>
    <w:rsid w:val="0D99183E"/>
    <w:rsid w:val="0D993464"/>
    <w:rsid w:val="0D9941F9"/>
    <w:rsid w:val="0D99476A"/>
    <w:rsid w:val="0D995D7A"/>
    <w:rsid w:val="0D9961D1"/>
    <w:rsid w:val="0D996E35"/>
    <w:rsid w:val="0D9A3628"/>
    <w:rsid w:val="0D9A50E8"/>
    <w:rsid w:val="0D9A6E96"/>
    <w:rsid w:val="0D9B1370"/>
    <w:rsid w:val="0D9B295D"/>
    <w:rsid w:val="0D9B2C64"/>
    <w:rsid w:val="0D9B2F43"/>
    <w:rsid w:val="0D9B50DD"/>
    <w:rsid w:val="0D9B6F5F"/>
    <w:rsid w:val="0D9B7981"/>
    <w:rsid w:val="0D9C1ACC"/>
    <w:rsid w:val="0D9C30EB"/>
    <w:rsid w:val="0D9C49BC"/>
    <w:rsid w:val="0D9C58C4"/>
    <w:rsid w:val="0D9C5FE5"/>
    <w:rsid w:val="0D9C676A"/>
    <w:rsid w:val="0D9D0734"/>
    <w:rsid w:val="0D9D1C51"/>
    <w:rsid w:val="0D9D24E2"/>
    <w:rsid w:val="0D9D26B6"/>
    <w:rsid w:val="0D9D5033"/>
    <w:rsid w:val="0D9D62C2"/>
    <w:rsid w:val="0D9D69DC"/>
    <w:rsid w:val="0D9D7892"/>
    <w:rsid w:val="0D9E05DC"/>
    <w:rsid w:val="0D9E5508"/>
    <w:rsid w:val="0D9E5A0B"/>
    <w:rsid w:val="0D9E6986"/>
    <w:rsid w:val="0D9F0328"/>
    <w:rsid w:val="0D9F26FE"/>
    <w:rsid w:val="0D9F4FAC"/>
    <w:rsid w:val="0D9F625A"/>
    <w:rsid w:val="0D9F6E9B"/>
    <w:rsid w:val="0D9F6EB0"/>
    <w:rsid w:val="0DA017E2"/>
    <w:rsid w:val="0DA01B7F"/>
    <w:rsid w:val="0DA02BE2"/>
    <w:rsid w:val="0DA04F50"/>
    <w:rsid w:val="0DA10224"/>
    <w:rsid w:val="0DA127B0"/>
    <w:rsid w:val="0DA13624"/>
    <w:rsid w:val="0DA15ACD"/>
    <w:rsid w:val="0DA16212"/>
    <w:rsid w:val="0DA20C83"/>
    <w:rsid w:val="0DA24F7E"/>
    <w:rsid w:val="0DA252ED"/>
    <w:rsid w:val="0DA2581C"/>
    <w:rsid w:val="0DA25D4B"/>
    <w:rsid w:val="0DA26F5D"/>
    <w:rsid w:val="0DA27AF9"/>
    <w:rsid w:val="0DA33F9D"/>
    <w:rsid w:val="0DA34D02"/>
    <w:rsid w:val="0DA35E8C"/>
    <w:rsid w:val="0DA405D2"/>
    <w:rsid w:val="0DA41AC3"/>
    <w:rsid w:val="0DA44805"/>
    <w:rsid w:val="0DA458A9"/>
    <w:rsid w:val="0DA45B6C"/>
    <w:rsid w:val="0DA505DC"/>
    <w:rsid w:val="0DA52D0D"/>
    <w:rsid w:val="0DA548D0"/>
    <w:rsid w:val="0DA56111"/>
    <w:rsid w:val="0DA574A5"/>
    <w:rsid w:val="0DA63A8D"/>
    <w:rsid w:val="0DA6419D"/>
    <w:rsid w:val="0DA6583B"/>
    <w:rsid w:val="0DA66D6E"/>
    <w:rsid w:val="0DA675E9"/>
    <w:rsid w:val="0DA67E5A"/>
    <w:rsid w:val="0DA71CE0"/>
    <w:rsid w:val="0DA71FDE"/>
    <w:rsid w:val="0DA72789"/>
    <w:rsid w:val="0DA73DCB"/>
    <w:rsid w:val="0DA73EC7"/>
    <w:rsid w:val="0DA75E3E"/>
    <w:rsid w:val="0DA77BD6"/>
    <w:rsid w:val="0DA77FCF"/>
    <w:rsid w:val="0DA815B3"/>
    <w:rsid w:val="0DA81618"/>
    <w:rsid w:val="0DA8168E"/>
    <w:rsid w:val="0DA819D4"/>
    <w:rsid w:val="0DA850F0"/>
    <w:rsid w:val="0DA86126"/>
    <w:rsid w:val="0DA87805"/>
    <w:rsid w:val="0DA90BB7"/>
    <w:rsid w:val="0DA90E87"/>
    <w:rsid w:val="0DA91E63"/>
    <w:rsid w:val="0DA91FD7"/>
    <w:rsid w:val="0DA937F8"/>
    <w:rsid w:val="0DA9425F"/>
    <w:rsid w:val="0DAA28D1"/>
    <w:rsid w:val="0DAA56EF"/>
    <w:rsid w:val="0DAA59AC"/>
    <w:rsid w:val="0DAA6B7F"/>
    <w:rsid w:val="0DAA7D66"/>
    <w:rsid w:val="0DAB000F"/>
    <w:rsid w:val="0DAB0DF4"/>
    <w:rsid w:val="0DAB10A3"/>
    <w:rsid w:val="0DAB2C03"/>
    <w:rsid w:val="0DAB2E51"/>
    <w:rsid w:val="0DAB3F26"/>
    <w:rsid w:val="0DAC1B52"/>
    <w:rsid w:val="0DAC23F3"/>
    <w:rsid w:val="0DAC2590"/>
    <w:rsid w:val="0DAC25FB"/>
    <w:rsid w:val="0DAC2BE0"/>
    <w:rsid w:val="0DAC686A"/>
    <w:rsid w:val="0DAD0977"/>
    <w:rsid w:val="0DAD1635"/>
    <w:rsid w:val="0DAD1B01"/>
    <w:rsid w:val="0DAD4E1B"/>
    <w:rsid w:val="0DAD6BC9"/>
    <w:rsid w:val="0DAD6D91"/>
    <w:rsid w:val="0DAD7004"/>
    <w:rsid w:val="0DAE00D1"/>
    <w:rsid w:val="0DAE2941"/>
    <w:rsid w:val="0DAE46EF"/>
    <w:rsid w:val="0DAE649D"/>
    <w:rsid w:val="0DAF1385"/>
    <w:rsid w:val="0DAF4896"/>
    <w:rsid w:val="0DAF5143"/>
    <w:rsid w:val="0DAF6CC4"/>
    <w:rsid w:val="0DB00467"/>
    <w:rsid w:val="0DB02216"/>
    <w:rsid w:val="0DB066B9"/>
    <w:rsid w:val="0DB07838"/>
    <w:rsid w:val="0DB13E81"/>
    <w:rsid w:val="0DB16011"/>
    <w:rsid w:val="0DB21C05"/>
    <w:rsid w:val="0DB2356C"/>
    <w:rsid w:val="0DB241E0"/>
    <w:rsid w:val="0DB2432A"/>
    <w:rsid w:val="0DB25F8E"/>
    <w:rsid w:val="0DB26A52"/>
    <w:rsid w:val="0DB31D06"/>
    <w:rsid w:val="0DB34561"/>
    <w:rsid w:val="0DB42116"/>
    <w:rsid w:val="0DB42637"/>
    <w:rsid w:val="0DB461AA"/>
    <w:rsid w:val="0DB4779A"/>
    <w:rsid w:val="0DB53CD0"/>
    <w:rsid w:val="0DB5411C"/>
    <w:rsid w:val="0DB54251"/>
    <w:rsid w:val="0DB5782C"/>
    <w:rsid w:val="0DB62669"/>
    <w:rsid w:val="0DB64DA9"/>
    <w:rsid w:val="0DB65122"/>
    <w:rsid w:val="0DB660DE"/>
    <w:rsid w:val="0DB67791"/>
    <w:rsid w:val="0DB722B8"/>
    <w:rsid w:val="0DB735A4"/>
    <w:rsid w:val="0DB74CA1"/>
    <w:rsid w:val="0DB77A48"/>
    <w:rsid w:val="0DB77B5E"/>
    <w:rsid w:val="0DB77CF3"/>
    <w:rsid w:val="0DB80466"/>
    <w:rsid w:val="0DB81183"/>
    <w:rsid w:val="0DB845E3"/>
    <w:rsid w:val="0DB8556E"/>
    <w:rsid w:val="0DB86340"/>
    <w:rsid w:val="0DB9234D"/>
    <w:rsid w:val="0DB92613"/>
    <w:rsid w:val="0DBA12E6"/>
    <w:rsid w:val="0DBA1F41"/>
    <w:rsid w:val="0DBA2EFC"/>
    <w:rsid w:val="0DBA3094"/>
    <w:rsid w:val="0DBA6674"/>
    <w:rsid w:val="0DBA6E84"/>
    <w:rsid w:val="0DBA7538"/>
    <w:rsid w:val="0DBB1DC8"/>
    <w:rsid w:val="0DBB562C"/>
    <w:rsid w:val="0DBB7B04"/>
    <w:rsid w:val="0DBC030F"/>
    <w:rsid w:val="0DBC3FA9"/>
    <w:rsid w:val="0DBC505E"/>
    <w:rsid w:val="0DBC636A"/>
    <w:rsid w:val="0DBC6E0C"/>
    <w:rsid w:val="0DBC72AF"/>
    <w:rsid w:val="0DBD3FA2"/>
    <w:rsid w:val="0DBD4894"/>
    <w:rsid w:val="0DBE0ECC"/>
    <w:rsid w:val="0DBE12BC"/>
    <w:rsid w:val="0DBE2B84"/>
    <w:rsid w:val="0DBE4FF5"/>
    <w:rsid w:val="0DBF4B4E"/>
    <w:rsid w:val="0DBF7CA4"/>
    <w:rsid w:val="0DC04A6A"/>
    <w:rsid w:val="0DC07569"/>
    <w:rsid w:val="0DC07915"/>
    <w:rsid w:val="0DC108C7"/>
    <w:rsid w:val="0DC12675"/>
    <w:rsid w:val="0DC13976"/>
    <w:rsid w:val="0DC161D1"/>
    <w:rsid w:val="0DC16EB2"/>
    <w:rsid w:val="0DC21198"/>
    <w:rsid w:val="0DC214F0"/>
    <w:rsid w:val="0DC21F49"/>
    <w:rsid w:val="0DC26E4F"/>
    <w:rsid w:val="0DC329CD"/>
    <w:rsid w:val="0DC3383C"/>
    <w:rsid w:val="0DC352A5"/>
    <w:rsid w:val="0DC363ED"/>
    <w:rsid w:val="0DC40200"/>
    <w:rsid w:val="0DC42165"/>
    <w:rsid w:val="0DC43BEC"/>
    <w:rsid w:val="0DC43F13"/>
    <w:rsid w:val="0DC45CC1"/>
    <w:rsid w:val="0DC460AD"/>
    <w:rsid w:val="0DC472FA"/>
    <w:rsid w:val="0DC47376"/>
    <w:rsid w:val="0DC47726"/>
    <w:rsid w:val="0DC516CC"/>
    <w:rsid w:val="0DC525F3"/>
    <w:rsid w:val="0DC539CC"/>
    <w:rsid w:val="0DC55E46"/>
    <w:rsid w:val="0DC60A01"/>
    <w:rsid w:val="0DC62141"/>
    <w:rsid w:val="0DC645BA"/>
    <w:rsid w:val="0DC64953"/>
    <w:rsid w:val="0DC65A28"/>
    <w:rsid w:val="0DC65EDD"/>
    <w:rsid w:val="0DC65FCE"/>
    <w:rsid w:val="0DC770C6"/>
    <w:rsid w:val="0DC777E8"/>
    <w:rsid w:val="0DC80A54"/>
    <w:rsid w:val="0DC810BC"/>
    <w:rsid w:val="0DC814A4"/>
    <w:rsid w:val="0DC83A03"/>
    <w:rsid w:val="0DC877E9"/>
    <w:rsid w:val="0DC9020F"/>
    <w:rsid w:val="0DC91529"/>
    <w:rsid w:val="0DC932D7"/>
    <w:rsid w:val="0DC94D16"/>
    <w:rsid w:val="0DC968B3"/>
    <w:rsid w:val="0DC9693A"/>
    <w:rsid w:val="0DC9777B"/>
    <w:rsid w:val="0DCA0574"/>
    <w:rsid w:val="0DCA6169"/>
    <w:rsid w:val="0DCB13F4"/>
    <w:rsid w:val="0DCB1CB8"/>
    <w:rsid w:val="0DCB34F3"/>
    <w:rsid w:val="0DCB3ED7"/>
    <w:rsid w:val="0DCB704F"/>
    <w:rsid w:val="0DCB75F9"/>
    <w:rsid w:val="0DCC3FC5"/>
    <w:rsid w:val="0DCC43E3"/>
    <w:rsid w:val="0DCC7089"/>
    <w:rsid w:val="0DCC723F"/>
    <w:rsid w:val="0DCD1019"/>
    <w:rsid w:val="0DCD1F19"/>
    <w:rsid w:val="0DCD3F5B"/>
    <w:rsid w:val="0DCD445C"/>
    <w:rsid w:val="0DCD62DE"/>
    <w:rsid w:val="0DCD7165"/>
    <w:rsid w:val="0DCD726B"/>
    <w:rsid w:val="0DCD7E5B"/>
    <w:rsid w:val="0DCE0532"/>
    <w:rsid w:val="0DCE3B2F"/>
    <w:rsid w:val="0DCE4438"/>
    <w:rsid w:val="0DCF3C7D"/>
    <w:rsid w:val="0DCF4839"/>
    <w:rsid w:val="0DCF4D92"/>
    <w:rsid w:val="0DCF5F7A"/>
    <w:rsid w:val="0DCF74C3"/>
    <w:rsid w:val="0DD00B0A"/>
    <w:rsid w:val="0DD0138E"/>
    <w:rsid w:val="0DD0193C"/>
    <w:rsid w:val="0DD01946"/>
    <w:rsid w:val="0DD028B8"/>
    <w:rsid w:val="0DD04038"/>
    <w:rsid w:val="0DD04666"/>
    <w:rsid w:val="0DD04943"/>
    <w:rsid w:val="0DD0740A"/>
    <w:rsid w:val="0DD110F2"/>
    <w:rsid w:val="0DD121D5"/>
    <w:rsid w:val="0DD126DC"/>
    <w:rsid w:val="0DD165F5"/>
    <w:rsid w:val="0DD17656"/>
    <w:rsid w:val="0DD17EF6"/>
    <w:rsid w:val="0DD203DE"/>
    <w:rsid w:val="0DD2235E"/>
    <w:rsid w:val="0DD248FB"/>
    <w:rsid w:val="0DD24C55"/>
    <w:rsid w:val="0DD2616E"/>
    <w:rsid w:val="0DD26630"/>
    <w:rsid w:val="0DD319FD"/>
    <w:rsid w:val="0DD34156"/>
    <w:rsid w:val="0DD34E76"/>
    <w:rsid w:val="0DD35527"/>
    <w:rsid w:val="0DD35D8B"/>
    <w:rsid w:val="0DD372FC"/>
    <w:rsid w:val="0DD423A8"/>
    <w:rsid w:val="0DD44A76"/>
    <w:rsid w:val="0DD46B8C"/>
    <w:rsid w:val="0DD50D9B"/>
    <w:rsid w:val="0DD5126E"/>
    <w:rsid w:val="0DD51C7C"/>
    <w:rsid w:val="0DD53F9A"/>
    <w:rsid w:val="0DD56120"/>
    <w:rsid w:val="0DD57ECE"/>
    <w:rsid w:val="0DD61B3B"/>
    <w:rsid w:val="0DD62D2F"/>
    <w:rsid w:val="0DD6427F"/>
    <w:rsid w:val="0DD6470C"/>
    <w:rsid w:val="0DD66D25"/>
    <w:rsid w:val="0DD670B7"/>
    <w:rsid w:val="0DD67852"/>
    <w:rsid w:val="0DD70C18"/>
    <w:rsid w:val="0DD71E98"/>
    <w:rsid w:val="0DD73C46"/>
    <w:rsid w:val="0DD759F4"/>
    <w:rsid w:val="0DD75B9C"/>
    <w:rsid w:val="0DD76852"/>
    <w:rsid w:val="0DD8176C"/>
    <w:rsid w:val="0DD83DD2"/>
    <w:rsid w:val="0DD86C8B"/>
    <w:rsid w:val="0DD90659"/>
    <w:rsid w:val="0DD91BFD"/>
    <w:rsid w:val="0DD947ED"/>
    <w:rsid w:val="0DD95C10"/>
    <w:rsid w:val="0DD967D4"/>
    <w:rsid w:val="0DDA0064"/>
    <w:rsid w:val="0DDA0252"/>
    <w:rsid w:val="0DDA3736"/>
    <w:rsid w:val="0DDA52D7"/>
    <w:rsid w:val="0DDA653B"/>
    <w:rsid w:val="0DDA7292"/>
    <w:rsid w:val="0DDB257F"/>
    <w:rsid w:val="0DDB451D"/>
    <w:rsid w:val="0DDB5913"/>
    <w:rsid w:val="0DDB5B8F"/>
    <w:rsid w:val="0DDC125D"/>
    <w:rsid w:val="0DDC2694"/>
    <w:rsid w:val="0DDC59AD"/>
    <w:rsid w:val="0DDC6E3D"/>
    <w:rsid w:val="0DDC752C"/>
    <w:rsid w:val="0DDD1877"/>
    <w:rsid w:val="0DDD1FD5"/>
    <w:rsid w:val="0DDD432E"/>
    <w:rsid w:val="0DDD5958"/>
    <w:rsid w:val="0DDE0A94"/>
    <w:rsid w:val="0DDE2E94"/>
    <w:rsid w:val="0DDE4FD5"/>
    <w:rsid w:val="0DDE4FF7"/>
    <w:rsid w:val="0DDE78B8"/>
    <w:rsid w:val="0DDF0D4D"/>
    <w:rsid w:val="0DDF2457"/>
    <w:rsid w:val="0DDF2AFB"/>
    <w:rsid w:val="0DDF3514"/>
    <w:rsid w:val="0DDF4A18"/>
    <w:rsid w:val="0DDF7B38"/>
    <w:rsid w:val="0DE00E6C"/>
    <w:rsid w:val="0DE016F7"/>
    <w:rsid w:val="0DE037AD"/>
    <w:rsid w:val="0DE07BD1"/>
    <w:rsid w:val="0DE10621"/>
    <w:rsid w:val="0DE1181F"/>
    <w:rsid w:val="0DE12D1A"/>
    <w:rsid w:val="0DE14AC5"/>
    <w:rsid w:val="0DE16B46"/>
    <w:rsid w:val="0DE243F0"/>
    <w:rsid w:val="0DE24658"/>
    <w:rsid w:val="0DE24882"/>
    <w:rsid w:val="0DE3083D"/>
    <w:rsid w:val="0DE3105B"/>
    <w:rsid w:val="0DE31A5D"/>
    <w:rsid w:val="0DE40595"/>
    <w:rsid w:val="0DE40F4C"/>
    <w:rsid w:val="0DE4282E"/>
    <w:rsid w:val="0DE44183"/>
    <w:rsid w:val="0DE460FF"/>
    <w:rsid w:val="0DE46363"/>
    <w:rsid w:val="0DE51628"/>
    <w:rsid w:val="0DE52FC4"/>
    <w:rsid w:val="0DE53413"/>
    <w:rsid w:val="0DE60124"/>
    <w:rsid w:val="0DE6032D"/>
    <w:rsid w:val="0DE60B68"/>
    <w:rsid w:val="0DE63E89"/>
    <w:rsid w:val="0DE64201"/>
    <w:rsid w:val="0DE66425"/>
    <w:rsid w:val="0DE676B3"/>
    <w:rsid w:val="0DE75691"/>
    <w:rsid w:val="0DE819AF"/>
    <w:rsid w:val="0DE826B1"/>
    <w:rsid w:val="0DE85595"/>
    <w:rsid w:val="0DE87C01"/>
    <w:rsid w:val="0DE87D14"/>
    <w:rsid w:val="0DE916F2"/>
    <w:rsid w:val="0DE93979"/>
    <w:rsid w:val="0DE95727"/>
    <w:rsid w:val="0DEA1BCB"/>
    <w:rsid w:val="0DEB179C"/>
    <w:rsid w:val="0DEB76F2"/>
    <w:rsid w:val="0DEB7B0F"/>
    <w:rsid w:val="0DEC0073"/>
    <w:rsid w:val="0DEC007F"/>
    <w:rsid w:val="0DEC5BF9"/>
    <w:rsid w:val="0DED1503"/>
    <w:rsid w:val="0DED16BC"/>
    <w:rsid w:val="0DED2266"/>
    <w:rsid w:val="0DED24B1"/>
    <w:rsid w:val="0DED346A"/>
    <w:rsid w:val="0DED6FBA"/>
    <w:rsid w:val="0DED6FC6"/>
    <w:rsid w:val="0DED7379"/>
    <w:rsid w:val="0DEE0F90"/>
    <w:rsid w:val="0DEE1A67"/>
    <w:rsid w:val="0DEE2993"/>
    <w:rsid w:val="0DEE2D3E"/>
    <w:rsid w:val="0DEE51F0"/>
    <w:rsid w:val="0DEF4DC7"/>
    <w:rsid w:val="0DEF69F4"/>
    <w:rsid w:val="0DF0289C"/>
    <w:rsid w:val="0DF02F5A"/>
    <w:rsid w:val="0DF03F60"/>
    <w:rsid w:val="0DF04D08"/>
    <w:rsid w:val="0DF04D2C"/>
    <w:rsid w:val="0DF06AB6"/>
    <w:rsid w:val="0DF07E84"/>
    <w:rsid w:val="0DF10F7F"/>
    <w:rsid w:val="0DF12B59"/>
    <w:rsid w:val="0DF1378D"/>
    <w:rsid w:val="0DF20A80"/>
    <w:rsid w:val="0DF2220C"/>
    <w:rsid w:val="0DF2230E"/>
    <w:rsid w:val="0DF2282E"/>
    <w:rsid w:val="0DF2482D"/>
    <w:rsid w:val="0DF26508"/>
    <w:rsid w:val="0DF26CD2"/>
    <w:rsid w:val="0DF30354"/>
    <w:rsid w:val="0DF30F74"/>
    <w:rsid w:val="0DF319FE"/>
    <w:rsid w:val="0DF32B71"/>
    <w:rsid w:val="0DF34686"/>
    <w:rsid w:val="0DF35375"/>
    <w:rsid w:val="0DF4156F"/>
    <w:rsid w:val="0DF44694"/>
    <w:rsid w:val="0DF44AD4"/>
    <w:rsid w:val="0DF451E7"/>
    <w:rsid w:val="0DF45274"/>
    <w:rsid w:val="0DF45647"/>
    <w:rsid w:val="0DF5231E"/>
    <w:rsid w:val="0DF539E8"/>
    <w:rsid w:val="0DF540CC"/>
    <w:rsid w:val="0DF55B01"/>
    <w:rsid w:val="0DF55E62"/>
    <w:rsid w:val="0DF57CE4"/>
    <w:rsid w:val="0DF61D4C"/>
    <w:rsid w:val="0DF625B5"/>
    <w:rsid w:val="0DF62754"/>
    <w:rsid w:val="0DF63CF6"/>
    <w:rsid w:val="0DF65182"/>
    <w:rsid w:val="0DF67783"/>
    <w:rsid w:val="0DF72734"/>
    <w:rsid w:val="0DF742E8"/>
    <w:rsid w:val="0DF77E44"/>
    <w:rsid w:val="0DF833B9"/>
    <w:rsid w:val="0DF85DED"/>
    <w:rsid w:val="0DF90060"/>
    <w:rsid w:val="0DF919A8"/>
    <w:rsid w:val="0DF91E0E"/>
    <w:rsid w:val="0DF93BBD"/>
    <w:rsid w:val="0DF94F46"/>
    <w:rsid w:val="0DF95DB2"/>
    <w:rsid w:val="0DF963A9"/>
    <w:rsid w:val="0DF9664C"/>
    <w:rsid w:val="0DF97AA6"/>
    <w:rsid w:val="0DF97C35"/>
    <w:rsid w:val="0DFA0E1A"/>
    <w:rsid w:val="0DFA26A5"/>
    <w:rsid w:val="0DFA4B1E"/>
    <w:rsid w:val="0DFA52AB"/>
    <w:rsid w:val="0DFB0126"/>
    <w:rsid w:val="0DFB39AE"/>
    <w:rsid w:val="0DFB570C"/>
    <w:rsid w:val="0DFC18FF"/>
    <w:rsid w:val="0DFC2E62"/>
    <w:rsid w:val="0DFC321D"/>
    <w:rsid w:val="0DFC36AD"/>
    <w:rsid w:val="0DFC39B7"/>
    <w:rsid w:val="0DFC4A58"/>
    <w:rsid w:val="0DFC6ECD"/>
    <w:rsid w:val="0DFC701B"/>
    <w:rsid w:val="0DFD0F30"/>
    <w:rsid w:val="0DFD3F3F"/>
    <w:rsid w:val="0DFD5E26"/>
    <w:rsid w:val="0DFD78B7"/>
    <w:rsid w:val="0DFE0E0D"/>
    <w:rsid w:val="0DFE111A"/>
    <w:rsid w:val="0DFE2488"/>
    <w:rsid w:val="0DFE7425"/>
    <w:rsid w:val="0DFE7B1D"/>
    <w:rsid w:val="0DFF3F74"/>
    <w:rsid w:val="0DFF4F4B"/>
    <w:rsid w:val="0E0013EF"/>
    <w:rsid w:val="0E001E27"/>
    <w:rsid w:val="0E002722"/>
    <w:rsid w:val="0E004DA8"/>
    <w:rsid w:val="0E005853"/>
    <w:rsid w:val="0E005B72"/>
    <w:rsid w:val="0E006D2B"/>
    <w:rsid w:val="0E010CC3"/>
    <w:rsid w:val="0E012A71"/>
    <w:rsid w:val="0E016238"/>
    <w:rsid w:val="0E016D91"/>
    <w:rsid w:val="0E016F15"/>
    <w:rsid w:val="0E0200D4"/>
    <w:rsid w:val="0E022894"/>
    <w:rsid w:val="0E023C9B"/>
    <w:rsid w:val="0E02478A"/>
    <w:rsid w:val="0E0276C8"/>
    <w:rsid w:val="0E0314F9"/>
    <w:rsid w:val="0E032C8D"/>
    <w:rsid w:val="0E033DC8"/>
    <w:rsid w:val="0E0367E9"/>
    <w:rsid w:val="0E0407B3"/>
    <w:rsid w:val="0E04174D"/>
    <w:rsid w:val="0E042561"/>
    <w:rsid w:val="0E044BB9"/>
    <w:rsid w:val="0E045665"/>
    <w:rsid w:val="0E0462FA"/>
    <w:rsid w:val="0E046442"/>
    <w:rsid w:val="0E046E68"/>
    <w:rsid w:val="0E0504B8"/>
    <w:rsid w:val="0E0530C9"/>
    <w:rsid w:val="0E056A05"/>
    <w:rsid w:val="0E060087"/>
    <w:rsid w:val="0E0620AA"/>
    <w:rsid w:val="0E06277D"/>
    <w:rsid w:val="0E06452B"/>
    <w:rsid w:val="0E064DF6"/>
    <w:rsid w:val="0E065DB8"/>
    <w:rsid w:val="0E070E68"/>
    <w:rsid w:val="0E07353A"/>
    <w:rsid w:val="0E0741F6"/>
    <w:rsid w:val="0E07618B"/>
    <w:rsid w:val="0E0802A4"/>
    <w:rsid w:val="0E082052"/>
    <w:rsid w:val="0E083E00"/>
    <w:rsid w:val="0E08495E"/>
    <w:rsid w:val="0E090A68"/>
    <w:rsid w:val="0E09258E"/>
    <w:rsid w:val="0E09478C"/>
    <w:rsid w:val="0E097B78"/>
    <w:rsid w:val="0E0A199B"/>
    <w:rsid w:val="0E0A3363"/>
    <w:rsid w:val="0E0A401C"/>
    <w:rsid w:val="0E0A57EF"/>
    <w:rsid w:val="0E0A5DCA"/>
    <w:rsid w:val="0E0A7658"/>
    <w:rsid w:val="0E0B1EBB"/>
    <w:rsid w:val="0E0B38F0"/>
    <w:rsid w:val="0E0B4A8C"/>
    <w:rsid w:val="0E0B6422"/>
    <w:rsid w:val="0E0C11D3"/>
    <w:rsid w:val="0E0C198A"/>
    <w:rsid w:val="0E0C7A69"/>
    <w:rsid w:val="0E0C7BC1"/>
    <w:rsid w:val="0E0D1416"/>
    <w:rsid w:val="0E0D2344"/>
    <w:rsid w:val="0E0D2569"/>
    <w:rsid w:val="0E0D58BA"/>
    <w:rsid w:val="0E0D5B2E"/>
    <w:rsid w:val="0E0D73AC"/>
    <w:rsid w:val="0E0D7668"/>
    <w:rsid w:val="0E0E06FE"/>
    <w:rsid w:val="0E0E083C"/>
    <w:rsid w:val="0E0E1F7D"/>
    <w:rsid w:val="0E0E518E"/>
    <w:rsid w:val="0E0E6596"/>
    <w:rsid w:val="0E0F0EA8"/>
    <w:rsid w:val="0E0F1632"/>
    <w:rsid w:val="0E0F2FB3"/>
    <w:rsid w:val="0E0F33E0"/>
    <w:rsid w:val="0E0F340D"/>
    <w:rsid w:val="0E100F06"/>
    <w:rsid w:val="0E1026F8"/>
    <w:rsid w:val="0E1053AA"/>
    <w:rsid w:val="0E105CC0"/>
    <w:rsid w:val="0E105CE2"/>
    <w:rsid w:val="0E107158"/>
    <w:rsid w:val="0E10726F"/>
    <w:rsid w:val="0E1101E0"/>
    <w:rsid w:val="0E1108FE"/>
    <w:rsid w:val="0E111448"/>
    <w:rsid w:val="0E116E7B"/>
    <w:rsid w:val="0E1171BD"/>
    <w:rsid w:val="0E120699"/>
    <w:rsid w:val="0E121122"/>
    <w:rsid w:val="0E122B76"/>
    <w:rsid w:val="0E122BF7"/>
    <w:rsid w:val="0E122ED0"/>
    <w:rsid w:val="0E126D86"/>
    <w:rsid w:val="0E1275C5"/>
    <w:rsid w:val="0E130163"/>
    <w:rsid w:val="0E130328"/>
    <w:rsid w:val="0E1326AE"/>
    <w:rsid w:val="0E137D36"/>
    <w:rsid w:val="0E137D9D"/>
    <w:rsid w:val="0E1409F6"/>
    <w:rsid w:val="0E141604"/>
    <w:rsid w:val="0E14470D"/>
    <w:rsid w:val="0E146548"/>
    <w:rsid w:val="0E146C48"/>
    <w:rsid w:val="0E15124B"/>
    <w:rsid w:val="0E1529C0"/>
    <w:rsid w:val="0E15476E"/>
    <w:rsid w:val="0E155B3E"/>
    <w:rsid w:val="0E15641C"/>
    <w:rsid w:val="0E15651D"/>
    <w:rsid w:val="0E160834"/>
    <w:rsid w:val="0E160B48"/>
    <w:rsid w:val="0E166FCE"/>
    <w:rsid w:val="0E16722B"/>
    <w:rsid w:val="0E1704E7"/>
    <w:rsid w:val="0E175953"/>
    <w:rsid w:val="0E1819E9"/>
    <w:rsid w:val="0E1844BF"/>
    <w:rsid w:val="0E190362"/>
    <w:rsid w:val="0E190529"/>
    <w:rsid w:val="0E1924B1"/>
    <w:rsid w:val="0E1932F8"/>
    <w:rsid w:val="0E19366C"/>
    <w:rsid w:val="0E193E74"/>
    <w:rsid w:val="0E1948CF"/>
    <w:rsid w:val="0E194FFE"/>
    <w:rsid w:val="0E19594F"/>
    <w:rsid w:val="0E19661A"/>
    <w:rsid w:val="0E197DBB"/>
    <w:rsid w:val="0E197E7F"/>
    <w:rsid w:val="0E1A3B33"/>
    <w:rsid w:val="0E1A4684"/>
    <w:rsid w:val="0E1A48F2"/>
    <w:rsid w:val="0E1A5940"/>
    <w:rsid w:val="0E1A5AD0"/>
    <w:rsid w:val="0E1A6E45"/>
    <w:rsid w:val="0E1B43F8"/>
    <w:rsid w:val="0E1B4581"/>
    <w:rsid w:val="0E1C0F1B"/>
    <w:rsid w:val="0E1C20F4"/>
    <w:rsid w:val="0E1C3D4F"/>
    <w:rsid w:val="0E1C5AFD"/>
    <w:rsid w:val="0E1C5E71"/>
    <w:rsid w:val="0E1C78AB"/>
    <w:rsid w:val="0E1D29BB"/>
    <w:rsid w:val="0E1D2E9E"/>
    <w:rsid w:val="0E1D361D"/>
    <w:rsid w:val="0E1D3663"/>
    <w:rsid w:val="0E1D52CE"/>
    <w:rsid w:val="0E1D7A23"/>
    <w:rsid w:val="0E1E3623"/>
    <w:rsid w:val="0E1E5AD1"/>
    <w:rsid w:val="0E1E7AC7"/>
    <w:rsid w:val="0E1F1149"/>
    <w:rsid w:val="0E1F4392"/>
    <w:rsid w:val="0E1F47FE"/>
    <w:rsid w:val="0E1F6BCA"/>
    <w:rsid w:val="0E1F739B"/>
    <w:rsid w:val="0E201CFF"/>
    <w:rsid w:val="0E203882"/>
    <w:rsid w:val="0E204604"/>
    <w:rsid w:val="0E2050F8"/>
    <w:rsid w:val="0E205294"/>
    <w:rsid w:val="0E2055ED"/>
    <w:rsid w:val="0E205822"/>
    <w:rsid w:val="0E206FC5"/>
    <w:rsid w:val="0E211365"/>
    <w:rsid w:val="0E2116B9"/>
    <w:rsid w:val="0E213113"/>
    <w:rsid w:val="0E213AB4"/>
    <w:rsid w:val="0E2142A2"/>
    <w:rsid w:val="0E216CB2"/>
    <w:rsid w:val="0E220142"/>
    <w:rsid w:val="0E22157C"/>
    <w:rsid w:val="0E223BD7"/>
    <w:rsid w:val="0E23099D"/>
    <w:rsid w:val="0E230C39"/>
    <w:rsid w:val="0E230F94"/>
    <w:rsid w:val="0E231CBA"/>
    <w:rsid w:val="0E23362A"/>
    <w:rsid w:val="0E2339B8"/>
    <w:rsid w:val="0E233B23"/>
    <w:rsid w:val="0E234C99"/>
    <w:rsid w:val="0E236E8B"/>
    <w:rsid w:val="0E237112"/>
    <w:rsid w:val="0E243153"/>
    <w:rsid w:val="0E243A05"/>
    <w:rsid w:val="0E2449B2"/>
    <w:rsid w:val="0E246170"/>
    <w:rsid w:val="0E24639A"/>
    <w:rsid w:val="0E246941"/>
    <w:rsid w:val="0E250204"/>
    <w:rsid w:val="0E250DB5"/>
    <w:rsid w:val="0E250E55"/>
    <w:rsid w:val="0E2512E1"/>
    <w:rsid w:val="0E252C04"/>
    <w:rsid w:val="0E253381"/>
    <w:rsid w:val="0E255633"/>
    <w:rsid w:val="0E257D00"/>
    <w:rsid w:val="0E26072A"/>
    <w:rsid w:val="0E2624D8"/>
    <w:rsid w:val="0E263A58"/>
    <w:rsid w:val="0E2652E4"/>
    <w:rsid w:val="0E26697C"/>
    <w:rsid w:val="0E266AC3"/>
    <w:rsid w:val="0E271DD2"/>
    <w:rsid w:val="0E272B23"/>
    <w:rsid w:val="0E273E6C"/>
    <w:rsid w:val="0E274146"/>
    <w:rsid w:val="0E27420F"/>
    <w:rsid w:val="0E2826F4"/>
    <w:rsid w:val="0E2844A2"/>
    <w:rsid w:val="0E286250"/>
    <w:rsid w:val="0E290FE2"/>
    <w:rsid w:val="0E292FA8"/>
    <w:rsid w:val="0E295443"/>
    <w:rsid w:val="0E2965E3"/>
    <w:rsid w:val="0E2A0014"/>
    <w:rsid w:val="0E2A1B98"/>
    <w:rsid w:val="0E2A38AE"/>
    <w:rsid w:val="0E2A44E9"/>
    <w:rsid w:val="0E2A4544"/>
    <w:rsid w:val="0E2A48E5"/>
    <w:rsid w:val="0E2A6C50"/>
    <w:rsid w:val="0E2A7B79"/>
    <w:rsid w:val="0E2B3F92"/>
    <w:rsid w:val="0E2B5D40"/>
    <w:rsid w:val="0E2C1B06"/>
    <w:rsid w:val="0E2C2516"/>
    <w:rsid w:val="0E2C2BD7"/>
    <w:rsid w:val="0E2D0575"/>
    <w:rsid w:val="0E2D1AB8"/>
    <w:rsid w:val="0E2D22B7"/>
    <w:rsid w:val="0E2D3866"/>
    <w:rsid w:val="0E2D39BD"/>
    <w:rsid w:val="0E2D5254"/>
    <w:rsid w:val="0E2D69E6"/>
    <w:rsid w:val="0E2E0363"/>
    <w:rsid w:val="0E2E0FB1"/>
    <w:rsid w:val="0E2E2A56"/>
    <w:rsid w:val="0E2F3A82"/>
    <w:rsid w:val="0E2F3E86"/>
    <w:rsid w:val="0E2F4686"/>
    <w:rsid w:val="0E2F5830"/>
    <w:rsid w:val="0E300D49"/>
    <w:rsid w:val="0E302745"/>
    <w:rsid w:val="0E30434A"/>
    <w:rsid w:val="0E3065F3"/>
    <w:rsid w:val="0E3135DB"/>
    <w:rsid w:val="0E313BD5"/>
    <w:rsid w:val="0E314150"/>
    <w:rsid w:val="0E315F88"/>
    <w:rsid w:val="0E3161C8"/>
    <w:rsid w:val="0E3177FA"/>
    <w:rsid w:val="0E320E7D"/>
    <w:rsid w:val="0E321920"/>
    <w:rsid w:val="0E322F77"/>
    <w:rsid w:val="0E3250A0"/>
    <w:rsid w:val="0E325320"/>
    <w:rsid w:val="0E326D66"/>
    <w:rsid w:val="0E327C36"/>
    <w:rsid w:val="0E3300F3"/>
    <w:rsid w:val="0E3303F2"/>
    <w:rsid w:val="0E3311E2"/>
    <w:rsid w:val="0E3349D5"/>
    <w:rsid w:val="0E341091"/>
    <w:rsid w:val="0E341099"/>
    <w:rsid w:val="0E342E47"/>
    <w:rsid w:val="0E343C97"/>
    <w:rsid w:val="0E344BF5"/>
    <w:rsid w:val="0E345C0A"/>
    <w:rsid w:val="0E35096D"/>
    <w:rsid w:val="0E352198"/>
    <w:rsid w:val="0E35277B"/>
    <w:rsid w:val="0E355CAB"/>
    <w:rsid w:val="0E35689C"/>
    <w:rsid w:val="0E360105"/>
    <w:rsid w:val="0E364E11"/>
    <w:rsid w:val="0E365608"/>
    <w:rsid w:val="0E3665B7"/>
    <w:rsid w:val="0E370B89"/>
    <w:rsid w:val="0E372937"/>
    <w:rsid w:val="0E3746E5"/>
    <w:rsid w:val="0E37750E"/>
    <w:rsid w:val="0E377A48"/>
    <w:rsid w:val="0E3805F5"/>
    <w:rsid w:val="0E381794"/>
    <w:rsid w:val="0E3852D1"/>
    <w:rsid w:val="0E386E51"/>
    <w:rsid w:val="0E39045D"/>
    <w:rsid w:val="0E391ECF"/>
    <w:rsid w:val="0E3966AF"/>
    <w:rsid w:val="0E396FD3"/>
    <w:rsid w:val="0E3A2719"/>
    <w:rsid w:val="0E3A31F9"/>
    <w:rsid w:val="0E3A41D5"/>
    <w:rsid w:val="0E3A477C"/>
    <w:rsid w:val="0E3A4EE9"/>
    <w:rsid w:val="0E3A51B5"/>
    <w:rsid w:val="0E3A5F83"/>
    <w:rsid w:val="0E3B1C71"/>
    <w:rsid w:val="0E3B2427"/>
    <w:rsid w:val="0E3B2429"/>
    <w:rsid w:val="0E3B2751"/>
    <w:rsid w:val="0E3B3BDF"/>
    <w:rsid w:val="0E3B7981"/>
    <w:rsid w:val="0E3C1CFB"/>
    <w:rsid w:val="0E3C4421"/>
    <w:rsid w:val="0E3C5190"/>
    <w:rsid w:val="0E3C7686"/>
    <w:rsid w:val="0E3C7B81"/>
    <w:rsid w:val="0E3C7F4D"/>
    <w:rsid w:val="0E3D3676"/>
    <w:rsid w:val="0E3D500F"/>
    <w:rsid w:val="0E3D7000"/>
    <w:rsid w:val="0E3E1F17"/>
    <w:rsid w:val="0E3E2013"/>
    <w:rsid w:val="0E3E489E"/>
    <w:rsid w:val="0E3E5A73"/>
    <w:rsid w:val="0E3E5F35"/>
    <w:rsid w:val="0E3E6580"/>
    <w:rsid w:val="0E3E6DF9"/>
    <w:rsid w:val="0E3E79DA"/>
    <w:rsid w:val="0E3F0579"/>
    <w:rsid w:val="0E3F23D4"/>
    <w:rsid w:val="0E3F2C55"/>
    <w:rsid w:val="0E3F3599"/>
    <w:rsid w:val="0E3F4BB4"/>
    <w:rsid w:val="0E3F66CC"/>
    <w:rsid w:val="0E400E62"/>
    <w:rsid w:val="0E4017EB"/>
    <w:rsid w:val="0E403440"/>
    <w:rsid w:val="0E404CB0"/>
    <w:rsid w:val="0E407A3D"/>
    <w:rsid w:val="0E41292D"/>
    <w:rsid w:val="0E412A8E"/>
    <w:rsid w:val="0E4136CA"/>
    <w:rsid w:val="0E4137B5"/>
    <w:rsid w:val="0E414345"/>
    <w:rsid w:val="0E415563"/>
    <w:rsid w:val="0E41629B"/>
    <w:rsid w:val="0E4230C6"/>
    <w:rsid w:val="0E423255"/>
    <w:rsid w:val="0E4237BC"/>
    <w:rsid w:val="0E425FEA"/>
    <w:rsid w:val="0E427787"/>
    <w:rsid w:val="0E430D9C"/>
    <w:rsid w:val="0E4312DC"/>
    <w:rsid w:val="0E43308A"/>
    <w:rsid w:val="0E440BB0"/>
    <w:rsid w:val="0E44101D"/>
    <w:rsid w:val="0E44378C"/>
    <w:rsid w:val="0E444DC5"/>
    <w:rsid w:val="0E4451B2"/>
    <w:rsid w:val="0E4506E3"/>
    <w:rsid w:val="0E450736"/>
    <w:rsid w:val="0E451BC0"/>
    <w:rsid w:val="0E45250A"/>
    <w:rsid w:val="0E4532A6"/>
    <w:rsid w:val="0E4535AE"/>
    <w:rsid w:val="0E4536AF"/>
    <w:rsid w:val="0E45420E"/>
    <w:rsid w:val="0E454C1C"/>
    <w:rsid w:val="0E455054"/>
    <w:rsid w:val="0E456E02"/>
    <w:rsid w:val="0E4576AE"/>
    <w:rsid w:val="0E460C88"/>
    <w:rsid w:val="0E460DCC"/>
    <w:rsid w:val="0E461980"/>
    <w:rsid w:val="0E461B36"/>
    <w:rsid w:val="0E462632"/>
    <w:rsid w:val="0E462B7A"/>
    <w:rsid w:val="0E464928"/>
    <w:rsid w:val="0E4709CC"/>
    <w:rsid w:val="0E471D9E"/>
    <w:rsid w:val="0E471F91"/>
    <w:rsid w:val="0E472093"/>
    <w:rsid w:val="0E4730C2"/>
    <w:rsid w:val="0E474B94"/>
    <w:rsid w:val="0E477FDA"/>
    <w:rsid w:val="0E48012A"/>
    <w:rsid w:val="0E480418"/>
    <w:rsid w:val="0E4806A0"/>
    <w:rsid w:val="0E480FFF"/>
    <w:rsid w:val="0E48359D"/>
    <w:rsid w:val="0E484483"/>
    <w:rsid w:val="0E484B44"/>
    <w:rsid w:val="0E4868F2"/>
    <w:rsid w:val="0E48773D"/>
    <w:rsid w:val="0E490F5C"/>
    <w:rsid w:val="0E4917B5"/>
    <w:rsid w:val="0E491DAE"/>
    <w:rsid w:val="0E49300C"/>
    <w:rsid w:val="0E49448C"/>
    <w:rsid w:val="0E497BE6"/>
    <w:rsid w:val="0E4A08BC"/>
    <w:rsid w:val="0E4A154C"/>
    <w:rsid w:val="0E4A3993"/>
    <w:rsid w:val="0E4A42B1"/>
    <w:rsid w:val="0E4A4418"/>
    <w:rsid w:val="0E4A4E3B"/>
    <w:rsid w:val="0E4B0190"/>
    <w:rsid w:val="0E4B1914"/>
    <w:rsid w:val="0E4B1F3E"/>
    <w:rsid w:val="0E4B299A"/>
    <w:rsid w:val="0E4B2F4F"/>
    <w:rsid w:val="0E4B63E2"/>
    <w:rsid w:val="0E4B734D"/>
    <w:rsid w:val="0E4C07DD"/>
    <w:rsid w:val="0E4C0843"/>
    <w:rsid w:val="0E4C4694"/>
    <w:rsid w:val="0E4D03BF"/>
    <w:rsid w:val="0E4D1706"/>
    <w:rsid w:val="0E4D215A"/>
    <w:rsid w:val="0E4D3F08"/>
    <w:rsid w:val="0E4D593E"/>
    <w:rsid w:val="0E4D5CB6"/>
    <w:rsid w:val="0E4E1682"/>
    <w:rsid w:val="0E4E3E51"/>
    <w:rsid w:val="0E4E5CCE"/>
    <w:rsid w:val="0E4E5FF9"/>
    <w:rsid w:val="0E4E725B"/>
    <w:rsid w:val="0E4F0795"/>
    <w:rsid w:val="0E4F10AF"/>
    <w:rsid w:val="0E4F1A2E"/>
    <w:rsid w:val="0E4F39DA"/>
    <w:rsid w:val="0E4F5F6D"/>
    <w:rsid w:val="0E501653"/>
    <w:rsid w:val="0E501D2F"/>
    <w:rsid w:val="0E504EBD"/>
    <w:rsid w:val="0E50535B"/>
    <w:rsid w:val="0E5055E0"/>
    <w:rsid w:val="0E5057A7"/>
    <w:rsid w:val="0E50611C"/>
    <w:rsid w:val="0E511C4A"/>
    <w:rsid w:val="0E513AD0"/>
    <w:rsid w:val="0E515952"/>
    <w:rsid w:val="0E515D90"/>
    <w:rsid w:val="0E51659A"/>
    <w:rsid w:val="0E5173EA"/>
    <w:rsid w:val="0E522245"/>
    <w:rsid w:val="0E524B1B"/>
    <w:rsid w:val="0E5256ED"/>
    <w:rsid w:val="0E525ADF"/>
    <w:rsid w:val="0E526DF8"/>
    <w:rsid w:val="0E527D5E"/>
    <w:rsid w:val="0E5306B0"/>
    <w:rsid w:val="0E532778"/>
    <w:rsid w:val="0E532E2D"/>
    <w:rsid w:val="0E532E33"/>
    <w:rsid w:val="0E536F6F"/>
    <w:rsid w:val="0E53712E"/>
    <w:rsid w:val="0E5400D2"/>
    <w:rsid w:val="0E541B40"/>
    <w:rsid w:val="0E544833"/>
    <w:rsid w:val="0E545297"/>
    <w:rsid w:val="0E546048"/>
    <w:rsid w:val="0E54673E"/>
    <w:rsid w:val="0E546E3C"/>
    <w:rsid w:val="0E547045"/>
    <w:rsid w:val="0E5512F4"/>
    <w:rsid w:val="0E5523E3"/>
    <w:rsid w:val="0E552DBD"/>
    <w:rsid w:val="0E55653F"/>
    <w:rsid w:val="0E5600DA"/>
    <w:rsid w:val="0E56100F"/>
    <w:rsid w:val="0E565248"/>
    <w:rsid w:val="0E565278"/>
    <w:rsid w:val="0E5659F3"/>
    <w:rsid w:val="0E567261"/>
    <w:rsid w:val="0E570616"/>
    <w:rsid w:val="0E570C72"/>
    <w:rsid w:val="0E572FD9"/>
    <w:rsid w:val="0E574D87"/>
    <w:rsid w:val="0E5753F2"/>
    <w:rsid w:val="0E57651A"/>
    <w:rsid w:val="0E581951"/>
    <w:rsid w:val="0E5829C9"/>
    <w:rsid w:val="0E583092"/>
    <w:rsid w:val="0E590AFF"/>
    <w:rsid w:val="0E59394C"/>
    <w:rsid w:val="0E594522"/>
    <w:rsid w:val="0E5972B7"/>
    <w:rsid w:val="0E597A49"/>
    <w:rsid w:val="0E5A03D3"/>
    <w:rsid w:val="0E5A6EB2"/>
    <w:rsid w:val="0E5B4A87"/>
    <w:rsid w:val="0E5B5D25"/>
    <w:rsid w:val="0E5B6625"/>
    <w:rsid w:val="0E5B6AF7"/>
    <w:rsid w:val="0E5C05EF"/>
    <w:rsid w:val="0E5C09B9"/>
    <w:rsid w:val="0E5C4E0F"/>
    <w:rsid w:val="0E5C5C88"/>
    <w:rsid w:val="0E5C689B"/>
    <w:rsid w:val="0E5D0479"/>
    <w:rsid w:val="0E5D1762"/>
    <w:rsid w:val="0E5D2BF2"/>
    <w:rsid w:val="0E5D39C0"/>
    <w:rsid w:val="0E5D5B2B"/>
    <w:rsid w:val="0E5E16BA"/>
    <w:rsid w:val="0E5E1C72"/>
    <w:rsid w:val="0E5E5978"/>
    <w:rsid w:val="0E5E5CED"/>
    <w:rsid w:val="0E5E74A1"/>
    <w:rsid w:val="0E5E7992"/>
    <w:rsid w:val="0E5E7EC3"/>
    <w:rsid w:val="0E5F173B"/>
    <w:rsid w:val="0E5F5825"/>
    <w:rsid w:val="0E6012D4"/>
    <w:rsid w:val="0E601D08"/>
    <w:rsid w:val="0E601E8E"/>
    <w:rsid w:val="0E602CB4"/>
    <w:rsid w:val="0E604D33"/>
    <w:rsid w:val="0E605151"/>
    <w:rsid w:val="0E6059EA"/>
    <w:rsid w:val="0E605E42"/>
    <w:rsid w:val="0E605F21"/>
    <w:rsid w:val="0E606BEC"/>
    <w:rsid w:val="0E611573"/>
    <w:rsid w:val="0E612F18"/>
    <w:rsid w:val="0E614D2E"/>
    <w:rsid w:val="0E615728"/>
    <w:rsid w:val="0E6204EE"/>
    <w:rsid w:val="0E6255D4"/>
    <w:rsid w:val="0E625C06"/>
    <w:rsid w:val="0E6266E3"/>
    <w:rsid w:val="0E62685C"/>
    <w:rsid w:val="0E6308A5"/>
    <w:rsid w:val="0E63197E"/>
    <w:rsid w:val="0E63372C"/>
    <w:rsid w:val="0E6361CE"/>
    <w:rsid w:val="0E636A64"/>
    <w:rsid w:val="0E643BC1"/>
    <w:rsid w:val="0E651252"/>
    <w:rsid w:val="0E652AC5"/>
    <w:rsid w:val="0E653000"/>
    <w:rsid w:val="0E6574A4"/>
    <w:rsid w:val="0E6616D4"/>
    <w:rsid w:val="0E661DDD"/>
    <w:rsid w:val="0E664FCA"/>
    <w:rsid w:val="0E666460"/>
    <w:rsid w:val="0E670F0C"/>
    <w:rsid w:val="0E6717E0"/>
    <w:rsid w:val="0E672091"/>
    <w:rsid w:val="0E67321C"/>
    <w:rsid w:val="0E6773B6"/>
    <w:rsid w:val="0E677FB6"/>
    <w:rsid w:val="0E68093C"/>
    <w:rsid w:val="0E681446"/>
    <w:rsid w:val="0E681E2B"/>
    <w:rsid w:val="0E681F70"/>
    <w:rsid w:val="0E684E03"/>
    <w:rsid w:val="0E686F94"/>
    <w:rsid w:val="0E6926C5"/>
    <w:rsid w:val="0E692A2F"/>
    <w:rsid w:val="0E69561A"/>
    <w:rsid w:val="0E6A0569"/>
    <w:rsid w:val="0E6A08FD"/>
    <w:rsid w:val="0E6A098F"/>
    <w:rsid w:val="0E6A2D0C"/>
    <w:rsid w:val="0E6A2E26"/>
    <w:rsid w:val="0E6A324E"/>
    <w:rsid w:val="0E6A4ABA"/>
    <w:rsid w:val="0E6A7DF0"/>
    <w:rsid w:val="0E6B0652"/>
    <w:rsid w:val="0E6B162C"/>
    <w:rsid w:val="0E6B3380"/>
    <w:rsid w:val="0E6B438E"/>
    <w:rsid w:val="0E6B51F6"/>
    <w:rsid w:val="0E6C0832"/>
    <w:rsid w:val="0E6C1257"/>
    <w:rsid w:val="0E6C172A"/>
    <w:rsid w:val="0E6C3C3E"/>
    <w:rsid w:val="0E6C7DC7"/>
    <w:rsid w:val="0E6D0107"/>
    <w:rsid w:val="0E6D2076"/>
    <w:rsid w:val="0E6D2A5B"/>
    <w:rsid w:val="0E6D37F5"/>
    <w:rsid w:val="0E6D508F"/>
    <w:rsid w:val="0E6D7A44"/>
    <w:rsid w:val="0E6D7BA7"/>
    <w:rsid w:val="0E6E0088"/>
    <w:rsid w:val="0E6E1413"/>
    <w:rsid w:val="0E6E2A4F"/>
    <w:rsid w:val="0E6E3B77"/>
    <w:rsid w:val="0E6E638A"/>
    <w:rsid w:val="0E6F0323"/>
    <w:rsid w:val="0E6F20D1"/>
    <w:rsid w:val="0E6F31BD"/>
    <w:rsid w:val="0E6F3E7F"/>
    <w:rsid w:val="0E6F401F"/>
    <w:rsid w:val="0E6F6443"/>
    <w:rsid w:val="0E6F6748"/>
    <w:rsid w:val="0E7019A5"/>
    <w:rsid w:val="0E7027A9"/>
    <w:rsid w:val="0E703D94"/>
    <w:rsid w:val="0E7074C5"/>
    <w:rsid w:val="0E707BD8"/>
    <w:rsid w:val="0E707BF7"/>
    <w:rsid w:val="0E7112CD"/>
    <w:rsid w:val="0E713C39"/>
    <w:rsid w:val="0E71409B"/>
    <w:rsid w:val="0E715598"/>
    <w:rsid w:val="0E71575C"/>
    <w:rsid w:val="0E715E49"/>
    <w:rsid w:val="0E720A79"/>
    <w:rsid w:val="0E720B79"/>
    <w:rsid w:val="0E7224F8"/>
    <w:rsid w:val="0E72396F"/>
    <w:rsid w:val="0E723BFE"/>
    <w:rsid w:val="0E724C25"/>
    <w:rsid w:val="0E725306"/>
    <w:rsid w:val="0E734F2B"/>
    <w:rsid w:val="0E7369C6"/>
    <w:rsid w:val="0E736D32"/>
    <w:rsid w:val="0E737252"/>
    <w:rsid w:val="0E74112A"/>
    <w:rsid w:val="0E744292"/>
    <w:rsid w:val="0E745939"/>
    <w:rsid w:val="0E7476E7"/>
    <w:rsid w:val="0E7479E9"/>
    <w:rsid w:val="0E747BAF"/>
    <w:rsid w:val="0E753703"/>
    <w:rsid w:val="0E754F06"/>
    <w:rsid w:val="0E7572E4"/>
    <w:rsid w:val="0E757408"/>
    <w:rsid w:val="0E761881"/>
    <w:rsid w:val="0E762416"/>
    <w:rsid w:val="0E76345F"/>
    <w:rsid w:val="0E764953"/>
    <w:rsid w:val="0E764E16"/>
    <w:rsid w:val="0E764F0C"/>
    <w:rsid w:val="0E76520D"/>
    <w:rsid w:val="0E767C97"/>
    <w:rsid w:val="0E770F85"/>
    <w:rsid w:val="0E772D28"/>
    <w:rsid w:val="0E772D33"/>
    <w:rsid w:val="0E773439"/>
    <w:rsid w:val="0E7739A7"/>
    <w:rsid w:val="0E774C18"/>
    <w:rsid w:val="0E774E01"/>
    <w:rsid w:val="0E7769DA"/>
    <w:rsid w:val="0E7771D7"/>
    <w:rsid w:val="0E7811DB"/>
    <w:rsid w:val="0E787155"/>
    <w:rsid w:val="0E791AE2"/>
    <w:rsid w:val="0E791C3B"/>
    <w:rsid w:val="0E792F4F"/>
    <w:rsid w:val="0E7934A3"/>
    <w:rsid w:val="0E794CFD"/>
    <w:rsid w:val="0E796AAB"/>
    <w:rsid w:val="0E79794F"/>
    <w:rsid w:val="0E7A210E"/>
    <w:rsid w:val="0E7A23C0"/>
    <w:rsid w:val="0E7A2B4C"/>
    <w:rsid w:val="0E7A385B"/>
    <w:rsid w:val="0E7B09F8"/>
    <w:rsid w:val="0E7B0A62"/>
    <w:rsid w:val="0E7B136D"/>
    <w:rsid w:val="0E7B4CEB"/>
    <w:rsid w:val="0E7B5C54"/>
    <w:rsid w:val="0E7B6CB2"/>
    <w:rsid w:val="0E7B6CC7"/>
    <w:rsid w:val="0E7B78BC"/>
    <w:rsid w:val="0E7C35A5"/>
    <w:rsid w:val="0E7C47EE"/>
    <w:rsid w:val="0E7C617B"/>
    <w:rsid w:val="0E7C659C"/>
    <w:rsid w:val="0E7D21DC"/>
    <w:rsid w:val="0E7D2A40"/>
    <w:rsid w:val="0E7D5A1E"/>
    <w:rsid w:val="0E7E048E"/>
    <w:rsid w:val="0E7E0566"/>
    <w:rsid w:val="0E7E0D95"/>
    <w:rsid w:val="0E7E1EC3"/>
    <w:rsid w:val="0E7E40C2"/>
    <w:rsid w:val="0E7E4D05"/>
    <w:rsid w:val="0E7E4DAD"/>
    <w:rsid w:val="0E7E7945"/>
    <w:rsid w:val="0E7F0A85"/>
    <w:rsid w:val="0E7F2B76"/>
    <w:rsid w:val="0E7F4D81"/>
    <w:rsid w:val="0E7F67A6"/>
    <w:rsid w:val="0E802C81"/>
    <w:rsid w:val="0E80321E"/>
    <w:rsid w:val="0E8042DE"/>
    <w:rsid w:val="0E80608C"/>
    <w:rsid w:val="0E807E3A"/>
    <w:rsid w:val="0E811A30"/>
    <w:rsid w:val="0E811E04"/>
    <w:rsid w:val="0E811E20"/>
    <w:rsid w:val="0E812373"/>
    <w:rsid w:val="0E813BB2"/>
    <w:rsid w:val="0E820056"/>
    <w:rsid w:val="0E820CEC"/>
    <w:rsid w:val="0E82160A"/>
    <w:rsid w:val="0E821C25"/>
    <w:rsid w:val="0E824BBE"/>
    <w:rsid w:val="0E83347D"/>
    <w:rsid w:val="0E833C2C"/>
    <w:rsid w:val="0E833DCE"/>
    <w:rsid w:val="0E834381"/>
    <w:rsid w:val="0E835B7C"/>
    <w:rsid w:val="0E83604E"/>
    <w:rsid w:val="0E836540"/>
    <w:rsid w:val="0E836DAF"/>
    <w:rsid w:val="0E8433E9"/>
    <w:rsid w:val="0E8474DE"/>
    <w:rsid w:val="0E84754D"/>
    <w:rsid w:val="0E85096E"/>
    <w:rsid w:val="0E8520AF"/>
    <w:rsid w:val="0E8536A2"/>
    <w:rsid w:val="0E8551E0"/>
    <w:rsid w:val="0E855450"/>
    <w:rsid w:val="0E8565B8"/>
    <w:rsid w:val="0E8577A9"/>
    <w:rsid w:val="0E86030D"/>
    <w:rsid w:val="0E8611C8"/>
    <w:rsid w:val="0E8615FA"/>
    <w:rsid w:val="0E861DFE"/>
    <w:rsid w:val="0E862E10"/>
    <w:rsid w:val="0E86353F"/>
    <w:rsid w:val="0E8649CF"/>
    <w:rsid w:val="0E8652B6"/>
    <w:rsid w:val="0E872A39"/>
    <w:rsid w:val="0E87741A"/>
    <w:rsid w:val="0E880A30"/>
    <w:rsid w:val="0E8813E4"/>
    <w:rsid w:val="0E881F37"/>
    <w:rsid w:val="0E8828C9"/>
    <w:rsid w:val="0E88316D"/>
    <w:rsid w:val="0E883192"/>
    <w:rsid w:val="0E8838FA"/>
    <w:rsid w:val="0E8872EF"/>
    <w:rsid w:val="0E887EAB"/>
    <w:rsid w:val="0E89077F"/>
    <w:rsid w:val="0E891EC0"/>
    <w:rsid w:val="0E891FBD"/>
    <w:rsid w:val="0E8A09C9"/>
    <w:rsid w:val="0E8A3350"/>
    <w:rsid w:val="0E8A3C0B"/>
    <w:rsid w:val="0E8A5F0D"/>
    <w:rsid w:val="0E8A6F0A"/>
    <w:rsid w:val="0E8B2011"/>
    <w:rsid w:val="0E8B3370"/>
    <w:rsid w:val="0E8B3F6F"/>
    <w:rsid w:val="0E8B4A7B"/>
    <w:rsid w:val="0E8B5118"/>
    <w:rsid w:val="0E8B67DF"/>
    <w:rsid w:val="0E8B73B1"/>
    <w:rsid w:val="0E8B75BE"/>
    <w:rsid w:val="0E8C2C83"/>
    <w:rsid w:val="0E8C3402"/>
    <w:rsid w:val="0E8C4A31"/>
    <w:rsid w:val="0E8C5C70"/>
    <w:rsid w:val="0E8D07A9"/>
    <w:rsid w:val="0E8D2557"/>
    <w:rsid w:val="0E8D553F"/>
    <w:rsid w:val="0E8D69FB"/>
    <w:rsid w:val="0E8D7100"/>
    <w:rsid w:val="0E8E2A5E"/>
    <w:rsid w:val="0E8E57A7"/>
    <w:rsid w:val="0E8E5845"/>
    <w:rsid w:val="0E8E5BB1"/>
    <w:rsid w:val="0E8E5D66"/>
    <w:rsid w:val="0E8F1D2A"/>
    <w:rsid w:val="0E8F2972"/>
    <w:rsid w:val="0E8F3D11"/>
    <w:rsid w:val="0E8F45F1"/>
    <w:rsid w:val="0E8F4E04"/>
    <w:rsid w:val="0E8F5D32"/>
    <w:rsid w:val="0E8F62CF"/>
    <w:rsid w:val="0E8F7358"/>
    <w:rsid w:val="0E901256"/>
    <w:rsid w:val="0E902083"/>
    <w:rsid w:val="0E903D4A"/>
    <w:rsid w:val="0E903DF5"/>
    <w:rsid w:val="0E910299"/>
    <w:rsid w:val="0E910652"/>
    <w:rsid w:val="0E912047"/>
    <w:rsid w:val="0E917EC0"/>
    <w:rsid w:val="0E922F72"/>
    <w:rsid w:val="0E924011"/>
    <w:rsid w:val="0E9246B3"/>
    <w:rsid w:val="0E926082"/>
    <w:rsid w:val="0E932F66"/>
    <w:rsid w:val="0E933573"/>
    <w:rsid w:val="0E935B43"/>
    <w:rsid w:val="0E935E89"/>
    <w:rsid w:val="0E937442"/>
    <w:rsid w:val="0E9448BE"/>
    <w:rsid w:val="0E9454E4"/>
    <w:rsid w:val="0E946DC8"/>
    <w:rsid w:val="0E946FD3"/>
    <w:rsid w:val="0E9479D2"/>
    <w:rsid w:val="0E950C74"/>
    <w:rsid w:val="0E953034"/>
    <w:rsid w:val="0E961066"/>
    <w:rsid w:val="0E961146"/>
    <w:rsid w:val="0E964314"/>
    <w:rsid w:val="0E9644C4"/>
    <w:rsid w:val="0E9658AF"/>
    <w:rsid w:val="0E96765D"/>
    <w:rsid w:val="0E973048"/>
    <w:rsid w:val="0E974017"/>
    <w:rsid w:val="0E975183"/>
    <w:rsid w:val="0E976A59"/>
    <w:rsid w:val="0E981627"/>
    <w:rsid w:val="0E984CFA"/>
    <w:rsid w:val="0E9919B5"/>
    <w:rsid w:val="0E992EBC"/>
    <w:rsid w:val="0E993388"/>
    <w:rsid w:val="0E99374B"/>
    <w:rsid w:val="0E99714E"/>
    <w:rsid w:val="0E9A268D"/>
    <w:rsid w:val="0E9A5C57"/>
    <w:rsid w:val="0E9A6977"/>
    <w:rsid w:val="0E9B1118"/>
    <w:rsid w:val="0E9B1479"/>
    <w:rsid w:val="0E9B4C74"/>
    <w:rsid w:val="0E9B695B"/>
    <w:rsid w:val="0E9B6D87"/>
    <w:rsid w:val="0E9B6FB1"/>
    <w:rsid w:val="0E9C01D8"/>
    <w:rsid w:val="0E9C0336"/>
    <w:rsid w:val="0E9C279A"/>
    <w:rsid w:val="0E9C4E0F"/>
    <w:rsid w:val="0E9D45F0"/>
    <w:rsid w:val="0E9D4E90"/>
    <w:rsid w:val="0E9D4FDF"/>
    <w:rsid w:val="0E9D6C3E"/>
    <w:rsid w:val="0E9E11E9"/>
    <w:rsid w:val="0E9E29B6"/>
    <w:rsid w:val="0E9E4764"/>
    <w:rsid w:val="0E9E5E3E"/>
    <w:rsid w:val="0E9E6F19"/>
    <w:rsid w:val="0E9F3DF8"/>
    <w:rsid w:val="0E9F3E75"/>
    <w:rsid w:val="0E9F5CB2"/>
    <w:rsid w:val="0EA004DC"/>
    <w:rsid w:val="0EA0228A"/>
    <w:rsid w:val="0EA05576"/>
    <w:rsid w:val="0EA06208"/>
    <w:rsid w:val="0EA06E65"/>
    <w:rsid w:val="0EA10147"/>
    <w:rsid w:val="0EA10664"/>
    <w:rsid w:val="0EA11355"/>
    <w:rsid w:val="0EA14D19"/>
    <w:rsid w:val="0EA16002"/>
    <w:rsid w:val="0EA16522"/>
    <w:rsid w:val="0EA20EF2"/>
    <w:rsid w:val="0EA21343"/>
    <w:rsid w:val="0EA24215"/>
    <w:rsid w:val="0EA24254"/>
    <w:rsid w:val="0EA268B8"/>
    <w:rsid w:val="0EA27ACA"/>
    <w:rsid w:val="0EA31D7A"/>
    <w:rsid w:val="0EA33418"/>
    <w:rsid w:val="0EA33759"/>
    <w:rsid w:val="0EA343BA"/>
    <w:rsid w:val="0EA35638"/>
    <w:rsid w:val="0EA36799"/>
    <w:rsid w:val="0EA37FCC"/>
    <w:rsid w:val="0EA37FF3"/>
    <w:rsid w:val="0EA4259C"/>
    <w:rsid w:val="0EA44FAB"/>
    <w:rsid w:val="0EA45387"/>
    <w:rsid w:val="0EA50D04"/>
    <w:rsid w:val="0EA521ED"/>
    <w:rsid w:val="0EA53D44"/>
    <w:rsid w:val="0EA53E07"/>
    <w:rsid w:val="0EA55AF2"/>
    <w:rsid w:val="0EA57394"/>
    <w:rsid w:val="0EA578A0"/>
    <w:rsid w:val="0EA612A1"/>
    <w:rsid w:val="0EA63086"/>
    <w:rsid w:val="0EA63619"/>
    <w:rsid w:val="0EA6382E"/>
    <w:rsid w:val="0EA65A05"/>
    <w:rsid w:val="0EA70609"/>
    <w:rsid w:val="0EA7186A"/>
    <w:rsid w:val="0EA72017"/>
    <w:rsid w:val="0EA74904"/>
    <w:rsid w:val="0EA7658B"/>
    <w:rsid w:val="0EA77ABC"/>
    <w:rsid w:val="0EA811F7"/>
    <w:rsid w:val="0EA83D08"/>
    <w:rsid w:val="0EA851C6"/>
    <w:rsid w:val="0EA855E3"/>
    <w:rsid w:val="0EA86499"/>
    <w:rsid w:val="0EA86D7E"/>
    <w:rsid w:val="0EA87391"/>
    <w:rsid w:val="0EA92F6D"/>
    <w:rsid w:val="0EA93835"/>
    <w:rsid w:val="0EA96B0B"/>
    <w:rsid w:val="0EAA135B"/>
    <w:rsid w:val="0EAA293A"/>
    <w:rsid w:val="0EAA3021"/>
    <w:rsid w:val="0EAA4EB7"/>
    <w:rsid w:val="0EAB1F74"/>
    <w:rsid w:val="0EAB2689"/>
    <w:rsid w:val="0EAB2B6B"/>
    <w:rsid w:val="0EAB5234"/>
    <w:rsid w:val="0EAB7C3B"/>
    <w:rsid w:val="0EAC0C2F"/>
    <w:rsid w:val="0EAC2F0C"/>
    <w:rsid w:val="0EAC344A"/>
    <w:rsid w:val="0EAC50D3"/>
    <w:rsid w:val="0EAC6E81"/>
    <w:rsid w:val="0EAC701D"/>
    <w:rsid w:val="0EAC797A"/>
    <w:rsid w:val="0EAD0E5C"/>
    <w:rsid w:val="0EAD12BB"/>
    <w:rsid w:val="0EAD259B"/>
    <w:rsid w:val="0EAD2BF9"/>
    <w:rsid w:val="0EAD7B7A"/>
    <w:rsid w:val="0EAE16AE"/>
    <w:rsid w:val="0EAE1A6D"/>
    <w:rsid w:val="0EAE1E0B"/>
    <w:rsid w:val="0EAE274B"/>
    <w:rsid w:val="0EAE45E2"/>
    <w:rsid w:val="0EAE589E"/>
    <w:rsid w:val="0EAE7478"/>
    <w:rsid w:val="0EAF49F4"/>
    <w:rsid w:val="0EB00B39"/>
    <w:rsid w:val="0EB00EEB"/>
    <w:rsid w:val="0EB0506B"/>
    <w:rsid w:val="0EB11055"/>
    <w:rsid w:val="0EB110CC"/>
    <w:rsid w:val="0EB126E9"/>
    <w:rsid w:val="0EB16245"/>
    <w:rsid w:val="0EB164FB"/>
    <w:rsid w:val="0EB1683F"/>
    <w:rsid w:val="0EB16A3E"/>
    <w:rsid w:val="0EB170DF"/>
    <w:rsid w:val="0EB2020F"/>
    <w:rsid w:val="0EB2113C"/>
    <w:rsid w:val="0EB2149B"/>
    <w:rsid w:val="0EB27CE0"/>
    <w:rsid w:val="0EB33375"/>
    <w:rsid w:val="0EB36461"/>
    <w:rsid w:val="0EB421D9"/>
    <w:rsid w:val="0EB43F87"/>
    <w:rsid w:val="0EB44E7C"/>
    <w:rsid w:val="0EB4728D"/>
    <w:rsid w:val="0EB47FC6"/>
    <w:rsid w:val="0EB560B1"/>
    <w:rsid w:val="0EB57635"/>
    <w:rsid w:val="0EB57A4D"/>
    <w:rsid w:val="0EB601F8"/>
    <w:rsid w:val="0EB61AAE"/>
    <w:rsid w:val="0EB65F51"/>
    <w:rsid w:val="0EB67D00"/>
    <w:rsid w:val="0EB70D1D"/>
    <w:rsid w:val="0EB74F3E"/>
    <w:rsid w:val="0EB75826"/>
    <w:rsid w:val="0EB75BBD"/>
    <w:rsid w:val="0EB762DA"/>
    <w:rsid w:val="0EB76588"/>
    <w:rsid w:val="0EB76CB1"/>
    <w:rsid w:val="0EB77414"/>
    <w:rsid w:val="0EB8147A"/>
    <w:rsid w:val="0EB83A78"/>
    <w:rsid w:val="0EB84C8D"/>
    <w:rsid w:val="0EB9159E"/>
    <w:rsid w:val="0EBA0CEE"/>
    <w:rsid w:val="0EBB1F6A"/>
    <w:rsid w:val="0EBB217E"/>
    <w:rsid w:val="0EBB2DAD"/>
    <w:rsid w:val="0EBB3483"/>
    <w:rsid w:val="0EBB3568"/>
    <w:rsid w:val="0EBB45B0"/>
    <w:rsid w:val="0EBB4D4F"/>
    <w:rsid w:val="0EBB5316"/>
    <w:rsid w:val="0EBB70C4"/>
    <w:rsid w:val="0EBC105C"/>
    <w:rsid w:val="0EBC360E"/>
    <w:rsid w:val="0EBC4BEA"/>
    <w:rsid w:val="0EBC6F03"/>
    <w:rsid w:val="0EBD108E"/>
    <w:rsid w:val="0EBD167C"/>
    <w:rsid w:val="0EBD38A1"/>
    <w:rsid w:val="0EBD4601"/>
    <w:rsid w:val="0EBD5F56"/>
    <w:rsid w:val="0EBE0AFF"/>
    <w:rsid w:val="0EBE3A47"/>
    <w:rsid w:val="0EBE6BB4"/>
    <w:rsid w:val="0EBF5167"/>
    <w:rsid w:val="0EC00B7E"/>
    <w:rsid w:val="0EC00C1D"/>
    <w:rsid w:val="0EC0292C"/>
    <w:rsid w:val="0EC03E67"/>
    <w:rsid w:val="0EC046A5"/>
    <w:rsid w:val="0EC048B6"/>
    <w:rsid w:val="0EC04B60"/>
    <w:rsid w:val="0EC04B9D"/>
    <w:rsid w:val="0EC062DC"/>
    <w:rsid w:val="0EC06372"/>
    <w:rsid w:val="0EC10BC1"/>
    <w:rsid w:val="0EC16A26"/>
    <w:rsid w:val="0EC20389"/>
    <w:rsid w:val="0EC20452"/>
    <w:rsid w:val="0EC2147F"/>
    <w:rsid w:val="0EC22DD1"/>
    <w:rsid w:val="0EC22F25"/>
    <w:rsid w:val="0EC248F6"/>
    <w:rsid w:val="0EC24BE4"/>
    <w:rsid w:val="0EC24ED3"/>
    <w:rsid w:val="0EC266A4"/>
    <w:rsid w:val="0EC27480"/>
    <w:rsid w:val="0EC30911"/>
    <w:rsid w:val="0EC3241C"/>
    <w:rsid w:val="0EC334E1"/>
    <w:rsid w:val="0EC341CA"/>
    <w:rsid w:val="0EC35F79"/>
    <w:rsid w:val="0EC40D4C"/>
    <w:rsid w:val="0EC4193D"/>
    <w:rsid w:val="0EC42FD2"/>
    <w:rsid w:val="0EC44E60"/>
    <w:rsid w:val="0EC46C76"/>
    <w:rsid w:val="0EC50F08"/>
    <w:rsid w:val="0EC51CF1"/>
    <w:rsid w:val="0EC55DD7"/>
    <w:rsid w:val="0EC55E01"/>
    <w:rsid w:val="0EC57F43"/>
    <w:rsid w:val="0EC609D2"/>
    <w:rsid w:val="0EC63985"/>
    <w:rsid w:val="0EC63FA2"/>
    <w:rsid w:val="0EC67291"/>
    <w:rsid w:val="0EC71E62"/>
    <w:rsid w:val="0EC71F0D"/>
    <w:rsid w:val="0EC7484A"/>
    <w:rsid w:val="0EC74D76"/>
    <w:rsid w:val="0EC765E0"/>
    <w:rsid w:val="0EC7776E"/>
    <w:rsid w:val="0EC77770"/>
    <w:rsid w:val="0EC817E1"/>
    <w:rsid w:val="0EC84782"/>
    <w:rsid w:val="0EC85591"/>
    <w:rsid w:val="0EC8632D"/>
    <w:rsid w:val="0EC86700"/>
    <w:rsid w:val="0EC87A33"/>
    <w:rsid w:val="0EC90278"/>
    <w:rsid w:val="0EC910D0"/>
    <w:rsid w:val="0EC95C85"/>
    <w:rsid w:val="0ECA038C"/>
    <w:rsid w:val="0ECA07E3"/>
    <w:rsid w:val="0ECA37AB"/>
    <w:rsid w:val="0ECA3E22"/>
    <w:rsid w:val="0ECA3F19"/>
    <w:rsid w:val="0ECA4563"/>
    <w:rsid w:val="0ECA521F"/>
    <w:rsid w:val="0ECA5559"/>
    <w:rsid w:val="0ECA70A2"/>
    <w:rsid w:val="0ECA7307"/>
    <w:rsid w:val="0ECB0184"/>
    <w:rsid w:val="0ECB06EB"/>
    <w:rsid w:val="0ECB0C37"/>
    <w:rsid w:val="0ECB1C73"/>
    <w:rsid w:val="0ECB4492"/>
    <w:rsid w:val="0ECB4844"/>
    <w:rsid w:val="0ECB58F4"/>
    <w:rsid w:val="0ECC0896"/>
    <w:rsid w:val="0ECC307F"/>
    <w:rsid w:val="0ECC7523"/>
    <w:rsid w:val="0ECD1421"/>
    <w:rsid w:val="0ECD1453"/>
    <w:rsid w:val="0ECD485C"/>
    <w:rsid w:val="0ECD6FA8"/>
    <w:rsid w:val="0ECD7164"/>
    <w:rsid w:val="0ECE329B"/>
    <w:rsid w:val="0ECE3BFF"/>
    <w:rsid w:val="0ECE5049"/>
    <w:rsid w:val="0ECE58D7"/>
    <w:rsid w:val="0ECE759F"/>
    <w:rsid w:val="0ECE7B96"/>
    <w:rsid w:val="0ECF018D"/>
    <w:rsid w:val="0ECF01D0"/>
    <w:rsid w:val="0ECF1307"/>
    <w:rsid w:val="0ECF2606"/>
    <w:rsid w:val="0ECF2B6F"/>
    <w:rsid w:val="0ECF491D"/>
    <w:rsid w:val="0ECF7C42"/>
    <w:rsid w:val="0ED00784"/>
    <w:rsid w:val="0ED00D7B"/>
    <w:rsid w:val="0ED02BFD"/>
    <w:rsid w:val="0ED03692"/>
    <w:rsid w:val="0ED04BD4"/>
    <w:rsid w:val="0ED07BEA"/>
    <w:rsid w:val="0ED10233"/>
    <w:rsid w:val="0ED10695"/>
    <w:rsid w:val="0ED106EE"/>
    <w:rsid w:val="0ED12016"/>
    <w:rsid w:val="0ED12266"/>
    <w:rsid w:val="0ED1350D"/>
    <w:rsid w:val="0ED143A4"/>
    <w:rsid w:val="0ED14863"/>
    <w:rsid w:val="0ED167D2"/>
    <w:rsid w:val="0ED168E7"/>
    <w:rsid w:val="0ED21F60"/>
    <w:rsid w:val="0ED2440E"/>
    <w:rsid w:val="0ED308B1"/>
    <w:rsid w:val="0ED31895"/>
    <w:rsid w:val="0ED32660"/>
    <w:rsid w:val="0ED32D7A"/>
    <w:rsid w:val="0ED3323A"/>
    <w:rsid w:val="0ED34260"/>
    <w:rsid w:val="0ED35EC8"/>
    <w:rsid w:val="0ED412C2"/>
    <w:rsid w:val="0ED413DA"/>
    <w:rsid w:val="0ED43145"/>
    <w:rsid w:val="0ED4462A"/>
    <w:rsid w:val="0ED46221"/>
    <w:rsid w:val="0ED463D8"/>
    <w:rsid w:val="0ED501E9"/>
    <w:rsid w:val="0ED52C63"/>
    <w:rsid w:val="0ED53872"/>
    <w:rsid w:val="0ED555BE"/>
    <w:rsid w:val="0ED55ADF"/>
    <w:rsid w:val="0ED55BB5"/>
    <w:rsid w:val="0ED56E4C"/>
    <w:rsid w:val="0ED60105"/>
    <w:rsid w:val="0ED607A1"/>
    <w:rsid w:val="0ED61417"/>
    <w:rsid w:val="0ED6170B"/>
    <w:rsid w:val="0ED618E6"/>
    <w:rsid w:val="0ED61957"/>
    <w:rsid w:val="0ED61A76"/>
    <w:rsid w:val="0ED62150"/>
    <w:rsid w:val="0ED65CAC"/>
    <w:rsid w:val="0ED66D86"/>
    <w:rsid w:val="0ED67F2E"/>
    <w:rsid w:val="0ED71379"/>
    <w:rsid w:val="0ED71A24"/>
    <w:rsid w:val="0ED71D6D"/>
    <w:rsid w:val="0ED71EDB"/>
    <w:rsid w:val="0ED73520"/>
    <w:rsid w:val="0ED73CF3"/>
    <w:rsid w:val="0ED767A3"/>
    <w:rsid w:val="0ED77A52"/>
    <w:rsid w:val="0ED80223"/>
    <w:rsid w:val="0ED803A3"/>
    <w:rsid w:val="0ED8264A"/>
    <w:rsid w:val="0ED829AC"/>
    <w:rsid w:val="0ED84277"/>
    <w:rsid w:val="0ED85E11"/>
    <w:rsid w:val="0ED87958"/>
    <w:rsid w:val="0ED8797F"/>
    <w:rsid w:val="0ED90E41"/>
    <w:rsid w:val="0ED91C40"/>
    <w:rsid w:val="0ED91E02"/>
    <w:rsid w:val="0ED91F8B"/>
    <w:rsid w:val="0ED939EE"/>
    <w:rsid w:val="0ED9579C"/>
    <w:rsid w:val="0ED96FBA"/>
    <w:rsid w:val="0ED97170"/>
    <w:rsid w:val="0EDA1152"/>
    <w:rsid w:val="0EDA2E2B"/>
    <w:rsid w:val="0EDA33DA"/>
    <w:rsid w:val="0EDB1514"/>
    <w:rsid w:val="0EDB1768"/>
    <w:rsid w:val="0EDB1B83"/>
    <w:rsid w:val="0EDB1F6F"/>
    <w:rsid w:val="0EDB59B8"/>
    <w:rsid w:val="0EDB5BC2"/>
    <w:rsid w:val="0EDB7766"/>
    <w:rsid w:val="0EDB79F9"/>
    <w:rsid w:val="0EDC2BF8"/>
    <w:rsid w:val="0EDC57C9"/>
    <w:rsid w:val="0EDC6263"/>
    <w:rsid w:val="0EDC703A"/>
    <w:rsid w:val="0EDD1435"/>
    <w:rsid w:val="0EDD37C7"/>
    <w:rsid w:val="0EDD4088"/>
    <w:rsid w:val="0EDD771C"/>
    <w:rsid w:val="0EDE1004"/>
    <w:rsid w:val="0EDE2DB2"/>
    <w:rsid w:val="0EDE3A59"/>
    <w:rsid w:val="0EDE3D04"/>
    <w:rsid w:val="0EDE5622"/>
    <w:rsid w:val="0EDE5AE1"/>
    <w:rsid w:val="0EDE69A8"/>
    <w:rsid w:val="0EDF2545"/>
    <w:rsid w:val="0EDF667F"/>
    <w:rsid w:val="0EDF7256"/>
    <w:rsid w:val="0EE019EC"/>
    <w:rsid w:val="0EE02436"/>
    <w:rsid w:val="0EE02FCE"/>
    <w:rsid w:val="0EE04D7C"/>
    <w:rsid w:val="0EE056A0"/>
    <w:rsid w:val="0EE06B2A"/>
    <w:rsid w:val="0EE06DAD"/>
    <w:rsid w:val="0EE070CB"/>
    <w:rsid w:val="0EE13E99"/>
    <w:rsid w:val="0EE16A6A"/>
    <w:rsid w:val="0EE205D3"/>
    <w:rsid w:val="0EE216BE"/>
    <w:rsid w:val="0EE23D5C"/>
    <w:rsid w:val="0EE24651"/>
    <w:rsid w:val="0EE259F5"/>
    <w:rsid w:val="0EE26D46"/>
    <w:rsid w:val="0EE303C9"/>
    <w:rsid w:val="0EE31171"/>
    <w:rsid w:val="0EE3138A"/>
    <w:rsid w:val="0EE3190A"/>
    <w:rsid w:val="0EE35D5B"/>
    <w:rsid w:val="0EE40593"/>
    <w:rsid w:val="0EE477FA"/>
    <w:rsid w:val="0EE505E5"/>
    <w:rsid w:val="0EE52393"/>
    <w:rsid w:val="0EE53B7D"/>
    <w:rsid w:val="0EE54054"/>
    <w:rsid w:val="0EE54141"/>
    <w:rsid w:val="0EE54910"/>
    <w:rsid w:val="0EE5502F"/>
    <w:rsid w:val="0EE572BE"/>
    <w:rsid w:val="0EE57A02"/>
    <w:rsid w:val="0EE60D34"/>
    <w:rsid w:val="0EE61E25"/>
    <w:rsid w:val="0EE65F44"/>
    <w:rsid w:val="0EE671E1"/>
    <w:rsid w:val="0EE711AE"/>
    <w:rsid w:val="0EE72023"/>
    <w:rsid w:val="0EE72544"/>
    <w:rsid w:val="0EE728DC"/>
    <w:rsid w:val="0EE7435D"/>
    <w:rsid w:val="0EE74668"/>
    <w:rsid w:val="0EE74DE8"/>
    <w:rsid w:val="0EE7576D"/>
    <w:rsid w:val="0EE7610B"/>
    <w:rsid w:val="0EE77D0B"/>
    <w:rsid w:val="0EE77EB9"/>
    <w:rsid w:val="0EE8110B"/>
    <w:rsid w:val="0EE859DF"/>
    <w:rsid w:val="0EE901BF"/>
    <w:rsid w:val="0EE91BDD"/>
    <w:rsid w:val="0EE951FC"/>
    <w:rsid w:val="0EE95F3F"/>
    <w:rsid w:val="0EE960D9"/>
    <w:rsid w:val="0EEA073A"/>
    <w:rsid w:val="0EEA1757"/>
    <w:rsid w:val="0EEA2F03"/>
    <w:rsid w:val="0EEA3815"/>
    <w:rsid w:val="0EEA6210"/>
    <w:rsid w:val="0EEB2194"/>
    <w:rsid w:val="0EEB2D3D"/>
    <w:rsid w:val="0EEB6BB1"/>
    <w:rsid w:val="0EEC0FAC"/>
    <w:rsid w:val="0EEC1973"/>
    <w:rsid w:val="0EEC19BE"/>
    <w:rsid w:val="0EEC2240"/>
    <w:rsid w:val="0EEC26ED"/>
    <w:rsid w:val="0EEC2EE9"/>
    <w:rsid w:val="0EEC3721"/>
    <w:rsid w:val="0EEC4505"/>
    <w:rsid w:val="0EEC50DE"/>
    <w:rsid w:val="0EEC7E92"/>
    <w:rsid w:val="0EED500D"/>
    <w:rsid w:val="0EED6BF3"/>
    <w:rsid w:val="0EEE16AA"/>
    <w:rsid w:val="0EEE1925"/>
    <w:rsid w:val="0EEE3199"/>
    <w:rsid w:val="0EEE3459"/>
    <w:rsid w:val="0EEE56EB"/>
    <w:rsid w:val="0EEE6A07"/>
    <w:rsid w:val="0EEE740C"/>
    <w:rsid w:val="0EEE7499"/>
    <w:rsid w:val="0EEE7BDE"/>
    <w:rsid w:val="0EEF11E6"/>
    <w:rsid w:val="0EEF18C8"/>
    <w:rsid w:val="0EEF21F3"/>
    <w:rsid w:val="0EEF2A4E"/>
    <w:rsid w:val="0EEF3F76"/>
    <w:rsid w:val="0EEF4FBF"/>
    <w:rsid w:val="0EEF6D6E"/>
    <w:rsid w:val="0EEF7C07"/>
    <w:rsid w:val="0EF024FE"/>
    <w:rsid w:val="0EF10D38"/>
    <w:rsid w:val="0EF127DB"/>
    <w:rsid w:val="0EF154EF"/>
    <w:rsid w:val="0EF16F8A"/>
    <w:rsid w:val="0EF23E04"/>
    <w:rsid w:val="0EF24350"/>
    <w:rsid w:val="0EF303E9"/>
    <w:rsid w:val="0EF307FF"/>
    <w:rsid w:val="0EF30B7E"/>
    <w:rsid w:val="0EF30E7F"/>
    <w:rsid w:val="0EF3105B"/>
    <w:rsid w:val="0EF32DB0"/>
    <w:rsid w:val="0EF3373B"/>
    <w:rsid w:val="0EF34AB0"/>
    <w:rsid w:val="0EF35889"/>
    <w:rsid w:val="0EF362AE"/>
    <w:rsid w:val="0EF3685E"/>
    <w:rsid w:val="0EF37FA4"/>
    <w:rsid w:val="0EF40FA1"/>
    <w:rsid w:val="0EF4563A"/>
    <w:rsid w:val="0EF45918"/>
    <w:rsid w:val="0EF45ABE"/>
    <w:rsid w:val="0EF47912"/>
    <w:rsid w:val="0EF52E27"/>
    <w:rsid w:val="0EF54495"/>
    <w:rsid w:val="0EF56BB3"/>
    <w:rsid w:val="0EF57D71"/>
    <w:rsid w:val="0EF62849"/>
    <w:rsid w:val="0EF63DD3"/>
    <w:rsid w:val="0EF64C0B"/>
    <w:rsid w:val="0EF64C2F"/>
    <w:rsid w:val="0EF65A60"/>
    <w:rsid w:val="0EF6634E"/>
    <w:rsid w:val="0EF71D3B"/>
    <w:rsid w:val="0EF733FD"/>
    <w:rsid w:val="0EF73A15"/>
    <w:rsid w:val="0EF77800"/>
    <w:rsid w:val="0EF80318"/>
    <w:rsid w:val="0EF83E74"/>
    <w:rsid w:val="0EF84603"/>
    <w:rsid w:val="0EF85A46"/>
    <w:rsid w:val="0EF86485"/>
    <w:rsid w:val="0EF86806"/>
    <w:rsid w:val="0EF86AD7"/>
    <w:rsid w:val="0EF94CF1"/>
    <w:rsid w:val="0EFA28D1"/>
    <w:rsid w:val="0EFA360E"/>
    <w:rsid w:val="0EFA4090"/>
    <w:rsid w:val="0EFA4105"/>
    <w:rsid w:val="0EFA6181"/>
    <w:rsid w:val="0EFA746E"/>
    <w:rsid w:val="0EFA7DD2"/>
    <w:rsid w:val="0EFB3964"/>
    <w:rsid w:val="0EFB482C"/>
    <w:rsid w:val="0EFB4E4A"/>
    <w:rsid w:val="0EFB5712"/>
    <w:rsid w:val="0EFB5C37"/>
    <w:rsid w:val="0EFC0AA1"/>
    <w:rsid w:val="0EFC3672"/>
    <w:rsid w:val="0EFD148A"/>
    <w:rsid w:val="0EFD1759"/>
    <w:rsid w:val="0EFD1E68"/>
    <w:rsid w:val="0EFD37CF"/>
    <w:rsid w:val="0EFD4000"/>
    <w:rsid w:val="0EFD451F"/>
    <w:rsid w:val="0EFD4B02"/>
    <w:rsid w:val="0EFD5142"/>
    <w:rsid w:val="0EFD592E"/>
    <w:rsid w:val="0EFD6FC4"/>
    <w:rsid w:val="0EFD76DC"/>
    <w:rsid w:val="0EFE29D0"/>
    <w:rsid w:val="0EFE3455"/>
    <w:rsid w:val="0EFE5166"/>
    <w:rsid w:val="0EFF01A9"/>
    <w:rsid w:val="0EFF16A6"/>
    <w:rsid w:val="0EFF40C7"/>
    <w:rsid w:val="0EFF7D99"/>
    <w:rsid w:val="0F002C19"/>
    <w:rsid w:val="0F003CEA"/>
    <w:rsid w:val="0F005092"/>
    <w:rsid w:val="0F00541F"/>
    <w:rsid w:val="0F0071CD"/>
    <w:rsid w:val="0F0071D6"/>
    <w:rsid w:val="0F0114E8"/>
    <w:rsid w:val="0F0121D6"/>
    <w:rsid w:val="0F012C58"/>
    <w:rsid w:val="0F01534F"/>
    <w:rsid w:val="0F017011"/>
    <w:rsid w:val="0F01750C"/>
    <w:rsid w:val="0F021090"/>
    <w:rsid w:val="0F021AF3"/>
    <w:rsid w:val="0F02242C"/>
    <w:rsid w:val="0F022F45"/>
    <w:rsid w:val="0F023349"/>
    <w:rsid w:val="0F023E0A"/>
    <w:rsid w:val="0F024CF3"/>
    <w:rsid w:val="0F025171"/>
    <w:rsid w:val="0F026AA1"/>
    <w:rsid w:val="0F030974"/>
    <w:rsid w:val="0F032819"/>
    <w:rsid w:val="0F037F40"/>
    <w:rsid w:val="0F040A6B"/>
    <w:rsid w:val="0F04319A"/>
    <w:rsid w:val="0F046751"/>
    <w:rsid w:val="0F046C72"/>
    <w:rsid w:val="0F046CBD"/>
    <w:rsid w:val="0F047233"/>
    <w:rsid w:val="0F051AB0"/>
    <w:rsid w:val="0F052375"/>
    <w:rsid w:val="0F052AEB"/>
    <w:rsid w:val="0F053294"/>
    <w:rsid w:val="0F055685"/>
    <w:rsid w:val="0F056591"/>
    <w:rsid w:val="0F062B58"/>
    <w:rsid w:val="0F062DBE"/>
    <w:rsid w:val="0F065E65"/>
    <w:rsid w:val="0F07055B"/>
    <w:rsid w:val="0F070785"/>
    <w:rsid w:val="0F072309"/>
    <w:rsid w:val="0F0740B7"/>
    <w:rsid w:val="0F075BB4"/>
    <w:rsid w:val="0F075DB7"/>
    <w:rsid w:val="0F080B23"/>
    <w:rsid w:val="0F0942D3"/>
    <w:rsid w:val="0F0954AA"/>
    <w:rsid w:val="0F097BBC"/>
    <w:rsid w:val="0F0A004B"/>
    <w:rsid w:val="0F0A1DF9"/>
    <w:rsid w:val="0F0A2A9B"/>
    <w:rsid w:val="0F0A36DD"/>
    <w:rsid w:val="0F0A39C5"/>
    <w:rsid w:val="0F0A3F03"/>
    <w:rsid w:val="0F0A4535"/>
    <w:rsid w:val="0F0A613A"/>
    <w:rsid w:val="0F0A752C"/>
    <w:rsid w:val="0F0B1FBF"/>
    <w:rsid w:val="0F0B264A"/>
    <w:rsid w:val="0F0B51E3"/>
    <w:rsid w:val="0F0C257F"/>
    <w:rsid w:val="0F0C3167"/>
    <w:rsid w:val="0F0C3DC3"/>
    <w:rsid w:val="0F0C5B71"/>
    <w:rsid w:val="0F0C791F"/>
    <w:rsid w:val="0F0D1A26"/>
    <w:rsid w:val="0F0D3AA2"/>
    <w:rsid w:val="0F0D5446"/>
    <w:rsid w:val="0F0E18EA"/>
    <w:rsid w:val="0F0E2EB6"/>
    <w:rsid w:val="0F0E30A8"/>
    <w:rsid w:val="0F0E4C7B"/>
    <w:rsid w:val="0F0E5A87"/>
    <w:rsid w:val="0F0E7B3C"/>
    <w:rsid w:val="0F0F11BE"/>
    <w:rsid w:val="0F0F43CB"/>
    <w:rsid w:val="0F0F7410"/>
    <w:rsid w:val="0F1013BD"/>
    <w:rsid w:val="0F102FA9"/>
    <w:rsid w:val="0F1042D9"/>
    <w:rsid w:val="0F105DEC"/>
    <w:rsid w:val="0F1108C5"/>
    <w:rsid w:val="0F1113DA"/>
    <w:rsid w:val="0F1121FC"/>
    <w:rsid w:val="0F1128EE"/>
    <w:rsid w:val="0F112C41"/>
    <w:rsid w:val="0F112F78"/>
    <w:rsid w:val="0F114F36"/>
    <w:rsid w:val="0F11660A"/>
    <w:rsid w:val="0F125C07"/>
    <w:rsid w:val="0F125EDA"/>
    <w:rsid w:val="0F130CAE"/>
    <w:rsid w:val="0F134C17"/>
    <w:rsid w:val="0F135152"/>
    <w:rsid w:val="0F135482"/>
    <w:rsid w:val="0F13584E"/>
    <w:rsid w:val="0F135898"/>
    <w:rsid w:val="0F141EAA"/>
    <w:rsid w:val="0F143501"/>
    <w:rsid w:val="0F1467D4"/>
    <w:rsid w:val="0F147B93"/>
    <w:rsid w:val="0F147F90"/>
    <w:rsid w:val="0F152C78"/>
    <w:rsid w:val="0F156190"/>
    <w:rsid w:val="0F15641A"/>
    <w:rsid w:val="0F16079E"/>
    <w:rsid w:val="0F161F24"/>
    <w:rsid w:val="0F16254C"/>
    <w:rsid w:val="0F1669F0"/>
    <w:rsid w:val="0F166DEA"/>
    <w:rsid w:val="0F1678E4"/>
    <w:rsid w:val="0F1710C2"/>
    <w:rsid w:val="0F173CF3"/>
    <w:rsid w:val="0F174FF4"/>
    <w:rsid w:val="0F1754F6"/>
    <w:rsid w:val="0F182768"/>
    <w:rsid w:val="0F184516"/>
    <w:rsid w:val="0F184B28"/>
    <w:rsid w:val="0F19203C"/>
    <w:rsid w:val="0F192B9A"/>
    <w:rsid w:val="0F1A4CD4"/>
    <w:rsid w:val="0F1A576B"/>
    <w:rsid w:val="0F1A64E0"/>
    <w:rsid w:val="0F1B1422"/>
    <w:rsid w:val="0F1B3135"/>
    <w:rsid w:val="0F1B4006"/>
    <w:rsid w:val="0F1B4E4C"/>
    <w:rsid w:val="0F1B5171"/>
    <w:rsid w:val="0F1B5DB5"/>
    <w:rsid w:val="0F1B797E"/>
    <w:rsid w:val="0F1B7B63"/>
    <w:rsid w:val="0F1C1B1A"/>
    <w:rsid w:val="0F1C2037"/>
    <w:rsid w:val="0F1C4E42"/>
    <w:rsid w:val="0F1C694C"/>
    <w:rsid w:val="0F1C7A23"/>
    <w:rsid w:val="0F1C7E2F"/>
    <w:rsid w:val="0F1D1B2D"/>
    <w:rsid w:val="0F1D38DB"/>
    <w:rsid w:val="0F1D40EC"/>
    <w:rsid w:val="0F1D44D7"/>
    <w:rsid w:val="0F1D7684"/>
    <w:rsid w:val="0F1E0784"/>
    <w:rsid w:val="0F1E1128"/>
    <w:rsid w:val="0F1E29AB"/>
    <w:rsid w:val="0F1E60A6"/>
    <w:rsid w:val="0F1F084E"/>
    <w:rsid w:val="0F1F2493"/>
    <w:rsid w:val="0F1F256D"/>
    <w:rsid w:val="0F1F3AF7"/>
    <w:rsid w:val="0F1F485D"/>
    <w:rsid w:val="0F1F541B"/>
    <w:rsid w:val="0F1F6A0C"/>
    <w:rsid w:val="0F201183"/>
    <w:rsid w:val="0F201872"/>
    <w:rsid w:val="0F20246C"/>
    <w:rsid w:val="0F2033CB"/>
    <w:rsid w:val="0F2045DD"/>
    <w:rsid w:val="0F205179"/>
    <w:rsid w:val="0F205CFC"/>
    <w:rsid w:val="0F206B0A"/>
    <w:rsid w:val="0F206D2B"/>
    <w:rsid w:val="0F207668"/>
    <w:rsid w:val="0F2077B6"/>
    <w:rsid w:val="0F207817"/>
    <w:rsid w:val="0F20786F"/>
    <w:rsid w:val="0F2114DE"/>
    <w:rsid w:val="0F211B5C"/>
    <w:rsid w:val="0F2138C1"/>
    <w:rsid w:val="0F213E53"/>
    <w:rsid w:val="0F217BFF"/>
    <w:rsid w:val="0F220EF1"/>
    <w:rsid w:val="0F2227BC"/>
    <w:rsid w:val="0F222EF3"/>
    <w:rsid w:val="0F223EFD"/>
    <w:rsid w:val="0F225395"/>
    <w:rsid w:val="0F225E0A"/>
    <w:rsid w:val="0F225F94"/>
    <w:rsid w:val="0F2308BB"/>
    <w:rsid w:val="0F232593"/>
    <w:rsid w:val="0F2346E9"/>
    <w:rsid w:val="0F234C0B"/>
    <w:rsid w:val="0F2412A4"/>
    <w:rsid w:val="0F2413EE"/>
    <w:rsid w:val="0F242255"/>
    <w:rsid w:val="0F242EBB"/>
    <w:rsid w:val="0F245BFD"/>
    <w:rsid w:val="0F2461A4"/>
    <w:rsid w:val="0F247CAD"/>
    <w:rsid w:val="0F2509CA"/>
    <w:rsid w:val="0F2509E1"/>
    <w:rsid w:val="0F25113D"/>
    <w:rsid w:val="0F25287E"/>
    <w:rsid w:val="0F253E84"/>
    <w:rsid w:val="0F256C33"/>
    <w:rsid w:val="0F26343A"/>
    <w:rsid w:val="0F264E85"/>
    <w:rsid w:val="0F265058"/>
    <w:rsid w:val="0F270324"/>
    <w:rsid w:val="0F27271C"/>
    <w:rsid w:val="0F272B8D"/>
    <w:rsid w:val="0F2731F8"/>
    <w:rsid w:val="0F2733BC"/>
    <w:rsid w:val="0F274028"/>
    <w:rsid w:val="0F274759"/>
    <w:rsid w:val="0F275F78"/>
    <w:rsid w:val="0F276507"/>
    <w:rsid w:val="0F280365"/>
    <w:rsid w:val="0F2803A1"/>
    <w:rsid w:val="0F2811FF"/>
    <w:rsid w:val="0F281F66"/>
    <w:rsid w:val="0F283D96"/>
    <w:rsid w:val="0F28662E"/>
    <w:rsid w:val="0F287B65"/>
    <w:rsid w:val="0F287E9E"/>
    <w:rsid w:val="0F2904D1"/>
    <w:rsid w:val="0F290D95"/>
    <w:rsid w:val="0F29520D"/>
    <w:rsid w:val="0F296723"/>
    <w:rsid w:val="0F297ABE"/>
    <w:rsid w:val="0F2A390C"/>
    <w:rsid w:val="0F2A424A"/>
    <w:rsid w:val="0F2A4F9D"/>
    <w:rsid w:val="0F2A5804"/>
    <w:rsid w:val="0F2A5FF8"/>
    <w:rsid w:val="0F2A793A"/>
    <w:rsid w:val="0F2A7C7D"/>
    <w:rsid w:val="0F2B3CB8"/>
    <w:rsid w:val="0F2B4570"/>
    <w:rsid w:val="0F2B4B2B"/>
    <w:rsid w:val="0F2B5F0F"/>
    <w:rsid w:val="0F2B66F0"/>
    <w:rsid w:val="0F2C1447"/>
    <w:rsid w:val="0F2C1B4C"/>
    <w:rsid w:val="0F2C1D70"/>
    <w:rsid w:val="0F2C48CC"/>
    <w:rsid w:val="0F2C6214"/>
    <w:rsid w:val="0F2C643F"/>
    <w:rsid w:val="0F2C6FE0"/>
    <w:rsid w:val="0F2C75EB"/>
    <w:rsid w:val="0F2D61A0"/>
    <w:rsid w:val="0F2D6C21"/>
    <w:rsid w:val="0F2D7A02"/>
    <w:rsid w:val="0F2D7A92"/>
    <w:rsid w:val="0F2E0153"/>
    <w:rsid w:val="0F2E0B64"/>
    <w:rsid w:val="0F2E2047"/>
    <w:rsid w:val="0F2E3D3A"/>
    <w:rsid w:val="0F2E5071"/>
    <w:rsid w:val="0F2E6B6F"/>
    <w:rsid w:val="0F2E6C95"/>
    <w:rsid w:val="0F2E6E4B"/>
    <w:rsid w:val="0F2F0787"/>
    <w:rsid w:val="0F2F1860"/>
    <w:rsid w:val="0F2F360E"/>
    <w:rsid w:val="0F2F7F74"/>
    <w:rsid w:val="0F307AB2"/>
    <w:rsid w:val="0F3124DD"/>
    <w:rsid w:val="0F3129B7"/>
    <w:rsid w:val="0F31382A"/>
    <w:rsid w:val="0F314CFC"/>
    <w:rsid w:val="0F3155D8"/>
    <w:rsid w:val="0F317386"/>
    <w:rsid w:val="0F317D46"/>
    <w:rsid w:val="0F317DAA"/>
    <w:rsid w:val="0F331350"/>
    <w:rsid w:val="0F334030"/>
    <w:rsid w:val="0F334EAC"/>
    <w:rsid w:val="0F3375A2"/>
    <w:rsid w:val="0F340426"/>
    <w:rsid w:val="0F340C24"/>
    <w:rsid w:val="0F3422A5"/>
    <w:rsid w:val="0F346E76"/>
    <w:rsid w:val="0F3477A2"/>
    <w:rsid w:val="0F350C32"/>
    <w:rsid w:val="0F35330D"/>
    <w:rsid w:val="0F3550C8"/>
    <w:rsid w:val="0F357AF0"/>
    <w:rsid w:val="0F360E40"/>
    <w:rsid w:val="0F362BEE"/>
    <w:rsid w:val="0F363803"/>
    <w:rsid w:val="0F3651B8"/>
    <w:rsid w:val="0F37045E"/>
    <w:rsid w:val="0F370829"/>
    <w:rsid w:val="0F3720AC"/>
    <w:rsid w:val="0F373616"/>
    <w:rsid w:val="0F380CF4"/>
    <w:rsid w:val="0F382C00"/>
    <w:rsid w:val="0F383FEE"/>
    <w:rsid w:val="0F384BB8"/>
    <w:rsid w:val="0F3857FC"/>
    <w:rsid w:val="0F386123"/>
    <w:rsid w:val="0F386966"/>
    <w:rsid w:val="0F386E30"/>
    <w:rsid w:val="0F387EA7"/>
    <w:rsid w:val="0F390A43"/>
    <w:rsid w:val="0F390B23"/>
    <w:rsid w:val="0F393E30"/>
    <w:rsid w:val="0F39623B"/>
    <w:rsid w:val="0F3975B3"/>
    <w:rsid w:val="0F3A0931"/>
    <w:rsid w:val="0F3A1390"/>
    <w:rsid w:val="0F3A2512"/>
    <w:rsid w:val="0F3A26DF"/>
    <w:rsid w:val="0F3A3614"/>
    <w:rsid w:val="0F3A4F65"/>
    <w:rsid w:val="0F3A7637"/>
    <w:rsid w:val="0F3B0205"/>
    <w:rsid w:val="0F3B1FB3"/>
    <w:rsid w:val="0F3B6457"/>
    <w:rsid w:val="0F3C0F40"/>
    <w:rsid w:val="0F3C139F"/>
    <w:rsid w:val="0F3C1B49"/>
    <w:rsid w:val="0F3C3B4D"/>
    <w:rsid w:val="0F3C5F34"/>
    <w:rsid w:val="0F3C70D1"/>
    <w:rsid w:val="0F3C7675"/>
    <w:rsid w:val="0F3D1107"/>
    <w:rsid w:val="0F3D21CF"/>
    <w:rsid w:val="0F3D3F7D"/>
    <w:rsid w:val="0F3D5D2B"/>
    <w:rsid w:val="0F3D6F76"/>
    <w:rsid w:val="0F3D75E0"/>
    <w:rsid w:val="0F3E035A"/>
    <w:rsid w:val="0F3E06C6"/>
    <w:rsid w:val="0F3E0E3B"/>
    <w:rsid w:val="0F3E0F67"/>
    <w:rsid w:val="0F3E1D9D"/>
    <w:rsid w:val="0F3E3425"/>
    <w:rsid w:val="0F3E6269"/>
    <w:rsid w:val="0F3E7ACF"/>
    <w:rsid w:val="0F3F502D"/>
    <w:rsid w:val="0F3F5F47"/>
    <w:rsid w:val="0F3F73F8"/>
    <w:rsid w:val="0F3F7CF5"/>
    <w:rsid w:val="0F403A6D"/>
    <w:rsid w:val="0F403D6C"/>
    <w:rsid w:val="0F40581B"/>
    <w:rsid w:val="0F406EE4"/>
    <w:rsid w:val="0F4109DC"/>
    <w:rsid w:val="0F412737"/>
    <w:rsid w:val="0F412F41"/>
    <w:rsid w:val="0F421DA6"/>
    <w:rsid w:val="0F422594"/>
    <w:rsid w:val="0F423341"/>
    <w:rsid w:val="0F424977"/>
    <w:rsid w:val="0F425530"/>
    <w:rsid w:val="0F426C83"/>
    <w:rsid w:val="0F4277B5"/>
    <w:rsid w:val="0F433236"/>
    <w:rsid w:val="0F435E07"/>
    <w:rsid w:val="0F4369F5"/>
    <w:rsid w:val="0F436D7A"/>
    <w:rsid w:val="0F44033D"/>
    <w:rsid w:val="0F44355D"/>
    <w:rsid w:val="0F44418C"/>
    <w:rsid w:val="0F4446C6"/>
    <w:rsid w:val="0F44530B"/>
    <w:rsid w:val="0F4454CF"/>
    <w:rsid w:val="0F4470B9"/>
    <w:rsid w:val="0F4475F8"/>
    <w:rsid w:val="0F4502CC"/>
    <w:rsid w:val="0F450727"/>
    <w:rsid w:val="0F451083"/>
    <w:rsid w:val="0F451DFB"/>
    <w:rsid w:val="0F453AB0"/>
    <w:rsid w:val="0F4624AB"/>
    <w:rsid w:val="0F463B85"/>
    <w:rsid w:val="0F467E20"/>
    <w:rsid w:val="0F473047"/>
    <w:rsid w:val="0F474DFC"/>
    <w:rsid w:val="0F476BAA"/>
    <w:rsid w:val="0F4813B6"/>
    <w:rsid w:val="0F48597E"/>
    <w:rsid w:val="0F490B74"/>
    <w:rsid w:val="0F492D66"/>
    <w:rsid w:val="0F4957BB"/>
    <w:rsid w:val="0F4973AF"/>
    <w:rsid w:val="0F4A0448"/>
    <w:rsid w:val="0F4A0A41"/>
    <w:rsid w:val="0F4A2576"/>
    <w:rsid w:val="0F4A50BE"/>
    <w:rsid w:val="0F4A6A76"/>
    <w:rsid w:val="0F4B0FB7"/>
    <w:rsid w:val="0F4B3147"/>
    <w:rsid w:val="0F4B4170"/>
    <w:rsid w:val="0F4B48EC"/>
    <w:rsid w:val="0F4C0664"/>
    <w:rsid w:val="0F4C1898"/>
    <w:rsid w:val="0F4C2412"/>
    <w:rsid w:val="0F4C2982"/>
    <w:rsid w:val="0F4C5A29"/>
    <w:rsid w:val="0F4C5F6E"/>
    <w:rsid w:val="0F4C683F"/>
    <w:rsid w:val="0F4D0365"/>
    <w:rsid w:val="0F4D1A8A"/>
    <w:rsid w:val="0F4D1F40"/>
    <w:rsid w:val="0F4D4849"/>
    <w:rsid w:val="0F4D606D"/>
    <w:rsid w:val="0F4D6EB9"/>
    <w:rsid w:val="0F4E113C"/>
    <w:rsid w:val="0F4E1CE6"/>
    <w:rsid w:val="0F4E2F1A"/>
    <w:rsid w:val="0F4E618A"/>
    <w:rsid w:val="0F4E7628"/>
    <w:rsid w:val="0F4E7F38"/>
    <w:rsid w:val="0F4F1733"/>
    <w:rsid w:val="0F4F1D2A"/>
    <w:rsid w:val="0F4F2D85"/>
    <w:rsid w:val="0F4F47DC"/>
    <w:rsid w:val="0F4F65A9"/>
    <w:rsid w:val="0F501F02"/>
    <w:rsid w:val="0F502CB9"/>
    <w:rsid w:val="0F503CB0"/>
    <w:rsid w:val="0F507EA7"/>
    <w:rsid w:val="0F51040B"/>
    <w:rsid w:val="0F512F0F"/>
    <w:rsid w:val="0F517A28"/>
    <w:rsid w:val="0F520B1B"/>
    <w:rsid w:val="0F52189B"/>
    <w:rsid w:val="0F522B0B"/>
    <w:rsid w:val="0F522D5F"/>
    <w:rsid w:val="0F5231C1"/>
    <w:rsid w:val="0F523B6B"/>
    <w:rsid w:val="0F525388"/>
    <w:rsid w:val="0F5319CB"/>
    <w:rsid w:val="0F531ED6"/>
    <w:rsid w:val="0F5337A0"/>
    <w:rsid w:val="0F533AD3"/>
    <w:rsid w:val="0F53554E"/>
    <w:rsid w:val="0F543075"/>
    <w:rsid w:val="0F545835"/>
    <w:rsid w:val="0F546D8C"/>
    <w:rsid w:val="0F5475C8"/>
    <w:rsid w:val="0F550707"/>
    <w:rsid w:val="0F5512C6"/>
    <w:rsid w:val="0F5529A7"/>
    <w:rsid w:val="0F554CE2"/>
    <w:rsid w:val="0F554D61"/>
    <w:rsid w:val="0F555044"/>
    <w:rsid w:val="0F557518"/>
    <w:rsid w:val="0F5610A7"/>
    <w:rsid w:val="0F56124C"/>
    <w:rsid w:val="0F5616AC"/>
    <w:rsid w:val="0F561AE5"/>
    <w:rsid w:val="0F561BCB"/>
    <w:rsid w:val="0F563291"/>
    <w:rsid w:val="0F56503F"/>
    <w:rsid w:val="0F566DED"/>
    <w:rsid w:val="0F567CE8"/>
    <w:rsid w:val="0F570340"/>
    <w:rsid w:val="0F57427D"/>
    <w:rsid w:val="0F575429"/>
    <w:rsid w:val="0F575616"/>
    <w:rsid w:val="0F5764BE"/>
    <w:rsid w:val="0F580DB7"/>
    <w:rsid w:val="0F582B65"/>
    <w:rsid w:val="0F583188"/>
    <w:rsid w:val="0F584C32"/>
    <w:rsid w:val="0F585937"/>
    <w:rsid w:val="0F586513"/>
    <w:rsid w:val="0F586B9D"/>
    <w:rsid w:val="0F587009"/>
    <w:rsid w:val="0F587DFD"/>
    <w:rsid w:val="0F59068B"/>
    <w:rsid w:val="0F591525"/>
    <w:rsid w:val="0F59200B"/>
    <w:rsid w:val="0F592A4C"/>
    <w:rsid w:val="0F5947C6"/>
    <w:rsid w:val="0F59694D"/>
    <w:rsid w:val="0F596F07"/>
    <w:rsid w:val="0F5976A3"/>
    <w:rsid w:val="0F5A0B2E"/>
    <w:rsid w:val="0F5A111A"/>
    <w:rsid w:val="0F5A14BD"/>
    <w:rsid w:val="0F5A188D"/>
    <w:rsid w:val="0F5A4B11"/>
    <w:rsid w:val="0F5A4B2F"/>
    <w:rsid w:val="0F5A678A"/>
    <w:rsid w:val="0F5A68DD"/>
    <w:rsid w:val="0F5C08A7"/>
    <w:rsid w:val="0F5C0D94"/>
    <w:rsid w:val="0F5C14BD"/>
    <w:rsid w:val="0F5C6EDD"/>
    <w:rsid w:val="0F5C705F"/>
    <w:rsid w:val="0F5D017B"/>
    <w:rsid w:val="0F5D157F"/>
    <w:rsid w:val="0F5D2FF8"/>
    <w:rsid w:val="0F5D6145"/>
    <w:rsid w:val="0F5D63CD"/>
    <w:rsid w:val="0F5D663E"/>
    <w:rsid w:val="0F5D731A"/>
    <w:rsid w:val="0F5E7510"/>
    <w:rsid w:val="0F5E76A7"/>
    <w:rsid w:val="0F5E7E3E"/>
    <w:rsid w:val="0F5F0397"/>
    <w:rsid w:val="0F5F2145"/>
    <w:rsid w:val="0F5F3E9F"/>
    <w:rsid w:val="0F5F3EF3"/>
    <w:rsid w:val="0F5F5CA1"/>
    <w:rsid w:val="0F601004"/>
    <w:rsid w:val="0F601942"/>
    <w:rsid w:val="0F601A19"/>
    <w:rsid w:val="0F60532F"/>
    <w:rsid w:val="0F6056D0"/>
    <w:rsid w:val="0F612E21"/>
    <w:rsid w:val="0F615137"/>
    <w:rsid w:val="0F6159BE"/>
    <w:rsid w:val="0F615AD5"/>
    <w:rsid w:val="0F615EBD"/>
    <w:rsid w:val="0F621A35"/>
    <w:rsid w:val="0F621C35"/>
    <w:rsid w:val="0F622037"/>
    <w:rsid w:val="0F6239E3"/>
    <w:rsid w:val="0F625791"/>
    <w:rsid w:val="0F627332"/>
    <w:rsid w:val="0F630019"/>
    <w:rsid w:val="0F631764"/>
    <w:rsid w:val="0F631D8B"/>
    <w:rsid w:val="0F632677"/>
    <w:rsid w:val="0F636B38"/>
    <w:rsid w:val="0F640019"/>
    <w:rsid w:val="0F640983"/>
    <w:rsid w:val="0F64150A"/>
    <w:rsid w:val="0F644325"/>
    <w:rsid w:val="0F6444A3"/>
    <w:rsid w:val="0F644D8F"/>
    <w:rsid w:val="0F6459AD"/>
    <w:rsid w:val="0F646274"/>
    <w:rsid w:val="0F646D77"/>
    <w:rsid w:val="0F6472B7"/>
    <w:rsid w:val="0F647452"/>
    <w:rsid w:val="0F652461"/>
    <w:rsid w:val="0F654CD8"/>
    <w:rsid w:val="0F655282"/>
    <w:rsid w:val="0F657D11"/>
    <w:rsid w:val="0F6611A1"/>
    <w:rsid w:val="0F661726"/>
    <w:rsid w:val="0F661C2C"/>
    <w:rsid w:val="0F6634D4"/>
    <w:rsid w:val="0F6725AF"/>
    <w:rsid w:val="0F67724C"/>
    <w:rsid w:val="0F680484"/>
    <w:rsid w:val="0F681E0B"/>
    <w:rsid w:val="0F685B20"/>
    <w:rsid w:val="0F690AFF"/>
    <w:rsid w:val="0F69263D"/>
    <w:rsid w:val="0F692FC4"/>
    <w:rsid w:val="0F69361C"/>
    <w:rsid w:val="0F693D05"/>
    <w:rsid w:val="0F693DF5"/>
    <w:rsid w:val="0F694D72"/>
    <w:rsid w:val="0F696E28"/>
    <w:rsid w:val="0F6A0FB2"/>
    <w:rsid w:val="0F6A36E6"/>
    <w:rsid w:val="0F6A3E77"/>
    <w:rsid w:val="0F6A4480"/>
    <w:rsid w:val="0F6A63E1"/>
    <w:rsid w:val="0F6A6820"/>
    <w:rsid w:val="0F6A725B"/>
    <w:rsid w:val="0F6B2442"/>
    <w:rsid w:val="0F6B4328"/>
    <w:rsid w:val="0F6B6D3C"/>
    <w:rsid w:val="0F6C03BE"/>
    <w:rsid w:val="0F6C38D2"/>
    <w:rsid w:val="0F6C4862"/>
    <w:rsid w:val="0F6C6610"/>
    <w:rsid w:val="0F6C69CD"/>
    <w:rsid w:val="0F6C6A3F"/>
    <w:rsid w:val="0F6D2FA7"/>
    <w:rsid w:val="0F6D69BB"/>
    <w:rsid w:val="0F6E00F9"/>
    <w:rsid w:val="0F6E05DA"/>
    <w:rsid w:val="0F6E2388"/>
    <w:rsid w:val="0F6E7933"/>
    <w:rsid w:val="0F6F2253"/>
    <w:rsid w:val="0F6F2D1B"/>
    <w:rsid w:val="0F6F351E"/>
    <w:rsid w:val="0F6F4980"/>
    <w:rsid w:val="0F701365"/>
    <w:rsid w:val="0F70245C"/>
    <w:rsid w:val="0F702856"/>
    <w:rsid w:val="0F7036E3"/>
    <w:rsid w:val="0F704352"/>
    <w:rsid w:val="0F7055CC"/>
    <w:rsid w:val="0F707FFD"/>
    <w:rsid w:val="0F71167A"/>
    <w:rsid w:val="0F7128DB"/>
    <w:rsid w:val="0F722D97"/>
    <w:rsid w:val="0F723392"/>
    <w:rsid w:val="0F725B88"/>
    <w:rsid w:val="0F727740"/>
    <w:rsid w:val="0F727744"/>
    <w:rsid w:val="0F73174D"/>
    <w:rsid w:val="0F732B1A"/>
    <w:rsid w:val="0F735859"/>
    <w:rsid w:val="0F735BF1"/>
    <w:rsid w:val="0F73799F"/>
    <w:rsid w:val="0F742064"/>
    <w:rsid w:val="0F745548"/>
    <w:rsid w:val="0F751969"/>
    <w:rsid w:val="0F75529B"/>
    <w:rsid w:val="0F7554C5"/>
    <w:rsid w:val="0F7560C5"/>
    <w:rsid w:val="0F76123D"/>
    <w:rsid w:val="0F76553B"/>
    <w:rsid w:val="0F7658A1"/>
    <w:rsid w:val="0F766649"/>
    <w:rsid w:val="0F766C2B"/>
    <w:rsid w:val="0F76748F"/>
    <w:rsid w:val="0F767555"/>
    <w:rsid w:val="0F771971"/>
    <w:rsid w:val="0F77228B"/>
    <w:rsid w:val="0F772340"/>
    <w:rsid w:val="0F774520"/>
    <w:rsid w:val="0F7811B7"/>
    <w:rsid w:val="0F781459"/>
    <w:rsid w:val="0F781B53"/>
    <w:rsid w:val="0F783207"/>
    <w:rsid w:val="0F7835B6"/>
    <w:rsid w:val="0F783685"/>
    <w:rsid w:val="0F786D63"/>
    <w:rsid w:val="0F796797"/>
    <w:rsid w:val="0F7A0AA7"/>
    <w:rsid w:val="0F7A0D2D"/>
    <w:rsid w:val="0F7A0D5D"/>
    <w:rsid w:val="0F7A26EA"/>
    <w:rsid w:val="0F7A2A93"/>
    <w:rsid w:val="0F7A2ADB"/>
    <w:rsid w:val="0F7A6F7F"/>
    <w:rsid w:val="0F7B0000"/>
    <w:rsid w:val="0F7B0B96"/>
    <w:rsid w:val="0F7B4AA5"/>
    <w:rsid w:val="0F7B5A77"/>
    <w:rsid w:val="0F7B6853"/>
    <w:rsid w:val="0F7B797C"/>
    <w:rsid w:val="0F7C2AAE"/>
    <w:rsid w:val="0F7C483F"/>
    <w:rsid w:val="0F7D081D"/>
    <w:rsid w:val="0F7D082B"/>
    <w:rsid w:val="0F7D25CB"/>
    <w:rsid w:val="0F7D29E3"/>
    <w:rsid w:val="0F7D5F98"/>
    <w:rsid w:val="0F7D6A6F"/>
    <w:rsid w:val="0F7E12D0"/>
    <w:rsid w:val="0F7E4E5C"/>
    <w:rsid w:val="0F7E5CE7"/>
    <w:rsid w:val="0F7E72D6"/>
    <w:rsid w:val="0F7F00F1"/>
    <w:rsid w:val="0F7F2B6E"/>
    <w:rsid w:val="0F7F2D67"/>
    <w:rsid w:val="0F7F59A6"/>
    <w:rsid w:val="0F7F615F"/>
    <w:rsid w:val="0F7F6343"/>
    <w:rsid w:val="0F7F772D"/>
    <w:rsid w:val="0F803E6A"/>
    <w:rsid w:val="0F8047B6"/>
    <w:rsid w:val="0F8053B9"/>
    <w:rsid w:val="0F805FC8"/>
    <w:rsid w:val="0F806C70"/>
    <w:rsid w:val="0F81030D"/>
    <w:rsid w:val="0F812934"/>
    <w:rsid w:val="0F815B3A"/>
    <w:rsid w:val="0F815DA9"/>
    <w:rsid w:val="0F821E94"/>
    <w:rsid w:val="0F8225CB"/>
    <w:rsid w:val="0F82315B"/>
    <w:rsid w:val="0F823522"/>
    <w:rsid w:val="0F8241D0"/>
    <w:rsid w:val="0F825E34"/>
    <w:rsid w:val="0F827239"/>
    <w:rsid w:val="0F827BE2"/>
    <w:rsid w:val="0F830CE4"/>
    <w:rsid w:val="0F83329A"/>
    <w:rsid w:val="0F833453"/>
    <w:rsid w:val="0F83797C"/>
    <w:rsid w:val="0F837E14"/>
    <w:rsid w:val="0F840A02"/>
    <w:rsid w:val="0F8425B8"/>
    <w:rsid w:val="0F84395A"/>
    <w:rsid w:val="0F844707"/>
    <w:rsid w:val="0F845091"/>
    <w:rsid w:val="0F8461F3"/>
    <w:rsid w:val="0F847DFE"/>
    <w:rsid w:val="0F851480"/>
    <w:rsid w:val="0F8518B6"/>
    <w:rsid w:val="0F860870"/>
    <w:rsid w:val="0F8619F6"/>
    <w:rsid w:val="0F8643D6"/>
    <w:rsid w:val="0F865924"/>
    <w:rsid w:val="0F8676D2"/>
    <w:rsid w:val="0F867FEA"/>
    <w:rsid w:val="0F870B98"/>
    <w:rsid w:val="0F87169C"/>
    <w:rsid w:val="0F87344A"/>
    <w:rsid w:val="0F873CFF"/>
    <w:rsid w:val="0F8751F8"/>
    <w:rsid w:val="0F88196A"/>
    <w:rsid w:val="0F88211B"/>
    <w:rsid w:val="0F886913"/>
    <w:rsid w:val="0F8903ED"/>
    <w:rsid w:val="0F890DB0"/>
    <w:rsid w:val="0F890F70"/>
    <w:rsid w:val="0F892B6C"/>
    <w:rsid w:val="0F8942B6"/>
    <w:rsid w:val="0F89503E"/>
    <w:rsid w:val="0F895414"/>
    <w:rsid w:val="0F8959CB"/>
    <w:rsid w:val="0F896F39"/>
    <w:rsid w:val="0F8971C2"/>
    <w:rsid w:val="0F897EAA"/>
    <w:rsid w:val="0F8A0B42"/>
    <w:rsid w:val="0F8A57D5"/>
    <w:rsid w:val="0F8A6A96"/>
    <w:rsid w:val="0F8B2F3A"/>
    <w:rsid w:val="0F8B31CC"/>
    <w:rsid w:val="0F8B4DD2"/>
    <w:rsid w:val="0F8B53A2"/>
    <w:rsid w:val="0F8B6933"/>
    <w:rsid w:val="0F8B7486"/>
    <w:rsid w:val="0F8C0A60"/>
    <w:rsid w:val="0F8C1A0C"/>
    <w:rsid w:val="0F8C2387"/>
    <w:rsid w:val="0F8C280E"/>
    <w:rsid w:val="0F8C4595"/>
    <w:rsid w:val="0F8C6CB2"/>
    <w:rsid w:val="0F8C7B55"/>
    <w:rsid w:val="0F8D434C"/>
    <w:rsid w:val="0F8D6973"/>
    <w:rsid w:val="0F8D6F1D"/>
    <w:rsid w:val="0F8E1050"/>
    <w:rsid w:val="0F8E2A2A"/>
    <w:rsid w:val="0F8E47D8"/>
    <w:rsid w:val="0F8E6586"/>
    <w:rsid w:val="0F8E776C"/>
    <w:rsid w:val="0F8F1420"/>
    <w:rsid w:val="0F8F6CE7"/>
    <w:rsid w:val="0F8F7E48"/>
    <w:rsid w:val="0F9000CF"/>
    <w:rsid w:val="0F900551"/>
    <w:rsid w:val="0F900667"/>
    <w:rsid w:val="0F902CCD"/>
    <w:rsid w:val="0F9067A2"/>
    <w:rsid w:val="0F91415D"/>
    <w:rsid w:val="0F916077"/>
    <w:rsid w:val="0F9164A8"/>
    <w:rsid w:val="0F92182C"/>
    <w:rsid w:val="0F92250F"/>
    <w:rsid w:val="0F9242C9"/>
    <w:rsid w:val="0F9255ED"/>
    <w:rsid w:val="0F926756"/>
    <w:rsid w:val="0F926D2E"/>
    <w:rsid w:val="0F930078"/>
    <w:rsid w:val="0F9301BE"/>
    <w:rsid w:val="0F931DEF"/>
    <w:rsid w:val="0F933423"/>
    <w:rsid w:val="0F933B9D"/>
    <w:rsid w:val="0F937F7C"/>
    <w:rsid w:val="0F942004"/>
    <w:rsid w:val="0F942881"/>
    <w:rsid w:val="0F94421F"/>
    <w:rsid w:val="0F946F1E"/>
    <w:rsid w:val="0F94743F"/>
    <w:rsid w:val="0F9477AA"/>
    <w:rsid w:val="0F953DB9"/>
    <w:rsid w:val="0F954689"/>
    <w:rsid w:val="0F9547E2"/>
    <w:rsid w:val="0F954986"/>
    <w:rsid w:val="0F9556AF"/>
    <w:rsid w:val="0F955B67"/>
    <w:rsid w:val="0F955E06"/>
    <w:rsid w:val="0F956C44"/>
    <w:rsid w:val="0F957915"/>
    <w:rsid w:val="0F9601CE"/>
    <w:rsid w:val="0F960B00"/>
    <w:rsid w:val="0F9632AE"/>
    <w:rsid w:val="0F96493E"/>
    <w:rsid w:val="0F9670EC"/>
    <w:rsid w:val="0F970CF5"/>
    <w:rsid w:val="0F9718DF"/>
    <w:rsid w:val="0F972BA0"/>
    <w:rsid w:val="0F9741F8"/>
    <w:rsid w:val="0F974BD7"/>
    <w:rsid w:val="0F975694"/>
    <w:rsid w:val="0F97724C"/>
    <w:rsid w:val="0F977B31"/>
    <w:rsid w:val="0F9809A0"/>
    <w:rsid w:val="0F9811B3"/>
    <w:rsid w:val="0F9815BB"/>
    <w:rsid w:val="0F984030"/>
    <w:rsid w:val="0F985657"/>
    <w:rsid w:val="0F986DD1"/>
    <w:rsid w:val="0F9879F1"/>
    <w:rsid w:val="0F9928EF"/>
    <w:rsid w:val="0F9A13CF"/>
    <w:rsid w:val="0F9A317D"/>
    <w:rsid w:val="0F9A3CEC"/>
    <w:rsid w:val="0F9A4472"/>
    <w:rsid w:val="0F9A4F2B"/>
    <w:rsid w:val="0F9A6950"/>
    <w:rsid w:val="0F9B3948"/>
    <w:rsid w:val="0F9B3A7B"/>
    <w:rsid w:val="0F9B7602"/>
    <w:rsid w:val="0F9C403D"/>
    <w:rsid w:val="0F9C5147"/>
    <w:rsid w:val="0F9C64E3"/>
    <w:rsid w:val="0F9C6EF5"/>
    <w:rsid w:val="0F9C759D"/>
    <w:rsid w:val="0F9D0EBF"/>
    <w:rsid w:val="0F9D1004"/>
    <w:rsid w:val="0F9D19EB"/>
    <w:rsid w:val="0F9D2C6D"/>
    <w:rsid w:val="0F9D2F35"/>
    <w:rsid w:val="0F9D30F0"/>
    <w:rsid w:val="0F9D3E41"/>
    <w:rsid w:val="0F9D4A1B"/>
    <w:rsid w:val="0F9E0235"/>
    <w:rsid w:val="0F9E3E1C"/>
    <w:rsid w:val="0F9E6641"/>
    <w:rsid w:val="0F9F0794"/>
    <w:rsid w:val="0F9F2097"/>
    <w:rsid w:val="0F9F2542"/>
    <w:rsid w:val="0F9F3B9F"/>
    <w:rsid w:val="0F9F69E6"/>
    <w:rsid w:val="0F9F7A92"/>
    <w:rsid w:val="0F9F7D60"/>
    <w:rsid w:val="0FA02AEE"/>
    <w:rsid w:val="0FA03D6A"/>
    <w:rsid w:val="0FA1112A"/>
    <w:rsid w:val="0FA1275E"/>
    <w:rsid w:val="0FA13C51"/>
    <w:rsid w:val="0FA201EA"/>
    <w:rsid w:val="0FA208D7"/>
    <w:rsid w:val="0FA21A66"/>
    <w:rsid w:val="0FA21F87"/>
    <w:rsid w:val="0FA22032"/>
    <w:rsid w:val="0FA23C5A"/>
    <w:rsid w:val="0FA24A47"/>
    <w:rsid w:val="0FA252FF"/>
    <w:rsid w:val="0FA26822"/>
    <w:rsid w:val="0FA27C1C"/>
    <w:rsid w:val="0FA32286"/>
    <w:rsid w:val="0FA34118"/>
    <w:rsid w:val="0FA36571"/>
    <w:rsid w:val="0FA36EA1"/>
    <w:rsid w:val="0FA40B53"/>
    <w:rsid w:val="0FA4224E"/>
    <w:rsid w:val="0FA43FFC"/>
    <w:rsid w:val="0FA4557E"/>
    <w:rsid w:val="0FA45C75"/>
    <w:rsid w:val="0FA45DAA"/>
    <w:rsid w:val="0FA4722F"/>
    <w:rsid w:val="0FA47B58"/>
    <w:rsid w:val="0FA53A62"/>
    <w:rsid w:val="0FA54607"/>
    <w:rsid w:val="0FA551A3"/>
    <w:rsid w:val="0FA6028E"/>
    <w:rsid w:val="0FA61347"/>
    <w:rsid w:val="0FA6266C"/>
    <w:rsid w:val="0FA63406"/>
    <w:rsid w:val="0FA638D0"/>
    <w:rsid w:val="0FA63A4C"/>
    <w:rsid w:val="0FA64EF2"/>
    <w:rsid w:val="0FA64FD7"/>
    <w:rsid w:val="0FA653C0"/>
    <w:rsid w:val="0FA67D74"/>
    <w:rsid w:val="0FA712D3"/>
    <w:rsid w:val="0FA7589A"/>
    <w:rsid w:val="0FA77648"/>
    <w:rsid w:val="0FA77661"/>
    <w:rsid w:val="0FA80E16"/>
    <w:rsid w:val="0FA8103F"/>
    <w:rsid w:val="0FA86866"/>
    <w:rsid w:val="0FA91612"/>
    <w:rsid w:val="0FA924B8"/>
    <w:rsid w:val="0FA933C0"/>
    <w:rsid w:val="0FA93E42"/>
    <w:rsid w:val="0FA97864"/>
    <w:rsid w:val="0FAA0C2C"/>
    <w:rsid w:val="0FAA1223"/>
    <w:rsid w:val="0FAA14A1"/>
    <w:rsid w:val="0FAA27A0"/>
    <w:rsid w:val="0FAA3873"/>
    <w:rsid w:val="0FAA38C7"/>
    <w:rsid w:val="0FAB1F20"/>
    <w:rsid w:val="0FAB538A"/>
    <w:rsid w:val="0FAB5757"/>
    <w:rsid w:val="0FAB6094"/>
    <w:rsid w:val="0FAB7138"/>
    <w:rsid w:val="0FAC2EB1"/>
    <w:rsid w:val="0FAC4A97"/>
    <w:rsid w:val="0FAC5988"/>
    <w:rsid w:val="0FAC610D"/>
    <w:rsid w:val="0FAC6704"/>
    <w:rsid w:val="0FAD0B7D"/>
    <w:rsid w:val="0FAD1102"/>
    <w:rsid w:val="0FAD21F4"/>
    <w:rsid w:val="0FAD453C"/>
    <w:rsid w:val="0FAD60F5"/>
    <w:rsid w:val="0FAD6ED9"/>
    <w:rsid w:val="0FAE09D7"/>
    <w:rsid w:val="0FAE0BB8"/>
    <w:rsid w:val="0FAE0F39"/>
    <w:rsid w:val="0FAE1470"/>
    <w:rsid w:val="0FAE176B"/>
    <w:rsid w:val="0FAE465A"/>
    <w:rsid w:val="0FAE4E7B"/>
    <w:rsid w:val="0FAE6C29"/>
    <w:rsid w:val="0FAF007F"/>
    <w:rsid w:val="0FAF41DB"/>
    <w:rsid w:val="0FAF7EE0"/>
    <w:rsid w:val="0FB029A1"/>
    <w:rsid w:val="0FB0474F"/>
    <w:rsid w:val="0FB04F12"/>
    <w:rsid w:val="0FB0521A"/>
    <w:rsid w:val="0FB06031"/>
    <w:rsid w:val="0FB104C7"/>
    <w:rsid w:val="0FB10A42"/>
    <w:rsid w:val="0FB10B05"/>
    <w:rsid w:val="0FB12275"/>
    <w:rsid w:val="0FB13761"/>
    <w:rsid w:val="0FB211B2"/>
    <w:rsid w:val="0FB218EE"/>
    <w:rsid w:val="0FB25CBD"/>
    <w:rsid w:val="0FB26719"/>
    <w:rsid w:val="0FB277A7"/>
    <w:rsid w:val="0FB3217F"/>
    <w:rsid w:val="0FB328C5"/>
    <w:rsid w:val="0FB33925"/>
    <w:rsid w:val="0FB3423F"/>
    <w:rsid w:val="0FB35ACE"/>
    <w:rsid w:val="0FB35C19"/>
    <w:rsid w:val="0FB35FED"/>
    <w:rsid w:val="0FB373A1"/>
    <w:rsid w:val="0FB415E6"/>
    <w:rsid w:val="0FB474F6"/>
    <w:rsid w:val="0FB50AED"/>
    <w:rsid w:val="0FB51D65"/>
    <w:rsid w:val="0FB53557"/>
    <w:rsid w:val="0FB541AE"/>
    <w:rsid w:val="0FB64660"/>
    <w:rsid w:val="0FB65211"/>
    <w:rsid w:val="0FB66128"/>
    <w:rsid w:val="0FB71F81"/>
    <w:rsid w:val="0FB7218F"/>
    <w:rsid w:val="0FB72516"/>
    <w:rsid w:val="0FB73D2F"/>
    <w:rsid w:val="0FB74B1C"/>
    <w:rsid w:val="0FB75ADD"/>
    <w:rsid w:val="0FB7668A"/>
    <w:rsid w:val="0FB775B8"/>
    <w:rsid w:val="0FB81855"/>
    <w:rsid w:val="0FB822B0"/>
    <w:rsid w:val="0FB83D7B"/>
    <w:rsid w:val="0FB92487"/>
    <w:rsid w:val="0FB96C2F"/>
    <w:rsid w:val="0FBA3368"/>
    <w:rsid w:val="0FBA47F8"/>
    <w:rsid w:val="0FBA55CD"/>
    <w:rsid w:val="0FBB0301"/>
    <w:rsid w:val="0FBB0798"/>
    <w:rsid w:val="0FBB21B8"/>
    <w:rsid w:val="0FBB4029"/>
    <w:rsid w:val="0FBB73C9"/>
    <w:rsid w:val="0FBC0859"/>
    <w:rsid w:val="0FBC30F4"/>
    <w:rsid w:val="0FBD0C1A"/>
    <w:rsid w:val="0FBD407B"/>
    <w:rsid w:val="0FBD48BA"/>
    <w:rsid w:val="0FBD50BE"/>
    <w:rsid w:val="0FBD68F3"/>
    <w:rsid w:val="0FBD6D36"/>
    <w:rsid w:val="0FBD6E6C"/>
    <w:rsid w:val="0FBE1677"/>
    <w:rsid w:val="0FBE6707"/>
    <w:rsid w:val="0FBE6B80"/>
    <w:rsid w:val="0FBF0E36"/>
    <w:rsid w:val="0FBF2BE4"/>
    <w:rsid w:val="0FBF2E51"/>
    <w:rsid w:val="0FBF5120"/>
    <w:rsid w:val="0FBF5175"/>
    <w:rsid w:val="0FBF592B"/>
    <w:rsid w:val="0FBF6DDB"/>
    <w:rsid w:val="0FBF71DA"/>
    <w:rsid w:val="0FC04F1D"/>
    <w:rsid w:val="0FC1070A"/>
    <w:rsid w:val="0FC11AFA"/>
    <w:rsid w:val="0FC14BAE"/>
    <w:rsid w:val="0FC14CA0"/>
    <w:rsid w:val="0FC14D11"/>
    <w:rsid w:val="0FC1695C"/>
    <w:rsid w:val="0FC226D4"/>
    <w:rsid w:val="0FC242D0"/>
    <w:rsid w:val="0FC24482"/>
    <w:rsid w:val="0FC24485"/>
    <w:rsid w:val="0FC24931"/>
    <w:rsid w:val="0FC27C76"/>
    <w:rsid w:val="0FC30926"/>
    <w:rsid w:val="0FC30E78"/>
    <w:rsid w:val="0FC3245E"/>
    <w:rsid w:val="0FC35B5B"/>
    <w:rsid w:val="0FC401FA"/>
    <w:rsid w:val="0FC408E7"/>
    <w:rsid w:val="0FC41D20"/>
    <w:rsid w:val="0FC4644C"/>
    <w:rsid w:val="0FC47D95"/>
    <w:rsid w:val="0FC50FDB"/>
    <w:rsid w:val="0FC51C3E"/>
    <w:rsid w:val="0FC53FAC"/>
    <w:rsid w:val="0FC621C4"/>
    <w:rsid w:val="0FC63064"/>
    <w:rsid w:val="0FC63F72"/>
    <w:rsid w:val="0FC665C8"/>
    <w:rsid w:val="0FC7585B"/>
    <w:rsid w:val="0FC7738B"/>
    <w:rsid w:val="0FC87238"/>
    <w:rsid w:val="0FC87CEA"/>
    <w:rsid w:val="0FC91CB4"/>
    <w:rsid w:val="0FC9203D"/>
    <w:rsid w:val="0FC930AF"/>
    <w:rsid w:val="0FC93A62"/>
    <w:rsid w:val="0FC9439A"/>
    <w:rsid w:val="0FC95811"/>
    <w:rsid w:val="0FC958A4"/>
    <w:rsid w:val="0FC9696F"/>
    <w:rsid w:val="0FC97DEA"/>
    <w:rsid w:val="0FCA1737"/>
    <w:rsid w:val="0FCA19C9"/>
    <w:rsid w:val="0FCA42ED"/>
    <w:rsid w:val="0FCA5F20"/>
    <w:rsid w:val="0FCB105F"/>
    <w:rsid w:val="0FCB3337"/>
    <w:rsid w:val="0FCB3D9B"/>
    <w:rsid w:val="0FCB5EAA"/>
    <w:rsid w:val="0FCB6EBE"/>
    <w:rsid w:val="0FCB77DB"/>
    <w:rsid w:val="0FCC02C6"/>
    <w:rsid w:val="0FCC034E"/>
    <w:rsid w:val="0FCC39F8"/>
    <w:rsid w:val="0FCC4605"/>
    <w:rsid w:val="0FCC68D5"/>
    <w:rsid w:val="0FCC70AF"/>
    <w:rsid w:val="0FCC7F3C"/>
    <w:rsid w:val="0FCD189E"/>
    <w:rsid w:val="0FCD24F1"/>
    <w:rsid w:val="0FCD3029"/>
    <w:rsid w:val="0FCD5030"/>
    <w:rsid w:val="0FCE1079"/>
    <w:rsid w:val="0FCE2E27"/>
    <w:rsid w:val="0FCE559D"/>
    <w:rsid w:val="0FCE58CA"/>
    <w:rsid w:val="0FCE72CB"/>
    <w:rsid w:val="0FCF0106"/>
    <w:rsid w:val="0FCF0D88"/>
    <w:rsid w:val="0FCF1AE5"/>
    <w:rsid w:val="0FCF6CCF"/>
    <w:rsid w:val="0FD0015F"/>
    <w:rsid w:val="0FD007B8"/>
    <w:rsid w:val="0FD0094D"/>
    <w:rsid w:val="0FD02601"/>
    <w:rsid w:val="0FD026B7"/>
    <w:rsid w:val="0FD02C74"/>
    <w:rsid w:val="0FD03D11"/>
    <w:rsid w:val="0FD04DF1"/>
    <w:rsid w:val="0FD05D40"/>
    <w:rsid w:val="0FD06B9F"/>
    <w:rsid w:val="0FD07BC2"/>
    <w:rsid w:val="0FD101B9"/>
    <w:rsid w:val="0FD10CA7"/>
    <w:rsid w:val="0FD13656"/>
    <w:rsid w:val="0FD13EBE"/>
    <w:rsid w:val="0FD146C5"/>
    <w:rsid w:val="0FD179BC"/>
    <w:rsid w:val="0FD17E1B"/>
    <w:rsid w:val="0FD20351"/>
    <w:rsid w:val="0FD22917"/>
    <w:rsid w:val="0FD22A7F"/>
    <w:rsid w:val="0FD247BF"/>
    <w:rsid w:val="0FD25374"/>
    <w:rsid w:val="0FD262F5"/>
    <w:rsid w:val="0FD314D9"/>
    <w:rsid w:val="0FD31CC6"/>
    <w:rsid w:val="0FD32136"/>
    <w:rsid w:val="0FD33817"/>
    <w:rsid w:val="0FD348E1"/>
    <w:rsid w:val="0FD35209"/>
    <w:rsid w:val="0FD3668F"/>
    <w:rsid w:val="0FD36F16"/>
    <w:rsid w:val="0FD41AA2"/>
    <w:rsid w:val="0FD46AE0"/>
    <w:rsid w:val="0FD50659"/>
    <w:rsid w:val="0FD51400"/>
    <w:rsid w:val="0FD5293C"/>
    <w:rsid w:val="0FD52B41"/>
    <w:rsid w:val="0FD549FC"/>
    <w:rsid w:val="0FD5687F"/>
    <w:rsid w:val="0FD56B1E"/>
    <w:rsid w:val="0FD608D8"/>
    <w:rsid w:val="0FD61CDB"/>
    <w:rsid w:val="0FD727BA"/>
    <w:rsid w:val="0FD755EA"/>
    <w:rsid w:val="0FD7617F"/>
    <w:rsid w:val="0FD763FA"/>
    <w:rsid w:val="0FD76A57"/>
    <w:rsid w:val="0FD76C8A"/>
    <w:rsid w:val="0FD77C2C"/>
    <w:rsid w:val="0FD80032"/>
    <w:rsid w:val="0FD83CA6"/>
    <w:rsid w:val="0FD86195"/>
    <w:rsid w:val="0FD91EF8"/>
    <w:rsid w:val="0FD92952"/>
    <w:rsid w:val="0FD961A1"/>
    <w:rsid w:val="0FD97D81"/>
    <w:rsid w:val="0FDA0B26"/>
    <w:rsid w:val="0FDA0D1B"/>
    <w:rsid w:val="0FDA1240"/>
    <w:rsid w:val="0FDA17CC"/>
    <w:rsid w:val="0FDA25E2"/>
    <w:rsid w:val="0FDA5C70"/>
    <w:rsid w:val="0FDA73BD"/>
    <w:rsid w:val="0FDA7A1E"/>
    <w:rsid w:val="0FDB1102"/>
    <w:rsid w:val="0FDB24AE"/>
    <w:rsid w:val="0FDB5C66"/>
    <w:rsid w:val="0FDB78DE"/>
    <w:rsid w:val="0FDB7FAB"/>
    <w:rsid w:val="0FDC071D"/>
    <w:rsid w:val="0FDC19E8"/>
    <w:rsid w:val="0FDC1E6A"/>
    <w:rsid w:val="0FDC3796"/>
    <w:rsid w:val="0FDC6702"/>
    <w:rsid w:val="0FDD12BC"/>
    <w:rsid w:val="0FDD2557"/>
    <w:rsid w:val="0FDD2C2E"/>
    <w:rsid w:val="0FDD6B12"/>
    <w:rsid w:val="0FDE1A8B"/>
    <w:rsid w:val="0FDE750E"/>
    <w:rsid w:val="0FDF0F1F"/>
    <w:rsid w:val="0FDF2558"/>
    <w:rsid w:val="0FDF3286"/>
    <w:rsid w:val="0FDF3BF3"/>
    <w:rsid w:val="0FDF444A"/>
    <w:rsid w:val="0FDF491E"/>
    <w:rsid w:val="0FDF5034"/>
    <w:rsid w:val="0FDF508C"/>
    <w:rsid w:val="0FDF6D31"/>
    <w:rsid w:val="0FDF6DE2"/>
    <w:rsid w:val="0FE0068F"/>
    <w:rsid w:val="0FE05083"/>
    <w:rsid w:val="0FE06513"/>
    <w:rsid w:val="0FE07C54"/>
    <w:rsid w:val="0FE10DAC"/>
    <w:rsid w:val="0FE132ED"/>
    <w:rsid w:val="0FE14796"/>
    <w:rsid w:val="0FE20CD6"/>
    <w:rsid w:val="0FE2368D"/>
    <w:rsid w:val="0FE242D2"/>
    <w:rsid w:val="0FE248D8"/>
    <w:rsid w:val="0FE24E5D"/>
    <w:rsid w:val="0FE268D2"/>
    <w:rsid w:val="0FE26AFF"/>
    <w:rsid w:val="0FE31D6E"/>
    <w:rsid w:val="0FE32B91"/>
    <w:rsid w:val="0FE32D76"/>
    <w:rsid w:val="0FE34B24"/>
    <w:rsid w:val="0FE368EC"/>
    <w:rsid w:val="0FE4089C"/>
    <w:rsid w:val="0FE4264A"/>
    <w:rsid w:val="0FE443F8"/>
    <w:rsid w:val="0FE465D5"/>
    <w:rsid w:val="0FE50E52"/>
    <w:rsid w:val="0FE51619"/>
    <w:rsid w:val="0FE52636"/>
    <w:rsid w:val="0FE52923"/>
    <w:rsid w:val="0FE60171"/>
    <w:rsid w:val="0FE62385"/>
    <w:rsid w:val="0FE6389A"/>
    <w:rsid w:val="0FE64614"/>
    <w:rsid w:val="0FE64C53"/>
    <w:rsid w:val="0FE654BD"/>
    <w:rsid w:val="0FE73903"/>
    <w:rsid w:val="0FE73EE9"/>
    <w:rsid w:val="0FE75BAA"/>
    <w:rsid w:val="0FE77403"/>
    <w:rsid w:val="0FE8038D"/>
    <w:rsid w:val="0FE80FB7"/>
    <w:rsid w:val="0FE81616"/>
    <w:rsid w:val="0FE8213B"/>
    <w:rsid w:val="0FE90FAF"/>
    <w:rsid w:val="0FE92244"/>
    <w:rsid w:val="0FE92447"/>
    <w:rsid w:val="0FE93619"/>
    <w:rsid w:val="0FE95EB3"/>
    <w:rsid w:val="0FE97C61"/>
    <w:rsid w:val="0FEA192E"/>
    <w:rsid w:val="0FEA1A6F"/>
    <w:rsid w:val="0FEA1D8A"/>
    <w:rsid w:val="0FEB1C2B"/>
    <w:rsid w:val="0FEB2196"/>
    <w:rsid w:val="0FEB31C0"/>
    <w:rsid w:val="0FEB39D9"/>
    <w:rsid w:val="0FEB5787"/>
    <w:rsid w:val="0FEC128A"/>
    <w:rsid w:val="0FED0112"/>
    <w:rsid w:val="0FED3332"/>
    <w:rsid w:val="0FED36F5"/>
    <w:rsid w:val="0FED4822"/>
    <w:rsid w:val="0FED4A41"/>
    <w:rsid w:val="0FED59A3"/>
    <w:rsid w:val="0FED5EDD"/>
    <w:rsid w:val="0FED7687"/>
    <w:rsid w:val="0FEE025B"/>
    <w:rsid w:val="0FEE0B17"/>
    <w:rsid w:val="0FEE2258"/>
    <w:rsid w:val="0FEE3025"/>
    <w:rsid w:val="0FEE342A"/>
    <w:rsid w:val="0FEE34C9"/>
    <w:rsid w:val="0FEE4F2E"/>
    <w:rsid w:val="0FEE5277"/>
    <w:rsid w:val="0FEE5420"/>
    <w:rsid w:val="0FEE5B9B"/>
    <w:rsid w:val="0FEE5EBF"/>
    <w:rsid w:val="0FEE7F4B"/>
    <w:rsid w:val="0FEE7FCF"/>
    <w:rsid w:val="0FEF1B50"/>
    <w:rsid w:val="0FEF5526"/>
    <w:rsid w:val="0FF01B07"/>
    <w:rsid w:val="0FF03535"/>
    <w:rsid w:val="0FF05982"/>
    <w:rsid w:val="0FF0718F"/>
    <w:rsid w:val="0FF07241"/>
    <w:rsid w:val="0FF11F1D"/>
    <w:rsid w:val="0FF15EBD"/>
    <w:rsid w:val="0FF17279"/>
    <w:rsid w:val="0FF17498"/>
    <w:rsid w:val="0FF21104"/>
    <w:rsid w:val="0FF21D8D"/>
    <w:rsid w:val="0FF21DF0"/>
    <w:rsid w:val="0FF23F84"/>
    <w:rsid w:val="0FF26B15"/>
    <w:rsid w:val="0FF27294"/>
    <w:rsid w:val="0FF30ADF"/>
    <w:rsid w:val="0FF3288D"/>
    <w:rsid w:val="0FF3586E"/>
    <w:rsid w:val="0FF35EB5"/>
    <w:rsid w:val="0FF360CA"/>
    <w:rsid w:val="0FF37F33"/>
    <w:rsid w:val="0FF40962"/>
    <w:rsid w:val="0FF40EB8"/>
    <w:rsid w:val="0FF41E63"/>
    <w:rsid w:val="0FF42F70"/>
    <w:rsid w:val="0FF4369C"/>
    <w:rsid w:val="0FF4755A"/>
    <w:rsid w:val="0FF509EA"/>
    <w:rsid w:val="0FF52AA9"/>
    <w:rsid w:val="0FF54351"/>
    <w:rsid w:val="0FF54858"/>
    <w:rsid w:val="0FF54E5D"/>
    <w:rsid w:val="0FF55347"/>
    <w:rsid w:val="0FF55E19"/>
    <w:rsid w:val="0FF56606"/>
    <w:rsid w:val="0FF64258"/>
    <w:rsid w:val="0FF705D0"/>
    <w:rsid w:val="0FF7237E"/>
    <w:rsid w:val="0FF72BFE"/>
    <w:rsid w:val="0FF73474"/>
    <w:rsid w:val="0FF735C3"/>
    <w:rsid w:val="0FF7412C"/>
    <w:rsid w:val="0FF747D3"/>
    <w:rsid w:val="0FF74A4B"/>
    <w:rsid w:val="0FF77941"/>
    <w:rsid w:val="0FF855D1"/>
    <w:rsid w:val="0FF85A95"/>
    <w:rsid w:val="0FF860F6"/>
    <w:rsid w:val="0FF874F4"/>
    <w:rsid w:val="0FF87EA4"/>
    <w:rsid w:val="0FF93846"/>
    <w:rsid w:val="0FF94348"/>
    <w:rsid w:val="0FF94B12"/>
    <w:rsid w:val="0FF94D48"/>
    <w:rsid w:val="0FF963C5"/>
    <w:rsid w:val="0FF968B8"/>
    <w:rsid w:val="0FFA00C0"/>
    <w:rsid w:val="0FFA07FB"/>
    <w:rsid w:val="0FFA1E6E"/>
    <w:rsid w:val="0FFA222E"/>
    <w:rsid w:val="0FFA3BD3"/>
    <w:rsid w:val="0FFA6C84"/>
    <w:rsid w:val="0FFA71A6"/>
    <w:rsid w:val="0FFA7492"/>
    <w:rsid w:val="0FFA79DE"/>
    <w:rsid w:val="0FFB311B"/>
    <w:rsid w:val="0FFB429B"/>
    <w:rsid w:val="0FFB6936"/>
    <w:rsid w:val="0FFC7994"/>
    <w:rsid w:val="0FFD0FD3"/>
    <w:rsid w:val="0FFD2107"/>
    <w:rsid w:val="0FFD297C"/>
    <w:rsid w:val="0FFD3483"/>
    <w:rsid w:val="0FFD34C3"/>
    <w:rsid w:val="0FFD54BA"/>
    <w:rsid w:val="0FFE060C"/>
    <w:rsid w:val="0FFE195E"/>
    <w:rsid w:val="0FFE319A"/>
    <w:rsid w:val="0FFE370C"/>
    <w:rsid w:val="0FFF1232"/>
    <w:rsid w:val="0FFF7484"/>
    <w:rsid w:val="0FFF769B"/>
    <w:rsid w:val="100006AF"/>
    <w:rsid w:val="10002FFE"/>
    <w:rsid w:val="100030D0"/>
    <w:rsid w:val="10005D5C"/>
    <w:rsid w:val="100101D5"/>
    <w:rsid w:val="10010472"/>
    <w:rsid w:val="100107CC"/>
    <w:rsid w:val="10010BF6"/>
    <w:rsid w:val="10013A7B"/>
    <w:rsid w:val="10014FAA"/>
    <w:rsid w:val="100157D4"/>
    <w:rsid w:val="10021B5E"/>
    <w:rsid w:val="10024664"/>
    <w:rsid w:val="10025873"/>
    <w:rsid w:val="10030D22"/>
    <w:rsid w:val="100356B6"/>
    <w:rsid w:val="10036F74"/>
    <w:rsid w:val="10040496"/>
    <w:rsid w:val="10042CED"/>
    <w:rsid w:val="10044A9B"/>
    <w:rsid w:val="1004585D"/>
    <w:rsid w:val="10045CAD"/>
    <w:rsid w:val="10046849"/>
    <w:rsid w:val="100504DF"/>
    <w:rsid w:val="1005227E"/>
    <w:rsid w:val="10054298"/>
    <w:rsid w:val="10054A19"/>
    <w:rsid w:val="1006196F"/>
    <w:rsid w:val="100627FC"/>
    <w:rsid w:val="10062A75"/>
    <w:rsid w:val="10062BA9"/>
    <w:rsid w:val="1006453C"/>
    <w:rsid w:val="10065010"/>
    <w:rsid w:val="10066A65"/>
    <w:rsid w:val="1007009C"/>
    <w:rsid w:val="10072050"/>
    <w:rsid w:val="10075607"/>
    <w:rsid w:val="10081EA4"/>
    <w:rsid w:val="100827DD"/>
    <w:rsid w:val="1008458B"/>
    <w:rsid w:val="10084AFF"/>
    <w:rsid w:val="10086339"/>
    <w:rsid w:val="100912AD"/>
    <w:rsid w:val="100920B1"/>
    <w:rsid w:val="10092DB0"/>
    <w:rsid w:val="10093A91"/>
    <w:rsid w:val="100967EC"/>
    <w:rsid w:val="10097FBB"/>
    <w:rsid w:val="100A1780"/>
    <w:rsid w:val="100A2E2B"/>
    <w:rsid w:val="100B02CC"/>
    <w:rsid w:val="100B407B"/>
    <w:rsid w:val="100B5E29"/>
    <w:rsid w:val="100B7BD7"/>
    <w:rsid w:val="100C2A02"/>
    <w:rsid w:val="100C376E"/>
    <w:rsid w:val="100C40A0"/>
    <w:rsid w:val="100C6D67"/>
    <w:rsid w:val="100D394F"/>
    <w:rsid w:val="100D7971"/>
    <w:rsid w:val="100D7B65"/>
    <w:rsid w:val="100D7DF3"/>
    <w:rsid w:val="100E0101"/>
    <w:rsid w:val="100E1475"/>
    <w:rsid w:val="100E1EE5"/>
    <w:rsid w:val="100E5227"/>
    <w:rsid w:val="100E527B"/>
    <w:rsid w:val="100E78F0"/>
    <w:rsid w:val="100F1591"/>
    <w:rsid w:val="100F5919"/>
    <w:rsid w:val="10101E90"/>
    <w:rsid w:val="1010343F"/>
    <w:rsid w:val="1010467E"/>
    <w:rsid w:val="101051ED"/>
    <w:rsid w:val="10106420"/>
    <w:rsid w:val="10106A15"/>
    <w:rsid w:val="101112A7"/>
    <w:rsid w:val="10111B8E"/>
    <w:rsid w:val="101140CE"/>
    <w:rsid w:val="1011441F"/>
    <w:rsid w:val="101148A2"/>
    <w:rsid w:val="10114C5B"/>
    <w:rsid w:val="10115645"/>
    <w:rsid w:val="10117561"/>
    <w:rsid w:val="10117671"/>
    <w:rsid w:val="10120F66"/>
    <w:rsid w:val="1012200E"/>
    <w:rsid w:val="101252D3"/>
    <w:rsid w:val="10125409"/>
    <w:rsid w:val="101271B8"/>
    <w:rsid w:val="10132AE3"/>
    <w:rsid w:val="101330D3"/>
    <w:rsid w:val="1013447D"/>
    <w:rsid w:val="10134CDE"/>
    <w:rsid w:val="10137C4A"/>
    <w:rsid w:val="10141AEC"/>
    <w:rsid w:val="10150A56"/>
    <w:rsid w:val="1015125B"/>
    <w:rsid w:val="10153F7F"/>
    <w:rsid w:val="10156CA8"/>
    <w:rsid w:val="101625FC"/>
    <w:rsid w:val="101633E4"/>
    <w:rsid w:val="1016764F"/>
    <w:rsid w:val="10167D23"/>
    <w:rsid w:val="101702EB"/>
    <w:rsid w:val="101710A8"/>
    <w:rsid w:val="101714D8"/>
    <w:rsid w:val="101739C2"/>
    <w:rsid w:val="101744CC"/>
    <w:rsid w:val="101755A9"/>
    <w:rsid w:val="1017657C"/>
    <w:rsid w:val="101822F4"/>
    <w:rsid w:val="10182B28"/>
    <w:rsid w:val="101831FE"/>
    <w:rsid w:val="10184FDF"/>
    <w:rsid w:val="10186359"/>
    <w:rsid w:val="1018742B"/>
    <w:rsid w:val="10192451"/>
    <w:rsid w:val="101928A2"/>
    <w:rsid w:val="10195A85"/>
    <w:rsid w:val="10196798"/>
    <w:rsid w:val="101A1AC0"/>
    <w:rsid w:val="101A2510"/>
    <w:rsid w:val="101A42BE"/>
    <w:rsid w:val="101A4EC9"/>
    <w:rsid w:val="101A606C"/>
    <w:rsid w:val="101A61F3"/>
    <w:rsid w:val="101A71EC"/>
    <w:rsid w:val="101C071A"/>
    <w:rsid w:val="101C2ABE"/>
    <w:rsid w:val="101C3B92"/>
    <w:rsid w:val="101D2148"/>
    <w:rsid w:val="101D4B60"/>
    <w:rsid w:val="101D790A"/>
    <w:rsid w:val="101E0AA6"/>
    <w:rsid w:val="101E3DAE"/>
    <w:rsid w:val="101E4C86"/>
    <w:rsid w:val="101E5B5C"/>
    <w:rsid w:val="101F1965"/>
    <w:rsid w:val="101F1F6B"/>
    <w:rsid w:val="101F2FD2"/>
    <w:rsid w:val="101F3682"/>
    <w:rsid w:val="10202516"/>
    <w:rsid w:val="102028BC"/>
    <w:rsid w:val="1020360C"/>
    <w:rsid w:val="102050E7"/>
    <w:rsid w:val="1020543C"/>
    <w:rsid w:val="1020553E"/>
    <w:rsid w:val="102107E0"/>
    <w:rsid w:val="1021328F"/>
    <w:rsid w:val="10214071"/>
    <w:rsid w:val="1021564D"/>
    <w:rsid w:val="10215BB0"/>
    <w:rsid w:val="102173FB"/>
    <w:rsid w:val="1022058C"/>
    <w:rsid w:val="102215BE"/>
    <w:rsid w:val="102240B8"/>
    <w:rsid w:val="10227809"/>
    <w:rsid w:val="10227A07"/>
    <w:rsid w:val="10233173"/>
    <w:rsid w:val="10233552"/>
    <w:rsid w:val="10233DB9"/>
    <w:rsid w:val="10242327"/>
    <w:rsid w:val="10242F8F"/>
    <w:rsid w:val="102455ED"/>
    <w:rsid w:val="10246EEB"/>
    <w:rsid w:val="1024717A"/>
    <w:rsid w:val="10254CFD"/>
    <w:rsid w:val="1025513D"/>
    <w:rsid w:val="10256B3D"/>
    <w:rsid w:val="10260EB5"/>
    <w:rsid w:val="102618A5"/>
    <w:rsid w:val="102625F5"/>
    <w:rsid w:val="10264234"/>
    <w:rsid w:val="10264A11"/>
    <w:rsid w:val="10264AF1"/>
    <w:rsid w:val="10270C1B"/>
    <w:rsid w:val="10272879"/>
    <w:rsid w:val="102728C3"/>
    <w:rsid w:val="102728DF"/>
    <w:rsid w:val="10273AE7"/>
    <w:rsid w:val="10275670"/>
    <w:rsid w:val="102804F6"/>
    <w:rsid w:val="10280686"/>
    <w:rsid w:val="10280789"/>
    <w:rsid w:val="10281C50"/>
    <w:rsid w:val="10282177"/>
    <w:rsid w:val="102824E0"/>
    <w:rsid w:val="10282537"/>
    <w:rsid w:val="102834AC"/>
    <w:rsid w:val="10284C2D"/>
    <w:rsid w:val="10285087"/>
    <w:rsid w:val="10285E11"/>
    <w:rsid w:val="102869DB"/>
    <w:rsid w:val="102939BE"/>
    <w:rsid w:val="10294501"/>
    <w:rsid w:val="10294D09"/>
    <w:rsid w:val="10296A77"/>
    <w:rsid w:val="102A0947"/>
    <w:rsid w:val="102A0D6A"/>
    <w:rsid w:val="102A3FEF"/>
    <w:rsid w:val="102A6199"/>
    <w:rsid w:val="102B0279"/>
    <w:rsid w:val="102B2027"/>
    <w:rsid w:val="102B2962"/>
    <w:rsid w:val="102B3847"/>
    <w:rsid w:val="102B3F18"/>
    <w:rsid w:val="102B5B93"/>
    <w:rsid w:val="102B64CB"/>
    <w:rsid w:val="102C258F"/>
    <w:rsid w:val="102C2802"/>
    <w:rsid w:val="102C5253"/>
    <w:rsid w:val="102C6915"/>
    <w:rsid w:val="102D0195"/>
    <w:rsid w:val="102D104B"/>
    <w:rsid w:val="102D3AE5"/>
    <w:rsid w:val="102D3FF1"/>
    <w:rsid w:val="102D4F49"/>
    <w:rsid w:val="102D7376"/>
    <w:rsid w:val="102D7561"/>
    <w:rsid w:val="102E0E05"/>
    <w:rsid w:val="102E0E8F"/>
    <w:rsid w:val="102E14C6"/>
    <w:rsid w:val="102E2131"/>
    <w:rsid w:val="102E22FA"/>
    <w:rsid w:val="102E38C6"/>
    <w:rsid w:val="102E48B5"/>
    <w:rsid w:val="102E6904"/>
    <w:rsid w:val="102E76EB"/>
    <w:rsid w:val="102F0B7B"/>
    <w:rsid w:val="102F1631"/>
    <w:rsid w:val="102F27E7"/>
    <w:rsid w:val="102F38B6"/>
    <w:rsid w:val="102F38FF"/>
    <w:rsid w:val="102F7D69"/>
    <w:rsid w:val="102F7DAE"/>
    <w:rsid w:val="103001F2"/>
    <w:rsid w:val="10300BAA"/>
    <w:rsid w:val="1030200B"/>
    <w:rsid w:val="103028B7"/>
    <w:rsid w:val="1030349B"/>
    <w:rsid w:val="10303AE2"/>
    <w:rsid w:val="10303EF6"/>
    <w:rsid w:val="10304BDC"/>
    <w:rsid w:val="10305D78"/>
    <w:rsid w:val="10306C79"/>
    <w:rsid w:val="1031064D"/>
    <w:rsid w:val="103108BE"/>
    <w:rsid w:val="10314A03"/>
    <w:rsid w:val="10314AE4"/>
    <w:rsid w:val="1031636F"/>
    <w:rsid w:val="10321608"/>
    <w:rsid w:val="103233B6"/>
    <w:rsid w:val="1032785A"/>
    <w:rsid w:val="10327C7C"/>
    <w:rsid w:val="103309DA"/>
    <w:rsid w:val="10330CA8"/>
    <w:rsid w:val="1033319D"/>
    <w:rsid w:val="1033355D"/>
    <w:rsid w:val="103367B1"/>
    <w:rsid w:val="1034088F"/>
    <w:rsid w:val="10341E1C"/>
    <w:rsid w:val="10342457"/>
    <w:rsid w:val="103435D2"/>
    <w:rsid w:val="103438DD"/>
    <w:rsid w:val="10343BF8"/>
    <w:rsid w:val="10345380"/>
    <w:rsid w:val="1034712E"/>
    <w:rsid w:val="103510F8"/>
    <w:rsid w:val="10352CA2"/>
    <w:rsid w:val="10352EA6"/>
    <w:rsid w:val="103532AC"/>
    <w:rsid w:val="103539FF"/>
    <w:rsid w:val="10354237"/>
    <w:rsid w:val="10354C54"/>
    <w:rsid w:val="10354E9F"/>
    <w:rsid w:val="10357294"/>
    <w:rsid w:val="10357777"/>
    <w:rsid w:val="10362B27"/>
    <w:rsid w:val="103638C4"/>
    <w:rsid w:val="10364865"/>
    <w:rsid w:val="10365B6A"/>
    <w:rsid w:val="10365F4C"/>
    <w:rsid w:val="10366CDA"/>
    <w:rsid w:val="1037079D"/>
    <w:rsid w:val="103709CC"/>
    <w:rsid w:val="10371E58"/>
    <w:rsid w:val="10373F74"/>
    <w:rsid w:val="10374E70"/>
    <w:rsid w:val="10376C1E"/>
    <w:rsid w:val="10380578"/>
    <w:rsid w:val="1038336E"/>
    <w:rsid w:val="10384408"/>
    <w:rsid w:val="10384587"/>
    <w:rsid w:val="10385671"/>
    <w:rsid w:val="1038790E"/>
    <w:rsid w:val="10390444"/>
    <w:rsid w:val="1039055C"/>
    <w:rsid w:val="1039091A"/>
    <w:rsid w:val="10390BE8"/>
    <w:rsid w:val="10392996"/>
    <w:rsid w:val="10393858"/>
    <w:rsid w:val="1039418F"/>
    <w:rsid w:val="10394744"/>
    <w:rsid w:val="10396A6E"/>
    <w:rsid w:val="10397C9F"/>
    <w:rsid w:val="103A03EF"/>
    <w:rsid w:val="103A04BC"/>
    <w:rsid w:val="103A085F"/>
    <w:rsid w:val="103A0A64"/>
    <w:rsid w:val="103A3088"/>
    <w:rsid w:val="103A5C8E"/>
    <w:rsid w:val="103A670E"/>
    <w:rsid w:val="103B1DC9"/>
    <w:rsid w:val="103B2219"/>
    <w:rsid w:val="103B2EA6"/>
    <w:rsid w:val="103B4960"/>
    <w:rsid w:val="103B5099"/>
    <w:rsid w:val="103B711E"/>
    <w:rsid w:val="103B7CCB"/>
    <w:rsid w:val="103C4234"/>
    <w:rsid w:val="103C5FE2"/>
    <w:rsid w:val="103D2DE3"/>
    <w:rsid w:val="103D5362"/>
    <w:rsid w:val="103D699F"/>
    <w:rsid w:val="103E71E0"/>
    <w:rsid w:val="103E7FAD"/>
    <w:rsid w:val="103F251C"/>
    <w:rsid w:val="103F2E46"/>
    <w:rsid w:val="103F3D25"/>
    <w:rsid w:val="103F5AD3"/>
    <w:rsid w:val="10401F77"/>
    <w:rsid w:val="10410058"/>
    <w:rsid w:val="10411817"/>
    <w:rsid w:val="1041184B"/>
    <w:rsid w:val="104135F9"/>
    <w:rsid w:val="1041702A"/>
    <w:rsid w:val="10417A9D"/>
    <w:rsid w:val="104205F0"/>
    <w:rsid w:val="104210C8"/>
    <w:rsid w:val="10421C8C"/>
    <w:rsid w:val="10422C4B"/>
    <w:rsid w:val="1042466B"/>
    <w:rsid w:val="10430481"/>
    <w:rsid w:val="1043288D"/>
    <w:rsid w:val="10432D00"/>
    <w:rsid w:val="104355C3"/>
    <w:rsid w:val="10437371"/>
    <w:rsid w:val="10441911"/>
    <w:rsid w:val="10442855"/>
    <w:rsid w:val="10444B40"/>
    <w:rsid w:val="104511A7"/>
    <w:rsid w:val="1045133B"/>
    <w:rsid w:val="10452DA1"/>
    <w:rsid w:val="10455972"/>
    <w:rsid w:val="10455D2B"/>
    <w:rsid w:val="10457300"/>
    <w:rsid w:val="1045758D"/>
    <w:rsid w:val="10463305"/>
    <w:rsid w:val="10464231"/>
    <w:rsid w:val="10466E02"/>
    <w:rsid w:val="10466E61"/>
    <w:rsid w:val="1047023E"/>
    <w:rsid w:val="10470292"/>
    <w:rsid w:val="104740FF"/>
    <w:rsid w:val="10477E8E"/>
    <w:rsid w:val="10480E2B"/>
    <w:rsid w:val="104815D8"/>
    <w:rsid w:val="10482E63"/>
    <w:rsid w:val="10484987"/>
    <w:rsid w:val="10484F68"/>
    <w:rsid w:val="10485FEE"/>
    <w:rsid w:val="104873D2"/>
    <w:rsid w:val="10492A7C"/>
    <w:rsid w:val="10492BB2"/>
    <w:rsid w:val="10495A43"/>
    <w:rsid w:val="104A15C9"/>
    <w:rsid w:val="104A27B6"/>
    <w:rsid w:val="104A3B0B"/>
    <w:rsid w:val="104A42A8"/>
    <w:rsid w:val="104A43FC"/>
    <w:rsid w:val="104A4BA3"/>
    <w:rsid w:val="104A6951"/>
    <w:rsid w:val="104A6C13"/>
    <w:rsid w:val="104B091B"/>
    <w:rsid w:val="104B26C9"/>
    <w:rsid w:val="104B2A62"/>
    <w:rsid w:val="104B2C2E"/>
    <w:rsid w:val="104B5127"/>
    <w:rsid w:val="104B7C79"/>
    <w:rsid w:val="104C15C2"/>
    <w:rsid w:val="104C2C74"/>
    <w:rsid w:val="104C65E8"/>
    <w:rsid w:val="104D2C3C"/>
    <w:rsid w:val="104D2D12"/>
    <w:rsid w:val="104D4694"/>
    <w:rsid w:val="104D4B3A"/>
    <w:rsid w:val="104D6442"/>
    <w:rsid w:val="104D7781"/>
    <w:rsid w:val="104E38A2"/>
    <w:rsid w:val="104E5D16"/>
    <w:rsid w:val="104F0A77"/>
    <w:rsid w:val="104F0E74"/>
    <w:rsid w:val="104F21BA"/>
    <w:rsid w:val="104F3F68"/>
    <w:rsid w:val="104F6A24"/>
    <w:rsid w:val="105009D5"/>
    <w:rsid w:val="10500F91"/>
    <w:rsid w:val="10502A85"/>
    <w:rsid w:val="10505F32"/>
    <w:rsid w:val="10506EFD"/>
    <w:rsid w:val="10507B99"/>
    <w:rsid w:val="10510976"/>
    <w:rsid w:val="105120C9"/>
    <w:rsid w:val="10514D9E"/>
    <w:rsid w:val="10521CAA"/>
    <w:rsid w:val="10521DE2"/>
    <w:rsid w:val="10522979"/>
    <w:rsid w:val="10523303"/>
    <w:rsid w:val="10523A58"/>
    <w:rsid w:val="10524495"/>
    <w:rsid w:val="10524499"/>
    <w:rsid w:val="1052457B"/>
    <w:rsid w:val="105248E6"/>
    <w:rsid w:val="105252D2"/>
    <w:rsid w:val="105253A5"/>
    <w:rsid w:val="10525806"/>
    <w:rsid w:val="10525A74"/>
    <w:rsid w:val="10526911"/>
    <w:rsid w:val="10526AE6"/>
    <w:rsid w:val="10527EEF"/>
    <w:rsid w:val="10530444"/>
    <w:rsid w:val="1053092B"/>
    <w:rsid w:val="10531F1C"/>
    <w:rsid w:val="1053255D"/>
    <w:rsid w:val="1053332C"/>
    <w:rsid w:val="1053405A"/>
    <w:rsid w:val="10534DBE"/>
    <w:rsid w:val="10535072"/>
    <w:rsid w:val="105360B5"/>
    <w:rsid w:val="10537F76"/>
    <w:rsid w:val="10541043"/>
    <w:rsid w:val="1054157E"/>
    <w:rsid w:val="10545A22"/>
    <w:rsid w:val="10547237"/>
    <w:rsid w:val="105477D0"/>
    <w:rsid w:val="10552142"/>
    <w:rsid w:val="105522D3"/>
    <w:rsid w:val="10552896"/>
    <w:rsid w:val="105534DB"/>
    <w:rsid w:val="1055546D"/>
    <w:rsid w:val="1055627F"/>
    <w:rsid w:val="105570A4"/>
    <w:rsid w:val="10563083"/>
    <w:rsid w:val="10563548"/>
    <w:rsid w:val="105637C8"/>
    <w:rsid w:val="10572E1C"/>
    <w:rsid w:val="10573096"/>
    <w:rsid w:val="105772C0"/>
    <w:rsid w:val="10580B8E"/>
    <w:rsid w:val="10581D3B"/>
    <w:rsid w:val="10582B2A"/>
    <w:rsid w:val="10583A7A"/>
    <w:rsid w:val="105877D9"/>
    <w:rsid w:val="10592708"/>
    <w:rsid w:val="10593038"/>
    <w:rsid w:val="10594071"/>
    <w:rsid w:val="105945A0"/>
    <w:rsid w:val="10594DE6"/>
    <w:rsid w:val="105966F3"/>
    <w:rsid w:val="10596B94"/>
    <w:rsid w:val="105A06CB"/>
    <w:rsid w:val="105A290D"/>
    <w:rsid w:val="105A46BB"/>
    <w:rsid w:val="105B1551"/>
    <w:rsid w:val="105B5256"/>
    <w:rsid w:val="105B7ABA"/>
    <w:rsid w:val="105C0433"/>
    <w:rsid w:val="105C2769"/>
    <w:rsid w:val="105C450A"/>
    <w:rsid w:val="105C48D7"/>
    <w:rsid w:val="105C584D"/>
    <w:rsid w:val="105C5B54"/>
    <w:rsid w:val="105C6685"/>
    <w:rsid w:val="105D118D"/>
    <w:rsid w:val="105D24B8"/>
    <w:rsid w:val="105D2AF8"/>
    <w:rsid w:val="105D2FDA"/>
    <w:rsid w:val="105D3BF9"/>
    <w:rsid w:val="105D45B9"/>
    <w:rsid w:val="105D53F2"/>
    <w:rsid w:val="105D643B"/>
    <w:rsid w:val="105D70E3"/>
    <w:rsid w:val="105E0EAB"/>
    <w:rsid w:val="105E0FCF"/>
    <w:rsid w:val="105E1166"/>
    <w:rsid w:val="105E21B1"/>
    <w:rsid w:val="105E2D2D"/>
    <w:rsid w:val="105E41AB"/>
    <w:rsid w:val="105F063D"/>
    <w:rsid w:val="105F14A2"/>
    <w:rsid w:val="1060257A"/>
    <w:rsid w:val="10602B4E"/>
    <w:rsid w:val="106035E2"/>
    <w:rsid w:val="10603F12"/>
    <w:rsid w:val="106043C7"/>
    <w:rsid w:val="10606175"/>
    <w:rsid w:val="10607350"/>
    <w:rsid w:val="1060794F"/>
    <w:rsid w:val="10611EED"/>
    <w:rsid w:val="106122C9"/>
    <w:rsid w:val="10613A0A"/>
    <w:rsid w:val="10613C9B"/>
    <w:rsid w:val="10613EA0"/>
    <w:rsid w:val="1061444C"/>
    <w:rsid w:val="10621F3F"/>
    <w:rsid w:val="1062223A"/>
    <w:rsid w:val="1062357B"/>
    <w:rsid w:val="10630429"/>
    <w:rsid w:val="106327F0"/>
    <w:rsid w:val="10635C65"/>
    <w:rsid w:val="10637ACE"/>
    <w:rsid w:val="10640EFB"/>
    <w:rsid w:val="1064693A"/>
    <w:rsid w:val="10650B9C"/>
    <w:rsid w:val="10650C4A"/>
    <w:rsid w:val="106519DD"/>
    <w:rsid w:val="1065378B"/>
    <w:rsid w:val="1065381B"/>
    <w:rsid w:val="106612B1"/>
    <w:rsid w:val="10665C76"/>
    <w:rsid w:val="10667503"/>
    <w:rsid w:val="106675BE"/>
    <w:rsid w:val="10671AF0"/>
    <w:rsid w:val="10673881"/>
    <w:rsid w:val="106745F4"/>
    <w:rsid w:val="10675755"/>
    <w:rsid w:val="1067613B"/>
    <w:rsid w:val="10676C90"/>
    <w:rsid w:val="106801B2"/>
    <w:rsid w:val="1068207D"/>
    <w:rsid w:val="10682F46"/>
    <w:rsid w:val="106831F4"/>
    <w:rsid w:val="1068327B"/>
    <w:rsid w:val="10686904"/>
    <w:rsid w:val="10686DD7"/>
    <w:rsid w:val="106875CB"/>
    <w:rsid w:val="106878CF"/>
    <w:rsid w:val="10693D33"/>
    <w:rsid w:val="106963D9"/>
    <w:rsid w:val="106975E7"/>
    <w:rsid w:val="106978CC"/>
    <w:rsid w:val="10697CBA"/>
    <w:rsid w:val="106A0DA2"/>
    <w:rsid w:val="106A1193"/>
    <w:rsid w:val="106A4C58"/>
    <w:rsid w:val="106A6E92"/>
    <w:rsid w:val="106A6FF4"/>
    <w:rsid w:val="106B23FC"/>
    <w:rsid w:val="106B28A5"/>
    <w:rsid w:val="106B4694"/>
    <w:rsid w:val="106B4B1A"/>
    <w:rsid w:val="106B4E10"/>
    <w:rsid w:val="106B53C8"/>
    <w:rsid w:val="106B697D"/>
    <w:rsid w:val="106C1B7E"/>
    <w:rsid w:val="106C1F89"/>
    <w:rsid w:val="106C28D1"/>
    <w:rsid w:val="106C2D6C"/>
    <w:rsid w:val="106C30D0"/>
    <w:rsid w:val="106C35E0"/>
    <w:rsid w:val="106D0892"/>
    <w:rsid w:val="106D0F68"/>
    <w:rsid w:val="106D2640"/>
    <w:rsid w:val="106D2A62"/>
    <w:rsid w:val="106D32AB"/>
    <w:rsid w:val="106D43EE"/>
    <w:rsid w:val="106D476D"/>
    <w:rsid w:val="106D4BDB"/>
    <w:rsid w:val="106E06B5"/>
    <w:rsid w:val="106E29FB"/>
    <w:rsid w:val="106E49D3"/>
    <w:rsid w:val="106E7C48"/>
    <w:rsid w:val="106F0166"/>
    <w:rsid w:val="106F11D3"/>
    <w:rsid w:val="106F16EB"/>
    <w:rsid w:val="106F18A1"/>
    <w:rsid w:val="106F36B1"/>
    <w:rsid w:val="106F43CC"/>
    <w:rsid w:val="106F460A"/>
    <w:rsid w:val="106F63B8"/>
    <w:rsid w:val="106F7B00"/>
    <w:rsid w:val="10700789"/>
    <w:rsid w:val="1070092E"/>
    <w:rsid w:val="10701FB8"/>
    <w:rsid w:val="10702130"/>
    <w:rsid w:val="10703EDE"/>
    <w:rsid w:val="107041D2"/>
    <w:rsid w:val="107053C2"/>
    <w:rsid w:val="1070749E"/>
    <w:rsid w:val="10710382"/>
    <w:rsid w:val="107114DB"/>
    <w:rsid w:val="10711AD0"/>
    <w:rsid w:val="1071278F"/>
    <w:rsid w:val="107134FF"/>
    <w:rsid w:val="10721C04"/>
    <w:rsid w:val="107240FA"/>
    <w:rsid w:val="1072498F"/>
    <w:rsid w:val="10724B09"/>
    <w:rsid w:val="1072546C"/>
    <w:rsid w:val="10725EA8"/>
    <w:rsid w:val="10727C56"/>
    <w:rsid w:val="1073042F"/>
    <w:rsid w:val="107356A9"/>
    <w:rsid w:val="10735E34"/>
    <w:rsid w:val="10737E28"/>
    <w:rsid w:val="107409F0"/>
    <w:rsid w:val="1074577C"/>
    <w:rsid w:val="107463CF"/>
    <w:rsid w:val="10746506"/>
    <w:rsid w:val="107514F4"/>
    <w:rsid w:val="10753310"/>
    <w:rsid w:val="107533FF"/>
    <w:rsid w:val="1075670C"/>
    <w:rsid w:val="10757219"/>
    <w:rsid w:val="107572EC"/>
    <w:rsid w:val="10760932"/>
    <w:rsid w:val="10761AFA"/>
    <w:rsid w:val="10761B14"/>
    <w:rsid w:val="1076252D"/>
    <w:rsid w:val="10765998"/>
    <w:rsid w:val="107662CB"/>
    <w:rsid w:val="10766EBF"/>
    <w:rsid w:val="10771710"/>
    <w:rsid w:val="107734BE"/>
    <w:rsid w:val="10790550"/>
    <w:rsid w:val="10790FE5"/>
    <w:rsid w:val="107913B3"/>
    <w:rsid w:val="10791E40"/>
    <w:rsid w:val="107927EB"/>
    <w:rsid w:val="10793F01"/>
    <w:rsid w:val="10795489"/>
    <w:rsid w:val="107967E4"/>
    <w:rsid w:val="107A2A92"/>
    <w:rsid w:val="107A2EC1"/>
    <w:rsid w:val="107A38C0"/>
    <w:rsid w:val="107A6B0B"/>
    <w:rsid w:val="107A7668"/>
    <w:rsid w:val="107B06FB"/>
    <w:rsid w:val="107B1489"/>
    <w:rsid w:val="107B2FAF"/>
    <w:rsid w:val="107B45B1"/>
    <w:rsid w:val="107B4D5D"/>
    <w:rsid w:val="107C0AD5"/>
    <w:rsid w:val="107C2F8B"/>
    <w:rsid w:val="107C4DD7"/>
    <w:rsid w:val="107C5D7F"/>
    <w:rsid w:val="107C67C9"/>
    <w:rsid w:val="107C7CA0"/>
    <w:rsid w:val="107D0823"/>
    <w:rsid w:val="107D5D53"/>
    <w:rsid w:val="107E2DC0"/>
    <w:rsid w:val="107E2F32"/>
    <w:rsid w:val="107E363C"/>
    <w:rsid w:val="107E4332"/>
    <w:rsid w:val="107E484D"/>
    <w:rsid w:val="107E5F5B"/>
    <w:rsid w:val="107F04D7"/>
    <w:rsid w:val="107F12E0"/>
    <w:rsid w:val="107F1BED"/>
    <w:rsid w:val="107F288F"/>
    <w:rsid w:val="107F2F30"/>
    <w:rsid w:val="107F3606"/>
    <w:rsid w:val="107F4121"/>
    <w:rsid w:val="107F43C2"/>
    <w:rsid w:val="107F4892"/>
    <w:rsid w:val="107F5225"/>
    <w:rsid w:val="107F5B03"/>
    <w:rsid w:val="108005C5"/>
    <w:rsid w:val="10802373"/>
    <w:rsid w:val="10804874"/>
    <w:rsid w:val="10806817"/>
    <w:rsid w:val="10807302"/>
    <w:rsid w:val="108160EB"/>
    <w:rsid w:val="10816DE2"/>
    <w:rsid w:val="10817E99"/>
    <w:rsid w:val="108210D2"/>
    <w:rsid w:val="10822D43"/>
    <w:rsid w:val="10824484"/>
    <w:rsid w:val="10831E63"/>
    <w:rsid w:val="108327BB"/>
    <w:rsid w:val="10833C11"/>
    <w:rsid w:val="1083558B"/>
    <w:rsid w:val="10835748"/>
    <w:rsid w:val="10835914"/>
    <w:rsid w:val="10836973"/>
    <w:rsid w:val="10843731"/>
    <w:rsid w:val="10844541"/>
    <w:rsid w:val="10845A55"/>
    <w:rsid w:val="1084610C"/>
    <w:rsid w:val="10846AB0"/>
    <w:rsid w:val="10846DA4"/>
    <w:rsid w:val="108507BA"/>
    <w:rsid w:val="108522BA"/>
    <w:rsid w:val="10853B45"/>
    <w:rsid w:val="10853E2D"/>
    <w:rsid w:val="10855BDB"/>
    <w:rsid w:val="10855FBF"/>
    <w:rsid w:val="10861954"/>
    <w:rsid w:val="108628B1"/>
    <w:rsid w:val="108664EA"/>
    <w:rsid w:val="108665B6"/>
    <w:rsid w:val="108724C3"/>
    <w:rsid w:val="10874E4E"/>
    <w:rsid w:val="108772B0"/>
    <w:rsid w:val="10881228"/>
    <w:rsid w:val="1088122B"/>
    <w:rsid w:val="108829A8"/>
    <w:rsid w:val="108856CC"/>
    <w:rsid w:val="1088688D"/>
    <w:rsid w:val="10890045"/>
    <w:rsid w:val="10892C98"/>
    <w:rsid w:val="10895F0F"/>
    <w:rsid w:val="108A1444"/>
    <w:rsid w:val="108A1FB5"/>
    <w:rsid w:val="108A2150"/>
    <w:rsid w:val="108A31F2"/>
    <w:rsid w:val="108A5090"/>
    <w:rsid w:val="108A6AFD"/>
    <w:rsid w:val="108B0D18"/>
    <w:rsid w:val="108B40A6"/>
    <w:rsid w:val="108B5272"/>
    <w:rsid w:val="108B583F"/>
    <w:rsid w:val="108C0107"/>
    <w:rsid w:val="108C1CE9"/>
    <w:rsid w:val="108C51BC"/>
    <w:rsid w:val="108C58F8"/>
    <w:rsid w:val="108C6F6A"/>
    <w:rsid w:val="108D0FE0"/>
    <w:rsid w:val="108D10E7"/>
    <w:rsid w:val="108D2CE2"/>
    <w:rsid w:val="108D4A90"/>
    <w:rsid w:val="108D558D"/>
    <w:rsid w:val="108D5D77"/>
    <w:rsid w:val="108D683E"/>
    <w:rsid w:val="108D796B"/>
    <w:rsid w:val="108E07CD"/>
    <w:rsid w:val="108E42D7"/>
    <w:rsid w:val="108F0808"/>
    <w:rsid w:val="108F25B6"/>
    <w:rsid w:val="108F47B1"/>
    <w:rsid w:val="108F6A5A"/>
    <w:rsid w:val="108F6A88"/>
    <w:rsid w:val="108F7F0B"/>
    <w:rsid w:val="10900DB0"/>
    <w:rsid w:val="1090632E"/>
    <w:rsid w:val="109127D2"/>
    <w:rsid w:val="10914580"/>
    <w:rsid w:val="109160DD"/>
    <w:rsid w:val="109167D7"/>
    <w:rsid w:val="10916B5C"/>
    <w:rsid w:val="109202F8"/>
    <w:rsid w:val="10920EDB"/>
    <w:rsid w:val="109220A6"/>
    <w:rsid w:val="109224CD"/>
    <w:rsid w:val="10923E54"/>
    <w:rsid w:val="1092654A"/>
    <w:rsid w:val="109312DC"/>
    <w:rsid w:val="10933CC8"/>
    <w:rsid w:val="109350C4"/>
    <w:rsid w:val="10935409"/>
    <w:rsid w:val="1093664E"/>
    <w:rsid w:val="10936CA9"/>
    <w:rsid w:val="109408CD"/>
    <w:rsid w:val="10944070"/>
    <w:rsid w:val="10944131"/>
    <w:rsid w:val="10945158"/>
    <w:rsid w:val="10946A59"/>
    <w:rsid w:val="10946E11"/>
    <w:rsid w:val="10947BCD"/>
    <w:rsid w:val="109506D4"/>
    <w:rsid w:val="109512CD"/>
    <w:rsid w:val="10952F75"/>
    <w:rsid w:val="10953945"/>
    <w:rsid w:val="10953DEB"/>
    <w:rsid w:val="10957D29"/>
    <w:rsid w:val="10960ECF"/>
    <w:rsid w:val="10962C3C"/>
    <w:rsid w:val="10963716"/>
    <w:rsid w:val="10963DFB"/>
    <w:rsid w:val="10966B96"/>
    <w:rsid w:val="10967DE9"/>
    <w:rsid w:val="10971D12"/>
    <w:rsid w:val="10973B61"/>
    <w:rsid w:val="1097521A"/>
    <w:rsid w:val="1097590F"/>
    <w:rsid w:val="10976EAB"/>
    <w:rsid w:val="10981AD2"/>
    <w:rsid w:val="10983D41"/>
    <w:rsid w:val="10985087"/>
    <w:rsid w:val="109866AA"/>
    <w:rsid w:val="10991687"/>
    <w:rsid w:val="10993435"/>
    <w:rsid w:val="109951E3"/>
    <w:rsid w:val="109956FB"/>
    <w:rsid w:val="10996005"/>
    <w:rsid w:val="10997B3A"/>
    <w:rsid w:val="109A0961"/>
    <w:rsid w:val="109A2FA4"/>
    <w:rsid w:val="109A3FE8"/>
    <w:rsid w:val="109A481B"/>
    <w:rsid w:val="109A4FB6"/>
    <w:rsid w:val="109A7BBA"/>
    <w:rsid w:val="109B245A"/>
    <w:rsid w:val="109B2D5A"/>
    <w:rsid w:val="109B3615"/>
    <w:rsid w:val="109B4306"/>
    <w:rsid w:val="109B502B"/>
    <w:rsid w:val="109B53FF"/>
    <w:rsid w:val="109B58C9"/>
    <w:rsid w:val="109B71AD"/>
    <w:rsid w:val="109B7694"/>
    <w:rsid w:val="109B79FF"/>
    <w:rsid w:val="109C2F25"/>
    <w:rsid w:val="109C4CD3"/>
    <w:rsid w:val="109C4FC0"/>
    <w:rsid w:val="109C5933"/>
    <w:rsid w:val="109C7173"/>
    <w:rsid w:val="109C7329"/>
    <w:rsid w:val="109C7D2A"/>
    <w:rsid w:val="109D108C"/>
    <w:rsid w:val="109D1177"/>
    <w:rsid w:val="109D1A37"/>
    <w:rsid w:val="109D2185"/>
    <w:rsid w:val="109D5153"/>
    <w:rsid w:val="109E0018"/>
    <w:rsid w:val="109E0A4B"/>
    <w:rsid w:val="109E0DDB"/>
    <w:rsid w:val="109E0F63"/>
    <w:rsid w:val="109E4EEF"/>
    <w:rsid w:val="109E71E0"/>
    <w:rsid w:val="109E77DA"/>
    <w:rsid w:val="109F5BCC"/>
    <w:rsid w:val="10A000D0"/>
    <w:rsid w:val="10A0229E"/>
    <w:rsid w:val="10A02A15"/>
    <w:rsid w:val="10A047C3"/>
    <w:rsid w:val="10A06118"/>
    <w:rsid w:val="10A06571"/>
    <w:rsid w:val="10A06C61"/>
    <w:rsid w:val="10A07A0D"/>
    <w:rsid w:val="10A07A93"/>
    <w:rsid w:val="10A1053B"/>
    <w:rsid w:val="10A10E9D"/>
    <w:rsid w:val="10A122E9"/>
    <w:rsid w:val="10A13C31"/>
    <w:rsid w:val="10A14A70"/>
    <w:rsid w:val="10A17B75"/>
    <w:rsid w:val="10A21E1B"/>
    <w:rsid w:val="10A2232D"/>
    <w:rsid w:val="10A2678D"/>
    <w:rsid w:val="10A2775C"/>
    <w:rsid w:val="10A30AC3"/>
    <w:rsid w:val="10A31E1C"/>
    <w:rsid w:val="10A32505"/>
    <w:rsid w:val="10A342B4"/>
    <w:rsid w:val="10A36062"/>
    <w:rsid w:val="10A36689"/>
    <w:rsid w:val="10A4088E"/>
    <w:rsid w:val="10A4638E"/>
    <w:rsid w:val="10A51DDA"/>
    <w:rsid w:val="10A532D0"/>
    <w:rsid w:val="10A53CB9"/>
    <w:rsid w:val="10A560DD"/>
    <w:rsid w:val="10A5627E"/>
    <w:rsid w:val="10A63D7B"/>
    <w:rsid w:val="10A63E9D"/>
    <w:rsid w:val="10A64416"/>
    <w:rsid w:val="10A65097"/>
    <w:rsid w:val="10A65B52"/>
    <w:rsid w:val="10A6611F"/>
    <w:rsid w:val="10A679D2"/>
    <w:rsid w:val="10A71659"/>
    <w:rsid w:val="10A735CE"/>
    <w:rsid w:val="10A74651"/>
    <w:rsid w:val="10A75B5C"/>
    <w:rsid w:val="10A76927"/>
    <w:rsid w:val="10A7759A"/>
    <w:rsid w:val="10A8079C"/>
    <w:rsid w:val="10A834AA"/>
    <w:rsid w:val="10A83678"/>
    <w:rsid w:val="10A83815"/>
    <w:rsid w:val="10A83B80"/>
    <w:rsid w:val="10A83EEB"/>
    <w:rsid w:val="10A84088"/>
    <w:rsid w:val="10A840E3"/>
    <w:rsid w:val="10A84A5E"/>
    <w:rsid w:val="10A85375"/>
    <w:rsid w:val="10A879FC"/>
    <w:rsid w:val="10A87B1C"/>
    <w:rsid w:val="10AA07E4"/>
    <w:rsid w:val="10AA1B06"/>
    <w:rsid w:val="10AA2C41"/>
    <w:rsid w:val="10AA362A"/>
    <w:rsid w:val="10AA3695"/>
    <w:rsid w:val="10AA3894"/>
    <w:rsid w:val="10AA4681"/>
    <w:rsid w:val="10AA554F"/>
    <w:rsid w:val="10AA73F0"/>
    <w:rsid w:val="10AA7E1B"/>
    <w:rsid w:val="10AB0D80"/>
    <w:rsid w:val="10AB1F4F"/>
    <w:rsid w:val="10AB4366"/>
    <w:rsid w:val="10AB4F16"/>
    <w:rsid w:val="10AC13BA"/>
    <w:rsid w:val="10AC73CE"/>
    <w:rsid w:val="10AD0C8E"/>
    <w:rsid w:val="10AD14D1"/>
    <w:rsid w:val="10AD1847"/>
    <w:rsid w:val="10AD3D6E"/>
    <w:rsid w:val="10AD4765"/>
    <w:rsid w:val="10AD47E4"/>
    <w:rsid w:val="10AD4CD6"/>
    <w:rsid w:val="10AD50A1"/>
    <w:rsid w:val="10AD6EE0"/>
    <w:rsid w:val="10AD7713"/>
    <w:rsid w:val="10AD79C5"/>
    <w:rsid w:val="10AE0966"/>
    <w:rsid w:val="10AE1E3E"/>
    <w:rsid w:val="10AE2011"/>
    <w:rsid w:val="10AE33DE"/>
    <w:rsid w:val="10AF0EAA"/>
    <w:rsid w:val="10AF2C58"/>
    <w:rsid w:val="10AF48AE"/>
    <w:rsid w:val="10AF4A06"/>
    <w:rsid w:val="10AF4A99"/>
    <w:rsid w:val="10B00C18"/>
    <w:rsid w:val="10B02252"/>
    <w:rsid w:val="10B03F2D"/>
    <w:rsid w:val="10B04957"/>
    <w:rsid w:val="10B06590"/>
    <w:rsid w:val="10B07537"/>
    <w:rsid w:val="10B101CF"/>
    <w:rsid w:val="10B1077E"/>
    <w:rsid w:val="10B10F43"/>
    <w:rsid w:val="10B11D8F"/>
    <w:rsid w:val="10B14088"/>
    <w:rsid w:val="10B14C22"/>
    <w:rsid w:val="10B15014"/>
    <w:rsid w:val="10B154F6"/>
    <w:rsid w:val="10B15D7F"/>
    <w:rsid w:val="10B169D0"/>
    <w:rsid w:val="10B17546"/>
    <w:rsid w:val="10B1791F"/>
    <w:rsid w:val="10B17A7C"/>
    <w:rsid w:val="10B21B45"/>
    <w:rsid w:val="10B22AAA"/>
    <w:rsid w:val="10B244F7"/>
    <w:rsid w:val="10B262A5"/>
    <w:rsid w:val="10B26787"/>
    <w:rsid w:val="10B2770D"/>
    <w:rsid w:val="10B306E8"/>
    <w:rsid w:val="10B310F1"/>
    <w:rsid w:val="10B31711"/>
    <w:rsid w:val="10B332B2"/>
    <w:rsid w:val="10B34F26"/>
    <w:rsid w:val="10B400EF"/>
    <w:rsid w:val="10B4026F"/>
    <w:rsid w:val="10B416AB"/>
    <w:rsid w:val="10B417D5"/>
    <w:rsid w:val="10B4201D"/>
    <w:rsid w:val="10B4533E"/>
    <w:rsid w:val="10B459E4"/>
    <w:rsid w:val="10B45A85"/>
    <w:rsid w:val="10B47313"/>
    <w:rsid w:val="10B5291E"/>
    <w:rsid w:val="10B52FF9"/>
    <w:rsid w:val="10B54159"/>
    <w:rsid w:val="10B55BD2"/>
    <w:rsid w:val="10B57E5D"/>
    <w:rsid w:val="10B62239"/>
    <w:rsid w:val="10B63FE7"/>
    <w:rsid w:val="10B734BB"/>
    <w:rsid w:val="10B7533E"/>
    <w:rsid w:val="10B75E65"/>
    <w:rsid w:val="10B777B7"/>
    <w:rsid w:val="10B77D5F"/>
    <w:rsid w:val="10B84553"/>
    <w:rsid w:val="10B84804"/>
    <w:rsid w:val="10B907F1"/>
    <w:rsid w:val="10B93588"/>
    <w:rsid w:val="10B93AD7"/>
    <w:rsid w:val="10B9580C"/>
    <w:rsid w:val="10B959E3"/>
    <w:rsid w:val="10B97124"/>
    <w:rsid w:val="10B97633"/>
    <w:rsid w:val="10BA05B4"/>
    <w:rsid w:val="10BA1B54"/>
    <w:rsid w:val="10BA4868"/>
    <w:rsid w:val="10BA5B38"/>
    <w:rsid w:val="10BB07ED"/>
    <w:rsid w:val="10BB15FD"/>
    <w:rsid w:val="10BB2E43"/>
    <w:rsid w:val="10BB4615"/>
    <w:rsid w:val="10BB5F26"/>
    <w:rsid w:val="10BC1F12"/>
    <w:rsid w:val="10BC1F77"/>
    <w:rsid w:val="10BC2AB4"/>
    <w:rsid w:val="10BC5375"/>
    <w:rsid w:val="10BC5AA5"/>
    <w:rsid w:val="10BD0E99"/>
    <w:rsid w:val="10BD2E46"/>
    <w:rsid w:val="10BD346D"/>
    <w:rsid w:val="10BD35C7"/>
    <w:rsid w:val="10BD4364"/>
    <w:rsid w:val="10BD480F"/>
    <w:rsid w:val="10BE03C5"/>
    <w:rsid w:val="10BE10ED"/>
    <w:rsid w:val="10BE2E9B"/>
    <w:rsid w:val="10BE35D6"/>
    <w:rsid w:val="10BE3E68"/>
    <w:rsid w:val="10BE4C49"/>
    <w:rsid w:val="10BE5F21"/>
    <w:rsid w:val="10BE6031"/>
    <w:rsid w:val="10BE733F"/>
    <w:rsid w:val="10BF2F96"/>
    <w:rsid w:val="10BF3064"/>
    <w:rsid w:val="10C00894"/>
    <w:rsid w:val="10C01161"/>
    <w:rsid w:val="10C04852"/>
    <w:rsid w:val="10C04E65"/>
    <w:rsid w:val="10C058B6"/>
    <w:rsid w:val="10C066D5"/>
    <w:rsid w:val="10C07B40"/>
    <w:rsid w:val="10C1473A"/>
    <w:rsid w:val="10C150A2"/>
    <w:rsid w:val="10C15855"/>
    <w:rsid w:val="10C16D46"/>
    <w:rsid w:val="10C201D6"/>
    <w:rsid w:val="10C20BDE"/>
    <w:rsid w:val="10C214C7"/>
    <w:rsid w:val="10C21917"/>
    <w:rsid w:val="10C2350D"/>
    <w:rsid w:val="10C244DC"/>
    <w:rsid w:val="10C27A0C"/>
    <w:rsid w:val="10C304B2"/>
    <w:rsid w:val="10C31F2E"/>
    <w:rsid w:val="10C3255D"/>
    <w:rsid w:val="10C326C6"/>
    <w:rsid w:val="10C34956"/>
    <w:rsid w:val="10C36350"/>
    <w:rsid w:val="10C36704"/>
    <w:rsid w:val="10C3704F"/>
    <w:rsid w:val="10C41720"/>
    <w:rsid w:val="10C4385D"/>
    <w:rsid w:val="10C45890"/>
    <w:rsid w:val="10C50303"/>
    <w:rsid w:val="10C5247C"/>
    <w:rsid w:val="10C52FDE"/>
    <w:rsid w:val="10C53DB7"/>
    <w:rsid w:val="10C5422A"/>
    <w:rsid w:val="10C55FD8"/>
    <w:rsid w:val="10C5609D"/>
    <w:rsid w:val="10C57053"/>
    <w:rsid w:val="10C5765A"/>
    <w:rsid w:val="10C6175B"/>
    <w:rsid w:val="10C61D39"/>
    <w:rsid w:val="10C61D50"/>
    <w:rsid w:val="10C627D2"/>
    <w:rsid w:val="10C630D8"/>
    <w:rsid w:val="10C63ABC"/>
    <w:rsid w:val="10C67471"/>
    <w:rsid w:val="10C72BB8"/>
    <w:rsid w:val="10C73F71"/>
    <w:rsid w:val="10C7504F"/>
    <w:rsid w:val="10C75FAD"/>
    <w:rsid w:val="10C7607E"/>
    <w:rsid w:val="10C761F4"/>
    <w:rsid w:val="10C7659F"/>
    <w:rsid w:val="10C7696C"/>
    <w:rsid w:val="10C77FA2"/>
    <w:rsid w:val="10C800EF"/>
    <w:rsid w:val="10C81F6C"/>
    <w:rsid w:val="10C83D1A"/>
    <w:rsid w:val="10C84200"/>
    <w:rsid w:val="10C8713C"/>
    <w:rsid w:val="10C87EED"/>
    <w:rsid w:val="10C91356"/>
    <w:rsid w:val="10C93EC4"/>
    <w:rsid w:val="10C9420D"/>
    <w:rsid w:val="10C94302"/>
    <w:rsid w:val="10C9595C"/>
    <w:rsid w:val="10CA009A"/>
    <w:rsid w:val="10CA00A9"/>
    <w:rsid w:val="10CA03BA"/>
    <w:rsid w:val="10CA0EC0"/>
    <w:rsid w:val="10CA1840"/>
    <w:rsid w:val="10CA3C64"/>
    <w:rsid w:val="10CA54F6"/>
    <w:rsid w:val="10CA5CE4"/>
    <w:rsid w:val="10CA6968"/>
    <w:rsid w:val="10CA7A92"/>
    <w:rsid w:val="10CB0A06"/>
    <w:rsid w:val="10CB1312"/>
    <w:rsid w:val="10CB1539"/>
    <w:rsid w:val="10CB6CDF"/>
    <w:rsid w:val="10CB7366"/>
    <w:rsid w:val="10CC1E13"/>
    <w:rsid w:val="10CC380A"/>
    <w:rsid w:val="10CC46E0"/>
    <w:rsid w:val="10CC521D"/>
    <w:rsid w:val="10CC559A"/>
    <w:rsid w:val="10CD02AC"/>
    <w:rsid w:val="10CD1330"/>
    <w:rsid w:val="10CD2FD4"/>
    <w:rsid w:val="10CD30DE"/>
    <w:rsid w:val="10CD5DD6"/>
    <w:rsid w:val="10CD6AFE"/>
    <w:rsid w:val="10CD7582"/>
    <w:rsid w:val="10CE1A6B"/>
    <w:rsid w:val="10CF134A"/>
    <w:rsid w:val="10CF20AE"/>
    <w:rsid w:val="10CF2D2A"/>
    <w:rsid w:val="10CF3D41"/>
    <w:rsid w:val="10CF3F1B"/>
    <w:rsid w:val="10CF50A9"/>
    <w:rsid w:val="10CF583E"/>
    <w:rsid w:val="10CF5C58"/>
    <w:rsid w:val="10CF6B8E"/>
    <w:rsid w:val="10CF6E57"/>
    <w:rsid w:val="10D00BDB"/>
    <w:rsid w:val="10D0497D"/>
    <w:rsid w:val="10D10E21"/>
    <w:rsid w:val="10D112ED"/>
    <w:rsid w:val="10D1233F"/>
    <w:rsid w:val="10D13151"/>
    <w:rsid w:val="10D15E52"/>
    <w:rsid w:val="10D164ED"/>
    <w:rsid w:val="10D17073"/>
    <w:rsid w:val="10D21F3C"/>
    <w:rsid w:val="10D23753"/>
    <w:rsid w:val="10D31096"/>
    <w:rsid w:val="10D31102"/>
    <w:rsid w:val="10D326D7"/>
    <w:rsid w:val="10D34B99"/>
    <w:rsid w:val="10D40911"/>
    <w:rsid w:val="10D42A23"/>
    <w:rsid w:val="10D43D2C"/>
    <w:rsid w:val="10D4446D"/>
    <w:rsid w:val="10D455F2"/>
    <w:rsid w:val="10D45B1D"/>
    <w:rsid w:val="10D46BEA"/>
    <w:rsid w:val="10D50A5B"/>
    <w:rsid w:val="10D510E7"/>
    <w:rsid w:val="10D51CFB"/>
    <w:rsid w:val="10D52C28"/>
    <w:rsid w:val="10D551BC"/>
    <w:rsid w:val="10D568E5"/>
    <w:rsid w:val="10D60716"/>
    <w:rsid w:val="10D60D7C"/>
    <w:rsid w:val="10D64F4C"/>
    <w:rsid w:val="10D652D8"/>
    <w:rsid w:val="10D66437"/>
    <w:rsid w:val="10D6664C"/>
    <w:rsid w:val="10D72E7D"/>
    <w:rsid w:val="10D743E5"/>
    <w:rsid w:val="10D77ADC"/>
    <w:rsid w:val="10D81206"/>
    <w:rsid w:val="10D83528"/>
    <w:rsid w:val="10D846F4"/>
    <w:rsid w:val="10D91467"/>
    <w:rsid w:val="10D91655"/>
    <w:rsid w:val="10D95F27"/>
    <w:rsid w:val="10D965C0"/>
    <w:rsid w:val="10D97CD5"/>
    <w:rsid w:val="10DA4432"/>
    <w:rsid w:val="10DA645D"/>
    <w:rsid w:val="10DB1C9F"/>
    <w:rsid w:val="10DB1F54"/>
    <w:rsid w:val="10DB3A4D"/>
    <w:rsid w:val="10DB57FB"/>
    <w:rsid w:val="10DB6B15"/>
    <w:rsid w:val="10DB78ED"/>
    <w:rsid w:val="10DC2DF8"/>
    <w:rsid w:val="10DC3567"/>
    <w:rsid w:val="10DC73EA"/>
    <w:rsid w:val="10DD16E7"/>
    <w:rsid w:val="10DD5A17"/>
    <w:rsid w:val="10DD6F08"/>
    <w:rsid w:val="10DD7049"/>
    <w:rsid w:val="10DD77C5"/>
    <w:rsid w:val="10DD7FD8"/>
    <w:rsid w:val="10DE2451"/>
    <w:rsid w:val="10DE353E"/>
    <w:rsid w:val="10DE4BA3"/>
    <w:rsid w:val="10DE5BF9"/>
    <w:rsid w:val="10DE5F85"/>
    <w:rsid w:val="10DE709A"/>
    <w:rsid w:val="10DF0E3F"/>
    <w:rsid w:val="10DF176E"/>
    <w:rsid w:val="10DF3C80"/>
    <w:rsid w:val="10DF4000"/>
    <w:rsid w:val="10DF5136"/>
    <w:rsid w:val="10DF6B1F"/>
    <w:rsid w:val="10E00C17"/>
    <w:rsid w:val="10E022CF"/>
    <w:rsid w:val="10E0388D"/>
    <w:rsid w:val="10E04630"/>
    <w:rsid w:val="10E04EA0"/>
    <w:rsid w:val="10E07932"/>
    <w:rsid w:val="10E13028"/>
    <w:rsid w:val="10E136B5"/>
    <w:rsid w:val="10E1375F"/>
    <w:rsid w:val="10E13C2D"/>
    <w:rsid w:val="10E13EA3"/>
    <w:rsid w:val="10E16B8A"/>
    <w:rsid w:val="10E17226"/>
    <w:rsid w:val="10E20A95"/>
    <w:rsid w:val="10E21265"/>
    <w:rsid w:val="10E21FCF"/>
    <w:rsid w:val="10E2481B"/>
    <w:rsid w:val="10E24DDC"/>
    <w:rsid w:val="10E3052B"/>
    <w:rsid w:val="10E30B54"/>
    <w:rsid w:val="10E30C50"/>
    <w:rsid w:val="10E32C59"/>
    <w:rsid w:val="10E36DA6"/>
    <w:rsid w:val="10E433A4"/>
    <w:rsid w:val="10E44362"/>
    <w:rsid w:val="10E47D82"/>
    <w:rsid w:val="10E529E4"/>
    <w:rsid w:val="10E548CC"/>
    <w:rsid w:val="10E54D88"/>
    <w:rsid w:val="10E5667A"/>
    <w:rsid w:val="10E603DF"/>
    <w:rsid w:val="10E60BA1"/>
    <w:rsid w:val="10E66141"/>
    <w:rsid w:val="10E7063D"/>
    <w:rsid w:val="10E70644"/>
    <w:rsid w:val="10E71A33"/>
    <w:rsid w:val="10E722CE"/>
    <w:rsid w:val="10E741A0"/>
    <w:rsid w:val="10E75076"/>
    <w:rsid w:val="10E7526A"/>
    <w:rsid w:val="10E80491"/>
    <w:rsid w:val="10E8205A"/>
    <w:rsid w:val="10E873E1"/>
    <w:rsid w:val="10E87F18"/>
    <w:rsid w:val="10E93381"/>
    <w:rsid w:val="10E943BC"/>
    <w:rsid w:val="10EA02CC"/>
    <w:rsid w:val="10EA2394"/>
    <w:rsid w:val="10EA3C90"/>
    <w:rsid w:val="10EA3DCD"/>
    <w:rsid w:val="10EA5A3E"/>
    <w:rsid w:val="10EA5CA0"/>
    <w:rsid w:val="10EA5F52"/>
    <w:rsid w:val="10EA7240"/>
    <w:rsid w:val="10EB3666"/>
    <w:rsid w:val="10EB3DD8"/>
    <w:rsid w:val="10EB47D2"/>
    <w:rsid w:val="10EB73E2"/>
    <w:rsid w:val="10EC17B7"/>
    <w:rsid w:val="10EC1E81"/>
    <w:rsid w:val="10EC4447"/>
    <w:rsid w:val="10EC5C5A"/>
    <w:rsid w:val="10EC76B6"/>
    <w:rsid w:val="10ED0C68"/>
    <w:rsid w:val="10ED11EE"/>
    <w:rsid w:val="10ED3371"/>
    <w:rsid w:val="10ED37F5"/>
    <w:rsid w:val="10ED48D3"/>
    <w:rsid w:val="10EE3815"/>
    <w:rsid w:val="10EE5D63"/>
    <w:rsid w:val="10EF0934"/>
    <w:rsid w:val="10EF1139"/>
    <w:rsid w:val="10EF12A7"/>
    <w:rsid w:val="10EF1883"/>
    <w:rsid w:val="10EF574B"/>
    <w:rsid w:val="10EF71F3"/>
    <w:rsid w:val="10EF74F9"/>
    <w:rsid w:val="10F00FEF"/>
    <w:rsid w:val="10F0258F"/>
    <w:rsid w:val="10F0576C"/>
    <w:rsid w:val="10F057B0"/>
    <w:rsid w:val="10F06F3A"/>
    <w:rsid w:val="10F1258D"/>
    <w:rsid w:val="10F13271"/>
    <w:rsid w:val="10F13C1F"/>
    <w:rsid w:val="10F14241"/>
    <w:rsid w:val="10F1501F"/>
    <w:rsid w:val="10F1530D"/>
    <w:rsid w:val="10F16DCD"/>
    <w:rsid w:val="10F1736F"/>
    <w:rsid w:val="10F20B09"/>
    <w:rsid w:val="10F20D97"/>
    <w:rsid w:val="10F23440"/>
    <w:rsid w:val="10F260A2"/>
    <w:rsid w:val="10F272B5"/>
    <w:rsid w:val="10F33518"/>
    <w:rsid w:val="10F36326"/>
    <w:rsid w:val="10F36FE9"/>
    <w:rsid w:val="10F40855"/>
    <w:rsid w:val="10F42BF2"/>
    <w:rsid w:val="10F42D61"/>
    <w:rsid w:val="10F44B0F"/>
    <w:rsid w:val="10F45073"/>
    <w:rsid w:val="10F468BD"/>
    <w:rsid w:val="10F5019E"/>
    <w:rsid w:val="10F5039C"/>
    <w:rsid w:val="10F54E39"/>
    <w:rsid w:val="10F60887"/>
    <w:rsid w:val="10F620FB"/>
    <w:rsid w:val="10F62635"/>
    <w:rsid w:val="10F6362C"/>
    <w:rsid w:val="10F65B0A"/>
    <w:rsid w:val="10F65D07"/>
    <w:rsid w:val="10F67AD5"/>
    <w:rsid w:val="10F7015B"/>
    <w:rsid w:val="10F7240C"/>
    <w:rsid w:val="10F75129"/>
    <w:rsid w:val="10F76331"/>
    <w:rsid w:val="10F81694"/>
    <w:rsid w:val="10F845FF"/>
    <w:rsid w:val="10F85402"/>
    <w:rsid w:val="10F85707"/>
    <w:rsid w:val="10F863AD"/>
    <w:rsid w:val="10F90377"/>
    <w:rsid w:val="10F92125"/>
    <w:rsid w:val="10F950F1"/>
    <w:rsid w:val="10F96559"/>
    <w:rsid w:val="10FA33E9"/>
    <w:rsid w:val="10FA3EE3"/>
    <w:rsid w:val="10FA4306"/>
    <w:rsid w:val="10FB0E6E"/>
    <w:rsid w:val="10FB1478"/>
    <w:rsid w:val="10FB3754"/>
    <w:rsid w:val="10FB37AB"/>
    <w:rsid w:val="10FB40F0"/>
    <w:rsid w:val="10FB6ED7"/>
    <w:rsid w:val="10FB73B6"/>
    <w:rsid w:val="10FB7C4C"/>
    <w:rsid w:val="10FC1033"/>
    <w:rsid w:val="10FC5772"/>
    <w:rsid w:val="10FC5E37"/>
    <w:rsid w:val="10FD17F7"/>
    <w:rsid w:val="10FD2C87"/>
    <w:rsid w:val="10FD39C4"/>
    <w:rsid w:val="10FE14EA"/>
    <w:rsid w:val="10FE4373"/>
    <w:rsid w:val="10FE598E"/>
    <w:rsid w:val="10FE773C"/>
    <w:rsid w:val="10FF3014"/>
    <w:rsid w:val="10FF6C7C"/>
    <w:rsid w:val="10FF6CE8"/>
    <w:rsid w:val="10FF74EA"/>
    <w:rsid w:val="11000178"/>
    <w:rsid w:val="110006C9"/>
    <w:rsid w:val="11000F55"/>
    <w:rsid w:val="11001706"/>
    <w:rsid w:val="110034B4"/>
    <w:rsid w:val="11004A80"/>
    <w:rsid w:val="110061B2"/>
    <w:rsid w:val="110076A5"/>
    <w:rsid w:val="110079DA"/>
    <w:rsid w:val="11011608"/>
    <w:rsid w:val="110141D9"/>
    <w:rsid w:val="11015C6B"/>
    <w:rsid w:val="1102076E"/>
    <w:rsid w:val="11020D4F"/>
    <w:rsid w:val="11020F53"/>
    <w:rsid w:val="11020FDA"/>
    <w:rsid w:val="11023AF0"/>
    <w:rsid w:val="11023F06"/>
    <w:rsid w:val="1102482A"/>
    <w:rsid w:val="1102547E"/>
    <w:rsid w:val="11027246"/>
    <w:rsid w:val="11027C0B"/>
    <w:rsid w:val="11027EB6"/>
    <w:rsid w:val="11030202"/>
    <w:rsid w:val="11030AB7"/>
    <w:rsid w:val="11031B60"/>
    <w:rsid w:val="110344FD"/>
    <w:rsid w:val="11034D52"/>
    <w:rsid w:val="11036B00"/>
    <w:rsid w:val="110411F6"/>
    <w:rsid w:val="11041493"/>
    <w:rsid w:val="110416CA"/>
    <w:rsid w:val="110424CC"/>
    <w:rsid w:val="11042C72"/>
    <w:rsid w:val="11043100"/>
    <w:rsid w:val="110442B2"/>
    <w:rsid w:val="11044D08"/>
    <w:rsid w:val="11045D8A"/>
    <w:rsid w:val="11046F6E"/>
    <w:rsid w:val="11047F3A"/>
    <w:rsid w:val="11050ACA"/>
    <w:rsid w:val="11050F9E"/>
    <w:rsid w:val="11052878"/>
    <w:rsid w:val="11052B5A"/>
    <w:rsid w:val="11056D1C"/>
    <w:rsid w:val="11056D4E"/>
    <w:rsid w:val="11060153"/>
    <w:rsid w:val="11063FEA"/>
    <w:rsid w:val="110661B5"/>
    <w:rsid w:val="11066814"/>
    <w:rsid w:val="11066D94"/>
    <w:rsid w:val="11067B5C"/>
    <w:rsid w:val="110716F7"/>
    <w:rsid w:val="110728D1"/>
    <w:rsid w:val="11072A94"/>
    <w:rsid w:val="11074433"/>
    <w:rsid w:val="11075192"/>
    <w:rsid w:val="1107593C"/>
    <w:rsid w:val="1108020E"/>
    <w:rsid w:val="11081338"/>
    <w:rsid w:val="11082369"/>
    <w:rsid w:val="11082DA6"/>
    <w:rsid w:val="11085903"/>
    <w:rsid w:val="110875A2"/>
    <w:rsid w:val="110904E7"/>
    <w:rsid w:val="110A1F26"/>
    <w:rsid w:val="110A4333"/>
    <w:rsid w:val="110A553C"/>
    <w:rsid w:val="110A6432"/>
    <w:rsid w:val="110A648C"/>
    <w:rsid w:val="110A7AC5"/>
    <w:rsid w:val="110A7E8F"/>
    <w:rsid w:val="110B4D06"/>
    <w:rsid w:val="110B528B"/>
    <w:rsid w:val="110B613B"/>
    <w:rsid w:val="110B7219"/>
    <w:rsid w:val="110B7F9F"/>
    <w:rsid w:val="110C00AB"/>
    <w:rsid w:val="110C187F"/>
    <w:rsid w:val="110C1E59"/>
    <w:rsid w:val="110C53AC"/>
    <w:rsid w:val="110C5584"/>
    <w:rsid w:val="110C5EEE"/>
    <w:rsid w:val="110C7D17"/>
    <w:rsid w:val="110C7E5C"/>
    <w:rsid w:val="110D249C"/>
    <w:rsid w:val="110D3EBD"/>
    <w:rsid w:val="110D606B"/>
    <w:rsid w:val="110D6837"/>
    <w:rsid w:val="110D797F"/>
    <w:rsid w:val="110D79FD"/>
    <w:rsid w:val="110D7AF3"/>
    <w:rsid w:val="110D7FF4"/>
    <w:rsid w:val="110E078B"/>
    <w:rsid w:val="110E25F5"/>
    <w:rsid w:val="110E33EB"/>
    <w:rsid w:val="110E357C"/>
    <w:rsid w:val="110E3E23"/>
    <w:rsid w:val="110E4FA1"/>
    <w:rsid w:val="110E5BD1"/>
    <w:rsid w:val="110F07A2"/>
    <w:rsid w:val="110F3211"/>
    <w:rsid w:val="110F48D8"/>
    <w:rsid w:val="110F633B"/>
    <w:rsid w:val="110F7B08"/>
    <w:rsid w:val="110F7B9B"/>
    <w:rsid w:val="110F7C9D"/>
    <w:rsid w:val="11100329"/>
    <w:rsid w:val="11102D66"/>
    <w:rsid w:val="1110436C"/>
    <w:rsid w:val="111110FD"/>
    <w:rsid w:val="1111121D"/>
    <w:rsid w:val="111156C1"/>
    <w:rsid w:val="11122298"/>
    <w:rsid w:val="1112245F"/>
    <w:rsid w:val="1112258D"/>
    <w:rsid w:val="11124F95"/>
    <w:rsid w:val="11125274"/>
    <w:rsid w:val="11126FE4"/>
    <w:rsid w:val="11131439"/>
    <w:rsid w:val="111331E7"/>
    <w:rsid w:val="11136311"/>
    <w:rsid w:val="111378D5"/>
    <w:rsid w:val="11140D0D"/>
    <w:rsid w:val="11141721"/>
    <w:rsid w:val="11142B01"/>
    <w:rsid w:val="111451B1"/>
    <w:rsid w:val="1114569B"/>
    <w:rsid w:val="11145FBB"/>
    <w:rsid w:val="1114617F"/>
    <w:rsid w:val="11146F5F"/>
    <w:rsid w:val="11147A7E"/>
    <w:rsid w:val="1115264F"/>
    <w:rsid w:val="11153EEB"/>
    <w:rsid w:val="11157FB7"/>
    <w:rsid w:val="11160F29"/>
    <w:rsid w:val="11163F58"/>
    <w:rsid w:val="11164A85"/>
    <w:rsid w:val="11165F14"/>
    <w:rsid w:val="11166833"/>
    <w:rsid w:val="111676F8"/>
    <w:rsid w:val="11167867"/>
    <w:rsid w:val="111700D2"/>
    <w:rsid w:val="111725AC"/>
    <w:rsid w:val="11173CAB"/>
    <w:rsid w:val="111748F1"/>
    <w:rsid w:val="111753C0"/>
    <w:rsid w:val="111807FE"/>
    <w:rsid w:val="11180FD0"/>
    <w:rsid w:val="11182B40"/>
    <w:rsid w:val="1118670C"/>
    <w:rsid w:val="11186A50"/>
    <w:rsid w:val="11186E1E"/>
    <w:rsid w:val="1118788E"/>
    <w:rsid w:val="1119008D"/>
    <w:rsid w:val="1119245F"/>
    <w:rsid w:val="111927C8"/>
    <w:rsid w:val="1119354E"/>
    <w:rsid w:val="11194576"/>
    <w:rsid w:val="11196101"/>
    <w:rsid w:val="111962EA"/>
    <w:rsid w:val="11196324"/>
    <w:rsid w:val="111A080E"/>
    <w:rsid w:val="111A49AC"/>
    <w:rsid w:val="111B02EE"/>
    <w:rsid w:val="111B209C"/>
    <w:rsid w:val="111B315E"/>
    <w:rsid w:val="111B33B9"/>
    <w:rsid w:val="111B3E1A"/>
    <w:rsid w:val="111B4AA2"/>
    <w:rsid w:val="111B4F99"/>
    <w:rsid w:val="111B6540"/>
    <w:rsid w:val="111B6D01"/>
    <w:rsid w:val="111B78AA"/>
    <w:rsid w:val="111C620F"/>
    <w:rsid w:val="111D4066"/>
    <w:rsid w:val="111D5E14"/>
    <w:rsid w:val="111E1B8C"/>
    <w:rsid w:val="111E393A"/>
    <w:rsid w:val="111E4DF7"/>
    <w:rsid w:val="111E4E41"/>
    <w:rsid w:val="111E5594"/>
    <w:rsid w:val="111F3E95"/>
    <w:rsid w:val="111F4B90"/>
    <w:rsid w:val="111F7AF6"/>
    <w:rsid w:val="111F7D3A"/>
    <w:rsid w:val="11201C99"/>
    <w:rsid w:val="11202106"/>
    <w:rsid w:val="11202CB9"/>
    <w:rsid w:val="112037D2"/>
    <w:rsid w:val="11203B56"/>
    <w:rsid w:val="11205904"/>
    <w:rsid w:val="112072DF"/>
    <w:rsid w:val="112076B2"/>
    <w:rsid w:val="11211389"/>
    <w:rsid w:val="11212310"/>
    <w:rsid w:val="112150BA"/>
    <w:rsid w:val="11215AFD"/>
    <w:rsid w:val="112203C1"/>
    <w:rsid w:val="1122342A"/>
    <w:rsid w:val="112276C7"/>
    <w:rsid w:val="112278CE"/>
    <w:rsid w:val="11230F50"/>
    <w:rsid w:val="11233511"/>
    <w:rsid w:val="11235FC1"/>
    <w:rsid w:val="112371A2"/>
    <w:rsid w:val="11240A87"/>
    <w:rsid w:val="11242F06"/>
    <w:rsid w:val="112445CC"/>
    <w:rsid w:val="11244CFA"/>
    <w:rsid w:val="112453F4"/>
    <w:rsid w:val="112465CB"/>
    <w:rsid w:val="11247572"/>
    <w:rsid w:val="1125116C"/>
    <w:rsid w:val="11252648"/>
    <w:rsid w:val="11252F1A"/>
    <w:rsid w:val="11254CC9"/>
    <w:rsid w:val="11260A69"/>
    <w:rsid w:val="11262CA5"/>
    <w:rsid w:val="112631E6"/>
    <w:rsid w:val="11270A41"/>
    <w:rsid w:val="11274A63"/>
    <w:rsid w:val="11274EE5"/>
    <w:rsid w:val="11280D2C"/>
    <w:rsid w:val="112812B8"/>
    <w:rsid w:val="1128400B"/>
    <w:rsid w:val="1128513A"/>
    <w:rsid w:val="11285530"/>
    <w:rsid w:val="11286567"/>
    <w:rsid w:val="11287383"/>
    <w:rsid w:val="11290813"/>
    <w:rsid w:val="11290C5D"/>
    <w:rsid w:val="11292A73"/>
    <w:rsid w:val="11292E5F"/>
    <w:rsid w:val="11293BE3"/>
    <w:rsid w:val="112953D3"/>
    <w:rsid w:val="1129659C"/>
    <w:rsid w:val="112A0531"/>
    <w:rsid w:val="112A22DF"/>
    <w:rsid w:val="112A25A6"/>
    <w:rsid w:val="112A2C2C"/>
    <w:rsid w:val="112A3DE8"/>
    <w:rsid w:val="112A63E0"/>
    <w:rsid w:val="112B06EF"/>
    <w:rsid w:val="112B44A8"/>
    <w:rsid w:val="112B520B"/>
    <w:rsid w:val="112B7586"/>
    <w:rsid w:val="112C04C1"/>
    <w:rsid w:val="112C09CA"/>
    <w:rsid w:val="112C24FB"/>
    <w:rsid w:val="112C33A5"/>
    <w:rsid w:val="112C5D04"/>
    <w:rsid w:val="112C5D1D"/>
    <w:rsid w:val="112C6057"/>
    <w:rsid w:val="112D1D65"/>
    <w:rsid w:val="112D2373"/>
    <w:rsid w:val="112D2E13"/>
    <w:rsid w:val="112D596A"/>
    <w:rsid w:val="112D5F35"/>
    <w:rsid w:val="112E0021"/>
    <w:rsid w:val="112E089B"/>
    <w:rsid w:val="112E1562"/>
    <w:rsid w:val="112E1DCF"/>
    <w:rsid w:val="112E2D8E"/>
    <w:rsid w:val="112E31F5"/>
    <w:rsid w:val="112E56AF"/>
    <w:rsid w:val="112E6273"/>
    <w:rsid w:val="112E76DF"/>
    <w:rsid w:val="112F5B47"/>
    <w:rsid w:val="112F5DC6"/>
    <w:rsid w:val="112F78F5"/>
    <w:rsid w:val="11301FEB"/>
    <w:rsid w:val="11302087"/>
    <w:rsid w:val="11302D3E"/>
    <w:rsid w:val="11304BC0"/>
    <w:rsid w:val="11306AC4"/>
    <w:rsid w:val="113070DD"/>
    <w:rsid w:val="11307256"/>
    <w:rsid w:val="113118BF"/>
    <w:rsid w:val="11321EE1"/>
    <w:rsid w:val="11323006"/>
    <w:rsid w:val="11323A05"/>
    <w:rsid w:val="11323F23"/>
    <w:rsid w:val="11324747"/>
    <w:rsid w:val="113258AC"/>
    <w:rsid w:val="11325921"/>
    <w:rsid w:val="11331327"/>
    <w:rsid w:val="11331920"/>
    <w:rsid w:val="113325A7"/>
    <w:rsid w:val="11333736"/>
    <w:rsid w:val="11333889"/>
    <w:rsid w:val="11333A5D"/>
    <w:rsid w:val="11335518"/>
    <w:rsid w:val="11335637"/>
    <w:rsid w:val="11335BD7"/>
    <w:rsid w:val="113373E5"/>
    <w:rsid w:val="113427EC"/>
    <w:rsid w:val="11342853"/>
    <w:rsid w:val="11344268"/>
    <w:rsid w:val="11344B11"/>
    <w:rsid w:val="11345108"/>
    <w:rsid w:val="113501ED"/>
    <w:rsid w:val="113504F7"/>
    <w:rsid w:val="1135131A"/>
    <w:rsid w:val="113519FA"/>
    <w:rsid w:val="113528B8"/>
    <w:rsid w:val="113530C8"/>
    <w:rsid w:val="11354742"/>
    <w:rsid w:val="113550B2"/>
    <w:rsid w:val="1135662E"/>
    <w:rsid w:val="11357601"/>
    <w:rsid w:val="11357A31"/>
    <w:rsid w:val="11360B22"/>
    <w:rsid w:val="11360C84"/>
    <w:rsid w:val="11361223"/>
    <w:rsid w:val="11364558"/>
    <w:rsid w:val="11365128"/>
    <w:rsid w:val="11365268"/>
    <w:rsid w:val="11366ED6"/>
    <w:rsid w:val="11367D9E"/>
    <w:rsid w:val="113718AF"/>
    <w:rsid w:val="11372BDF"/>
    <w:rsid w:val="11373164"/>
    <w:rsid w:val="11375974"/>
    <w:rsid w:val="113759E8"/>
    <w:rsid w:val="11376EDB"/>
    <w:rsid w:val="113816A0"/>
    <w:rsid w:val="11382C4E"/>
    <w:rsid w:val="113831D6"/>
    <w:rsid w:val="113849FC"/>
    <w:rsid w:val="11390308"/>
    <w:rsid w:val="11390774"/>
    <w:rsid w:val="11391A19"/>
    <w:rsid w:val="11393B14"/>
    <w:rsid w:val="11395609"/>
    <w:rsid w:val="113969C6"/>
    <w:rsid w:val="11397969"/>
    <w:rsid w:val="11397AC9"/>
    <w:rsid w:val="113A2101"/>
    <w:rsid w:val="113A4C18"/>
    <w:rsid w:val="113A5081"/>
    <w:rsid w:val="113A6834"/>
    <w:rsid w:val="113B0990"/>
    <w:rsid w:val="113B273E"/>
    <w:rsid w:val="113B28A3"/>
    <w:rsid w:val="113B4040"/>
    <w:rsid w:val="113D0264"/>
    <w:rsid w:val="113D185A"/>
    <w:rsid w:val="113D1EDD"/>
    <w:rsid w:val="113D2012"/>
    <w:rsid w:val="113D3D4E"/>
    <w:rsid w:val="113D447D"/>
    <w:rsid w:val="113D4DDE"/>
    <w:rsid w:val="113D64B6"/>
    <w:rsid w:val="113D6759"/>
    <w:rsid w:val="113E05EF"/>
    <w:rsid w:val="113E1810"/>
    <w:rsid w:val="113E2A21"/>
    <w:rsid w:val="113E2CEA"/>
    <w:rsid w:val="113E3FDC"/>
    <w:rsid w:val="113E5D8A"/>
    <w:rsid w:val="113F222E"/>
    <w:rsid w:val="113F3BCD"/>
    <w:rsid w:val="113F417A"/>
    <w:rsid w:val="113F4E14"/>
    <w:rsid w:val="113F6002"/>
    <w:rsid w:val="1140080C"/>
    <w:rsid w:val="114034E8"/>
    <w:rsid w:val="11403A18"/>
    <w:rsid w:val="11405FA6"/>
    <w:rsid w:val="11407D54"/>
    <w:rsid w:val="1141295C"/>
    <w:rsid w:val="11421D1E"/>
    <w:rsid w:val="11423ACC"/>
    <w:rsid w:val="1142587A"/>
    <w:rsid w:val="11427629"/>
    <w:rsid w:val="11427B1D"/>
    <w:rsid w:val="114333A1"/>
    <w:rsid w:val="11440688"/>
    <w:rsid w:val="114415F3"/>
    <w:rsid w:val="114417B9"/>
    <w:rsid w:val="11441A61"/>
    <w:rsid w:val="11443A95"/>
    <w:rsid w:val="11446B5C"/>
    <w:rsid w:val="11452D77"/>
    <w:rsid w:val="114535BD"/>
    <w:rsid w:val="11454B68"/>
    <w:rsid w:val="11454DDC"/>
    <w:rsid w:val="11455EDB"/>
    <w:rsid w:val="11457119"/>
    <w:rsid w:val="11457FEC"/>
    <w:rsid w:val="11460943"/>
    <w:rsid w:val="1146147C"/>
    <w:rsid w:val="11462936"/>
    <w:rsid w:val="1146404D"/>
    <w:rsid w:val="11464CCE"/>
    <w:rsid w:val="114710E3"/>
    <w:rsid w:val="11472E07"/>
    <w:rsid w:val="114754DD"/>
    <w:rsid w:val="11476FB4"/>
    <w:rsid w:val="11477335"/>
    <w:rsid w:val="1148125B"/>
    <w:rsid w:val="114825CB"/>
    <w:rsid w:val="11483D9C"/>
    <w:rsid w:val="114856A6"/>
    <w:rsid w:val="11486249"/>
    <w:rsid w:val="114878D5"/>
    <w:rsid w:val="11493D02"/>
    <w:rsid w:val="11494E5B"/>
    <w:rsid w:val="11497DFD"/>
    <w:rsid w:val="114A0BD3"/>
    <w:rsid w:val="114A472F"/>
    <w:rsid w:val="114B2690"/>
    <w:rsid w:val="114B28A8"/>
    <w:rsid w:val="114B3247"/>
    <w:rsid w:val="114B6720"/>
    <w:rsid w:val="114B6CC1"/>
    <w:rsid w:val="114C04A7"/>
    <w:rsid w:val="114C4047"/>
    <w:rsid w:val="114C4EF6"/>
    <w:rsid w:val="114C66F9"/>
    <w:rsid w:val="114D134F"/>
    <w:rsid w:val="114D16EA"/>
    <w:rsid w:val="114D457A"/>
    <w:rsid w:val="114D677E"/>
    <w:rsid w:val="114D7105"/>
    <w:rsid w:val="114E06C3"/>
    <w:rsid w:val="114E0DF3"/>
    <w:rsid w:val="114E2471"/>
    <w:rsid w:val="114E421F"/>
    <w:rsid w:val="114E4496"/>
    <w:rsid w:val="114F1320"/>
    <w:rsid w:val="114F1D45"/>
    <w:rsid w:val="114F3C6F"/>
    <w:rsid w:val="114F65A9"/>
    <w:rsid w:val="114F72A0"/>
    <w:rsid w:val="114F7F97"/>
    <w:rsid w:val="11500398"/>
    <w:rsid w:val="11501B34"/>
    <w:rsid w:val="1150542A"/>
    <w:rsid w:val="11506E2F"/>
    <w:rsid w:val="11507CD0"/>
    <w:rsid w:val="11511160"/>
    <w:rsid w:val="115113CC"/>
    <w:rsid w:val="11513A66"/>
    <w:rsid w:val="11516598"/>
    <w:rsid w:val="1151695E"/>
    <w:rsid w:val="11530B75"/>
    <w:rsid w:val="11531595"/>
    <w:rsid w:val="11531836"/>
    <w:rsid w:val="11532B33"/>
    <w:rsid w:val="11536527"/>
    <w:rsid w:val="11537A88"/>
    <w:rsid w:val="11537C03"/>
    <w:rsid w:val="11541B04"/>
    <w:rsid w:val="11542054"/>
    <w:rsid w:val="11545111"/>
    <w:rsid w:val="11545D3B"/>
    <w:rsid w:val="1154735C"/>
    <w:rsid w:val="11551A52"/>
    <w:rsid w:val="11553800"/>
    <w:rsid w:val="115563A0"/>
    <w:rsid w:val="11560728"/>
    <w:rsid w:val="11560F71"/>
    <w:rsid w:val="11561326"/>
    <w:rsid w:val="115617ED"/>
    <w:rsid w:val="115630D4"/>
    <w:rsid w:val="11563D56"/>
    <w:rsid w:val="11565435"/>
    <w:rsid w:val="11567195"/>
    <w:rsid w:val="11567578"/>
    <w:rsid w:val="11570D2A"/>
    <w:rsid w:val="11572401"/>
    <w:rsid w:val="11577667"/>
    <w:rsid w:val="11577B76"/>
    <w:rsid w:val="1158026B"/>
    <w:rsid w:val="11582527"/>
    <w:rsid w:val="11584941"/>
    <w:rsid w:val="1158509E"/>
    <w:rsid w:val="11586174"/>
    <w:rsid w:val="11586695"/>
    <w:rsid w:val="11586E4C"/>
    <w:rsid w:val="1159035C"/>
    <w:rsid w:val="11591EFA"/>
    <w:rsid w:val="11592BC4"/>
    <w:rsid w:val="11594BC1"/>
    <w:rsid w:val="115958E8"/>
    <w:rsid w:val="115A06BC"/>
    <w:rsid w:val="115A0E16"/>
    <w:rsid w:val="115A5929"/>
    <w:rsid w:val="115A7068"/>
    <w:rsid w:val="115B0399"/>
    <w:rsid w:val="115B06EA"/>
    <w:rsid w:val="115B1E09"/>
    <w:rsid w:val="115B2212"/>
    <w:rsid w:val="115B221B"/>
    <w:rsid w:val="115B49E1"/>
    <w:rsid w:val="115B4B8E"/>
    <w:rsid w:val="115B4BFE"/>
    <w:rsid w:val="115B4CE8"/>
    <w:rsid w:val="115B6486"/>
    <w:rsid w:val="115B693C"/>
    <w:rsid w:val="115C122E"/>
    <w:rsid w:val="115C4C8B"/>
    <w:rsid w:val="115D0906"/>
    <w:rsid w:val="115D0DF5"/>
    <w:rsid w:val="115D26B4"/>
    <w:rsid w:val="115D4434"/>
    <w:rsid w:val="115D6261"/>
    <w:rsid w:val="115D6310"/>
    <w:rsid w:val="115D76FC"/>
    <w:rsid w:val="115E01DA"/>
    <w:rsid w:val="115E140E"/>
    <w:rsid w:val="115E22D4"/>
    <w:rsid w:val="115E6D0C"/>
    <w:rsid w:val="115F2018"/>
    <w:rsid w:val="115F216C"/>
    <w:rsid w:val="115F2F13"/>
    <w:rsid w:val="115F3580"/>
    <w:rsid w:val="115F467E"/>
    <w:rsid w:val="115F642C"/>
    <w:rsid w:val="115F7CDB"/>
    <w:rsid w:val="116021A5"/>
    <w:rsid w:val="11603B5C"/>
    <w:rsid w:val="11603F53"/>
    <w:rsid w:val="116059E0"/>
    <w:rsid w:val="116063E9"/>
    <w:rsid w:val="116100B9"/>
    <w:rsid w:val="11610206"/>
    <w:rsid w:val="11610C55"/>
    <w:rsid w:val="11611492"/>
    <w:rsid w:val="11611CD9"/>
    <w:rsid w:val="116213CA"/>
    <w:rsid w:val="11621A79"/>
    <w:rsid w:val="116220E5"/>
    <w:rsid w:val="116225B4"/>
    <w:rsid w:val="1162289A"/>
    <w:rsid w:val="11625F1D"/>
    <w:rsid w:val="11627C43"/>
    <w:rsid w:val="11630F86"/>
    <w:rsid w:val="116326B4"/>
    <w:rsid w:val="11632FF3"/>
    <w:rsid w:val="11633575"/>
    <w:rsid w:val="11634A39"/>
    <w:rsid w:val="11634BEF"/>
    <w:rsid w:val="116352D6"/>
    <w:rsid w:val="11635FA4"/>
    <w:rsid w:val="11637F5B"/>
    <w:rsid w:val="116418EF"/>
    <w:rsid w:val="11641C95"/>
    <w:rsid w:val="116443B6"/>
    <w:rsid w:val="116457F1"/>
    <w:rsid w:val="11646F99"/>
    <w:rsid w:val="1164759D"/>
    <w:rsid w:val="11651569"/>
    <w:rsid w:val="11651F8A"/>
    <w:rsid w:val="11652C63"/>
    <w:rsid w:val="11653899"/>
    <w:rsid w:val="11655175"/>
    <w:rsid w:val="1165571B"/>
    <w:rsid w:val="11655D12"/>
    <w:rsid w:val="11655E95"/>
    <w:rsid w:val="11660630"/>
    <w:rsid w:val="11660951"/>
    <w:rsid w:val="116611DD"/>
    <w:rsid w:val="116616AB"/>
    <w:rsid w:val="116616FE"/>
    <w:rsid w:val="116625B7"/>
    <w:rsid w:val="11665A0D"/>
    <w:rsid w:val="11666309"/>
    <w:rsid w:val="11671785"/>
    <w:rsid w:val="11672D2F"/>
    <w:rsid w:val="11673155"/>
    <w:rsid w:val="11673533"/>
    <w:rsid w:val="116748C2"/>
    <w:rsid w:val="116752E1"/>
    <w:rsid w:val="11681852"/>
    <w:rsid w:val="11682E84"/>
    <w:rsid w:val="11684816"/>
    <w:rsid w:val="11691059"/>
    <w:rsid w:val="11692E07"/>
    <w:rsid w:val="116972AB"/>
    <w:rsid w:val="116976E5"/>
    <w:rsid w:val="116A0877"/>
    <w:rsid w:val="116A2AE1"/>
    <w:rsid w:val="116A4DD1"/>
    <w:rsid w:val="116B1D07"/>
    <w:rsid w:val="116B24AF"/>
    <w:rsid w:val="116B2C07"/>
    <w:rsid w:val="116B3023"/>
    <w:rsid w:val="116B6640"/>
    <w:rsid w:val="116C0B49"/>
    <w:rsid w:val="116C2163"/>
    <w:rsid w:val="116C28F7"/>
    <w:rsid w:val="116C3197"/>
    <w:rsid w:val="116C3D2E"/>
    <w:rsid w:val="116C5D68"/>
    <w:rsid w:val="116C6D9B"/>
    <w:rsid w:val="116C7750"/>
    <w:rsid w:val="116C7E6B"/>
    <w:rsid w:val="116D73FF"/>
    <w:rsid w:val="116D7E9F"/>
    <w:rsid w:val="116E0346"/>
    <w:rsid w:val="116E041E"/>
    <w:rsid w:val="116E25C8"/>
    <w:rsid w:val="116E2B13"/>
    <w:rsid w:val="116E54AE"/>
    <w:rsid w:val="116E6670"/>
    <w:rsid w:val="116E7A89"/>
    <w:rsid w:val="116F23E8"/>
    <w:rsid w:val="116F4196"/>
    <w:rsid w:val="116F7A8E"/>
    <w:rsid w:val="11701DC9"/>
    <w:rsid w:val="11704A75"/>
    <w:rsid w:val="1171072E"/>
    <w:rsid w:val="117143B2"/>
    <w:rsid w:val="11714840"/>
    <w:rsid w:val="11715B79"/>
    <w:rsid w:val="11716160"/>
    <w:rsid w:val="11716D60"/>
    <w:rsid w:val="11717F0E"/>
    <w:rsid w:val="11723799"/>
    <w:rsid w:val="1172447D"/>
    <w:rsid w:val="1172521F"/>
    <w:rsid w:val="1173012A"/>
    <w:rsid w:val="11730499"/>
    <w:rsid w:val="11731ED8"/>
    <w:rsid w:val="1173286F"/>
    <w:rsid w:val="1173306A"/>
    <w:rsid w:val="11733C86"/>
    <w:rsid w:val="11740BD4"/>
    <w:rsid w:val="117417AC"/>
    <w:rsid w:val="11742DB9"/>
    <w:rsid w:val="11743B34"/>
    <w:rsid w:val="117440CB"/>
    <w:rsid w:val="11744414"/>
    <w:rsid w:val="117444FA"/>
    <w:rsid w:val="11744968"/>
    <w:rsid w:val="117450BC"/>
    <w:rsid w:val="117503D4"/>
    <w:rsid w:val="117532E4"/>
    <w:rsid w:val="11754ACB"/>
    <w:rsid w:val="11755C50"/>
    <w:rsid w:val="117619C8"/>
    <w:rsid w:val="117619EB"/>
    <w:rsid w:val="11761ECB"/>
    <w:rsid w:val="11763776"/>
    <w:rsid w:val="11764A2F"/>
    <w:rsid w:val="117652B1"/>
    <w:rsid w:val="11765524"/>
    <w:rsid w:val="11766487"/>
    <w:rsid w:val="11766E1A"/>
    <w:rsid w:val="11772E7B"/>
    <w:rsid w:val="11773712"/>
    <w:rsid w:val="11775672"/>
    <w:rsid w:val="1178129C"/>
    <w:rsid w:val="1178312C"/>
    <w:rsid w:val="1178430B"/>
    <w:rsid w:val="117874EE"/>
    <w:rsid w:val="11790ACA"/>
    <w:rsid w:val="11795D47"/>
    <w:rsid w:val="117A006C"/>
    <w:rsid w:val="117A036C"/>
    <w:rsid w:val="117A14B8"/>
    <w:rsid w:val="117A18FA"/>
    <w:rsid w:val="117A3266"/>
    <w:rsid w:val="117A327D"/>
    <w:rsid w:val="117A5014"/>
    <w:rsid w:val="117A6972"/>
    <w:rsid w:val="117A6C2B"/>
    <w:rsid w:val="117B01B9"/>
    <w:rsid w:val="117B17FC"/>
    <w:rsid w:val="117B2B3A"/>
    <w:rsid w:val="117B3873"/>
    <w:rsid w:val="117B5A91"/>
    <w:rsid w:val="117B5E59"/>
    <w:rsid w:val="117C2CAF"/>
    <w:rsid w:val="117C585D"/>
    <w:rsid w:val="117C6802"/>
    <w:rsid w:val="117D07D4"/>
    <w:rsid w:val="117D2D56"/>
    <w:rsid w:val="117D3A12"/>
    <w:rsid w:val="117D55DA"/>
    <w:rsid w:val="117D68B3"/>
    <w:rsid w:val="117E017D"/>
    <w:rsid w:val="117F087D"/>
    <w:rsid w:val="117F1523"/>
    <w:rsid w:val="117F160D"/>
    <w:rsid w:val="117F1DD4"/>
    <w:rsid w:val="117F262B"/>
    <w:rsid w:val="117F4F8B"/>
    <w:rsid w:val="117F6174"/>
    <w:rsid w:val="117F671F"/>
    <w:rsid w:val="117F6758"/>
    <w:rsid w:val="117F6ACF"/>
    <w:rsid w:val="11800151"/>
    <w:rsid w:val="118045F5"/>
    <w:rsid w:val="118063A3"/>
    <w:rsid w:val="11812847"/>
    <w:rsid w:val="1181383D"/>
    <w:rsid w:val="11817D48"/>
    <w:rsid w:val="1182211B"/>
    <w:rsid w:val="11823EC9"/>
    <w:rsid w:val="1182454A"/>
    <w:rsid w:val="11826A24"/>
    <w:rsid w:val="11826BD9"/>
    <w:rsid w:val="1182786C"/>
    <w:rsid w:val="1183590C"/>
    <w:rsid w:val="11836790"/>
    <w:rsid w:val="11836C3D"/>
    <w:rsid w:val="11837975"/>
    <w:rsid w:val="118428AE"/>
    <w:rsid w:val="118440E5"/>
    <w:rsid w:val="11847667"/>
    <w:rsid w:val="11851102"/>
    <w:rsid w:val="118511BA"/>
    <w:rsid w:val="11852AF6"/>
    <w:rsid w:val="11852F84"/>
    <w:rsid w:val="118539B9"/>
    <w:rsid w:val="11855335"/>
    <w:rsid w:val="11864507"/>
    <w:rsid w:val="11867876"/>
    <w:rsid w:val="11867E5D"/>
    <w:rsid w:val="1187256E"/>
    <w:rsid w:val="1187303D"/>
    <w:rsid w:val="11873B72"/>
    <w:rsid w:val="11875FEB"/>
    <w:rsid w:val="11876042"/>
    <w:rsid w:val="11877731"/>
    <w:rsid w:val="11880274"/>
    <w:rsid w:val="11881B28"/>
    <w:rsid w:val="11882AC6"/>
    <w:rsid w:val="11883AE7"/>
    <w:rsid w:val="1188432E"/>
    <w:rsid w:val="11886BA2"/>
    <w:rsid w:val="11886BD9"/>
    <w:rsid w:val="1188779F"/>
    <w:rsid w:val="11891052"/>
    <w:rsid w:val="118934A9"/>
    <w:rsid w:val="11893587"/>
    <w:rsid w:val="1189385A"/>
    <w:rsid w:val="11894686"/>
    <w:rsid w:val="118A51EE"/>
    <w:rsid w:val="118A615A"/>
    <w:rsid w:val="118B1763"/>
    <w:rsid w:val="118B19E6"/>
    <w:rsid w:val="118B40BA"/>
    <w:rsid w:val="118B46B1"/>
    <w:rsid w:val="118B5473"/>
    <w:rsid w:val="118B5AD6"/>
    <w:rsid w:val="118B5DC3"/>
    <w:rsid w:val="118B7221"/>
    <w:rsid w:val="118B7EF2"/>
    <w:rsid w:val="118C09AC"/>
    <w:rsid w:val="118C1040"/>
    <w:rsid w:val="118C2781"/>
    <w:rsid w:val="118C2F9A"/>
    <w:rsid w:val="118C4D48"/>
    <w:rsid w:val="118C6962"/>
    <w:rsid w:val="118D1F0A"/>
    <w:rsid w:val="118D258B"/>
    <w:rsid w:val="118D50A1"/>
    <w:rsid w:val="118D6492"/>
    <w:rsid w:val="118D7121"/>
    <w:rsid w:val="118E2CD6"/>
    <w:rsid w:val="118E3A13"/>
    <w:rsid w:val="118E400A"/>
    <w:rsid w:val="118E4A7D"/>
    <w:rsid w:val="118E7D16"/>
    <w:rsid w:val="118E7EDA"/>
    <w:rsid w:val="118F0306"/>
    <w:rsid w:val="118F2297"/>
    <w:rsid w:val="118F277F"/>
    <w:rsid w:val="118F2F35"/>
    <w:rsid w:val="118F79D7"/>
    <w:rsid w:val="11902592"/>
    <w:rsid w:val="11902A8A"/>
    <w:rsid w:val="11902BAE"/>
    <w:rsid w:val="119068AA"/>
    <w:rsid w:val="119105B0"/>
    <w:rsid w:val="11910DFE"/>
    <w:rsid w:val="11911CE0"/>
    <w:rsid w:val="1191235E"/>
    <w:rsid w:val="119139C6"/>
    <w:rsid w:val="119157E6"/>
    <w:rsid w:val="11915CE7"/>
    <w:rsid w:val="11916802"/>
    <w:rsid w:val="11925DDD"/>
    <w:rsid w:val="119266E6"/>
    <w:rsid w:val="11927BC8"/>
    <w:rsid w:val="119311C4"/>
    <w:rsid w:val="11934328"/>
    <w:rsid w:val="119360D6"/>
    <w:rsid w:val="11936342"/>
    <w:rsid w:val="11940952"/>
    <w:rsid w:val="119433D5"/>
    <w:rsid w:val="11943BFC"/>
    <w:rsid w:val="119442FC"/>
    <w:rsid w:val="119459BD"/>
    <w:rsid w:val="119500A0"/>
    <w:rsid w:val="11951E4E"/>
    <w:rsid w:val="119529E4"/>
    <w:rsid w:val="11953833"/>
    <w:rsid w:val="11953FCF"/>
    <w:rsid w:val="11955682"/>
    <w:rsid w:val="11962C8B"/>
    <w:rsid w:val="11963E18"/>
    <w:rsid w:val="119650C5"/>
    <w:rsid w:val="119654BE"/>
    <w:rsid w:val="11965BC6"/>
    <w:rsid w:val="11965FBD"/>
    <w:rsid w:val="11966221"/>
    <w:rsid w:val="11967974"/>
    <w:rsid w:val="11970731"/>
    <w:rsid w:val="119761D1"/>
    <w:rsid w:val="11976A51"/>
    <w:rsid w:val="11976BFB"/>
    <w:rsid w:val="11977CE3"/>
    <w:rsid w:val="1198193E"/>
    <w:rsid w:val="119836EC"/>
    <w:rsid w:val="119838F5"/>
    <w:rsid w:val="11986795"/>
    <w:rsid w:val="11986CB3"/>
    <w:rsid w:val="119871BC"/>
    <w:rsid w:val="119921B4"/>
    <w:rsid w:val="119949BE"/>
    <w:rsid w:val="119A1882"/>
    <w:rsid w:val="119A3908"/>
    <w:rsid w:val="119A7465"/>
    <w:rsid w:val="119B0854"/>
    <w:rsid w:val="119B18B2"/>
    <w:rsid w:val="119B62FB"/>
    <w:rsid w:val="119C0B35"/>
    <w:rsid w:val="119C0E59"/>
    <w:rsid w:val="119C142F"/>
    <w:rsid w:val="119C1E8C"/>
    <w:rsid w:val="119C2A12"/>
    <w:rsid w:val="119C3B4E"/>
    <w:rsid w:val="119D29D4"/>
    <w:rsid w:val="119D4B6C"/>
    <w:rsid w:val="119D4B96"/>
    <w:rsid w:val="119D51A7"/>
    <w:rsid w:val="119D7CB5"/>
    <w:rsid w:val="119E0904"/>
    <w:rsid w:val="119E0BF1"/>
    <w:rsid w:val="119E14CC"/>
    <w:rsid w:val="119E6584"/>
    <w:rsid w:val="119F0F1F"/>
    <w:rsid w:val="119F2CCD"/>
    <w:rsid w:val="119F3152"/>
    <w:rsid w:val="119F448A"/>
    <w:rsid w:val="119F4A7B"/>
    <w:rsid w:val="119F74B6"/>
    <w:rsid w:val="11A00455"/>
    <w:rsid w:val="11A00EF6"/>
    <w:rsid w:val="11A0203A"/>
    <w:rsid w:val="11A02087"/>
    <w:rsid w:val="11A025A1"/>
    <w:rsid w:val="11A058DC"/>
    <w:rsid w:val="11A07725"/>
    <w:rsid w:val="11A07A68"/>
    <w:rsid w:val="11A11248"/>
    <w:rsid w:val="11A1222B"/>
    <w:rsid w:val="11A16508"/>
    <w:rsid w:val="11A16A45"/>
    <w:rsid w:val="11A227BD"/>
    <w:rsid w:val="11A25B75"/>
    <w:rsid w:val="11A2652B"/>
    <w:rsid w:val="11A26AC1"/>
    <w:rsid w:val="11A27578"/>
    <w:rsid w:val="11A32442"/>
    <w:rsid w:val="11A36BAD"/>
    <w:rsid w:val="11A37D74"/>
    <w:rsid w:val="11A41C15"/>
    <w:rsid w:val="11A43598"/>
    <w:rsid w:val="11A43CBD"/>
    <w:rsid w:val="11A44ED4"/>
    <w:rsid w:val="11A450C7"/>
    <w:rsid w:val="11A45AD0"/>
    <w:rsid w:val="11A46535"/>
    <w:rsid w:val="11A472C7"/>
    <w:rsid w:val="11A5414B"/>
    <w:rsid w:val="11A55E09"/>
    <w:rsid w:val="11A6405B"/>
    <w:rsid w:val="11A65EF9"/>
    <w:rsid w:val="11A677CF"/>
    <w:rsid w:val="11A71B81"/>
    <w:rsid w:val="11A726EA"/>
    <w:rsid w:val="11A7392F"/>
    <w:rsid w:val="11A74D22"/>
    <w:rsid w:val="11A74DE7"/>
    <w:rsid w:val="11A76B94"/>
    <w:rsid w:val="11A77389"/>
    <w:rsid w:val="11A77DD3"/>
    <w:rsid w:val="11A81CA9"/>
    <w:rsid w:val="11A83E77"/>
    <w:rsid w:val="11A93C63"/>
    <w:rsid w:val="11A94034"/>
    <w:rsid w:val="11A948B9"/>
    <w:rsid w:val="11A958FA"/>
    <w:rsid w:val="11AA2E3C"/>
    <w:rsid w:val="11AA3420"/>
    <w:rsid w:val="11AA45C9"/>
    <w:rsid w:val="11AB1672"/>
    <w:rsid w:val="11AB2B3B"/>
    <w:rsid w:val="11AB2B90"/>
    <w:rsid w:val="11AB3690"/>
    <w:rsid w:val="11AB4667"/>
    <w:rsid w:val="11AB5297"/>
    <w:rsid w:val="11AB78C4"/>
    <w:rsid w:val="11AB7FBC"/>
    <w:rsid w:val="11AC062A"/>
    <w:rsid w:val="11AC0EE9"/>
    <w:rsid w:val="11AC1E40"/>
    <w:rsid w:val="11AC3F5C"/>
    <w:rsid w:val="11AC5D7A"/>
    <w:rsid w:val="11AD0DCB"/>
    <w:rsid w:val="11AD1B6C"/>
    <w:rsid w:val="11AD32A0"/>
    <w:rsid w:val="11AE1162"/>
    <w:rsid w:val="11AE2F10"/>
    <w:rsid w:val="11AE4CBE"/>
    <w:rsid w:val="11AE6566"/>
    <w:rsid w:val="11AE6C9D"/>
    <w:rsid w:val="11AE7690"/>
    <w:rsid w:val="11AF4661"/>
    <w:rsid w:val="11AF5665"/>
    <w:rsid w:val="11B00A36"/>
    <w:rsid w:val="11B036FF"/>
    <w:rsid w:val="11B048D4"/>
    <w:rsid w:val="11B04EDA"/>
    <w:rsid w:val="11B05467"/>
    <w:rsid w:val="11B05A88"/>
    <w:rsid w:val="11B100D2"/>
    <w:rsid w:val="11B12A00"/>
    <w:rsid w:val="11B1300C"/>
    <w:rsid w:val="11B15073"/>
    <w:rsid w:val="11B15F2B"/>
    <w:rsid w:val="11B16643"/>
    <w:rsid w:val="11B1675D"/>
    <w:rsid w:val="11B16D8D"/>
    <w:rsid w:val="11B178CD"/>
    <w:rsid w:val="11B20C52"/>
    <w:rsid w:val="11B211CD"/>
    <w:rsid w:val="11B23646"/>
    <w:rsid w:val="11B2420E"/>
    <w:rsid w:val="11B2449C"/>
    <w:rsid w:val="11B30526"/>
    <w:rsid w:val="11B309F8"/>
    <w:rsid w:val="11B30EC5"/>
    <w:rsid w:val="11B32274"/>
    <w:rsid w:val="11B322D4"/>
    <w:rsid w:val="11B33C3D"/>
    <w:rsid w:val="11B36778"/>
    <w:rsid w:val="11B36C45"/>
    <w:rsid w:val="11B40496"/>
    <w:rsid w:val="11B41992"/>
    <w:rsid w:val="11B4244D"/>
    <w:rsid w:val="11B44234"/>
    <w:rsid w:val="11B44296"/>
    <w:rsid w:val="11B44D31"/>
    <w:rsid w:val="11B45B1A"/>
    <w:rsid w:val="11B5289C"/>
    <w:rsid w:val="11B52FA0"/>
    <w:rsid w:val="11B52FAC"/>
    <w:rsid w:val="11B54E22"/>
    <w:rsid w:val="11B5604C"/>
    <w:rsid w:val="11B56A02"/>
    <w:rsid w:val="11B56CA5"/>
    <w:rsid w:val="11B57DA8"/>
    <w:rsid w:val="11B60016"/>
    <w:rsid w:val="11B64E32"/>
    <w:rsid w:val="11B65419"/>
    <w:rsid w:val="11B7573D"/>
    <w:rsid w:val="11B75B54"/>
    <w:rsid w:val="11B76268"/>
    <w:rsid w:val="11B77E8A"/>
    <w:rsid w:val="11B81344"/>
    <w:rsid w:val="11B81FE1"/>
    <w:rsid w:val="11B82502"/>
    <w:rsid w:val="11B83D8F"/>
    <w:rsid w:val="11B8515B"/>
    <w:rsid w:val="11B85B3D"/>
    <w:rsid w:val="11B87AB2"/>
    <w:rsid w:val="11B949FC"/>
    <w:rsid w:val="11BA18B5"/>
    <w:rsid w:val="11BA3663"/>
    <w:rsid w:val="11BA40BE"/>
    <w:rsid w:val="11BA40D6"/>
    <w:rsid w:val="11BA77E3"/>
    <w:rsid w:val="11BA7B07"/>
    <w:rsid w:val="11BA7DDA"/>
    <w:rsid w:val="11BB1688"/>
    <w:rsid w:val="11BB1BE9"/>
    <w:rsid w:val="11BB562D"/>
    <w:rsid w:val="11BB6C8F"/>
    <w:rsid w:val="11BB73DB"/>
    <w:rsid w:val="11BC01DA"/>
    <w:rsid w:val="11BC1165"/>
    <w:rsid w:val="11BC18B6"/>
    <w:rsid w:val="11BC387F"/>
    <w:rsid w:val="11BC4CC4"/>
    <w:rsid w:val="11BC5427"/>
    <w:rsid w:val="11BC6405"/>
    <w:rsid w:val="11BC6B46"/>
    <w:rsid w:val="11BD13A5"/>
    <w:rsid w:val="11BD15AF"/>
    <w:rsid w:val="11BD2A47"/>
    <w:rsid w:val="11BD3153"/>
    <w:rsid w:val="11BD3439"/>
    <w:rsid w:val="11BD4180"/>
    <w:rsid w:val="11BD7043"/>
    <w:rsid w:val="11BD75F7"/>
    <w:rsid w:val="11BD7880"/>
    <w:rsid w:val="11BE00C6"/>
    <w:rsid w:val="11BE2A3F"/>
    <w:rsid w:val="11BE5FD9"/>
    <w:rsid w:val="11BE69A4"/>
    <w:rsid w:val="11BE74C9"/>
    <w:rsid w:val="11BF1B0D"/>
    <w:rsid w:val="11BF336F"/>
    <w:rsid w:val="11BF3DE2"/>
    <w:rsid w:val="11BF5269"/>
    <w:rsid w:val="11BF6623"/>
    <w:rsid w:val="11BF6AA0"/>
    <w:rsid w:val="11BF6ECB"/>
    <w:rsid w:val="11C02B49"/>
    <w:rsid w:val="11C046BE"/>
    <w:rsid w:val="11C10E95"/>
    <w:rsid w:val="11C1164D"/>
    <w:rsid w:val="11C127C1"/>
    <w:rsid w:val="11C12B01"/>
    <w:rsid w:val="11C20769"/>
    <w:rsid w:val="11C22850"/>
    <w:rsid w:val="11C23F91"/>
    <w:rsid w:val="11C24BBF"/>
    <w:rsid w:val="11C24C0D"/>
    <w:rsid w:val="11C25421"/>
    <w:rsid w:val="11C25797"/>
    <w:rsid w:val="11C269BB"/>
    <w:rsid w:val="11C26CA4"/>
    <w:rsid w:val="11C27277"/>
    <w:rsid w:val="11C27F29"/>
    <w:rsid w:val="11C32539"/>
    <w:rsid w:val="11C37460"/>
    <w:rsid w:val="11C40018"/>
    <w:rsid w:val="11C40985"/>
    <w:rsid w:val="11C409A5"/>
    <w:rsid w:val="11C41482"/>
    <w:rsid w:val="11C42C3E"/>
    <w:rsid w:val="11C435EA"/>
    <w:rsid w:val="11C444E1"/>
    <w:rsid w:val="11C511D1"/>
    <w:rsid w:val="11C52008"/>
    <w:rsid w:val="11C52912"/>
    <w:rsid w:val="11C548E0"/>
    <w:rsid w:val="11C6025A"/>
    <w:rsid w:val="11C61E95"/>
    <w:rsid w:val="11C62740"/>
    <w:rsid w:val="11C63681"/>
    <w:rsid w:val="11C646FD"/>
    <w:rsid w:val="11C65E0B"/>
    <w:rsid w:val="11C664AC"/>
    <w:rsid w:val="11C72224"/>
    <w:rsid w:val="11C73FD2"/>
    <w:rsid w:val="11C75D80"/>
    <w:rsid w:val="11C77E03"/>
    <w:rsid w:val="11C8204C"/>
    <w:rsid w:val="11C840AC"/>
    <w:rsid w:val="11C91AF8"/>
    <w:rsid w:val="11C91C81"/>
    <w:rsid w:val="11C921D3"/>
    <w:rsid w:val="11C95F9C"/>
    <w:rsid w:val="11C97D4A"/>
    <w:rsid w:val="11CA1E86"/>
    <w:rsid w:val="11CA3BB3"/>
    <w:rsid w:val="11CB1987"/>
    <w:rsid w:val="11CB1D2C"/>
    <w:rsid w:val="11CB2213"/>
    <w:rsid w:val="11CB2733"/>
    <w:rsid w:val="11CB2A8B"/>
    <w:rsid w:val="11CB3AC2"/>
    <w:rsid w:val="11CB5870"/>
    <w:rsid w:val="11CB6AFA"/>
    <w:rsid w:val="11CB7D3D"/>
    <w:rsid w:val="11CC0F45"/>
    <w:rsid w:val="11CC15E8"/>
    <w:rsid w:val="11CC3396"/>
    <w:rsid w:val="11CC4383"/>
    <w:rsid w:val="11CC5193"/>
    <w:rsid w:val="11CC5EF6"/>
    <w:rsid w:val="11CC64D3"/>
    <w:rsid w:val="11CC783A"/>
    <w:rsid w:val="11CD2C29"/>
    <w:rsid w:val="11CD3E36"/>
    <w:rsid w:val="11CD670C"/>
    <w:rsid w:val="11CD6CD3"/>
    <w:rsid w:val="11CE13B2"/>
    <w:rsid w:val="11CE2534"/>
    <w:rsid w:val="11CE39C4"/>
    <w:rsid w:val="11CE64B3"/>
    <w:rsid w:val="11CE710E"/>
    <w:rsid w:val="11CF4B59"/>
    <w:rsid w:val="11CF4E54"/>
    <w:rsid w:val="11CF4F04"/>
    <w:rsid w:val="11CF6595"/>
    <w:rsid w:val="11D0005D"/>
    <w:rsid w:val="11D010D8"/>
    <w:rsid w:val="11D0206C"/>
    <w:rsid w:val="11D02E86"/>
    <w:rsid w:val="11D04CC4"/>
    <w:rsid w:val="11D07678"/>
    <w:rsid w:val="11D07A25"/>
    <w:rsid w:val="11D10EB5"/>
    <w:rsid w:val="11D12348"/>
    <w:rsid w:val="11D16376"/>
    <w:rsid w:val="11D16BFE"/>
    <w:rsid w:val="11D17E7A"/>
    <w:rsid w:val="11D230A2"/>
    <w:rsid w:val="11D30BC8"/>
    <w:rsid w:val="11D32646"/>
    <w:rsid w:val="11D363A6"/>
    <w:rsid w:val="11D4241A"/>
    <w:rsid w:val="11D42A49"/>
    <w:rsid w:val="11D438E1"/>
    <w:rsid w:val="11D472DB"/>
    <w:rsid w:val="11D5049D"/>
    <w:rsid w:val="11D524B5"/>
    <w:rsid w:val="11D566EF"/>
    <w:rsid w:val="11D63897"/>
    <w:rsid w:val="11D64A53"/>
    <w:rsid w:val="11D706B9"/>
    <w:rsid w:val="11D74D27"/>
    <w:rsid w:val="11D755E4"/>
    <w:rsid w:val="11D81D3B"/>
    <w:rsid w:val="11D84431"/>
    <w:rsid w:val="11D85E46"/>
    <w:rsid w:val="11D861B7"/>
    <w:rsid w:val="11D861DF"/>
    <w:rsid w:val="11D905B5"/>
    <w:rsid w:val="11D91FEF"/>
    <w:rsid w:val="11D93938"/>
    <w:rsid w:val="11D94685"/>
    <w:rsid w:val="11D949F0"/>
    <w:rsid w:val="11DA17AA"/>
    <w:rsid w:val="11DA1F57"/>
    <w:rsid w:val="11DA5AB3"/>
    <w:rsid w:val="11DB182B"/>
    <w:rsid w:val="11DB2B2B"/>
    <w:rsid w:val="11DB2CE1"/>
    <w:rsid w:val="11DB356D"/>
    <w:rsid w:val="11DB7689"/>
    <w:rsid w:val="11DB7F2F"/>
    <w:rsid w:val="11DC27F6"/>
    <w:rsid w:val="11DC5CCF"/>
    <w:rsid w:val="11DC7709"/>
    <w:rsid w:val="11DC7A7D"/>
    <w:rsid w:val="11DD0B99"/>
    <w:rsid w:val="11DD1A47"/>
    <w:rsid w:val="11DD252D"/>
    <w:rsid w:val="11DD37F5"/>
    <w:rsid w:val="11DD62CE"/>
    <w:rsid w:val="11DD6828"/>
    <w:rsid w:val="11DD7458"/>
    <w:rsid w:val="11DE0D65"/>
    <w:rsid w:val="11DE2FF3"/>
    <w:rsid w:val="11DE36B9"/>
    <w:rsid w:val="11DE45D1"/>
    <w:rsid w:val="11DE4A09"/>
    <w:rsid w:val="11DE53BA"/>
    <w:rsid w:val="11DE5DED"/>
    <w:rsid w:val="11DF131B"/>
    <w:rsid w:val="11DF4C61"/>
    <w:rsid w:val="11DF608A"/>
    <w:rsid w:val="11DF756D"/>
    <w:rsid w:val="11DF7B08"/>
    <w:rsid w:val="11E05C0C"/>
    <w:rsid w:val="11E073F0"/>
    <w:rsid w:val="11E0751A"/>
    <w:rsid w:val="11E119D4"/>
    <w:rsid w:val="11E12A75"/>
    <w:rsid w:val="11E13033"/>
    <w:rsid w:val="11E13417"/>
    <w:rsid w:val="11E15093"/>
    <w:rsid w:val="11E2010F"/>
    <w:rsid w:val="11E20E0C"/>
    <w:rsid w:val="11E217E0"/>
    <w:rsid w:val="11E21E3A"/>
    <w:rsid w:val="11E2249C"/>
    <w:rsid w:val="11E22BBA"/>
    <w:rsid w:val="11E23663"/>
    <w:rsid w:val="11E243F7"/>
    <w:rsid w:val="11E254E5"/>
    <w:rsid w:val="11E332CA"/>
    <w:rsid w:val="11E34350"/>
    <w:rsid w:val="11E35E9B"/>
    <w:rsid w:val="11E35F69"/>
    <w:rsid w:val="11E36F15"/>
    <w:rsid w:val="11E36F6C"/>
    <w:rsid w:val="11E3705D"/>
    <w:rsid w:val="11E4054C"/>
    <w:rsid w:val="11E40B43"/>
    <w:rsid w:val="11E410AE"/>
    <w:rsid w:val="11E42DD6"/>
    <w:rsid w:val="11E44B84"/>
    <w:rsid w:val="11E46932"/>
    <w:rsid w:val="11E608FC"/>
    <w:rsid w:val="11E61854"/>
    <w:rsid w:val="11E626AA"/>
    <w:rsid w:val="11E62972"/>
    <w:rsid w:val="11E63BAA"/>
    <w:rsid w:val="11E64458"/>
    <w:rsid w:val="11E65A2D"/>
    <w:rsid w:val="11E678AF"/>
    <w:rsid w:val="11E67EA6"/>
    <w:rsid w:val="11E701D0"/>
    <w:rsid w:val="11E707D7"/>
    <w:rsid w:val="11E713EB"/>
    <w:rsid w:val="11E741A1"/>
    <w:rsid w:val="11E80885"/>
    <w:rsid w:val="11E80A94"/>
    <w:rsid w:val="11E82BDC"/>
    <w:rsid w:val="11E83F17"/>
    <w:rsid w:val="11E85CAC"/>
    <w:rsid w:val="11E901C7"/>
    <w:rsid w:val="11E903EC"/>
    <w:rsid w:val="11E9169E"/>
    <w:rsid w:val="11E91D0D"/>
    <w:rsid w:val="11E9219A"/>
    <w:rsid w:val="11E93036"/>
    <w:rsid w:val="11E95B76"/>
    <w:rsid w:val="11E96361"/>
    <w:rsid w:val="11E97D32"/>
    <w:rsid w:val="11EA2AEC"/>
    <w:rsid w:val="11EA684F"/>
    <w:rsid w:val="11EB07A3"/>
    <w:rsid w:val="11EB377D"/>
    <w:rsid w:val="11EB4164"/>
    <w:rsid w:val="11EB5F12"/>
    <w:rsid w:val="11EB7CC0"/>
    <w:rsid w:val="11EC57E6"/>
    <w:rsid w:val="11EC6C3F"/>
    <w:rsid w:val="11ED0149"/>
    <w:rsid w:val="11ED0471"/>
    <w:rsid w:val="11ED0CB1"/>
    <w:rsid w:val="11ED197C"/>
    <w:rsid w:val="11ED1C8A"/>
    <w:rsid w:val="11ED53BB"/>
    <w:rsid w:val="11ED5820"/>
    <w:rsid w:val="11ED6C55"/>
    <w:rsid w:val="11EE0206"/>
    <w:rsid w:val="11EE0AF5"/>
    <w:rsid w:val="11EE76B2"/>
    <w:rsid w:val="11EE77B0"/>
    <w:rsid w:val="11EF3B42"/>
    <w:rsid w:val="11EF443E"/>
    <w:rsid w:val="11EF5145"/>
    <w:rsid w:val="11F0177A"/>
    <w:rsid w:val="11F03B10"/>
    <w:rsid w:val="11F052D6"/>
    <w:rsid w:val="11F0700F"/>
    <w:rsid w:val="11F07E01"/>
    <w:rsid w:val="11F1049F"/>
    <w:rsid w:val="11F106DE"/>
    <w:rsid w:val="11F12DFD"/>
    <w:rsid w:val="11F1466B"/>
    <w:rsid w:val="11F14C6D"/>
    <w:rsid w:val="11F16D5E"/>
    <w:rsid w:val="11F225D0"/>
    <w:rsid w:val="11F22630"/>
    <w:rsid w:val="11F254F3"/>
    <w:rsid w:val="11F270DD"/>
    <w:rsid w:val="11F33019"/>
    <w:rsid w:val="11F330B2"/>
    <w:rsid w:val="11F3328D"/>
    <w:rsid w:val="11F33C77"/>
    <w:rsid w:val="11F34DC7"/>
    <w:rsid w:val="11F35990"/>
    <w:rsid w:val="11F36B75"/>
    <w:rsid w:val="11F4307B"/>
    <w:rsid w:val="11F44C2F"/>
    <w:rsid w:val="11F45FDB"/>
    <w:rsid w:val="11F46E20"/>
    <w:rsid w:val="11F503B7"/>
    <w:rsid w:val="11F50B3F"/>
    <w:rsid w:val="11F528ED"/>
    <w:rsid w:val="11F53491"/>
    <w:rsid w:val="11F56B6F"/>
    <w:rsid w:val="11F56D91"/>
    <w:rsid w:val="11F57371"/>
    <w:rsid w:val="11F64315"/>
    <w:rsid w:val="11F65296"/>
    <w:rsid w:val="11F72BD0"/>
    <w:rsid w:val="11F74311"/>
    <w:rsid w:val="11F75B8E"/>
    <w:rsid w:val="11F76665"/>
    <w:rsid w:val="11F8062F"/>
    <w:rsid w:val="11F823DD"/>
    <w:rsid w:val="11F828C1"/>
    <w:rsid w:val="11F84060"/>
    <w:rsid w:val="11F8418B"/>
    <w:rsid w:val="11F84728"/>
    <w:rsid w:val="11F8583B"/>
    <w:rsid w:val="11F86C31"/>
    <w:rsid w:val="11F879B4"/>
    <w:rsid w:val="11F900C1"/>
    <w:rsid w:val="11F9333E"/>
    <w:rsid w:val="11F954F0"/>
    <w:rsid w:val="11F965E1"/>
    <w:rsid w:val="11FA2C92"/>
    <w:rsid w:val="11FA3573"/>
    <w:rsid w:val="11FA43A7"/>
    <w:rsid w:val="11FA5F0D"/>
    <w:rsid w:val="11FB2308"/>
    <w:rsid w:val="11FB2FCF"/>
    <w:rsid w:val="11FB3BEC"/>
    <w:rsid w:val="11FB7A75"/>
    <w:rsid w:val="11FC011F"/>
    <w:rsid w:val="11FC3E71"/>
    <w:rsid w:val="11FD0F1B"/>
    <w:rsid w:val="11FD5C45"/>
    <w:rsid w:val="11FE5834"/>
    <w:rsid w:val="11FE767D"/>
    <w:rsid w:val="11FE7ED2"/>
    <w:rsid w:val="11FF19BD"/>
    <w:rsid w:val="11FF1B8A"/>
    <w:rsid w:val="11FF551A"/>
    <w:rsid w:val="120053C3"/>
    <w:rsid w:val="12011292"/>
    <w:rsid w:val="12015D9E"/>
    <w:rsid w:val="12016853"/>
    <w:rsid w:val="120220B7"/>
    <w:rsid w:val="1202325C"/>
    <w:rsid w:val="1202500A"/>
    <w:rsid w:val="120261AA"/>
    <w:rsid w:val="12026B69"/>
    <w:rsid w:val="12027CE3"/>
    <w:rsid w:val="120314AE"/>
    <w:rsid w:val="12032E5A"/>
    <w:rsid w:val="120345BF"/>
    <w:rsid w:val="12040211"/>
    <w:rsid w:val="12040D82"/>
    <w:rsid w:val="12041DE8"/>
    <w:rsid w:val="12042904"/>
    <w:rsid w:val="12042B30"/>
    <w:rsid w:val="1204378C"/>
    <w:rsid w:val="12044F32"/>
    <w:rsid w:val="12045226"/>
    <w:rsid w:val="1204542E"/>
    <w:rsid w:val="12046915"/>
    <w:rsid w:val="12046FD4"/>
    <w:rsid w:val="12061235"/>
    <w:rsid w:val="120627E3"/>
    <w:rsid w:val="12062999"/>
    <w:rsid w:val="12062D4C"/>
    <w:rsid w:val="12064AFA"/>
    <w:rsid w:val="12067AF4"/>
    <w:rsid w:val="120716CB"/>
    <w:rsid w:val="12071F57"/>
    <w:rsid w:val="120726C5"/>
    <w:rsid w:val="12074BFB"/>
    <w:rsid w:val="12075296"/>
    <w:rsid w:val="12080872"/>
    <w:rsid w:val="12083B55"/>
    <w:rsid w:val="12086042"/>
    <w:rsid w:val="1208619C"/>
    <w:rsid w:val="12086AC4"/>
    <w:rsid w:val="12090F14"/>
    <w:rsid w:val="12092705"/>
    <w:rsid w:val="1209283C"/>
    <w:rsid w:val="120945EA"/>
    <w:rsid w:val="12096398"/>
    <w:rsid w:val="12097BB6"/>
    <w:rsid w:val="120A0FC0"/>
    <w:rsid w:val="120A2830"/>
    <w:rsid w:val="120A50D5"/>
    <w:rsid w:val="120A6475"/>
    <w:rsid w:val="120B0362"/>
    <w:rsid w:val="120B1325"/>
    <w:rsid w:val="120B2110"/>
    <w:rsid w:val="120B24D6"/>
    <w:rsid w:val="120B3C17"/>
    <w:rsid w:val="120B5660"/>
    <w:rsid w:val="120B5C57"/>
    <w:rsid w:val="120C65B5"/>
    <w:rsid w:val="120C6E54"/>
    <w:rsid w:val="120C70B7"/>
    <w:rsid w:val="120C7C36"/>
    <w:rsid w:val="120D05ED"/>
    <w:rsid w:val="120D0CBE"/>
    <w:rsid w:val="120D18D5"/>
    <w:rsid w:val="120D40DA"/>
    <w:rsid w:val="120D5E88"/>
    <w:rsid w:val="120E1C01"/>
    <w:rsid w:val="120E2CF1"/>
    <w:rsid w:val="120E2D65"/>
    <w:rsid w:val="120E7607"/>
    <w:rsid w:val="120E79C7"/>
    <w:rsid w:val="120F33ED"/>
    <w:rsid w:val="120F5FAC"/>
    <w:rsid w:val="120F7985"/>
    <w:rsid w:val="12100618"/>
    <w:rsid w:val="1210159E"/>
    <w:rsid w:val="12101C5D"/>
    <w:rsid w:val="1210249A"/>
    <w:rsid w:val="12103BCB"/>
    <w:rsid w:val="12104EB8"/>
    <w:rsid w:val="12105979"/>
    <w:rsid w:val="12106E1E"/>
    <w:rsid w:val="12110DFA"/>
    <w:rsid w:val="12111C0C"/>
    <w:rsid w:val="12111FA5"/>
    <w:rsid w:val="12113088"/>
    <w:rsid w:val="1211524D"/>
    <w:rsid w:val="12116184"/>
    <w:rsid w:val="12121331"/>
    <w:rsid w:val="121216F1"/>
    <w:rsid w:val="12130FC5"/>
    <w:rsid w:val="1213426D"/>
    <w:rsid w:val="12135469"/>
    <w:rsid w:val="12136951"/>
    <w:rsid w:val="12137217"/>
    <w:rsid w:val="121448FA"/>
    <w:rsid w:val="12144CC9"/>
    <w:rsid w:val="121454E1"/>
    <w:rsid w:val="12145BB7"/>
    <w:rsid w:val="12146CDD"/>
    <w:rsid w:val="12151127"/>
    <w:rsid w:val="12151156"/>
    <w:rsid w:val="121511E1"/>
    <w:rsid w:val="12152F8F"/>
    <w:rsid w:val="12153EA8"/>
    <w:rsid w:val="121544CC"/>
    <w:rsid w:val="121548EA"/>
    <w:rsid w:val="12154C55"/>
    <w:rsid w:val="12154D3D"/>
    <w:rsid w:val="121572D4"/>
    <w:rsid w:val="12160D2A"/>
    <w:rsid w:val="12163987"/>
    <w:rsid w:val="12163C8A"/>
    <w:rsid w:val="12163FE7"/>
    <w:rsid w:val="12165D7C"/>
    <w:rsid w:val="12170653"/>
    <w:rsid w:val="12170AB5"/>
    <w:rsid w:val="121721BA"/>
    <w:rsid w:val="12172E50"/>
    <w:rsid w:val="121740E7"/>
    <w:rsid w:val="12175E0F"/>
    <w:rsid w:val="12176D07"/>
    <w:rsid w:val="12181AE0"/>
    <w:rsid w:val="1218204B"/>
    <w:rsid w:val="1218482D"/>
    <w:rsid w:val="12185AF0"/>
    <w:rsid w:val="121865DB"/>
    <w:rsid w:val="12192A7F"/>
    <w:rsid w:val="121962C3"/>
    <w:rsid w:val="121A05A5"/>
    <w:rsid w:val="121A0B3B"/>
    <w:rsid w:val="121A3E42"/>
    <w:rsid w:val="121A67F7"/>
    <w:rsid w:val="121B0F9C"/>
    <w:rsid w:val="121B3E8A"/>
    <w:rsid w:val="121B58F5"/>
    <w:rsid w:val="121C256F"/>
    <w:rsid w:val="121C2E89"/>
    <w:rsid w:val="121C40F4"/>
    <w:rsid w:val="121C603A"/>
    <w:rsid w:val="121C7D0D"/>
    <w:rsid w:val="121D3BF2"/>
    <w:rsid w:val="121E0096"/>
    <w:rsid w:val="121E094C"/>
    <w:rsid w:val="121E5D7B"/>
    <w:rsid w:val="121E60C8"/>
    <w:rsid w:val="121E62E8"/>
    <w:rsid w:val="121F0DF3"/>
    <w:rsid w:val="121F138B"/>
    <w:rsid w:val="121F1DDC"/>
    <w:rsid w:val="121F2ECD"/>
    <w:rsid w:val="121F3E0E"/>
    <w:rsid w:val="121F6E19"/>
    <w:rsid w:val="12200467"/>
    <w:rsid w:val="1220626D"/>
    <w:rsid w:val="12210BEC"/>
    <w:rsid w:val="122136E2"/>
    <w:rsid w:val="12213C21"/>
    <w:rsid w:val="12217A64"/>
    <w:rsid w:val="12217B86"/>
    <w:rsid w:val="1222054A"/>
    <w:rsid w:val="12222EE7"/>
    <w:rsid w:val="12224B8D"/>
    <w:rsid w:val="1222574D"/>
    <w:rsid w:val="122272CD"/>
    <w:rsid w:val="1223332E"/>
    <w:rsid w:val="122338FE"/>
    <w:rsid w:val="122351C3"/>
    <w:rsid w:val="12236A01"/>
    <w:rsid w:val="1223727C"/>
    <w:rsid w:val="12241424"/>
    <w:rsid w:val="12242514"/>
    <w:rsid w:val="12244F80"/>
    <w:rsid w:val="1224540F"/>
    <w:rsid w:val="1225409E"/>
    <w:rsid w:val="12260CF8"/>
    <w:rsid w:val="12260EB4"/>
    <w:rsid w:val="1226519C"/>
    <w:rsid w:val="122669FF"/>
    <w:rsid w:val="12273855"/>
    <w:rsid w:val="12274A70"/>
    <w:rsid w:val="12276577"/>
    <w:rsid w:val="12280F14"/>
    <w:rsid w:val="12282CC2"/>
    <w:rsid w:val="122877DA"/>
    <w:rsid w:val="122907E8"/>
    <w:rsid w:val="12292751"/>
    <w:rsid w:val="1229582A"/>
    <w:rsid w:val="12295A5F"/>
    <w:rsid w:val="12296736"/>
    <w:rsid w:val="12296A3A"/>
    <w:rsid w:val="122A25C8"/>
    <w:rsid w:val="122A4C8C"/>
    <w:rsid w:val="122B037F"/>
    <w:rsid w:val="122B1AC0"/>
    <w:rsid w:val="122B2547"/>
    <w:rsid w:val="122B27B2"/>
    <w:rsid w:val="122B4040"/>
    <w:rsid w:val="122B4561"/>
    <w:rsid w:val="122B630F"/>
    <w:rsid w:val="122B784F"/>
    <w:rsid w:val="122C2CB4"/>
    <w:rsid w:val="122C5A64"/>
    <w:rsid w:val="122C7882"/>
    <w:rsid w:val="122D3ACC"/>
    <w:rsid w:val="122D43E0"/>
    <w:rsid w:val="122D4526"/>
    <w:rsid w:val="122D5247"/>
    <w:rsid w:val="122D5442"/>
    <w:rsid w:val="122D5DA9"/>
    <w:rsid w:val="122D652B"/>
    <w:rsid w:val="122D6FB1"/>
    <w:rsid w:val="122E504D"/>
    <w:rsid w:val="122E5DFF"/>
    <w:rsid w:val="122F196A"/>
    <w:rsid w:val="12301B77"/>
    <w:rsid w:val="12302D61"/>
    <w:rsid w:val="12303925"/>
    <w:rsid w:val="12307DC9"/>
    <w:rsid w:val="12312130"/>
    <w:rsid w:val="123150C4"/>
    <w:rsid w:val="12315932"/>
    <w:rsid w:val="12320686"/>
    <w:rsid w:val="12320B2E"/>
    <w:rsid w:val="12320EC6"/>
    <w:rsid w:val="123213BC"/>
    <w:rsid w:val="12323308"/>
    <w:rsid w:val="12323B41"/>
    <w:rsid w:val="123258EF"/>
    <w:rsid w:val="12326DC2"/>
    <w:rsid w:val="12331667"/>
    <w:rsid w:val="12333415"/>
    <w:rsid w:val="123416E2"/>
    <w:rsid w:val="12341839"/>
    <w:rsid w:val="12342E81"/>
    <w:rsid w:val="12343F4F"/>
    <w:rsid w:val="123442B3"/>
    <w:rsid w:val="12344FF3"/>
    <w:rsid w:val="12346DB9"/>
    <w:rsid w:val="12350842"/>
    <w:rsid w:val="12352BF9"/>
    <w:rsid w:val="12354633"/>
    <w:rsid w:val="123569BF"/>
    <w:rsid w:val="12356B1C"/>
    <w:rsid w:val="12356FAB"/>
    <w:rsid w:val="12360E39"/>
    <w:rsid w:val="123627A7"/>
    <w:rsid w:val="123658A3"/>
    <w:rsid w:val="123662BE"/>
    <w:rsid w:val="12371157"/>
    <w:rsid w:val="12371A27"/>
    <w:rsid w:val="12371DF9"/>
    <w:rsid w:val="12372F05"/>
    <w:rsid w:val="12374CB3"/>
    <w:rsid w:val="123764F6"/>
    <w:rsid w:val="12376E41"/>
    <w:rsid w:val="12380A2C"/>
    <w:rsid w:val="123824B3"/>
    <w:rsid w:val="123827CE"/>
    <w:rsid w:val="123829E4"/>
    <w:rsid w:val="12382C34"/>
    <w:rsid w:val="12383B71"/>
    <w:rsid w:val="123856E3"/>
    <w:rsid w:val="12386C7D"/>
    <w:rsid w:val="12387AFE"/>
    <w:rsid w:val="123909B5"/>
    <w:rsid w:val="12392589"/>
    <w:rsid w:val="12394A8E"/>
    <w:rsid w:val="12394ECF"/>
    <w:rsid w:val="12395554"/>
    <w:rsid w:val="12397425"/>
    <w:rsid w:val="123A0C13"/>
    <w:rsid w:val="123A0C48"/>
    <w:rsid w:val="123A1380"/>
    <w:rsid w:val="123A47A4"/>
    <w:rsid w:val="123B1294"/>
    <w:rsid w:val="123B2903"/>
    <w:rsid w:val="123B3071"/>
    <w:rsid w:val="123B37FA"/>
    <w:rsid w:val="123B6C89"/>
    <w:rsid w:val="123B77F4"/>
    <w:rsid w:val="123B7E74"/>
    <w:rsid w:val="123C01CE"/>
    <w:rsid w:val="123C1027"/>
    <w:rsid w:val="123C1304"/>
    <w:rsid w:val="123C2565"/>
    <w:rsid w:val="123C35FB"/>
    <w:rsid w:val="123C3A5B"/>
    <w:rsid w:val="123C49C0"/>
    <w:rsid w:val="123C58F9"/>
    <w:rsid w:val="123C5D13"/>
    <w:rsid w:val="123C648A"/>
    <w:rsid w:val="123C676E"/>
    <w:rsid w:val="123D2638"/>
    <w:rsid w:val="123D49DF"/>
    <w:rsid w:val="123D700F"/>
    <w:rsid w:val="123E24E6"/>
    <w:rsid w:val="123E2A17"/>
    <w:rsid w:val="123E4294"/>
    <w:rsid w:val="123E43E9"/>
    <w:rsid w:val="123E55CD"/>
    <w:rsid w:val="123E7F36"/>
    <w:rsid w:val="123F000C"/>
    <w:rsid w:val="123F1DBA"/>
    <w:rsid w:val="123F2296"/>
    <w:rsid w:val="123F3D41"/>
    <w:rsid w:val="123F625E"/>
    <w:rsid w:val="12400634"/>
    <w:rsid w:val="12400B43"/>
    <w:rsid w:val="12401417"/>
    <w:rsid w:val="12403468"/>
    <w:rsid w:val="124062AF"/>
    <w:rsid w:val="12411FD6"/>
    <w:rsid w:val="12412355"/>
    <w:rsid w:val="12413CE6"/>
    <w:rsid w:val="12413D84"/>
    <w:rsid w:val="12415B32"/>
    <w:rsid w:val="124204EC"/>
    <w:rsid w:val="12425176"/>
    <w:rsid w:val="12426CB1"/>
    <w:rsid w:val="124324F2"/>
    <w:rsid w:val="12432E12"/>
    <w:rsid w:val="12436606"/>
    <w:rsid w:val="12442667"/>
    <w:rsid w:val="12444414"/>
    <w:rsid w:val="12445622"/>
    <w:rsid w:val="12446747"/>
    <w:rsid w:val="124473D0"/>
    <w:rsid w:val="12447C59"/>
    <w:rsid w:val="12451CF3"/>
    <w:rsid w:val="1245310D"/>
    <w:rsid w:val="12455238"/>
    <w:rsid w:val="1245617B"/>
    <w:rsid w:val="124577BE"/>
    <w:rsid w:val="1246139A"/>
    <w:rsid w:val="124624A2"/>
    <w:rsid w:val="124675EC"/>
    <w:rsid w:val="12470EBA"/>
    <w:rsid w:val="124735E0"/>
    <w:rsid w:val="1247383D"/>
    <w:rsid w:val="124738EE"/>
    <w:rsid w:val="12474DCB"/>
    <w:rsid w:val="12480440"/>
    <w:rsid w:val="12483364"/>
    <w:rsid w:val="12485112"/>
    <w:rsid w:val="124859DE"/>
    <w:rsid w:val="12486EC1"/>
    <w:rsid w:val="12486FDD"/>
    <w:rsid w:val="12490E8B"/>
    <w:rsid w:val="12491D69"/>
    <w:rsid w:val="12492C39"/>
    <w:rsid w:val="12492E75"/>
    <w:rsid w:val="124A05B1"/>
    <w:rsid w:val="124A3908"/>
    <w:rsid w:val="124A4964"/>
    <w:rsid w:val="124A70DD"/>
    <w:rsid w:val="124A7751"/>
    <w:rsid w:val="124B075F"/>
    <w:rsid w:val="124B3174"/>
    <w:rsid w:val="124B426F"/>
    <w:rsid w:val="124B4C03"/>
    <w:rsid w:val="124B69B1"/>
    <w:rsid w:val="124B69D2"/>
    <w:rsid w:val="124C2374"/>
    <w:rsid w:val="124C253A"/>
    <w:rsid w:val="124C51BC"/>
    <w:rsid w:val="124C54FA"/>
    <w:rsid w:val="124D038A"/>
    <w:rsid w:val="124D097B"/>
    <w:rsid w:val="124D26CA"/>
    <w:rsid w:val="124D2729"/>
    <w:rsid w:val="124D39CA"/>
    <w:rsid w:val="124D44D7"/>
    <w:rsid w:val="124D4697"/>
    <w:rsid w:val="124E024F"/>
    <w:rsid w:val="124E15D9"/>
    <w:rsid w:val="124E1DA9"/>
    <w:rsid w:val="124E685E"/>
    <w:rsid w:val="124E6D7F"/>
    <w:rsid w:val="124E7779"/>
    <w:rsid w:val="124F13A9"/>
    <w:rsid w:val="124F216F"/>
    <w:rsid w:val="124F280E"/>
    <w:rsid w:val="124F2D05"/>
    <w:rsid w:val="124F3E0A"/>
    <w:rsid w:val="124F5AB1"/>
    <w:rsid w:val="124F5CFF"/>
    <w:rsid w:val="124F6188"/>
    <w:rsid w:val="124F64A1"/>
    <w:rsid w:val="1250234B"/>
    <w:rsid w:val="12503FC7"/>
    <w:rsid w:val="125048CC"/>
    <w:rsid w:val="12505591"/>
    <w:rsid w:val="12505D75"/>
    <w:rsid w:val="1251099C"/>
    <w:rsid w:val="12511904"/>
    <w:rsid w:val="12515141"/>
    <w:rsid w:val="1251701B"/>
    <w:rsid w:val="12517927"/>
    <w:rsid w:val="12521AED"/>
    <w:rsid w:val="12521E34"/>
    <w:rsid w:val="12524E54"/>
    <w:rsid w:val="12525F91"/>
    <w:rsid w:val="12526070"/>
    <w:rsid w:val="1252655F"/>
    <w:rsid w:val="12526B23"/>
    <w:rsid w:val="12527D3F"/>
    <w:rsid w:val="125360FB"/>
    <w:rsid w:val="125366F7"/>
    <w:rsid w:val="12541D09"/>
    <w:rsid w:val="12543AB7"/>
    <w:rsid w:val="12545BAF"/>
    <w:rsid w:val="12545EA6"/>
    <w:rsid w:val="125535EC"/>
    <w:rsid w:val="1255782F"/>
    <w:rsid w:val="125603ED"/>
    <w:rsid w:val="12564A7C"/>
    <w:rsid w:val="12567589"/>
    <w:rsid w:val="12567924"/>
    <w:rsid w:val="12575356"/>
    <w:rsid w:val="12575F0C"/>
    <w:rsid w:val="1257701C"/>
    <w:rsid w:val="12577104"/>
    <w:rsid w:val="1257764D"/>
    <w:rsid w:val="12577F6F"/>
    <w:rsid w:val="12584D75"/>
    <w:rsid w:val="12585041"/>
    <w:rsid w:val="12587198"/>
    <w:rsid w:val="12591B40"/>
    <w:rsid w:val="125921DE"/>
    <w:rsid w:val="12595902"/>
    <w:rsid w:val="12596F0E"/>
    <w:rsid w:val="12597320"/>
    <w:rsid w:val="125A2E35"/>
    <w:rsid w:val="125A3098"/>
    <w:rsid w:val="125A4C9C"/>
    <w:rsid w:val="125A4E46"/>
    <w:rsid w:val="125A6232"/>
    <w:rsid w:val="125B11BF"/>
    <w:rsid w:val="125B2D55"/>
    <w:rsid w:val="125C08EE"/>
    <w:rsid w:val="125C155C"/>
    <w:rsid w:val="125C296C"/>
    <w:rsid w:val="125C471A"/>
    <w:rsid w:val="125C6E10"/>
    <w:rsid w:val="125D0149"/>
    <w:rsid w:val="125D0492"/>
    <w:rsid w:val="125D3750"/>
    <w:rsid w:val="125D4F01"/>
    <w:rsid w:val="125D5E6E"/>
    <w:rsid w:val="125D6109"/>
    <w:rsid w:val="125E028E"/>
    <w:rsid w:val="125E4936"/>
    <w:rsid w:val="125E4F1A"/>
    <w:rsid w:val="125E5DDF"/>
    <w:rsid w:val="125E64FA"/>
    <w:rsid w:val="125F39C0"/>
    <w:rsid w:val="125F3F4C"/>
    <w:rsid w:val="125F420A"/>
    <w:rsid w:val="125F79FD"/>
    <w:rsid w:val="126001E5"/>
    <w:rsid w:val="12603A24"/>
    <w:rsid w:val="12605E9D"/>
    <w:rsid w:val="1260679F"/>
    <w:rsid w:val="12610316"/>
    <w:rsid w:val="1261278F"/>
    <w:rsid w:val="12614426"/>
    <w:rsid w:val="126155BE"/>
    <w:rsid w:val="126161D4"/>
    <w:rsid w:val="126179DC"/>
    <w:rsid w:val="12617F82"/>
    <w:rsid w:val="126201F8"/>
    <w:rsid w:val="126231EC"/>
    <w:rsid w:val="12623E08"/>
    <w:rsid w:val="12624136"/>
    <w:rsid w:val="12624760"/>
    <w:rsid w:val="12624DFB"/>
    <w:rsid w:val="1262503A"/>
    <w:rsid w:val="126307C1"/>
    <w:rsid w:val="12631F4C"/>
    <w:rsid w:val="12635243"/>
    <w:rsid w:val="1263597E"/>
    <w:rsid w:val="12635AA8"/>
    <w:rsid w:val="12641821"/>
    <w:rsid w:val="12641C51"/>
    <w:rsid w:val="12647A72"/>
    <w:rsid w:val="12650510"/>
    <w:rsid w:val="12655CC4"/>
    <w:rsid w:val="12660641"/>
    <w:rsid w:val="12661B5B"/>
    <w:rsid w:val="12665599"/>
    <w:rsid w:val="12666C2E"/>
    <w:rsid w:val="126675CA"/>
    <w:rsid w:val="126706D0"/>
    <w:rsid w:val="1267510A"/>
    <w:rsid w:val="12675A01"/>
    <w:rsid w:val="12676643"/>
    <w:rsid w:val="12677142"/>
    <w:rsid w:val="126804C1"/>
    <w:rsid w:val="126805D2"/>
    <w:rsid w:val="126805E3"/>
    <w:rsid w:val="12681311"/>
    <w:rsid w:val="126832CB"/>
    <w:rsid w:val="126857B5"/>
    <w:rsid w:val="12687646"/>
    <w:rsid w:val="12692205"/>
    <w:rsid w:val="12692571"/>
    <w:rsid w:val="12692EF2"/>
    <w:rsid w:val="12695089"/>
    <w:rsid w:val="12696E37"/>
    <w:rsid w:val="12696F90"/>
    <w:rsid w:val="126A2EA6"/>
    <w:rsid w:val="126A3816"/>
    <w:rsid w:val="126A5AC3"/>
    <w:rsid w:val="126A60FA"/>
    <w:rsid w:val="126A6D15"/>
    <w:rsid w:val="126A7F6C"/>
    <w:rsid w:val="126B06F3"/>
    <w:rsid w:val="126B0E01"/>
    <w:rsid w:val="126B1F8B"/>
    <w:rsid w:val="126B22E0"/>
    <w:rsid w:val="126B2BAF"/>
    <w:rsid w:val="126B32F7"/>
    <w:rsid w:val="126B3E0D"/>
    <w:rsid w:val="126B7B11"/>
    <w:rsid w:val="126C03E3"/>
    <w:rsid w:val="126C21DF"/>
    <w:rsid w:val="126C25D6"/>
    <w:rsid w:val="126C2B78"/>
    <w:rsid w:val="126D05F3"/>
    <w:rsid w:val="126D1CBF"/>
    <w:rsid w:val="126D2DCB"/>
    <w:rsid w:val="126D4444"/>
    <w:rsid w:val="126D4B79"/>
    <w:rsid w:val="126D5020"/>
    <w:rsid w:val="126D6927"/>
    <w:rsid w:val="126E313C"/>
    <w:rsid w:val="126E4893"/>
    <w:rsid w:val="126E58D4"/>
    <w:rsid w:val="126E77A5"/>
    <w:rsid w:val="126F08F1"/>
    <w:rsid w:val="126F4193"/>
    <w:rsid w:val="126F6B43"/>
    <w:rsid w:val="126F6E11"/>
    <w:rsid w:val="127001C5"/>
    <w:rsid w:val="127001F4"/>
    <w:rsid w:val="12703373"/>
    <w:rsid w:val="12704669"/>
    <w:rsid w:val="12706417"/>
    <w:rsid w:val="12710B02"/>
    <w:rsid w:val="12711088"/>
    <w:rsid w:val="127117F1"/>
    <w:rsid w:val="12712DC5"/>
    <w:rsid w:val="127154D1"/>
    <w:rsid w:val="12720067"/>
    <w:rsid w:val="127203E1"/>
    <w:rsid w:val="1272218F"/>
    <w:rsid w:val="1272299A"/>
    <w:rsid w:val="12724255"/>
    <w:rsid w:val="12724E6A"/>
    <w:rsid w:val="127375B4"/>
    <w:rsid w:val="12742297"/>
    <w:rsid w:val="12745F08"/>
    <w:rsid w:val="1274799A"/>
    <w:rsid w:val="12747CB6"/>
    <w:rsid w:val="12753A2E"/>
    <w:rsid w:val="1275424D"/>
    <w:rsid w:val="12762174"/>
    <w:rsid w:val="12767ED2"/>
    <w:rsid w:val="1277115F"/>
    <w:rsid w:val="12771554"/>
    <w:rsid w:val="12772001"/>
    <w:rsid w:val="12773901"/>
    <w:rsid w:val="127746F4"/>
    <w:rsid w:val="1277597B"/>
    <w:rsid w:val="1277648A"/>
    <w:rsid w:val="127770EE"/>
    <w:rsid w:val="127777A6"/>
    <w:rsid w:val="12780A1C"/>
    <w:rsid w:val="12780F0C"/>
    <w:rsid w:val="12781051"/>
    <w:rsid w:val="12785FE3"/>
    <w:rsid w:val="12786986"/>
    <w:rsid w:val="12787E04"/>
    <w:rsid w:val="12791770"/>
    <w:rsid w:val="127929E7"/>
    <w:rsid w:val="1279351E"/>
    <w:rsid w:val="12793E0E"/>
    <w:rsid w:val="127952CC"/>
    <w:rsid w:val="127A0A3A"/>
    <w:rsid w:val="127A1044"/>
    <w:rsid w:val="127A10F3"/>
    <w:rsid w:val="127A7296"/>
    <w:rsid w:val="127A7329"/>
    <w:rsid w:val="127A7FDB"/>
    <w:rsid w:val="127B120A"/>
    <w:rsid w:val="127B4B72"/>
    <w:rsid w:val="127B5DE6"/>
    <w:rsid w:val="127B7C1A"/>
    <w:rsid w:val="127C127E"/>
    <w:rsid w:val="127C157F"/>
    <w:rsid w:val="127C300E"/>
    <w:rsid w:val="127C4DBC"/>
    <w:rsid w:val="127C6B6A"/>
    <w:rsid w:val="127C6BC4"/>
    <w:rsid w:val="127C734F"/>
    <w:rsid w:val="127E27F8"/>
    <w:rsid w:val="127E4152"/>
    <w:rsid w:val="127E5329"/>
    <w:rsid w:val="127E53C9"/>
    <w:rsid w:val="127E59DC"/>
    <w:rsid w:val="127E69C4"/>
    <w:rsid w:val="127E6D86"/>
    <w:rsid w:val="127F1460"/>
    <w:rsid w:val="127F2A8D"/>
    <w:rsid w:val="127F48AC"/>
    <w:rsid w:val="127F665A"/>
    <w:rsid w:val="128007F7"/>
    <w:rsid w:val="12802AFE"/>
    <w:rsid w:val="12804FE2"/>
    <w:rsid w:val="12805D9E"/>
    <w:rsid w:val="12807CE9"/>
    <w:rsid w:val="12810624"/>
    <w:rsid w:val="12811C25"/>
    <w:rsid w:val="128123D2"/>
    <w:rsid w:val="1281522D"/>
    <w:rsid w:val="128165A8"/>
    <w:rsid w:val="1281685F"/>
    <w:rsid w:val="12816876"/>
    <w:rsid w:val="1281747C"/>
    <w:rsid w:val="12817669"/>
    <w:rsid w:val="12821E73"/>
    <w:rsid w:val="1282412F"/>
    <w:rsid w:val="12827959"/>
    <w:rsid w:val="12830A6F"/>
    <w:rsid w:val="1283439D"/>
    <w:rsid w:val="128351DA"/>
    <w:rsid w:val="12835215"/>
    <w:rsid w:val="12835E30"/>
    <w:rsid w:val="1283614B"/>
    <w:rsid w:val="12836960"/>
    <w:rsid w:val="128425B6"/>
    <w:rsid w:val="12842BA5"/>
    <w:rsid w:val="12843C71"/>
    <w:rsid w:val="12850115"/>
    <w:rsid w:val="12851744"/>
    <w:rsid w:val="12852F30"/>
    <w:rsid w:val="12853B61"/>
    <w:rsid w:val="12854CBB"/>
    <w:rsid w:val="12857A77"/>
    <w:rsid w:val="12863492"/>
    <w:rsid w:val="12863E8D"/>
    <w:rsid w:val="128656A0"/>
    <w:rsid w:val="128679E9"/>
    <w:rsid w:val="128701E4"/>
    <w:rsid w:val="12874FEB"/>
    <w:rsid w:val="12876927"/>
    <w:rsid w:val="128819B3"/>
    <w:rsid w:val="12883761"/>
    <w:rsid w:val="12887295"/>
    <w:rsid w:val="12887C05"/>
    <w:rsid w:val="12891287"/>
    <w:rsid w:val="12896E2E"/>
    <w:rsid w:val="12896FE4"/>
    <w:rsid w:val="128976BA"/>
    <w:rsid w:val="1289790B"/>
    <w:rsid w:val="128A0D9B"/>
    <w:rsid w:val="128A481C"/>
    <w:rsid w:val="128A53A3"/>
    <w:rsid w:val="128A572B"/>
    <w:rsid w:val="128A67D9"/>
    <w:rsid w:val="128B222B"/>
    <w:rsid w:val="128B3251"/>
    <w:rsid w:val="128B3BDB"/>
    <w:rsid w:val="128B4FFF"/>
    <w:rsid w:val="128B71E6"/>
    <w:rsid w:val="128B71FD"/>
    <w:rsid w:val="128C05D9"/>
    <w:rsid w:val="128C06E0"/>
    <w:rsid w:val="128C107F"/>
    <w:rsid w:val="128C1C6D"/>
    <w:rsid w:val="128C3333"/>
    <w:rsid w:val="128C4BBC"/>
    <w:rsid w:val="128D1E8B"/>
    <w:rsid w:val="128D2246"/>
    <w:rsid w:val="128D363E"/>
    <w:rsid w:val="128D771C"/>
    <w:rsid w:val="128E0BAC"/>
    <w:rsid w:val="128E22ED"/>
    <w:rsid w:val="128E3BA8"/>
    <w:rsid w:val="128F2D41"/>
    <w:rsid w:val="128F6CC3"/>
    <w:rsid w:val="12900868"/>
    <w:rsid w:val="12902616"/>
    <w:rsid w:val="1290280A"/>
    <w:rsid w:val="12903A40"/>
    <w:rsid w:val="12904037"/>
    <w:rsid w:val="12904C0D"/>
    <w:rsid w:val="12906E2D"/>
    <w:rsid w:val="129073B3"/>
    <w:rsid w:val="12910929"/>
    <w:rsid w:val="12914D8B"/>
    <w:rsid w:val="129168E1"/>
    <w:rsid w:val="129201F7"/>
    <w:rsid w:val="12921148"/>
    <w:rsid w:val="129220FD"/>
    <w:rsid w:val="12924788"/>
    <w:rsid w:val="12927B3E"/>
    <w:rsid w:val="1293001F"/>
    <w:rsid w:val="1293435F"/>
    <w:rsid w:val="129354CD"/>
    <w:rsid w:val="129369C7"/>
    <w:rsid w:val="12944A1D"/>
    <w:rsid w:val="12944C55"/>
    <w:rsid w:val="12945853"/>
    <w:rsid w:val="12946836"/>
    <w:rsid w:val="12955E7E"/>
    <w:rsid w:val="12955EAD"/>
    <w:rsid w:val="12957C2C"/>
    <w:rsid w:val="129640D0"/>
    <w:rsid w:val="1296516D"/>
    <w:rsid w:val="12967C0D"/>
    <w:rsid w:val="12971BF6"/>
    <w:rsid w:val="129739A4"/>
    <w:rsid w:val="12973EB0"/>
    <w:rsid w:val="12975974"/>
    <w:rsid w:val="129766F7"/>
    <w:rsid w:val="129807AE"/>
    <w:rsid w:val="12985BB8"/>
    <w:rsid w:val="12990A14"/>
    <w:rsid w:val="12993BC0"/>
    <w:rsid w:val="129972F4"/>
    <w:rsid w:val="129973FF"/>
    <w:rsid w:val="1299771C"/>
    <w:rsid w:val="129A088F"/>
    <w:rsid w:val="129A204A"/>
    <w:rsid w:val="129A3460"/>
    <w:rsid w:val="129A3494"/>
    <w:rsid w:val="129A53FD"/>
    <w:rsid w:val="129A5602"/>
    <w:rsid w:val="129A57C7"/>
    <w:rsid w:val="129A72A5"/>
    <w:rsid w:val="129B16E6"/>
    <w:rsid w:val="129B7938"/>
    <w:rsid w:val="129C0FBA"/>
    <w:rsid w:val="129C545E"/>
    <w:rsid w:val="129C7004"/>
    <w:rsid w:val="129C7203"/>
    <w:rsid w:val="129C720C"/>
    <w:rsid w:val="129D1733"/>
    <w:rsid w:val="129D4BE5"/>
    <w:rsid w:val="129D7210"/>
    <w:rsid w:val="129E06A0"/>
    <w:rsid w:val="129E11D6"/>
    <w:rsid w:val="129E1DE1"/>
    <w:rsid w:val="129E2F84"/>
    <w:rsid w:val="129E3271"/>
    <w:rsid w:val="129E33F7"/>
    <w:rsid w:val="129E3A8A"/>
    <w:rsid w:val="129E4D32"/>
    <w:rsid w:val="129F0AAB"/>
    <w:rsid w:val="129F1B30"/>
    <w:rsid w:val="129F50C6"/>
    <w:rsid w:val="129F63C6"/>
    <w:rsid w:val="129F6792"/>
    <w:rsid w:val="129F76EC"/>
    <w:rsid w:val="12A00DB2"/>
    <w:rsid w:val="12A02CEA"/>
    <w:rsid w:val="12A046A3"/>
    <w:rsid w:val="12A04D81"/>
    <w:rsid w:val="12A04F4F"/>
    <w:rsid w:val="12A05B91"/>
    <w:rsid w:val="12A06CFD"/>
    <w:rsid w:val="12A10CC7"/>
    <w:rsid w:val="12A131DB"/>
    <w:rsid w:val="12A14823"/>
    <w:rsid w:val="12A165D1"/>
    <w:rsid w:val="12A204B1"/>
    <w:rsid w:val="12A21BF2"/>
    <w:rsid w:val="12A24B2F"/>
    <w:rsid w:val="12A25865"/>
    <w:rsid w:val="12A266D8"/>
    <w:rsid w:val="12A268FA"/>
    <w:rsid w:val="12A3059B"/>
    <w:rsid w:val="12A32349"/>
    <w:rsid w:val="12A33082"/>
    <w:rsid w:val="12A33951"/>
    <w:rsid w:val="12A367ED"/>
    <w:rsid w:val="12A37C03"/>
    <w:rsid w:val="12A41DDE"/>
    <w:rsid w:val="12A46646"/>
    <w:rsid w:val="12A47501"/>
    <w:rsid w:val="12A47BF7"/>
    <w:rsid w:val="12A47EA9"/>
    <w:rsid w:val="12A50573"/>
    <w:rsid w:val="12A54313"/>
    <w:rsid w:val="12A549E0"/>
    <w:rsid w:val="12A54EC2"/>
    <w:rsid w:val="12A61E39"/>
    <w:rsid w:val="12A6342D"/>
    <w:rsid w:val="12A63F9E"/>
    <w:rsid w:val="12A7081C"/>
    <w:rsid w:val="12A72A94"/>
    <w:rsid w:val="12A762DD"/>
    <w:rsid w:val="12A76A1A"/>
    <w:rsid w:val="12A77B20"/>
    <w:rsid w:val="12A83E03"/>
    <w:rsid w:val="12A85A64"/>
    <w:rsid w:val="12A90A6B"/>
    <w:rsid w:val="12A92F1D"/>
    <w:rsid w:val="12A9333D"/>
    <w:rsid w:val="12A957B3"/>
    <w:rsid w:val="12AA1814"/>
    <w:rsid w:val="12AB0062"/>
    <w:rsid w:val="12AB142E"/>
    <w:rsid w:val="12AB483F"/>
    <w:rsid w:val="12AB56A1"/>
    <w:rsid w:val="12AB666E"/>
    <w:rsid w:val="12AB744F"/>
    <w:rsid w:val="12AC15CB"/>
    <w:rsid w:val="12AC26FE"/>
    <w:rsid w:val="12AC38F3"/>
    <w:rsid w:val="12AC4134"/>
    <w:rsid w:val="12AC55C8"/>
    <w:rsid w:val="12AC5875"/>
    <w:rsid w:val="12AD1419"/>
    <w:rsid w:val="12AD1B2D"/>
    <w:rsid w:val="12AD31C8"/>
    <w:rsid w:val="12AD5CE3"/>
    <w:rsid w:val="12AD6D05"/>
    <w:rsid w:val="12AD766B"/>
    <w:rsid w:val="12AE49A5"/>
    <w:rsid w:val="12AE5C85"/>
    <w:rsid w:val="12AF0CEE"/>
    <w:rsid w:val="12AF5192"/>
    <w:rsid w:val="12AF6F40"/>
    <w:rsid w:val="12B00DF1"/>
    <w:rsid w:val="12B02CB8"/>
    <w:rsid w:val="12B054DF"/>
    <w:rsid w:val="12B07B56"/>
    <w:rsid w:val="12B07EE6"/>
    <w:rsid w:val="12B10E77"/>
    <w:rsid w:val="12B10F0A"/>
    <w:rsid w:val="12B15D26"/>
    <w:rsid w:val="12B15EBF"/>
    <w:rsid w:val="12B207DE"/>
    <w:rsid w:val="12B216E7"/>
    <w:rsid w:val="12B23349"/>
    <w:rsid w:val="12B239AA"/>
    <w:rsid w:val="12B26941"/>
    <w:rsid w:val="12B26D47"/>
    <w:rsid w:val="12B26F43"/>
    <w:rsid w:val="12B27981"/>
    <w:rsid w:val="12B27CEF"/>
    <w:rsid w:val="12B33F63"/>
    <w:rsid w:val="12B34E1A"/>
    <w:rsid w:val="12B40364"/>
    <w:rsid w:val="12B409FA"/>
    <w:rsid w:val="12B423DB"/>
    <w:rsid w:val="12B427A8"/>
    <w:rsid w:val="12B42D57"/>
    <w:rsid w:val="12B438E1"/>
    <w:rsid w:val="12B44007"/>
    <w:rsid w:val="12B440F0"/>
    <w:rsid w:val="12B44556"/>
    <w:rsid w:val="12B45554"/>
    <w:rsid w:val="12B46304"/>
    <w:rsid w:val="12B47528"/>
    <w:rsid w:val="12B502CE"/>
    <w:rsid w:val="12B5066C"/>
    <w:rsid w:val="12B5207C"/>
    <w:rsid w:val="12B52EEB"/>
    <w:rsid w:val="12B5462A"/>
    <w:rsid w:val="12B60296"/>
    <w:rsid w:val="12B652F8"/>
    <w:rsid w:val="12B654AE"/>
    <w:rsid w:val="12B66520"/>
    <w:rsid w:val="12B66927"/>
    <w:rsid w:val="12B72298"/>
    <w:rsid w:val="12B72988"/>
    <w:rsid w:val="12B74E4F"/>
    <w:rsid w:val="12B7515C"/>
    <w:rsid w:val="12B75DF4"/>
    <w:rsid w:val="12B77DD8"/>
    <w:rsid w:val="12B85451"/>
    <w:rsid w:val="12B85DA2"/>
    <w:rsid w:val="12B87A1D"/>
    <w:rsid w:val="12B91F7C"/>
    <w:rsid w:val="12B93FA1"/>
    <w:rsid w:val="12B96010"/>
    <w:rsid w:val="12B969E9"/>
    <w:rsid w:val="12B96CD7"/>
    <w:rsid w:val="12B97DBE"/>
    <w:rsid w:val="12B97E49"/>
    <w:rsid w:val="12B97E79"/>
    <w:rsid w:val="12BA1309"/>
    <w:rsid w:val="12BA662B"/>
    <w:rsid w:val="12BA6738"/>
    <w:rsid w:val="12BA6B7C"/>
    <w:rsid w:val="12BA7692"/>
    <w:rsid w:val="12BA776F"/>
    <w:rsid w:val="12BA7A0D"/>
    <w:rsid w:val="12BB2799"/>
    <w:rsid w:val="12BB2F1D"/>
    <w:rsid w:val="12BB3B36"/>
    <w:rsid w:val="12BB58E4"/>
    <w:rsid w:val="12BC340B"/>
    <w:rsid w:val="12BC536A"/>
    <w:rsid w:val="12BC7810"/>
    <w:rsid w:val="12BD2280"/>
    <w:rsid w:val="12BD2360"/>
    <w:rsid w:val="12BD262C"/>
    <w:rsid w:val="12BD448F"/>
    <w:rsid w:val="12BD50B9"/>
    <w:rsid w:val="12BD5857"/>
    <w:rsid w:val="12BD7EC9"/>
    <w:rsid w:val="12BE01BB"/>
    <w:rsid w:val="12BE09F5"/>
    <w:rsid w:val="12BE0FEC"/>
    <w:rsid w:val="12BE10C4"/>
    <w:rsid w:val="12BE3205"/>
    <w:rsid w:val="12BE3627"/>
    <w:rsid w:val="12BE53D5"/>
    <w:rsid w:val="12BE58E6"/>
    <w:rsid w:val="12BE6B73"/>
    <w:rsid w:val="12BE7183"/>
    <w:rsid w:val="12BE7DF9"/>
    <w:rsid w:val="12BF1F08"/>
    <w:rsid w:val="12BF22BD"/>
    <w:rsid w:val="12BF3CEB"/>
    <w:rsid w:val="12C0114D"/>
    <w:rsid w:val="12C025AA"/>
    <w:rsid w:val="12C02EFB"/>
    <w:rsid w:val="12C06F69"/>
    <w:rsid w:val="12C0739F"/>
    <w:rsid w:val="12C07CFB"/>
    <w:rsid w:val="12C07D58"/>
    <w:rsid w:val="12C10A21"/>
    <w:rsid w:val="12C119AD"/>
    <w:rsid w:val="12C11A2C"/>
    <w:rsid w:val="12C127C8"/>
    <w:rsid w:val="12C12D8A"/>
    <w:rsid w:val="12C13A3A"/>
    <w:rsid w:val="12C142DE"/>
    <w:rsid w:val="12C14EC5"/>
    <w:rsid w:val="12C15C93"/>
    <w:rsid w:val="12C16C73"/>
    <w:rsid w:val="12C23418"/>
    <w:rsid w:val="12C24337"/>
    <w:rsid w:val="12C26CD2"/>
    <w:rsid w:val="12C2727A"/>
    <w:rsid w:val="12C27A9B"/>
    <w:rsid w:val="12C27BAB"/>
    <w:rsid w:val="12C30C3D"/>
    <w:rsid w:val="12C32525"/>
    <w:rsid w:val="12C329EB"/>
    <w:rsid w:val="12C32D62"/>
    <w:rsid w:val="12C32F26"/>
    <w:rsid w:val="12C34799"/>
    <w:rsid w:val="12C35E26"/>
    <w:rsid w:val="12C423BB"/>
    <w:rsid w:val="12C44342"/>
    <w:rsid w:val="12C47C8B"/>
    <w:rsid w:val="12C50511"/>
    <w:rsid w:val="12C52066"/>
    <w:rsid w:val="12C52D2F"/>
    <w:rsid w:val="12C52D6C"/>
    <w:rsid w:val="12C549B5"/>
    <w:rsid w:val="12C54C5E"/>
    <w:rsid w:val="12C54E36"/>
    <w:rsid w:val="12C5503E"/>
    <w:rsid w:val="12C5641C"/>
    <w:rsid w:val="12C57249"/>
    <w:rsid w:val="12C60FED"/>
    <w:rsid w:val="12C624DB"/>
    <w:rsid w:val="12C64289"/>
    <w:rsid w:val="12C6602B"/>
    <w:rsid w:val="12C66037"/>
    <w:rsid w:val="12C678AC"/>
    <w:rsid w:val="12C73372"/>
    <w:rsid w:val="12C80001"/>
    <w:rsid w:val="12C80099"/>
    <w:rsid w:val="12C81DAF"/>
    <w:rsid w:val="12C95396"/>
    <w:rsid w:val="12C972D1"/>
    <w:rsid w:val="12CA04D0"/>
    <w:rsid w:val="12CA1C57"/>
    <w:rsid w:val="12CA1FCB"/>
    <w:rsid w:val="12CA2EF6"/>
    <w:rsid w:val="12CA3D79"/>
    <w:rsid w:val="12CA6F00"/>
    <w:rsid w:val="12CB18A0"/>
    <w:rsid w:val="12CB205A"/>
    <w:rsid w:val="12CB228E"/>
    <w:rsid w:val="12CB3775"/>
    <w:rsid w:val="12CB4485"/>
    <w:rsid w:val="12CB467B"/>
    <w:rsid w:val="12CB523C"/>
    <w:rsid w:val="12CB56D6"/>
    <w:rsid w:val="12CC371E"/>
    <w:rsid w:val="12CC5D44"/>
    <w:rsid w:val="12CC68B1"/>
    <w:rsid w:val="12CC6D8A"/>
    <w:rsid w:val="12CD0EC1"/>
    <w:rsid w:val="12CD1ABC"/>
    <w:rsid w:val="12CD386A"/>
    <w:rsid w:val="12CD4BAE"/>
    <w:rsid w:val="12CD73C6"/>
    <w:rsid w:val="12CE0566"/>
    <w:rsid w:val="12CE1F70"/>
    <w:rsid w:val="12CE31C0"/>
    <w:rsid w:val="12CE646C"/>
    <w:rsid w:val="12CF2E30"/>
    <w:rsid w:val="12CF313E"/>
    <w:rsid w:val="12CF5CDC"/>
    <w:rsid w:val="12CF75E2"/>
    <w:rsid w:val="12CF7DC6"/>
    <w:rsid w:val="12D014CB"/>
    <w:rsid w:val="12D0352F"/>
    <w:rsid w:val="12D04176"/>
    <w:rsid w:val="12D04AAB"/>
    <w:rsid w:val="12D04C70"/>
    <w:rsid w:val="12D06EB6"/>
    <w:rsid w:val="12D1335A"/>
    <w:rsid w:val="12D15108"/>
    <w:rsid w:val="12D160F3"/>
    <w:rsid w:val="12D20D19"/>
    <w:rsid w:val="12D22C2E"/>
    <w:rsid w:val="12D270D2"/>
    <w:rsid w:val="12D2783A"/>
    <w:rsid w:val="12D27BE9"/>
    <w:rsid w:val="12D30A20"/>
    <w:rsid w:val="12D30B49"/>
    <w:rsid w:val="12D31972"/>
    <w:rsid w:val="12D33B2F"/>
    <w:rsid w:val="12D34C17"/>
    <w:rsid w:val="12D3652E"/>
    <w:rsid w:val="12D40754"/>
    <w:rsid w:val="12D440FB"/>
    <w:rsid w:val="12D44A81"/>
    <w:rsid w:val="12D44BF8"/>
    <w:rsid w:val="12D4734C"/>
    <w:rsid w:val="12D5055C"/>
    <w:rsid w:val="12D51D7B"/>
    <w:rsid w:val="12D531FB"/>
    <w:rsid w:val="12D53340"/>
    <w:rsid w:val="12D53C5A"/>
    <w:rsid w:val="12D544CC"/>
    <w:rsid w:val="12D544E8"/>
    <w:rsid w:val="12D55F11"/>
    <w:rsid w:val="12D70244"/>
    <w:rsid w:val="12D70DAA"/>
    <w:rsid w:val="12D746E8"/>
    <w:rsid w:val="12D74A5B"/>
    <w:rsid w:val="12D80AFC"/>
    <w:rsid w:val="12D81CC1"/>
    <w:rsid w:val="12D83402"/>
    <w:rsid w:val="12D8418F"/>
    <w:rsid w:val="12D844FB"/>
    <w:rsid w:val="12D9025C"/>
    <w:rsid w:val="12D902CB"/>
    <w:rsid w:val="12D903CB"/>
    <w:rsid w:val="12D9220E"/>
    <w:rsid w:val="12D93FBD"/>
    <w:rsid w:val="12DA1302"/>
    <w:rsid w:val="12DA1CBC"/>
    <w:rsid w:val="12DA4C66"/>
    <w:rsid w:val="12DA5D22"/>
    <w:rsid w:val="12DA6802"/>
    <w:rsid w:val="12DB21D1"/>
    <w:rsid w:val="12DB4682"/>
    <w:rsid w:val="12DB4A95"/>
    <w:rsid w:val="12DB7892"/>
    <w:rsid w:val="12DB7D35"/>
    <w:rsid w:val="12DB7D94"/>
    <w:rsid w:val="12DC0642"/>
    <w:rsid w:val="12DC20ED"/>
    <w:rsid w:val="12DC3600"/>
    <w:rsid w:val="12DC3AAD"/>
    <w:rsid w:val="12DD0204"/>
    <w:rsid w:val="12DD1CFF"/>
    <w:rsid w:val="12DD293E"/>
    <w:rsid w:val="12DD4664"/>
    <w:rsid w:val="12DD62D4"/>
    <w:rsid w:val="12DD6468"/>
    <w:rsid w:val="12DE1434"/>
    <w:rsid w:val="12DE15D3"/>
    <w:rsid w:val="12DE3AA0"/>
    <w:rsid w:val="12DE5B33"/>
    <w:rsid w:val="12DE7274"/>
    <w:rsid w:val="12DE7825"/>
    <w:rsid w:val="12DE7F18"/>
    <w:rsid w:val="12DF2264"/>
    <w:rsid w:val="12DF59E3"/>
    <w:rsid w:val="12DF6FC3"/>
    <w:rsid w:val="12E00A1E"/>
    <w:rsid w:val="12E03D15"/>
    <w:rsid w:val="12E0534B"/>
    <w:rsid w:val="12E110C3"/>
    <w:rsid w:val="12E12E71"/>
    <w:rsid w:val="12E144AE"/>
    <w:rsid w:val="12E144B4"/>
    <w:rsid w:val="12E14FB0"/>
    <w:rsid w:val="12E162D1"/>
    <w:rsid w:val="12E173D4"/>
    <w:rsid w:val="12E21BAE"/>
    <w:rsid w:val="12E23B24"/>
    <w:rsid w:val="12E252CF"/>
    <w:rsid w:val="12E26EE1"/>
    <w:rsid w:val="12E27315"/>
    <w:rsid w:val="12E3048B"/>
    <w:rsid w:val="12E30515"/>
    <w:rsid w:val="12E30C1F"/>
    <w:rsid w:val="12E3269F"/>
    <w:rsid w:val="12E3308D"/>
    <w:rsid w:val="12E34E3B"/>
    <w:rsid w:val="12E34F1A"/>
    <w:rsid w:val="12E35AE8"/>
    <w:rsid w:val="12E36BE9"/>
    <w:rsid w:val="12E36D82"/>
    <w:rsid w:val="12E3746B"/>
    <w:rsid w:val="12E4368F"/>
    <w:rsid w:val="12E44576"/>
    <w:rsid w:val="12E45117"/>
    <w:rsid w:val="12E47394"/>
    <w:rsid w:val="12E47FF6"/>
    <w:rsid w:val="12E50BB3"/>
    <w:rsid w:val="12E52866"/>
    <w:rsid w:val="12E52961"/>
    <w:rsid w:val="12E55B08"/>
    <w:rsid w:val="12E56DE5"/>
    <w:rsid w:val="12E56E05"/>
    <w:rsid w:val="12E57BD9"/>
    <w:rsid w:val="12E57F82"/>
    <w:rsid w:val="12E60488"/>
    <w:rsid w:val="12E60B70"/>
    <w:rsid w:val="12E60C02"/>
    <w:rsid w:val="12E62576"/>
    <w:rsid w:val="12E70326"/>
    <w:rsid w:val="12E70851"/>
    <w:rsid w:val="12E7492B"/>
    <w:rsid w:val="12E772E4"/>
    <w:rsid w:val="12E806A4"/>
    <w:rsid w:val="12E810A5"/>
    <w:rsid w:val="12E817B6"/>
    <w:rsid w:val="12E82452"/>
    <w:rsid w:val="12E8277A"/>
    <w:rsid w:val="12E82EF7"/>
    <w:rsid w:val="12E83BD7"/>
    <w:rsid w:val="12E84200"/>
    <w:rsid w:val="12E85F4B"/>
    <w:rsid w:val="12E87CB4"/>
    <w:rsid w:val="12E90474"/>
    <w:rsid w:val="12E91722"/>
    <w:rsid w:val="12E9285F"/>
    <w:rsid w:val="12E92C46"/>
    <w:rsid w:val="12E9407B"/>
    <w:rsid w:val="12E965CC"/>
    <w:rsid w:val="12E9710D"/>
    <w:rsid w:val="12E97EF1"/>
    <w:rsid w:val="12EA28BF"/>
    <w:rsid w:val="12EA441C"/>
    <w:rsid w:val="12EA486F"/>
    <w:rsid w:val="12EA4DBC"/>
    <w:rsid w:val="12EA61CA"/>
    <w:rsid w:val="12EB02C3"/>
    <w:rsid w:val="12EB53B3"/>
    <w:rsid w:val="12EB782C"/>
    <w:rsid w:val="12EC0194"/>
    <w:rsid w:val="12EC15C7"/>
    <w:rsid w:val="12EC1DC3"/>
    <w:rsid w:val="12EC1F42"/>
    <w:rsid w:val="12EC2D08"/>
    <w:rsid w:val="12EC4EF0"/>
    <w:rsid w:val="12EC6328"/>
    <w:rsid w:val="12ED1816"/>
    <w:rsid w:val="12ED2893"/>
    <w:rsid w:val="12ED2944"/>
    <w:rsid w:val="12ED45E4"/>
    <w:rsid w:val="12ED5C0E"/>
    <w:rsid w:val="12ED5CBA"/>
    <w:rsid w:val="12ED6301"/>
    <w:rsid w:val="12ED7D93"/>
    <w:rsid w:val="12EE01F9"/>
    <w:rsid w:val="12EE0384"/>
    <w:rsid w:val="12EE3EC4"/>
    <w:rsid w:val="12EE41E6"/>
    <w:rsid w:val="12EE5303"/>
    <w:rsid w:val="12EE5628"/>
    <w:rsid w:val="12EF1782"/>
    <w:rsid w:val="12EF1A32"/>
    <w:rsid w:val="12EF3EDA"/>
    <w:rsid w:val="12EF558E"/>
    <w:rsid w:val="12EF75D8"/>
    <w:rsid w:val="12F00827"/>
    <w:rsid w:val="12F04525"/>
    <w:rsid w:val="12F0476F"/>
    <w:rsid w:val="12F0630A"/>
    <w:rsid w:val="12F064C0"/>
    <w:rsid w:val="12F06B96"/>
    <w:rsid w:val="12F11306"/>
    <w:rsid w:val="12F119FC"/>
    <w:rsid w:val="12F12046"/>
    <w:rsid w:val="12F13FA9"/>
    <w:rsid w:val="12F157AA"/>
    <w:rsid w:val="12F17558"/>
    <w:rsid w:val="12F2022D"/>
    <w:rsid w:val="12F2177C"/>
    <w:rsid w:val="12F232D0"/>
    <w:rsid w:val="12F23C89"/>
    <w:rsid w:val="12F24E76"/>
    <w:rsid w:val="12F2507E"/>
    <w:rsid w:val="12F26721"/>
    <w:rsid w:val="12F27028"/>
    <w:rsid w:val="12F31522"/>
    <w:rsid w:val="12F319BD"/>
    <w:rsid w:val="12F32BD3"/>
    <w:rsid w:val="12F32E2D"/>
    <w:rsid w:val="12F330E7"/>
    <w:rsid w:val="12F42BA4"/>
    <w:rsid w:val="12F47048"/>
    <w:rsid w:val="12F503F3"/>
    <w:rsid w:val="12F51939"/>
    <w:rsid w:val="12F5292A"/>
    <w:rsid w:val="12F554FB"/>
    <w:rsid w:val="12F601CC"/>
    <w:rsid w:val="12F60AE4"/>
    <w:rsid w:val="12F62DC0"/>
    <w:rsid w:val="12F63DBA"/>
    <w:rsid w:val="12F64B6E"/>
    <w:rsid w:val="12F708E7"/>
    <w:rsid w:val="12F71083"/>
    <w:rsid w:val="12F715C7"/>
    <w:rsid w:val="12F71C2C"/>
    <w:rsid w:val="12F72695"/>
    <w:rsid w:val="12F74FCE"/>
    <w:rsid w:val="12F77E1B"/>
    <w:rsid w:val="12F812AB"/>
    <w:rsid w:val="12F8309A"/>
    <w:rsid w:val="12F8504E"/>
    <w:rsid w:val="12F86A9E"/>
    <w:rsid w:val="12F87801"/>
    <w:rsid w:val="12F87831"/>
    <w:rsid w:val="12F901BB"/>
    <w:rsid w:val="12F90599"/>
    <w:rsid w:val="12F9273B"/>
    <w:rsid w:val="12F928B1"/>
    <w:rsid w:val="12F9465F"/>
    <w:rsid w:val="12F9530C"/>
    <w:rsid w:val="12F9640D"/>
    <w:rsid w:val="12F96F25"/>
    <w:rsid w:val="12FA017B"/>
    <w:rsid w:val="12FA1CEC"/>
    <w:rsid w:val="12FA30BC"/>
    <w:rsid w:val="12FA638A"/>
    <w:rsid w:val="12FB1957"/>
    <w:rsid w:val="12FB2185"/>
    <w:rsid w:val="12FB301F"/>
    <w:rsid w:val="12FB3F33"/>
    <w:rsid w:val="12FB4F86"/>
    <w:rsid w:val="12FB56B1"/>
    <w:rsid w:val="12FB5EDD"/>
    <w:rsid w:val="12FC3082"/>
    <w:rsid w:val="12FC4C3B"/>
    <w:rsid w:val="12FC5F7E"/>
    <w:rsid w:val="12FC7CAB"/>
    <w:rsid w:val="12FD14BF"/>
    <w:rsid w:val="12FD46F9"/>
    <w:rsid w:val="12FE0385"/>
    <w:rsid w:val="12FE1557"/>
    <w:rsid w:val="12FE1C75"/>
    <w:rsid w:val="12FE7EC7"/>
    <w:rsid w:val="12FF0462"/>
    <w:rsid w:val="12FF4052"/>
    <w:rsid w:val="12FF52DB"/>
    <w:rsid w:val="12FF7687"/>
    <w:rsid w:val="12FF7C96"/>
    <w:rsid w:val="130059ED"/>
    <w:rsid w:val="13005DFD"/>
    <w:rsid w:val="1300779B"/>
    <w:rsid w:val="13013A9E"/>
    <w:rsid w:val="130152C1"/>
    <w:rsid w:val="130168CF"/>
    <w:rsid w:val="13023513"/>
    <w:rsid w:val="13024F2E"/>
    <w:rsid w:val="130322F6"/>
    <w:rsid w:val="130354DD"/>
    <w:rsid w:val="1303632A"/>
    <w:rsid w:val="13037AFF"/>
    <w:rsid w:val="13040F8F"/>
    <w:rsid w:val="13041B02"/>
    <w:rsid w:val="13043059"/>
    <w:rsid w:val="13051255"/>
    <w:rsid w:val="13053004"/>
    <w:rsid w:val="13054DB2"/>
    <w:rsid w:val="13062236"/>
    <w:rsid w:val="130629CD"/>
    <w:rsid w:val="13063F76"/>
    <w:rsid w:val="130642F9"/>
    <w:rsid w:val="13066480"/>
    <w:rsid w:val="130700B0"/>
    <w:rsid w:val="13070560"/>
    <w:rsid w:val="13071A94"/>
    <w:rsid w:val="13073333"/>
    <w:rsid w:val="1307385E"/>
    <w:rsid w:val="130761CF"/>
    <w:rsid w:val="13080DA0"/>
    <w:rsid w:val="13082AF4"/>
    <w:rsid w:val="13086650"/>
    <w:rsid w:val="13092B09"/>
    <w:rsid w:val="13097192"/>
    <w:rsid w:val="13097CA3"/>
    <w:rsid w:val="130A061A"/>
    <w:rsid w:val="130A23C8"/>
    <w:rsid w:val="130A39FA"/>
    <w:rsid w:val="130A4823"/>
    <w:rsid w:val="130A686C"/>
    <w:rsid w:val="130A7A9E"/>
    <w:rsid w:val="130A7BF1"/>
    <w:rsid w:val="130B063D"/>
    <w:rsid w:val="130B0817"/>
    <w:rsid w:val="130B383A"/>
    <w:rsid w:val="130B4B50"/>
    <w:rsid w:val="130B6E1E"/>
    <w:rsid w:val="130B7721"/>
    <w:rsid w:val="130B7EEE"/>
    <w:rsid w:val="130C0BB1"/>
    <w:rsid w:val="130C11DC"/>
    <w:rsid w:val="130C38C3"/>
    <w:rsid w:val="130C4392"/>
    <w:rsid w:val="130C46C6"/>
    <w:rsid w:val="130C5FE0"/>
    <w:rsid w:val="130C6140"/>
    <w:rsid w:val="130D010A"/>
    <w:rsid w:val="130D1D94"/>
    <w:rsid w:val="130D1EB8"/>
    <w:rsid w:val="130D2041"/>
    <w:rsid w:val="130D2DA4"/>
    <w:rsid w:val="130D347A"/>
    <w:rsid w:val="130D3C66"/>
    <w:rsid w:val="130D3FBD"/>
    <w:rsid w:val="130E1674"/>
    <w:rsid w:val="130E43F8"/>
    <w:rsid w:val="130E69BF"/>
    <w:rsid w:val="130E69FD"/>
    <w:rsid w:val="130E7150"/>
    <w:rsid w:val="130F0F2F"/>
    <w:rsid w:val="130F32F3"/>
    <w:rsid w:val="130F3E82"/>
    <w:rsid w:val="130F45A7"/>
    <w:rsid w:val="130F4961"/>
    <w:rsid w:val="130F5AA0"/>
    <w:rsid w:val="130F5C30"/>
    <w:rsid w:val="130F60A2"/>
    <w:rsid w:val="130F79DE"/>
    <w:rsid w:val="130F7A3D"/>
    <w:rsid w:val="1310123E"/>
    <w:rsid w:val="13102194"/>
    <w:rsid w:val="13106C6D"/>
    <w:rsid w:val="13107532"/>
    <w:rsid w:val="131109C2"/>
    <w:rsid w:val="13110E96"/>
    <w:rsid w:val="131119A8"/>
    <w:rsid w:val="13111D77"/>
    <w:rsid w:val="13111E52"/>
    <w:rsid w:val="13113593"/>
    <w:rsid w:val="13113756"/>
    <w:rsid w:val="13117BFA"/>
    <w:rsid w:val="1312127D"/>
    <w:rsid w:val="131232E2"/>
    <w:rsid w:val="13126AE2"/>
    <w:rsid w:val="131274CE"/>
    <w:rsid w:val="13130D59"/>
    <w:rsid w:val="13132A97"/>
    <w:rsid w:val="131330B4"/>
    <w:rsid w:val="1313410F"/>
    <w:rsid w:val="13134325"/>
    <w:rsid w:val="13135720"/>
    <w:rsid w:val="131357B3"/>
    <w:rsid w:val="13140A84"/>
    <w:rsid w:val="13141499"/>
    <w:rsid w:val="13142EEC"/>
    <w:rsid w:val="13143247"/>
    <w:rsid w:val="13144FF5"/>
    <w:rsid w:val="131450CD"/>
    <w:rsid w:val="131457A6"/>
    <w:rsid w:val="131469BF"/>
    <w:rsid w:val="13147343"/>
    <w:rsid w:val="131479A7"/>
    <w:rsid w:val="13150535"/>
    <w:rsid w:val="13150F26"/>
    <w:rsid w:val="13151306"/>
    <w:rsid w:val="1315153B"/>
    <w:rsid w:val="13151EC0"/>
    <w:rsid w:val="131545F4"/>
    <w:rsid w:val="1315634E"/>
    <w:rsid w:val="13160D6D"/>
    <w:rsid w:val="13162F39"/>
    <w:rsid w:val="13164834"/>
    <w:rsid w:val="13165211"/>
    <w:rsid w:val="13166713"/>
    <w:rsid w:val="13166D0A"/>
    <w:rsid w:val="13166FBF"/>
    <w:rsid w:val="131735FC"/>
    <w:rsid w:val="13174FC5"/>
    <w:rsid w:val="13177405"/>
    <w:rsid w:val="13180B09"/>
    <w:rsid w:val="13180F89"/>
    <w:rsid w:val="13182240"/>
    <w:rsid w:val="13182A2A"/>
    <w:rsid w:val="13182D37"/>
    <w:rsid w:val="13184D01"/>
    <w:rsid w:val="13187154"/>
    <w:rsid w:val="131878F8"/>
    <w:rsid w:val="131905E4"/>
    <w:rsid w:val="131925B5"/>
    <w:rsid w:val="1319260B"/>
    <w:rsid w:val="13192BB3"/>
    <w:rsid w:val="1319548F"/>
    <w:rsid w:val="1319596B"/>
    <w:rsid w:val="13196557"/>
    <w:rsid w:val="13196AAF"/>
    <w:rsid w:val="13197966"/>
    <w:rsid w:val="131A25B3"/>
    <w:rsid w:val="131A547C"/>
    <w:rsid w:val="131A5563"/>
    <w:rsid w:val="131A5EBD"/>
    <w:rsid w:val="131B1EB8"/>
    <w:rsid w:val="131B2580"/>
    <w:rsid w:val="131B2827"/>
    <w:rsid w:val="131B3AA2"/>
    <w:rsid w:val="131B45D5"/>
    <w:rsid w:val="131B4645"/>
    <w:rsid w:val="131C5060"/>
    <w:rsid w:val="131C5AD5"/>
    <w:rsid w:val="131C6F65"/>
    <w:rsid w:val="131D034D"/>
    <w:rsid w:val="131D07A6"/>
    <w:rsid w:val="131D1B36"/>
    <w:rsid w:val="131D659F"/>
    <w:rsid w:val="131D7113"/>
    <w:rsid w:val="131E1595"/>
    <w:rsid w:val="131E2FC6"/>
    <w:rsid w:val="131E3C7D"/>
    <w:rsid w:val="131E3FA6"/>
    <w:rsid w:val="131E40C5"/>
    <w:rsid w:val="131E5E73"/>
    <w:rsid w:val="131E7C7F"/>
    <w:rsid w:val="131F4456"/>
    <w:rsid w:val="131F5690"/>
    <w:rsid w:val="131F5B97"/>
    <w:rsid w:val="13201BEB"/>
    <w:rsid w:val="13204851"/>
    <w:rsid w:val="13207027"/>
    <w:rsid w:val="13210445"/>
    <w:rsid w:val="13212DF2"/>
    <w:rsid w:val="1321432D"/>
    <w:rsid w:val="1321483F"/>
    <w:rsid w:val="1321580E"/>
    <w:rsid w:val="13216752"/>
    <w:rsid w:val="13220D35"/>
    <w:rsid w:val="132220C1"/>
    <w:rsid w:val="132238EC"/>
    <w:rsid w:val="13223CC3"/>
    <w:rsid w:val="13224518"/>
    <w:rsid w:val="13225964"/>
    <w:rsid w:val="13227CC2"/>
    <w:rsid w:val="132316DC"/>
    <w:rsid w:val="13232F2F"/>
    <w:rsid w:val="1323348A"/>
    <w:rsid w:val="1323535C"/>
    <w:rsid w:val="13235AD8"/>
    <w:rsid w:val="132375AA"/>
    <w:rsid w:val="13237A4E"/>
    <w:rsid w:val="13242627"/>
    <w:rsid w:val="13242A00"/>
    <w:rsid w:val="13242E4C"/>
    <w:rsid w:val="13243758"/>
    <w:rsid w:val="13246CB0"/>
    <w:rsid w:val="13247240"/>
    <w:rsid w:val="13250FB0"/>
    <w:rsid w:val="13251E21"/>
    <w:rsid w:val="13255454"/>
    <w:rsid w:val="132570C9"/>
    <w:rsid w:val="13257202"/>
    <w:rsid w:val="13264CB8"/>
    <w:rsid w:val="13270B8B"/>
    <w:rsid w:val="13270DF4"/>
    <w:rsid w:val="132711CC"/>
    <w:rsid w:val="13272F7A"/>
    <w:rsid w:val="13274D28"/>
    <w:rsid w:val="132757B9"/>
    <w:rsid w:val="13275CDF"/>
    <w:rsid w:val="13280AA0"/>
    <w:rsid w:val="13281B2F"/>
    <w:rsid w:val="13285347"/>
    <w:rsid w:val="132900D9"/>
    <w:rsid w:val="13290C95"/>
    <w:rsid w:val="13290CC0"/>
    <w:rsid w:val="13294C42"/>
    <w:rsid w:val="13294F44"/>
    <w:rsid w:val="13295350"/>
    <w:rsid w:val="132A0CBC"/>
    <w:rsid w:val="132A1A9D"/>
    <w:rsid w:val="132A33C8"/>
    <w:rsid w:val="132B55CA"/>
    <w:rsid w:val="132B581F"/>
    <w:rsid w:val="132C0590"/>
    <w:rsid w:val="132C233E"/>
    <w:rsid w:val="132C4AE6"/>
    <w:rsid w:val="132C54A3"/>
    <w:rsid w:val="132C5CFF"/>
    <w:rsid w:val="132C67E2"/>
    <w:rsid w:val="132D1291"/>
    <w:rsid w:val="132D2A9E"/>
    <w:rsid w:val="132D3320"/>
    <w:rsid w:val="132D35D1"/>
    <w:rsid w:val="132D4308"/>
    <w:rsid w:val="132D60B6"/>
    <w:rsid w:val="132D7EEA"/>
    <w:rsid w:val="132E255A"/>
    <w:rsid w:val="132E5680"/>
    <w:rsid w:val="132E6594"/>
    <w:rsid w:val="132F0080"/>
    <w:rsid w:val="132F270C"/>
    <w:rsid w:val="132F3F4B"/>
    <w:rsid w:val="132F7DA0"/>
    <w:rsid w:val="13301CC5"/>
    <w:rsid w:val="133053DB"/>
    <w:rsid w:val="1330541E"/>
    <w:rsid w:val="13307FAC"/>
    <w:rsid w:val="133113D3"/>
    <w:rsid w:val="1331204B"/>
    <w:rsid w:val="13313DF9"/>
    <w:rsid w:val="1331577C"/>
    <w:rsid w:val="13315DB1"/>
    <w:rsid w:val="1331686B"/>
    <w:rsid w:val="133178FC"/>
    <w:rsid w:val="133236CD"/>
    <w:rsid w:val="13327D4F"/>
    <w:rsid w:val="133319EA"/>
    <w:rsid w:val="1333549D"/>
    <w:rsid w:val="133438E9"/>
    <w:rsid w:val="1334558C"/>
    <w:rsid w:val="13345627"/>
    <w:rsid w:val="13345697"/>
    <w:rsid w:val="13347445"/>
    <w:rsid w:val="13351170"/>
    <w:rsid w:val="1335246A"/>
    <w:rsid w:val="133566E7"/>
    <w:rsid w:val="13356C70"/>
    <w:rsid w:val="133570A2"/>
    <w:rsid w:val="1336124D"/>
    <w:rsid w:val="1336140F"/>
    <w:rsid w:val="13361A64"/>
    <w:rsid w:val="1336279F"/>
    <w:rsid w:val="133631BD"/>
    <w:rsid w:val="13367661"/>
    <w:rsid w:val="13370CE3"/>
    <w:rsid w:val="1337209B"/>
    <w:rsid w:val="133726DD"/>
    <w:rsid w:val="13373EDF"/>
    <w:rsid w:val="1337424A"/>
    <w:rsid w:val="13376489"/>
    <w:rsid w:val="133766FF"/>
    <w:rsid w:val="133815F1"/>
    <w:rsid w:val="133828A6"/>
    <w:rsid w:val="133833D9"/>
    <w:rsid w:val="1338453B"/>
    <w:rsid w:val="13384719"/>
    <w:rsid w:val="13384A4A"/>
    <w:rsid w:val="13385187"/>
    <w:rsid w:val="133852B8"/>
    <w:rsid w:val="13387B51"/>
    <w:rsid w:val="13390188"/>
    <w:rsid w:val="13390E62"/>
    <w:rsid w:val="13394A5B"/>
    <w:rsid w:val="133A43B3"/>
    <w:rsid w:val="133A66D4"/>
    <w:rsid w:val="133B07BF"/>
    <w:rsid w:val="133B07D3"/>
    <w:rsid w:val="133B18AE"/>
    <w:rsid w:val="133B3544"/>
    <w:rsid w:val="133B4C77"/>
    <w:rsid w:val="133B60BF"/>
    <w:rsid w:val="133B6A25"/>
    <w:rsid w:val="133C13AD"/>
    <w:rsid w:val="133C5DC2"/>
    <w:rsid w:val="133C654F"/>
    <w:rsid w:val="133C6A1A"/>
    <w:rsid w:val="133C6F34"/>
    <w:rsid w:val="133C752B"/>
    <w:rsid w:val="133D19A4"/>
    <w:rsid w:val="133D279D"/>
    <w:rsid w:val="133D349C"/>
    <w:rsid w:val="133D454B"/>
    <w:rsid w:val="133D6821"/>
    <w:rsid w:val="133E02C4"/>
    <w:rsid w:val="133E03B8"/>
    <w:rsid w:val="133E0E6F"/>
    <w:rsid w:val="133E2072"/>
    <w:rsid w:val="133E2F34"/>
    <w:rsid w:val="133E313A"/>
    <w:rsid w:val="133E35DA"/>
    <w:rsid w:val="133E4E34"/>
    <w:rsid w:val="133E565C"/>
    <w:rsid w:val="133E6515"/>
    <w:rsid w:val="133E7B70"/>
    <w:rsid w:val="133F0A67"/>
    <w:rsid w:val="133F4CA0"/>
    <w:rsid w:val="133F6D99"/>
    <w:rsid w:val="13400763"/>
    <w:rsid w:val="1340228E"/>
    <w:rsid w:val="1340403C"/>
    <w:rsid w:val="134055F9"/>
    <w:rsid w:val="13405E41"/>
    <w:rsid w:val="13407032"/>
    <w:rsid w:val="13407A72"/>
    <w:rsid w:val="13410F31"/>
    <w:rsid w:val="13411BE7"/>
    <w:rsid w:val="13413D6E"/>
    <w:rsid w:val="13420BC9"/>
    <w:rsid w:val="134212E3"/>
    <w:rsid w:val="13421B62"/>
    <w:rsid w:val="134223C1"/>
    <w:rsid w:val="134255DE"/>
    <w:rsid w:val="13425D7E"/>
    <w:rsid w:val="13426006"/>
    <w:rsid w:val="134277F0"/>
    <w:rsid w:val="13427DB4"/>
    <w:rsid w:val="1343188B"/>
    <w:rsid w:val="13431A15"/>
    <w:rsid w:val="1343632A"/>
    <w:rsid w:val="1344020E"/>
    <w:rsid w:val="13441D7E"/>
    <w:rsid w:val="13444CE1"/>
    <w:rsid w:val="13446422"/>
    <w:rsid w:val="134508DC"/>
    <w:rsid w:val="13451652"/>
    <w:rsid w:val="1345172E"/>
    <w:rsid w:val="13453047"/>
    <w:rsid w:val="13453400"/>
    <w:rsid w:val="13456871"/>
    <w:rsid w:val="134578B2"/>
    <w:rsid w:val="13457C9A"/>
    <w:rsid w:val="13460BA8"/>
    <w:rsid w:val="13460D42"/>
    <w:rsid w:val="134631EB"/>
    <w:rsid w:val="13467986"/>
    <w:rsid w:val="13470FF7"/>
    <w:rsid w:val="134731E0"/>
    <w:rsid w:val="1347361C"/>
    <w:rsid w:val="134753CA"/>
    <w:rsid w:val="13480513"/>
    <w:rsid w:val="13481FEA"/>
    <w:rsid w:val="13482EF0"/>
    <w:rsid w:val="13484123"/>
    <w:rsid w:val="134848C8"/>
    <w:rsid w:val="13491142"/>
    <w:rsid w:val="13492913"/>
    <w:rsid w:val="13493F43"/>
    <w:rsid w:val="134948F8"/>
    <w:rsid w:val="1349734D"/>
    <w:rsid w:val="13497394"/>
    <w:rsid w:val="134A0A16"/>
    <w:rsid w:val="134A19ED"/>
    <w:rsid w:val="134A310C"/>
    <w:rsid w:val="134A6C68"/>
    <w:rsid w:val="134A7BD7"/>
    <w:rsid w:val="134B0857"/>
    <w:rsid w:val="134B19B4"/>
    <w:rsid w:val="134B3F1D"/>
    <w:rsid w:val="134B41CA"/>
    <w:rsid w:val="134B686E"/>
    <w:rsid w:val="134C0770"/>
    <w:rsid w:val="134C478E"/>
    <w:rsid w:val="134D0507"/>
    <w:rsid w:val="134D14E9"/>
    <w:rsid w:val="134D65BD"/>
    <w:rsid w:val="134E2A6A"/>
    <w:rsid w:val="134E4FBA"/>
    <w:rsid w:val="134E5D10"/>
    <w:rsid w:val="134E6759"/>
    <w:rsid w:val="134F24D1"/>
    <w:rsid w:val="134F5C68"/>
    <w:rsid w:val="134F74BC"/>
    <w:rsid w:val="13501FC4"/>
    <w:rsid w:val="13505FDF"/>
    <w:rsid w:val="13510A26"/>
    <w:rsid w:val="13511DA5"/>
    <w:rsid w:val="1351449B"/>
    <w:rsid w:val="135146F2"/>
    <w:rsid w:val="13516249"/>
    <w:rsid w:val="13521EB6"/>
    <w:rsid w:val="13522EE6"/>
    <w:rsid w:val="13523092"/>
    <w:rsid w:val="13523815"/>
    <w:rsid w:val="13524791"/>
    <w:rsid w:val="135273DA"/>
    <w:rsid w:val="13531EF0"/>
    <w:rsid w:val="13531FC1"/>
    <w:rsid w:val="13533346"/>
    <w:rsid w:val="13541895"/>
    <w:rsid w:val="135451A6"/>
    <w:rsid w:val="135453A0"/>
    <w:rsid w:val="13547AE7"/>
    <w:rsid w:val="13551422"/>
    <w:rsid w:val="13554B9B"/>
    <w:rsid w:val="13554E48"/>
    <w:rsid w:val="13555C66"/>
    <w:rsid w:val="13556B99"/>
    <w:rsid w:val="13560ED9"/>
    <w:rsid w:val="13561851"/>
    <w:rsid w:val="13561AB1"/>
    <w:rsid w:val="1356385F"/>
    <w:rsid w:val="135666CA"/>
    <w:rsid w:val="13566748"/>
    <w:rsid w:val="13566D40"/>
    <w:rsid w:val="135670F6"/>
    <w:rsid w:val="13567660"/>
    <w:rsid w:val="1357068E"/>
    <w:rsid w:val="13572E58"/>
    <w:rsid w:val="13573157"/>
    <w:rsid w:val="13576460"/>
    <w:rsid w:val="13581180"/>
    <w:rsid w:val="13583899"/>
    <w:rsid w:val="13586516"/>
    <w:rsid w:val="135875D7"/>
    <w:rsid w:val="13594772"/>
    <w:rsid w:val="135950FD"/>
    <w:rsid w:val="13596EAB"/>
    <w:rsid w:val="135A0648"/>
    <w:rsid w:val="135A770A"/>
    <w:rsid w:val="135B0C68"/>
    <w:rsid w:val="135B1AD8"/>
    <w:rsid w:val="135B4386"/>
    <w:rsid w:val="135B6F36"/>
    <w:rsid w:val="135B70C7"/>
    <w:rsid w:val="135C0215"/>
    <w:rsid w:val="135C0841"/>
    <w:rsid w:val="135C3F1D"/>
    <w:rsid w:val="135C5B39"/>
    <w:rsid w:val="135E0B47"/>
    <w:rsid w:val="135E2714"/>
    <w:rsid w:val="135E2B99"/>
    <w:rsid w:val="135E37AF"/>
    <w:rsid w:val="135E44C2"/>
    <w:rsid w:val="135E4865"/>
    <w:rsid w:val="135F0966"/>
    <w:rsid w:val="135F1769"/>
    <w:rsid w:val="135F18E9"/>
    <w:rsid w:val="135F23E1"/>
    <w:rsid w:val="135F2732"/>
    <w:rsid w:val="135F302A"/>
    <w:rsid w:val="135F5AF5"/>
    <w:rsid w:val="135F77B1"/>
    <w:rsid w:val="1360023A"/>
    <w:rsid w:val="13600980"/>
    <w:rsid w:val="136044BA"/>
    <w:rsid w:val="136046DE"/>
    <w:rsid w:val="1360594A"/>
    <w:rsid w:val="13605CC3"/>
    <w:rsid w:val="13606439"/>
    <w:rsid w:val="13606D51"/>
    <w:rsid w:val="13606F15"/>
    <w:rsid w:val="13612F1C"/>
    <w:rsid w:val="13615180"/>
    <w:rsid w:val="13616879"/>
    <w:rsid w:val="13616D9D"/>
    <w:rsid w:val="13616DDA"/>
    <w:rsid w:val="13620456"/>
    <w:rsid w:val="1362048E"/>
    <w:rsid w:val="13623393"/>
    <w:rsid w:val="13623FB2"/>
    <w:rsid w:val="13624BB0"/>
    <w:rsid w:val="13626A5E"/>
    <w:rsid w:val="13631AD8"/>
    <w:rsid w:val="136321F3"/>
    <w:rsid w:val="136352BC"/>
    <w:rsid w:val="136358D1"/>
    <w:rsid w:val="1363666B"/>
    <w:rsid w:val="13637D2A"/>
    <w:rsid w:val="13640CC9"/>
    <w:rsid w:val="13640F25"/>
    <w:rsid w:val="1364197C"/>
    <w:rsid w:val="13642B28"/>
    <w:rsid w:val="136430F3"/>
    <w:rsid w:val="136441CE"/>
    <w:rsid w:val="13645F2E"/>
    <w:rsid w:val="1364709E"/>
    <w:rsid w:val="136474B9"/>
    <w:rsid w:val="1365032C"/>
    <w:rsid w:val="13652511"/>
    <w:rsid w:val="13652992"/>
    <w:rsid w:val="13652C3D"/>
    <w:rsid w:val="13655850"/>
    <w:rsid w:val="136568BB"/>
    <w:rsid w:val="13656C38"/>
    <w:rsid w:val="13662CF2"/>
    <w:rsid w:val="1366548B"/>
    <w:rsid w:val="136657F6"/>
    <w:rsid w:val="136673CC"/>
    <w:rsid w:val="13667A01"/>
    <w:rsid w:val="13667DC0"/>
    <w:rsid w:val="1367270D"/>
    <w:rsid w:val="13675A6C"/>
    <w:rsid w:val="13676A08"/>
    <w:rsid w:val="1367781A"/>
    <w:rsid w:val="13680AB7"/>
    <w:rsid w:val="136840DC"/>
    <w:rsid w:val="13685340"/>
    <w:rsid w:val="13690BD6"/>
    <w:rsid w:val="136917E4"/>
    <w:rsid w:val="13693592"/>
    <w:rsid w:val="136938F2"/>
    <w:rsid w:val="13696EBB"/>
    <w:rsid w:val="13697444"/>
    <w:rsid w:val="136A10B9"/>
    <w:rsid w:val="136A2E67"/>
    <w:rsid w:val="136A5AE3"/>
    <w:rsid w:val="136A6CC2"/>
    <w:rsid w:val="136A730B"/>
    <w:rsid w:val="136A7FCD"/>
    <w:rsid w:val="136B15CD"/>
    <w:rsid w:val="136B17A7"/>
    <w:rsid w:val="136B2709"/>
    <w:rsid w:val="136B4FDD"/>
    <w:rsid w:val="136C0024"/>
    <w:rsid w:val="136C3083"/>
    <w:rsid w:val="136C31F3"/>
    <w:rsid w:val="136C414D"/>
    <w:rsid w:val="136C4E31"/>
    <w:rsid w:val="136C562E"/>
    <w:rsid w:val="136C6BDF"/>
    <w:rsid w:val="136C7547"/>
    <w:rsid w:val="136D04CD"/>
    <w:rsid w:val="136D0728"/>
    <w:rsid w:val="136D3EEE"/>
    <w:rsid w:val="136D6ABE"/>
    <w:rsid w:val="136D7BB8"/>
    <w:rsid w:val="136E072C"/>
    <w:rsid w:val="136E0BA9"/>
    <w:rsid w:val="136E1B45"/>
    <w:rsid w:val="136E2256"/>
    <w:rsid w:val="136E2957"/>
    <w:rsid w:val="136E5EEF"/>
    <w:rsid w:val="136E6D48"/>
    <w:rsid w:val="136E6DFB"/>
    <w:rsid w:val="136E7119"/>
    <w:rsid w:val="136E75B7"/>
    <w:rsid w:val="136E7F4E"/>
    <w:rsid w:val="136F089E"/>
    <w:rsid w:val="136F4921"/>
    <w:rsid w:val="136F4C75"/>
    <w:rsid w:val="136F66CF"/>
    <w:rsid w:val="13700EBE"/>
    <w:rsid w:val="1370286E"/>
    <w:rsid w:val="13702B73"/>
    <w:rsid w:val="13703793"/>
    <w:rsid w:val="1370408F"/>
    <w:rsid w:val="1370543F"/>
    <w:rsid w:val="137068A0"/>
    <w:rsid w:val="13707A8F"/>
    <w:rsid w:val="13707C90"/>
    <w:rsid w:val="13710699"/>
    <w:rsid w:val="13712447"/>
    <w:rsid w:val="137141F5"/>
    <w:rsid w:val="13714381"/>
    <w:rsid w:val="13714D3B"/>
    <w:rsid w:val="1371525C"/>
    <w:rsid w:val="13716203"/>
    <w:rsid w:val="1372165C"/>
    <w:rsid w:val="13724F6F"/>
    <w:rsid w:val="137267FA"/>
    <w:rsid w:val="1372687C"/>
    <w:rsid w:val="1372765D"/>
    <w:rsid w:val="13734411"/>
    <w:rsid w:val="13735444"/>
    <w:rsid w:val="137361BF"/>
    <w:rsid w:val="13737F6D"/>
    <w:rsid w:val="13741F37"/>
    <w:rsid w:val="13743CE5"/>
    <w:rsid w:val="13743DC0"/>
    <w:rsid w:val="13743DC8"/>
    <w:rsid w:val="13750189"/>
    <w:rsid w:val="137529A9"/>
    <w:rsid w:val="13753FDB"/>
    <w:rsid w:val="137540EB"/>
    <w:rsid w:val="13755250"/>
    <w:rsid w:val="137573B6"/>
    <w:rsid w:val="13757509"/>
    <w:rsid w:val="1376180B"/>
    <w:rsid w:val="13762088"/>
    <w:rsid w:val="1376286F"/>
    <w:rsid w:val="13765CAF"/>
    <w:rsid w:val="1376760D"/>
    <w:rsid w:val="13770A18"/>
    <w:rsid w:val="137739D1"/>
    <w:rsid w:val="13777B70"/>
    <w:rsid w:val="137837D5"/>
    <w:rsid w:val="13783BD1"/>
    <w:rsid w:val="13783CA1"/>
    <w:rsid w:val="13785584"/>
    <w:rsid w:val="13795061"/>
    <w:rsid w:val="13795BF9"/>
    <w:rsid w:val="1379754E"/>
    <w:rsid w:val="137A09D5"/>
    <w:rsid w:val="137A3B9F"/>
    <w:rsid w:val="137A5001"/>
    <w:rsid w:val="137A7084"/>
    <w:rsid w:val="137A757D"/>
    <w:rsid w:val="137A7C32"/>
    <w:rsid w:val="137B1518"/>
    <w:rsid w:val="137B2552"/>
    <w:rsid w:val="137B32C6"/>
    <w:rsid w:val="137B3C64"/>
    <w:rsid w:val="137B5074"/>
    <w:rsid w:val="137C17A2"/>
    <w:rsid w:val="137C25BC"/>
    <w:rsid w:val="137C39E2"/>
    <w:rsid w:val="137C3FA8"/>
    <w:rsid w:val="137C641A"/>
    <w:rsid w:val="137C7472"/>
    <w:rsid w:val="137D0831"/>
    <w:rsid w:val="137D5290"/>
    <w:rsid w:val="137E1D2E"/>
    <w:rsid w:val="137E4CB6"/>
    <w:rsid w:val="137F0ED3"/>
    <w:rsid w:val="137F244C"/>
    <w:rsid w:val="137F2ACC"/>
    <w:rsid w:val="137F2DB6"/>
    <w:rsid w:val="137F340B"/>
    <w:rsid w:val="137F4B64"/>
    <w:rsid w:val="137F7AC4"/>
    <w:rsid w:val="1380268A"/>
    <w:rsid w:val="13802A7A"/>
    <w:rsid w:val="13803D3C"/>
    <w:rsid w:val="13806B2E"/>
    <w:rsid w:val="13807612"/>
    <w:rsid w:val="1381471F"/>
    <w:rsid w:val="1381549C"/>
    <w:rsid w:val="138157F9"/>
    <w:rsid w:val="138163C4"/>
    <w:rsid w:val="13816400"/>
    <w:rsid w:val="13817300"/>
    <w:rsid w:val="1381769A"/>
    <w:rsid w:val="1382233E"/>
    <w:rsid w:val="13822761"/>
    <w:rsid w:val="13824654"/>
    <w:rsid w:val="13824C83"/>
    <w:rsid w:val="13824C9E"/>
    <w:rsid w:val="13824F1F"/>
    <w:rsid w:val="13825A80"/>
    <w:rsid w:val="13826402"/>
    <w:rsid w:val="138319CE"/>
    <w:rsid w:val="13832742"/>
    <w:rsid w:val="138337F1"/>
    <w:rsid w:val="13833F28"/>
    <w:rsid w:val="138342CE"/>
    <w:rsid w:val="138344FD"/>
    <w:rsid w:val="138403CC"/>
    <w:rsid w:val="13840D8B"/>
    <w:rsid w:val="138419BE"/>
    <w:rsid w:val="13841D6D"/>
    <w:rsid w:val="13841D79"/>
    <w:rsid w:val="13841D94"/>
    <w:rsid w:val="13843720"/>
    <w:rsid w:val="13846F58"/>
    <w:rsid w:val="13853604"/>
    <w:rsid w:val="13854144"/>
    <w:rsid w:val="13855EF2"/>
    <w:rsid w:val="1385704C"/>
    <w:rsid w:val="13857CA0"/>
    <w:rsid w:val="138630FC"/>
    <w:rsid w:val="13864628"/>
    <w:rsid w:val="138661D5"/>
    <w:rsid w:val="13867BA7"/>
    <w:rsid w:val="13871C6A"/>
    <w:rsid w:val="13873149"/>
    <w:rsid w:val="13873911"/>
    <w:rsid w:val="13875FDF"/>
    <w:rsid w:val="13877224"/>
    <w:rsid w:val="13877EBC"/>
    <w:rsid w:val="1388021F"/>
    <w:rsid w:val="13884674"/>
    <w:rsid w:val="13890430"/>
    <w:rsid w:val="13892225"/>
    <w:rsid w:val="138959E3"/>
    <w:rsid w:val="138972BE"/>
    <w:rsid w:val="13897791"/>
    <w:rsid w:val="138A175B"/>
    <w:rsid w:val="138A1DA2"/>
    <w:rsid w:val="138A3509"/>
    <w:rsid w:val="138A52B7"/>
    <w:rsid w:val="138B0478"/>
    <w:rsid w:val="138B3489"/>
    <w:rsid w:val="138B39F2"/>
    <w:rsid w:val="138B5F7A"/>
    <w:rsid w:val="138B678C"/>
    <w:rsid w:val="138B7545"/>
    <w:rsid w:val="138B7EEC"/>
    <w:rsid w:val="138C54D3"/>
    <w:rsid w:val="138C67B9"/>
    <w:rsid w:val="138D0881"/>
    <w:rsid w:val="138D2BFA"/>
    <w:rsid w:val="138D6404"/>
    <w:rsid w:val="138E124B"/>
    <w:rsid w:val="138E156E"/>
    <w:rsid w:val="138E2187"/>
    <w:rsid w:val="138E2FF9"/>
    <w:rsid w:val="138E337C"/>
    <w:rsid w:val="138E4DA7"/>
    <w:rsid w:val="138F09C8"/>
    <w:rsid w:val="138F127E"/>
    <w:rsid w:val="138F1933"/>
    <w:rsid w:val="138F28CD"/>
    <w:rsid w:val="138F71E9"/>
    <w:rsid w:val="138F7287"/>
    <w:rsid w:val="13901E58"/>
    <w:rsid w:val="13904615"/>
    <w:rsid w:val="13904FC3"/>
    <w:rsid w:val="13906A68"/>
    <w:rsid w:val="13906D71"/>
    <w:rsid w:val="13907C7B"/>
    <w:rsid w:val="13912F7C"/>
    <w:rsid w:val="13914388"/>
    <w:rsid w:val="13915983"/>
    <w:rsid w:val="139165F7"/>
    <w:rsid w:val="13916645"/>
    <w:rsid w:val="1392471A"/>
    <w:rsid w:val="13924DD8"/>
    <w:rsid w:val="13925C08"/>
    <w:rsid w:val="13925EE6"/>
    <w:rsid w:val="139261DC"/>
    <w:rsid w:val="1393060F"/>
    <w:rsid w:val="139307D9"/>
    <w:rsid w:val="139323BD"/>
    <w:rsid w:val="139327D8"/>
    <w:rsid w:val="139328D1"/>
    <w:rsid w:val="1393490E"/>
    <w:rsid w:val="13937098"/>
    <w:rsid w:val="13941175"/>
    <w:rsid w:val="13945310"/>
    <w:rsid w:val="13945F27"/>
    <w:rsid w:val="13947FA3"/>
    <w:rsid w:val="139509E6"/>
    <w:rsid w:val="13953807"/>
    <w:rsid w:val="139539BD"/>
    <w:rsid w:val="13954387"/>
    <w:rsid w:val="1395583F"/>
    <w:rsid w:val="13955DAD"/>
    <w:rsid w:val="13957CB9"/>
    <w:rsid w:val="13960100"/>
    <w:rsid w:val="13963C5C"/>
    <w:rsid w:val="13964DB4"/>
    <w:rsid w:val="1396715A"/>
    <w:rsid w:val="139705EA"/>
    <w:rsid w:val="13975793"/>
    <w:rsid w:val="13975BF5"/>
    <w:rsid w:val="13976A24"/>
    <w:rsid w:val="13977400"/>
    <w:rsid w:val="139852A3"/>
    <w:rsid w:val="1398701B"/>
    <w:rsid w:val="139879D4"/>
    <w:rsid w:val="13987F9F"/>
    <w:rsid w:val="13990279"/>
    <w:rsid w:val="13991A8C"/>
    <w:rsid w:val="13996EAE"/>
    <w:rsid w:val="13997B23"/>
    <w:rsid w:val="13997F4C"/>
    <w:rsid w:val="139A199E"/>
    <w:rsid w:val="139A7BF0"/>
    <w:rsid w:val="139B227B"/>
    <w:rsid w:val="139B3128"/>
    <w:rsid w:val="139B3968"/>
    <w:rsid w:val="139B5195"/>
    <w:rsid w:val="139B6DA3"/>
    <w:rsid w:val="139B6F6B"/>
    <w:rsid w:val="139B6F6C"/>
    <w:rsid w:val="139B74C4"/>
    <w:rsid w:val="139C19DC"/>
    <w:rsid w:val="139C2FCC"/>
    <w:rsid w:val="139C5A46"/>
    <w:rsid w:val="139D0151"/>
    <w:rsid w:val="139D148E"/>
    <w:rsid w:val="139D1B5F"/>
    <w:rsid w:val="139D1BCE"/>
    <w:rsid w:val="139D323C"/>
    <w:rsid w:val="139D3A13"/>
    <w:rsid w:val="139D445C"/>
    <w:rsid w:val="139D4FEA"/>
    <w:rsid w:val="139E0748"/>
    <w:rsid w:val="139E0D62"/>
    <w:rsid w:val="139E25CA"/>
    <w:rsid w:val="139E2CE4"/>
    <w:rsid w:val="139E4A43"/>
    <w:rsid w:val="139F0157"/>
    <w:rsid w:val="139F04BD"/>
    <w:rsid w:val="139F347D"/>
    <w:rsid w:val="139F37FF"/>
    <w:rsid w:val="139F4BF8"/>
    <w:rsid w:val="139F5206"/>
    <w:rsid w:val="139F6D7C"/>
    <w:rsid w:val="13A0194D"/>
    <w:rsid w:val="13A02D2C"/>
    <w:rsid w:val="13A03014"/>
    <w:rsid w:val="13A04ADA"/>
    <w:rsid w:val="13A1169C"/>
    <w:rsid w:val="13A12DDD"/>
    <w:rsid w:val="13A1751C"/>
    <w:rsid w:val="13A20852"/>
    <w:rsid w:val="13A22600"/>
    <w:rsid w:val="13A233ED"/>
    <w:rsid w:val="13A24CF6"/>
    <w:rsid w:val="13A256DE"/>
    <w:rsid w:val="13A256FD"/>
    <w:rsid w:val="13A26AA4"/>
    <w:rsid w:val="13A2785E"/>
    <w:rsid w:val="13A325F4"/>
    <w:rsid w:val="13A32621"/>
    <w:rsid w:val="13A33D3E"/>
    <w:rsid w:val="13A33E3C"/>
    <w:rsid w:val="13A34107"/>
    <w:rsid w:val="13A36D90"/>
    <w:rsid w:val="13A4001D"/>
    <w:rsid w:val="13A40D93"/>
    <w:rsid w:val="13A4175E"/>
    <w:rsid w:val="13A445CA"/>
    <w:rsid w:val="13A4506B"/>
    <w:rsid w:val="13A46379"/>
    <w:rsid w:val="13A4779E"/>
    <w:rsid w:val="13A51C28"/>
    <w:rsid w:val="13A520F1"/>
    <w:rsid w:val="13A56D00"/>
    <w:rsid w:val="13A6437A"/>
    <w:rsid w:val="13A64777"/>
    <w:rsid w:val="13A65040"/>
    <w:rsid w:val="13A66179"/>
    <w:rsid w:val="13A66595"/>
    <w:rsid w:val="13A7230D"/>
    <w:rsid w:val="13A740BB"/>
    <w:rsid w:val="13A7550E"/>
    <w:rsid w:val="13A7749D"/>
    <w:rsid w:val="13A849C8"/>
    <w:rsid w:val="13A94014"/>
    <w:rsid w:val="13A96678"/>
    <w:rsid w:val="13AA01CA"/>
    <w:rsid w:val="13AA21BF"/>
    <w:rsid w:val="13AA45D3"/>
    <w:rsid w:val="13AA4DE0"/>
    <w:rsid w:val="13AA5959"/>
    <w:rsid w:val="13AA7707"/>
    <w:rsid w:val="13AA7E44"/>
    <w:rsid w:val="13AB44B8"/>
    <w:rsid w:val="13AB531F"/>
    <w:rsid w:val="13AB553B"/>
    <w:rsid w:val="13AB6423"/>
    <w:rsid w:val="13AB6AFA"/>
    <w:rsid w:val="13AB7860"/>
    <w:rsid w:val="13AC16D1"/>
    <w:rsid w:val="13AC307A"/>
    <w:rsid w:val="13AC347F"/>
    <w:rsid w:val="13AC7923"/>
    <w:rsid w:val="13AC7EF0"/>
    <w:rsid w:val="13AD2810"/>
    <w:rsid w:val="13AD46B7"/>
    <w:rsid w:val="13AD7850"/>
    <w:rsid w:val="13AE0697"/>
    <w:rsid w:val="13AE333C"/>
    <w:rsid w:val="13AE369B"/>
    <w:rsid w:val="13AE3CA0"/>
    <w:rsid w:val="13AE3ED1"/>
    <w:rsid w:val="13AE4DBC"/>
    <w:rsid w:val="13AE6A04"/>
    <w:rsid w:val="13AF0080"/>
    <w:rsid w:val="13AF22DD"/>
    <w:rsid w:val="13AF2F6F"/>
    <w:rsid w:val="13AF38B2"/>
    <w:rsid w:val="13AF3935"/>
    <w:rsid w:val="13AF4D1D"/>
    <w:rsid w:val="13AF52CC"/>
    <w:rsid w:val="13AF5A3D"/>
    <w:rsid w:val="13B011C1"/>
    <w:rsid w:val="13B07D01"/>
    <w:rsid w:val="13B10A95"/>
    <w:rsid w:val="13B10BAE"/>
    <w:rsid w:val="13B10C71"/>
    <w:rsid w:val="13B11191"/>
    <w:rsid w:val="13B11556"/>
    <w:rsid w:val="13B12809"/>
    <w:rsid w:val="13B13D62"/>
    <w:rsid w:val="13B145ED"/>
    <w:rsid w:val="13B16CE7"/>
    <w:rsid w:val="13B17642"/>
    <w:rsid w:val="13B20360"/>
    <w:rsid w:val="13B2100E"/>
    <w:rsid w:val="13B251F2"/>
    <w:rsid w:val="13B30CB1"/>
    <w:rsid w:val="13B40F6B"/>
    <w:rsid w:val="13B45FD0"/>
    <w:rsid w:val="13B55594"/>
    <w:rsid w:val="13B61A88"/>
    <w:rsid w:val="13B62DD7"/>
    <w:rsid w:val="13B63B06"/>
    <w:rsid w:val="13B63B73"/>
    <w:rsid w:val="13B6548D"/>
    <w:rsid w:val="13B660AC"/>
    <w:rsid w:val="13B66530"/>
    <w:rsid w:val="13B66DA5"/>
    <w:rsid w:val="13B71CFA"/>
    <w:rsid w:val="13B73654"/>
    <w:rsid w:val="13B769DD"/>
    <w:rsid w:val="13B77BD4"/>
    <w:rsid w:val="13B81064"/>
    <w:rsid w:val="13B862C8"/>
    <w:rsid w:val="13B86493"/>
    <w:rsid w:val="13B87923"/>
    <w:rsid w:val="13B914A7"/>
    <w:rsid w:val="13B95309"/>
    <w:rsid w:val="13BA06E0"/>
    <w:rsid w:val="13BA0DB6"/>
    <w:rsid w:val="13BA2040"/>
    <w:rsid w:val="13BA2DF1"/>
    <w:rsid w:val="13BA32C0"/>
    <w:rsid w:val="13BA3A57"/>
    <w:rsid w:val="13BA4D3C"/>
    <w:rsid w:val="13BA5B9C"/>
    <w:rsid w:val="13BA6167"/>
    <w:rsid w:val="13BB36C2"/>
    <w:rsid w:val="13BB6555"/>
    <w:rsid w:val="13BB7491"/>
    <w:rsid w:val="13BB7B66"/>
    <w:rsid w:val="13BC0546"/>
    <w:rsid w:val="13BC0E75"/>
    <w:rsid w:val="13BC2C24"/>
    <w:rsid w:val="13BC5DB8"/>
    <w:rsid w:val="13BD3541"/>
    <w:rsid w:val="13BD38DE"/>
    <w:rsid w:val="13BD568C"/>
    <w:rsid w:val="13BD6AD3"/>
    <w:rsid w:val="13BE4B72"/>
    <w:rsid w:val="13BE5527"/>
    <w:rsid w:val="13BF1404"/>
    <w:rsid w:val="13BF2EEC"/>
    <w:rsid w:val="13BF31B2"/>
    <w:rsid w:val="13BF4C25"/>
    <w:rsid w:val="13C01018"/>
    <w:rsid w:val="13C01467"/>
    <w:rsid w:val="13C03EB6"/>
    <w:rsid w:val="13C0517C"/>
    <w:rsid w:val="13C06B9F"/>
    <w:rsid w:val="13C10C86"/>
    <w:rsid w:val="13C1160F"/>
    <w:rsid w:val="13C133CE"/>
    <w:rsid w:val="13C20EF5"/>
    <w:rsid w:val="13C22116"/>
    <w:rsid w:val="13C22CA3"/>
    <w:rsid w:val="13C24A51"/>
    <w:rsid w:val="13C251CA"/>
    <w:rsid w:val="13C266F6"/>
    <w:rsid w:val="13C30972"/>
    <w:rsid w:val="13C32B8C"/>
    <w:rsid w:val="13C34677"/>
    <w:rsid w:val="13C34C54"/>
    <w:rsid w:val="13C34F6D"/>
    <w:rsid w:val="13C36177"/>
    <w:rsid w:val="13C407C9"/>
    <w:rsid w:val="13C423E8"/>
    <w:rsid w:val="13C44C6D"/>
    <w:rsid w:val="13C45A4C"/>
    <w:rsid w:val="13C46A1B"/>
    <w:rsid w:val="13C5048C"/>
    <w:rsid w:val="13C51B57"/>
    <w:rsid w:val="13C521D8"/>
    <w:rsid w:val="13C539D9"/>
    <w:rsid w:val="13C54541"/>
    <w:rsid w:val="13C549F7"/>
    <w:rsid w:val="13C5760B"/>
    <w:rsid w:val="13C6186B"/>
    <w:rsid w:val="13C61F27"/>
    <w:rsid w:val="13C62793"/>
    <w:rsid w:val="13C63A72"/>
    <w:rsid w:val="13C702B9"/>
    <w:rsid w:val="13C72A86"/>
    <w:rsid w:val="13C7475D"/>
    <w:rsid w:val="13C82537"/>
    <w:rsid w:val="13C82F96"/>
    <w:rsid w:val="13C83749"/>
    <w:rsid w:val="13C84B50"/>
    <w:rsid w:val="13C851B5"/>
    <w:rsid w:val="13C8762E"/>
    <w:rsid w:val="13C908A8"/>
    <w:rsid w:val="13C90BDD"/>
    <w:rsid w:val="13C92283"/>
    <w:rsid w:val="13C94031"/>
    <w:rsid w:val="13C94B36"/>
    <w:rsid w:val="13C95DDF"/>
    <w:rsid w:val="13CA1241"/>
    <w:rsid w:val="13CA4518"/>
    <w:rsid w:val="13CA4FBE"/>
    <w:rsid w:val="13CB028E"/>
    <w:rsid w:val="13CB48BB"/>
    <w:rsid w:val="13CB4909"/>
    <w:rsid w:val="13CB4ADC"/>
    <w:rsid w:val="13CB5FFB"/>
    <w:rsid w:val="13CB7DA9"/>
    <w:rsid w:val="13CC09FA"/>
    <w:rsid w:val="13CC1A33"/>
    <w:rsid w:val="13CC47BE"/>
    <w:rsid w:val="13CC58CF"/>
    <w:rsid w:val="13CC66FB"/>
    <w:rsid w:val="13CC69C1"/>
    <w:rsid w:val="13CD0607"/>
    <w:rsid w:val="13CD0C44"/>
    <w:rsid w:val="13CD473D"/>
    <w:rsid w:val="13CE1647"/>
    <w:rsid w:val="13CE328A"/>
    <w:rsid w:val="13CE33F5"/>
    <w:rsid w:val="13CE58F5"/>
    <w:rsid w:val="13CE5AEB"/>
    <w:rsid w:val="13CE6672"/>
    <w:rsid w:val="13CE6954"/>
    <w:rsid w:val="13CE6B83"/>
    <w:rsid w:val="13CE7899"/>
    <w:rsid w:val="13CF051C"/>
    <w:rsid w:val="13CF064E"/>
    <w:rsid w:val="13CF716E"/>
    <w:rsid w:val="13CF79EE"/>
    <w:rsid w:val="13D011ED"/>
    <w:rsid w:val="13D0208C"/>
    <w:rsid w:val="13D03611"/>
    <w:rsid w:val="13D047F9"/>
    <w:rsid w:val="13D053C0"/>
    <w:rsid w:val="13D05BAA"/>
    <w:rsid w:val="13D06532"/>
    <w:rsid w:val="13D07AF3"/>
    <w:rsid w:val="13D1077B"/>
    <w:rsid w:val="13D11138"/>
    <w:rsid w:val="13D11D65"/>
    <w:rsid w:val="13D13FDF"/>
    <w:rsid w:val="13D1738A"/>
    <w:rsid w:val="13D2309B"/>
    <w:rsid w:val="13D247DC"/>
    <w:rsid w:val="13D27CD8"/>
    <w:rsid w:val="13D33304"/>
    <w:rsid w:val="13D34EB0"/>
    <w:rsid w:val="13D35C6C"/>
    <w:rsid w:val="13D36C5E"/>
    <w:rsid w:val="13D41D52"/>
    <w:rsid w:val="13D4230A"/>
    <w:rsid w:val="13D444AF"/>
    <w:rsid w:val="13D44784"/>
    <w:rsid w:val="13D45CAC"/>
    <w:rsid w:val="13D529D6"/>
    <w:rsid w:val="13D5487D"/>
    <w:rsid w:val="13D54A0B"/>
    <w:rsid w:val="13D54C14"/>
    <w:rsid w:val="13D604FC"/>
    <w:rsid w:val="13D6148C"/>
    <w:rsid w:val="13D6315D"/>
    <w:rsid w:val="13D647B8"/>
    <w:rsid w:val="13D6674E"/>
    <w:rsid w:val="13D70D8D"/>
    <w:rsid w:val="13D72D35"/>
    <w:rsid w:val="13D72EAC"/>
    <w:rsid w:val="13D733BE"/>
    <w:rsid w:val="13D749A0"/>
    <w:rsid w:val="13D75CA3"/>
    <w:rsid w:val="13D75DF6"/>
    <w:rsid w:val="13D76346"/>
    <w:rsid w:val="13D80718"/>
    <w:rsid w:val="13D80FD4"/>
    <w:rsid w:val="13D817DB"/>
    <w:rsid w:val="13D824C6"/>
    <w:rsid w:val="13D82BD1"/>
    <w:rsid w:val="13D83CF6"/>
    <w:rsid w:val="13D84274"/>
    <w:rsid w:val="13D84582"/>
    <w:rsid w:val="13D84AA3"/>
    <w:rsid w:val="13D87533"/>
    <w:rsid w:val="13D90351"/>
    <w:rsid w:val="13D91219"/>
    <w:rsid w:val="13D93620"/>
    <w:rsid w:val="13D93A11"/>
    <w:rsid w:val="13D96FF4"/>
    <w:rsid w:val="13DA182D"/>
    <w:rsid w:val="13DA260B"/>
    <w:rsid w:val="13DA2F6E"/>
    <w:rsid w:val="13DA4490"/>
    <w:rsid w:val="13DA623E"/>
    <w:rsid w:val="13DB3D64"/>
    <w:rsid w:val="13DB3D9C"/>
    <w:rsid w:val="13DB43FE"/>
    <w:rsid w:val="13DB5B12"/>
    <w:rsid w:val="13DB61FA"/>
    <w:rsid w:val="13DC1FA1"/>
    <w:rsid w:val="13DC1FB6"/>
    <w:rsid w:val="13DC21D7"/>
    <w:rsid w:val="13DC74ED"/>
    <w:rsid w:val="13DD1C23"/>
    <w:rsid w:val="13DD5D2E"/>
    <w:rsid w:val="13DD7460"/>
    <w:rsid w:val="13DD7D12"/>
    <w:rsid w:val="13DE01AE"/>
    <w:rsid w:val="13DE034C"/>
    <w:rsid w:val="13DE4D8F"/>
    <w:rsid w:val="13DF2B55"/>
    <w:rsid w:val="13DF3855"/>
    <w:rsid w:val="13DF395B"/>
    <w:rsid w:val="13DF420F"/>
    <w:rsid w:val="13DF46D7"/>
    <w:rsid w:val="13DF54C5"/>
    <w:rsid w:val="13DF5603"/>
    <w:rsid w:val="13E008D6"/>
    <w:rsid w:val="13E0137B"/>
    <w:rsid w:val="13E06DE0"/>
    <w:rsid w:val="13E10270"/>
    <w:rsid w:val="13E1047A"/>
    <w:rsid w:val="13E11700"/>
    <w:rsid w:val="13E14B7A"/>
    <w:rsid w:val="13E1581F"/>
    <w:rsid w:val="13E164B0"/>
    <w:rsid w:val="13E175CD"/>
    <w:rsid w:val="13E1796C"/>
    <w:rsid w:val="13E21FFA"/>
    <w:rsid w:val="13E22B90"/>
    <w:rsid w:val="13E23345"/>
    <w:rsid w:val="13E250F3"/>
    <w:rsid w:val="13E26EA1"/>
    <w:rsid w:val="13E2736A"/>
    <w:rsid w:val="13E27D80"/>
    <w:rsid w:val="13E331E6"/>
    <w:rsid w:val="13E3388B"/>
    <w:rsid w:val="13E33964"/>
    <w:rsid w:val="13E35E7A"/>
    <w:rsid w:val="13E40E6B"/>
    <w:rsid w:val="13E41577"/>
    <w:rsid w:val="13E42753"/>
    <w:rsid w:val="13E42C19"/>
    <w:rsid w:val="13E441BA"/>
    <w:rsid w:val="13E46BF1"/>
    <w:rsid w:val="13E50081"/>
    <w:rsid w:val="13E5054D"/>
    <w:rsid w:val="13E54A01"/>
    <w:rsid w:val="13E56991"/>
    <w:rsid w:val="13E62E35"/>
    <w:rsid w:val="13E634B3"/>
    <w:rsid w:val="13E7095B"/>
    <w:rsid w:val="13E72709"/>
    <w:rsid w:val="13E7568E"/>
    <w:rsid w:val="13E76BAD"/>
    <w:rsid w:val="13E83E31"/>
    <w:rsid w:val="13E87057"/>
    <w:rsid w:val="13E946D3"/>
    <w:rsid w:val="13E96D1A"/>
    <w:rsid w:val="13E97E92"/>
    <w:rsid w:val="13EA5BC7"/>
    <w:rsid w:val="13EB27D0"/>
    <w:rsid w:val="13EB3B3F"/>
    <w:rsid w:val="13EB3FA7"/>
    <w:rsid w:val="13EB41FA"/>
    <w:rsid w:val="13EB7EFF"/>
    <w:rsid w:val="13EC4341"/>
    <w:rsid w:val="13EC4AF2"/>
    <w:rsid w:val="13EC5F71"/>
    <w:rsid w:val="13EC7D20"/>
    <w:rsid w:val="13EC7EC5"/>
    <w:rsid w:val="13ED4C68"/>
    <w:rsid w:val="13ED716A"/>
    <w:rsid w:val="13EE1637"/>
    <w:rsid w:val="13EE1CD2"/>
    <w:rsid w:val="13EE1CEA"/>
    <w:rsid w:val="13EE2874"/>
    <w:rsid w:val="13EE3A98"/>
    <w:rsid w:val="13EE414B"/>
    <w:rsid w:val="13EE5846"/>
    <w:rsid w:val="13EE708C"/>
    <w:rsid w:val="13EE7B6A"/>
    <w:rsid w:val="13EF2AD8"/>
    <w:rsid w:val="13EF3D04"/>
    <w:rsid w:val="13F015BE"/>
    <w:rsid w:val="13F01F21"/>
    <w:rsid w:val="13F05A62"/>
    <w:rsid w:val="13F07810"/>
    <w:rsid w:val="13F111F5"/>
    <w:rsid w:val="13F11368"/>
    <w:rsid w:val="13F12635"/>
    <w:rsid w:val="13F13588"/>
    <w:rsid w:val="13F151EA"/>
    <w:rsid w:val="13F15336"/>
    <w:rsid w:val="13F217DA"/>
    <w:rsid w:val="13F27AB4"/>
    <w:rsid w:val="13F310AE"/>
    <w:rsid w:val="13F32811"/>
    <w:rsid w:val="13F32BC5"/>
    <w:rsid w:val="13F35552"/>
    <w:rsid w:val="13F36F7F"/>
    <w:rsid w:val="13F37300"/>
    <w:rsid w:val="13F40BD6"/>
    <w:rsid w:val="13F43E5A"/>
    <w:rsid w:val="13F476FA"/>
    <w:rsid w:val="13F506C5"/>
    <w:rsid w:val="13F50722"/>
    <w:rsid w:val="13F53078"/>
    <w:rsid w:val="13F54E26"/>
    <w:rsid w:val="13F5502B"/>
    <w:rsid w:val="13F56435"/>
    <w:rsid w:val="13F56BD4"/>
    <w:rsid w:val="13F602E8"/>
    <w:rsid w:val="13F61006"/>
    <w:rsid w:val="13F61650"/>
    <w:rsid w:val="13F6294C"/>
    <w:rsid w:val="13F722C8"/>
    <w:rsid w:val="13F75067"/>
    <w:rsid w:val="13F7723A"/>
    <w:rsid w:val="13F82B68"/>
    <w:rsid w:val="13F8335E"/>
    <w:rsid w:val="13F83926"/>
    <w:rsid w:val="13F84916"/>
    <w:rsid w:val="13F864F7"/>
    <w:rsid w:val="13F866C4"/>
    <w:rsid w:val="13F9022E"/>
    <w:rsid w:val="13F903BE"/>
    <w:rsid w:val="13F92ACD"/>
    <w:rsid w:val="13F97EAA"/>
    <w:rsid w:val="13FA1448"/>
    <w:rsid w:val="13FA23B8"/>
    <w:rsid w:val="13FA41EA"/>
    <w:rsid w:val="13FA50E2"/>
    <w:rsid w:val="13FA68E0"/>
    <w:rsid w:val="13FB08AE"/>
    <w:rsid w:val="13FB39E8"/>
    <w:rsid w:val="13FB7A03"/>
    <w:rsid w:val="13FB7F63"/>
    <w:rsid w:val="13FD017F"/>
    <w:rsid w:val="13FD0D15"/>
    <w:rsid w:val="13FD1F2D"/>
    <w:rsid w:val="13FD27CA"/>
    <w:rsid w:val="13FD2C71"/>
    <w:rsid w:val="13FD3360"/>
    <w:rsid w:val="13FD7798"/>
    <w:rsid w:val="13FE28A9"/>
    <w:rsid w:val="13FE2D40"/>
    <w:rsid w:val="13FE61DA"/>
    <w:rsid w:val="13FE7E2C"/>
    <w:rsid w:val="13FF2DC0"/>
    <w:rsid w:val="13FF5CA5"/>
    <w:rsid w:val="1401111B"/>
    <w:rsid w:val="14011A1D"/>
    <w:rsid w:val="14013620"/>
    <w:rsid w:val="14016119"/>
    <w:rsid w:val="14017A83"/>
    <w:rsid w:val="140212F1"/>
    <w:rsid w:val="1402139D"/>
    <w:rsid w:val="1402217A"/>
    <w:rsid w:val="140241B4"/>
    <w:rsid w:val="1403001D"/>
    <w:rsid w:val="140308A6"/>
    <w:rsid w:val="14031097"/>
    <w:rsid w:val="1403360A"/>
    <w:rsid w:val="140343F0"/>
    <w:rsid w:val="1404150D"/>
    <w:rsid w:val="140426E0"/>
    <w:rsid w:val="1404445B"/>
    <w:rsid w:val="140449B3"/>
    <w:rsid w:val="14044A9A"/>
    <w:rsid w:val="140468BB"/>
    <w:rsid w:val="140472BE"/>
    <w:rsid w:val="14053195"/>
    <w:rsid w:val="140644AF"/>
    <w:rsid w:val="14065285"/>
    <w:rsid w:val="1406681A"/>
    <w:rsid w:val="14067033"/>
    <w:rsid w:val="140673BA"/>
    <w:rsid w:val="1407047C"/>
    <w:rsid w:val="14071F8B"/>
    <w:rsid w:val="14072913"/>
    <w:rsid w:val="14072DAB"/>
    <w:rsid w:val="140732F7"/>
    <w:rsid w:val="14074BC3"/>
    <w:rsid w:val="14076624"/>
    <w:rsid w:val="14076907"/>
    <w:rsid w:val="14081EA4"/>
    <w:rsid w:val="14086955"/>
    <w:rsid w:val="140908D1"/>
    <w:rsid w:val="14092FD9"/>
    <w:rsid w:val="1409458D"/>
    <w:rsid w:val="14096B23"/>
    <w:rsid w:val="1409747C"/>
    <w:rsid w:val="140A39B3"/>
    <w:rsid w:val="140A3C6B"/>
    <w:rsid w:val="140A6133"/>
    <w:rsid w:val="140B0154"/>
    <w:rsid w:val="140B289C"/>
    <w:rsid w:val="140B45A4"/>
    <w:rsid w:val="140B464A"/>
    <w:rsid w:val="140B63F8"/>
    <w:rsid w:val="140C071C"/>
    <w:rsid w:val="140C2170"/>
    <w:rsid w:val="140C322B"/>
    <w:rsid w:val="140C5DFC"/>
    <w:rsid w:val="140D5B1C"/>
    <w:rsid w:val="140D6614"/>
    <w:rsid w:val="140D728C"/>
    <w:rsid w:val="140D7525"/>
    <w:rsid w:val="140E071C"/>
    <w:rsid w:val="140E413A"/>
    <w:rsid w:val="140E56DE"/>
    <w:rsid w:val="140E5EE8"/>
    <w:rsid w:val="140E7C96"/>
    <w:rsid w:val="140F172D"/>
    <w:rsid w:val="140F1BAC"/>
    <w:rsid w:val="140F32ED"/>
    <w:rsid w:val="140F7949"/>
    <w:rsid w:val="141011F6"/>
    <w:rsid w:val="14101C60"/>
    <w:rsid w:val="1410303C"/>
    <w:rsid w:val="14103A0E"/>
    <w:rsid w:val="14103EB9"/>
    <w:rsid w:val="14104EDA"/>
    <w:rsid w:val="14107EB2"/>
    <w:rsid w:val="14111E0D"/>
    <w:rsid w:val="14114721"/>
    <w:rsid w:val="14116BCD"/>
    <w:rsid w:val="141170ED"/>
    <w:rsid w:val="14121DDD"/>
    <w:rsid w:val="14123C2A"/>
    <w:rsid w:val="141253DE"/>
    <w:rsid w:val="141259D8"/>
    <w:rsid w:val="1412709D"/>
    <w:rsid w:val="14131750"/>
    <w:rsid w:val="141334FE"/>
    <w:rsid w:val="141352AC"/>
    <w:rsid w:val="141379A2"/>
    <w:rsid w:val="14143B6B"/>
    <w:rsid w:val="1414408F"/>
    <w:rsid w:val="1414458E"/>
    <w:rsid w:val="141450AE"/>
    <w:rsid w:val="1414529D"/>
    <w:rsid w:val="1414561F"/>
    <w:rsid w:val="14146CC7"/>
    <w:rsid w:val="14147542"/>
    <w:rsid w:val="14150C68"/>
    <w:rsid w:val="14151024"/>
    <w:rsid w:val="141528E6"/>
    <w:rsid w:val="141628E9"/>
    <w:rsid w:val="1416389F"/>
    <w:rsid w:val="141650A9"/>
    <w:rsid w:val="14165F39"/>
    <w:rsid w:val="141705C1"/>
    <w:rsid w:val="141719EA"/>
    <w:rsid w:val="14172FEE"/>
    <w:rsid w:val="14173EED"/>
    <w:rsid w:val="1417526A"/>
    <w:rsid w:val="14177060"/>
    <w:rsid w:val="141777F1"/>
    <w:rsid w:val="141817CE"/>
    <w:rsid w:val="1418439F"/>
    <w:rsid w:val="141848BD"/>
    <w:rsid w:val="14186D67"/>
    <w:rsid w:val="141874BB"/>
    <w:rsid w:val="141909BD"/>
    <w:rsid w:val="141911AF"/>
    <w:rsid w:val="1419220D"/>
    <w:rsid w:val="14193A38"/>
    <w:rsid w:val="141945BE"/>
    <w:rsid w:val="14196F70"/>
    <w:rsid w:val="141A012B"/>
    <w:rsid w:val="141A1816"/>
    <w:rsid w:val="141A27B5"/>
    <w:rsid w:val="141A2D29"/>
    <w:rsid w:val="141A488D"/>
    <w:rsid w:val="141A5AA2"/>
    <w:rsid w:val="141A663B"/>
    <w:rsid w:val="141A6E45"/>
    <w:rsid w:val="141B014F"/>
    <w:rsid w:val="141B1890"/>
    <w:rsid w:val="141B23B3"/>
    <w:rsid w:val="141B2727"/>
    <w:rsid w:val="141B3C87"/>
    <w:rsid w:val="141B42B5"/>
    <w:rsid w:val="141B5045"/>
    <w:rsid w:val="141B5332"/>
    <w:rsid w:val="141B6772"/>
    <w:rsid w:val="141C0605"/>
    <w:rsid w:val="141C0918"/>
    <w:rsid w:val="141C2D20"/>
    <w:rsid w:val="141C2D65"/>
    <w:rsid w:val="141C35F7"/>
    <w:rsid w:val="141C58F1"/>
    <w:rsid w:val="141C653D"/>
    <w:rsid w:val="141C6857"/>
    <w:rsid w:val="141C6C87"/>
    <w:rsid w:val="141C70CC"/>
    <w:rsid w:val="141D1D6C"/>
    <w:rsid w:val="141D6D81"/>
    <w:rsid w:val="141E5640"/>
    <w:rsid w:val="141E5673"/>
    <w:rsid w:val="141F00D5"/>
    <w:rsid w:val="141F00F5"/>
    <w:rsid w:val="141F16A1"/>
    <w:rsid w:val="141F1EA3"/>
    <w:rsid w:val="141F44BA"/>
    <w:rsid w:val="141F4D55"/>
    <w:rsid w:val="141F5D20"/>
    <w:rsid w:val="141F6347"/>
    <w:rsid w:val="141F7975"/>
    <w:rsid w:val="142020CB"/>
    <w:rsid w:val="142026B7"/>
    <w:rsid w:val="14202B31"/>
    <w:rsid w:val="14204118"/>
    <w:rsid w:val="14204272"/>
    <w:rsid w:val="14213E6D"/>
    <w:rsid w:val="14213FC1"/>
    <w:rsid w:val="14215983"/>
    <w:rsid w:val="14215C1B"/>
    <w:rsid w:val="142174E5"/>
    <w:rsid w:val="142179C9"/>
    <w:rsid w:val="14221719"/>
    <w:rsid w:val="14221751"/>
    <w:rsid w:val="14221993"/>
    <w:rsid w:val="14223A58"/>
    <w:rsid w:val="14226A33"/>
    <w:rsid w:val="14227EFD"/>
    <w:rsid w:val="142302FE"/>
    <w:rsid w:val="142314B2"/>
    <w:rsid w:val="142328B6"/>
    <w:rsid w:val="14237BE5"/>
    <w:rsid w:val="14242942"/>
    <w:rsid w:val="142474B9"/>
    <w:rsid w:val="14252D64"/>
    <w:rsid w:val="14253DD2"/>
    <w:rsid w:val="14261483"/>
    <w:rsid w:val="14261574"/>
    <w:rsid w:val="14264DBF"/>
    <w:rsid w:val="14266409"/>
    <w:rsid w:val="142665B7"/>
    <w:rsid w:val="142669A3"/>
    <w:rsid w:val="142676D5"/>
    <w:rsid w:val="14270D58"/>
    <w:rsid w:val="14275FE2"/>
    <w:rsid w:val="14276FAA"/>
    <w:rsid w:val="1428025C"/>
    <w:rsid w:val="142812C3"/>
    <w:rsid w:val="14281851"/>
    <w:rsid w:val="14283E94"/>
    <w:rsid w:val="142851FC"/>
    <w:rsid w:val="14287463"/>
    <w:rsid w:val="14290F74"/>
    <w:rsid w:val="14292D22"/>
    <w:rsid w:val="14293659"/>
    <w:rsid w:val="142A3F23"/>
    <w:rsid w:val="142A5812"/>
    <w:rsid w:val="142A645C"/>
    <w:rsid w:val="142A67B4"/>
    <w:rsid w:val="142A7EF5"/>
    <w:rsid w:val="142B0848"/>
    <w:rsid w:val="142B450A"/>
    <w:rsid w:val="142B4CEC"/>
    <w:rsid w:val="142B52ED"/>
    <w:rsid w:val="142B6A9A"/>
    <w:rsid w:val="142B7C44"/>
    <w:rsid w:val="142C0D7F"/>
    <w:rsid w:val="142C10D4"/>
    <w:rsid w:val="142C222D"/>
    <w:rsid w:val="142C2815"/>
    <w:rsid w:val="142C45C0"/>
    <w:rsid w:val="142D2812"/>
    <w:rsid w:val="142D31F9"/>
    <w:rsid w:val="142D3CA5"/>
    <w:rsid w:val="142E0338"/>
    <w:rsid w:val="142E20E6"/>
    <w:rsid w:val="142E2614"/>
    <w:rsid w:val="142E39D1"/>
    <w:rsid w:val="142E3B87"/>
    <w:rsid w:val="142E5670"/>
    <w:rsid w:val="142E658A"/>
    <w:rsid w:val="142E67E6"/>
    <w:rsid w:val="142F2189"/>
    <w:rsid w:val="142F2704"/>
    <w:rsid w:val="142F2923"/>
    <w:rsid w:val="142F3D13"/>
    <w:rsid w:val="142F56B3"/>
    <w:rsid w:val="142F7384"/>
    <w:rsid w:val="14300EAC"/>
    <w:rsid w:val="143010AC"/>
    <w:rsid w:val="143016B9"/>
    <w:rsid w:val="14301CC2"/>
    <w:rsid w:val="14302302"/>
    <w:rsid w:val="14305E5E"/>
    <w:rsid w:val="1430678A"/>
    <w:rsid w:val="14307D5E"/>
    <w:rsid w:val="14313AB6"/>
    <w:rsid w:val="14313CEC"/>
    <w:rsid w:val="14314569"/>
    <w:rsid w:val="14321BD6"/>
    <w:rsid w:val="14322C2D"/>
    <w:rsid w:val="14324F46"/>
    <w:rsid w:val="14325050"/>
    <w:rsid w:val="1432607A"/>
    <w:rsid w:val="14330FA7"/>
    <w:rsid w:val="14331E76"/>
    <w:rsid w:val="14333BA0"/>
    <w:rsid w:val="1433594E"/>
    <w:rsid w:val="143363D6"/>
    <w:rsid w:val="14342437"/>
    <w:rsid w:val="14344399"/>
    <w:rsid w:val="14351083"/>
    <w:rsid w:val="143516C6"/>
    <w:rsid w:val="143535BC"/>
    <w:rsid w:val="143538C7"/>
    <w:rsid w:val="14354DD2"/>
    <w:rsid w:val="14357605"/>
    <w:rsid w:val="14357918"/>
    <w:rsid w:val="143630F4"/>
    <w:rsid w:val="14363333"/>
    <w:rsid w:val="14366C96"/>
    <w:rsid w:val="14372CBA"/>
    <w:rsid w:val="14374661"/>
    <w:rsid w:val="1437543F"/>
    <w:rsid w:val="14375CF3"/>
    <w:rsid w:val="14376A42"/>
    <w:rsid w:val="143771ED"/>
    <w:rsid w:val="14377928"/>
    <w:rsid w:val="14380DB8"/>
    <w:rsid w:val="14380F1F"/>
    <w:rsid w:val="143811B7"/>
    <w:rsid w:val="14382F65"/>
    <w:rsid w:val="14395606"/>
    <w:rsid w:val="1439654B"/>
    <w:rsid w:val="14397409"/>
    <w:rsid w:val="143A1D26"/>
    <w:rsid w:val="143A4F2F"/>
    <w:rsid w:val="143A6CDD"/>
    <w:rsid w:val="143B0A21"/>
    <w:rsid w:val="143B33B1"/>
    <w:rsid w:val="143B3500"/>
    <w:rsid w:val="143B6539"/>
    <w:rsid w:val="143B6549"/>
    <w:rsid w:val="143B7601"/>
    <w:rsid w:val="143B7739"/>
    <w:rsid w:val="143B7FF8"/>
    <w:rsid w:val="143C17E8"/>
    <w:rsid w:val="143C2A55"/>
    <w:rsid w:val="143C5FF9"/>
    <w:rsid w:val="143C6423"/>
    <w:rsid w:val="143D057B"/>
    <w:rsid w:val="143D55B7"/>
    <w:rsid w:val="143D67CD"/>
    <w:rsid w:val="143E103B"/>
    <w:rsid w:val="143E2969"/>
    <w:rsid w:val="143E4655"/>
    <w:rsid w:val="143E4A1F"/>
    <w:rsid w:val="143F2545"/>
    <w:rsid w:val="143F2D37"/>
    <w:rsid w:val="143F3C42"/>
    <w:rsid w:val="143F42F3"/>
    <w:rsid w:val="143F60A1"/>
    <w:rsid w:val="143F754A"/>
    <w:rsid w:val="143F7B88"/>
    <w:rsid w:val="1440073C"/>
    <w:rsid w:val="14401CC0"/>
    <w:rsid w:val="14410472"/>
    <w:rsid w:val="144135AB"/>
    <w:rsid w:val="1441381C"/>
    <w:rsid w:val="144162BD"/>
    <w:rsid w:val="14420A2F"/>
    <w:rsid w:val="14420B6F"/>
    <w:rsid w:val="14422E8F"/>
    <w:rsid w:val="14423DE3"/>
    <w:rsid w:val="144240D3"/>
    <w:rsid w:val="14424A3B"/>
    <w:rsid w:val="1442563A"/>
    <w:rsid w:val="1442760C"/>
    <w:rsid w:val="14432035"/>
    <w:rsid w:val="144341B7"/>
    <w:rsid w:val="14434DB5"/>
    <w:rsid w:val="14436288"/>
    <w:rsid w:val="144364B3"/>
    <w:rsid w:val="1444190A"/>
    <w:rsid w:val="1444192F"/>
    <w:rsid w:val="14441A46"/>
    <w:rsid w:val="14441F2C"/>
    <w:rsid w:val="1444248A"/>
    <w:rsid w:val="144431AF"/>
    <w:rsid w:val="14444DF0"/>
    <w:rsid w:val="14445DAD"/>
    <w:rsid w:val="14447B5C"/>
    <w:rsid w:val="1445680A"/>
    <w:rsid w:val="14456C65"/>
    <w:rsid w:val="144573F9"/>
    <w:rsid w:val="144578A5"/>
    <w:rsid w:val="144578F7"/>
    <w:rsid w:val="1446149A"/>
    <w:rsid w:val="144638D4"/>
    <w:rsid w:val="1446484C"/>
    <w:rsid w:val="14465A42"/>
    <w:rsid w:val="14465E95"/>
    <w:rsid w:val="14465F8D"/>
    <w:rsid w:val="14467430"/>
    <w:rsid w:val="14470CF9"/>
    <w:rsid w:val="14471F68"/>
    <w:rsid w:val="144731A8"/>
    <w:rsid w:val="14473856"/>
    <w:rsid w:val="14474DD8"/>
    <w:rsid w:val="14476164"/>
    <w:rsid w:val="144765B1"/>
    <w:rsid w:val="1447675B"/>
    <w:rsid w:val="14476C59"/>
    <w:rsid w:val="144808AD"/>
    <w:rsid w:val="14480B8B"/>
    <w:rsid w:val="144813FA"/>
    <w:rsid w:val="14481D3D"/>
    <w:rsid w:val="1448764C"/>
    <w:rsid w:val="14487BC7"/>
    <w:rsid w:val="14491B14"/>
    <w:rsid w:val="144931CD"/>
    <w:rsid w:val="144933C4"/>
    <w:rsid w:val="14493900"/>
    <w:rsid w:val="14493FE9"/>
    <w:rsid w:val="14496F20"/>
    <w:rsid w:val="14497349"/>
    <w:rsid w:val="144A4233"/>
    <w:rsid w:val="144A50B0"/>
    <w:rsid w:val="144A5D9E"/>
    <w:rsid w:val="144A686A"/>
    <w:rsid w:val="144A74C6"/>
    <w:rsid w:val="144B0EEA"/>
    <w:rsid w:val="144B31CE"/>
    <w:rsid w:val="144B713C"/>
    <w:rsid w:val="144B7883"/>
    <w:rsid w:val="144B7F4A"/>
    <w:rsid w:val="144C1291"/>
    <w:rsid w:val="144C28D1"/>
    <w:rsid w:val="144C729A"/>
    <w:rsid w:val="144D02BB"/>
    <w:rsid w:val="144D471F"/>
    <w:rsid w:val="144D4C62"/>
    <w:rsid w:val="144D5D1A"/>
    <w:rsid w:val="144D6A10"/>
    <w:rsid w:val="144D6F4C"/>
    <w:rsid w:val="144E09DA"/>
    <w:rsid w:val="144E2788"/>
    <w:rsid w:val="144E4536"/>
    <w:rsid w:val="144F0FC9"/>
    <w:rsid w:val="144F137D"/>
    <w:rsid w:val="144F4AF8"/>
    <w:rsid w:val="144F7963"/>
    <w:rsid w:val="14501D79"/>
    <w:rsid w:val="145049D5"/>
    <w:rsid w:val="14506500"/>
    <w:rsid w:val="1451195F"/>
    <w:rsid w:val="14515D31"/>
    <w:rsid w:val="14515DD5"/>
    <w:rsid w:val="14516EB4"/>
    <w:rsid w:val="14522278"/>
    <w:rsid w:val="14524530"/>
    <w:rsid w:val="14530591"/>
    <w:rsid w:val="14537D9F"/>
    <w:rsid w:val="14547579"/>
    <w:rsid w:val="14551D69"/>
    <w:rsid w:val="14552EB1"/>
    <w:rsid w:val="14553082"/>
    <w:rsid w:val="14553B17"/>
    <w:rsid w:val="14553F41"/>
    <w:rsid w:val="14555712"/>
    <w:rsid w:val="145558C5"/>
    <w:rsid w:val="14556A64"/>
    <w:rsid w:val="14557C6C"/>
    <w:rsid w:val="14563D6D"/>
    <w:rsid w:val="1457088A"/>
    <w:rsid w:val="14570AB2"/>
    <w:rsid w:val="14575254"/>
    <w:rsid w:val="145757D1"/>
    <w:rsid w:val="14575AE1"/>
    <w:rsid w:val="14576E04"/>
    <w:rsid w:val="1457788F"/>
    <w:rsid w:val="14577AB4"/>
    <w:rsid w:val="14581479"/>
    <w:rsid w:val="14581832"/>
    <w:rsid w:val="14581DA9"/>
    <w:rsid w:val="14582CF6"/>
    <w:rsid w:val="145835A9"/>
    <w:rsid w:val="145835C9"/>
    <w:rsid w:val="145853B5"/>
    <w:rsid w:val="14587163"/>
    <w:rsid w:val="14587633"/>
    <w:rsid w:val="14592CC2"/>
    <w:rsid w:val="14593607"/>
    <w:rsid w:val="14594357"/>
    <w:rsid w:val="14595A2D"/>
    <w:rsid w:val="14595E98"/>
    <w:rsid w:val="1459605D"/>
    <w:rsid w:val="145A00ED"/>
    <w:rsid w:val="145A09D3"/>
    <w:rsid w:val="145A112D"/>
    <w:rsid w:val="145A2206"/>
    <w:rsid w:val="145A2571"/>
    <w:rsid w:val="145A2B2B"/>
    <w:rsid w:val="145A2EDB"/>
    <w:rsid w:val="145A36D4"/>
    <w:rsid w:val="145A737F"/>
    <w:rsid w:val="145B6D23"/>
    <w:rsid w:val="145C01B3"/>
    <w:rsid w:val="145C1D83"/>
    <w:rsid w:val="145C30F7"/>
    <w:rsid w:val="145C3B35"/>
    <w:rsid w:val="145C4C6D"/>
    <w:rsid w:val="145C4EA5"/>
    <w:rsid w:val="145C5746"/>
    <w:rsid w:val="145C6C53"/>
    <w:rsid w:val="145D1643"/>
    <w:rsid w:val="145D29CB"/>
    <w:rsid w:val="145D4214"/>
    <w:rsid w:val="145D6501"/>
    <w:rsid w:val="145E0C1D"/>
    <w:rsid w:val="145E23C1"/>
    <w:rsid w:val="145E56A4"/>
    <w:rsid w:val="145E6CE5"/>
    <w:rsid w:val="145E6E6F"/>
    <w:rsid w:val="145F04F1"/>
    <w:rsid w:val="145F46DC"/>
    <w:rsid w:val="145F4995"/>
    <w:rsid w:val="145F6743"/>
    <w:rsid w:val="145F7553"/>
    <w:rsid w:val="14601192"/>
    <w:rsid w:val="14601632"/>
    <w:rsid w:val="14606A40"/>
    <w:rsid w:val="14607FC4"/>
    <w:rsid w:val="14612099"/>
    <w:rsid w:val="146124BC"/>
    <w:rsid w:val="1461426A"/>
    <w:rsid w:val="14616058"/>
    <w:rsid w:val="14616C15"/>
    <w:rsid w:val="1461769A"/>
    <w:rsid w:val="146272F0"/>
    <w:rsid w:val="14635EDE"/>
    <w:rsid w:val="14636945"/>
    <w:rsid w:val="14636B73"/>
    <w:rsid w:val="146401FE"/>
    <w:rsid w:val="14641516"/>
    <w:rsid w:val="14641FAC"/>
    <w:rsid w:val="14643D5A"/>
    <w:rsid w:val="14647DD5"/>
    <w:rsid w:val="14650D21"/>
    <w:rsid w:val="14651130"/>
    <w:rsid w:val="14651265"/>
    <w:rsid w:val="146529A6"/>
    <w:rsid w:val="14652C41"/>
    <w:rsid w:val="14653FB0"/>
    <w:rsid w:val="14657797"/>
    <w:rsid w:val="14661880"/>
    <w:rsid w:val="14663A33"/>
    <w:rsid w:val="14663E36"/>
    <w:rsid w:val="14665D24"/>
    <w:rsid w:val="14665F14"/>
    <w:rsid w:val="14667813"/>
    <w:rsid w:val="14667AD2"/>
    <w:rsid w:val="146718B9"/>
    <w:rsid w:val="14673BCD"/>
    <w:rsid w:val="14673D10"/>
    <w:rsid w:val="14677A53"/>
    <w:rsid w:val="14677E97"/>
    <w:rsid w:val="14681327"/>
    <w:rsid w:val="1468384A"/>
    <w:rsid w:val="14684D4E"/>
    <w:rsid w:val="146850C3"/>
    <w:rsid w:val="146855F8"/>
    <w:rsid w:val="14691370"/>
    <w:rsid w:val="14694157"/>
    <w:rsid w:val="146975C2"/>
    <w:rsid w:val="14697910"/>
    <w:rsid w:val="14697ED4"/>
    <w:rsid w:val="146A3560"/>
    <w:rsid w:val="146A3C47"/>
    <w:rsid w:val="146A56B1"/>
    <w:rsid w:val="146A70BF"/>
    <w:rsid w:val="146B158C"/>
    <w:rsid w:val="146B15F4"/>
    <w:rsid w:val="146B40EF"/>
    <w:rsid w:val="146B48A3"/>
    <w:rsid w:val="146B50E8"/>
    <w:rsid w:val="146B5127"/>
    <w:rsid w:val="146B62F4"/>
    <w:rsid w:val="146B6E96"/>
    <w:rsid w:val="146C1374"/>
    <w:rsid w:val="146C5CDE"/>
    <w:rsid w:val="146D0E60"/>
    <w:rsid w:val="146D2352"/>
    <w:rsid w:val="146D2526"/>
    <w:rsid w:val="146D2C0E"/>
    <w:rsid w:val="146D5A79"/>
    <w:rsid w:val="146D6985"/>
    <w:rsid w:val="146E4BD8"/>
    <w:rsid w:val="146E5829"/>
    <w:rsid w:val="146E6986"/>
    <w:rsid w:val="146E7237"/>
    <w:rsid w:val="146E7573"/>
    <w:rsid w:val="146F0161"/>
    <w:rsid w:val="146F3133"/>
    <w:rsid w:val="146F3EA8"/>
    <w:rsid w:val="146F407D"/>
    <w:rsid w:val="146F4EE8"/>
    <w:rsid w:val="146F5CE8"/>
    <w:rsid w:val="146F6629"/>
    <w:rsid w:val="147004D2"/>
    <w:rsid w:val="147004E0"/>
    <w:rsid w:val="14700951"/>
    <w:rsid w:val="14701C8C"/>
    <w:rsid w:val="147025DB"/>
    <w:rsid w:val="147026FF"/>
    <w:rsid w:val="14706BA3"/>
    <w:rsid w:val="147072F3"/>
    <w:rsid w:val="14710F49"/>
    <w:rsid w:val="14713CD3"/>
    <w:rsid w:val="147148DF"/>
    <w:rsid w:val="14715AD0"/>
    <w:rsid w:val="1471783D"/>
    <w:rsid w:val="14720225"/>
    <w:rsid w:val="14722E1D"/>
    <w:rsid w:val="14723CAA"/>
    <w:rsid w:val="147246C9"/>
    <w:rsid w:val="147246FD"/>
    <w:rsid w:val="14731F34"/>
    <w:rsid w:val="14733869"/>
    <w:rsid w:val="14733F9D"/>
    <w:rsid w:val="14740441"/>
    <w:rsid w:val="14741FA9"/>
    <w:rsid w:val="14747873"/>
    <w:rsid w:val="14751625"/>
    <w:rsid w:val="14753119"/>
    <w:rsid w:val="14753CA9"/>
    <w:rsid w:val="147541B9"/>
    <w:rsid w:val="14754DE7"/>
    <w:rsid w:val="14755F31"/>
    <w:rsid w:val="14757415"/>
    <w:rsid w:val="147621EA"/>
    <w:rsid w:val="14766180"/>
    <w:rsid w:val="147705FA"/>
    <w:rsid w:val="14770A82"/>
    <w:rsid w:val="14771888"/>
    <w:rsid w:val="14771FA2"/>
    <w:rsid w:val="1477335E"/>
    <w:rsid w:val="14773A8D"/>
    <w:rsid w:val="14774B66"/>
    <w:rsid w:val="14774DBB"/>
    <w:rsid w:val="14776D84"/>
    <w:rsid w:val="14776E55"/>
    <w:rsid w:val="14777F31"/>
    <w:rsid w:val="1478130D"/>
    <w:rsid w:val="147815B3"/>
    <w:rsid w:val="14784EEC"/>
    <w:rsid w:val="14785EF3"/>
    <w:rsid w:val="1478624B"/>
    <w:rsid w:val="14787805"/>
    <w:rsid w:val="14794C25"/>
    <w:rsid w:val="147953A2"/>
    <w:rsid w:val="147977BE"/>
    <w:rsid w:val="147A17CF"/>
    <w:rsid w:val="147A357D"/>
    <w:rsid w:val="147A373C"/>
    <w:rsid w:val="147A3F36"/>
    <w:rsid w:val="147A532B"/>
    <w:rsid w:val="147B2BCA"/>
    <w:rsid w:val="147B2E2F"/>
    <w:rsid w:val="147B4BCC"/>
    <w:rsid w:val="147C10A3"/>
    <w:rsid w:val="147C605C"/>
    <w:rsid w:val="147C66C9"/>
    <w:rsid w:val="147C72F5"/>
    <w:rsid w:val="147C7936"/>
    <w:rsid w:val="147D1242"/>
    <w:rsid w:val="147D663E"/>
    <w:rsid w:val="147D6BCA"/>
    <w:rsid w:val="147D6BD5"/>
    <w:rsid w:val="147E12BF"/>
    <w:rsid w:val="147E1A60"/>
    <w:rsid w:val="147E4E1C"/>
    <w:rsid w:val="147E7C14"/>
    <w:rsid w:val="147F2942"/>
    <w:rsid w:val="147F34BB"/>
    <w:rsid w:val="147F611E"/>
    <w:rsid w:val="147F6DE6"/>
    <w:rsid w:val="14802C1D"/>
    <w:rsid w:val="14804DA9"/>
    <w:rsid w:val="148065AF"/>
    <w:rsid w:val="1481203C"/>
    <w:rsid w:val="1481490C"/>
    <w:rsid w:val="14821ECE"/>
    <w:rsid w:val="14822D12"/>
    <w:rsid w:val="14824AE5"/>
    <w:rsid w:val="148275D9"/>
    <w:rsid w:val="148278C7"/>
    <w:rsid w:val="14830684"/>
    <w:rsid w:val="14831B9B"/>
    <w:rsid w:val="14832432"/>
    <w:rsid w:val="14835A68"/>
    <w:rsid w:val="14835AD6"/>
    <w:rsid w:val="14835F2F"/>
    <w:rsid w:val="148361ED"/>
    <w:rsid w:val="148368D6"/>
    <w:rsid w:val="14840065"/>
    <w:rsid w:val="14842ACA"/>
    <w:rsid w:val="148442CA"/>
    <w:rsid w:val="148447EE"/>
    <w:rsid w:val="14846F46"/>
    <w:rsid w:val="148473BF"/>
    <w:rsid w:val="14847F58"/>
    <w:rsid w:val="14861F22"/>
    <w:rsid w:val="148626E1"/>
    <w:rsid w:val="14863420"/>
    <w:rsid w:val="14863CD0"/>
    <w:rsid w:val="14865D75"/>
    <w:rsid w:val="14866249"/>
    <w:rsid w:val="1487316F"/>
    <w:rsid w:val="148775B8"/>
    <w:rsid w:val="14877AD9"/>
    <w:rsid w:val="14883EEC"/>
    <w:rsid w:val="148849A2"/>
    <w:rsid w:val="1488528C"/>
    <w:rsid w:val="1488724D"/>
    <w:rsid w:val="148873CD"/>
    <w:rsid w:val="14887A48"/>
    <w:rsid w:val="1489020D"/>
    <w:rsid w:val="14891D4C"/>
    <w:rsid w:val="14892131"/>
    <w:rsid w:val="1489569B"/>
    <w:rsid w:val="14895942"/>
    <w:rsid w:val="148A08BE"/>
    <w:rsid w:val="148A1AF0"/>
    <w:rsid w:val="148A24B2"/>
    <w:rsid w:val="148A2C4A"/>
    <w:rsid w:val="148A3AFD"/>
    <w:rsid w:val="148A7C64"/>
    <w:rsid w:val="148B12E6"/>
    <w:rsid w:val="148B46C1"/>
    <w:rsid w:val="148B578A"/>
    <w:rsid w:val="148B6E0A"/>
    <w:rsid w:val="148B73B6"/>
    <w:rsid w:val="148C13EA"/>
    <w:rsid w:val="148C3B04"/>
    <w:rsid w:val="148C7B04"/>
    <w:rsid w:val="148D1503"/>
    <w:rsid w:val="148D32B1"/>
    <w:rsid w:val="148D3F03"/>
    <w:rsid w:val="148D415F"/>
    <w:rsid w:val="148D45F4"/>
    <w:rsid w:val="148D49D2"/>
    <w:rsid w:val="148D505F"/>
    <w:rsid w:val="148E0471"/>
    <w:rsid w:val="148E0DD7"/>
    <w:rsid w:val="148E3042"/>
    <w:rsid w:val="148E4D3A"/>
    <w:rsid w:val="148F3749"/>
    <w:rsid w:val="148F6FD5"/>
    <w:rsid w:val="148F720E"/>
    <w:rsid w:val="14900FF3"/>
    <w:rsid w:val="14901621"/>
    <w:rsid w:val="1490273E"/>
    <w:rsid w:val="14902DA1"/>
    <w:rsid w:val="14903F3F"/>
    <w:rsid w:val="14904B4F"/>
    <w:rsid w:val="14910533"/>
    <w:rsid w:val="14910A23"/>
    <w:rsid w:val="14912231"/>
    <w:rsid w:val="149208C7"/>
    <w:rsid w:val="14921C90"/>
    <w:rsid w:val="14923E6C"/>
    <w:rsid w:val="14924F8F"/>
    <w:rsid w:val="14932E53"/>
    <w:rsid w:val="14933042"/>
    <w:rsid w:val="14933F5F"/>
    <w:rsid w:val="149363ED"/>
    <w:rsid w:val="149364F8"/>
    <w:rsid w:val="149413C2"/>
    <w:rsid w:val="14941B3A"/>
    <w:rsid w:val="14942891"/>
    <w:rsid w:val="14943583"/>
    <w:rsid w:val="149438EE"/>
    <w:rsid w:val="1494463F"/>
    <w:rsid w:val="14946EB4"/>
    <w:rsid w:val="149474C7"/>
    <w:rsid w:val="149503B7"/>
    <w:rsid w:val="14952165"/>
    <w:rsid w:val="149525A4"/>
    <w:rsid w:val="1495298C"/>
    <w:rsid w:val="14962269"/>
    <w:rsid w:val="14964349"/>
    <w:rsid w:val="14972381"/>
    <w:rsid w:val="14972C64"/>
    <w:rsid w:val="14973222"/>
    <w:rsid w:val="1497412F"/>
    <w:rsid w:val="149743A5"/>
    <w:rsid w:val="149745AA"/>
    <w:rsid w:val="14975EDD"/>
    <w:rsid w:val="149762D7"/>
    <w:rsid w:val="149777BD"/>
    <w:rsid w:val="14977C37"/>
    <w:rsid w:val="14983350"/>
    <w:rsid w:val="14983A03"/>
    <w:rsid w:val="14983D69"/>
    <w:rsid w:val="14984EE4"/>
    <w:rsid w:val="14984F35"/>
    <w:rsid w:val="14985835"/>
    <w:rsid w:val="14985BBF"/>
    <w:rsid w:val="14985E63"/>
    <w:rsid w:val="14986CC5"/>
    <w:rsid w:val="14991C55"/>
    <w:rsid w:val="14993988"/>
    <w:rsid w:val="14997EA7"/>
    <w:rsid w:val="149A01D5"/>
    <w:rsid w:val="149A3C1F"/>
    <w:rsid w:val="149A40AF"/>
    <w:rsid w:val="149A59CD"/>
    <w:rsid w:val="149A777C"/>
    <w:rsid w:val="149B03D2"/>
    <w:rsid w:val="149B1089"/>
    <w:rsid w:val="149B1971"/>
    <w:rsid w:val="149B393A"/>
    <w:rsid w:val="149B7C36"/>
    <w:rsid w:val="149C0708"/>
    <w:rsid w:val="149C1477"/>
    <w:rsid w:val="149C1746"/>
    <w:rsid w:val="149C2E0B"/>
    <w:rsid w:val="149C34F4"/>
    <w:rsid w:val="149C4247"/>
    <w:rsid w:val="149C5646"/>
    <w:rsid w:val="149D101A"/>
    <w:rsid w:val="149D41DC"/>
    <w:rsid w:val="149E030D"/>
    <w:rsid w:val="149E39FA"/>
    <w:rsid w:val="149E502B"/>
    <w:rsid w:val="149E537D"/>
    <w:rsid w:val="149E7590"/>
    <w:rsid w:val="149F1FB6"/>
    <w:rsid w:val="149F2F7E"/>
    <w:rsid w:val="149F2FE4"/>
    <w:rsid w:val="149F3A6F"/>
    <w:rsid w:val="149F4D92"/>
    <w:rsid w:val="149F7128"/>
    <w:rsid w:val="14A00D6C"/>
    <w:rsid w:val="14A01236"/>
    <w:rsid w:val="14A01623"/>
    <w:rsid w:val="14A02650"/>
    <w:rsid w:val="14A02886"/>
    <w:rsid w:val="14A05D68"/>
    <w:rsid w:val="14A06029"/>
    <w:rsid w:val="14A10B0A"/>
    <w:rsid w:val="14A14FAE"/>
    <w:rsid w:val="14A15067"/>
    <w:rsid w:val="14A214B8"/>
    <w:rsid w:val="14A23EB5"/>
    <w:rsid w:val="14A270B1"/>
    <w:rsid w:val="14A300CE"/>
    <w:rsid w:val="14A30D26"/>
    <w:rsid w:val="14A315C2"/>
    <w:rsid w:val="14A320C5"/>
    <w:rsid w:val="14A32AD4"/>
    <w:rsid w:val="14A3360A"/>
    <w:rsid w:val="14A34882"/>
    <w:rsid w:val="14A405FA"/>
    <w:rsid w:val="14A40CBC"/>
    <w:rsid w:val="14A423A8"/>
    <w:rsid w:val="14A469A9"/>
    <w:rsid w:val="14A47C92"/>
    <w:rsid w:val="14A521AA"/>
    <w:rsid w:val="14A613A6"/>
    <w:rsid w:val="14A6211F"/>
    <w:rsid w:val="14A625C4"/>
    <w:rsid w:val="14A62A8D"/>
    <w:rsid w:val="14A62D37"/>
    <w:rsid w:val="14A64372"/>
    <w:rsid w:val="14A66054"/>
    <w:rsid w:val="14A715BD"/>
    <w:rsid w:val="14A72ABD"/>
    <w:rsid w:val="14A7532A"/>
    <w:rsid w:val="14A800EA"/>
    <w:rsid w:val="14A80150"/>
    <w:rsid w:val="14A81E98"/>
    <w:rsid w:val="14A82B2A"/>
    <w:rsid w:val="14A83B1D"/>
    <w:rsid w:val="14A8633C"/>
    <w:rsid w:val="14A90961"/>
    <w:rsid w:val="14A90E66"/>
    <w:rsid w:val="14A926BF"/>
    <w:rsid w:val="14A95C11"/>
    <w:rsid w:val="14A968D2"/>
    <w:rsid w:val="14AA10DA"/>
    <w:rsid w:val="14AA1ABA"/>
    <w:rsid w:val="14AA20B4"/>
    <w:rsid w:val="14AA270C"/>
    <w:rsid w:val="14AA333E"/>
    <w:rsid w:val="14AA3E63"/>
    <w:rsid w:val="14AA6509"/>
    <w:rsid w:val="14AB0047"/>
    <w:rsid w:val="14AB070D"/>
    <w:rsid w:val="14AB1989"/>
    <w:rsid w:val="14AB256A"/>
    <w:rsid w:val="14AB3736"/>
    <w:rsid w:val="14AB3737"/>
    <w:rsid w:val="14AB4245"/>
    <w:rsid w:val="14AB5C76"/>
    <w:rsid w:val="14AB6273"/>
    <w:rsid w:val="14AB7BDB"/>
    <w:rsid w:val="14AC0175"/>
    <w:rsid w:val="14AC167F"/>
    <w:rsid w:val="14AC4714"/>
    <w:rsid w:val="14AC513B"/>
    <w:rsid w:val="14AC58BC"/>
    <w:rsid w:val="14AC6714"/>
    <w:rsid w:val="14AD5701"/>
    <w:rsid w:val="14AD74AF"/>
    <w:rsid w:val="14AE262C"/>
    <w:rsid w:val="14AE3227"/>
    <w:rsid w:val="14AE7A5B"/>
    <w:rsid w:val="14AF1479"/>
    <w:rsid w:val="14AF514A"/>
    <w:rsid w:val="14AF6C9A"/>
    <w:rsid w:val="14AF76CB"/>
    <w:rsid w:val="14B00C04"/>
    <w:rsid w:val="14B00D4D"/>
    <w:rsid w:val="14B0380B"/>
    <w:rsid w:val="14B04AED"/>
    <w:rsid w:val="14B04F4C"/>
    <w:rsid w:val="14B051F1"/>
    <w:rsid w:val="14B163DC"/>
    <w:rsid w:val="14B178DC"/>
    <w:rsid w:val="14B17E67"/>
    <w:rsid w:val="14B2243D"/>
    <w:rsid w:val="14B22D17"/>
    <w:rsid w:val="14B23182"/>
    <w:rsid w:val="14B24AC5"/>
    <w:rsid w:val="14B30BB0"/>
    <w:rsid w:val="14B30CFC"/>
    <w:rsid w:val="14B35A3C"/>
    <w:rsid w:val="14B369E4"/>
    <w:rsid w:val="14B42B4A"/>
    <w:rsid w:val="14B43317"/>
    <w:rsid w:val="14B44D5D"/>
    <w:rsid w:val="14B46A8F"/>
    <w:rsid w:val="14B51872"/>
    <w:rsid w:val="14B545B5"/>
    <w:rsid w:val="14B56409"/>
    <w:rsid w:val="14B61CE5"/>
    <w:rsid w:val="14B638CC"/>
    <w:rsid w:val="14B63974"/>
    <w:rsid w:val="14B70840"/>
    <w:rsid w:val="14B7224E"/>
    <w:rsid w:val="14B7278A"/>
    <w:rsid w:val="14B73B0A"/>
    <w:rsid w:val="14B74519"/>
    <w:rsid w:val="14B7657F"/>
    <w:rsid w:val="14B767B9"/>
    <w:rsid w:val="14B76949"/>
    <w:rsid w:val="14B769B2"/>
    <w:rsid w:val="14B77ACB"/>
    <w:rsid w:val="14B818C7"/>
    <w:rsid w:val="14B82B39"/>
    <w:rsid w:val="14B830E1"/>
    <w:rsid w:val="14B83111"/>
    <w:rsid w:val="14B92F91"/>
    <w:rsid w:val="14B930D5"/>
    <w:rsid w:val="14B940A6"/>
    <w:rsid w:val="14B95866"/>
    <w:rsid w:val="14B95E54"/>
    <w:rsid w:val="14B96CC3"/>
    <w:rsid w:val="14BA030C"/>
    <w:rsid w:val="14BA1995"/>
    <w:rsid w:val="14BA1BCC"/>
    <w:rsid w:val="14BB5D18"/>
    <w:rsid w:val="14BB5E42"/>
    <w:rsid w:val="14BB6070"/>
    <w:rsid w:val="14BB75BF"/>
    <w:rsid w:val="14BC1DE8"/>
    <w:rsid w:val="14BC551A"/>
    <w:rsid w:val="14BC5944"/>
    <w:rsid w:val="14BC646F"/>
    <w:rsid w:val="14BC76AF"/>
    <w:rsid w:val="14BC76F2"/>
    <w:rsid w:val="14BD18E2"/>
    <w:rsid w:val="14BD60C0"/>
    <w:rsid w:val="14BD6CDB"/>
    <w:rsid w:val="14BE016E"/>
    <w:rsid w:val="14BE16BC"/>
    <w:rsid w:val="14BE346A"/>
    <w:rsid w:val="14BE46E0"/>
    <w:rsid w:val="14BE790E"/>
    <w:rsid w:val="14BF2527"/>
    <w:rsid w:val="14BF48D0"/>
    <w:rsid w:val="14BF6909"/>
    <w:rsid w:val="14BF71E2"/>
    <w:rsid w:val="14C0319E"/>
    <w:rsid w:val="14C032AC"/>
    <w:rsid w:val="14C03300"/>
    <w:rsid w:val="14C03C07"/>
    <w:rsid w:val="14C0428C"/>
    <w:rsid w:val="14C04F8D"/>
    <w:rsid w:val="14C05241"/>
    <w:rsid w:val="14C05514"/>
    <w:rsid w:val="14C10376"/>
    <w:rsid w:val="14C107BE"/>
    <w:rsid w:val="14C10CF9"/>
    <w:rsid w:val="14C1703C"/>
    <w:rsid w:val="14C173FE"/>
    <w:rsid w:val="14C22BB0"/>
    <w:rsid w:val="14C24F59"/>
    <w:rsid w:val="14C27361"/>
    <w:rsid w:val="14C307F1"/>
    <w:rsid w:val="14C30A80"/>
    <w:rsid w:val="14C32A45"/>
    <w:rsid w:val="14C33176"/>
    <w:rsid w:val="14C333C2"/>
    <w:rsid w:val="14C3357B"/>
    <w:rsid w:val="14C34F24"/>
    <w:rsid w:val="14C359ED"/>
    <w:rsid w:val="14C37F1B"/>
    <w:rsid w:val="14C41C33"/>
    <w:rsid w:val="14C41C81"/>
    <w:rsid w:val="14C44AAA"/>
    <w:rsid w:val="14C44E68"/>
    <w:rsid w:val="14C5099F"/>
    <w:rsid w:val="14C52A21"/>
    <w:rsid w:val="14C52A4A"/>
    <w:rsid w:val="14C53455"/>
    <w:rsid w:val="14C53688"/>
    <w:rsid w:val="14C54C9A"/>
    <w:rsid w:val="14C55CE2"/>
    <w:rsid w:val="14C60571"/>
    <w:rsid w:val="14C627C0"/>
    <w:rsid w:val="14C62C5B"/>
    <w:rsid w:val="14C671B9"/>
    <w:rsid w:val="14C70602"/>
    <w:rsid w:val="14C72C6E"/>
    <w:rsid w:val="14C76F80"/>
    <w:rsid w:val="14C77D01"/>
    <w:rsid w:val="14C8078D"/>
    <w:rsid w:val="14C8253B"/>
    <w:rsid w:val="14C83FFD"/>
    <w:rsid w:val="14C842E9"/>
    <w:rsid w:val="14C852C4"/>
    <w:rsid w:val="14C91E0F"/>
    <w:rsid w:val="14C92A54"/>
    <w:rsid w:val="14C94663"/>
    <w:rsid w:val="14C948AB"/>
    <w:rsid w:val="14C94BEB"/>
    <w:rsid w:val="14C95AF3"/>
    <w:rsid w:val="14C97D02"/>
    <w:rsid w:val="14CA0061"/>
    <w:rsid w:val="14CA0664"/>
    <w:rsid w:val="14CA51E2"/>
    <w:rsid w:val="14CA57D9"/>
    <w:rsid w:val="14CA5BA0"/>
    <w:rsid w:val="14CA62B3"/>
    <w:rsid w:val="14CA6F83"/>
    <w:rsid w:val="14CB3DD9"/>
    <w:rsid w:val="14CB3F4E"/>
    <w:rsid w:val="14CB6218"/>
    <w:rsid w:val="14CB704B"/>
    <w:rsid w:val="14CC33C4"/>
    <w:rsid w:val="14CC63C7"/>
    <w:rsid w:val="14CC69BE"/>
    <w:rsid w:val="14CD0135"/>
    <w:rsid w:val="14CD18FF"/>
    <w:rsid w:val="14CD32B0"/>
    <w:rsid w:val="14CD3B79"/>
    <w:rsid w:val="14CD6FB0"/>
    <w:rsid w:val="14CD7B51"/>
    <w:rsid w:val="14CE04D5"/>
    <w:rsid w:val="14CE1A25"/>
    <w:rsid w:val="14CE7BA3"/>
    <w:rsid w:val="14CE7E68"/>
    <w:rsid w:val="14CF1B1B"/>
    <w:rsid w:val="14CF37E8"/>
    <w:rsid w:val="14CF3BF7"/>
    <w:rsid w:val="14CF5102"/>
    <w:rsid w:val="14CF540F"/>
    <w:rsid w:val="14CF5677"/>
    <w:rsid w:val="14CF6AAF"/>
    <w:rsid w:val="14CF7881"/>
    <w:rsid w:val="14D013EF"/>
    <w:rsid w:val="14D02C0A"/>
    <w:rsid w:val="14D0319D"/>
    <w:rsid w:val="14D04700"/>
    <w:rsid w:val="14D050A2"/>
    <w:rsid w:val="14D07641"/>
    <w:rsid w:val="14D159C6"/>
    <w:rsid w:val="14D162A0"/>
    <w:rsid w:val="14D21C83"/>
    <w:rsid w:val="14D2239B"/>
    <w:rsid w:val="14D233B9"/>
    <w:rsid w:val="14D25541"/>
    <w:rsid w:val="14D26F15"/>
    <w:rsid w:val="14D273DE"/>
    <w:rsid w:val="14D302E6"/>
    <w:rsid w:val="14D331AA"/>
    <w:rsid w:val="14D40957"/>
    <w:rsid w:val="14D40A2A"/>
    <w:rsid w:val="14D40C39"/>
    <w:rsid w:val="14D40EDF"/>
    <w:rsid w:val="14D41776"/>
    <w:rsid w:val="14D426C1"/>
    <w:rsid w:val="14D42C8D"/>
    <w:rsid w:val="14D44347"/>
    <w:rsid w:val="14D4516D"/>
    <w:rsid w:val="14D47131"/>
    <w:rsid w:val="14D507B4"/>
    <w:rsid w:val="14D525CD"/>
    <w:rsid w:val="14D54096"/>
    <w:rsid w:val="14D56A06"/>
    <w:rsid w:val="14D57559"/>
    <w:rsid w:val="14D612A9"/>
    <w:rsid w:val="14D621A0"/>
    <w:rsid w:val="14D64C58"/>
    <w:rsid w:val="14D709D0"/>
    <w:rsid w:val="14D71AB0"/>
    <w:rsid w:val="14D7277E"/>
    <w:rsid w:val="14D728AA"/>
    <w:rsid w:val="14D7452C"/>
    <w:rsid w:val="14D800DF"/>
    <w:rsid w:val="14D902A4"/>
    <w:rsid w:val="14D94748"/>
    <w:rsid w:val="14D94D5F"/>
    <w:rsid w:val="14DA189F"/>
    <w:rsid w:val="14DA2D9B"/>
    <w:rsid w:val="14DA401C"/>
    <w:rsid w:val="14DA4B86"/>
    <w:rsid w:val="14DA4F08"/>
    <w:rsid w:val="14DA5037"/>
    <w:rsid w:val="14DA5D71"/>
    <w:rsid w:val="14DA5E19"/>
    <w:rsid w:val="14DB04C0"/>
    <w:rsid w:val="14DB1649"/>
    <w:rsid w:val="14DB16C7"/>
    <w:rsid w:val="14DB226E"/>
    <w:rsid w:val="14DB61B1"/>
    <w:rsid w:val="14DB6CA3"/>
    <w:rsid w:val="14DC1B42"/>
    <w:rsid w:val="14DC2FA7"/>
    <w:rsid w:val="14DC5FE6"/>
    <w:rsid w:val="14DC6BA6"/>
    <w:rsid w:val="14DC77CF"/>
    <w:rsid w:val="14DC7D94"/>
    <w:rsid w:val="14DD094F"/>
    <w:rsid w:val="14DD0AF1"/>
    <w:rsid w:val="14DD6519"/>
    <w:rsid w:val="14DD6852"/>
    <w:rsid w:val="14DD70DD"/>
    <w:rsid w:val="14DD7293"/>
    <w:rsid w:val="14DE0216"/>
    <w:rsid w:val="14DE3289"/>
    <w:rsid w:val="14DE3B0C"/>
    <w:rsid w:val="14DE3BFE"/>
    <w:rsid w:val="14DE58BA"/>
    <w:rsid w:val="14DE5FB5"/>
    <w:rsid w:val="14DF089D"/>
    <w:rsid w:val="14DF10AF"/>
    <w:rsid w:val="14DF1632"/>
    <w:rsid w:val="14DF23BA"/>
    <w:rsid w:val="14DF4160"/>
    <w:rsid w:val="14DF479E"/>
    <w:rsid w:val="14DF5584"/>
    <w:rsid w:val="14DF596E"/>
    <w:rsid w:val="14E023CD"/>
    <w:rsid w:val="14E07884"/>
    <w:rsid w:val="14E07D19"/>
    <w:rsid w:val="14E103E5"/>
    <w:rsid w:val="14E1184E"/>
    <w:rsid w:val="14E12A86"/>
    <w:rsid w:val="14E14B54"/>
    <w:rsid w:val="14E16399"/>
    <w:rsid w:val="14E17A7B"/>
    <w:rsid w:val="14E21050"/>
    <w:rsid w:val="14E21185"/>
    <w:rsid w:val="14E2187F"/>
    <w:rsid w:val="14E21E11"/>
    <w:rsid w:val="14E22E8B"/>
    <w:rsid w:val="14E23033"/>
    <w:rsid w:val="14E2520A"/>
    <w:rsid w:val="14E261F9"/>
    <w:rsid w:val="14E31122"/>
    <w:rsid w:val="14E34A82"/>
    <w:rsid w:val="14E426FB"/>
    <w:rsid w:val="14E432DA"/>
    <w:rsid w:val="14E46458"/>
    <w:rsid w:val="14E46618"/>
    <w:rsid w:val="14E46C49"/>
    <w:rsid w:val="14E473E9"/>
    <w:rsid w:val="14E505D4"/>
    <w:rsid w:val="14E53045"/>
    <w:rsid w:val="14E530ED"/>
    <w:rsid w:val="14E537FD"/>
    <w:rsid w:val="14E53DC5"/>
    <w:rsid w:val="14E56153"/>
    <w:rsid w:val="14E57F26"/>
    <w:rsid w:val="14E60553"/>
    <w:rsid w:val="14E60C13"/>
    <w:rsid w:val="14E629C1"/>
    <w:rsid w:val="14E630F0"/>
    <w:rsid w:val="14E6501B"/>
    <w:rsid w:val="14E663CE"/>
    <w:rsid w:val="14E6675C"/>
    <w:rsid w:val="14E73465"/>
    <w:rsid w:val="14E76E65"/>
    <w:rsid w:val="14E804E7"/>
    <w:rsid w:val="14E819AA"/>
    <w:rsid w:val="14E82186"/>
    <w:rsid w:val="14E83454"/>
    <w:rsid w:val="14E84DD2"/>
    <w:rsid w:val="14E86739"/>
    <w:rsid w:val="14E919A7"/>
    <w:rsid w:val="14E9250C"/>
    <w:rsid w:val="14E925D7"/>
    <w:rsid w:val="14EA0703"/>
    <w:rsid w:val="14EA24B1"/>
    <w:rsid w:val="14EA293F"/>
    <w:rsid w:val="14EA519E"/>
    <w:rsid w:val="14EA656D"/>
    <w:rsid w:val="14EA702C"/>
    <w:rsid w:val="14EB1A29"/>
    <w:rsid w:val="14EB2D58"/>
    <w:rsid w:val="14EB4BC7"/>
    <w:rsid w:val="14EC02AB"/>
    <w:rsid w:val="14EC0C7E"/>
    <w:rsid w:val="14EC1F13"/>
    <w:rsid w:val="14EC1F2C"/>
    <w:rsid w:val="14EC25C7"/>
    <w:rsid w:val="14EC29AC"/>
    <w:rsid w:val="14EC4117"/>
    <w:rsid w:val="14EC447B"/>
    <w:rsid w:val="14EC6AA3"/>
    <w:rsid w:val="14ED01F3"/>
    <w:rsid w:val="14ED1FA1"/>
    <w:rsid w:val="14ED3D4F"/>
    <w:rsid w:val="14ED6D12"/>
    <w:rsid w:val="14ED7D96"/>
    <w:rsid w:val="14EE0AE8"/>
    <w:rsid w:val="14EF1875"/>
    <w:rsid w:val="14EF358A"/>
    <w:rsid w:val="14EF3F6B"/>
    <w:rsid w:val="14EF637E"/>
    <w:rsid w:val="14EF721F"/>
    <w:rsid w:val="14F00F64"/>
    <w:rsid w:val="14F023DF"/>
    <w:rsid w:val="14F02B9B"/>
    <w:rsid w:val="14F055ED"/>
    <w:rsid w:val="14F069C7"/>
    <w:rsid w:val="14F11A91"/>
    <w:rsid w:val="14F11F8E"/>
    <w:rsid w:val="14F128EC"/>
    <w:rsid w:val="14F14031"/>
    <w:rsid w:val="14F14B90"/>
    <w:rsid w:val="14F165F1"/>
    <w:rsid w:val="14F17022"/>
    <w:rsid w:val="14F24BCB"/>
    <w:rsid w:val="14F25809"/>
    <w:rsid w:val="14F261BA"/>
    <w:rsid w:val="14F26743"/>
    <w:rsid w:val="14F26BE8"/>
    <w:rsid w:val="14F275B8"/>
    <w:rsid w:val="14F31C4F"/>
    <w:rsid w:val="14F37009"/>
    <w:rsid w:val="14F41582"/>
    <w:rsid w:val="14F421F0"/>
    <w:rsid w:val="14F436C4"/>
    <w:rsid w:val="14F440C8"/>
    <w:rsid w:val="14F44A05"/>
    <w:rsid w:val="14F450DE"/>
    <w:rsid w:val="14F47707"/>
    <w:rsid w:val="14F47972"/>
    <w:rsid w:val="14F5120B"/>
    <w:rsid w:val="14F528D9"/>
    <w:rsid w:val="14F60FB2"/>
    <w:rsid w:val="14F615A9"/>
    <w:rsid w:val="14F62C25"/>
    <w:rsid w:val="14F64B10"/>
    <w:rsid w:val="14F6538D"/>
    <w:rsid w:val="14F670A8"/>
    <w:rsid w:val="14F70253"/>
    <w:rsid w:val="14F72968"/>
    <w:rsid w:val="14F72E20"/>
    <w:rsid w:val="14F74019"/>
    <w:rsid w:val="14F74680"/>
    <w:rsid w:val="14F74BCE"/>
    <w:rsid w:val="14F75FA0"/>
    <w:rsid w:val="14F7697C"/>
    <w:rsid w:val="14F776E1"/>
    <w:rsid w:val="14F7789A"/>
    <w:rsid w:val="14F8099B"/>
    <w:rsid w:val="14F80B71"/>
    <w:rsid w:val="14F8278E"/>
    <w:rsid w:val="14F90946"/>
    <w:rsid w:val="14F91CB8"/>
    <w:rsid w:val="14F93F94"/>
    <w:rsid w:val="14F94BD2"/>
    <w:rsid w:val="14F96B98"/>
    <w:rsid w:val="14FA1AF0"/>
    <w:rsid w:val="14FA290F"/>
    <w:rsid w:val="14FA363C"/>
    <w:rsid w:val="14FA4336"/>
    <w:rsid w:val="14FA47BB"/>
    <w:rsid w:val="14FA53AE"/>
    <w:rsid w:val="14FA6547"/>
    <w:rsid w:val="14FB20E7"/>
    <w:rsid w:val="14FB28A9"/>
    <w:rsid w:val="14FB46BE"/>
    <w:rsid w:val="14FB4921"/>
    <w:rsid w:val="14FB646C"/>
    <w:rsid w:val="14FB74F2"/>
    <w:rsid w:val="14FC0436"/>
    <w:rsid w:val="14FC0982"/>
    <w:rsid w:val="14FC21E4"/>
    <w:rsid w:val="14FC296F"/>
    <w:rsid w:val="14FC3F92"/>
    <w:rsid w:val="14FC6DAD"/>
    <w:rsid w:val="14FC7D27"/>
    <w:rsid w:val="14FD1E12"/>
    <w:rsid w:val="14FD3F77"/>
    <w:rsid w:val="14FD79B9"/>
    <w:rsid w:val="14FE25D6"/>
    <w:rsid w:val="14FE2FAA"/>
    <w:rsid w:val="14FE32A2"/>
    <w:rsid w:val="14FE3F20"/>
    <w:rsid w:val="14FE41AE"/>
    <w:rsid w:val="14FE5E73"/>
    <w:rsid w:val="14FE5F5C"/>
    <w:rsid w:val="14FE5FC0"/>
    <w:rsid w:val="14FE722B"/>
    <w:rsid w:val="14FE7D0A"/>
    <w:rsid w:val="14FF4F11"/>
    <w:rsid w:val="14FF5EF4"/>
    <w:rsid w:val="15000793"/>
    <w:rsid w:val="1500107F"/>
    <w:rsid w:val="15001CD4"/>
    <w:rsid w:val="15003A82"/>
    <w:rsid w:val="150046F5"/>
    <w:rsid w:val="15004DE9"/>
    <w:rsid w:val="15006914"/>
    <w:rsid w:val="15007F26"/>
    <w:rsid w:val="15010DEE"/>
    <w:rsid w:val="150115A9"/>
    <w:rsid w:val="1501453D"/>
    <w:rsid w:val="15016197"/>
    <w:rsid w:val="15023C9F"/>
    <w:rsid w:val="15025208"/>
    <w:rsid w:val="15030855"/>
    <w:rsid w:val="150317C5"/>
    <w:rsid w:val="15033573"/>
    <w:rsid w:val="15035321"/>
    <w:rsid w:val="15043242"/>
    <w:rsid w:val="15045995"/>
    <w:rsid w:val="150473B9"/>
    <w:rsid w:val="150505A4"/>
    <w:rsid w:val="15051099"/>
    <w:rsid w:val="15052C87"/>
    <w:rsid w:val="15053175"/>
    <w:rsid w:val="1505376E"/>
    <w:rsid w:val="15055141"/>
    <w:rsid w:val="150622F2"/>
    <w:rsid w:val="15063063"/>
    <w:rsid w:val="150630F8"/>
    <w:rsid w:val="15063B0E"/>
    <w:rsid w:val="15064605"/>
    <w:rsid w:val="15065894"/>
    <w:rsid w:val="1506633D"/>
    <w:rsid w:val="15075893"/>
    <w:rsid w:val="15075A95"/>
    <w:rsid w:val="150769E8"/>
    <w:rsid w:val="15077968"/>
    <w:rsid w:val="15080B89"/>
    <w:rsid w:val="15084884"/>
    <w:rsid w:val="15086875"/>
    <w:rsid w:val="15086DDB"/>
    <w:rsid w:val="15090B60"/>
    <w:rsid w:val="15091AF6"/>
    <w:rsid w:val="1509347E"/>
    <w:rsid w:val="1509470B"/>
    <w:rsid w:val="1509663E"/>
    <w:rsid w:val="15096907"/>
    <w:rsid w:val="1509765A"/>
    <w:rsid w:val="150A1E3E"/>
    <w:rsid w:val="150A20FA"/>
    <w:rsid w:val="150A2B53"/>
    <w:rsid w:val="150A2F86"/>
    <w:rsid w:val="150A42DA"/>
    <w:rsid w:val="150A4901"/>
    <w:rsid w:val="150A4B4D"/>
    <w:rsid w:val="150A4D1B"/>
    <w:rsid w:val="150A60F5"/>
    <w:rsid w:val="150A66AF"/>
    <w:rsid w:val="150A7272"/>
    <w:rsid w:val="150B58A6"/>
    <w:rsid w:val="150C0477"/>
    <w:rsid w:val="150C4445"/>
    <w:rsid w:val="150C5904"/>
    <w:rsid w:val="150C6360"/>
    <w:rsid w:val="150C68CB"/>
    <w:rsid w:val="150C7743"/>
    <w:rsid w:val="150D1907"/>
    <w:rsid w:val="150D23E4"/>
    <w:rsid w:val="150D2643"/>
    <w:rsid w:val="150D399D"/>
    <w:rsid w:val="150D5EBD"/>
    <w:rsid w:val="150D619F"/>
    <w:rsid w:val="150D6C98"/>
    <w:rsid w:val="150E07E6"/>
    <w:rsid w:val="150E6BFB"/>
    <w:rsid w:val="150E7618"/>
    <w:rsid w:val="150E7BE6"/>
    <w:rsid w:val="150F0169"/>
    <w:rsid w:val="150F1F18"/>
    <w:rsid w:val="150F2278"/>
    <w:rsid w:val="150F2789"/>
    <w:rsid w:val="150F2CA2"/>
    <w:rsid w:val="150F3CC6"/>
    <w:rsid w:val="150F6DF8"/>
    <w:rsid w:val="151015B3"/>
    <w:rsid w:val="1510485B"/>
    <w:rsid w:val="15105625"/>
    <w:rsid w:val="1511170F"/>
    <w:rsid w:val="15112E59"/>
    <w:rsid w:val="15113EE2"/>
    <w:rsid w:val="15115C90"/>
    <w:rsid w:val="15120049"/>
    <w:rsid w:val="15121A08"/>
    <w:rsid w:val="151237B6"/>
    <w:rsid w:val="15126238"/>
    <w:rsid w:val="15126FE4"/>
    <w:rsid w:val="15127C5A"/>
    <w:rsid w:val="1513237B"/>
    <w:rsid w:val="15135779"/>
    <w:rsid w:val="151412DC"/>
    <w:rsid w:val="151439D2"/>
    <w:rsid w:val="15145780"/>
    <w:rsid w:val="1514752E"/>
    <w:rsid w:val="15150099"/>
    <w:rsid w:val="15150FB7"/>
    <w:rsid w:val="15151529"/>
    <w:rsid w:val="1515231A"/>
    <w:rsid w:val="15152C6A"/>
    <w:rsid w:val="15154FFB"/>
    <w:rsid w:val="1515622C"/>
    <w:rsid w:val="15157905"/>
    <w:rsid w:val="151614F8"/>
    <w:rsid w:val="15163C58"/>
    <w:rsid w:val="15167C77"/>
    <w:rsid w:val="15167FF1"/>
    <w:rsid w:val="15170DCC"/>
    <w:rsid w:val="1517558A"/>
    <w:rsid w:val="1518015B"/>
    <w:rsid w:val="15186A1A"/>
    <w:rsid w:val="151915EB"/>
    <w:rsid w:val="15192315"/>
    <w:rsid w:val="15192A7B"/>
    <w:rsid w:val="15192D96"/>
    <w:rsid w:val="15193525"/>
    <w:rsid w:val="1519496F"/>
    <w:rsid w:val="15195447"/>
    <w:rsid w:val="151A266A"/>
    <w:rsid w:val="151A3F0B"/>
    <w:rsid w:val="151A3F56"/>
    <w:rsid w:val="151A4A8D"/>
    <w:rsid w:val="151A4BBA"/>
    <w:rsid w:val="151B08BC"/>
    <w:rsid w:val="151B1B19"/>
    <w:rsid w:val="151B3FC9"/>
    <w:rsid w:val="151B60A4"/>
    <w:rsid w:val="151B6DD9"/>
    <w:rsid w:val="151B78E8"/>
    <w:rsid w:val="151C00E3"/>
    <w:rsid w:val="151C60C5"/>
    <w:rsid w:val="151C63E2"/>
    <w:rsid w:val="151D17DA"/>
    <w:rsid w:val="151D1E76"/>
    <w:rsid w:val="151D2886"/>
    <w:rsid w:val="151D49BA"/>
    <w:rsid w:val="151D656E"/>
    <w:rsid w:val="151E02D2"/>
    <w:rsid w:val="151E112D"/>
    <w:rsid w:val="151E215B"/>
    <w:rsid w:val="151E3D11"/>
    <w:rsid w:val="151E4E31"/>
    <w:rsid w:val="151E6A48"/>
    <w:rsid w:val="151E72AA"/>
    <w:rsid w:val="151F03D7"/>
    <w:rsid w:val="151F040A"/>
    <w:rsid w:val="151F35A6"/>
    <w:rsid w:val="151F3B9D"/>
    <w:rsid w:val="15201870"/>
    <w:rsid w:val="15202377"/>
    <w:rsid w:val="152051AC"/>
    <w:rsid w:val="15205444"/>
    <w:rsid w:val="15205ED3"/>
    <w:rsid w:val="15207D7D"/>
    <w:rsid w:val="15211C4B"/>
    <w:rsid w:val="152135B1"/>
    <w:rsid w:val="15216C04"/>
    <w:rsid w:val="1522017A"/>
    <w:rsid w:val="1522107D"/>
    <w:rsid w:val="15223768"/>
    <w:rsid w:val="1522477B"/>
    <w:rsid w:val="15227E9D"/>
    <w:rsid w:val="15233C15"/>
    <w:rsid w:val="152359C3"/>
    <w:rsid w:val="15237771"/>
    <w:rsid w:val="15241DB1"/>
    <w:rsid w:val="15241DB6"/>
    <w:rsid w:val="15242221"/>
    <w:rsid w:val="152446DB"/>
    <w:rsid w:val="15245785"/>
    <w:rsid w:val="15245D18"/>
    <w:rsid w:val="152466FE"/>
    <w:rsid w:val="15246A57"/>
    <w:rsid w:val="1525173B"/>
    <w:rsid w:val="15251974"/>
    <w:rsid w:val="15252E50"/>
    <w:rsid w:val="152534E9"/>
    <w:rsid w:val="152543B4"/>
    <w:rsid w:val="1525575D"/>
    <w:rsid w:val="1525798D"/>
    <w:rsid w:val="152613E1"/>
    <w:rsid w:val="1526712D"/>
    <w:rsid w:val="15267261"/>
    <w:rsid w:val="152710DE"/>
    <w:rsid w:val="15273705"/>
    <w:rsid w:val="1527393E"/>
    <w:rsid w:val="152740E6"/>
    <w:rsid w:val="152754B3"/>
    <w:rsid w:val="15275EB7"/>
    <w:rsid w:val="15281925"/>
    <w:rsid w:val="15282FD9"/>
    <w:rsid w:val="15284D87"/>
    <w:rsid w:val="152928BC"/>
    <w:rsid w:val="15296EA6"/>
    <w:rsid w:val="15296F38"/>
    <w:rsid w:val="152A0AF3"/>
    <w:rsid w:val="152A0AFF"/>
    <w:rsid w:val="152A0E2F"/>
    <w:rsid w:val="152A1357"/>
    <w:rsid w:val="152A193F"/>
    <w:rsid w:val="152A4FA3"/>
    <w:rsid w:val="152A6D51"/>
    <w:rsid w:val="152B0A8F"/>
    <w:rsid w:val="152B4878"/>
    <w:rsid w:val="152B6CBE"/>
    <w:rsid w:val="152B715D"/>
    <w:rsid w:val="152B7BC9"/>
    <w:rsid w:val="152B7F73"/>
    <w:rsid w:val="152C0D1B"/>
    <w:rsid w:val="152C25BC"/>
    <w:rsid w:val="152C2AC9"/>
    <w:rsid w:val="152C3FE6"/>
    <w:rsid w:val="152C6320"/>
    <w:rsid w:val="152D05F0"/>
    <w:rsid w:val="152D0A90"/>
    <w:rsid w:val="152D239E"/>
    <w:rsid w:val="152D4E0B"/>
    <w:rsid w:val="152D633E"/>
    <w:rsid w:val="152E2381"/>
    <w:rsid w:val="152F25BA"/>
    <w:rsid w:val="152F4368"/>
    <w:rsid w:val="152F6116"/>
    <w:rsid w:val="15300D59"/>
    <w:rsid w:val="15306473"/>
    <w:rsid w:val="153100E0"/>
    <w:rsid w:val="15311E8E"/>
    <w:rsid w:val="15316332"/>
    <w:rsid w:val="153175C1"/>
    <w:rsid w:val="15320E21"/>
    <w:rsid w:val="15323E58"/>
    <w:rsid w:val="15325690"/>
    <w:rsid w:val="15325C06"/>
    <w:rsid w:val="15326F68"/>
    <w:rsid w:val="15330556"/>
    <w:rsid w:val="15331FD1"/>
    <w:rsid w:val="153320AA"/>
    <w:rsid w:val="15333622"/>
    <w:rsid w:val="15334D63"/>
    <w:rsid w:val="15340747"/>
    <w:rsid w:val="15342D09"/>
    <w:rsid w:val="15342E31"/>
    <w:rsid w:val="1534372C"/>
    <w:rsid w:val="15347BD0"/>
    <w:rsid w:val="15353F92"/>
    <w:rsid w:val="15357CDE"/>
    <w:rsid w:val="15363948"/>
    <w:rsid w:val="153656F6"/>
    <w:rsid w:val="153661E9"/>
    <w:rsid w:val="153674A4"/>
    <w:rsid w:val="1537146E"/>
    <w:rsid w:val="153733FE"/>
    <w:rsid w:val="15373433"/>
    <w:rsid w:val="15374B74"/>
    <w:rsid w:val="153760AB"/>
    <w:rsid w:val="1537707F"/>
    <w:rsid w:val="153848C3"/>
    <w:rsid w:val="15386004"/>
    <w:rsid w:val="1538793B"/>
    <w:rsid w:val="1539159D"/>
    <w:rsid w:val="15393438"/>
    <w:rsid w:val="15393D37"/>
    <w:rsid w:val="153948E6"/>
    <w:rsid w:val="153951E6"/>
    <w:rsid w:val="15396F94"/>
    <w:rsid w:val="15397494"/>
    <w:rsid w:val="153A0924"/>
    <w:rsid w:val="153A18CC"/>
    <w:rsid w:val="153A34F5"/>
    <w:rsid w:val="153A5973"/>
    <w:rsid w:val="153A6A99"/>
    <w:rsid w:val="153B0F5F"/>
    <w:rsid w:val="153B2A51"/>
    <w:rsid w:val="153B3244"/>
    <w:rsid w:val="153B333A"/>
    <w:rsid w:val="153B4985"/>
    <w:rsid w:val="153B4ABB"/>
    <w:rsid w:val="153B4F77"/>
    <w:rsid w:val="153B709C"/>
    <w:rsid w:val="153C0642"/>
    <w:rsid w:val="153C0833"/>
    <w:rsid w:val="153C111C"/>
    <w:rsid w:val="153C2E70"/>
    <w:rsid w:val="153C3221"/>
    <w:rsid w:val="153C6A85"/>
    <w:rsid w:val="153D1A6E"/>
    <w:rsid w:val="153D4CD7"/>
    <w:rsid w:val="153D610E"/>
    <w:rsid w:val="153D6FB9"/>
    <w:rsid w:val="153D72A5"/>
    <w:rsid w:val="153E0A4F"/>
    <w:rsid w:val="153E0B26"/>
    <w:rsid w:val="153E117F"/>
    <w:rsid w:val="153E27FD"/>
    <w:rsid w:val="153E38C5"/>
    <w:rsid w:val="153E45AB"/>
    <w:rsid w:val="153E6BC4"/>
    <w:rsid w:val="153F1BC5"/>
    <w:rsid w:val="1540013C"/>
    <w:rsid w:val="15400323"/>
    <w:rsid w:val="154020D1"/>
    <w:rsid w:val="154024FC"/>
    <w:rsid w:val="15405C26"/>
    <w:rsid w:val="15406182"/>
    <w:rsid w:val="15406575"/>
    <w:rsid w:val="15406E61"/>
    <w:rsid w:val="15407502"/>
    <w:rsid w:val="154107F7"/>
    <w:rsid w:val="154123BD"/>
    <w:rsid w:val="15415E49"/>
    <w:rsid w:val="154170B6"/>
    <w:rsid w:val="15417E87"/>
    <w:rsid w:val="15420113"/>
    <w:rsid w:val="1542187A"/>
    <w:rsid w:val="154222ED"/>
    <w:rsid w:val="15422641"/>
    <w:rsid w:val="154227F0"/>
    <w:rsid w:val="1542409B"/>
    <w:rsid w:val="154251E2"/>
    <w:rsid w:val="15426407"/>
    <w:rsid w:val="154279DA"/>
    <w:rsid w:val="15433117"/>
    <w:rsid w:val="15434088"/>
    <w:rsid w:val="15434215"/>
    <w:rsid w:val="15436065"/>
    <w:rsid w:val="1543671D"/>
    <w:rsid w:val="15437CB2"/>
    <w:rsid w:val="15437E13"/>
    <w:rsid w:val="15440540"/>
    <w:rsid w:val="154445A7"/>
    <w:rsid w:val="15445B78"/>
    <w:rsid w:val="1544624E"/>
    <w:rsid w:val="15447178"/>
    <w:rsid w:val="15455939"/>
    <w:rsid w:val="15460923"/>
    <w:rsid w:val="15461A98"/>
    <w:rsid w:val="15463F90"/>
    <w:rsid w:val="15465DC7"/>
    <w:rsid w:val="1546615C"/>
    <w:rsid w:val="1546783B"/>
    <w:rsid w:val="154712A7"/>
    <w:rsid w:val="15472888"/>
    <w:rsid w:val="15472F28"/>
    <w:rsid w:val="1547438B"/>
    <w:rsid w:val="15475B55"/>
    <w:rsid w:val="154767C7"/>
    <w:rsid w:val="15476E2E"/>
    <w:rsid w:val="15477903"/>
    <w:rsid w:val="1548367B"/>
    <w:rsid w:val="15483721"/>
    <w:rsid w:val="154843B8"/>
    <w:rsid w:val="154871D8"/>
    <w:rsid w:val="15495848"/>
    <w:rsid w:val="15496788"/>
    <w:rsid w:val="154A10DD"/>
    <w:rsid w:val="154A11A2"/>
    <w:rsid w:val="154A4FC5"/>
    <w:rsid w:val="154A73F4"/>
    <w:rsid w:val="154B2D39"/>
    <w:rsid w:val="154B6D8C"/>
    <w:rsid w:val="154B7299"/>
    <w:rsid w:val="154B7376"/>
    <w:rsid w:val="154C425F"/>
    <w:rsid w:val="154C5AEB"/>
    <w:rsid w:val="154D0C92"/>
    <w:rsid w:val="154D1208"/>
    <w:rsid w:val="154D2A40"/>
    <w:rsid w:val="154D483A"/>
    <w:rsid w:val="154D4856"/>
    <w:rsid w:val="154D4D07"/>
    <w:rsid w:val="154D7E22"/>
    <w:rsid w:val="154E1149"/>
    <w:rsid w:val="154E2DFB"/>
    <w:rsid w:val="154E481C"/>
    <w:rsid w:val="154E4E4D"/>
    <w:rsid w:val="154E5762"/>
    <w:rsid w:val="154F16BA"/>
    <w:rsid w:val="154F29A8"/>
    <w:rsid w:val="154F342F"/>
    <w:rsid w:val="154F3F14"/>
    <w:rsid w:val="154F428B"/>
    <w:rsid w:val="154F4A0A"/>
    <w:rsid w:val="15510782"/>
    <w:rsid w:val="15511622"/>
    <w:rsid w:val="155142DE"/>
    <w:rsid w:val="155147A7"/>
    <w:rsid w:val="155153EA"/>
    <w:rsid w:val="15516BAB"/>
    <w:rsid w:val="15516C20"/>
    <w:rsid w:val="1552003B"/>
    <w:rsid w:val="15520056"/>
    <w:rsid w:val="15520BE1"/>
    <w:rsid w:val="15521099"/>
    <w:rsid w:val="1552177C"/>
    <w:rsid w:val="15525395"/>
    <w:rsid w:val="15525662"/>
    <w:rsid w:val="1552780E"/>
    <w:rsid w:val="15532C0C"/>
    <w:rsid w:val="15532D61"/>
    <w:rsid w:val="155344FA"/>
    <w:rsid w:val="155345B2"/>
    <w:rsid w:val="1553598C"/>
    <w:rsid w:val="15536B51"/>
    <w:rsid w:val="15542020"/>
    <w:rsid w:val="15543DCE"/>
    <w:rsid w:val="155500FD"/>
    <w:rsid w:val="15553678"/>
    <w:rsid w:val="15555C94"/>
    <w:rsid w:val="155618F4"/>
    <w:rsid w:val="1556558D"/>
    <w:rsid w:val="15565D98"/>
    <w:rsid w:val="15567E4C"/>
    <w:rsid w:val="15572245"/>
    <w:rsid w:val="15572A1D"/>
    <w:rsid w:val="15572BAD"/>
    <w:rsid w:val="15575633"/>
    <w:rsid w:val="155759C5"/>
    <w:rsid w:val="155777F8"/>
    <w:rsid w:val="155838BF"/>
    <w:rsid w:val="155913E5"/>
    <w:rsid w:val="1559229B"/>
    <w:rsid w:val="15595889"/>
    <w:rsid w:val="15595E11"/>
    <w:rsid w:val="15596A7E"/>
    <w:rsid w:val="155974D6"/>
    <w:rsid w:val="155A139E"/>
    <w:rsid w:val="155A3FBB"/>
    <w:rsid w:val="155A4689"/>
    <w:rsid w:val="155B282E"/>
    <w:rsid w:val="155B2E61"/>
    <w:rsid w:val="155B4F2F"/>
    <w:rsid w:val="155B5F7D"/>
    <w:rsid w:val="155B6F0B"/>
    <w:rsid w:val="155B730F"/>
    <w:rsid w:val="155C2C83"/>
    <w:rsid w:val="155C3CBE"/>
    <w:rsid w:val="155C4C28"/>
    <w:rsid w:val="155C53FF"/>
    <w:rsid w:val="155D0557"/>
    <w:rsid w:val="155D0ED5"/>
    <w:rsid w:val="155D4B7F"/>
    <w:rsid w:val="155D6037"/>
    <w:rsid w:val="155D71D5"/>
    <w:rsid w:val="155E018F"/>
    <w:rsid w:val="155E2E9F"/>
    <w:rsid w:val="155E5A50"/>
    <w:rsid w:val="155F298D"/>
    <w:rsid w:val="155F3DBC"/>
    <w:rsid w:val="155F468B"/>
    <w:rsid w:val="155F534A"/>
    <w:rsid w:val="155F59B5"/>
    <w:rsid w:val="155F6BBA"/>
    <w:rsid w:val="155F77B0"/>
    <w:rsid w:val="15600D57"/>
    <w:rsid w:val="15602074"/>
    <w:rsid w:val="15605210"/>
    <w:rsid w:val="15610299"/>
    <w:rsid w:val="15613ACF"/>
    <w:rsid w:val="15615A4E"/>
    <w:rsid w:val="156166A0"/>
    <w:rsid w:val="15621F3B"/>
    <w:rsid w:val="1562473D"/>
    <w:rsid w:val="156264EB"/>
    <w:rsid w:val="15627D83"/>
    <w:rsid w:val="15630FC0"/>
    <w:rsid w:val="15632263"/>
    <w:rsid w:val="156327E2"/>
    <w:rsid w:val="15632B5A"/>
    <w:rsid w:val="15634011"/>
    <w:rsid w:val="1563631D"/>
    <w:rsid w:val="156366C2"/>
    <w:rsid w:val="156404B5"/>
    <w:rsid w:val="15640D71"/>
    <w:rsid w:val="15642450"/>
    <w:rsid w:val="15642B0A"/>
    <w:rsid w:val="156442E4"/>
    <w:rsid w:val="15645496"/>
    <w:rsid w:val="156518B5"/>
    <w:rsid w:val="15653784"/>
    <w:rsid w:val="1565422D"/>
    <w:rsid w:val="15657D89"/>
    <w:rsid w:val="15664323"/>
    <w:rsid w:val="15664F80"/>
    <w:rsid w:val="15665511"/>
    <w:rsid w:val="15670DD1"/>
    <w:rsid w:val="15671D54"/>
    <w:rsid w:val="156726E4"/>
    <w:rsid w:val="15673B02"/>
    <w:rsid w:val="1567459E"/>
    <w:rsid w:val="156758B0"/>
    <w:rsid w:val="15677EDE"/>
    <w:rsid w:val="15681628"/>
    <w:rsid w:val="156857C6"/>
    <w:rsid w:val="15685D5B"/>
    <w:rsid w:val="15694E32"/>
    <w:rsid w:val="15695ACC"/>
    <w:rsid w:val="156977AE"/>
    <w:rsid w:val="156A04AC"/>
    <w:rsid w:val="156A0799"/>
    <w:rsid w:val="156A0E93"/>
    <w:rsid w:val="156A1844"/>
    <w:rsid w:val="156A2C1F"/>
    <w:rsid w:val="156A4F48"/>
    <w:rsid w:val="156A53A0"/>
    <w:rsid w:val="156A6BD1"/>
    <w:rsid w:val="156B35AB"/>
    <w:rsid w:val="156B4D09"/>
    <w:rsid w:val="156B622D"/>
    <w:rsid w:val="156B6F2C"/>
    <w:rsid w:val="156B7752"/>
    <w:rsid w:val="156B7B78"/>
    <w:rsid w:val="156C1118"/>
    <w:rsid w:val="156C17AB"/>
    <w:rsid w:val="156C197A"/>
    <w:rsid w:val="156C2EC6"/>
    <w:rsid w:val="156C54A2"/>
    <w:rsid w:val="156C6885"/>
    <w:rsid w:val="156C736A"/>
    <w:rsid w:val="156D1948"/>
    <w:rsid w:val="156D227E"/>
    <w:rsid w:val="156D4E90"/>
    <w:rsid w:val="156D562C"/>
    <w:rsid w:val="156D5FF4"/>
    <w:rsid w:val="156D6384"/>
    <w:rsid w:val="156E1C8F"/>
    <w:rsid w:val="156E1EA7"/>
    <w:rsid w:val="156E6948"/>
    <w:rsid w:val="156F08B4"/>
    <w:rsid w:val="156F0936"/>
    <w:rsid w:val="156F29B6"/>
    <w:rsid w:val="156F31F2"/>
    <w:rsid w:val="156F5099"/>
    <w:rsid w:val="156F5159"/>
    <w:rsid w:val="156F567A"/>
    <w:rsid w:val="156F5830"/>
    <w:rsid w:val="156F59E5"/>
    <w:rsid w:val="15703097"/>
    <w:rsid w:val="15704718"/>
    <w:rsid w:val="1571071E"/>
    <w:rsid w:val="15712683"/>
    <w:rsid w:val="15712BD2"/>
    <w:rsid w:val="15713BE2"/>
    <w:rsid w:val="15714980"/>
    <w:rsid w:val="15714A54"/>
    <w:rsid w:val="15715932"/>
    <w:rsid w:val="157224A6"/>
    <w:rsid w:val="15727625"/>
    <w:rsid w:val="157306F8"/>
    <w:rsid w:val="157310D9"/>
    <w:rsid w:val="15733024"/>
    <w:rsid w:val="15734786"/>
    <w:rsid w:val="1573694A"/>
    <w:rsid w:val="1574196A"/>
    <w:rsid w:val="15741F45"/>
    <w:rsid w:val="157437EC"/>
    <w:rsid w:val="15744470"/>
    <w:rsid w:val="1574621E"/>
    <w:rsid w:val="15747B1C"/>
    <w:rsid w:val="15747F57"/>
    <w:rsid w:val="15747FCD"/>
    <w:rsid w:val="15751AEB"/>
    <w:rsid w:val="15757401"/>
    <w:rsid w:val="15757784"/>
    <w:rsid w:val="157601E9"/>
    <w:rsid w:val="157606D6"/>
    <w:rsid w:val="15763D45"/>
    <w:rsid w:val="15767436"/>
    <w:rsid w:val="157712C4"/>
    <w:rsid w:val="15771F23"/>
    <w:rsid w:val="15773A2A"/>
    <w:rsid w:val="157755BF"/>
    <w:rsid w:val="1577573D"/>
    <w:rsid w:val="15777FB6"/>
    <w:rsid w:val="15783497"/>
    <w:rsid w:val="157836A0"/>
    <w:rsid w:val="15783F61"/>
    <w:rsid w:val="15791A87"/>
    <w:rsid w:val="157924A9"/>
    <w:rsid w:val="15793835"/>
    <w:rsid w:val="15794088"/>
    <w:rsid w:val="15794927"/>
    <w:rsid w:val="157955E3"/>
    <w:rsid w:val="157961AD"/>
    <w:rsid w:val="157972CD"/>
    <w:rsid w:val="157A6693"/>
    <w:rsid w:val="157B135B"/>
    <w:rsid w:val="157B1EFC"/>
    <w:rsid w:val="157B3806"/>
    <w:rsid w:val="157B45DE"/>
    <w:rsid w:val="157B5B07"/>
    <w:rsid w:val="157B696D"/>
    <w:rsid w:val="157B7247"/>
    <w:rsid w:val="157B75AD"/>
    <w:rsid w:val="157B7989"/>
    <w:rsid w:val="157C06D7"/>
    <w:rsid w:val="157C3415"/>
    <w:rsid w:val="157C51C4"/>
    <w:rsid w:val="157C58F6"/>
    <w:rsid w:val="157C637F"/>
    <w:rsid w:val="157C7AE9"/>
    <w:rsid w:val="157D06E3"/>
    <w:rsid w:val="157D100C"/>
    <w:rsid w:val="157D1577"/>
    <w:rsid w:val="157D3D21"/>
    <w:rsid w:val="157D50D3"/>
    <w:rsid w:val="157D679F"/>
    <w:rsid w:val="157E0657"/>
    <w:rsid w:val="157E0E4B"/>
    <w:rsid w:val="157E1165"/>
    <w:rsid w:val="157E517C"/>
    <w:rsid w:val="157E56BD"/>
    <w:rsid w:val="157E5CB7"/>
    <w:rsid w:val="157E62BD"/>
    <w:rsid w:val="157F3431"/>
    <w:rsid w:val="157F7058"/>
    <w:rsid w:val="157F786F"/>
    <w:rsid w:val="15801B23"/>
    <w:rsid w:val="1580237E"/>
    <w:rsid w:val="15802E15"/>
    <w:rsid w:val="1580315D"/>
    <w:rsid w:val="1580315F"/>
    <w:rsid w:val="15804BC3"/>
    <w:rsid w:val="15806971"/>
    <w:rsid w:val="15813B1A"/>
    <w:rsid w:val="15814549"/>
    <w:rsid w:val="158147FC"/>
    <w:rsid w:val="158173EA"/>
    <w:rsid w:val="1582093B"/>
    <w:rsid w:val="15820F03"/>
    <w:rsid w:val="1582193D"/>
    <w:rsid w:val="158226E9"/>
    <w:rsid w:val="158346B4"/>
    <w:rsid w:val="15837E92"/>
    <w:rsid w:val="15842387"/>
    <w:rsid w:val="158457C7"/>
    <w:rsid w:val="158464CE"/>
    <w:rsid w:val="1584754C"/>
    <w:rsid w:val="1585042C"/>
    <w:rsid w:val="15851691"/>
    <w:rsid w:val="158521DA"/>
    <w:rsid w:val="15853F88"/>
    <w:rsid w:val="15855A9A"/>
    <w:rsid w:val="1586089B"/>
    <w:rsid w:val="15860BE8"/>
    <w:rsid w:val="158631C0"/>
    <w:rsid w:val="15864176"/>
    <w:rsid w:val="158647F5"/>
    <w:rsid w:val="15865EB9"/>
    <w:rsid w:val="158663A3"/>
    <w:rsid w:val="15870B90"/>
    <w:rsid w:val="158741A4"/>
    <w:rsid w:val="158742DA"/>
    <w:rsid w:val="15875C7F"/>
    <w:rsid w:val="15875F52"/>
    <w:rsid w:val="158775E0"/>
    <w:rsid w:val="15877D00"/>
    <w:rsid w:val="158829AA"/>
    <w:rsid w:val="15883A78"/>
    <w:rsid w:val="15890B93"/>
    <w:rsid w:val="15891A6F"/>
    <w:rsid w:val="15892CDA"/>
    <w:rsid w:val="15893A50"/>
    <w:rsid w:val="15893E6F"/>
    <w:rsid w:val="1589571D"/>
    <w:rsid w:val="1589648C"/>
    <w:rsid w:val="15897DA9"/>
    <w:rsid w:val="158A3C94"/>
    <w:rsid w:val="158A45F4"/>
    <w:rsid w:val="158A58AB"/>
    <w:rsid w:val="158A7490"/>
    <w:rsid w:val="158B01CB"/>
    <w:rsid w:val="158B3902"/>
    <w:rsid w:val="158B43A4"/>
    <w:rsid w:val="158C15B8"/>
    <w:rsid w:val="158C165B"/>
    <w:rsid w:val="158C17BA"/>
    <w:rsid w:val="158C1DA8"/>
    <w:rsid w:val="158C3568"/>
    <w:rsid w:val="158C3FC8"/>
    <w:rsid w:val="158C5316"/>
    <w:rsid w:val="158C59A5"/>
    <w:rsid w:val="158D0E46"/>
    <w:rsid w:val="158D108E"/>
    <w:rsid w:val="158D585A"/>
    <w:rsid w:val="158D5D5C"/>
    <w:rsid w:val="158D65B9"/>
    <w:rsid w:val="158D70C2"/>
    <w:rsid w:val="158E5532"/>
    <w:rsid w:val="158F09F4"/>
    <w:rsid w:val="158F1020"/>
    <w:rsid w:val="158F12AA"/>
    <w:rsid w:val="158F171D"/>
    <w:rsid w:val="158F40CB"/>
    <w:rsid w:val="158F54E0"/>
    <w:rsid w:val="159017B0"/>
    <w:rsid w:val="15902DDF"/>
    <w:rsid w:val="15910B7E"/>
    <w:rsid w:val="15913B9A"/>
    <w:rsid w:val="15914C87"/>
    <w:rsid w:val="15915022"/>
    <w:rsid w:val="1591600D"/>
    <w:rsid w:val="15916DD0"/>
    <w:rsid w:val="15916E8B"/>
    <w:rsid w:val="15917B95"/>
    <w:rsid w:val="159210BE"/>
    <w:rsid w:val="15921FB4"/>
    <w:rsid w:val="1592283D"/>
    <w:rsid w:val="159254CD"/>
    <w:rsid w:val="159266A5"/>
    <w:rsid w:val="15926C0E"/>
    <w:rsid w:val="15931AF4"/>
    <w:rsid w:val="159323E3"/>
    <w:rsid w:val="15932B49"/>
    <w:rsid w:val="15932F6C"/>
    <w:rsid w:val="15933E18"/>
    <w:rsid w:val="1593416F"/>
    <w:rsid w:val="15937DEE"/>
    <w:rsid w:val="15940F3A"/>
    <w:rsid w:val="159423FA"/>
    <w:rsid w:val="1594241D"/>
    <w:rsid w:val="15945658"/>
    <w:rsid w:val="159468C1"/>
    <w:rsid w:val="15956879"/>
    <w:rsid w:val="15960C2E"/>
    <w:rsid w:val="15961704"/>
    <w:rsid w:val="15962639"/>
    <w:rsid w:val="15964162"/>
    <w:rsid w:val="159643E7"/>
    <w:rsid w:val="1596579E"/>
    <w:rsid w:val="15966195"/>
    <w:rsid w:val="159677A4"/>
    <w:rsid w:val="15971175"/>
    <w:rsid w:val="15973CBB"/>
    <w:rsid w:val="15975DA3"/>
    <w:rsid w:val="1598133F"/>
    <w:rsid w:val="15982DC0"/>
    <w:rsid w:val="15984B90"/>
    <w:rsid w:val="159934CC"/>
    <w:rsid w:val="15993A7B"/>
    <w:rsid w:val="15993F10"/>
    <w:rsid w:val="1599471C"/>
    <w:rsid w:val="15995C85"/>
    <w:rsid w:val="159961D1"/>
    <w:rsid w:val="15996C0B"/>
    <w:rsid w:val="15997A33"/>
    <w:rsid w:val="159A3ED7"/>
    <w:rsid w:val="159A4F7F"/>
    <w:rsid w:val="159A4FC7"/>
    <w:rsid w:val="159A5FB3"/>
    <w:rsid w:val="159B13C1"/>
    <w:rsid w:val="159B192F"/>
    <w:rsid w:val="159B19FD"/>
    <w:rsid w:val="159B1C39"/>
    <w:rsid w:val="159B2A83"/>
    <w:rsid w:val="159B2F01"/>
    <w:rsid w:val="159B311C"/>
    <w:rsid w:val="159B36F7"/>
    <w:rsid w:val="159B37AB"/>
    <w:rsid w:val="159B4B8C"/>
    <w:rsid w:val="159B5AAC"/>
    <w:rsid w:val="159B7C4F"/>
    <w:rsid w:val="159B7EC6"/>
    <w:rsid w:val="159C1150"/>
    <w:rsid w:val="159C2D7D"/>
    <w:rsid w:val="159C346D"/>
    <w:rsid w:val="159C48C8"/>
    <w:rsid w:val="159C56FE"/>
    <w:rsid w:val="159D25E0"/>
    <w:rsid w:val="159D34D3"/>
    <w:rsid w:val="159D39C7"/>
    <w:rsid w:val="159D5775"/>
    <w:rsid w:val="159D7523"/>
    <w:rsid w:val="159E329B"/>
    <w:rsid w:val="159E5049"/>
    <w:rsid w:val="159E54B4"/>
    <w:rsid w:val="159F14ED"/>
    <w:rsid w:val="159F27B3"/>
    <w:rsid w:val="159F4B4C"/>
    <w:rsid w:val="159F6519"/>
    <w:rsid w:val="15A0017C"/>
    <w:rsid w:val="15A00DC2"/>
    <w:rsid w:val="15A01A71"/>
    <w:rsid w:val="15A02616"/>
    <w:rsid w:val="15A02627"/>
    <w:rsid w:val="15A040F8"/>
    <w:rsid w:val="15A05265"/>
    <w:rsid w:val="15A056AF"/>
    <w:rsid w:val="15A07014"/>
    <w:rsid w:val="15A07AD1"/>
    <w:rsid w:val="15A126EE"/>
    <w:rsid w:val="15A13EAF"/>
    <w:rsid w:val="15A1635A"/>
    <w:rsid w:val="15A1784D"/>
    <w:rsid w:val="15A20FDE"/>
    <w:rsid w:val="15A22D8C"/>
    <w:rsid w:val="15A23807"/>
    <w:rsid w:val="15A24B3A"/>
    <w:rsid w:val="15A274F3"/>
    <w:rsid w:val="15A308B2"/>
    <w:rsid w:val="15A30DC6"/>
    <w:rsid w:val="15A33211"/>
    <w:rsid w:val="15A333C9"/>
    <w:rsid w:val="15A3568B"/>
    <w:rsid w:val="15A36629"/>
    <w:rsid w:val="15A41CF6"/>
    <w:rsid w:val="15A420A3"/>
    <w:rsid w:val="15A42DBE"/>
    <w:rsid w:val="15A44D56"/>
    <w:rsid w:val="15A478E2"/>
    <w:rsid w:val="15A5095F"/>
    <w:rsid w:val="15A51F7C"/>
    <w:rsid w:val="15A5287C"/>
    <w:rsid w:val="15A53943"/>
    <w:rsid w:val="15A53EDA"/>
    <w:rsid w:val="15A5462A"/>
    <w:rsid w:val="15A64BF2"/>
    <w:rsid w:val="15A67372"/>
    <w:rsid w:val="15A705EE"/>
    <w:rsid w:val="15A72150"/>
    <w:rsid w:val="15A73234"/>
    <w:rsid w:val="15A76263"/>
    <w:rsid w:val="15A765F4"/>
    <w:rsid w:val="15A80BE4"/>
    <w:rsid w:val="15A80E34"/>
    <w:rsid w:val="15A834EC"/>
    <w:rsid w:val="15A83D50"/>
    <w:rsid w:val="15A8438E"/>
    <w:rsid w:val="15A84FF5"/>
    <w:rsid w:val="15A856E7"/>
    <w:rsid w:val="15A91743"/>
    <w:rsid w:val="15A93225"/>
    <w:rsid w:val="15A96363"/>
    <w:rsid w:val="15A96CC6"/>
    <w:rsid w:val="15AA1C40"/>
    <w:rsid w:val="15AA656E"/>
    <w:rsid w:val="15AA7D42"/>
    <w:rsid w:val="15AA7E92"/>
    <w:rsid w:val="15AB3AB1"/>
    <w:rsid w:val="15AB60E4"/>
    <w:rsid w:val="15AB6728"/>
    <w:rsid w:val="15AB77B5"/>
    <w:rsid w:val="15AC0018"/>
    <w:rsid w:val="15AC0C45"/>
    <w:rsid w:val="15AC1DE4"/>
    <w:rsid w:val="15AC3C0A"/>
    <w:rsid w:val="15AC436E"/>
    <w:rsid w:val="15AC6074"/>
    <w:rsid w:val="15AC7AE7"/>
    <w:rsid w:val="15AD1735"/>
    <w:rsid w:val="15AD350F"/>
    <w:rsid w:val="15AD6E5E"/>
    <w:rsid w:val="15AD7613"/>
    <w:rsid w:val="15AE016E"/>
    <w:rsid w:val="15AE1E3D"/>
    <w:rsid w:val="15AE34DE"/>
    <w:rsid w:val="15AF144D"/>
    <w:rsid w:val="15AF1BFE"/>
    <w:rsid w:val="15AF54A9"/>
    <w:rsid w:val="15AF7257"/>
    <w:rsid w:val="15AF7417"/>
    <w:rsid w:val="15AF7D23"/>
    <w:rsid w:val="15B00359"/>
    <w:rsid w:val="15B01D30"/>
    <w:rsid w:val="15B01F48"/>
    <w:rsid w:val="15B036FB"/>
    <w:rsid w:val="15B038CF"/>
    <w:rsid w:val="15B074D4"/>
    <w:rsid w:val="15B07D6D"/>
    <w:rsid w:val="15B11221"/>
    <w:rsid w:val="15B11A99"/>
    <w:rsid w:val="15B11C72"/>
    <w:rsid w:val="15B12FCF"/>
    <w:rsid w:val="15B13627"/>
    <w:rsid w:val="15B14501"/>
    <w:rsid w:val="15B14D7D"/>
    <w:rsid w:val="15B17473"/>
    <w:rsid w:val="15B20FF1"/>
    <w:rsid w:val="15B21AB7"/>
    <w:rsid w:val="15B23376"/>
    <w:rsid w:val="15B247C7"/>
    <w:rsid w:val="15B25130"/>
    <w:rsid w:val="15B30AF5"/>
    <w:rsid w:val="15B34F99"/>
    <w:rsid w:val="15B35B2C"/>
    <w:rsid w:val="15B35F47"/>
    <w:rsid w:val="15B364F0"/>
    <w:rsid w:val="15B36D47"/>
    <w:rsid w:val="15B4006F"/>
    <w:rsid w:val="15B40F0F"/>
    <w:rsid w:val="15B40FF7"/>
    <w:rsid w:val="15B41CE2"/>
    <w:rsid w:val="15B42C48"/>
    <w:rsid w:val="15B4486D"/>
    <w:rsid w:val="15B473D7"/>
    <w:rsid w:val="15B50D11"/>
    <w:rsid w:val="15B57E8C"/>
    <w:rsid w:val="15B605E5"/>
    <w:rsid w:val="15B610CD"/>
    <w:rsid w:val="15B61A6D"/>
    <w:rsid w:val="15B61F4A"/>
    <w:rsid w:val="15B62D33"/>
    <w:rsid w:val="15B64A89"/>
    <w:rsid w:val="15B653F3"/>
    <w:rsid w:val="15B66683"/>
    <w:rsid w:val="15B66837"/>
    <w:rsid w:val="15B669C9"/>
    <w:rsid w:val="15B73B04"/>
    <w:rsid w:val="15B77499"/>
    <w:rsid w:val="15B80E69"/>
    <w:rsid w:val="15B818D6"/>
    <w:rsid w:val="15B825AF"/>
    <w:rsid w:val="15B83C30"/>
    <w:rsid w:val="15B8423D"/>
    <w:rsid w:val="15B8435D"/>
    <w:rsid w:val="15B84858"/>
    <w:rsid w:val="15B8610B"/>
    <w:rsid w:val="15B863B2"/>
    <w:rsid w:val="15B9039E"/>
    <w:rsid w:val="15B90428"/>
    <w:rsid w:val="15B91E83"/>
    <w:rsid w:val="15B91F58"/>
    <w:rsid w:val="15B92750"/>
    <w:rsid w:val="15B92CD6"/>
    <w:rsid w:val="15B92D87"/>
    <w:rsid w:val="15B94C59"/>
    <w:rsid w:val="15B97A9B"/>
    <w:rsid w:val="15BA1401"/>
    <w:rsid w:val="15BB1B38"/>
    <w:rsid w:val="15BB209F"/>
    <w:rsid w:val="15BB3E4D"/>
    <w:rsid w:val="15BB46D9"/>
    <w:rsid w:val="15BB5BFB"/>
    <w:rsid w:val="15BB662C"/>
    <w:rsid w:val="15BB6773"/>
    <w:rsid w:val="15BB7C2A"/>
    <w:rsid w:val="15BC0E6B"/>
    <w:rsid w:val="15BC393C"/>
    <w:rsid w:val="15BC4187"/>
    <w:rsid w:val="15BC7C79"/>
    <w:rsid w:val="15BD1974"/>
    <w:rsid w:val="15BD7BC5"/>
    <w:rsid w:val="15BE0354"/>
    <w:rsid w:val="15BE5CBA"/>
    <w:rsid w:val="15BE749A"/>
    <w:rsid w:val="15BF0A4F"/>
    <w:rsid w:val="15BF19D4"/>
    <w:rsid w:val="15BF477E"/>
    <w:rsid w:val="15BF58FA"/>
    <w:rsid w:val="15BF5C2B"/>
    <w:rsid w:val="15C0054B"/>
    <w:rsid w:val="15C03212"/>
    <w:rsid w:val="15C0597A"/>
    <w:rsid w:val="15C05CE7"/>
    <w:rsid w:val="15C070BB"/>
    <w:rsid w:val="15C22E6B"/>
    <w:rsid w:val="15C2342E"/>
    <w:rsid w:val="15C23D45"/>
    <w:rsid w:val="15C245AC"/>
    <w:rsid w:val="15C342FB"/>
    <w:rsid w:val="15C35A3C"/>
    <w:rsid w:val="15C36807"/>
    <w:rsid w:val="15C40D7D"/>
    <w:rsid w:val="15C40F54"/>
    <w:rsid w:val="15C4106B"/>
    <w:rsid w:val="15C44F0D"/>
    <w:rsid w:val="15C5035C"/>
    <w:rsid w:val="15C50828"/>
    <w:rsid w:val="15C54CCC"/>
    <w:rsid w:val="15C56A7A"/>
    <w:rsid w:val="15C57FEB"/>
    <w:rsid w:val="15C6203E"/>
    <w:rsid w:val="15C70A44"/>
    <w:rsid w:val="15C727F2"/>
    <w:rsid w:val="15C72A4F"/>
    <w:rsid w:val="15C73125"/>
    <w:rsid w:val="15C83237"/>
    <w:rsid w:val="15C8596E"/>
    <w:rsid w:val="15C86C5D"/>
    <w:rsid w:val="15C86CDD"/>
    <w:rsid w:val="15C87BA7"/>
    <w:rsid w:val="15C9016D"/>
    <w:rsid w:val="15C90318"/>
    <w:rsid w:val="15C91302"/>
    <w:rsid w:val="15C913AE"/>
    <w:rsid w:val="15C9656A"/>
    <w:rsid w:val="15CA22E2"/>
    <w:rsid w:val="15CA4090"/>
    <w:rsid w:val="15CA4620"/>
    <w:rsid w:val="15CA4636"/>
    <w:rsid w:val="15CA4682"/>
    <w:rsid w:val="15CA5448"/>
    <w:rsid w:val="15CA5E3E"/>
    <w:rsid w:val="15CA64A3"/>
    <w:rsid w:val="15CB1695"/>
    <w:rsid w:val="15CB41CE"/>
    <w:rsid w:val="15CB5BA8"/>
    <w:rsid w:val="15CB67E8"/>
    <w:rsid w:val="15CC022F"/>
    <w:rsid w:val="15CC0A8F"/>
    <w:rsid w:val="15CC1BB7"/>
    <w:rsid w:val="15CC48E1"/>
    <w:rsid w:val="15CC520E"/>
    <w:rsid w:val="15CC7E09"/>
    <w:rsid w:val="15CD15F9"/>
    <w:rsid w:val="15CD1E36"/>
    <w:rsid w:val="15CE1CF5"/>
    <w:rsid w:val="15CE1DD3"/>
    <w:rsid w:val="15CE2B4F"/>
    <w:rsid w:val="15CE3B81"/>
    <w:rsid w:val="15CE500F"/>
    <w:rsid w:val="15CE592F"/>
    <w:rsid w:val="15CE69EA"/>
    <w:rsid w:val="15CF145B"/>
    <w:rsid w:val="15CF16A7"/>
    <w:rsid w:val="15CF2CE6"/>
    <w:rsid w:val="15CF2E52"/>
    <w:rsid w:val="15CF32DD"/>
    <w:rsid w:val="15CF3FDF"/>
    <w:rsid w:val="15CF6BB0"/>
    <w:rsid w:val="15CF6F8C"/>
    <w:rsid w:val="15D00C1B"/>
    <w:rsid w:val="15D02A5F"/>
    <w:rsid w:val="15D04068"/>
    <w:rsid w:val="15D05B4B"/>
    <w:rsid w:val="15D06D02"/>
    <w:rsid w:val="15D12640"/>
    <w:rsid w:val="15D13671"/>
    <w:rsid w:val="15D13ECB"/>
    <w:rsid w:val="15D141D0"/>
    <w:rsid w:val="15D152D1"/>
    <w:rsid w:val="15D15354"/>
    <w:rsid w:val="15D162CC"/>
    <w:rsid w:val="15D16344"/>
    <w:rsid w:val="15D171CD"/>
    <w:rsid w:val="15D23AD1"/>
    <w:rsid w:val="15D23CBE"/>
    <w:rsid w:val="15D2693B"/>
    <w:rsid w:val="15D274B6"/>
    <w:rsid w:val="15D31197"/>
    <w:rsid w:val="15D33677"/>
    <w:rsid w:val="15D33DF0"/>
    <w:rsid w:val="15D35531"/>
    <w:rsid w:val="15D369BC"/>
    <w:rsid w:val="15D373E9"/>
    <w:rsid w:val="15D37529"/>
    <w:rsid w:val="15D401D6"/>
    <w:rsid w:val="15D45280"/>
    <w:rsid w:val="15D45C7A"/>
    <w:rsid w:val="15D4618E"/>
    <w:rsid w:val="15D466AF"/>
    <w:rsid w:val="15D46CBD"/>
    <w:rsid w:val="15D50010"/>
    <w:rsid w:val="15D5314B"/>
    <w:rsid w:val="15D53161"/>
    <w:rsid w:val="15D5512E"/>
    <w:rsid w:val="15D56A12"/>
    <w:rsid w:val="15D60D05"/>
    <w:rsid w:val="15D612E1"/>
    <w:rsid w:val="15D62C07"/>
    <w:rsid w:val="15D63EB2"/>
    <w:rsid w:val="15D65000"/>
    <w:rsid w:val="15D66ED9"/>
    <w:rsid w:val="15D72771"/>
    <w:rsid w:val="15D74F3F"/>
    <w:rsid w:val="15D7615D"/>
    <w:rsid w:val="15D77522"/>
    <w:rsid w:val="15D8055B"/>
    <w:rsid w:val="15D83051"/>
    <w:rsid w:val="15D837BF"/>
    <w:rsid w:val="15D849FF"/>
    <w:rsid w:val="15D8692D"/>
    <w:rsid w:val="15D869C2"/>
    <w:rsid w:val="15D87B84"/>
    <w:rsid w:val="15D97C62"/>
    <w:rsid w:val="15DA0777"/>
    <w:rsid w:val="15DA083A"/>
    <w:rsid w:val="15DA12C3"/>
    <w:rsid w:val="15DA2525"/>
    <w:rsid w:val="15DA2833"/>
    <w:rsid w:val="15DA6A8A"/>
    <w:rsid w:val="15DB004C"/>
    <w:rsid w:val="15DB1C9B"/>
    <w:rsid w:val="15DB21DF"/>
    <w:rsid w:val="15DB2B40"/>
    <w:rsid w:val="15DB44F0"/>
    <w:rsid w:val="15DB5153"/>
    <w:rsid w:val="15DB629E"/>
    <w:rsid w:val="15DC2C26"/>
    <w:rsid w:val="15DC4C0E"/>
    <w:rsid w:val="15DC65E3"/>
    <w:rsid w:val="15DD0041"/>
    <w:rsid w:val="15DD0268"/>
    <w:rsid w:val="15DD11B4"/>
    <w:rsid w:val="15DD26AD"/>
    <w:rsid w:val="15DD3730"/>
    <w:rsid w:val="15DD3DC4"/>
    <w:rsid w:val="15DD5B72"/>
    <w:rsid w:val="15DD5BD2"/>
    <w:rsid w:val="15DE0B1D"/>
    <w:rsid w:val="15DE18EA"/>
    <w:rsid w:val="15DF45D4"/>
    <w:rsid w:val="15DF5D8E"/>
    <w:rsid w:val="15E01D38"/>
    <w:rsid w:val="15E038B4"/>
    <w:rsid w:val="15E04C83"/>
    <w:rsid w:val="15E04C92"/>
    <w:rsid w:val="15E04CD7"/>
    <w:rsid w:val="15E04F64"/>
    <w:rsid w:val="15E05662"/>
    <w:rsid w:val="15E10FC5"/>
    <w:rsid w:val="15E11B06"/>
    <w:rsid w:val="15E14D91"/>
    <w:rsid w:val="15E163F4"/>
    <w:rsid w:val="15E202C4"/>
    <w:rsid w:val="15E22455"/>
    <w:rsid w:val="15E23F8D"/>
    <w:rsid w:val="15E2587E"/>
    <w:rsid w:val="15E25C1C"/>
    <w:rsid w:val="15E30295"/>
    <w:rsid w:val="15E3178A"/>
    <w:rsid w:val="15E32EC1"/>
    <w:rsid w:val="15E3460F"/>
    <w:rsid w:val="15E3736E"/>
    <w:rsid w:val="15E433A4"/>
    <w:rsid w:val="15E43CD5"/>
    <w:rsid w:val="15E43CFA"/>
    <w:rsid w:val="15E445FB"/>
    <w:rsid w:val="15E4496D"/>
    <w:rsid w:val="15E45152"/>
    <w:rsid w:val="15E464B6"/>
    <w:rsid w:val="15E4717D"/>
    <w:rsid w:val="15E47A09"/>
    <w:rsid w:val="15E47DCA"/>
    <w:rsid w:val="15E50ECA"/>
    <w:rsid w:val="15E5170F"/>
    <w:rsid w:val="15E52C78"/>
    <w:rsid w:val="15E537B0"/>
    <w:rsid w:val="15E565A0"/>
    <w:rsid w:val="15E57946"/>
    <w:rsid w:val="15E60DD6"/>
    <w:rsid w:val="15E6560C"/>
    <w:rsid w:val="15E6657E"/>
    <w:rsid w:val="15E66E30"/>
    <w:rsid w:val="15E6711C"/>
    <w:rsid w:val="15E7013A"/>
    <w:rsid w:val="15E74E37"/>
    <w:rsid w:val="15E769F0"/>
    <w:rsid w:val="15E84611"/>
    <w:rsid w:val="15E84654"/>
    <w:rsid w:val="15E84AE9"/>
    <w:rsid w:val="15E862C7"/>
    <w:rsid w:val="15E9138F"/>
    <w:rsid w:val="15E915B5"/>
    <w:rsid w:val="15E935EF"/>
    <w:rsid w:val="15E943C5"/>
    <w:rsid w:val="15E96C0C"/>
    <w:rsid w:val="15EA1BC0"/>
    <w:rsid w:val="15EA1E85"/>
    <w:rsid w:val="15EA64E1"/>
    <w:rsid w:val="15EA716B"/>
    <w:rsid w:val="15EB129D"/>
    <w:rsid w:val="15EB14C6"/>
    <w:rsid w:val="15EB36C4"/>
    <w:rsid w:val="15EB3FBF"/>
    <w:rsid w:val="15EB4733"/>
    <w:rsid w:val="15EB7DED"/>
    <w:rsid w:val="15EC04AB"/>
    <w:rsid w:val="15EC2259"/>
    <w:rsid w:val="15EC4007"/>
    <w:rsid w:val="15EE05F4"/>
    <w:rsid w:val="15EE09F8"/>
    <w:rsid w:val="15EE2087"/>
    <w:rsid w:val="15EE2139"/>
    <w:rsid w:val="15EE2C6C"/>
    <w:rsid w:val="15EE3E6A"/>
    <w:rsid w:val="15EE4223"/>
    <w:rsid w:val="15EE5FD1"/>
    <w:rsid w:val="15EE7238"/>
    <w:rsid w:val="15EE7D4B"/>
    <w:rsid w:val="15EF1193"/>
    <w:rsid w:val="15EF3AF7"/>
    <w:rsid w:val="15EF498A"/>
    <w:rsid w:val="15F00755"/>
    <w:rsid w:val="15F01D49"/>
    <w:rsid w:val="15F0287D"/>
    <w:rsid w:val="15F03E37"/>
    <w:rsid w:val="15F0573F"/>
    <w:rsid w:val="15F07F9B"/>
    <w:rsid w:val="15F1161D"/>
    <w:rsid w:val="15F1216D"/>
    <w:rsid w:val="15F13149"/>
    <w:rsid w:val="15F15AC1"/>
    <w:rsid w:val="15F167C1"/>
    <w:rsid w:val="15F1786F"/>
    <w:rsid w:val="15F22551"/>
    <w:rsid w:val="15F23853"/>
    <w:rsid w:val="15F26B34"/>
    <w:rsid w:val="15F27379"/>
    <w:rsid w:val="15F315EF"/>
    <w:rsid w:val="15F317A5"/>
    <w:rsid w:val="15F323B8"/>
    <w:rsid w:val="15F333DA"/>
    <w:rsid w:val="15F335E7"/>
    <w:rsid w:val="15F35395"/>
    <w:rsid w:val="15F36478"/>
    <w:rsid w:val="15F37F70"/>
    <w:rsid w:val="15F417B6"/>
    <w:rsid w:val="15F41A36"/>
    <w:rsid w:val="15F43812"/>
    <w:rsid w:val="15F442A9"/>
    <w:rsid w:val="15F44672"/>
    <w:rsid w:val="15F44D34"/>
    <w:rsid w:val="15F44F77"/>
    <w:rsid w:val="15F45B51"/>
    <w:rsid w:val="15F46AA8"/>
    <w:rsid w:val="15F47EEF"/>
    <w:rsid w:val="15F55980"/>
    <w:rsid w:val="15F5735F"/>
    <w:rsid w:val="15F630D7"/>
    <w:rsid w:val="15F640F5"/>
    <w:rsid w:val="15F64E85"/>
    <w:rsid w:val="15F65F77"/>
    <w:rsid w:val="15F66C34"/>
    <w:rsid w:val="15F724BE"/>
    <w:rsid w:val="15F731EB"/>
    <w:rsid w:val="15F80BFE"/>
    <w:rsid w:val="15F81323"/>
    <w:rsid w:val="15F8304B"/>
    <w:rsid w:val="15F8467B"/>
    <w:rsid w:val="15F84833"/>
    <w:rsid w:val="15F85DBC"/>
    <w:rsid w:val="15F86E50"/>
    <w:rsid w:val="15F8715C"/>
    <w:rsid w:val="15F8724F"/>
    <w:rsid w:val="15F90C04"/>
    <w:rsid w:val="15F93CD3"/>
    <w:rsid w:val="15F95B0B"/>
    <w:rsid w:val="15FA088E"/>
    <w:rsid w:val="15FA0938"/>
    <w:rsid w:val="15FA0C56"/>
    <w:rsid w:val="15FA2BC8"/>
    <w:rsid w:val="15FA562F"/>
    <w:rsid w:val="15FA5C13"/>
    <w:rsid w:val="15FA5C23"/>
    <w:rsid w:val="15FA6367"/>
    <w:rsid w:val="15FA6724"/>
    <w:rsid w:val="15FB06EE"/>
    <w:rsid w:val="15FB249C"/>
    <w:rsid w:val="15FB3EC6"/>
    <w:rsid w:val="15FB473D"/>
    <w:rsid w:val="15FB4828"/>
    <w:rsid w:val="15FB4EB4"/>
    <w:rsid w:val="15FB4FC8"/>
    <w:rsid w:val="15FB5A1F"/>
    <w:rsid w:val="15FB5B22"/>
    <w:rsid w:val="15FC1B1D"/>
    <w:rsid w:val="15FC6940"/>
    <w:rsid w:val="15FC76A4"/>
    <w:rsid w:val="15FD4466"/>
    <w:rsid w:val="15FD6214"/>
    <w:rsid w:val="15FD7FC2"/>
    <w:rsid w:val="15FE00AA"/>
    <w:rsid w:val="15FE26C3"/>
    <w:rsid w:val="15FE3923"/>
    <w:rsid w:val="15FE4076"/>
    <w:rsid w:val="15FF01DE"/>
    <w:rsid w:val="15FF6676"/>
    <w:rsid w:val="15FF67D8"/>
    <w:rsid w:val="15FF6FFD"/>
    <w:rsid w:val="16001045"/>
    <w:rsid w:val="16001A8D"/>
    <w:rsid w:val="16003C1A"/>
    <w:rsid w:val="16005D04"/>
    <w:rsid w:val="16005D69"/>
    <w:rsid w:val="16005E42"/>
    <w:rsid w:val="16005FCE"/>
    <w:rsid w:val="16013F56"/>
    <w:rsid w:val="16014BDA"/>
    <w:rsid w:val="160159DE"/>
    <w:rsid w:val="16016E6E"/>
    <w:rsid w:val="160202FE"/>
    <w:rsid w:val="160238AB"/>
    <w:rsid w:val="160252F5"/>
    <w:rsid w:val="16027CCE"/>
    <w:rsid w:val="16032BE8"/>
    <w:rsid w:val="160348E3"/>
    <w:rsid w:val="16035B6F"/>
    <w:rsid w:val="1603642A"/>
    <w:rsid w:val="1603696E"/>
    <w:rsid w:val="1604435F"/>
    <w:rsid w:val="1604440A"/>
    <w:rsid w:val="16044C4F"/>
    <w:rsid w:val="1604525D"/>
    <w:rsid w:val="160457F4"/>
    <w:rsid w:val="160475A2"/>
    <w:rsid w:val="16052511"/>
    <w:rsid w:val="16053A71"/>
    <w:rsid w:val="1606156C"/>
    <w:rsid w:val="1606331B"/>
    <w:rsid w:val="16064A85"/>
    <w:rsid w:val="16064D3B"/>
    <w:rsid w:val="1606540C"/>
    <w:rsid w:val="16065AD4"/>
    <w:rsid w:val="1607010F"/>
    <w:rsid w:val="16070AE0"/>
    <w:rsid w:val="16070E41"/>
    <w:rsid w:val="1607145C"/>
    <w:rsid w:val="160752E5"/>
    <w:rsid w:val="16077093"/>
    <w:rsid w:val="16081B54"/>
    <w:rsid w:val="160823AF"/>
    <w:rsid w:val="16084170"/>
    <w:rsid w:val="1609105D"/>
    <w:rsid w:val="16094BB9"/>
    <w:rsid w:val="16095600"/>
    <w:rsid w:val="16096967"/>
    <w:rsid w:val="160A26DF"/>
    <w:rsid w:val="160A449F"/>
    <w:rsid w:val="160A6A90"/>
    <w:rsid w:val="160B0263"/>
    <w:rsid w:val="160B0931"/>
    <w:rsid w:val="160B0E37"/>
    <w:rsid w:val="160B11AB"/>
    <w:rsid w:val="160B1661"/>
    <w:rsid w:val="160B6AC6"/>
    <w:rsid w:val="160B6B83"/>
    <w:rsid w:val="160C1169"/>
    <w:rsid w:val="160C4600"/>
    <w:rsid w:val="160C46A9"/>
    <w:rsid w:val="160C56E7"/>
    <w:rsid w:val="160C5D34"/>
    <w:rsid w:val="160C6457"/>
    <w:rsid w:val="160C6659"/>
    <w:rsid w:val="160D2DAF"/>
    <w:rsid w:val="160D3038"/>
    <w:rsid w:val="160D5AF1"/>
    <w:rsid w:val="160D6B52"/>
    <w:rsid w:val="160D74B4"/>
    <w:rsid w:val="160D7537"/>
    <w:rsid w:val="160E0219"/>
    <w:rsid w:val="160E13AA"/>
    <w:rsid w:val="160E1C1A"/>
    <w:rsid w:val="160E21CF"/>
    <w:rsid w:val="160E6673"/>
    <w:rsid w:val="160F1472"/>
    <w:rsid w:val="160F2E08"/>
    <w:rsid w:val="160F6914"/>
    <w:rsid w:val="161004FA"/>
    <w:rsid w:val="16104199"/>
    <w:rsid w:val="16105F47"/>
    <w:rsid w:val="161065A9"/>
    <w:rsid w:val="16111C19"/>
    <w:rsid w:val="16111CBF"/>
    <w:rsid w:val="161124CE"/>
    <w:rsid w:val="16113A6D"/>
    <w:rsid w:val="16113B60"/>
    <w:rsid w:val="16113D92"/>
    <w:rsid w:val="16117F11"/>
    <w:rsid w:val="161249A4"/>
    <w:rsid w:val="16130DCF"/>
    <w:rsid w:val="16131325"/>
    <w:rsid w:val="16132CF7"/>
    <w:rsid w:val="16133C89"/>
    <w:rsid w:val="16135A37"/>
    <w:rsid w:val="161377E5"/>
    <w:rsid w:val="161424FD"/>
    <w:rsid w:val="1614418B"/>
    <w:rsid w:val="16144EBC"/>
    <w:rsid w:val="161467AC"/>
    <w:rsid w:val="161517B0"/>
    <w:rsid w:val="1615355E"/>
    <w:rsid w:val="161547DB"/>
    <w:rsid w:val="16154A5B"/>
    <w:rsid w:val="161571B9"/>
    <w:rsid w:val="16157A01"/>
    <w:rsid w:val="16161084"/>
    <w:rsid w:val="16161345"/>
    <w:rsid w:val="16162F03"/>
    <w:rsid w:val="16166586"/>
    <w:rsid w:val="16166BB6"/>
    <w:rsid w:val="1617065F"/>
    <w:rsid w:val="161741DA"/>
    <w:rsid w:val="16177149"/>
    <w:rsid w:val="1618304E"/>
    <w:rsid w:val="161841DB"/>
    <w:rsid w:val="16184533"/>
    <w:rsid w:val="16184DFC"/>
    <w:rsid w:val="16190F4F"/>
    <w:rsid w:val="16191FB8"/>
    <w:rsid w:val="16192344"/>
    <w:rsid w:val="161974BB"/>
    <w:rsid w:val="161977B2"/>
    <w:rsid w:val="161A0B74"/>
    <w:rsid w:val="161A5018"/>
    <w:rsid w:val="161A605E"/>
    <w:rsid w:val="161A6DC6"/>
    <w:rsid w:val="161B15E9"/>
    <w:rsid w:val="161B1AEA"/>
    <w:rsid w:val="161B25E6"/>
    <w:rsid w:val="161B48EC"/>
    <w:rsid w:val="161B5451"/>
    <w:rsid w:val="161C0D90"/>
    <w:rsid w:val="161C2B3E"/>
    <w:rsid w:val="161C31A9"/>
    <w:rsid w:val="161C3A76"/>
    <w:rsid w:val="161D0664"/>
    <w:rsid w:val="161D1639"/>
    <w:rsid w:val="161D2054"/>
    <w:rsid w:val="161D2343"/>
    <w:rsid w:val="161D2412"/>
    <w:rsid w:val="161D2B21"/>
    <w:rsid w:val="161D5124"/>
    <w:rsid w:val="161D68B6"/>
    <w:rsid w:val="161E4970"/>
    <w:rsid w:val="161E625E"/>
    <w:rsid w:val="161E6396"/>
    <w:rsid w:val="161E7AD7"/>
    <w:rsid w:val="161F262E"/>
    <w:rsid w:val="161F43DC"/>
    <w:rsid w:val="161F5C32"/>
    <w:rsid w:val="161F618A"/>
    <w:rsid w:val="162014D3"/>
    <w:rsid w:val="16201F02"/>
    <w:rsid w:val="16202ECC"/>
    <w:rsid w:val="16203E26"/>
    <w:rsid w:val="16210154"/>
    <w:rsid w:val="16210D26"/>
    <w:rsid w:val="162163A6"/>
    <w:rsid w:val="16217393"/>
    <w:rsid w:val="1622233E"/>
    <w:rsid w:val="16223BC9"/>
    <w:rsid w:val="16223ECC"/>
    <w:rsid w:val="1622581B"/>
    <w:rsid w:val="16225C7A"/>
    <w:rsid w:val="16227A29"/>
    <w:rsid w:val="162304BC"/>
    <w:rsid w:val="16230AB3"/>
    <w:rsid w:val="16232935"/>
    <w:rsid w:val="1623530D"/>
    <w:rsid w:val="162419F3"/>
    <w:rsid w:val="162437A1"/>
    <w:rsid w:val="16244626"/>
    <w:rsid w:val="162446D0"/>
    <w:rsid w:val="16253B1A"/>
    <w:rsid w:val="16253C57"/>
    <w:rsid w:val="16254DD9"/>
    <w:rsid w:val="16257519"/>
    <w:rsid w:val="16261842"/>
    <w:rsid w:val="16263092"/>
    <w:rsid w:val="162639BD"/>
    <w:rsid w:val="1626492E"/>
    <w:rsid w:val="16271071"/>
    <w:rsid w:val="16272223"/>
    <w:rsid w:val="162722CA"/>
    <w:rsid w:val="16273291"/>
    <w:rsid w:val="162776F9"/>
    <w:rsid w:val="1628375A"/>
    <w:rsid w:val="162852F6"/>
    <w:rsid w:val="162871D6"/>
    <w:rsid w:val="16287735"/>
    <w:rsid w:val="1628776F"/>
    <w:rsid w:val="16290DB7"/>
    <w:rsid w:val="16290F34"/>
    <w:rsid w:val="16291CB2"/>
    <w:rsid w:val="162921DF"/>
    <w:rsid w:val="1629525B"/>
    <w:rsid w:val="1629574B"/>
    <w:rsid w:val="1629587C"/>
    <w:rsid w:val="16297009"/>
    <w:rsid w:val="162A0D0D"/>
    <w:rsid w:val="162A0FF6"/>
    <w:rsid w:val="162A2AF4"/>
    <w:rsid w:val="162A40C5"/>
    <w:rsid w:val="162A4855"/>
    <w:rsid w:val="162A6931"/>
    <w:rsid w:val="162B33C4"/>
    <w:rsid w:val="162B39C9"/>
    <w:rsid w:val="162B4A2B"/>
    <w:rsid w:val="162B6320"/>
    <w:rsid w:val="162B6FEE"/>
    <w:rsid w:val="162B750A"/>
    <w:rsid w:val="162B7646"/>
    <w:rsid w:val="162B7AF1"/>
    <w:rsid w:val="162C043D"/>
    <w:rsid w:val="162C08A7"/>
    <w:rsid w:val="162C099A"/>
    <w:rsid w:val="162C2707"/>
    <w:rsid w:val="162C39BB"/>
    <w:rsid w:val="162C3A84"/>
    <w:rsid w:val="162C48CA"/>
    <w:rsid w:val="162C753E"/>
    <w:rsid w:val="162D02AE"/>
    <w:rsid w:val="162D0673"/>
    <w:rsid w:val="162D3043"/>
    <w:rsid w:val="162D438C"/>
    <w:rsid w:val="162D49FB"/>
    <w:rsid w:val="162D5D35"/>
    <w:rsid w:val="162D5E76"/>
    <w:rsid w:val="162D6AD9"/>
    <w:rsid w:val="162E0AC3"/>
    <w:rsid w:val="162E0D49"/>
    <w:rsid w:val="162E2871"/>
    <w:rsid w:val="162E5D32"/>
    <w:rsid w:val="162E62A4"/>
    <w:rsid w:val="162E75CC"/>
    <w:rsid w:val="162E7ECB"/>
    <w:rsid w:val="162F0A5C"/>
    <w:rsid w:val="162F5F90"/>
    <w:rsid w:val="162F6AA4"/>
    <w:rsid w:val="16300397"/>
    <w:rsid w:val="16300EE7"/>
    <w:rsid w:val="16301C50"/>
    <w:rsid w:val="16302145"/>
    <w:rsid w:val="163065E9"/>
    <w:rsid w:val="1630792D"/>
    <w:rsid w:val="163079CF"/>
    <w:rsid w:val="16311DAE"/>
    <w:rsid w:val="16314110"/>
    <w:rsid w:val="16315D66"/>
    <w:rsid w:val="16315EBE"/>
    <w:rsid w:val="16321A3A"/>
    <w:rsid w:val="16322361"/>
    <w:rsid w:val="16323649"/>
    <w:rsid w:val="1632480C"/>
    <w:rsid w:val="163248FB"/>
    <w:rsid w:val="16325C9C"/>
    <w:rsid w:val="1632662E"/>
    <w:rsid w:val="163273DD"/>
    <w:rsid w:val="163310BF"/>
    <w:rsid w:val="16331C36"/>
    <w:rsid w:val="16334E21"/>
    <w:rsid w:val="16335626"/>
    <w:rsid w:val="163360DA"/>
    <w:rsid w:val="1633712C"/>
    <w:rsid w:val="16337147"/>
    <w:rsid w:val="16341869"/>
    <w:rsid w:val="1634301B"/>
    <w:rsid w:val="16343BF3"/>
    <w:rsid w:val="16350636"/>
    <w:rsid w:val="16351E52"/>
    <w:rsid w:val="163522F9"/>
    <w:rsid w:val="1635318D"/>
    <w:rsid w:val="16354792"/>
    <w:rsid w:val="163559AE"/>
    <w:rsid w:val="16355CA7"/>
    <w:rsid w:val="1635775C"/>
    <w:rsid w:val="16361139"/>
    <w:rsid w:val="16361726"/>
    <w:rsid w:val="163634D4"/>
    <w:rsid w:val="163658F3"/>
    <w:rsid w:val="163671EE"/>
    <w:rsid w:val="1637067E"/>
    <w:rsid w:val="16370E0D"/>
    <w:rsid w:val="1637529F"/>
    <w:rsid w:val="16375AAD"/>
    <w:rsid w:val="16375ECF"/>
    <w:rsid w:val="16381B0E"/>
    <w:rsid w:val="163825B9"/>
    <w:rsid w:val="1638324F"/>
    <w:rsid w:val="163836F0"/>
    <w:rsid w:val="16384288"/>
    <w:rsid w:val="1638549E"/>
    <w:rsid w:val="163868E6"/>
    <w:rsid w:val="1638724C"/>
    <w:rsid w:val="163903EF"/>
    <w:rsid w:val="163905DC"/>
    <w:rsid w:val="16390B2A"/>
    <w:rsid w:val="16391728"/>
    <w:rsid w:val="16392F9E"/>
    <w:rsid w:val="16393363"/>
    <w:rsid w:val="1639711F"/>
    <w:rsid w:val="163A088A"/>
    <w:rsid w:val="163A1216"/>
    <w:rsid w:val="163A32E0"/>
    <w:rsid w:val="163A34D9"/>
    <w:rsid w:val="163A416F"/>
    <w:rsid w:val="163A73C8"/>
    <w:rsid w:val="163A7468"/>
    <w:rsid w:val="163B0AEA"/>
    <w:rsid w:val="163B207B"/>
    <w:rsid w:val="163B485F"/>
    <w:rsid w:val="163B5754"/>
    <w:rsid w:val="163B6B83"/>
    <w:rsid w:val="163B6D19"/>
    <w:rsid w:val="163B70EE"/>
    <w:rsid w:val="163C3060"/>
    <w:rsid w:val="163C514D"/>
    <w:rsid w:val="163C6CA2"/>
    <w:rsid w:val="163C6D3C"/>
    <w:rsid w:val="163C73DF"/>
    <w:rsid w:val="163D0D06"/>
    <w:rsid w:val="163D0DBA"/>
    <w:rsid w:val="163D2AB4"/>
    <w:rsid w:val="163D5509"/>
    <w:rsid w:val="163E0143"/>
    <w:rsid w:val="163E13EB"/>
    <w:rsid w:val="163E2706"/>
    <w:rsid w:val="163E2DAF"/>
    <w:rsid w:val="163E67E5"/>
    <w:rsid w:val="163F05DA"/>
    <w:rsid w:val="163F3677"/>
    <w:rsid w:val="163F4A7E"/>
    <w:rsid w:val="163F682C"/>
    <w:rsid w:val="163F6E10"/>
    <w:rsid w:val="164002A0"/>
    <w:rsid w:val="16404216"/>
    <w:rsid w:val="16405702"/>
    <w:rsid w:val="16405796"/>
    <w:rsid w:val="1640693E"/>
    <w:rsid w:val="164107BD"/>
    <w:rsid w:val="164107F7"/>
    <w:rsid w:val="164131F7"/>
    <w:rsid w:val="16413DCA"/>
    <w:rsid w:val="16414353"/>
    <w:rsid w:val="16421E79"/>
    <w:rsid w:val="16425791"/>
    <w:rsid w:val="16425855"/>
    <w:rsid w:val="1642631D"/>
    <w:rsid w:val="16426DD5"/>
    <w:rsid w:val="16426ED2"/>
    <w:rsid w:val="16431272"/>
    <w:rsid w:val="16436C21"/>
    <w:rsid w:val="16443DEF"/>
    <w:rsid w:val="16443E43"/>
    <w:rsid w:val="16445BF1"/>
    <w:rsid w:val="16446833"/>
    <w:rsid w:val="164510EE"/>
    <w:rsid w:val="16451539"/>
    <w:rsid w:val="164567EC"/>
    <w:rsid w:val="16456A99"/>
    <w:rsid w:val="164577C9"/>
    <w:rsid w:val="1646272B"/>
    <w:rsid w:val="16463DE8"/>
    <w:rsid w:val="16464112"/>
    <w:rsid w:val="16465E0D"/>
    <w:rsid w:val="164666A6"/>
    <w:rsid w:val="16467BBB"/>
    <w:rsid w:val="16471D66"/>
    <w:rsid w:val="1647552A"/>
    <w:rsid w:val="164756E1"/>
    <w:rsid w:val="1647748F"/>
    <w:rsid w:val="16477969"/>
    <w:rsid w:val="16481B85"/>
    <w:rsid w:val="16486A32"/>
    <w:rsid w:val="16490F5F"/>
    <w:rsid w:val="16491459"/>
    <w:rsid w:val="16491AD3"/>
    <w:rsid w:val="16492A93"/>
    <w:rsid w:val="16493207"/>
    <w:rsid w:val="164976AB"/>
    <w:rsid w:val="164A3F23"/>
    <w:rsid w:val="164A52FB"/>
    <w:rsid w:val="164A5664"/>
    <w:rsid w:val="164A660F"/>
    <w:rsid w:val="164A6D94"/>
    <w:rsid w:val="164B13F5"/>
    <w:rsid w:val="164B3423"/>
    <w:rsid w:val="164B3A72"/>
    <w:rsid w:val="164B518C"/>
    <w:rsid w:val="164B53B3"/>
    <w:rsid w:val="164B6F7F"/>
    <w:rsid w:val="164B72CA"/>
    <w:rsid w:val="164B7822"/>
    <w:rsid w:val="164B79D0"/>
    <w:rsid w:val="164C0BDD"/>
    <w:rsid w:val="164C16FB"/>
    <w:rsid w:val="164C2CF7"/>
    <w:rsid w:val="164C463F"/>
    <w:rsid w:val="164C69CE"/>
    <w:rsid w:val="164C7A94"/>
    <w:rsid w:val="164C7F84"/>
    <w:rsid w:val="164D1414"/>
    <w:rsid w:val="164D369E"/>
    <w:rsid w:val="164D38B2"/>
    <w:rsid w:val="164D4286"/>
    <w:rsid w:val="164D5EB9"/>
    <w:rsid w:val="164D719B"/>
    <w:rsid w:val="164D7999"/>
    <w:rsid w:val="164E081E"/>
    <w:rsid w:val="164E3D34"/>
    <w:rsid w:val="164E4CC1"/>
    <w:rsid w:val="164E6A70"/>
    <w:rsid w:val="164E7166"/>
    <w:rsid w:val="164F0587"/>
    <w:rsid w:val="164F240A"/>
    <w:rsid w:val="164F244C"/>
    <w:rsid w:val="164F3BD9"/>
    <w:rsid w:val="164F4421"/>
    <w:rsid w:val="164F6730"/>
    <w:rsid w:val="164F6905"/>
    <w:rsid w:val="16500182"/>
    <w:rsid w:val="1650070C"/>
    <w:rsid w:val="16500A3A"/>
    <w:rsid w:val="16500DD7"/>
    <w:rsid w:val="16505169"/>
    <w:rsid w:val="16506CFC"/>
    <w:rsid w:val="16510259"/>
    <w:rsid w:val="1651030E"/>
    <w:rsid w:val="16510352"/>
    <w:rsid w:val="165110B9"/>
    <w:rsid w:val="16511E5F"/>
    <w:rsid w:val="16513FC1"/>
    <w:rsid w:val="16517F62"/>
    <w:rsid w:val="16521C58"/>
    <w:rsid w:val="165226B5"/>
    <w:rsid w:val="165247B2"/>
    <w:rsid w:val="16526560"/>
    <w:rsid w:val="16526656"/>
    <w:rsid w:val="1653092F"/>
    <w:rsid w:val="16530ACF"/>
    <w:rsid w:val="165322D8"/>
    <w:rsid w:val="16532527"/>
    <w:rsid w:val="16532C48"/>
    <w:rsid w:val="16534086"/>
    <w:rsid w:val="16536716"/>
    <w:rsid w:val="16537E00"/>
    <w:rsid w:val="165416BD"/>
    <w:rsid w:val="16547BA6"/>
    <w:rsid w:val="16551653"/>
    <w:rsid w:val="16551BAC"/>
    <w:rsid w:val="16552777"/>
    <w:rsid w:val="16553B36"/>
    <w:rsid w:val="16553E2F"/>
    <w:rsid w:val="16556050"/>
    <w:rsid w:val="16560A20"/>
    <w:rsid w:val="165622AB"/>
    <w:rsid w:val="16564724"/>
    <w:rsid w:val="16564903"/>
    <w:rsid w:val="1656524F"/>
    <w:rsid w:val="16566318"/>
    <w:rsid w:val="16567174"/>
    <w:rsid w:val="1656779D"/>
    <w:rsid w:val="1657024C"/>
    <w:rsid w:val="165703E0"/>
    <w:rsid w:val="165704E2"/>
    <w:rsid w:val="165719F9"/>
    <w:rsid w:val="16571DC8"/>
    <w:rsid w:val="16575097"/>
    <w:rsid w:val="165754AD"/>
    <w:rsid w:val="165810F8"/>
    <w:rsid w:val="1658169C"/>
    <w:rsid w:val="16581F4E"/>
    <w:rsid w:val="16583648"/>
    <w:rsid w:val="1658429D"/>
    <w:rsid w:val="16586527"/>
    <w:rsid w:val="165878EE"/>
    <w:rsid w:val="16590435"/>
    <w:rsid w:val="16591389"/>
    <w:rsid w:val="16591BE3"/>
    <w:rsid w:val="1659407E"/>
    <w:rsid w:val="16594510"/>
    <w:rsid w:val="16594574"/>
    <w:rsid w:val="165A3666"/>
    <w:rsid w:val="165A3A18"/>
    <w:rsid w:val="165A5414"/>
    <w:rsid w:val="165B2F3A"/>
    <w:rsid w:val="165B4EA8"/>
    <w:rsid w:val="165B73DA"/>
    <w:rsid w:val="165C07EB"/>
    <w:rsid w:val="165C0EFE"/>
    <w:rsid w:val="165C118C"/>
    <w:rsid w:val="165C1542"/>
    <w:rsid w:val="165C6338"/>
    <w:rsid w:val="165E017E"/>
    <w:rsid w:val="165E01C3"/>
    <w:rsid w:val="165E3157"/>
    <w:rsid w:val="165E652A"/>
    <w:rsid w:val="165E6EA4"/>
    <w:rsid w:val="165F0C7D"/>
    <w:rsid w:val="165F4D61"/>
    <w:rsid w:val="165F63FA"/>
    <w:rsid w:val="165F6ECF"/>
    <w:rsid w:val="166041CE"/>
    <w:rsid w:val="16605257"/>
    <w:rsid w:val="166070C4"/>
    <w:rsid w:val="16607174"/>
    <w:rsid w:val="1660788A"/>
    <w:rsid w:val="16610551"/>
    <w:rsid w:val="16611A92"/>
    <w:rsid w:val="16611CED"/>
    <w:rsid w:val="166149F5"/>
    <w:rsid w:val="166167A3"/>
    <w:rsid w:val="16617842"/>
    <w:rsid w:val="16621CEF"/>
    <w:rsid w:val="166221AA"/>
    <w:rsid w:val="1662251B"/>
    <w:rsid w:val="1663076D"/>
    <w:rsid w:val="16631598"/>
    <w:rsid w:val="1663620B"/>
    <w:rsid w:val="1663785A"/>
    <w:rsid w:val="16640041"/>
    <w:rsid w:val="166424DB"/>
    <w:rsid w:val="1664769B"/>
    <w:rsid w:val="16647887"/>
    <w:rsid w:val="16650B95"/>
    <w:rsid w:val="1665226C"/>
    <w:rsid w:val="1665643A"/>
    <w:rsid w:val="166576E8"/>
    <w:rsid w:val="1665785E"/>
    <w:rsid w:val="166578EE"/>
    <w:rsid w:val="16661FBB"/>
    <w:rsid w:val="1666200B"/>
    <w:rsid w:val="166633C7"/>
    <w:rsid w:val="166636FC"/>
    <w:rsid w:val="16664258"/>
    <w:rsid w:val="1666767D"/>
    <w:rsid w:val="16674B8C"/>
    <w:rsid w:val="16676D1B"/>
    <w:rsid w:val="16677B31"/>
    <w:rsid w:val="16680562"/>
    <w:rsid w:val="166834BA"/>
    <w:rsid w:val="166874AC"/>
    <w:rsid w:val="1669093C"/>
    <w:rsid w:val="16695657"/>
    <w:rsid w:val="166A1E47"/>
    <w:rsid w:val="166A38C9"/>
    <w:rsid w:val="166B13D0"/>
    <w:rsid w:val="166B238E"/>
    <w:rsid w:val="166B3DC4"/>
    <w:rsid w:val="166B4379"/>
    <w:rsid w:val="166B5873"/>
    <w:rsid w:val="166B7621"/>
    <w:rsid w:val="166C09FE"/>
    <w:rsid w:val="166C1D38"/>
    <w:rsid w:val="166C4E41"/>
    <w:rsid w:val="166C5E2D"/>
    <w:rsid w:val="166D056F"/>
    <w:rsid w:val="166D15EC"/>
    <w:rsid w:val="166D1E8E"/>
    <w:rsid w:val="166D2940"/>
    <w:rsid w:val="166D3216"/>
    <w:rsid w:val="166D339A"/>
    <w:rsid w:val="166D4E39"/>
    <w:rsid w:val="166E0D73"/>
    <w:rsid w:val="166E0EC0"/>
    <w:rsid w:val="166E2C6E"/>
    <w:rsid w:val="166E3023"/>
    <w:rsid w:val="166E6015"/>
    <w:rsid w:val="166E7112"/>
    <w:rsid w:val="166E774B"/>
    <w:rsid w:val="166F0CAB"/>
    <w:rsid w:val="166F116D"/>
    <w:rsid w:val="166F5EEF"/>
    <w:rsid w:val="16701865"/>
    <w:rsid w:val="16701CFB"/>
    <w:rsid w:val="1670225E"/>
    <w:rsid w:val="16702E8A"/>
    <w:rsid w:val="16705AC1"/>
    <w:rsid w:val="167069E6"/>
    <w:rsid w:val="1671080F"/>
    <w:rsid w:val="16714C9E"/>
    <w:rsid w:val="167209B0"/>
    <w:rsid w:val="1672275E"/>
    <w:rsid w:val="167246FA"/>
    <w:rsid w:val="16726C02"/>
    <w:rsid w:val="16730284"/>
    <w:rsid w:val="16734728"/>
    <w:rsid w:val="16735D00"/>
    <w:rsid w:val="16736611"/>
    <w:rsid w:val="1673674D"/>
    <w:rsid w:val="1674297A"/>
    <w:rsid w:val="1674618E"/>
    <w:rsid w:val="167475D8"/>
    <w:rsid w:val="167514BE"/>
    <w:rsid w:val="1675224E"/>
    <w:rsid w:val="16754654"/>
    <w:rsid w:val="16760E4F"/>
    <w:rsid w:val="16761A6F"/>
    <w:rsid w:val="16761AB0"/>
    <w:rsid w:val="16762CE7"/>
    <w:rsid w:val="1676318F"/>
    <w:rsid w:val="16764681"/>
    <w:rsid w:val="1676598B"/>
    <w:rsid w:val="16767100"/>
    <w:rsid w:val="167713AD"/>
    <w:rsid w:val="16774218"/>
    <w:rsid w:val="16774CF1"/>
    <w:rsid w:val="16775FC6"/>
    <w:rsid w:val="16777D74"/>
    <w:rsid w:val="16780629"/>
    <w:rsid w:val="167815A7"/>
    <w:rsid w:val="167815E0"/>
    <w:rsid w:val="16781D3E"/>
    <w:rsid w:val="1678370C"/>
    <w:rsid w:val="16783AEC"/>
    <w:rsid w:val="16786FA1"/>
    <w:rsid w:val="16790431"/>
    <w:rsid w:val="1679052A"/>
    <w:rsid w:val="16790AB4"/>
    <w:rsid w:val="167934D9"/>
    <w:rsid w:val="1679607E"/>
    <w:rsid w:val="16797F90"/>
    <w:rsid w:val="167A09B1"/>
    <w:rsid w:val="167A6E53"/>
    <w:rsid w:val="167A73B7"/>
    <w:rsid w:val="167A7865"/>
    <w:rsid w:val="167A7A0B"/>
    <w:rsid w:val="167B288F"/>
    <w:rsid w:val="167B4492"/>
    <w:rsid w:val="167B61DA"/>
    <w:rsid w:val="167B7268"/>
    <w:rsid w:val="167B75C8"/>
    <w:rsid w:val="167B7EF6"/>
    <w:rsid w:val="167C00F6"/>
    <w:rsid w:val="167C2ACC"/>
    <w:rsid w:val="167C34BC"/>
    <w:rsid w:val="167C35DD"/>
    <w:rsid w:val="167C538B"/>
    <w:rsid w:val="167D1103"/>
    <w:rsid w:val="167D545A"/>
    <w:rsid w:val="167D6A6B"/>
    <w:rsid w:val="167E0242"/>
    <w:rsid w:val="167E1E55"/>
    <w:rsid w:val="167E3D03"/>
    <w:rsid w:val="167E7FAD"/>
    <w:rsid w:val="167F131F"/>
    <w:rsid w:val="167F1DCE"/>
    <w:rsid w:val="167F1F0D"/>
    <w:rsid w:val="167F22B1"/>
    <w:rsid w:val="167F23E0"/>
    <w:rsid w:val="167F30CD"/>
    <w:rsid w:val="167F37F7"/>
    <w:rsid w:val="167F42A3"/>
    <w:rsid w:val="167F4E7B"/>
    <w:rsid w:val="16802192"/>
    <w:rsid w:val="168023D3"/>
    <w:rsid w:val="168075CE"/>
    <w:rsid w:val="168078E1"/>
    <w:rsid w:val="16810050"/>
    <w:rsid w:val="16810BF3"/>
    <w:rsid w:val="168111A0"/>
    <w:rsid w:val="16811D7F"/>
    <w:rsid w:val="168166AE"/>
    <w:rsid w:val="168227FD"/>
    <w:rsid w:val="16822C24"/>
    <w:rsid w:val="1682438F"/>
    <w:rsid w:val="1682450F"/>
    <w:rsid w:val="168247F0"/>
    <w:rsid w:val="16825D4E"/>
    <w:rsid w:val="16825F7B"/>
    <w:rsid w:val="16826719"/>
    <w:rsid w:val="168310E2"/>
    <w:rsid w:val="168340B4"/>
    <w:rsid w:val="1683496B"/>
    <w:rsid w:val="16834F28"/>
    <w:rsid w:val="16840938"/>
    <w:rsid w:val="16841DD1"/>
    <w:rsid w:val="16842491"/>
    <w:rsid w:val="16843B52"/>
    <w:rsid w:val="168441C4"/>
    <w:rsid w:val="1684530D"/>
    <w:rsid w:val="16845544"/>
    <w:rsid w:val="1684614C"/>
    <w:rsid w:val="1684646B"/>
    <w:rsid w:val="16846935"/>
    <w:rsid w:val="16850115"/>
    <w:rsid w:val="16854F24"/>
    <w:rsid w:val="16861B3A"/>
    <w:rsid w:val="16862164"/>
    <w:rsid w:val="168626AD"/>
    <w:rsid w:val="1686445B"/>
    <w:rsid w:val="16866209"/>
    <w:rsid w:val="1686632E"/>
    <w:rsid w:val="16867D87"/>
    <w:rsid w:val="1687197C"/>
    <w:rsid w:val="16872A35"/>
    <w:rsid w:val="16873D30"/>
    <w:rsid w:val="16875CE5"/>
    <w:rsid w:val="168760AB"/>
    <w:rsid w:val="168801D3"/>
    <w:rsid w:val="16880813"/>
    <w:rsid w:val="16881F81"/>
    <w:rsid w:val="16882B46"/>
    <w:rsid w:val="16886A96"/>
    <w:rsid w:val="16895CFA"/>
    <w:rsid w:val="16897AA8"/>
    <w:rsid w:val="168A5002"/>
    <w:rsid w:val="168A7D74"/>
    <w:rsid w:val="168B0AE8"/>
    <w:rsid w:val="168B13F0"/>
    <w:rsid w:val="168B1A72"/>
    <w:rsid w:val="168B2846"/>
    <w:rsid w:val="168B3820"/>
    <w:rsid w:val="168B3F87"/>
    <w:rsid w:val="168B5EC8"/>
    <w:rsid w:val="168B6B83"/>
    <w:rsid w:val="168B6BD8"/>
    <w:rsid w:val="168B7804"/>
    <w:rsid w:val="168B7CC4"/>
    <w:rsid w:val="168C0DEF"/>
    <w:rsid w:val="168C16FE"/>
    <w:rsid w:val="168C5519"/>
    <w:rsid w:val="168C63C8"/>
    <w:rsid w:val="168D1068"/>
    <w:rsid w:val="168D1478"/>
    <w:rsid w:val="168D1ABB"/>
    <w:rsid w:val="168D1C45"/>
    <w:rsid w:val="168D3A3C"/>
    <w:rsid w:val="168D57EA"/>
    <w:rsid w:val="168D71AD"/>
    <w:rsid w:val="168E3310"/>
    <w:rsid w:val="168E486F"/>
    <w:rsid w:val="168E50BE"/>
    <w:rsid w:val="168E59FA"/>
    <w:rsid w:val="168E6B18"/>
    <w:rsid w:val="168F3D98"/>
    <w:rsid w:val="168F618E"/>
    <w:rsid w:val="168F6536"/>
    <w:rsid w:val="16900E36"/>
    <w:rsid w:val="16904B05"/>
    <w:rsid w:val="16907088"/>
    <w:rsid w:val="16911289"/>
    <w:rsid w:val="169142B1"/>
    <w:rsid w:val="16914F5E"/>
    <w:rsid w:val="16920038"/>
    <w:rsid w:val="16921052"/>
    <w:rsid w:val="16922719"/>
    <w:rsid w:val="16924432"/>
    <w:rsid w:val="16924BAE"/>
    <w:rsid w:val="169269EF"/>
    <w:rsid w:val="16931417"/>
    <w:rsid w:val="16931BB2"/>
    <w:rsid w:val="169324E2"/>
    <w:rsid w:val="16932BF5"/>
    <w:rsid w:val="169378BC"/>
    <w:rsid w:val="1694410D"/>
    <w:rsid w:val="16945039"/>
    <w:rsid w:val="1694670C"/>
    <w:rsid w:val="1694677A"/>
    <w:rsid w:val="16946830"/>
    <w:rsid w:val="16946B78"/>
    <w:rsid w:val="169528F0"/>
    <w:rsid w:val="16952DD3"/>
    <w:rsid w:val="1695469E"/>
    <w:rsid w:val="1695644C"/>
    <w:rsid w:val="16962437"/>
    <w:rsid w:val="169661E7"/>
    <w:rsid w:val="16970417"/>
    <w:rsid w:val="169711EC"/>
    <w:rsid w:val="169721C5"/>
    <w:rsid w:val="1697317C"/>
    <w:rsid w:val="16973F17"/>
    <w:rsid w:val="1697487D"/>
    <w:rsid w:val="16974CE4"/>
    <w:rsid w:val="16975D9A"/>
    <w:rsid w:val="16976668"/>
    <w:rsid w:val="16977726"/>
    <w:rsid w:val="1698116F"/>
    <w:rsid w:val="1698362C"/>
    <w:rsid w:val="169839BA"/>
    <w:rsid w:val="16984788"/>
    <w:rsid w:val="16985675"/>
    <w:rsid w:val="16985842"/>
    <w:rsid w:val="1698658B"/>
    <w:rsid w:val="16987C2E"/>
    <w:rsid w:val="16990583"/>
    <w:rsid w:val="16993973"/>
    <w:rsid w:val="16996097"/>
    <w:rsid w:val="169A0EAB"/>
    <w:rsid w:val="169A1CB5"/>
    <w:rsid w:val="169A25B5"/>
    <w:rsid w:val="169B20EF"/>
    <w:rsid w:val="169B3892"/>
    <w:rsid w:val="169B3A7C"/>
    <w:rsid w:val="169B6586"/>
    <w:rsid w:val="169C069A"/>
    <w:rsid w:val="169C2262"/>
    <w:rsid w:val="169C3AE1"/>
    <w:rsid w:val="169C3C7F"/>
    <w:rsid w:val="169C424B"/>
    <w:rsid w:val="169C5A2D"/>
    <w:rsid w:val="169C639C"/>
    <w:rsid w:val="169C6D4D"/>
    <w:rsid w:val="169D3553"/>
    <w:rsid w:val="169D60D1"/>
    <w:rsid w:val="169D7A4A"/>
    <w:rsid w:val="169E17A5"/>
    <w:rsid w:val="169E2038"/>
    <w:rsid w:val="169E79F7"/>
    <w:rsid w:val="169F214C"/>
    <w:rsid w:val="169F551D"/>
    <w:rsid w:val="169F72CB"/>
    <w:rsid w:val="16A031B1"/>
    <w:rsid w:val="16A05B48"/>
    <w:rsid w:val="16A11295"/>
    <w:rsid w:val="16A13006"/>
    <w:rsid w:val="16A13043"/>
    <w:rsid w:val="16A14DF1"/>
    <w:rsid w:val="16A15A84"/>
    <w:rsid w:val="16A16121"/>
    <w:rsid w:val="16A161AD"/>
    <w:rsid w:val="16A16EC0"/>
    <w:rsid w:val="16A17836"/>
    <w:rsid w:val="16A2055F"/>
    <w:rsid w:val="16A20744"/>
    <w:rsid w:val="16A20B69"/>
    <w:rsid w:val="16A2220E"/>
    <w:rsid w:val="16A24E6D"/>
    <w:rsid w:val="16A25309"/>
    <w:rsid w:val="16A27880"/>
    <w:rsid w:val="16A366FC"/>
    <w:rsid w:val="16A36DBB"/>
    <w:rsid w:val="16A37629"/>
    <w:rsid w:val="16A40C20"/>
    <w:rsid w:val="16A4177E"/>
    <w:rsid w:val="16A42650"/>
    <w:rsid w:val="16A44105"/>
    <w:rsid w:val="16A44AC9"/>
    <w:rsid w:val="16A4694B"/>
    <w:rsid w:val="16A50DBE"/>
    <w:rsid w:val="16A54E5F"/>
    <w:rsid w:val="16A55FBE"/>
    <w:rsid w:val="16A5660B"/>
    <w:rsid w:val="16A6065A"/>
    <w:rsid w:val="16A62408"/>
    <w:rsid w:val="16A64A75"/>
    <w:rsid w:val="16A6520F"/>
    <w:rsid w:val="16A668AC"/>
    <w:rsid w:val="16A6744E"/>
    <w:rsid w:val="16A701A7"/>
    <w:rsid w:val="16A70201"/>
    <w:rsid w:val="16A7592E"/>
    <w:rsid w:val="16A77A9E"/>
    <w:rsid w:val="16A81243"/>
    <w:rsid w:val="16A82624"/>
    <w:rsid w:val="16A834AF"/>
    <w:rsid w:val="16A843D2"/>
    <w:rsid w:val="16A84756"/>
    <w:rsid w:val="16A86080"/>
    <w:rsid w:val="16A86E93"/>
    <w:rsid w:val="16A9014A"/>
    <w:rsid w:val="16A95DCF"/>
    <w:rsid w:val="16AA087C"/>
    <w:rsid w:val="16AA11A6"/>
    <w:rsid w:val="16AA2401"/>
    <w:rsid w:val="16AA2B94"/>
    <w:rsid w:val="16AA5B9C"/>
    <w:rsid w:val="16AB13A0"/>
    <w:rsid w:val="16AB1E30"/>
    <w:rsid w:val="16AB2114"/>
    <w:rsid w:val="16AB3EC2"/>
    <w:rsid w:val="16AB4A01"/>
    <w:rsid w:val="16AB4C28"/>
    <w:rsid w:val="16AB5C70"/>
    <w:rsid w:val="16AB67ED"/>
    <w:rsid w:val="16AC0A47"/>
    <w:rsid w:val="16AC125D"/>
    <w:rsid w:val="16AC32C0"/>
    <w:rsid w:val="16AC72CA"/>
    <w:rsid w:val="16AD0238"/>
    <w:rsid w:val="16AD0985"/>
    <w:rsid w:val="16AD32A6"/>
    <w:rsid w:val="16AD3796"/>
    <w:rsid w:val="16AD4750"/>
    <w:rsid w:val="16AD5691"/>
    <w:rsid w:val="16AD7321"/>
    <w:rsid w:val="16AD7920"/>
    <w:rsid w:val="16AD7C3A"/>
    <w:rsid w:val="16AE05C0"/>
    <w:rsid w:val="16AE385D"/>
    <w:rsid w:val="16AE5760"/>
    <w:rsid w:val="16AE750E"/>
    <w:rsid w:val="16AF095C"/>
    <w:rsid w:val="16AF1032"/>
    <w:rsid w:val="16AF2A2D"/>
    <w:rsid w:val="16AF2A39"/>
    <w:rsid w:val="16AF3382"/>
    <w:rsid w:val="16AF38DB"/>
    <w:rsid w:val="16AF4B18"/>
    <w:rsid w:val="16AF6D34"/>
    <w:rsid w:val="16AF787D"/>
    <w:rsid w:val="16B03286"/>
    <w:rsid w:val="16B0606E"/>
    <w:rsid w:val="16B0772A"/>
    <w:rsid w:val="16B10015"/>
    <w:rsid w:val="16B10BA4"/>
    <w:rsid w:val="16B13F11"/>
    <w:rsid w:val="16B15AA0"/>
    <w:rsid w:val="16B15CA2"/>
    <w:rsid w:val="16B15D26"/>
    <w:rsid w:val="16B17036"/>
    <w:rsid w:val="16B17520"/>
    <w:rsid w:val="16B20DAC"/>
    <w:rsid w:val="16B21D03"/>
    <w:rsid w:val="16B233B5"/>
    <w:rsid w:val="16B27132"/>
    <w:rsid w:val="16B274A1"/>
    <w:rsid w:val="16B30AB9"/>
    <w:rsid w:val="16B31413"/>
    <w:rsid w:val="16B32D77"/>
    <w:rsid w:val="16B34B25"/>
    <w:rsid w:val="16B40D22"/>
    <w:rsid w:val="16B40FC8"/>
    <w:rsid w:val="16B44FDF"/>
    <w:rsid w:val="16B45F68"/>
    <w:rsid w:val="16B505F9"/>
    <w:rsid w:val="16B50FE6"/>
    <w:rsid w:val="16B51D15"/>
    <w:rsid w:val="16B538E6"/>
    <w:rsid w:val="16B54D41"/>
    <w:rsid w:val="16B55AB3"/>
    <w:rsid w:val="16B55CF8"/>
    <w:rsid w:val="16B56AEF"/>
    <w:rsid w:val="16B56BD3"/>
    <w:rsid w:val="16B60684"/>
    <w:rsid w:val="16B67F07"/>
    <w:rsid w:val="16B703D3"/>
    <w:rsid w:val="16B70AB9"/>
    <w:rsid w:val="16B72867"/>
    <w:rsid w:val="16B738CB"/>
    <w:rsid w:val="16B74615"/>
    <w:rsid w:val="16B77B1C"/>
    <w:rsid w:val="16B8213B"/>
    <w:rsid w:val="16B8398A"/>
    <w:rsid w:val="16B840A6"/>
    <w:rsid w:val="16B84434"/>
    <w:rsid w:val="16B85C52"/>
    <w:rsid w:val="16B9038D"/>
    <w:rsid w:val="16B92EDA"/>
    <w:rsid w:val="16B93C29"/>
    <w:rsid w:val="16B958C4"/>
    <w:rsid w:val="16B965DF"/>
    <w:rsid w:val="16B97005"/>
    <w:rsid w:val="16BA1CA3"/>
    <w:rsid w:val="16BA2357"/>
    <w:rsid w:val="16BA4105"/>
    <w:rsid w:val="16BA5C33"/>
    <w:rsid w:val="16BA5EB3"/>
    <w:rsid w:val="16BA60CB"/>
    <w:rsid w:val="16BA63C4"/>
    <w:rsid w:val="16BB6BD1"/>
    <w:rsid w:val="16BC1C2B"/>
    <w:rsid w:val="16BC2980"/>
    <w:rsid w:val="16BC4B0E"/>
    <w:rsid w:val="16BC60CF"/>
    <w:rsid w:val="16BC74EB"/>
    <w:rsid w:val="16BC7E7D"/>
    <w:rsid w:val="16BD1F90"/>
    <w:rsid w:val="16BD2FDF"/>
    <w:rsid w:val="16BD3322"/>
    <w:rsid w:val="16BD4245"/>
    <w:rsid w:val="16BD5C2B"/>
    <w:rsid w:val="16BD6E16"/>
    <w:rsid w:val="16BE1E47"/>
    <w:rsid w:val="16BE3BF5"/>
    <w:rsid w:val="16BE56D5"/>
    <w:rsid w:val="16BE59A3"/>
    <w:rsid w:val="16BE72DC"/>
    <w:rsid w:val="16BE76DA"/>
    <w:rsid w:val="16BF0B67"/>
    <w:rsid w:val="16BF171B"/>
    <w:rsid w:val="16BF1736"/>
    <w:rsid w:val="16BF1F27"/>
    <w:rsid w:val="16BF1FDC"/>
    <w:rsid w:val="16BF34C9"/>
    <w:rsid w:val="16BF66A2"/>
    <w:rsid w:val="16BF6B65"/>
    <w:rsid w:val="16BF796D"/>
    <w:rsid w:val="16C022D2"/>
    <w:rsid w:val="16C03CE3"/>
    <w:rsid w:val="16C04307"/>
    <w:rsid w:val="16C13AE9"/>
    <w:rsid w:val="16C1416B"/>
    <w:rsid w:val="16C15493"/>
    <w:rsid w:val="16C15500"/>
    <w:rsid w:val="16C15797"/>
    <w:rsid w:val="16C16102"/>
    <w:rsid w:val="16C1655B"/>
    <w:rsid w:val="16C16768"/>
    <w:rsid w:val="16C17241"/>
    <w:rsid w:val="16C17DFE"/>
    <w:rsid w:val="16C20B85"/>
    <w:rsid w:val="16C227A4"/>
    <w:rsid w:val="16C24C1A"/>
    <w:rsid w:val="16C257BE"/>
    <w:rsid w:val="16C307A6"/>
    <w:rsid w:val="16C3120C"/>
    <w:rsid w:val="16C31E3E"/>
    <w:rsid w:val="16C32C88"/>
    <w:rsid w:val="16C32FBA"/>
    <w:rsid w:val="16C33888"/>
    <w:rsid w:val="16C3443F"/>
    <w:rsid w:val="16C356DC"/>
    <w:rsid w:val="16C37995"/>
    <w:rsid w:val="16C37B27"/>
    <w:rsid w:val="16C40965"/>
    <w:rsid w:val="16C44F84"/>
    <w:rsid w:val="16C46D32"/>
    <w:rsid w:val="16C50F7C"/>
    <w:rsid w:val="16C564E5"/>
    <w:rsid w:val="16C62AAA"/>
    <w:rsid w:val="16C640D6"/>
    <w:rsid w:val="16C64858"/>
    <w:rsid w:val="16C65FCC"/>
    <w:rsid w:val="16C67022"/>
    <w:rsid w:val="16C72A99"/>
    <w:rsid w:val="16C74105"/>
    <w:rsid w:val="16C805D0"/>
    <w:rsid w:val="16C81C21"/>
    <w:rsid w:val="16C83844"/>
    <w:rsid w:val="16C84A74"/>
    <w:rsid w:val="16C851C4"/>
    <w:rsid w:val="16C86822"/>
    <w:rsid w:val="16C910D1"/>
    <w:rsid w:val="16C94348"/>
    <w:rsid w:val="16C951E1"/>
    <w:rsid w:val="16C953B9"/>
    <w:rsid w:val="16C973CC"/>
    <w:rsid w:val="16CA07EC"/>
    <w:rsid w:val="16CA1169"/>
    <w:rsid w:val="16CA259A"/>
    <w:rsid w:val="16CA515A"/>
    <w:rsid w:val="16CA6849"/>
    <w:rsid w:val="16CB00C0"/>
    <w:rsid w:val="16CB1E6E"/>
    <w:rsid w:val="16CB3517"/>
    <w:rsid w:val="16CB4564"/>
    <w:rsid w:val="16CB5E37"/>
    <w:rsid w:val="16CB7CD9"/>
    <w:rsid w:val="16CC1169"/>
    <w:rsid w:val="16CC28AA"/>
    <w:rsid w:val="16CC3559"/>
    <w:rsid w:val="16CC3B78"/>
    <w:rsid w:val="16CC4D1F"/>
    <w:rsid w:val="16CC554F"/>
    <w:rsid w:val="16CC5760"/>
    <w:rsid w:val="16CD3D3A"/>
    <w:rsid w:val="16CD3E38"/>
    <w:rsid w:val="16CD5BE6"/>
    <w:rsid w:val="16CD7478"/>
    <w:rsid w:val="16CD7D53"/>
    <w:rsid w:val="16CE38AF"/>
    <w:rsid w:val="16CE5220"/>
    <w:rsid w:val="16CE5C3D"/>
    <w:rsid w:val="16CE6D37"/>
    <w:rsid w:val="16CF122B"/>
    <w:rsid w:val="16CF2B86"/>
    <w:rsid w:val="16CF74B1"/>
    <w:rsid w:val="16CF7BB0"/>
    <w:rsid w:val="16D01B7A"/>
    <w:rsid w:val="16D02051"/>
    <w:rsid w:val="16D033BD"/>
    <w:rsid w:val="16D03928"/>
    <w:rsid w:val="16D071C1"/>
    <w:rsid w:val="16D10D70"/>
    <w:rsid w:val="16D11487"/>
    <w:rsid w:val="16D13B4B"/>
    <w:rsid w:val="16D1671C"/>
    <w:rsid w:val="16D1695A"/>
    <w:rsid w:val="16D17B6F"/>
    <w:rsid w:val="16D2144F"/>
    <w:rsid w:val="16D231FD"/>
    <w:rsid w:val="16D24FDB"/>
    <w:rsid w:val="16D25783"/>
    <w:rsid w:val="16D25A34"/>
    <w:rsid w:val="16D25D7A"/>
    <w:rsid w:val="16D27BFC"/>
    <w:rsid w:val="16D3116C"/>
    <w:rsid w:val="16D318A0"/>
    <w:rsid w:val="16D32296"/>
    <w:rsid w:val="16D32960"/>
    <w:rsid w:val="16D33EF7"/>
    <w:rsid w:val="16D35F8A"/>
    <w:rsid w:val="16D36866"/>
    <w:rsid w:val="16D40007"/>
    <w:rsid w:val="16D43082"/>
    <w:rsid w:val="16D43419"/>
    <w:rsid w:val="16D44AE5"/>
    <w:rsid w:val="16D451C7"/>
    <w:rsid w:val="16D46213"/>
    <w:rsid w:val="16D50991"/>
    <w:rsid w:val="16D50F3F"/>
    <w:rsid w:val="16D578B4"/>
    <w:rsid w:val="16D619CF"/>
    <w:rsid w:val="16D63BE0"/>
    <w:rsid w:val="16D67022"/>
    <w:rsid w:val="16D703F3"/>
    <w:rsid w:val="16D72F09"/>
    <w:rsid w:val="16D73273"/>
    <w:rsid w:val="16D732DC"/>
    <w:rsid w:val="16D74CB7"/>
    <w:rsid w:val="16D76A65"/>
    <w:rsid w:val="16D779BD"/>
    <w:rsid w:val="16D80E4D"/>
    <w:rsid w:val="16D8502D"/>
    <w:rsid w:val="16D90A2F"/>
    <w:rsid w:val="16D922DD"/>
    <w:rsid w:val="16D927DD"/>
    <w:rsid w:val="16D936BB"/>
    <w:rsid w:val="16D944EC"/>
    <w:rsid w:val="16D95566"/>
    <w:rsid w:val="16D9603B"/>
    <w:rsid w:val="16DA0303"/>
    <w:rsid w:val="16DA4579"/>
    <w:rsid w:val="16DA5C56"/>
    <w:rsid w:val="16DA633E"/>
    <w:rsid w:val="16DA6555"/>
    <w:rsid w:val="16DB1474"/>
    <w:rsid w:val="16DB47A7"/>
    <w:rsid w:val="16DB4B8B"/>
    <w:rsid w:val="16DB6E00"/>
    <w:rsid w:val="16DB7146"/>
    <w:rsid w:val="16DB74E6"/>
    <w:rsid w:val="16DC051F"/>
    <w:rsid w:val="16DC22CD"/>
    <w:rsid w:val="16DC239F"/>
    <w:rsid w:val="16DC73D8"/>
    <w:rsid w:val="16DC74A2"/>
    <w:rsid w:val="16DD20EE"/>
    <w:rsid w:val="16DD5292"/>
    <w:rsid w:val="16DD5701"/>
    <w:rsid w:val="16DD7D26"/>
    <w:rsid w:val="16DE1BA1"/>
    <w:rsid w:val="16DE6045"/>
    <w:rsid w:val="16DE614F"/>
    <w:rsid w:val="16DE7DF3"/>
    <w:rsid w:val="16DF309E"/>
    <w:rsid w:val="16DF3B6C"/>
    <w:rsid w:val="16DF591A"/>
    <w:rsid w:val="16DF686D"/>
    <w:rsid w:val="16DF75DB"/>
    <w:rsid w:val="16DF75DF"/>
    <w:rsid w:val="16E00F36"/>
    <w:rsid w:val="16E020B9"/>
    <w:rsid w:val="16E04684"/>
    <w:rsid w:val="16E06BE2"/>
    <w:rsid w:val="16E11336"/>
    <w:rsid w:val="16E11692"/>
    <w:rsid w:val="16E13640"/>
    <w:rsid w:val="16E15370"/>
    <w:rsid w:val="16E15B36"/>
    <w:rsid w:val="16E15D39"/>
    <w:rsid w:val="16E178E4"/>
    <w:rsid w:val="16E21C56"/>
    <w:rsid w:val="16E22089"/>
    <w:rsid w:val="16E2322A"/>
    <w:rsid w:val="16E236D1"/>
    <w:rsid w:val="16E24AD0"/>
    <w:rsid w:val="16E3365C"/>
    <w:rsid w:val="16E33BDC"/>
    <w:rsid w:val="16E3540A"/>
    <w:rsid w:val="16E42699"/>
    <w:rsid w:val="16E43B33"/>
    <w:rsid w:val="16E4589F"/>
    <w:rsid w:val="16E46008"/>
    <w:rsid w:val="16E46E3B"/>
    <w:rsid w:val="16E475CD"/>
    <w:rsid w:val="16E47FBB"/>
    <w:rsid w:val="16E54701"/>
    <w:rsid w:val="16E55626"/>
    <w:rsid w:val="16E6100A"/>
    <w:rsid w:val="16E61D15"/>
    <w:rsid w:val="16E6314C"/>
    <w:rsid w:val="16E63CBD"/>
    <w:rsid w:val="16E64E73"/>
    <w:rsid w:val="16E64EFA"/>
    <w:rsid w:val="16E66CA8"/>
    <w:rsid w:val="16E724AA"/>
    <w:rsid w:val="16E75B59"/>
    <w:rsid w:val="16E80C72"/>
    <w:rsid w:val="16E828D0"/>
    <w:rsid w:val="16E82A20"/>
    <w:rsid w:val="16E834C7"/>
    <w:rsid w:val="16E85EA3"/>
    <w:rsid w:val="16E86EC4"/>
    <w:rsid w:val="16E87E01"/>
    <w:rsid w:val="16E92E56"/>
    <w:rsid w:val="16E93D73"/>
    <w:rsid w:val="16E93FD5"/>
    <w:rsid w:val="16E9419E"/>
    <w:rsid w:val="16E949A3"/>
    <w:rsid w:val="16E96798"/>
    <w:rsid w:val="16E96DE3"/>
    <w:rsid w:val="16E97EEA"/>
    <w:rsid w:val="16EA1297"/>
    <w:rsid w:val="16EA1FE6"/>
    <w:rsid w:val="16EA7BE5"/>
    <w:rsid w:val="16EB1614"/>
    <w:rsid w:val="16EB2510"/>
    <w:rsid w:val="16EB290E"/>
    <w:rsid w:val="16EB4254"/>
    <w:rsid w:val="16EB42BE"/>
    <w:rsid w:val="16EB64D5"/>
    <w:rsid w:val="16EB665A"/>
    <w:rsid w:val="16EB749B"/>
    <w:rsid w:val="16EC2D3F"/>
    <w:rsid w:val="16EC4F35"/>
    <w:rsid w:val="16EC5EDA"/>
    <w:rsid w:val="16EC78AF"/>
    <w:rsid w:val="16ED0036"/>
    <w:rsid w:val="16ED396B"/>
    <w:rsid w:val="16ED44DA"/>
    <w:rsid w:val="16ED47B4"/>
    <w:rsid w:val="16EE1DDF"/>
    <w:rsid w:val="16EE2DA7"/>
    <w:rsid w:val="16EE3A23"/>
    <w:rsid w:val="16EE6B6C"/>
    <w:rsid w:val="16EE794E"/>
    <w:rsid w:val="16EF0253"/>
    <w:rsid w:val="16EF08D9"/>
    <w:rsid w:val="16EF2001"/>
    <w:rsid w:val="16F00564"/>
    <w:rsid w:val="16F0287C"/>
    <w:rsid w:val="16F036D9"/>
    <w:rsid w:val="16F037FF"/>
    <w:rsid w:val="16F07B27"/>
    <w:rsid w:val="16F11FEF"/>
    <w:rsid w:val="16F124A9"/>
    <w:rsid w:val="16F13135"/>
    <w:rsid w:val="16F13FCB"/>
    <w:rsid w:val="16F14D68"/>
    <w:rsid w:val="16F1648C"/>
    <w:rsid w:val="16F21AF1"/>
    <w:rsid w:val="16F2389F"/>
    <w:rsid w:val="16F2398B"/>
    <w:rsid w:val="16F26523"/>
    <w:rsid w:val="16F337BC"/>
    <w:rsid w:val="16F37F00"/>
    <w:rsid w:val="16F413C5"/>
    <w:rsid w:val="16F420EF"/>
    <w:rsid w:val="16F45680"/>
    <w:rsid w:val="16F45869"/>
    <w:rsid w:val="16F472BB"/>
    <w:rsid w:val="16F54382"/>
    <w:rsid w:val="16F5513D"/>
    <w:rsid w:val="16F615E1"/>
    <w:rsid w:val="16F70E75"/>
    <w:rsid w:val="16F70EB5"/>
    <w:rsid w:val="16F71D85"/>
    <w:rsid w:val="16F72580"/>
    <w:rsid w:val="16F72C63"/>
    <w:rsid w:val="16F75866"/>
    <w:rsid w:val="16F75E0D"/>
    <w:rsid w:val="16F75FD3"/>
    <w:rsid w:val="16F75FEC"/>
    <w:rsid w:val="16F83709"/>
    <w:rsid w:val="16F83A74"/>
    <w:rsid w:val="16F84229"/>
    <w:rsid w:val="16F848EB"/>
    <w:rsid w:val="16F84AD4"/>
    <w:rsid w:val="16F90B6A"/>
    <w:rsid w:val="16F92017"/>
    <w:rsid w:val="16F9240A"/>
    <w:rsid w:val="16F97E54"/>
    <w:rsid w:val="16FA09A5"/>
    <w:rsid w:val="16FA41E7"/>
    <w:rsid w:val="16FA7142"/>
    <w:rsid w:val="16FA7663"/>
    <w:rsid w:val="16FA7B24"/>
    <w:rsid w:val="16FB2DB5"/>
    <w:rsid w:val="16FC0247"/>
    <w:rsid w:val="16FC0C67"/>
    <w:rsid w:val="16FC27E7"/>
    <w:rsid w:val="16FC370E"/>
    <w:rsid w:val="16FC3DB9"/>
    <w:rsid w:val="16FC4606"/>
    <w:rsid w:val="16FC64CC"/>
    <w:rsid w:val="16FC7537"/>
    <w:rsid w:val="16FD16D7"/>
    <w:rsid w:val="16FD2893"/>
    <w:rsid w:val="16FD28FE"/>
    <w:rsid w:val="16FE0496"/>
    <w:rsid w:val="16FE0F48"/>
    <w:rsid w:val="16FE2244"/>
    <w:rsid w:val="16FE33D5"/>
    <w:rsid w:val="16FE39CC"/>
    <w:rsid w:val="16FE3FF2"/>
    <w:rsid w:val="16FE57EF"/>
    <w:rsid w:val="16FF2B12"/>
    <w:rsid w:val="16FF7D6A"/>
    <w:rsid w:val="170021FD"/>
    <w:rsid w:val="1700420E"/>
    <w:rsid w:val="1700573C"/>
    <w:rsid w:val="17005FBC"/>
    <w:rsid w:val="170114E8"/>
    <w:rsid w:val="17011D34"/>
    <w:rsid w:val="17011F4B"/>
    <w:rsid w:val="17012110"/>
    <w:rsid w:val="170127AD"/>
    <w:rsid w:val="17012C29"/>
    <w:rsid w:val="170138D4"/>
    <w:rsid w:val="17013F7E"/>
    <w:rsid w:val="170174CB"/>
    <w:rsid w:val="17017F86"/>
    <w:rsid w:val="17020F1A"/>
    <w:rsid w:val="17022652"/>
    <w:rsid w:val="17022B64"/>
    <w:rsid w:val="170240B9"/>
    <w:rsid w:val="1702731F"/>
    <w:rsid w:val="170275F7"/>
    <w:rsid w:val="17031069"/>
    <w:rsid w:val="17032688"/>
    <w:rsid w:val="17033CFE"/>
    <w:rsid w:val="17034583"/>
    <w:rsid w:val="170369D9"/>
    <w:rsid w:val="1703785A"/>
    <w:rsid w:val="17040DFD"/>
    <w:rsid w:val="17044B01"/>
    <w:rsid w:val="17045380"/>
    <w:rsid w:val="1704682E"/>
    <w:rsid w:val="170513F4"/>
    <w:rsid w:val="17051824"/>
    <w:rsid w:val="17053276"/>
    <w:rsid w:val="17054B14"/>
    <w:rsid w:val="170610F8"/>
    <w:rsid w:val="17062CF0"/>
    <w:rsid w:val="170644DB"/>
    <w:rsid w:val="17065534"/>
    <w:rsid w:val="1706559C"/>
    <w:rsid w:val="17066772"/>
    <w:rsid w:val="17066C93"/>
    <w:rsid w:val="1706734A"/>
    <w:rsid w:val="17070D04"/>
    <w:rsid w:val="170768D4"/>
    <w:rsid w:val="17077B65"/>
    <w:rsid w:val="17081314"/>
    <w:rsid w:val="170831C7"/>
    <w:rsid w:val="17084E70"/>
    <w:rsid w:val="170867EA"/>
    <w:rsid w:val="17086E4B"/>
    <w:rsid w:val="17090FA6"/>
    <w:rsid w:val="1709670F"/>
    <w:rsid w:val="170A0BE8"/>
    <w:rsid w:val="170A1CDF"/>
    <w:rsid w:val="170A3CDB"/>
    <w:rsid w:val="170A508C"/>
    <w:rsid w:val="170A6E3A"/>
    <w:rsid w:val="170B035E"/>
    <w:rsid w:val="170B2BB3"/>
    <w:rsid w:val="170B2D8B"/>
    <w:rsid w:val="170B3638"/>
    <w:rsid w:val="170B5442"/>
    <w:rsid w:val="170B60FD"/>
    <w:rsid w:val="170B68AC"/>
    <w:rsid w:val="170C016C"/>
    <w:rsid w:val="170C4F92"/>
    <w:rsid w:val="170C52D7"/>
    <w:rsid w:val="170D06D9"/>
    <w:rsid w:val="170D0A2A"/>
    <w:rsid w:val="170D0BC3"/>
    <w:rsid w:val="170D11CC"/>
    <w:rsid w:val="170D18AF"/>
    <w:rsid w:val="170D2487"/>
    <w:rsid w:val="170D647E"/>
    <w:rsid w:val="170D692B"/>
    <w:rsid w:val="170D7083"/>
    <w:rsid w:val="170D7506"/>
    <w:rsid w:val="170D7BB4"/>
    <w:rsid w:val="170E0145"/>
    <w:rsid w:val="170E265C"/>
    <w:rsid w:val="170E3922"/>
    <w:rsid w:val="170E3943"/>
    <w:rsid w:val="170E3AEC"/>
    <w:rsid w:val="170E522D"/>
    <w:rsid w:val="170F26A3"/>
    <w:rsid w:val="170F29D1"/>
    <w:rsid w:val="170F44C1"/>
    <w:rsid w:val="170F61FF"/>
    <w:rsid w:val="171001C9"/>
    <w:rsid w:val="17101F77"/>
    <w:rsid w:val="17102CCD"/>
    <w:rsid w:val="17103D25"/>
    <w:rsid w:val="171064A8"/>
    <w:rsid w:val="17107B4D"/>
    <w:rsid w:val="1711641B"/>
    <w:rsid w:val="1712000D"/>
    <w:rsid w:val="17120E35"/>
    <w:rsid w:val="17121F4B"/>
    <w:rsid w:val="17125CEF"/>
    <w:rsid w:val="17125E68"/>
    <w:rsid w:val="1713189B"/>
    <w:rsid w:val="171323D2"/>
    <w:rsid w:val="171338FD"/>
    <w:rsid w:val="171364CE"/>
    <w:rsid w:val="17140E1C"/>
    <w:rsid w:val="17143815"/>
    <w:rsid w:val="17143AF6"/>
    <w:rsid w:val="1714676E"/>
    <w:rsid w:val="17147226"/>
    <w:rsid w:val="1714795E"/>
    <w:rsid w:val="1715050E"/>
    <w:rsid w:val="17150D04"/>
    <w:rsid w:val="17150DEE"/>
    <w:rsid w:val="17155639"/>
    <w:rsid w:val="171566F5"/>
    <w:rsid w:val="1715758D"/>
    <w:rsid w:val="1716227E"/>
    <w:rsid w:val="171639BF"/>
    <w:rsid w:val="17163A31"/>
    <w:rsid w:val="171657DF"/>
    <w:rsid w:val="17170676"/>
    <w:rsid w:val="17171557"/>
    <w:rsid w:val="17172FE8"/>
    <w:rsid w:val="17173305"/>
    <w:rsid w:val="1717346A"/>
    <w:rsid w:val="171750B3"/>
    <w:rsid w:val="171831E2"/>
    <w:rsid w:val="17192340"/>
    <w:rsid w:val="17193D80"/>
    <w:rsid w:val="171952CF"/>
    <w:rsid w:val="1719707D"/>
    <w:rsid w:val="1719776F"/>
    <w:rsid w:val="171A2895"/>
    <w:rsid w:val="171A4BA4"/>
    <w:rsid w:val="171B1048"/>
    <w:rsid w:val="171B18AF"/>
    <w:rsid w:val="171B486D"/>
    <w:rsid w:val="171B5B86"/>
    <w:rsid w:val="171B605C"/>
    <w:rsid w:val="171B6D61"/>
    <w:rsid w:val="171C091C"/>
    <w:rsid w:val="171C0BCE"/>
    <w:rsid w:val="171C4DC0"/>
    <w:rsid w:val="171C5BB8"/>
    <w:rsid w:val="171C6A37"/>
    <w:rsid w:val="171C6B53"/>
    <w:rsid w:val="171C6B6E"/>
    <w:rsid w:val="171C753F"/>
    <w:rsid w:val="171C7831"/>
    <w:rsid w:val="171D0CC1"/>
    <w:rsid w:val="171D2151"/>
    <w:rsid w:val="171D2DBB"/>
    <w:rsid w:val="171D319E"/>
    <w:rsid w:val="171D3C14"/>
    <w:rsid w:val="171D7DAA"/>
    <w:rsid w:val="171E02A0"/>
    <w:rsid w:val="171E1B5A"/>
    <w:rsid w:val="171E28E6"/>
    <w:rsid w:val="171E2B44"/>
    <w:rsid w:val="171E4694"/>
    <w:rsid w:val="171E6442"/>
    <w:rsid w:val="171F1742"/>
    <w:rsid w:val="171F273E"/>
    <w:rsid w:val="171F2CC3"/>
    <w:rsid w:val="171F3648"/>
    <w:rsid w:val="171F3B87"/>
    <w:rsid w:val="171F56B8"/>
    <w:rsid w:val="171F61B2"/>
    <w:rsid w:val="1720040C"/>
    <w:rsid w:val="1720354D"/>
    <w:rsid w:val="1720407E"/>
    <w:rsid w:val="172049DA"/>
    <w:rsid w:val="17205F01"/>
    <w:rsid w:val="1720665E"/>
    <w:rsid w:val="17206778"/>
    <w:rsid w:val="17206798"/>
    <w:rsid w:val="17206820"/>
    <w:rsid w:val="17206A5B"/>
    <w:rsid w:val="17207642"/>
    <w:rsid w:val="17210924"/>
    <w:rsid w:val="172113DB"/>
    <w:rsid w:val="172123D6"/>
    <w:rsid w:val="17214184"/>
    <w:rsid w:val="17215F32"/>
    <w:rsid w:val="172174DA"/>
    <w:rsid w:val="17223FB8"/>
    <w:rsid w:val="17224B33"/>
    <w:rsid w:val="17231CAA"/>
    <w:rsid w:val="17231F8F"/>
    <w:rsid w:val="1723303B"/>
    <w:rsid w:val="17233A58"/>
    <w:rsid w:val="17235037"/>
    <w:rsid w:val="17236226"/>
    <w:rsid w:val="17237EFC"/>
    <w:rsid w:val="172412C5"/>
    <w:rsid w:val="17242980"/>
    <w:rsid w:val="172441DF"/>
    <w:rsid w:val="1724536C"/>
    <w:rsid w:val="1724541E"/>
    <w:rsid w:val="17245FC5"/>
    <w:rsid w:val="1725256A"/>
    <w:rsid w:val="1725282F"/>
    <w:rsid w:val="17256572"/>
    <w:rsid w:val="172577D0"/>
    <w:rsid w:val="172608C9"/>
    <w:rsid w:val="1726179A"/>
    <w:rsid w:val="17261C9B"/>
    <w:rsid w:val="17264399"/>
    <w:rsid w:val="17265044"/>
    <w:rsid w:val="17271CC4"/>
    <w:rsid w:val="17275FC5"/>
    <w:rsid w:val="17276850"/>
    <w:rsid w:val="172779EC"/>
    <w:rsid w:val="17277FC5"/>
    <w:rsid w:val="172822BB"/>
    <w:rsid w:val="17282E39"/>
    <w:rsid w:val="17283764"/>
    <w:rsid w:val="1728413E"/>
    <w:rsid w:val="1728513F"/>
    <w:rsid w:val="17285513"/>
    <w:rsid w:val="172856FC"/>
    <w:rsid w:val="17285DD4"/>
    <w:rsid w:val="17293C4D"/>
    <w:rsid w:val="172A0249"/>
    <w:rsid w:val="172A128B"/>
    <w:rsid w:val="172A5540"/>
    <w:rsid w:val="172B13F4"/>
    <w:rsid w:val="172B23FC"/>
    <w:rsid w:val="172B4755"/>
    <w:rsid w:val="172B5F11"/>
    <w:rsid w:val="172B6DB1"/>
    <w:rsid w:val="172B786A"/>
    <w:rsid w:val="172C00B5"/>
    <w:rsid w:val="172C0568"/>
    <w:rsid w:val="172C5003"/>
    <w:rsid w:val="172C5BE5"/>
    <w:rsid w:val="172C79D6"/>
    <w:rsid w:val="172D035F"/>
    <w:rsid w:val="172D1C46"/>
    <w:rsid w:val="172D2B29"/>
    <w:rsid w:val="172D3AEA"/>
    <w:rsid w:val="172D48D7"/>
    <w:rsid w:val="172D5273"/>
    <w:rsid w:val="172D7075"/>
    <w:rsid w:val="172D70F6"/>
    <w:rsid w:val="172E14F7"/>
    <w:rsid w:val="172E7B27"/>
    <w:rsid w:val="172F0122"/>
    <w:rsid w:val="172F064F"/>
    <w:rsid w:val="172F1957"/>
    <w:rsid w:val="172F2098"/>
    <w:rsid w:val="172F215D"/>
    <w:rsid w:val="172F4566"/>
    <w:rsid w:val="172F4AF3"/>
    <w:rsid w:val="172F6458"/>
    <w:rsid w:val="172F68A1"/>
    <w:rsid w:val="17302D4B"/>
    <w:rsid w:val="17303D2C"/>
    <w:rsid w:val="17304BCD"/>
    <w:rsid w:val="17305EB9"/>
    <w:rsid w:val="17306175"/>
    <w:rsid w:val="173105C7"/>
    <w:rsid w:val="17311AB8"/>
    <w:rsid w:val="17312619"/>
    <w:rsid w:val="17313939"/>
    <w:rsid w:val="17314AFD"/>
    <w:rsid w:val="173165E0"/>
    <w:rsid w:val="1732013F"/>
    <w:rsid w:val="17321EED"/>
    <w:rsid w:val="17323886"/>
    <w:rsid w:val="17324372"/>
    <w:rsid w:val="17324C09"/>
    <w:rsid w:val="17325DB2"/>
    <w:rsid w:val="17330822"/>
    <w:rsid w:val="17332EE7"/>
    <w:rsid w:val="17335AB8"/>
    <w:rsid w:val="17337250"/>
    <w:rsid w:val="17341831"/>
    <w:rsid w:val="17342109"/>
    <w:rsid w:val="1734362B"/>
    <w:rsid w:val="17343EB7"/>
    <w:rsid w:val="17344377"/>
    <w:rsid w:val="17345597"/>
    <w:rsid w:val="17345C65"/>
    <w:rsid w:val="1735378C"/>
    <w:rsid w:val="17355947"/>
    <w:rsid w:val="173619DD"/>
    <w:rsid w:val="17364C6C"/>
    <w:rsid w:val="17365E81"/>
    <w:rsid w:val="17366D21"/>
    <w:rsid w:val="17366DFB"/>
    <w:rsid w:val="17367C2F"/>
    <w:rsid w:val="173703AB"/>
    <w:rsid w:val="17372006"/>
    <w:rsid w:val="173739A8"/>
    <w:rsid w:val="17373CD1"/>
    <w:rsid w:val="17375756"/>
    <w:rsid w:val="17375929"/>
    <w:rsid w:val="17377504"/>
    <w:rsid w:val="173824BA"/>
    <w:rsid w:val="173826EF"/>
    <w:rsid w:val="17382D13"/>
    <w:rsid w:val="173840BF"/>
    <w:rsid w:val="17384CA3"/>
    <w:rsid w:val="173858C9"/>
    <w:rsid w:val="1739327C"/>
    <w:rsid w:val="173952EA"/>
    <w:rsid w:val="173B1F91"/>
    <w:rsid w:val="173B2B09"/>
    <w:rsid w:val="173B3498"/>
    <w:rsid w:val="173B424A"/>
    <w:rsid w:val="173B5246"/>
    <w:rsid w:val="173C095F"/>
    <w:rsid w:val="173C0DFD"/>
    <w:rsid w:val="173C0FBE"/>
    <w:rsid w:val="173C2A65"/>
    <w:rsid w:val="173C2D6C"/>
    <w:rsid w:val="173C3348"/>
    <w:rsid w:val="173C4DB9"/>
    <w:rsid w:val="173C53C3"/>
    <w:rsid w:val="173C5504"/>
    <w:rsid w:val="173C5798"/>
    <w:rsid w:val="173C6014"/>
    <w:rsid w:val="173C7621"/>
    <w:rsid w:val="173C7BB2"/>
    <w:rsid w:val="173D2D0B"/>
    <w:rsid w:val="173D3757"/>
    <w:rsid w:val="173D5655"/>
    <w:rsid w:val="173D6129"/>
    <w:rsid w:val="173D7535"/>
    <w:rsid w:val="173E0892"/>
    <w:rsid w:val="173E2BCB"/>
    <w:rsid w:val="173E6AE4"/>
    <w:rsid w:val="173E7151"/>
    <w:rsid w:val="173F179F"/>
    <w:rsid w:val="173F405B"/>
    <w:rsid w:val="173F5F38"/>
    <w:rsid w:val="17400DEE"/>
    <w:rsid w:val="17402D7C"/>
    <w:rsid w:val="174054EB"/>
    <w:rsid w:val="17407F12"/>
    <w:rsid w:val="17412AE6"/>
    <w:rsid w:val="174165D4"/>
    <w:rsid w:val="17416EF8"/>
    <w:rsid w:val="17417AEF"/>
    <w:rsid w:val="17417CD8"/>
    <w:rsid w:val="17420833"/>
    <w:rsid w:val="1742394D"/>
    <w:rsid w:val="17424B50"/>
    <w:rsid w:val="1742500F"/>
    <w:rsid w:val="174329DC"/>
    <w:rsid w:val="174340FA"/>
    <w:rsid w:val="17435EA8"/>
    <w:rsid w:val="17436376"/>
    <w:rsid w:val="17441A79"/>
    <w:rsid w:val="17443AEB"/>
    <w:rsid w:val="17443E87"/>
    <w:rsid w:val="1744444A"/>
    <w:rsid w:val="17445E0C"/>
    <w:rsid w:val="17447081"/>
    <w:rsid w:val="17447BEC"/>
    <w:rsid w:val="17451C21"/>
    <w:rsid w:val="1745678C"/>
    <w:rsid w:val="174568EA"/>
    <w:rsid w:val="174572C9"/>
    <w:rsid w:val="174574DA"/>
    <w:rsid w:val="17457E73"/>
    <w:rsid w:val="1746135D"/>
    <w:rsid w:val="17463711"/>
    <w:rsid w:val="17465999"/>
    <w:rsid w:val="1746733B"/>
    <w:rsid w:val="17467C1C"/>
    <w:rsid w:val="17470314"/>
    <w:rsid w:val="174721C5"/>
    <w:rsid w:val="174753BE"/>
    <w:rsid w:val="17477CBF"/>
    <w:rsid w:val="17481711"/>
    <w:rsid w:val="174822FD"/>
    <w:rsid w:val="1748322E"/>
    <w:rsid w:val="17485998"/>
    <w:rsid w:val="17486AEE"/>
    <w:rsid w:val="17487963"/>
    <w:rsid w:val="174925D2"/>
    <w:rsid w:val="17492C96"/>
    <w:rsid w:val="17494B1A"/>
    <w:rsid w:val="174957F5"/>
    <w:rsid w:val="174979AF"/>
    <w:rsid w:val="174A116E"/>
    <w:rsid w:val="174A11DF"/>
    <w:rsid w:val="174A36DB"/>
    <w:rsid w:val="174A4E10"/>
    <w:rsid w:val="174A5489"/>
    <w:rsid w:val="174A659D"/>
    <w:rsid w:val="174A6AE6"/>
    <w:rsid w:val="174A7237"/>
    <w:rsid w:val="174B04B0"/>
    <w:rsid w:val="174B1B73"/>
    <w:rsid w:val="174B25FE"/>
    <w:rsid w:val="174B2FAF"/>
    <w:rsid w:val="174B43EE"/>
    <w:rsid w:val="174B500C"/>
    <w:rsid w:val="174C1201"/>
    <w:rsid w:val="174C1B02"/>
    <w:rsid w:val="174C51CF"/>
    <w:rsid w:val="174C71B3"/>
    <w:rsid w:val="174D3432"/>
    <w:rsid w:val="174D4F1E"/>
    <w:rsid w:val="174D4F79"/>
    <w:rsid w:val="174D665F"/>
    <w:rsid w:val="174D6A83"/>
    <w:rsid w:val="174D6D27"/>
    <w:rsid w:val="174E1E12"/>
    <w:rsid w:val="174E2EB5"/>
    <w:rsid w:val="174E4048"/>
    <w:rsid w:val="174E5A64"/>
    <w:rsid w:val="174E6D45"/>
    <w:rsid w:val="174E7AEF"/>
    <w:rsid w:val="174E7B01"/>
    <w:rsid w:val="174F0CF1"/>
    <w:rsid w:val="174F1256"/>
    <w:rsid w:val="174F240F"/>
    <w:rsid w:val="174F2A9F"/>
    <w:rsid w:val="174F484D"/>
    <w:rsid w:val="175005C5"/>
    <w:rsid w:val="17503541"/>
    <w:rsid w:val="175061C2"/>
    <w:rsid w:val="1750713E"/>
    <w:rsid w:val="175147DC"/>
    <w:rsid w:val="17514A69"/>
    <w:rsid w:val="17514A97"/>
    <w:rsid w:val="17516817"/>
    <w:rsid w:val="17516AB8"/>
    <w:rsid w:val="17521041"/>
    <w:rsid w:val="1752258F"/>
    <w:rsid w:val="1752549D"/>
    <w:rsid w:val="17527900"/>
    <w:rsid w:val="17533961"/>
    <w:rsid w:val="17534D2F"/>
    <w:rsid w:val="175400B6"/>
    <w:rsid w:val="1754171E"/>
    <w:rsid w:val="17541F39"/>
    <w:rsid w:val="17545423"/>
    <w:rsid w:val="17547F0E"/>
    <w:rsid w:val="175507F4"/>
    <w:rsid w:val="17550C58"/>
    <w:rsid w:val="175519F4"/>
    <w:rsid w:val="175519FD"/>
    <w:rsid w:val="17555BDC"/>
    <w:rsid w:val="17562080"/>
    <w:rsid w:val="17571954"/>
    <w:rsid w:val="17571BD2"/>
    <w:rsid w:val="175722E2"/>
    <w:rsid w:val="175759E5"/>
    <w:rsid w:val="17577BA6"/>
    <w:rsid w:val="17580A4C"/>
    <w:rsid w:val="17581A33"/>
    <w:rsid w:val="1758223C"/>
    <w:rsid w:val="175828CF"/>
    <w:rsid w:val="17584550"/>
    <w:rsid w:val="17586681"/>
    <w:rsid w:val="17591B70"/>
    <w:rsid w:val="1759391E"/>
    <w:rsid w:val="17594C6B"/>
    <w:rsid w:val="17595048"/>
    <w:rsid w:val="17595BBB"/>
    <w:rsid w:val="17595FA8"/>
    <w:rsid w:val="175974A4"/>
    <w:rsid w:val="175A30B0"/>
    <w:rsid w:val="175A4DD3"/>
    <w:rsid w:val="175A6132"/>
    <w:rsid w:val="175B1444"/>
    <w:rsid w:val="175B1D53"/>
    <w:rsid w:val="175B20F3"/>
    <w:rsid w:val="175B44EC"/>
    <w:rsid w:val="175B5279"/>
    <w:rsid w:val="175B58E8"/>
    <w:rsid w:val="175B71CD"/>
    <w:rsid w:val="175B7522"/>
    <w:rsid w:val="175B7AC0"/>
    <w:rsid w:val="175C006F"/>
    <w:rsid w:val="175C261D"/>
    <w:rsid w:val="175C3583"/>
    <w:rsid w:val="175C51BC"/>
    <w:rsid w:val="175D4AA9"/>
    <w:rsid w:val="175D4C5F"/>
    <w:rsid w:val="175D4FCA"/>
    <w:rsid w:val="175D5E07"/>
    <w:rsid w:val="175E0A74"/>
    <w:rsid w:val="175E0F34"/>
    <w:rsid w:val="175E2CE2"/>
    <w:rsid w:val="175E4539"/>
    <w:rsid w:val="175E5886"/>
    <w:rsid w:val="175E5EA3"/>
    <w:rsid w:val="175E7186"/>
    <w:rsid w:val="175F2179"/>
    <w:rsid w:val="175F30D6"/>
    <w:rsid w:val="175F3848"/>
    <w:rsid w:val="175F4BDB"/>
    <w:rsid w:val="175F6B66"/>
    <w:rsid w:val="17600449"/>
    <w:rsid w:val="17603394"/>
    <w:rsid w:val="17603D91"/>
    <w:rsid w:val="17603E2D"/>
    <w:rsid w:val="176045B2"/>
    <w:rsid w:val="17604AD5"/>
    <w:rsid w:val="17604CAC"/>
    <w:rsid w:val="17606A5A"/>
    <w:rsid w:val="17607920"/>
    <w:rsid w:val="1761214F"/>
    <w:rsid w:val="176127D3"/>
    <w:rsid w:val="17614581"/>
    <w:rsid w:val="176147D2"/>
    <w:rsid w:val="17620A24"/>
    <w:rsid w:val="17620E32"/>
    <w:rsid w:val="17621497"/>
    <w:rsid w:val="17626C76"/>
    <w:rsid w:val="176302F9"/>
    <w:rsid w:val="17630885"/>
    <w:rsid w:val="176316D7"/>
    <w:rsid w:val="17632B81"/>
    <w:rsid w:val="1763479D"/>
    <w:rsid w:val="17636581"/>
    <w:rsid w:val="17642126"/>
    <w:rsid w:val="176443D5"/>
    <w:rsid w:val="17645602"/>
    <w:rsid w:val="176457FC"/>
    <w:rsid w:val="17646F2B"/>
    <w:rsid w:val="1764767C"/>
    <w:rsid w:val="17647D69"/>
    <w:rsid w:val="17650515"/>
    <w:rsid w:val="176513BA"/>
    <w:rsid w:val="176531A5"/>
    <w:rsid w:val="17654071"/>
    <w:rsid w:val="17654C8A"/>
    <w:rsid w:val="1765776A"/>
    <w:rsid w:val="176608B3"/>
    <w:rsid w:val="17667BBF"/>
    <w:rsid w:val="17667DE9"/>
    <w:rsid w:val="17673E34"/>
    <w:rsid w:val="1767428D"/>
    <w:rsid w:val="17674898"/>
    <w:rsid w:val="17674D95"/>
    <w:rsid w:val="17677D83"/>
    <w:rsid w:val="17680005"/>
    <w:rsid w:val="17683B61"/>
    <w:rsid w:val="176848A2"/>
    <w:rsid w:val="1768590F"/>
    <w:rsid w:val="17687B23"/>
    <w:rsid w:val="176952D6"/>
    <w:rsid w:val="176A0025"/>
    <w:rsid w:val="176A0758"/>
    <w:rsid w:val="176A0970"/>
    <w:rsid w:val="176A1687"/>
    <w:rsid w:val="176A6008"/>
    <w:rsid w:val="176A7017"/>
    <w:rsid w:val="176A78D9"/>
    <w:rsid w:val="176B01E9"/>
    <w:rsid w:val="176B04A7"/>
    <w:rsid w:val="176B1995"/>
    <w:rsid w:val="176B1BE8"/>
    <w:rsid w:val="176B2E5C"/>
    <w:rsid w:val="176B5C84"/>
    <w:rsid w:val="176B7B58"/>
    <w:rsid w:val="176C179B"/>
    <w:rsid w:val="176C18A3"/>
    <w:rsid w:val="176C21C9"/>
    <w:rsid w:val="176C53FF"/>
    <w:rsid w:val="176C550A"/>
    <w:rsid w:val="176C76D7"/>
    <w:rsid w:val="176D05DF"/>
    <w:rsid w:val="176D1177"/>
    <w:rsid w:val="176D7840"/>
    <w:rsid w:val="176E11BA"/>
    <w:rsid w:val="176E561B"/>
    <w:rsid w:val="176F2A5E"/>
    <w:rsid w:val="176F3141"/>
    <w:rsid w:val="176F4EEF"/>
    <w:rsid w:val="176F6C9D"/>
    <w:rsid w:val="176F6E28"/>
    <w:rsid w:val="17703571"/>
    <w:rsid w:val="17705BE0"/>
    <w:rsid w:val="17706427"/>
    <w:rsid w:val="1770666F"/>
    <w:rsid w:val="177100D5"/>
    <w:rsid w:val="17710C68"/>
    <w:rsid w:val="17712A16"/>
    <w:rsid w:val="17712DE2"/>
    <w:rsid w:val="17714B81"/>
    <w:rsid w:val="17715A5A"/>
    <w:rsid w:val="17716EB9"/>
    <w:rsid w:val="177218ED"/>
    <w:rsid w:val="177249E0"/>
    <w:rsid w:val="177257A9"/>
    <w:rsid w:val="17726527"/>
    <w:rsid w:val="1772678E"/>
    <w:rsid w:val="177272F9"/>
    <w:rsid w:val="1772782D"/>
    <w:rsid w:val="1773037A"/>
    <w:rsid w:val="17731C50"/>
    <w:rsid w:val="177331F7"/>
    <w:rsid w:val="177356E5"/>
    <w:rsid w:val="17740758"/>
    <w:rsid w:val="1774180A"/>
    <w:rsid w:val="17742506"/>
    <w:rsid w:val="17744267"/>
    <w:rsid w:val="1775412A"/>
    <w:rsid w:val="1775586B"/>
    <w:rsid w:val="17756E21"/>
    <w:rsid w:val="1776002C"/>
    <w:rsid w:val="177644D0"/>
    <w:rsid w:val="1776627E"/>
    <w:rsid w:val="17767219"/>
    <w:rsid w:val="1777018B"/>
    <w:rsid w:val="17771FF6"/>
    <w:rsid w:val="17772F34"/>
    <w:rsid w:val="17773DA4"/>
    <w:rsid w:val="17774FC3"/>
    <w:rsid w:val="17776D7D"/>
    <w:rsid w:val="17777E94"/>
    <w:rsid w:val="17780248"/>
    <w:rsid w:val="17780BC0"/>
    <w:rsid w:val="17782D5C"/>
    <w:rsid w:val="17784B61"/>
    <w:rsid w:val="17790BC2"/>
    <w:rsid w:val="177915B5"/>
    <w:rsid w:val="1779272E"/>
    <w:rsid w:val="1779288B"/>
    <w:rsid w:val="17794AE2"/>
    <w:rsid w:val="17797B1C"/>
    <w:rsid w:val="177A18AE"/>
    <w:rsid w:val="177A2F32"/>
    <w:rsid w:val="177A4574"/>
    <w:rsid w:val="177A554E"/>
    <w:rsid w:val="177A602E"/>
    <w:rsid w:val="177B094C"/>
    <w:rsid w:val="177B1D3A"/>
    <w:rsid w:val="177B3894"/>
    <w:rsid w:val="177B3957"/>
    <w:rsid w:val="177B5642"/>
    <w:rsid w:val="177C13BA"/>
    <w:rsid w:val="177C4845"/>
    <w:rsid w:val="177C63B5"/>
    <w:rsid w:val="177D0A50"/>
    <w:rsid w:val="177D3FFD"/>
    <w:rsid w:val="177D4D70"/>
    <w:rsid w:val="177E005E"/>
    <w:rsid w:val="177E0AD5"/>
    <w:rsid w:val="177E10C0"/>
    <w:rsid w:val="177E126D"/>
    <w:rsid w:val="177E15D6"/>
    <w:rsid w:val="177E1BD9"/>
    <w:rsid w:val="177E373B"/>
    <w:rsid w:val="177E5132"/>
    <w:rsid w:val="177F5569"/>
    <w:rsid w:val="177F691D"/>
    <w:rsid w:val="177F6987"/>
    <w:rsid w:val="17800EAB"/>
    <w:rsid w:val="17801264"/>
    <w:rsid w:val="17801731"/>
    <w:rsid w:val="178017E9"/>
    <w:rsid w:val="1780342C"/>
    <w:rsid w:val="17804DE4"/>
    <w:rsid w:val="17807D30"/>
    <w:rsid w:val="17807DAD"/>
    <w:rsid w:val="1781202E"/>
    <w:rsid w:val="17813D72"/>
    <w:rsid w:val="17815895"/>
    <w:rsid w:val="178169D1"/>
    <w:rsid w:val="178175A5"/>
    <w:rsid w:val="17820296"/>
    <w:rsid w:val="17821394"/>
    <w:rsid w:val="17821613"/>
    <w:rsid w:val="17822E75"/>
    <w:rsid w:val="17823706"/>
    <w:rsid w:val="17824C23"/>
    <w:rsid w:val="17824EC3"/>
    <w:rsid w:val="1782598D"/>
    <w:rsid w:val="17826315"/>
    <w:rsid w:val="1783099B"/>
    <w:rsid w:val="17830B14"/>
    <w:rsid w:val="1783470C"/>
    <w:rsid w:val="17836BED"/>
    <w:rsid w:val="1784139E"/>
    <w:rsid w:val="1784278F"/>
    <w:rsid w:val="17843DDA"/>
    <w:rsid w:val="17844225"/>
    <w:rsid w:val="17847E6C"/>
    <w:rsid w:val="1785110F"/>
    <w:rsid w:val="17852965"/>
    <w:rsid w:val="17853C1F"/>
    <w:rsid w:val="17854713"/>
    <w:rsid w:val="17855360"/>
    <w:rsid w:val="178559DA"/>
    <w:rsid w:val="17856493"/>
    <w:rsid w:val="178564C1"/>
    <w:rsid w:val="1785721C"/>
    <w:rsid w:val="17862598"/>
    <w:rsid w:val="17867B69"/>
    <w:rsid w:val="178700D3"/>
    <w:rsid w:val="1787048B"/>
    <w:rsid w:val="178722F4"/>
    <w:rsid w:val="1787550A"/>
    <w:rsid w:val="1787607A"/>
    <w:rsid w:val="178766DD"/>
    <w:rsid w:val="1787764A"/>
    <w:rsid w:val="17877C80"/>
    <w:rsid w:val="17880B43"/>
    <w:rsid w:val="178815BB"/>
    <w:rsid w:val="178828EB"/>
    <w:rsid w:val="17884203"/>
    <w:rsid w:val="17884761"/>
    <w:rsid w:val="178852C2"/>
    <w:rsid w:val="17885FB1"/>
    <w:rsid w:val="17887D5F"/>
    <w:rsid w:val="178925A0"/>
    <w:rsid w:val="17896ADB"/>
    <w:rsid w:val="178971DD"/>
    <w:rsid w:val="178A02B5"/>
    <w:rsid w:val="178A0586"/>
    <w:rsid w:val="178A120B"/>
    <w:rsid w:val="178A1D29"/>
    <w:rsid w:val="178A2C08"/>
    <w:rsid w:val="178A3A30"/>
    <w:rsid w:val="178A3AD0"/>
    <w:rsid w:val="178A6601"/>
    <w:rsid w:val="178A7BCA"/>
    <w:rsid w:val="178A7F7B"/>
    <w:rsid w:val="178B0334"/>
    <w:rsid w:val="178B1098"/>
    <w:rsid w:val="178B20B8"/>
    <w:rsid w:val="178B2D26"/>
    <w:rsid w:val="178C2662"/>
    <w:rsid w:val="178C4589"/>
    <w:rsid w:val="178C51D8"/>
    <w:rsid w:val="178C5AA1"/>
    <w:rsid w:val="178D1819"/>
    <w:rsid w:val="178D23B1"/>
    <w:rsid w:val="178D26AD"/>
    <w:rsid w:val="178D2A00"/>
    <w:rsid w:val="178D2CF8"/>
    <w:rsid w:val="178D35C8"/>
    <w:rsid w:val="178D3AF2"/>
    <w:rsid w:val="178D4D46"/>
    <w:rsid w:val="178D5376"/>
    <w:rsid w:val="178D5649"/>
    <w:rsid w:val="178D5F28"/>
    <w:rsid w:val="178E57EF"/>
    <w:rsid w:val="178E6EC8"/>
    <w:rsid w:val="178F10EE"/>
    <w:rsid w:val="178F1D45"/>
    <w:rsid w:val="178F5592"/>
    <w:rsid w:val="178F68C1"/>
    <w:rsid w:val="1790052E"/>
    <w:rsid w:val="17901455"/>
    <w:rsid w:val="179048F8"/>
    <w:rsid w:val="17906A64"/>
    <w:rsid w:val="17910594"/>
    <w:rsid w:val="1791130A"/>
    <w:rsid w:val="17912862"/>
    <w:rsid w:val="179130B8"/>
    <w:rsid w:val="17913903"/>
    <w:rsid w:val="17914E66"/>
    <w:rsid w:val="179208A5"/>
    <w:rsid w:val="1792209E"/>
    <w:rsid w:val="17922A02"/>
    <w:rsid w:val="17923DF2"/>
    <w:rsid w:val="17924AD4"/>
    <w:rsid w:val="17924D93"/>
    <w:rsid w:val="179254C7"/>
    <w:rsid w:val="17933BA3"/>
    <w:rsid w:val="17935082"/>
    <w:rsid w:val="1793653B"/>
    <w:rsid w:val="17937E21"/>
    <w:rsid w:val="17940A8B"/>
    <w:rsid w:val="17942284"/>
    <w:rsid w:val="17942BA8"/>
    <w:rsid w:val="17943842"/>
    <w:rsid w:val="17944022"/>
    <w:rsid w:val="17944956"/>
    <w:rsid w:val="17946704"/>
    <w:rsid w:val="17947957"/>
    <w:rsid w:val="17953714"/>
    <w:rsid w:val="179606CE"/>
    <w:rsid w:val="17962929"/>
    <w:rsid w:val="17963BE0"/>
    <w:rsid w:val="179662E5"/>
    <w:rsid w:val="17966920"/>
    <w:rsid w:val="17967128"/>
    <w:rsid w:val="179756DF"/>
    <w:rsid w:val="17976034"/>
    <w:rsid w:val="179761F4"/>
    <w:rsid w:val="179800E5"/>
    <w:rsid w:val="17981E36"/>
    <w:rsid w:val="17982698"/>
    <w:rsid w:val="17984446"/>
    <w:rsid w:val="17985D2C"/>
    <w:rsid w:val="1798728D"/>
    <w:rsid w:val="179901BE"/>
    <w:rsid w:val="17991F6C"/>
    <w:rsid w:val="1799263B"/>
    <w:rsid w:val="179929C8"/>
    <w:rsid w:val="17993631"/>
    <w:rsid w:val="17994855"/>
    <w:rsid w:val="17994C66"/>
    <w:rsid w:val="179961E9"/>
    <w:rsid w:val="17996410"/>
    <w:rsid w:val="17996424"/>
    <w:rsid w:val="17997093"/>
    <w:rsid w:val="179A5854"/>
    <w:rsid w:val="179B0CE1"/>
    <w:rsid w:val="179B1650"/>
    <w:rsid w:val="179B3F36"/>
    <w:rsid w:val="179B5CE4"/>
    <w:rsid w:val="179B6438"/>
    <w:rsid w:val="179B7A92"/>
    <w:rsid w:val="179C0E65"/>
    <w:rsid w:val="179C0F6B"/>
    <w:rsid w:val="179C0FCF"/>
    <w:rsid w:val="179C380B"/>
    <w:rsid w:val="179C50B3"/>
    <w:rsid w:val="179D0E69"/>
    <w:rsid w:val="179D1A5D"/>
    <w:rsid w:val="179D7CAF"/>
    <w:rsid w:val="179E3336"/>
    <w:rsid w:val="179E3A27"/>
    <w:rsid w:val="179E4590"/>
    <w:rsid w:val="179E57D5"/>
    <w:rsid w:val="179E5F3A"/>
    <w:rsid w:val="179F2097"/>
    <w:rsid w:val="179F74D1"/>
    <w:rsid w:val="17A02A16"/>
    <w:rsid w:val="17A032FB"/>
    <w:rsid w:val="17A06A4B"/>
    <w:rsid w:val="17A0779F"/>
    <w:rsid w:val="17A10E21"/>
    <w:rsid w:val="17A11CB7"/>
    <w:rsid w:val="17A133F8"/>
    <w:rsid w:val="17A20BF0"/>
    <w:rsid w:val="17A21326"/>
    <w:rsid w:val="17A24888"/>
    <w:rsid w:val="17A24F79"/>
    <w:rsid w:val="17A252C5"/>
    <w:rsid w:val="17A27073"/>
    <w:rsid w:val="17A27A29"/>
    <w:rsid w:val="17A316A0"/>
    <w:rsid w:val="17A32B01"/>
    <w:rsid w:val="17A32DEB"/>
    <w:rsid w:val="17A34B99"/>
    <w:rsid w:val="17A35D18"/>
    <w:rsid w:val="17A41CA7"/>
    <w:rsid w:val="17A41D79"/>
    <w:rsid w:val="17A422C5"/>
    <w:rsid w:val="17A423DF"/>
    <w:rsid w:val="17A42AB9"/>
    <w:rsid w:val="17A446F1"/>
    <w:rsid w:val="17A44892"/>
    <w:rsid w:val="17A464FA"/>
    <w:rsid w:val="17A46A9A"/>
    <w:rsid w:val="17A471A8"/>
    <w:rsid w:val="17A513B0"/>
    <w:rsid w:val="17A52F77"/>
    <w:rsid w:val="17A56B63"/>
    <w:rsid w:val="17A6096F"/>
    <w:rsid w:val="17A62627"/>
    <w:rsid w:val="17A633A6"/>
    <w:rsid w:val="17A635EF"/>
    <w:rsid w:val="17A64699"/>
    <w:rsid w:val="17A64C63"/>
    <w:rsid w:val="17A67323"/>
    <w:rsid w:val="17A70B2D"/>
    <w:rsid w:val="17A728DB"/>
    <w:rsid w:val="17A72B2F"/>
    <w:rsid w:val="17A7333A"/>
    <w:rsid w:val="17A73D2B"/>
    <w:rsid w:val="17A74689"/>
    <w:rsid w:val="17A75B29"/>
    <w:rsid w:val="17A76437"/>
    <w:rsid w:val="17A76E15"/>
    <w:rsid w:val="17A773C5"/>
    <w:rsid w:val="17A77A0D"/>
    <w:rsid w:val="17A806FA"/>
    <w:rsid w:val="17A81CA2"/>
    <w:rsid w:val="17A81FDD"/>
    <w:rsid w:val="17A821AF"/>
    <w:rsid w:val="17A82E28"/>
    <w:rsid w:val="17A8500A"/>
    <w:rsid w:val="17A87973"/>
    <w:rsid w:val="17A9061F"/>
    <w:rsid w:val="17A91366"/>
    <w:rsid w:val="17A94EDD"/>
    <w:rsid w:val="17A96653"/>
    <w:rsid w:val="17A96FD2"/>
    <w:rsid w:val="17A97A97"/>
    <w:rsid w:val="17AA1A8E"/>
    <w:rsid w:val="17AA23CB"/>
    <w:rsid w:val="17AA3546"/>
    <w:rsid w:val="17AA44AA"/>
    <w:rsid w:val="17AA49F4"/>
    <w:rsid w:val="17AA5BEB"/>
    <w:rsid w:val="17AA5F28"/>
    <w:rsid w:val="17AA6EC0"/>
    <w:rsid w:val="17AB574A"/>
    <w:rsid w:val="17AB593A"/>
    <w:rsid w:val="17AB67EC"/>
    <w:rsid w:val="17AC17A9"/>
    <w:rsid w:val="17AC1CA0"/>
    <w:rsid w:val="17AC2EC2"/>
    <w:rsid w:val="17AC4735"/>
    <w:rsid w:val="17AC51BC"/>
    <w:rsid w:val="17AC6222"/>
    <w:rsid w:val="17AC6DCC"/>
    <w:rsid w:val="17AD199B"/>
    <w:rsid w:val="17AD3C23"/>
    <w:rsid w:val="17AD452C"/>
    <w:rsid w:val="17AD6819"/>
    <w:rsid w:val="17AD77C6"/>
    <w:rsid w:val="17AE1A29"/>
    <w:rsid w:val="17AE2E2B"/>
    <w:rsid w:val="17AE3416"/>
    <w:rsid w:val="17AE3C6A"/>
    <w:rsid w:val="17AE59FC"/>
    <w:rsid w:val="17AE5F67"/>
    <w:rsid w:val="17AE7407"/>
    <w:rsid w:val="17AF1881"/>
    <w:rsid w:val="17AF2403"/>
    <w:rsid w:val="17AF353E"/>
    <w:rsid w:val="17AF3703"/>
    <w:rsid w:val="17AF5B7C"/>
    <w:rsid w:val="17AF6A53"/>
    <w:rsid w:val="17AF79E2"/>
    <w:rsid w:val="17B03B55"/>
    <w:rsid w:val="17B0557A"/>
    <w:rsid w:val="17B103C8"/>
    <w:rsid w:val="17B117AC"/>
    <w:rsid w:val="17B12250"/>
    <w:rsid w:val="17B1266B"/>
    <w:rsid w:val="17B130A1"/>
    <w:rsid w:val="17B1375A"/>
    <w:rsid w:val="17B1397C"/>
    <w:rsid w:val="17B15508"/>
    <w:rsid w:val="17B172B6"/>
    <w:rsid w:val="17B23653"/>
    <w:rsid w:val="17B2437D"/>
    <w:rsid w:val="17B26172"/>
    <w:rsid w:val="17B31280"/>
    <w:rsid w:val="17B31D26"/>
    <w:rsid w:val="17B31DC8"/>
    <w:rsid w:val="17B32528"/>
    <w:rsid w:val="17B34E15"/>
    <w:rsid w:val="17B35A6E"/>
    <w:rsid w:val="17B360C4"/>
    <w:rsid w:val="17B36140"/>
    <w:rsid w:val="17B364FC"/>
    <w:rsid w:val="17B374D2"/>
    <w:rsid w:val="17B37F08"/>
    <w:rsid w:val="17B4038E"/>
    <w:rsid w:val="17B40B54"/>
    <w:rsid w:val="17B40B68"/>
    <w:rsid w:val="17B4186E"/>
    <w:rsid w:val="17B4314C"/>
    <w:rsid w:val="17B44B93"/>
    <w:rsid w:val="17B44FF8"/>
    <w:rsid w:val="17B46823"/>
    <w:rsid w:val="17B46C9D"/>
    <w:rsid w:val="17B472DC"/>
    <w:rsid w:val="17B52CFE"/>
    <w:rsid w:val="17B52FAD"/>
    <w:rsid w:val="17B60D70"/>
    <w:rsid w:val="17B635A4"/>
    <w:rsid w:val="17B64B4E"/>
    <w:rsid w:val="17B720C1"/>
    <w:rsid w:val="17B72554"/>
    <w:rsid w:val="17B7561E"/>
    <w:rsid w:val="17B7653C"/>
    <w:rsid w:val="17B770BF"/>
    <w:rsid w:val="17B80644"/>
    <w:rsid w:val="17B84401"/>
    <w:rsid w:val="17B84AE8"/>
    <w:rsid w:val="17B86896"/>
    <w:rsid w:val="17B943BD"/>
    <w:rsid w:val="17B9616B"/>
    <w:rsid w:val="17B97C71"/>
    <w:rsid w:val="17B97F3E"/>
    <w:rsid w:val="17BA5055"/>
    <w:rsid w:val="17BB0135"/>
    <w:rsid w:val="17BB04EF"/>
    <w:rsid w:val="17BB06D7"/>
    <w:rsid w:val="17BB2D9E"/>
    <w:rsid w:val="17BB323B"/>
    <w:rsid w:val="17BB3400"/>
    <w:rsid w:val="17BB3498"/>
    <w:rsid w:val="17BB6B70"/>
    <w:rsid w:val="17BB7353"/>
    <w:rsid w:val="17BC268F"/>
    <w:rsid w:val="17BC2BE0"/>
    <w:rsid w:val="17BC322B"/>
    <w:rsid w:val="17BC3DDA"/>
    <w:rsid w:val="17BC4C3B"/>
    <w:rsid w:val="17BC74CE"/>
    <w:rsid w:val="17BC7FE4"/>
    <w:rsid w:val="17BD0772"/>
    <w:rsid w:val="17BD1490"/>
    <w:rsid w:val="17BD1744"/>
    <w:rsid w:val="17BD1A42"/>
    <w:rsid w:val="17BD3EAD"/>
    <w:rsid w:val="17BE19D3"/>
    <w:rsid w:val="17BE7C25"/>
    <w:rsid w:val="17BF2CD5"/>
    <w:rsid w:val="17BF5E77"/>
    <w:rsid w:val="17BF70EE"/>
    <w:rsid w:val="17C0406F"/>
    <w:rsid w:val="17C04DFC"/>
    <w:rsid w:val="17C0574B"/>
    <w:rsid w:val="17C112A1"/>
    <w:rsid w:val="17C16AD0"/>
    <w:rsid w:val="17C16C1E"/>
    <w:rsid w:val="17C2076D"/>
    <w:rsid w:val="17C214C3"/>
    <w:rsid w:val="17C224DD"/>
    <w:rsid w:val="17C23271"/>
    <w:rsid w:val="17C24A3B"/>
    <w:rsid w:val="17C24C7B"/>
    <w:rsid w:val="17C27715"/>
    <w:rsid w:val="17C31E10"/>
    <w:rsid w:val="17C34ABA"/>
    <w:rsid w:val="17C3523B"/>
    <w:rsid w:val="17C36FE9"/>
    <w:rsid w:val="17C43A64"/>
    <w:rsid w:val="17C442F0"/>
    <w:rsid w:val="17C510B2"/>
    <w:rsid w:val="17C57205"/>
    <w:rsid w:val="17C57C22"/>
    <w:rsid w:val="17C62542"/>
    <w:rsid w:val="17C62687"/>
    <w:rsid w:val="17C6325F"/>
    <w:rsid w:val="17C70888"/>
    <w:rsid w:val="17C76AD9"/>
    <w:rsid w:val="17C80043"/>
    <w:rsid w:val="17C804C1"/>
    <w:rsid w:val="17C842D2"/>
    <w:rsid w:val="17C90AA4"/>
    <w:rsid w:val="17C92604"/>
    <w:rsid w:val="17C92852"/>
    <w:rsid w:val="17C96EC0"/>
    <w:rsid w:val="17CA0378"/>
    <w:rsid w:val="17CA14CA"/>
    <w:rsid w:val="17CA2F4F"/>
    <w:rsid w:val="17CA3A94"/>
    <w:rsid w:val="17CA4E4A"/>
    <w:rsid w:val="17CA65CA"/>
    <w:rsid w:val="17CA6712"/>
    <w:rsid w:val="17CB1111"/>
    <w:rsid w:val="17CB1E52"/>
    <w:rsid w:val="17CB4640"/>
    <w:rsid w:val="17CC0594"/>
    <w:rsid w:val="17CC0AA6"/>
    <w:rsid w:val="17CC2342"/>
    <w:rsid w:val="17CC29CB"/>
    <w:rsid w:val="17CC2ED5"/>
    <w:rsid w:val="17CC40F0"/>
    <w:rsid w:val="17CC4AA3"/>
    <w:rsid w:val="17CC63B4"/>
    <w:rsid w:val="17CC718B"/>
    <w:rsid w:val="17CD30A4"/>
    <w:rsid w:val="17CD3106"/>
    <w:rsid w:val="17CD34AE"/>
    <w:rsid w:val="17CD4440"/>
    <w:rsid w:val="17CD7844"/>
    <w:rsid w:val="17CE101E"/>
    <w:rsid w:val="17CE7E68"/>
    <w:rsid w:val="17CF1718"/>
    <w:rsid w:val="17CF1CAA"/>
    <w:rsid w:val="17CF1E32"/>
    <w:rsid w:val="17CF38A5"/>
    <w:rsid w:val="17CF3BE0"/>
    <w:rsid w:val="17CF4C9F"/>
    <w:rsid w:val="17CF4F07"/>
    <w:rsid w:val="17CF598E"/>
    <w:rsid w:val="17CF5F45"/>
    <w:rsid w:val="17CF72FC"/>
    <w:rsid w:val="17CF7CA3"/>
    <w:rsid w:val="17D03B5E"/>
    <w:rsid w:val="17D03FC7"/>
    <w:rsid w:val="17D04058"/>
    <w:rsid w:val="17D061C5"/>
    <w:rsid w:val="17D073C4"/>
    <w:rsid w:val="17D078A7"/>
    <w:rsid w:val="17D07E1B"/>
    <w:rsid w:val="17D10AE9"/>
    <w:rsid w:val="17D11706"/>
    <w:rsid w:val="17D14A92"/>
    <w:rsid w:val="17D15145"/>
    <w:rsid w:val="17D15BAA"/>
    <w:rsid w:val="17D207D3"/>
    <w:rsid w:val="17D226D6"/>
    <w:rsid w:val="17D2333F"/>
    <w:rsid w:val="17D25018"/>
    <w:rsid w:val="17D2509E"/>
    <w:rsid w:val="17D31922"/>
    <w:rsid w:val="17D31BBB"/>
    <w:rsid w:val="17D3547E"/>
    <w:rsid w:val="17D405C9"/>
    <w:rsid w:val="17D410DF"/>
    <w:rsid w:val="17D45702"/>
    <w:rsid w:val="17D46287"/>
    <w:rsid w:val="17D46DDE"/>
    <w:rsid w:val="17D47448"/>
    <w:rsid w:val="17D47717"/>
    <w:rsid w:val="17D47AE8"/>
    <w:rsid w:val="17D512E1"/>
    <w:rsid w:val="17D52C59"/>
    <w:rsid w:val="17D5451B"/>
    <w:rsid w:val="17D6159C"/>
    <w:rsid w:val="17D631C0"/>
    <w:rsid w:val="17D6487B"/>
    <w:rsid w:val="17D64CCA"/>
    <w:rsid w:val="17D64F6F"/>
    <w:rsid w:val="17D64F71"/>
    <w:rsid w:val="17D66260"/>
    <w:rsid w:val="17D66D1D"/>
    <w:rsid w:val="17D67B76"/>
    <w:rsid w:val="17D71582"/>
    <w:rsid w:val="17D734C7"/>
    <w:rsid w:val="17D75A00"/>
    <w:rsid w:val="17D80B19"/>
    <w:rsid w:val="17D80CE7"/>
    <w:rsid w:val="17D81FF2"/>
    <w:rsid w:val="17D82A95"/>
    <w:rsid w:val="17D84957"/>
    <w:rsid w:val="17D84A2D"/>
    <w:rsid w:val="17D84B21"/>
    <w:rsid w:val="17D86098"/>
    <w:rsid w:val="17D86F39"/>
    <w:rsid w:val="17D905BB"/>
    <w:rsid w:val="17D92147"/>
    <w:rsid w:val="17D95945"/>
    <w:rsid w:val="17D96486"/>
    <w:rsid w:val="17D9680D"/>
    <w:rsid w:val="17DA09B8"/>
    <w:rsid w:val="17DA1657"/>
    <w:rsid w:val="17DA4A5F"/>
    <w:rsid w:val="17DA54BD"/>
    <w:rsid w:val="17DA6EDC"/>
    <w:rsid w:val="17DB07D7"/>
    <w:rsid w:val="17DB1050"/>
    <w:rsid w:val="17DB2585"/>
    <w:rsid w:val="17DB3650"/>
    <w:rsid w:val="17DB5127"/>
    <w:rsid w:val="17DB655B"/>
    <w:rsid w:val="17DC0FF8"/>
    <w:rsid w:val="17DC1F43"/>
    <w:rsid w:val="17DC58C8"/>
    <w:rsid w:val="17DD00AB"/>
    <w:rsid w:val="17DD0CAF"/>
    <w:rsid w:val="17DD1506"/>
    <w:rsid w:val="17DD1F07"/>
    <w:rsid w:val="17DD297B"/>
    <w:rsid w:val="17DD62FD"/>
    <w:rsid w:val="17DD662E"/>
    <w:rsid w:val="17DD67B5"/>
    <w:rsid w:val="17DD6E2C"/>
    <w:rsid w:val="17DE000C"/>
    <w:rsid w:val="17DE07C9"/>
    <w:rsid w:val="17DE3128"/>
    <w:rsid w:val="17DE3E23"/>
    <w:rsid w:val="17DF02C7"/>
    <w:rsid w:val="17DF0476"/>
    <w:rsid w:val="17DF1E94"/>
    <w:rsid w:val="17DF2533"/>
    <w:rsid w:val="17DF272E"/>
    <w:rsid w:val="17DF3195"/>
    <w:rsid w:val="17DF3BE3"/>
    <w:rsid w:val="17DF5B98"/>
    <w:rsid w:val="17DF606D"/>
    <w:rsid w:val="17DF7A1A"/>
    <w:rsid w:val="17E00608"/>
    <w:rsid w:val="17E00746"/>
    <w:rsid w:val="17E01949"/>
    <w:rsid w:val="17E01981"/>
    <w:rsid w:val="17E01B36"/>
    <w:rsid w:val="17E05DED"/>
    <w:rsid w:val="17E1088B"/>
    <w:rsid w:val="17E13DFD"/>
    <w:rsid w:val="17E14794"/>
    <w:rsid w:val="17E14EFB"/>
    <w:rsid w:val="17E20185"/>
    <w:rsid w:val="17E205DA"/>
    <w:rsid w:val="17E217ED"/>
    <w:rsid w:val="17E21B65"/>
    <w:rsid w:val="17E23048"/>
    <w:rsid w:val="17E23670"/>
    <w:rsid w:val="17E23913"/>
    <w:rsid w:val="17E256C1"/>
    <w:rsid w:val="17E27124"/>
    <w:rsid w:val="17E27374"/>
    <w:rsid w:val="17E2796B"/>
    <w:rsid w:val="17E30201"/>
    <w:rsid w:val="17E31439"/>
    <w:rsid w:val="17E331AB"/>
    <w:rsid w:val="17E340BC"/>
    <w:rsid w:val="17E4039A"/>
    <w:rsid w:val="17E412A1"/>
    <w:rsid w:val="17E4768B"/>
    <w:rsid w:val="17E47A6C"/>
    <w:rsid w:val="17E5123B"/>
    <w:rsid w:val="17E51656"/>
    <w:rsid w:val="17E51A2C"/>
    <w:rsid w:val="17E533EB"/>
    <w:rsid w:val="17E53404"/>
    <w:rsid w:val="17E551B2"/>
    <w:rsid w:val="17E56B2D"/>
    <w:rsid w:val="17E56E92"/>
    <w:rsid w:val="17E571AA"/>
    <w:rsid w:val="17E65C43"/>
    <w:rsid w:val="17E70F2A"/>
    <w:rsid w:val="17E72270"/>
    <w:rsid w:val="17E72CD8"/>
    <w:rsid w:val="17E74809"/>
    <w:rsid w:val="17E76E1E"/>
    <w:rsid w:val="17E7717C"/>
    <w:rsid w:val="17E92ADF"/>
    <w:rsid w:val="17E92EF4"/>
    <w:rsid w:val="17E940B4"/>
    <w:rsid w:val="17E94CA2"/>
    <w:rsid w:val="17E9505A"/>
    <w:rsid w:val="17E972B1"/>
    <w:rsid w:val="17EA0A1A"/>
    <w:rsid w:val="17EA1410"/>
    <w:rsid w:val="17EA27C8"/>
    <w:rsid w:val="17EA4789"/>
    <w:rsid w:val="17EA64CC"/>
    <w:rsid w:val="17EA7B21"/>
    <w:rsid w:val="17EB060F"/>
    <w:rsid w:val="17EB193D"/>
    <w:rsid w:val="17EB19C1"/>
    <w:rsid w:val="17EB2DCD"/>
    <w:rsid w:val="17EB450E"/>
    <w:rsid w:val="17EB6727"/>
    <w:rsid w:val="17EB67CA"/>
    <w:rsid w:val="17EC02EE"/>
    <w:rsid w:val="17EC23E1"/>
    <w:rsid w:val="17EC4792"/>
    <w:rsid w:val="17EC599E"/>
    <w:rsid w:val="17EC5FF2"/>
    <w:rsid w:val="17ED092C"/>
    <w:rsid w:val="17ED6E2E"/>
    <w:rsid w:val="17EE02BE"/>
    <w:rsid w:val="17EE050A"/>
    <w:rsid w:val="17EE05AF"/>
    <w:rsid w:val="17EE22B8"/>
    <w:rsid w:val="17EE2E8F"/>
    <w:rsid w:val="17EE3962"/>
    <w:rsid w:val="17EE4066"/>
    <w:rsid w:val="17EF431F"/>
    <w:rsid w:val="17EF54A0"/>
    <w:rsid w:val="17EF6030"/>
    <w:rsid w:val="17EF6FEE"/>
    <w:rsid w:val="17EF75ED"/>
    <w:rsid w:val="17EF7DDE"/>
    <w:rsid w:val="17F02970"/>
    <w:rsid w:val="17F117E8"/>
    <w:rsid w:val="17F13B56"/>
    <w:rsid w:val="17F16C3F"/>
    <w:rsid w:val="17F17FFA"/>
    <w:rsid w:val="17F20A35"/>
    <w:rsid w:val="17F22132"/>
    <w:rsid w:val="17F233C9"/>
    <w:rsid w:val="17F24B90"/>
    <w:rsid w:val="17F32476"/>
    <w:rsid w:val="17F35B20"/>
    <w:rsid w:val="17F37798"/>
    <w:rsid w:val="17F4768D"/>
    <w:rsid w:val="17F50191"/>
    <w:rsid w:val="17F51899"/>
    <w:rsid w:val="17F52309"/>
    <w:rsid w:val="17F53386"/>
    <w:rsid w:val="17F60B82"/>
    <w:rsid w:val="17F6116D"/>
    <w:rsid w:val="17F61621"/>
    <w:rsid w:val="17F6673F"/>
    <w:rsid w:val="17F70D9A"/>
    <w:rsid w:val="17F751E7"/>
    <w:rsid w:val="17F808CA"/>
    <w:rsid w:val="17F8432B"/>
    <w:rsid w:val="17F84EE5"/>
    <w:rsid w:val="17F90C5D"/>
    <w:rsid w:val="17F919C8"/>
    <w:rsid w:val="17F91D4B"/>
    <w:rsid w:val="17F923D4"/>
    <w:rsid w:val="17F92A0B"/>
    <w:rsid w:val="17F93F9C"/>
    <w:rsid w:val="17F94C98"/>
    <w:rsid w:val="17F96B12"/>
    <w:rsid w:val="17FA4123"/>
    <w:rsid w:val="17FA4918"/>
    <w:rsid w:val="17FA6EAF"/>
    <w:rsid w:val="17FB49D5"/>
    <w:rsid w:val="17FB639C"/>
    <w:rsid w:val="17FC25B1"/>
    <w:rsid w:val="17FC7EDD"/>
    <w:rsid w:val="17FD074D"/>
    <w:rsid w:val="17FD1BC6"/>
    <w:rsid w:val="17FD1D27"/>
    <w:rsid w:val="17FD24FB"/>
    <w:rsid w:val="17FD641A"/>
    <w:rsid w:val="17FD65D0"/>
    <w:rsid w:val="17FD6785"/>
    <w:rsid w:val="17FD693B"/>
    <w:rsid w:val="17FD699F"/>
    <w:rsid w:val="17FD6E5C"/>
    <w:rsid w:val="17FD7D4B"/>
    <w:rsid w:val="17FE0021"/>
    <w:rsid w:val="17FE314F"/>
    <w:rsid w:val="17FE3C49"/>
    <w:rsid w:val="17FE76EC"/>
    <w:rsid w:val="17FE7DB3"/>
    <w:rsid w:val="17FF0535"/>
    <w:rsid w:val="17FF1243"/>
    <w:rsid w:val="17FF23DB"/>
    <w:rsid w:val="17FF44C5"/>
    <w:rsid w:val="17FF620A"/>
    <w:rsid w:val="17FF6273"/>
    <w:rsid w:val="1800023D"/>
    <w:rsid w:val="180002C9"/>
    <w:rsid w:val="180026D3"/>
    <w:rsid w:val="18003AD9"/>
    <w:rsid w:val="1800464A"/>
    <w:rsid w:val="1801216D"/>
    <w:rsid w:val="1801278C"/>
    <w:rsid w:val="18013B63"/>
    <w:rsid w:val="18013C04"/>
    <w:rsid w:val="180208E2"/>
    <w:rsid w:val="1802372C"/>
    <w:rsid w:val="18023FB5"/>
    <w:rsid w:val="1802415D"/>
    <w:rsid w:val="18025D64"/>
    <w:rsid w:val="18027B12"/>
    <w:rsid w:val="1803013C"/>
    <w:rsid w:val="18031054"/>
    <w:rsid w:val="18032795"/>
    <w:rsid w:val="18034E5D"/>
    <w:rsid w:val="18035B17"/>
    <w:rsid w:val="18035E35"/>
    <w:rsid w:val="18035F5F"/>
    <w:rsid w:val="1803771B"/>
    <w:rsid w:val="180410B5"/>
    <w:rsid w:val="18041552"/>
    <w:rsid w:val="1804388A"/>
    <w:rsid w:val="18043C25"/>
    <w:rsid w:val="18045DC2"/>
    <w:rsid w:val="18047D2E"/>
    <w:rsid w:val="180513B0"/>
    <w:rsid w:val="18053178"/>
    <w:rsid w:val="18055854"/>
    <w:rsid w:val="18056545"/>
    <w:rsid w:val="18062254"/>
    <w:rsid w:val="18063C62"/>
    <w:rsid w:val="1806666D"/>
    <w:rsid w:val="180705B5"/>
    <w:rsid w:val="18071421"/>
    <w:rsid w:val="180715CC"/>
    <w:rsid w:val="18071A18"/>
    <w:rsid w:val="180725A6"/>
    <w:rsid w:val="1807337A"/>
    <w:rsid w:val="18073E7C"/>
    <w:rsid w:val="18075128"/>
    <w:rsid w:val="18075218"/>
    <w:rsid w:val="1808235F"/>
    <w:rsid w:val="1808630A"/>
    <w:rsid w:val="18087C07"/>
    <w:rsid w:val="180912F7"/>
    <w:rsid w:val="18094488"/>
    <w:rsid w:val="18095344"/>
    <w:rsid w:val="180970F2"/>
    <w:rsid w:val="180A2E6A"/>
    <w:rsid w:val="180A4C18"/>
    <w:rsid w:val="180A508D"/>
    <w:rsid w:val="180A5D6B"/>
    <w:rsid w:val="180A6356"/>
    <w:rsid w:val="180A74EF"/>
    <w:rsid w:val="180B0D0A"/>
    <w:rsid w:val="180B10BC"/>
    <w:rsid w:val="180B36CC"/>
    <w:rsid w:val="180B39EC"/>
    <w:rsid w:val="180C01B6"/>
    <w:rsid w:val="180C0607"/>
    <w:rsid w:val="180C216D"/>
    <w:rsid w:val="180C6E94"/>
    <w:rsid w:val="180C721D"/>
    <w:rsid w:val="180D49CF"/>
    <w:rsid w:val="180D4CD7"/>
    <w:rsid w:val="180D73DF"/>
    <w:rsid w:val="180D75BF"/>
    <w:rsid w:val="180E059A"/>
    <w:rsid w:val="180E4708"/>
    <w:rsid w:val="180E6147"/>
    <w:rsid w:val="180E6167"/>
    <w:rsid w:val="180E6AEF"/>
    <w:rsid w:val="180E7440"/>
    <w:rsid w:val="180F0BB8"/>
    <w:rsid w:val="180F5076"/>
    <w:rsid w:val="18100480"/>
    <w:rsid w:val="181066D2"/>
    <w:rsid w:val="18110B19"/>
    <w:rsid w:val="1811244B"/>
    <w:rsid w:val="18115FA7"/>
    <w:rsid w:val="18117D55"/>
    <w:rsid w:val="18121640"/>
    <w:rsid w:val="181229BF"/>
    <w:rsid w:val="18131D1F"/>
    <w:rsid w:val="1813446E"/>
    <w:rsid w:val="18137F71"/>
    <w:rsid w:val="18140050"/>
    <w:rsid w:val="18140E50"/>
    <w:rsid w:val="18141FD9"/>
    <w:rsid w:val="1814371A"/>
    <w:rsid w:val="181448A4"/>
    <w:rsid w:val="181448B7"/>
    <w:rsid w:val="18144BAA"/>
    <w:rsid w:val="18147845"/>
    <w:rsid w:val="18150390"/>
    <w:rsid w:val="1815181A"/>
    <w:rsid w:val="18153469"/>
    <w:rsid w:val="18153CE9"/>
    <w:rsid w:val="18153E69"/>
    <w:rsid w:val="181544C4"/>
    <w:rsid w:val="18154FDF"/>
    <w:rsid w:val="1815603A"/>
    <w:rsid w:val="1816180F"/>
    <w:rsid w:val="181635BD"/>
    <w:rsid w:val="181636ED"/>
    <w:rsid w:val="18167160"/>
    <w:rsid w:val="1817209B"/>
    <w:rsid w:val="181768B2"/>
    <w:rsid w:val="181810E3"/>
    <w:rsid w:val="18181356"/>
    <w:rsid w:val="1818403B"/>
    <w:rsid w:val="18185587"/>
    <w:rsid w:val="18193E16"/>
    <w:rsid w:val="181949BB"/>
    <w:rsid w:val="18194E5B"/>
    <w:rsid w:val="18195036"/>
    <w:rsid w:val="18195C5A"/>
    <w:rsid w:val="181A12FF"/>
    <w:rsid w:val="181A38F5"/>
    <w:rsid w:val="181A5E4B"/>
    <w:rsid w:val="181B0BD3"/>
    <w:rsid w:val="181B4E07"/>
    <w:rsid w:val="181B68EE"/>
    <w:rsid w:val="181C0D10"/>
    <w:rsid w:val="181C333C"/>
    <w:rsid w:val="181C38D6"/>
    <w:rsid w:val="181C504E"/>
    <w:rsid w:val="181D063C"/>
    <w:rsid w:val="181D0DEF"/>
    <w:rsid w:val="181D2B9D"/>
    <w:rsid w:val="181D3840"/>
    <w:rsid w:val="181D725B"/>
    <w:rsid w:val="181E2472"/>
    <w:rsid w:val="181E5C5C"/>
    <w:rsid w:val="181F06C4"/>
    <w:rsid w:val="181F3120"/>
    <w:rsid w:val="181F4EAF"/>
    <w:rsid w:val="181F6915"/>
    <w:rsid w:val="18201364"/>
    <w:rsid w:val="182016DF"/>
    <w:rsid w:val="1820443C"/>
    <w:rsid w:val="182061EA"/>
    <w:rsid w:val="18207CA8"/>
    <w:rsid w:val="1821268E"/>
    <w:rsid w:val="18213579"/>
    <w:rsid w:val="182145DD"/>
    <w:rsid w:val="18215D1E"/>
    <w:rsid w:val="182201B4"/>
    <w:rsid w:val="18221F62"/>
    <w:rsid w:val="18225A6D"/>
    <w:rsid w:val="18226406"/>
    <w:rsid w:val="182271AE"/>
    <w:rsid w:val="1822792E"/>
    <w:rsid w:val="182300F4"/>
    <w:rsid w:val="18235153"/>
    <w:rsid w:val="18241ACE"/>
    <w:rsid w:val="1824217E"/>
    <w:rsid w:val="182426AC"/>
    <w:rsid w:val="18243D62"/>
    <w:rsid w:val="18245CDA"/>
    <w:rsid w:val="18246DC0"/>
    <w:rsid w:val="18251994"/>
    <w:rsid w:val="18251A52"/>
    <w:rsid w:val="18252AB0"/>
    <w:rsid w:val="18252F5E"/>
    <w:rsid w:val="18253800"/>
    <w:rsid w:val="18254C9C"/>
    <w:rsid w:val="18255B2F"/>
    <w:rsid w:val="182574CB"/>
    <w:rsid w:val="182643EE"/>
    <w:rsid w:val="18266FBF"/>
    <w:rsid w:val="18267445"/>
    <w:rsid w:val="18272352"/>
    <w:rsid w:val="18272A4C"/>
    <w:rsid w:val="1827307E"/>
    <w:rsid w:val="182763D2"/>
    <w:rsid w:val="18277578"/>
    <w:rsid w:val="182818DF"/>
    <w:rsid w:val="18283020"/>
    <w:rsid w:val="18284B20"/>
    <w:rsid w:val="18285950"/>
    <w:rsid w:val="18291542"/>
    <w:rsid w:val="18292D6F"/>
    <w:rsid w:val="18292DDE"/>
    <w:rsid w:val="182932F0"/>
    <w:rsid w:val="18294323"/>
    <w:rsid w:val="18294934"/>
    <w:rsid w:val="18295846"/>
    <w:rsid w:val="18297794"/>
    <w:rsid w:val="182A179A"/>
    <w:rsid w:val="182A420E"/>
    <w:rsid w:val="182A472E"/>
    <w:rsid w:val="182A5940"/>
    <w:rsid w:val="182A5A13"/>
    <w:rsid w:val="182A7068"/>
    <w:rsid w:val="182B3282"/>
    <w:rsid w:val="182B3419"/>
    <w:rsid w:val="182B3754"/>
    <w:rsid w:val="182B52BA"/>
    <w:rsid w:val="182B6DD0"/>
    <w:rsid w:val="182B7A9D"/>
    <w:rsid w:val="182C2DE0"/>
    <w:rsid w:val="182C363E"/>
    <w:rsid w:val="182C50E8"/>
    <w:rsid w:val="182C5DE6"/>
    <w:rsid w:val="182C6276"/>
    <w:rsid w:val="182D1498"/>
    <w:rsid w:val="182D42C1"/>
    <w:rsid w:val="182D5416"/>
    <w:rsid w:val="182D6D09"/>
    <w:rsid w:val="182D6FD9"/>
    <w:rsid w:val="182E4DAB"/>
    <w:rsid w:val="182E54D3"/>
    <w:rsid w:val="182E5751"/>
    <w:rsid w:val="182E6B59"/>
    <w:rsid w:val="182F0322"/>
    <w:rsid w:val="182F4CA9"/>
    <w:rsid w:val="182F7C52"/>
    <w:rsid w:val="18300071"/>
    <w:rsid w:val="183028D1"/>
    <w:rsid w:val="18302C42"/>
    <w:rsid w:val="18305897"/>
    <w:rsid w:val="18307D10"/>
    <w:rsid w:val="183103F7"/>
    <w:rsid w:val="18310418"/>
    <w:rsid w:val="1831079B"/>
    <w:rsid w:val="18311069"/>
    <w:rsid w:val="183121A5"/>
    <w:rsid w:val="183140D2"/>
    <w:rsid w:val="18315A9A"/>
    <w:rsid w:val="18315CC7"/>
    <w:rsid w:val="18316649"/>
    <w:rsid w:val="18320E11"/>
    <w:rsid w:val="1832298D"/>
    <w:rsid w:val="18326C40"/>
    <w:rsid w:val="183277C9"/>
    <w:rsid w:val="18334BA1"/>
    <w:rsid w:val="183357E7"/>
    <w:rsid w:val="18335F1D"/>
    <w:rsid w:val="183369F2"/>
    <w:rsid w:val="18337073"/>
    <w:rsid w:val="18337719"/>
    <w:rsid w:val="18341AE3"/>
    <w:rsid w:val="18341FFA"/>
    <w:rsid w:val="18342471"/>
    <w:rsid w:val="18342E93"/>
    <w:rsid w:val="18347C61"/>
    <w:rsid w:val="183526D1"/>
    <w:rsid w:val="18352A53"/>
    <w:rsid w:val="18353F45"/>
    <w:rsid w:val="18356139"/>
    <w:rsid w:val="18357AA1"/>
    <w:rsid w:val="18357EE7"/>
    <w:rsid w:val="18362CE6"/>
    <w:rsid w:val="18363C5F"/>
    <w:rsid w:val="18363EE3"/>
    <w:rsid w:val="18365A0D"/>
    <w:rsid w:val="18365CFA"/>
    <w:rsid w:val="18371EB1"/>
    <w:rsid w:val="183731B5"/>
    <w:rsid w:val="1837558B"/>
    <w:rsid w:val="18377EF8"/>
    <w:rsid w:val="183813D4"/>
    <w:rsid w:val="18383533"/>
    <w:rsid w:val="18385ABC"/>
    <w:rsid w:val="18386F0B"/>
    <w:rsid w:val="183879D7"/>
    <w:rsid w:val="1839079F"/>
    <w:rsid w:val="18390DB8"/>
    <w:rsid w:val="18391EF9"/>
    <w:rsid w:val="18393FA5"/>
    <w:rsid w:val="18394A9B"/>
    <w:rsid w:val="183A09B0"/>
    <w:rsid w:val="183A374F"/>
    <w:rsid w:val="183A3CF4"/>
    <w:rsid w:val="183A54FD"/>
    <w:rsid w:val="183A60AA"/>
    <w:rsid w:val="183A68C5"/>
    <w:rsid w:val="183A7A40"/>
    <w:rsid w:val="183B0BDE"/>
    <w:rsid w:val="183B3024"/>
    <w:rsid w:val="183B3E69"/>
    <w:rsid w:val="183C2926"/>
    <w:rsid w:val="183C74C7"/>
    <w:rsid w:val="183D0B4A"/>
    <w:rsid w:val="183D1B5C"/>
    <w:rsid w:val="183D2675"/>
    <w:rsid w:val="183D2D88"/>
    <w:rsid w:val="183D3240"/>
    <w:rsid w:val="183D3DB6"/>
    <w:rsid w:val="183D4A87"/>
    <w:rsid w:val="183D6D9C"/>
    <w:rsid w:val="183E3E7C"/>
    <w:rsid w:val="183E4FA5"/>
    <w:rsid w:val="183E5E44"/>
    <w:rsid w:val="183E7090"/>
    <w:rsid w:val="183F0D66"/>
    <w:rsid w:val="183F3D50"/>
    <w:rsid w:val="183F5D9C"/>
    <w:rsid w:val="183F66D6"/>
    <w:rsid w:val="183F6F73"/>
    <w:rsid w:val="1840063A"/>
    <w:rsid w:val="18402737"/>
    <w:rsid w:val="1840688C"/>
    <w:rsid w:val="1841083E"/>
    <w:rsid w:val="18414E41"/>
    <w:rsid w:val="18417381"/>
    <w:rsid w:val="184176E5"/>
    <w:rsid w:val="18420856"/>
    <w:rsid w:val="18423AEC"/>
    <w:rsid w:val="184243B2"/>
    <w:rsid w:val="18426072"/>
    <w:rsid w:val="1842688C"/>
    <w:rsid w:val="18426B32"/>
    <w:rsid w:val="18427D87"/>
    <w:rsid w:val="18430408"/>
    <w:rsid w:val="1844012A"/>
    <w:rsid w:val="18440590"/>
    <w:rsid w:val="18441ED8"/>
    <w:rsid w:val="1844314B"/>
    <w:rsid w:val="18445C55"/>
    <w:rsid w:val="18450C06"/>
    <w:rsid w:val="18452548"/>
    <w:rsid w:val="18453559"/>
    <w:rsid w:val="18453CAD"/>
    <w:rsid w:val="18455C50"/>
    <w:rsid w:val="184620F4"/>
    <w:rsid w:val="184639D8"/>
    <w:rsid w:val="18463EA2"/>
    <w:rsid w:val="18470890"/>
    <w:rsid w:val="184719C8"/>
    <w:rsid w:val="1847421D"/>
    <w:rsid w:val="18480F2B"/>
    <w:rsid w:val="18482588"/>
    <w:rsid w:val="18483E21"/>
    <w:rsid w:val="18493992"/>
    <w:rsid w:val="184939DF"/>
    <w:rsid w:val="18495D8E"/>
    <w:rsid w:val="18497EC5"/>
    <w:rsid w:val="184A3267"/>
    <w:rsid w:val="184B14B9"/>
    <w:rsid w:val="184B2265"/>
    <w:rsid w:val="184B359D"/>
    <w:rsid w:val="184B395A"/>
    <w:rsid w:val="184B4C79"/>
    <w:rsid w:val="184B770B"/>
    <w:rsid w:val="184B7C0C"/>
    <w:rsid w:val="184C2C69"/>
    <w:rsid w:val="184C3483"/>
    <w:rsid w:val="184C392C"/>
    <w:rsid w:val="184C47F7"/>
    <w:rsid w:val="184C49CD"/>
    <w:rsid w:val="184C5231"/>
    <w:rsid w:val="184C5659"/>
    <w:rsid w:val="184C6FDF"/>
    <w:rsid w:val="184C7151"/>
    <w:rsid w:val="184C7339"/>
    <w:rsid w:val="184D055B"/>
    <w:rsid w:val="184D1DD4"/>
    <w:rsid w:val="184D216A"/>
    <w:rsid w:val="184D3E69"/>
    <w:rsid w:val="184D6DCC"/>
    <w:rsid w:val="184D78CD"/>
    <w:rsid w:val="184E2D57"/>
    <w:rsid w:val="184E4020"/>
    <w:rsid w:val="184E476B"/>
    <w:rsid w:val="184E4D3B"/>
    <w:rsid w:val="18502F73"/>
    <w:rsid w:val="18503462"/>
    <w:rsid w:val="1850653D"/>
    <w:rsid w:val="18507CD1"/>
    <w:rsid w:val="185100CE"/>
    <w:rsid w:val="18511159"/>
    <w:rsid w:val="185164F1"/>
    <w:rsid w:val="18522507"/>
    <w:rsid w:val="18523FC6"/>
    <w:rsid w:val="185244C4"/>
    <w:rsid w:val="18527138"/>
    <w:rsid w:val="1853036D"/>
    <w:rsid w:val="18533411"/>
    <w:rsid w:val="18534811"/>
    <w:rsid w:val="18534F37"/>
    <w:rsid w:val="185365BF"/>
    <w:rsid w:val="1854002F"/>
    <w:rsid w:val="18543B9A"/>
    <w:rsid w:val="18547544"/>
    <w:rsid w:val="185479FD"/>
    <w:rsid w:val="18550589"/>
    <w:rsid w:val="185521C3"/>
    <w:rsid w:val="18552337"/>
    <w:rsid w:val="18553A98"/>
    <w:rsid w:val="185540E5"/>
    <w:rsid w:val="18555E46"/>
    <w:rsid w:val="18560059"/>
    <w:rsid w:val="18561C0B"/>
    <w:rsid w:val="18561D8C"/>
    <w:rsid w:val="18561DF0"/>
    <w:rsid w:val="18564836"/>
    <w:rsid w:val="18567E5D"/>
    <w:rsid w:val="18574301"/>
    <w:rsid w:val="18575B9C"/>
    <w:rsid w:val="18575D3D"/>
    <w:rsid w:val="1857667A"/>
    <w:rsid w:val="18576BAF"/>
    <w:rsid w:val="18580632"/>
    <w:rsid w:val="185809BE"/>
    <w:rsid w:val="18581E27"/>
    <w:rsid w:val="1858668C"/>
    <w:rsid w:val="1859070D"/>
    <w:rsid w:val="18591923"/>
    <w:rsid w:val="18594186"/>
    <w:rsid w:val="185942E0"/>
    <w:rsid w:val="185961FE"/>
    <w:rsid w:val="18597E8B"/>
    <w:rsid w:val="185A03CD"/>
    <w:rsid w:val="185A0A79"/>
    <w:rsid w:val="185A16FC"/>
    <w:rsid w:val="185A3953"/>
    <w:rsid w:val="185A49C5"/>
    <w:rsid w:val="185A5BA0"/>
    <w:rsid w:val="185A5EAF"/>
    <w:rsid w:val="185A794E"/>
    <w:rsid w:val="185B1969"/>
    <w:rsid w:val="185B476E"/>
    <w:rsid w:val="185B4BEB"/>
    <w:rsid w:val="185B5474"/>
    <w:rsid w:val="185C1329"/>
    <w:rsid w:val="185C1918"/>
    <w:rsid w:val="185C36C6"/>
    <w:rsid w:val="185C3A10"/>
    <w:rsid w:val="185C519E"/>
    <w:rsid w:val="185C5628"/>
    <w:rsid w:val="185C5962"/>
    <w:rsid w:val="185C60EE"/>
    <w:rsid w:val="185D11EC"/>
    <w:rsid w:val="185D1C5F"/>
    <w:rsid w:val="185D273A"/>
    <w:rsid w:val="185D2F9A"/>
    <w:rsid w:val="185D4299"/>
    <w:rsid w:val="185D5268"/>
    <w:rsid w:val="185D708E"/>
    <w:rsid w:val="185D743E"/>
    <w:rsid w:val="185E25B1"/>
    <w:rsid w:val="185E4F90"/>
    <w:rsid w:val="185E6E86"/>
    <w:rsid w:val="185F0C55"/>
    <w:rsid w:val="185F12B1"/>
    <w:rsid w:val="185F2EE6"/>
    <w:rsid w:val="185F31B6"/>
    <w:rsid w:val="185F343A"/>
    <w:rsid w:val="185F457F"/>
    <w:rsid w:val="185F4F64"/>
    <w:rsid w:val="185F6D12"/>
    <w:rsid w:val="185F713E"/>
    <w:rsid w:val="185F7735"/>
    <w:rsid w:val="185F7A70"/>
    <w:rsid w:val="185F7D0A"/>
    <w:rsid w:val="186005E0"/>
    <w:rsid w:val="18601BAE"/>
    <w:rsid w:val="18602A8A"/>
    <w:rsid w:val="18603A31"/>
    <w:rsid w:val="18607150"/>
    <w:rsid w:val="186121A5"/>
    <w:rsid w:val="1861269D"/>
    <w:rsid w:val="186131B1"/>
    <w:rsid w:val="18613DAD"/>
    <w:rsid w:val="1861430E"/>
    <w:rsid w:val="186152D6"/>
    <w:rsid w:val="18615571"/>
    <w:rsid w:val="1862183B"/>
    <w:rsid w:val="18622CA6"/>
    <w:rsid w:val="18624641"/>
    <w:rsid w:val="18624A54"/>
    <w:rsid w:val="18624C16"/>
    <w:rsid w:val="18626802"/>
    <w:rsid w:val="18630592"/>
    <w:rsid w:val="18631378"/>
    <w:rsid w:val="18634390"/>
    <w:rsid w:val="18636AEA"/>
    <w:rsid w:val="18637686"/>
    <w:rsid w:val="1863795A"/>
    <w:rsid w:val="18640E00"/>
    <w:rsid w:val="18641846"/>
    <w:rsid w:val="1864233C"/>
    <w:rsid w:val="18646407"/>
    <w:rsid w:val="1865358A"/>
    <w:rsid w:val="1865405D"/>
    <w:rsid w:val="18660E62"/>
    <w:rsid w:val="18660EE9"/>
    <w:rsid w:val="18661881"/>
    <w:rsid w:val="18664290"/>
    <w:rsid w:val="18664452"/>
    <w:rsid w:val="18664544"/>
    <w:rsid w:val="186662F2"/>
    <w:rsid w:val="186715DB"/>
    <w:rsid w:val="1867206B"/>
    <w:rsid w:val="18672662"/>
    <w:rsid w:val="18672D11"/>
    <w:rsid w:val="18673851"/>
    <w:rsid w:val="18673E19"/>
    <w:rsid w:val="18675188"/>
    <w:rsid w:val="186802BC"/>
    <w:rsid w:val="186827F7"/>
    <w:rsid w:val="18682908"/>
    <w:rsid w:val="186869A0"/>
    <w:rsid w:val="18687481"/>
    <w:rsid w:val="186901DE"/>
    <w:rsid w:val="1869193F"/>
    <w:rsid w:val="18691943"/>
    <w:rsid w:val="18695DE3"/>
    <w:rsid w:val="18696B61"/>
    <w:rsid w:val="18697C05"/>
    <w:rsid w:val="186B171A"/>
    <w:rsid w:val="186B1936"/>
    <w:rsid w:val="186B1E41"/>
    <w:rsid w:val="186B205C"/>
    <w:rsid w:val="186B2B00"/>
    <w:rsid w:val="186B35B5"/>
    <w:rsid w:val="186B3909"/>
    <w:rsid w:val="186B4263"/>
    <w:rsid w:val="186B514E"/>
    <w:rsid w:val="186B56B7"/>
    <w:rsid w:val="186B59DF"/>
    <w:rsid w:val="186C142F"/>
    <w:rsid w:val="186C147E"/>
    <w:rsid w:val="186C2FAF"/>
    <w:rsid w:val="186C54CE"/>
    <w:rsid w:val="186C56F3"/>
    <w:rsid w:val="186C580B"/>
    <w:rsid w:val="186C7681"/>
    <w:rsid w:val="186D11ED"/>
    <w:rsid w:val="186D1754"/>
    <w:rsid w:val="186D35D5"/>
    <w:rsid w:val="186D55EC"/>
    <w:rsid w:val="186D58D3"/>
    <w:rsid w:val="186D60BD"/>
    <w:rsid w:val="186E2BE4"/>
    <w:rsid w:val="186E33F9"/>
    <w:rsid w:val="186E3672"/>
    <w:rsid w:val="186E3E57"/>
    <w:rsid w:val="186E51A7"/>
    <w:rsid w:val="186E62AB"/>
    <w:rsid w:val="186E6F48"/>
    <w:rsid w:val="186F1493"/>
    <w:rsid w:val="186F18A3"/>
    <w:rsid w:val="187000D5"/>
    <w:rsid w:val="18700F1F"/>
    <w:rsid w:val="18702CCD"/>
    <w:rsid w:val="18705504"/>
    <w:rsid w:val="18707171"/>
    <w:rsid w:val="18710E80"/>
    <w:rsid w:val="18711565"/>
    <w:rsid w:val="18714C97"/>
    <w:rsid w:val="1871533B"/>
    <w:rsid w:val="18716A45"/>
    <w:rsid w:val="1871790D"/>
    <w:rsid w:val="18717A6E"/>
    <w:rsid w:val="187229F5"/>
    <w:rsid w:val="18722EE9"/>
    <w:rsid w:val="18722FB3"/>
    <w:rsid w:val="187240E5"/>
    <w:rsid w:val="18724912"/>
    <w:rsid w:val="187310DE"/>
    <w:rsid w:val="187325D8"/>
    <w:rsid w:val="187327BD"/>
    <w:rsid w:val="18733E84"/>
    <w:rsid w:val="18736C61"/>
    <w:rsid w:val="187457A3"/>
    <w:rsid w:val="18747BF1"/>
    <w:rsid w:val="18752478"/>
    <w:rsid w:val="187529D9"/>
    <w:rsid w:val="187546F0"/>
    <w:rsid w:val="18754787"/>
    <w:rsid w:val="18757EE5"/>
    <w:rsid w:val="1876190F"/>
    <w:rsid w:val="18763C4E"/>
    <w:rsid w:val="1876405C"/>
    <w:rsid w:val="18765345"/>
    <w:rsid w:val="187679AF"/>
    <w:rsid w:val="18767CA6"/>
    <w:rsid w:val="18770500"/>
    <w:rsid w:val="18770F9F"/>
    <w:rsid w:val="18771ACA"/>
    <w:rsid w:val="18773C95"/>
    <w:rsid w:val="187753D6"/>
    <w:rsid w:val="18784278"/>
    <w:rsid w:val="187864D7"/>
    <w:rsid w:val="18786807"/>
    <w:rsid w:val="18787DD4"/>
    <w:rsid w:val="18790B54"/>
    <w:rsid w:val="18791CD4"/>
    <w:rsid w:val="187943C8"/>
    <w:rsid w:val="1879520B"/>
    <w:rsid w:val="18795D58"/>
    <w:rsid w:val="187A083F"/>
    <w:rsid w:val="187A1D9E"/>
    <w:rsid w:val="187A4495"/>
    <w:rsid w:val="187A751F"/>
    <w:rsid w:val="187A7FF0"/>
    <w:rsid w:val="187B075B"/>
    <w:rsid w:val="187B0B24"/>
    <w:rsid w:val="187B11F3"/>
    <w:rsid w:val="187B1EEB"/>
    <w:rsid w:val="187B3D57"/>
    <w:rsid w:val="187B4319"/>
    <w:rsid w:val="187B5101"/>
    <w:rsid w:val="187B55D7"/>
    <w:rsid w:val="187C3D68"/>
    <w:rsid w:val="187C4FBE"/>
    <w:rsid w:val="187C5356"/>
    <w:rsid w:val="187C5B16"/>
    <w:rsid w:val="187C78C4"/>
    <w:rsid w:val="187C7AAE"/>
    <w:rsid w:val="187D1248"/>
    <w:rsid w:val="187D188E"/>
    <w:rsid w:val="187D1E98"/>
    <w:rsid w:val="187D53EA"/>
    <w:rsid w:val="187D64F5"/>
    <w:rsid w:val="187E26D8"/>
    <w:rsid w:val="187E3E48"/>
    <w:rsid w:val="187E4818"/>
    <w:rsid w:val="187F4604"/>
    <w:rsid w:val="187F5606"/>
    <w:rsid w:val="187F6241"/>
    <w:rsid w:val="187F7E9F"/>
    <w:rsid w:val="18802251"/>
    <w:rsid w:val="18807BC9"/>
    <w:rsid w:val="18812024"/>
    <w:rsid w:val="18814EDA"/>
    <w:rsid w:val="18816CAC"/>
    <w:rsid w:val="188175DA"/>
    <w:rsid w:val="18820C52"/>
    <w:rsid w:val="18821108"/>
    <w:rsid w:val="188217BD"/>
    <w:rsid w:val="18821CB9"/>
    <w:rsid w:val="18822A00"/>
    <w:rsid w:val="18823473"/>
    <w:rsid w:val="1882373C"/>
    <w:rsid w:val="18826EA4"/>
    <w:rsid w:val="1883093F"/>
    <w:rsid w:val="18834E21"/>
    <w:rsid w:val="188350F6"/>
    <w:rsid w:val="18835B9D"/>
    <w:rsid w:val="18835BD0"/>
    <w:rsid w:val="18836317"/>
    <w:rsid w:val="188419BE"/>
    <w:rsid w:val="18842C1C"/>
    <w:rsid w:val="18843774"/>
    <w:rsid w:val="188449CB"/>
    <w:rsid w:val="18844B9A"/>
    <w:rsid w:val="18844E09"/>
    <w:rsid w:val="18845429"/>
    <w:rsid w:val="1884654A"/>
    <w:rsid w:val="18846779"/>
    <w:rsid w:val="188501DE"/>
    <w:rsid w:val="18852FE4"/>
    <w:rsid w:val="188535B5"/>
    <w:rsid w:val="18855B22"/>
    <w:rsid w:val="18856299"/>
    <w:rsid w:val="1885795F"/>
    <w:rsid w:val="18860743"/>
    <w:rsid w:val="18860BB9"/>
    <w:rsid w:val="188618C3"/>
    <w:rsid w:val="18861B4D"/>
    <w:rsid w:val="188624F1"/>
    <w:rsid w:val="18862D65"/>
    <w:rsid w:val="18863B3D"/>
    <w:rsid w:val="18864252"/>
    <w:rsid w:val="1886604A"/>
    <w:rsid w:val="18870B44"/>
    <w:rsid w:val="1887113B"/>
    <w:rsid w:val="188720C8"/>
    <w:rsid w:val="188729C7"/>
    <w:rsid w:val="1887387D"/>
    <w:rsid w:val="188744BB"/>
    <w:rsid w:val="18874DA5"/>
    <w:rsid w:val="18874ECB"/>
    <w:rsid w:val="188759E7"/>
    <w:rsid w:val="1887613B"/>
    <w:rsid w:val="18876CC2"/>
    <w:rsid w:val="188906F7"/>
    <w:rsid w:val="18891FE1"/>
    <w:rsid w:val="18893D8F"/>
    <w:rsid w:val="188944EE"/>
    <w:rsid w:val="1889740C"/>
    <w:rsid w:val="188A0A95"/>
    <w:rsid w:val="188A4C45"/>
    <w:rsid w:val="188B108C"/>
    <w:rsid w:val="188B12F1"/>
    <w:rsid w:val="188B3C43"/>
    <w:rsid w:val="188B440E"/>
    <w:rsid w:val="188B4CDC"/>
    <w:rsid w:val="188C0BD2"/>
    <w:rsid w:val="188C0C08"/>
    <w:rsid w:val="188C2767"/>
    <w:rsid w:val="188C359B"/>
    <w:rsid w:val="188C387F"/>
    <w:rsid w:val="188C5481"/>
    <w:rsid w:val="188C7B59"/>
    <w:rsid w:val="188D1AD1"/>
    <w:rsid w:val="188D75FC"/>
    <w:rsid w:val="188E0A8C"/>
    <w:rsid w:val="188E0FDD"/>
    <w:rsid w:val="188E2225"/>
    <w:rsid w:val="188E3A9B"/>
    <w:rsid w:val="188E3CBD"/>
    <w:rsid w:val="188E4B94"/>
    <w:rsid w:val="188E5849"/>
    <w:rsid w:val="188E6361"/>
    <w:rsid w:val="188E6A12"/>
    <w:rsid w:val="188E78F2"/>
    <w:rsid w:val="188F11A7"/>
    <w:rsid w:val="188F3456"/>
    <w:rsid w:val="188F5919"/>
    <w:rsid w:val="188F6FD4"/>
    <w:rsid w:val="188F7751"/>
    <w:rsid w:val="189015C1"/>
    <w:rsid w:val="1890336F"/>
    <w:rsid w:val="18904AED"/>
    <w:rsid w:val="1890540E"/>
    <w:rsid w:val="1890733B"/>
    <w:rsid w:val="18907D48"/>
    <w:rsid w:val="1891033F"/>
    <w:rsid w:val="18910E95"/>
    <w:rsid w:val="189127B9"/>
    <w:rsid w:val="18912916"/>
    <w:rsid w:val="18915F7D"/>
    <w:rsid w:val="18916351"/>
    <w:rsid w:val="1892089D"/>
    <w:rsid w:val="18920B76"/>
    <w:rsid w:val="18925339"/>
    <w:rsid w:val="18925E4A"/>
    <w:rsid w:val="18927A85"/>
    <w:rsid w:val="189310B2"/>
    <w:rsid w:val="18932754"/>
    <w:rsid w:val="18932E60"/>
    <w:rsid w:val="189342A4"/>
    <w:rsid w:val="18934C0E"/>
    <w:rsid w:val="189476C3"/>
    <w:rsid w:val="18947C26"/>
    <w:rsid w:val="1895095F"/>
    <w:rsid w:val="18952734"/>
    <w:rsid w:val="18953E2D"/>
    <w:rsid w:val="1895438A"/>
    <w:rsid w:val="189545E1"/>
    <w:rsid w:val="18954D26"/>
    <w:rsid w:val="18955D8E"/>
    <w:rsid w:val="18956BD8"/>
    <w:rsid w:val="189574CF"/>
    <w:rsid w:val="189606B1"/>
    <w:rsid w:val="189638C4"/>
    <w:rsid w:val="18963ABD"/>
    <w:rsid w:val="1896721E"/>
    <w:rsid w:val="1897127A"/>
    <w:rsid w:val="18971C39"/>
    <w:rsid w:val="18972950"/>
    <w:rsid w:val="1897327F"/>
    <w:rsid w:val="189746FE"/>
    <w:rsid w:val="18982224"/>
    <w:rsid w:val="189824FC"/>
    <w:rsid w:val="189832D7"/>
    <w:rsid w:val="1898575E"/>
    <w:rsid w:val="18985E80"/>
    <w:rsid w:val="189865EA"/>
    <w:rsid w:val="189866C8"/>
    <w:rsid w:val="18986F8F"/>
    <w:rsid w:val="18992D98"/>
    <w:rsid w:val="1899559B"/>
    <w:rsid w:val="1899688D"/>
    <w:rsid w:val="189A0770"/>
    <w:rsid w:val="189A0908"/>
    <w:rsid w:val="189A2440"/>
    <w:rsid w:val="189A5F9C"/>
    <w:rsid w:val="189B24D0"/>
    <w:rsid w:val="189B37F1"/>
    <w:rsid w:val="189B5BF8"/>
    <w:rsid w:val="189B5EAD"/>
    <w:rsid w:val="189C1D14"/>
    <w:rsid w:val="189C520F"/>
    <w:rsid w:val="189C522C"/>
    <w:rsid w:val="189C546D"/>
    <w:rsid w:val="189C5C61"/>
    <w:rsid w:val="189C7F66"/>
    <w:rsid w:val="189D1459"/>
    <w:rsid w:val="189D1A28"/>
    <w:rsid w:val="189D34C9"/>
    <w:rsid w:val="189D4520"/>
    <w:rsid w:val="189D5A8C"/>
    <w:rsid w:val="189D7A20"/>
    <w:rsid w:val="189E3B00"/>
    <w:rsid w:val="189E3CDE"/>
    <w:rsid w:val="189F06F8"/>
    <w:rsid w:val="189F12CE"/>
    <w:rsid w:val="189F1804"/>
    <w:rsid w:val="189F1A11"/>
    <w:rsid w:val="189F30B0"/>
    <w:rsid w:val="189F35B2"/>
    <w:rsid w:val="189F7A56"/>
    <w:rsid w:val="189F7B5D"/>
    <w:rsid w:val="189F7D99"/>
    <w:rsid w:val="18A02EA1"/>
    <w:rsid w:val="18A045E2"/>
    <w:rsid w:val="18A053FC"/>
    <w:rsid w:val="18A07A95"/>
    <w:rsid w:val="18A07B72"/>
    <w:rsid w:val="18A135F9"/>
    <w:rsid w:val="18A137CE"/>
    <w:rsid w:val="18A14941"/>
    <w:rsid w:val="18A1557C"/>
    <w:rsid w:val="18A16CC3"/>
    <w:rsid w:val="18A16F02"/>
    <w:rsid w:val="18A172A4"/>
    <w:rsid w:val="18A20392"/>
    <w:rsid w:val="18A2071B"/>
    <w:rsid w:val="18A230A3"/>
    <w:rsid w:val="18A24E51"/>
    <w:rsid w:val="18A25D21"/>
    <w:rsid w:val="18A26A99"/>
    <w:rsid w:val="18A30F78"/>
    <w:rsid w:val="18A32063"/>
    <w:rsid w:val="18A32F63"/>
    <w:rsid w:val="18A37418"/>
    <w:rsid w:val="18A400B6"/>
    <w:rsid w:val="18A41B8D"/>
    <w:rsid w:val="18A443F3"/>
    <w:rsid w:val="18A44846"/>
    <w:rsid w:val="18A4506D"/>
    <w:rsid w:val="18A46595"/>
    <w:rsid w:val="18A46E1B"/>
    <w:rsid w:val="18A50454"/>
    <w:rsid w:val="18A50D5B"/>
    <w:rsid w:val="18A52A97"/>
    <w:rsid w:val="18A54F1D"/>
    <w:rsid w:val="18A5509D"/>
    <w:rsid w:val="18A55D75"/>
    <w:rsid w:val="18A60DE5"/>
    <w:rsid w:val="18A62B93"/>
    <w:rsid w:val="18A63803"/>
    <w:rsid w:val="18A64550"/>
    <w:rsid w:val="18A64941"/>
    <w:rsid w:val="18A65CAE"/>
    <w:rsid w:val="18A67768"/>
    <w:rsid w:val="18A706B9"/>
    <w:rsid w:val="18A70A74"/>
    <w:rsid w:val="18A72D74"/>
    <w:rsid w:val="18A84204"/>
    <w:rsid w:val="18A865AA"/>
    <w:rsid w:val="18A877DC"/>
    <w:rsid w:val="18A87C76"/>
    <w:rsid w:val="18A90517"/>
    <w:rsid w:val="18A94431"/>
    <w:rsid w:val="18A959AF"/>
    <w:rsid w:val="18A961DF"/>
    <w:rsid w:val="18A96202"/>
    <w:rsid w:val="18AA1C2F"/>
    <w:rsid w:val="18AA6B24"/>
    <w:rsid w:val="18AA7AE2"/>
    <w:rsid w:val="18AB01A9"/>
    <w:rsid w:val="18AB1F57"/>
    <w:rsid w:val="18AB43C5"/>
    <w:rsid w:val="18AB4D46"/>
    <w:rsid w:val="18AB63FB"/>
    <w:rsid w:val="18AB7EE7"/>
    <w:rsid w:val="18AC17BB"/>
    <w:rsid w:val="18AC1E6D"/>
    <w:rsid w:val="18AC2402"/>
    <w:rsid w:val="18AC2B85"/>
    <w:rsid w:val="18AC3151"/>
    <w:rsid w:val="18AC4015"/>
    <w:rsid w:val="18AC51CC"/>
    <w:rsid w:val="18AD0BEB"/>
    <w:rsid w:val="18AD0F2F"/>
    <w:rsid w:val="18AD106E"/>
    <w:rsid w:val="18AD2173"/>
    <w:rsid w:val="18AD3F21"/>
    <w:rsid w:val="18AD6BE6"/>
    <w:rsid w:val="18AD6C67"/>
    <w:rsid w:val="18AE0476"/>
    <w:rsid w:val="18AE12DD"/>
    <w:rsid w:val="18AE1A47"/>
    <w:rsid w:val="18AE37F5"/>
    <w:rsid w:val="18AE6318"/>
    <w:rsid w:val="18AE7AF1"/>
    <w:rsid w:val="18AE7C99"/>
    <w:rsid w:val="18AF1115"/>
    <w:rsid w:val="18AF1506"/>
    <w:rsid w:val="18AF16CF"/>
    <w:rsid w:val="18AF1A13"/>
    <w:rsid w:val="18AF2008"/>
    <w:rsid w:val="18AF5EEB"/>
    <w:rsid w:val="18AF6428"/>
    <w:rsid w:val="18AF6E7D"/>
    <w:rsid w:val="18AF6EB7"/>
    <w:rsid w:val="18B031D1"/>
    <w:rsid w:val="18B03A11"/>
    <w:rsid w:val="18B05379"/>
    <w:rsid w:val="18B057C0"/>
    <w:rsid w:val="18B073C3"/>
    <w:rsid w:val="18B07434"/>
    <w:rsid w:val="18B0756E"/>
    <w:rsid w:val="18B1054A"/>
    <w:rsid w:val="18B12E7C"/>
    <w:rsid w:val="18B13E26"/>
    <w:rsid w:val="18B20441"/>
    <w:rsid w:val="18B21538"/>
    <w:rsid w:val="18B232E6"/>
    <w:rsid w:val="18B260C1"/>
    <w:rsid w:val="18B261A0"/>
    <w:rsid w:val="18B26CCE"/>
    <w:rsid w:val="18B26DC2"/>
    <w:rsid w:val="18B2778A"/>
    <w:rsid w:val="18B27E87"/>
    <w:rsid w:val="18B30999"/>
    <w:rsid w:val="18B32A58"/>
    <w:rsid w:val="18B34680"/>
    <w:rsid w:val="18B352B0"/>
    <w:rsid w:val="18B36AFB"/>
    <w:rsid w:val="18B3705E"/>
    <w:rsid w:val="18B41207"/>
    <w:rsid w:val="18B427A7"/>
    <w:rsid w:val="18B43502"/>
    <w:rsid w:val="18B43EE8"/>
    <w:rsid w:val="18B43F97"/>
    <w:rsid w:val="18B46B17"/>
    <w:rsid w:val="18B51B67"/>
    <w:rsid w:val="18B523E0"/>
    <w:rsid w:val="18B52DD6"/>
    <w:rsid w:val="18B544B4"/>
    <w:rsid w:val="18B57269"/>
    <w:rsid w:val="18B62824"/>
    <w:rsid w:val="18B629E3"/>
    <w:rsid w:val="18B62E17"/>
    <w:rsid w:val="18B6426E"/>
    <w:rsid w:val="18B66536"/>
    <w:rsid w:val="18B70374"/>
    <w:rsid w:val="18B71612"/>
    <w:rsid w:val="18B72869"/>
    <w:rsid w:val="18B731DB"/>
    <w:rsid w:val="18B74DA0"/>
    <w:rsid w:val="18B76B4E"/>
    <w:rsid w:val="18B76CDA"/>
    <w:rsid w:val="18B77C98"/>
    <w:rsid w:val="18B77DE2"/>
    <w:rsid w:val="18B807A5"/>
    <w:rsid w:val="18B828C6"/>
    <w:rsid w:val="18B83BC8"/>
    <w:rsid w:val="18B8541E"/>
    <w:rsid w:val="18B87773"/>
    <w:rsid w:val="18B87EB9"/>
    <w:rsid w:val="18B904BA"/>
    <w:rsid w:val="18B9233C"/>
    <w:rsid w:val="18B95787"/>
    <w:rsid w:val="18B95BD8"/>
    <w:rsid w:val="18BA3F07"/>
    <w:rsid w:val="18BA400E"/>
    <w:rsid w:val="18BA466F"/>
    <w:rsid w:val="18BA4890"/>
    <w:rsid w:val="18BA49DA"/>
    <w:rsid w:val="18BA6619"/>
    <w:rsid w:val="18BA7D6E"/>
    <w:rsid w:val="18BB11EA"/>
    <w:rsid w:val="18BB53A4"/>
    <w:rsid w:val="18BB54FB"/>
    <w:rsid w:val="18BB562B"/>
    <w:rsid w:val="18BB7226"/>
    <w:rsid w:val="18BB7886"/>
    <w:rsid w:val="18BC23B6"/>
    <w:rsid w:val="18BC4164"/>
    <w:rsid w:val="18BD228B"/>
    <w:rsid w:val="18BD228D"/>
    <w:rsid w:val="18BD471B"/>
    <w:rsid w:val="18BE1E8E"/>
    <w:rsid w:val="18BE4781"/>
    <w:rsid w:val="18BE7B6B"/>
    <w:rsid w:val="18BF039C"/>
    <w:rsid w:val="18BF0FFB"/>
    <w:rsid w:val="18BF1CD3"/>
    <w:rsid w:val="18BF1EA7"/>
    <w:rsid w:val="18BF40D2"/>
    <w:rsid w:val="18BF488C"/>
    <w:rsid w:val="18BF5A03"/>
    <w:rsid w:val="18C021C3"/>
    <w:rsid w:val="18C03134"/>
    <w:rsid w:val="18C03380"/>
    <w:rsid w:val="18C04AF3"/>
    <w:rsid w:val="18C1177B"/>
    <w:rsid w:val="18C1192B"/>
    <w:rsid w:val="18C13529"/>
    <w:rsid w:val="18C15C1F"/>
    <w:rsid w:val="18C164EC"/>
    <w:rsid w:val="18C16C1D"/>
    <w:rsid w:val="18C179CD"/>
    <w:rsid w:val="18C17C0F"/>
    <w:rsid w:val="18C24DAB"/>
    <w:rsid w:val="18C272A1"/>
    <w:rsid w:val="18C31FD0"/>
    <w:rsid w:val="18C33745"/>
    <w:rsid w:val="18C354F3"/>
    <w:rsid w:val="18C35EEC"/>
    <w:rsid w:val="18C4040E"/>
    <w:rsid w:val="18C4126B"/>
    <w:rsid w:val="18C417FD"/>
    <w:rsid w:val="18C4245A"/>
    <w:rsid w:val="18C43019"/>
    <w:rsid w:val="18C4395D"/>
    <w:rsid w:val="18C474BD"/>
    <w:rsid w:val="18C53099"/>
    <w:rsid w:val="18C5372C"/>
    <w:rsid w:val="18C5593E"/>
    <w:rsid w:val="18C616C5"/>
    <w:rsid w:val="18C62271"/>
    <w:rsid w:val="18C63235"/>
    <w:rsid w:val="18C64FE3"/>
    <w:rsid w:val="18C66128"/>
    <w:rsid w:val="18C66D91"/>
    <w:rsid w:val="18C70C1D"/>
    <w:rsid w:val="18C7235E"/>
    <w:rsid w:val="18C748B7"/>
    <w:rsid w:val="18C7778D"/>
    <w:rsid w:val="18C820AD"/>
    <w:rsid w:val="18C82B09"/>
    <w:rsid w:val="18C837EE"/>
    <w:rsid w:val="18C85C1C"/>
    <w:rsid w:val="18C8788D"/>
    <w:rsid w:val="18C9062F"/>
    <w:rsid w:val="18C95125"/>
    <w:rsid w:val="18CA0CDF"/>
    <w:rsid w:val="18CA59C9"/>
    <w:rsid w:val="18CA610E"/>
    <w:rsid w:val="18CB01F7"/>
    <w:rsid w:val="18CB084B"/>
    <w:rsid w:val="18CB0BC9"/>
    <w:rsid w:val="18CB1AC9"/>
    <w:rsid w:val="18CB209A"/>
    <w:rsid w:val="18CB43A7"/>
    <w:rsid w:val="18CB5DF3"/>
    <w:rsid w:val="18CB64DE"/>
    <w:rsid w:val="18CB759E"/>
    <w:rsid w:val="18CC0A71"/>
    <w:rsid w:val="18CC2769"/>
    <w:rsid w:val="18CC35FF"/>
    <w:rsid w:val="18CC4CB0"/>
    <w:rsid w:val="18CC71F7"/>
    <w:rsid w:val="18CC7C0C"/>
    <w:rsid w:val="18CD0120"/>
    <w:rsid w:val="18CD115B"/>
    <w:rsid w:val="18CD4F1B"/>
    <w:rsid w:val="18CD6371"/>
    <w:rsid w:val="18CE173E"/>
    <w:rsid w:val="18CE20EA"/>
    <w:rsid w:val="18CE2455"/>
    <w:rsid w:val="18CE3E98"/>
    <w:rsid w:val="18CE4F71"/>
    <w:rsid w:val="18CE6B28"/>
    <w:rsid w:val="18CF0AF0"/>
    <w:rsid w:val="18CF73AF"/>
    <w:rsid w:val="18D01196"/>
    <w:rsid w:val="18D019BE"/>
    <w:rsid w:val="18D01E36"/>
    <w:rsid w:val="18D01F80"/>
    <w:rsid w:val="18D03EA1"/>
    <w:rsid w:val="18D0405D"/>
    <w:rsid w:val="18D05E62"/>
    <w:rsid w:val="18D07B51"/>
    <w:rsid w:val="18D07C10"/>
    <w:rsid w:val="18D10928"/>
    <w:rsid w:val="18D10D13"/>
    <w:rsid w:val="18D12AEF"/>
    <w:rsid w:val="18D13410"/>
    <w:rsid w:val="18D137D6"/>
    <w:rsid w:val="18D15E29"/>
    <w:rsid w:val="18D16EF5"/>
    <w:rsid w:val="18D17C3E"/>
    <w:rsid w:val="18D21BDA"/>
    <w:rsid w:val="18D22205"/>
    <w:rsid w:val="18D23988"/>
    <w:rsid w:val="18D23D00"/>
    <w:rsid w:val="18D248A0"/>
    <w:rsid w:val="18D25736"/>
    <w:rsid w:val="18D30901"/>
    <w:rsid w:val="18D3114A"/>
    <w:rsid w:val="18D3325C"/>
    <w:rsid w:val="18D36993"/>
    <w:rsid w:val="18D374E4"/>
    <w:rsid w:val="18D42EF3"/>
    <w:rsid w:val="18D45952"/>
    <w:rsid w:val="18D53478"/>
    <w:rsid w:val="18D55226"/>
    <w:rsid w:val="18D56FD4"/>
    <w:rsid w:val="18D603BE"/>
    <w:rsid w:val="18D60670"/>
    <w:rsid w:val="18D6206B"/>
    <w:rsid w:val="18D634BE"/>
    <w:rsid w:val="18D65DF2"/>
    <w:rsid w:val="18D70712"/>
    <w:rsid w:val="18D70A65"/>
    <w:rsid w:val="18D70F9E"/>
    <w:rsid w:val="18D71473"/>
    <w:rsid w:val="18D71B4A"/>
    <w:rsid w:val="18D80511"/>
    <w:rsid w:val="18D806C7"/>
    <w:rsid w:val="18D81BA2"/>
    <w:rsid w:val="18D8384E"/>
    <w:rsid w:val="18D855FF"/>
    <w:rsid w:val="18D86AC4"/>
    <w:rsid w:val="18D906F9"/>
    <w:rsid w:val="18D90FD9"/>
    <w:rsid w:val="18D92ADE"/>
    <w:rsid w:val="18D92D87"/>
    <w:rsid w:val="18D92F68"/>
    <w:rsid w:val="18D93032"/>
    <w:rsid w:val="18D94773"/>
    <w:rsid w:val="18D95687"/>
    <w:rsid w:val="18DA1A29"/>
    <w:rsid w:val="18DA44C2"/>
    <w:rsid w:val="18DA45EA"/>
    <w:rsid w:val="18DB0A28"/>
    <w:rsid w:val="18DB0CB2"/>
    <w:rsid w:val="18DB462D"/>
    <w:rsid w:val="18DB7D4E"/>
    <w:rsid w:val="18DC0DFB"/>
    <w:rsid w:val="18DC1C37"/>
    <w:rsid w:val="18DC2442"/>
    <w:rsid w:val="18DC30F4"/>
    <w:rsid w:val="18DC4807"/>
    <w:rsid w:val="18DC65B5"/>
    <w:rsid w:val="18DD1382"/>
    <w:rsid w:val="18DD567D"/>
    <w:rsid w:val="18DD7657"/>
    <w:rsid w:val="18DE00ED"/>
    <w:rsid w:val="18DE057F"/>
    <w:rsid w:val="18DE2E43"/>
    <w:rsid w:val="18DF0CDB"/>
    <w:rsid w:val="18DF217C"/>
    <w:rsid w:val="18DF2828"/>
    <w:rsid w:val="18DF42F7"/>
    <w:rsid w:val="18DF49E0"/>
    <w:rsid w:val="18DF60A5"/>
    <w:rsid w:val="18DF6862"/>
    <w:rsid w:val="18DF6EA4"/>
    <w:rsid w:val="18E01A75"/>
    <w:rsid w:val="18E03155"/>
    <w:rsid w:val="18E04FD7"/>
    <w:rsid w:val="18E065F2"/>
    <w:rsid w:val="18E11D41"/>
    <w:rsid w:val="18E11E5E"/>
    <w:rsid w:val="18E12F05"/>
    <w:rsid w:val="18E13BCB"/>
    <w:rsid w:val="18E1445B"/>
    <w:rsid w:val="18E15033"/>
    <w:rsid w:val="18E157A6"/>
    <w:rsid w:val="18E15979"/>
    <w:rsid w:val="18E17A47"/>
    <w:rsid w:val="18E20635"/>
    <w:rsid w:val="18E21452"/>
    <w:rsid w:val="18E2205B"/>
    <w:rsid w:val="18E24A74"/>
    <w:rsid w:val="18E25825"/>
    <w:rsid w:val="18E26F66"/>
    <w:rsid w:val="18E30C2C"/>
    <w:rsid w:val="18E3110D"/>
    <w:rsid w:val="18E330A5"/>
    <w:rsid w:val="18E35D83"/>
    <w:rsid w:val="18E36CB5"/>
    <w:rsid w:val="18E37F73"/>
    <w:rsid w:val="18E41886"/>
    <w:rsid w:val="18E42152"/>
    <w:rsid w:val="18E436BB"/>
    <w:rsid w:val="18E439C1"/>
    <w:rsid w:val="18E45469"/>
    <w:rsid w:val="18E45B15"/>
    <w:rsid w:val="18E45FED"/>
    <w:rsid w:val="18E5190D"/>
    <w:rsid w:val="18E52D16"/>
    <w:rsid w:val="18E558BA"/>
    <w:rsid w:val="18E611E1"/>
    <w:rsid w:val="18E6318C"/>
    <w:rsid w:val="18E641A6"/>
    <w:rsid w:val="18E65685"/>
    <w:rsid w:val="18E666E0"/>
    <w:rsid w:val="18E67373"/>
    <w:rsid w:val="18E67433"/>
    <w:rsid w:val="18E71199"/>
    <w:rsid w:val="18E77209"/>
    <w:rsid w:val="18E772F1"/>
    <w:rsid w:val="18E7759B"/>
    <w:rsid w:val="18E81697"/>
    <w:rsid w:val="18E8176B"/>
    <w:rsid w:val="18E831AB"/>
    <w:rsid w:val="18E831D4"/>
    <w:rsid w:val="18E8363B"/>
    <w:rsid w:val="18E83BE4"/>
    <w:rsid w:val="18E84F59"/>
    <w:rsid w:val="18E86D07"/>
    <w:rsid w:val="18E90CD1"/>
    <w:rsid w:val="18E92A80"/>
    <w:rsid w:val="18E92B27"/>
    <w:rsid w:val="18E974B7"/>
    <w:rsid w:val="18EA449B"/>
    <w:rsid w:val="18EA49AB"/>
    <w:rsid w:val="18EA56F8"/>
    <w:rsid w:val="18EA6F23"/>
    <w:rsid w:val="18EB11F0"/>
    <w:rsid w:val="18EB1D5B"/>
    <w:rsid w:val="18EB3585"/>
    <w:rsid w:val="18EB3687"/>
    <w:rsid w:val="18EB4A4A"/>
    <w:rsid w:val="18EB5CCC"/>
    <w:rsid w:val="18EB67F8"/>
    <w:rsid w:val="18EB6B88"/>
    <w:rsid w:val="18EC105E"/>
    <w:rsid w:val="18EC4377"/>
    <w:rsid w:val="18EC47D9"/>
    <w:rsid w:val="18EC6E78"/>
    <w:rsid w:val="18EC7532"/>
    <w:rsid w:val="18ED00B4"/>
    <w:rsid w:val="18ED07C2"/>
    <w:rsid w:val="18ED44F8"/>
    <w:rsid w:val="18ED6A14"/>
    <w:rsid w:val="18EE17AA"/>
    <w:rsid w:val="18EE3DC8"/>
    <w:rsid w:val="18EE62E8"/>
    <w:rsid w:val="18EF41CF"/>
    <w:rsid w:val="18EF453A"/>
    <w:rsid w:val="18EF4D65"/>
    <w:rsid w:val="18EF522D"/>
    <w:rsid w:val="18EF6999"/>
    <w:rsid w:val="18F002B2"/>
    <w:rsid w:val="18F02060"/>
    <w:rsid w:val="18F02379"/>
    <w:rsid w:val="18F0295E"/>
    <w:rsid w:val="18F029FA"/>
    <w:rsid w:val="18F0370A"/>
    <w:rsid w:val="18F05B41"/>
    <w:rsid w:val="18F116AE"/>
    <w:rsid w:val="18F15BED"/>
    <w:rsid w:val="18F17327"/>
    <w:rsid w:val="18F20959"/>
    <w:rsid w:val="18F25DD8"/>
    <w:rsid w:val="18F27B86"/>
    <w:rsid w:val="18F34742"/>
    <w:rsid w:val="18F4124C"/>
    <w:rsid w:val="18F4137B"/>
    <w:rsid w:val="18F41B50"/>
    <w:rsid w:val="18F41CA0"/>
    <w:rsid w:val="18F4360E"/>
    <w:rsid w:val="18F47C3A"/>
    <w:rsid w:val="18F50B9D"/>
    <w:rsid w:val="18F536DA"/>
    <w:rsid w:val="18F5508E"/>
    <w:rsid w:val="18F558C8"/>
    <w:rsid w:val="18F55FDC"/>
    <w:rsid w:val="18F6130B"/>
    <w:rsid w:val="18F61A0C"/>
    <w:rsid w:val="18F61EDF"/>
    <w:rsid w:val="18F62FED"/>
    <w:rsid w:val="18F669FA"/>
    <w:rsid w:val="18F71640"/>
    <w:rsid w:val="18F74703"/>
    <w:rsid w:val="18F7519C"/>
    <w:rsid w:val="18F757FE"/>
    <w:rsid w:val="18F77CFC"/>
    <w:rsid w:val="18F8062F"/>
    <w:rsid w:val="18F81C0C"/>
    <w:rsid w:val="18F865BB"/>
    <w:rsid w:val="18F90F15"/>
    <w:rsid w:val="18F922C4"/>
    <w:rsid w:val="18F92C42"/>
    <w:rsid w:val="18F96CDE"/>
    <w:rsid w:val="18FA0E8D"/>
    <w:rsid w:val="18FA4C8D"/>
    <w:rsid w:val="18FA6A3B"/>
    <w:rsid w:val="18FA70FD"/>
    <w:rsid w:val="18FA7B3B"/>
    <w:rsid w:val="18FB2A31"/>
    <w:rsid w:val="18FB30B6"/>
    <w:rsid w:val="18FB313D"/>
    <w:rsid w:val="18FB422C"/>
    <w:rsid w:val="18FB79BF"/>
    <w:rsid w:val="18FC156D"/>
    <w:rsid w:val="18FC61DF"/>
    <w:rsid w:val="18FC6C57"/>
    <w:rsid w:val="18FC7B0D"/>
    <w:rsid w:val="18FD1F7C"/>
    <w:rsid w:val="18FD73EA"/>
    <w:rsid w:val="18FE46A7"/>
    <w:rsid w:val="18FE4FFE"/>
    <w:rsid w:val="18FE5831"/>
    <w:rsid w:val="18FE652B"/>
    <w:rsid w:val="18FF0320"/>
    <w:rsid w:val="18FF04F5"/>
    <w:rsid w:val="18FF1F3A"/>
    <w:rsid w:val="18FF22A3"/>
    <w:rsid w:val="18FF4051"/>
    <w:rsid w:val="18FF486D"/>
    <w:rsid w:val="18FF7392"/>
    <w:rsid w:val="19002AD9"/>
    <w:rsid w:val="1901426D"/>
    <w:rsid w:val="19015AE7"/>
    <w:rsid w:val="19016EBE"/>
    <w:rsid w:val="19021717"/>
    <w:rsid w:val="1902248F"/>
    <w:rsid w:val="190242AE"/>
    <w:rsid w:val="19024E0F"/>
    <w:rsid w:val="1903037F"/>
    <w:rsid w:val="190317C7"/>
    <w:rsid w:val="19031D93"/>
    <w:rsid w:val="190336CE"/>
    <w:rsid w:val="19033B41"/>
    <w:rsid w:val="190345FE"/>
    <w:rsid w:val="19034C10"/>
    <w:rsid w:val="1903529D"/>
    <w:rsid w:val="1903629F"/>
    <w:rsid w:val="1904042A"/>
    <w:rsid w:val="19044755"/>
    <w:rsid w:val="19045B0B"/>
    <w:rsid w:val="19045ED6"/>
    <w:rsid w:val="190472F2"/>
    <w:rsid w:val="1904772F"/>
    <w:rsid w:val="19047829"/>
    <w:rsid w:val="190478B9"/>
    <w:rsid w:val="19050BBF"/>
    <w:rsid w:val="19052300"/>
    <w:rsid w:val="19053D5D"/>
    <w:rsid w:val="19056609"/>
    <w:rsid w:val="19060D7D"/>
    <w:rsid w:val="19061883"/>
    <w:rsid w:val="19063271"/>
    <w:rsid w:val="19063631"/>
    <w:rsid w:val="1906493F"/>
    <w:rsid w:val="19064E99"/>
    <w:rsid w:val="190653E0"/>
    <w:rsid w:val="190675D8"/>
    <w:rsid w:val="1907272D"/>
    <w:rsid w:val="19073F67"/>
    <w:rsid w:val="19073FC4"/>
    <w:rsid w:val="190743BF"/>
    <w:rsid w:val="19074C20"/>
    <w:rsid w:val="190763A6"/>
    <w:rsid w:val="19076945"/>
    <w:rsid w:val="190778A0"/>
    <w:rsid w:val="19081158"/>
    <w:rsid w:val="190855FC"/>
    <w:rsid w:val="190860B0"/>
    <w:rsid w:val="190869DD"/>
    <w:rsid w:val="190873AA"/>
    <w:rsid w:val="190909D0"/>
    <w:rsid w:val="19090E1F"/>
    <w:rsid w:val="19092111"/>
    <w:rsid w:val="19093A57"/>
    <w:rsid w:val="19094ED0"/>
    <w:rsid w:val="190A01B9"/>
    <w:rsid w:val="190A1374"/>
    <w:rsid w:val="190A3122"/>
    <w:rsid w:val="190A35A1"/>
    <w:rsid w:val="190A6237"/>
    <w:rsid w:val="190A7EB5"/>
    <w:rsid w:val="190B0C48"/>
    <w:rsid w:val="190B2632"/>
    <w:rsid w:val="190B50EC"/>
    <w:rsid w:val="190C1DFE"/>
    <w:rsid w:val="190C50A2"/>
    <w:rsid w:val="190C54F3"/>
    <w:rsid w:val="190C5EC1"/>
    <w:rsid w:val="190C6619"/>
    <w:rsid w:val="190D0448"/>
    <w:rsid w:val="190D18C0"/>
    <w:rsid w:val="190D2F2B"/>
    <w:rsid w:val="190D5C90"/>
    <w:rsid w:val="190D714E"/>
    <w:rsid w:val="190D79B4"/>
    <w:rsid w:val="190E37EA"/>
    <w:rsid w:val="190E4E08"/>
    <w:rsid w:val="190E6287"/>
    <w:rsid w:val="190E7118"/>
    <w:rsid w:val="190E73FA"/>
    <w:rsid w:val="190F0738"/>
    <w:rsid w:val="190F1EAC"/>
    <w:rsid w:val="190F2B7A"/>
    <w:rsid w:val="190F687E"/>
    <w:rsid w:val="190F698A"/>
    <w:rsid w:val="190F7A78"/>
    <w:rsid w:val="191012EE"/>
    <w:rsid w:val="1910263A"/>
    <w:rsid w:val="19102702"/>
    <w:rsid w:val="191042A0"/>
    <w:rsid w:val="19105CD2"/>
    <w:rsid w:val="1910625E"/>
    <w:rsid w:val="191065C7"/>
    <w:rsid w:val="191108A3"/>
    <w:rsid w:val="19111218"/>
    <w:rsid w:val="191127F1"/>
    <w:rsid w:val="19113002"/>
    <w:rsid w:val="19113539"/>
    <w:rsid w:val="19113FC7"/>
    <w:rsid w:val="19115CCC"/>
    <w:rsid w:val="19117142"/>
    <w:rsid w:val="1911757B"/>
    <w:rsid w:val="19117E12"/>
    <w:rsid w:val="19120228"/>
    <w:rsid w:val="191209ED"/>
    <w:rsid w:val="19121BF9"/>
    <w:rsid w:val="19121DAF"/>
    <w:rsid w:val="19121FD6"/>
    <w:rsid w:val="191226E6"/>
    <w:rsid w:val="19122F73"/>
    <w:rsid w:val="1913123F"/>
    <w:rsid w:val="19131CE1"/>
    <w:rsid w:val="191334EC"/>
    <w:rsid w:val="19137AFC"/>
    <w:rsid w:val="19143FA0"/>
    <w:rsid w:val="191472FD"/>
    <w:rsid w:val="191479B4"/>
    <w:rsid w:val="19151AC7"/>
    <w:rsid w:val="19151C58"/>
    <w:rsid w:val="19152E47"/>
    <w:rsid w:val="19153875"/>
    <w:rsid w:val="19157031"/>
    <w:rsid w:val="1915730A"/>
    <w:rsid w:val="19157D18"/>
    <w:rsid w:val="1916193E"/>
    <w:rsid w:val="19161B44"/>
    <w:rsid w:val="19161F58"/>
    <w:rsid w:val="1916459A"/>
    <w:rsid w:val="19164715"/>
    <w:rsid w:val="19172874"/>
    <w:rsid w:val="19173992"/>
    <w:rsid w:val="19173A91"/>
    <w:rsid w:val="191757FC"/>
    <w:rsid w:val="1917583F"/>
    <w:rsid w:val="19175BA5"/>
    <w:rsid w:val="191775ED"/>
    <w:rsid w:val="19180927"/>
    <w:rsid w:val="19183090"/>
    <w:rsid w:val="191832B1"/>
    <w:rsid w:val="1918411A"/>
    <w:rsid w:val="19184B67"/>
    <w:rsid w:val="191904C5"/>
    <w:rsid w:val="19191C06"/>
    <w:rsid w:val="19193365"/>
    <w:rsid w:val="191A1955"/>
    <w:rsid w:val="191A70DD"/>
    <w:rsid w:val="191B034D"/>
    <w:rsid w:val="191B43D3"/>
    <w:rsid w:val="191B4C94"/>
    <w:rsid w:val="191B532F"/>
    <w:rsid w:val="191B6861"/>
    <w:rsid w:val="191C0587"/>
    <w:rsid w:val="191C10A7"/>
    <w:rsid w:val="191C2E55"/>
    <w:rsid w:val="191C4C03"/>
    <w:rsid w:val="191C4E46"/>
    <w:rsid w:val="191C572B"/>
    <w:rsid w:val="191D1A17"/>
    <w:rsid w:val="191D46A7"/>
    <w:rsid w:val="191D7E85"/>
    <w:rsid w:val="191D7F9E"/>
    <w:rsid w:val="191E097B"/>
    <w:rsid w:val="191E14DB"/>
    <w:rsid w:val="191E4875"/>
    <w:rsid w:val="191E4E1F"/>
    <w:rsid w:val="191E5DD4"/>
    <w:rsid w:val="191E6BCD"/>
    <w:rsid w:val="191E76E8"/>
    <w:rsid w:val="191F1517"/>
    <w:rsid w:val="191F46F3"/>
    <w:rsid w:val="191F5239"/>
    <w:rsid w:val="191F5A0F"/>
    <w:rsid w:val="191F64A1"/>
    <w:rsid w:val="19202945"/>
    <w:rsid w:val="1920458C"/>
    <w:rsid w:val="19206F08"/>
    <w:rsid w:val="19210398"/>
    <w:rsid w:val="1921046B"/>
    <w:rsid w:val="19210946"/>
    <w:rsid w:val="19210F62"/>
    <w:rsid w:val="19211A9E"/>
    <w:rsid w:val="19211CBF"/>
    <w:rsid w:val="19212219"/>
    <w:rsid w:val="19214221"/>
    <w:rsid w:val="19215513"/>
    <w:rsid w:val="19215EE7"/>
    <w:rsid w:val="19217932"/>
    <w:rsid w:val="19221378"/>
    <w:rsid w:val="19222934"/>
    <w:rsid w:val="19222CB8"/>
    <w:rsid w:val="19232435"/>
    <w:rsid w:val="19234148"/>
    <w:rsid w:val="19234420"/>
    <w:rsid w:val="192345B4"/>
    <w:rsid w:val="19235F91"/>
    <w:rsid w:val="19240F9F"/>
    <w:rsid w:val="19246D19"/>
    <w:rsid w:val="19251056"/>
    <w:rsid w:val="19252028"/>
    <w:rsid w:val="192523B3"/>
    <w:rsid w:val="19252456"/>
    <w:rsid w:val="19255746"/>
    <w:rsid w:val="192572A1"/>
    <w:rsid w:val="1926072E"/>
    <w:rsid w:val="19261D30"/>
    <w:rsid w:val="19263CD4"/>
    <w:rsid w:val="1926420A"/>
    <w:rsid w:val="1926557E"/>
    <w:rsid w:val="19265A82"/>
    <w:rsid w:val="19267830"/>
    <w:rsid w:val="19280B8B"/>
    <w:rsid w:val="19281257"/>
    <w:rsid w:val="192817FA"/>
    <w:rsid w:val="19281EE1"/>
    <w:rsid w:val="192835A8"/>
    <w:rsid w:val="19287A4C"/>
    <w:rsid w:val="19290C12"/>
    <w:rsid w:val="19291C69"/>
    <w:rsid w:val="19297320"/>
    <w:rsid w:val="192A0C72"/>
    <w:rsid w:val="192A144A"/>
    <w:rsid w:val="192A2B8B"/>
    <w:rsid w:val="192A7F05"/>
    <w:rsid w:val="192B0D08"/>
    <w:rsid w:val="192B12EA"/>
    <w:rsid w:val="192B212A"/>
    <w:rsid w:val="192B401B"/>
    <w:rsid w:val="192B4E46"/>
    <w:rsid w:val="192C353D"/>
    <w:rsid w:val="192C54AB"/>
    <w:rsid w:val="192C753C"/>
    <w:rsid w:val="192D0BBE"/>
    <w:rsid w:val="192D150C"/>
    <w:rsid w:val="192D4534"/>
    <w:rsid w:val="192D5062"/>
    <w:rsid w:val="192D76BC"/>
    <w:rsid w:val="192E0B0E"/>
    <w:rsid w:val="192E125B"/>
    <w:rsid w:val="192E3E0E"/>
    <w:rsid w:val="192E4191"/>
    <w:rsid w:val="192E42A3"/>
    <w:rsid w:val="192E4C00"/>
    <w:rsid w:val="192E6FD2"/>
    <w:rsid w:val="192E75F5"/>
    <w:rsid w:val="192E7DCB"/>
    <w:rsid w:val="192F0555"/>
    <w:rsid w:val="192F0DDA"/>
    <w:rsid w:val="192F2B88"/>
    <w:rsid w:val="192F306D"/>
    <w:rsid w:val="192F3E2C"/>
    <w:rsid w:val="192F5675"/>
    <w:rsid w:val="192F6848"/>
    <w:rsid w:val="192F75CC"/>
    <w:rsid w:val="193006AE"/>
    <w:rsid w:val="19300B15"/>
    <w:rsid w:val="193011C0"/>
    <w:rsid w:val="19304649"/>
    <w:rsid w:val="193051F8"/>
    <w:rsid w:val="193052BC"/>
    <w:rsid w:val="19306900"/>
    <w:rsid w:val="19310CEC"/>
    <w:rsid w:val="1931277D"/>
    <w:rsid w:val="193132E0"/>
    <w:rsid w:val="19313D8D"/>
    <w:rsid w:val="193163BA"/>
    <w:rsid w:val="193167C2"/>
    <w:rsid w:val="193172B1"/>
    <w:rsid w:val="193175D1"/>
    <w:rsid w:val="19317E8D"/>
    <w:rsid w:val="193208CA"/>
    <w:rsid w:val="19322678"/>
    <w:rsid w:val="193227AD"/>
    <w:rsid w:val="19322D9F"/>
    <w:rsid w:val="19324427"/>
    <w:rsid w:val="193261D5"/>
    <w:rsid w:val="193267C6"/>
    <w:rsid w:val="19327BDC"/>
    <w:rsid w:val="19333420"/>
    <w:rsid w:val="1933462F"/>
    <w:rsid w:val="19341070"/>
    <w:rsid w:val="19341F4D"/>
    <w:rsid w:val="19342DA4"/>
    <w:rsid w:val="193448FC"/>
    <w:rsid w:val="193463F1"/>
    <w:rsid w:val="1934680E"/>
    <w:rsid w:val="1935233D"/>
    <w:rsid w:val="19353F17"/>
    <w:rsid w:val="193550DD"/>
    <w:rsid w:val="19355CC5"/>
    <w:rsid w:val="19357696"/>
    <w:rsid w:val="19357C9E"/>
    <w:rsid w:val="1936112E"/>
    <w:rsid w:val="19362169"/>
    <w:rsid w:val="19362F45"/>
    <w:rsid w:val="1936315D"/>
    <w:rsid w:val="19365AF2"/>
    <w:rsid w:val="19365B64"/>
    <w:rsid w:val="19366C83"/>
    <w:rsid w:val="19366E71"/>
    <w:rsid w:val="1936745C"/>
    <w:rsid w:val="19367D4E"/>
    <w:rsid w:val="19370284"/>
    <w:rsid w:val="1937087B"/>
    <w:rsid w:val="19374580"/>
    <w:rsid w:val="19375EE1"/>
    <w:rsid w:val="19377C8F"/>
    <w:rsid w:val="19382DE2"/>
    <w:rsid w:val="19383B62"/>
    <w:rsid w:val="19384B77"/>
    <w:rsid w:val="19385E8A"/>
    <w:rsid w:val="1938661F"/>
    <w:rsid w:val="19391096"/>
    <w:rsid w:val="193928C8"/>
    <w:rsid w:val="19393A07"/>
    <w:rsid w:val="193957B5"/>
    <w:rsid w:val="19397563"/>
    <w:rsid w:val="19397AAF"/>
    <w:rsid w:val="193A152D"/>
    <w:rsid w:val="193A32DB"/>
    <w:rsid w:val="193A4867"/>
    <w:rsid w:val="193A5B8B"/>
    <w:rsid w:val="193B008C"/>
    <w:rsid w:val="193B0DC3"/>
    <w:rsid w:val="193B16E2"/>
    <w:rsid w:val="193B2C45"/>
    <w:rsid w:val="193B48F5"/>
    <w:rsid w:val="193B574B"/>
    <w:rsid w:val="193B5E3E"/>
    <w:rsid w:val="193B66E4"/>
    <w:rsid w:val="193C34F7"/>
    <w:rsid w:val="193C3833"/>
    <w:rsid w:val="193C52A5"/>
    <w:rsid w:val="193C6013"/>
    <w:rsid w:val="193C7053"/>
    <w:rsid w:val="193C7538"/>
    <w:rsid w:val="193C7E6F"/>
    <w:rsid w:val="193D1546"/>
    <w:rsid w:val="193D1A67"/>
    <w:rsid w:val="193D6430"/>
    <w:rsid w:val="193D78C0"/>
    <w:rsid w:val="193E05E4"/>
    <w:rsid w:val="193E0799"/>
    <w:rsid w:val="193E2491"/>
    <w:rsid w:val="193E2DCB"/>
    <w:rsid w:val="193E4A18"/>
    <w:rsid w:val="193E5C09"/>
    <w:rsid w:val="193E726F"/>
    <w:rsid w:val="193E7AC8"/>
    <w:rsid w:val="193F055C"/>
    <w:rsid w:val="193F08F1"/>
    <w:rsid w:val="19401909"/>
    <w:rsid w:val="19404D55"/>
    <w:rsid w:val="19404D95"/>
    <w:rsid w:val="19404DB1"/>
    <w:rsid w:val="194054DA"/>
    <w:rsid w:val="194058A2"/>
    <w:rsid w:val="19410F9C"/>
    <w:rsid w:val="194126BA"/>
    <w:rsid w:val="19415F0A"/>
    <w:rsid w:val="1941774B"/>
    <w:rsid w:val="19420E71"/>
    <w:rsid w:val="19425C84"/>
    <w:rsid w:val="194270ED"/>
    <w:rsid w:val="19427623"/>
    <w:rsid w:val="19430B61"/>
    <w:rsid w:val="19433732"/>
    <w:rsid w:val="194406A3"/>
    <w:rsid w:val="194505FE"/>
    <w:rsid w:val="19450E35"/>
    <w:rsid w:val="194523AC"/>
    <w:rsid w:val="19452F6C"/>
    <w:rsid w:val="19454C0C"/>
    <w:rsid w:val="19457793"/>
    <w:rsid w:val="19460324"/>
    <w:rsid w:val="19460C23"/>
    <w:rsid w:val="19461C80"/>
    <w:rsid w:val="194637AA"/>
    <w:rsid w:val="194663FF"/>
    <w:rsid w:val="19467ED2"/>
    <w:rsid w:val="194704B9"/>
    <w:rsid w:val="19472B76"/>
    <w:rsid w:val="19474EED"/>
    <w:rsid w:val="1947510C"/>
    <w:rsid w:val="194761DC"/>
    <w:rsid w:val="19477912"/>
    <w:rsid w:val="194806F9"/>
    <w:rsid w:val="19480A58"/>
    <w:rsid w:val="19480CE2"/>
    <w:rsid w:val="19480D5E"/>
    <w:rsid w:val="19481E9C"/>
    <w:rsid w:val="19483C4A"/>
    <w:rsid w:val="19483F65"/>
    <w:rsid w:val="1948469B"/>
    <w:rsid w:val="19484762"/>
    <w:rsid w:val="194849D3"/>
    <w:rsid w:val="194849F0"/>
    <w:rsid w:val="1948538A"/>
    <w:rsid w:val="19494D42"/>
    <w:rsid w:val="19495DE9"/>
    <w:rsid w:val="194A0A34"/>
    <w:rsid w:val="194A1770"/>
    <w:rsid w:val="194A230B"/>
    <w:rsid w:val="194A52E8"/>
    <w:rsid w:val="194A69CE"/>
    <w:rsid w:val="194A79C2"/>
    <w:rsid w:val="194B1FF3"/>
    <w:rsid w:val="194B373A"/>
    <w:rsid w:val="194B3CDE"/>
    <w:rsid w:val="194B434B"/>
    <w:rsid w:val="194B4A95"/>
    <w:rsid w:val="194B54E8"/>
    <w:rsid w:val="194B7296"/>
    <w:rsid w:val="194C3354"/>
    <w:rsid w:val="194C3D23"/>
    <w:rsid w:val="194C455B"/>
    <w:rsid w:val="194C4A13"/>
    <w:rsid w:val="194D1E1E"/>
    <w:rsid w:val="194D237F"/>
    <w:rsid w:val="194D300E"/>
    <w:rsid w:val="194D74B2"/>
    <w:rsid w:val="194E2AB3"/>
    <w:rsid w:val="194E582A"/>
    <w:rsid w:val="194F172E"/>
    <w:rsid w:val="194F2D4C"/>
    <w:rsid w:val="194F2E20"/>
    <w:rsid w:val="194F322A"/>
    <w:rsid w:val="194F3D00"/>
    <w:rsid w:val="194F6756"/>
    <w:rsid w:val="194F6889"/>
    <w:rsid w:val="194F6D87"/>
    <w:rsid w:val="19501F27"/>
    <w:rsid w:val="19502AFF"/>
    <w:rsid w:val="19503ADA"/>
    <w:rsid w:val="19510D51"/>
    <w:rsid w:val="19512878"/>
    <w:rsid w:val="19516FA3"/>
    <w:rsid w:val="19521E93"/>
    <w:rsid w:val="19524AC9"/>
    <w:rsid w:val="195271C6"/>
    <w:rsid w:val="1953364E"/>
    <w:rsid w:val="19535F87"/>
    <w:rsid w:val="19536A6C"/>
    <w:rsid w:val="195423E1"/>
    <w:rsid w:val="195425EF"/>
    <w:rsid w:val="1954439D"/>
    <w:rsid w:val="195475B9"/>
    <w:rsid w:val="19550115"/>
    <w:rsid w:val="19551028"/>
    <w:rsid w:val="19552113"/>
    <w:rsid w:val="19555B47"/>
    <w:rsid w:val="1955766B"/>
    <w:rsid w:val="19561484"/>
    <w:rsid w:val="19566367"/>
    <w:rsid w:val="19567A2F"/>
    <w:rsid w:val="195720DF"/>
    <w:rsid w:val="195726C4"/>
    <w:rsid w:val="19573038"/>
    <w:rsid w:val="19573229"/>
    <w:rsid w:val="19573BAC"/>
    <w:rsid w:val="19575C3B"/>
    <w:rsid w:val="1958313F"/>
    <w:rsid w:val="19583D6B"/>
    <w:rsid w:val="19586AB8"/>
    <w:rsid w:val="19586C78"/>
    <w:rsid w:val="19597C05"/>
    <w:rsid w:val="195A252D"/>
    <w:rsid w:val="195A40BC"/>
    <w:rsid w:val="195A572B"/>
    <w:rsid w:val="195A5A29"/>
    <w:rsid w:val="195A5E0E"/>
    <w:rsid w:val="195A5FE0"/>
    <w:rsid w:val="195A686C"/>
    <w:rsid w:val="195B19B9"/>
    <w:rsid w:val="195B397D"/>
    <w:rsid w:val="195B4063"/>
    <w:rsid w:val="195B559E"/>
    <w:rsid w:val="195B6258"/>
    <w:rsid w:val="195C5947"/>
    <w:rsid w:val="195C5A1A"/>
    <w:rsid w:val="195C76F5"/>
    <w:rsid w:val="195D00B2"/>
    <w:rsid w:val="195D0B19"/>
    <w:rsid w:val="195D265E"/>
    <w:rsid w:val="195D2992"/>
    <w:rsid w:val="195D3B71"/>
    <w:rsid w:val="195E16BF"/>
    <w:rsid w:val="195E2735"/>
    <w:rsid w:val="195E4618"/>
    <w:rsid w:val="195E521C"/>
    <w:rsid w:val="195E5F61"/>
    <w:rsid w:val="195E6FCA"/>
    <w:rsid w:val="195F17CA"/>
    <w:rsid w:val="195F27E6"/>
    <w:rsid w:val="195F2D42"/>
    <w:rsid w:val="195F4FD3"/>
    <w:rsid w:val="195F6F95"/>
    <w:rsid w:val="1960087A"/>
    <w:rsid w:val="19600F94"/>
    <w:rsid w:val="19601480"/>
    <w:rsid w:val="196026BC"/>
    <w:rsid w:val="19603E15"/>
    <w:rsid w:val="1960657D"/>
    <w:rsid w:val="196071E6"/>
    <w:rsid w:val="19610D62"/>
    <w:rsid w:val="19611561"/>
    <w:rsid w:val="19612025"/>
    <w:rsid w:val="196121FF"/>
    <w:rsid w:val="19616271"/>
    <w:rsid w:val="19616ABA"/>
    <w:rsid w:val="1961708F"/>
    <w:rsid w:val="19617909"/>
    <w:rsid w:val="196227E5"/>
    <w:rsid w:val="19622F5E"/>
    <w:rsid w:val="19623AE1"/>
    <w:rsid w:val="19625ED7"/>
    <w:rsid w:val="196272B2"/>
    <w:rsid w:val="19627FD3"/>
    <w:rsid w:val="19630947"/>
    <w:rsid w:val="19632AAB"/>
    <w:rsid w:val="196333D9"/>
    <w:rsid w:val="19641AE3"/>
    <w:rsid w:val="19643EB2"/>
    <w:rsid w:val="19651B2C"/>
    <w:rsid w:val="19651BF9"/>
    <w:rsid w:val="196522FD"/>
    <w:rsid w:val="19652BA9"/>
    <w:rsid w:val="19653508"/>
    <w:rsid w:val="19653979"/>
    <w:rsid w:val="196547FC"/>
    <w:rsid w:val="196565AA"/>
    <w:rsid w:val="1965776C"/>
    <w:rsid w:val="19661C2D"/>
    <w:rsid w:val="19662322"/>
    <w:rsid w:val="19662A38"/>
    <w:rsid w:val="19663A0F"/>
    <w:rsid w:val="19663BD2"/>
    <w:rsid w:val="19667E4D"/>
    <w:rsid w:val="196703CF"/>
    <w:rsid w:val="19670574"/>
    <w:rsid w:val="19672457"/>
    <w:rsid w:val="19676753"/>
    <w:rsid w:val="19676A15"/>
    <w:rsid w:val="19677F5C"/>
    <w:rsid w:val="196828A6"/>
    <w:rsid w:val="19683308"/>
    <w:rsid w:val="196842EC"/>
    <w:rsid w:val="19685AE8"/>
    <w:rsid w:val="1968609A"/>
    <w:rsid w:val="19687603"/>
    <w:rsid w:val="19687A5A"/>
    <w:rsid w:val="19687E48"/>
    <w:rsid w:val="19691176"/>
    <w:rsid w:val="1969287C"/>
    <w:rsid w:val="196938FF"/>
    <w:rsid w:val="19693EF6"/>
    <w:rsid w:val="19693F48"/>
    <w:rsid w:val="1969544D"/>
    <w:rsid w:val="19697BC5"/>
    <w:rsid w:val="19697BEA"/>
    <w:rsid w:val="19697DA3"/>
    <w:rsid w:val="196A001E"/>
    <w:rsid w:val="196A0064"/>
    <w:rsid w:val="196A036B"/>
    <w:rsid w:val="196A234C"/>
    <w:rsid w:val="196A3824"/>
    <w:rsid w:val="196A4871"/>
    <w:rsid w:val="196A5A47"/>
    <w:rsid w:val="196A68DD"/>
    <w:rsid w:val="196A752D"/>
    <w:rsid w:val="196A7D21"/>
    <w:rsid w:val="196B100C"/>
    <w:rsid w:val="196B16E7"/>
    <w:rsid w:val="196B38A7"/>
    <w:rsid w:val="196B63FE"/>
    <w:rsid w:val="196B7938"/>
    <w:rsid w:val="196B7D1B"/>
    <w:rsid w:val="196C11FD"/>
    <w:rsid w:val="196C2483"/>
    <w:rsid w:val="196C293E"/>
    <w:rsid w:val="196C2F8C"/>
    <w:rsid w:val="196C5B8A"/>
    <w:rsid w:val="196D21BC"/>
    <w:rsid w:val="196D2E5D"/>
    <w:rsid w:val="196D36B1"/>
    <w:rsid w:val="196D399D"/>
    <w:rsid w:val="196D3DCE"/>
    <w:rsid w:val="196D545F"/>
    <w:rsid w:val="196D58D0"/>
    <w:rsid w:val="196E0CB9"/>
    <w:rsid w:val="196E4202"/>
    <w:rsid w:val="196E5CE0"/>
    <w:rsid w:val="196E6778"/>
    <w:rsid w:val="196E7442"/>
    <w:rsid w:val="196F07C1"/>
    <w:rsid w:val="196F2489"/>
    <w:rsid w:val="196F3587"/>
    <w:rsid w:val="196F7429"/>
    <w:rsid w:val="1970274F"/>
    <w:rsid w:val="19704F4F"/>
    <w:rsid w:val="19705FEF"/>
    <w:rsid w:val="19706CFD"/>
    <w:rsid w:val="19707A49"/>
    <w:rsid w:val="197113F3"/>
    <w:rsid w:val="1972065C"/>
    <w:rsid w:val="19720CC7"/>
    <w:rsid w:val="19722A75"/>
    <w:rsid w:val="19723213"/>
    <w:rsid w:val="19723C32"/>
    <w:rsid w:val="197267B0"/>
    <w:rsid w:val="19727C40"/>
    <w:rsid w:val="1973485B"/>
    <w:rsid w:val="197364FF"/>
    <w:rsid w:val="19740CB5"/>
    <w:rsid w:val="19741222"/>
    <w:rsid w:val="19742560"/>
    <w:rsid w:val="19742C91"/>
    <w:rsid w:val="19743CA1"/>
    <w:rsid w:val="19744A3F"/>
    <w:rsid w:val="197467ED"/>
    <w:rsid w:val="19747CF1"/>
    <w:rsid w:val="1975265B"/>
    <w:rsid w:val="19755BE4"/>
    <w:rsid w:val="197607B7"/>
    <w:rsid w:val="197610D6"/>
    <w:rsid w:val="19762565"/>
    <w:rsid w:val="19763465"/>
    <w:rsid w:val="197639FB"/>
    <w:rsid w:val="19763EFC"/>
    <w:rsid w:val="19765824"/>
    <w:rsid w:val="197662E8"/>
    <w:rsid w:val="197665C1"/>
    <w:rsid w:val="19766A09"/>
    <w:rsid w:val="1977008B"/>
    <w:rsid w:val="1977452F"/>
    <w:rsid w:val="19774D0B"/>
    <w:rsid w:val="19775963"/>
    <w:rsid w:val="197772EE"/>
    <w:rsid w:val="19777AF0"/>
    <w:rsid w:val="197829EE"/>
    <w:rsid w:val="19790028"/>
    <w:rsid w:val="197902A7"/>
    <w:rsid w:val="19792055"/>
    <w:rsid w:val="19796108"/>
    <w:rsid w:val="197967A6"/>
    <w:rsid w:val="19797C66"/>
    <w:rsid w:val="197A3BFC"/>
    <w:rsid w:val="197B3EF6"/>
    <w:rsid w:val="197B52A5"/>
    <w:rsid w:val="197B5DCD"/>
    <w:rsid w:val="197B636B"/>
    <w:rsid w:val="197B7862"/>
    <w:rsid w:val="197B7B7C"/>
    <w:rsid w:val="197C0EEE"/>
    <w:rsid w:val="197C1B46"/>
    <w:rsid w:val="197C2433"/>
    <w:rsid w:val="197C3688"/>
    <w:rsid w:val="197C38F4"/>
    <w:rsid w:val="197D106E"/>
    <w:rsid w:val="197D38C3"/>
    <w:rsid w:val="197D4D53"/>
    <w:rsid w:val="197D6E85"/>
    <w:rsid w:val="197E0702"/>
    <w:rsid w:val="197E0A2D"/>
    <w:rsid w:val="197E141A"/>
    <w:rsid w:val="197E4C62"/>
    <w:rsid w:val="197E58BE"/>
    <w:rsid w:val="197E5BA7"/>
    <w:rsid w:val="197E703E"/>
    <w:rsid w:val="197E766C"/>
    <w:rsid w:val="197E78E5"/>
    <w:rsid w:val="197F0DB4"/>
    <w:rsid w:val="197F22D8"/>
    <w:rsid w:val="197F7673"/>
    <w:rsid w:val="19800360"/>
    <w:rsid w:val="19801636"/>
    <w:rsid w:val="198033E4"/>
    <w:rsid w:val="19804D52"/>
    <w:rsid w:val="19805192"/>
    <w:rsid w:val="19810F0A"/>
    <w:rsid w:val="19815D45"/>
    <w:rsid w:val="198205A9"/>
    <w:rsid w:val="1982239D"/>
    <w:rsid w:val="198237D9"/>
    <w:rsid w:val="198253AE"/>
    <w:rsid w:val="19826342"/>
    <w:rsid w:val="19827DED"/>
    <w:rsid w:val="19831126"/>
    <w:rsid w:val="19832ED4"/>
    <w:rsid w:val="19832F59"/>
    <w:rsid w:val="19833EFF"/>
    <w:rsid w:val="19834664"/>
    <w:rsid w:val="19834C82"/>
    <w:rsid w:val="19835FF4"/>
    <w:rsid w:val="19836A30"/>
    <w:rsid w:val="1984044B"/>
    <w:rsid w:val="19842D5F"/>
    <w:rsid w:val="19847484"/>
    <w:rsid w:val="19852745"/>
    <w:rsid w:val="198527A8"/>
    <w:rsid w:val="19852BEB"/>
    <w:rsid w:val="198565DC"/>
    <w:rsid w:val="19856C4C"/>
    <w:rsid w:val="19860794"/>
    <w:rsid w:val="19867228"/>
    <w:rsid w:val="1986742A"/>
    <w:rsid w:val="19874772"/>
    <w:rsid w:val="19875565"/>
    <w:rsid w:val="19875E05"/>
    <w:rsid w:val="1987666C"/>
    <w:rsid w:val="198804EA"/>
    <w:rsid w:val="19883831"/>
    <w:rsid w:val="19885933"/>
    <w:rsid w:val="1988673C"/>
    <w:rsid w:val="19886DAA"/>
    <w:rsid w:val="1989493C"/>
    <w:rsid w:val="198A19EF"/>
    <w:rsid w:val="198A1B24"/>
    <w:rsid w:val="198A4263"/>
    <w:rsid w:val="198A4786"/>
    <w:rsid w:val="198A6011"/>
    <w:rsid w:val="198A744B"/>
    <w:rsid w:val="198A78DD"/>
    <w:rsid w:val="198A7DBF"/>
    <w:rsid w:val="198B1D56"/>
    <w:rsid w:val="198B3B37"/>
    <w:rsid w:val="198B556B"/>
    <w:rsid w:val="198B5B6C"/>
    <w:rsid w:val="198B6616"/>
    <w:rsid w:val="198B7ED4"/>
    <w:rsid w:val="198C189C"/>
    <w:rsid w:val="198C1D89"/>
    <w:rsid w:val="198C1DFF"/>
    <w:rsid w:val="198C405D"/>
    <w:rsid w:val="198D1699"/>
    <w:rsid w:val="198D3D53"/>
    <w:rsid w:val="198D5725"/>
    <w:rsid w:val="198D78AF"/>
    <w:rsid w:val="198E1CA7"/>
    <w:rsid w:val="198E2087"/>
    <w:rsid w:val="198E20AA"/>
    <w:rsid w:val="198E3107"/>
    <w:rsid w:val="198E4282"/>
    <w:rsid w:val="198E4339"/>
    <w:rsid w:val="198E4E48"/>
    <w:rsid w:val="198E5608"/>
    <w:rsid w:val="198E782D"/>
    <w:rsid w:val="198E7DE3"/>
    <w:rsid w:val="198F3627"/>
    <w:rsid w:val="198F7ACB"/>
    <w:rsid w:val="19901D39"/>
    <w:rsid w:val="1990438D"/>
    <w:rsid w:val="19904988"/>
    <w:rsid w:val="19910ECE"/>
    <w:rsid w:val="19911A88"/>
    <w:rsid w:val="199131C9"/>
    <w:rsid w:val="199155F1"/>
    <w:rsid w:val="19915C21"/>
    <w:rsid w:val="1991739F"/>
    <w:rsid w:val="19917896"/>
    <w:rsid w:val="1991791D"/>
    <w:rsid w:val="19921BF7"/>
    <w:rsid w:val="199221EE"/>
    <w:rsid w:val="1992230A"/>
    <w:rsid w:val="19922552"/>
    <w:rsid w:val="19923117"/>
    <w:rsid w:val="1992439C"/>
    <w:rsid w:val="19924EC5"/>
    <w:rsid w:val="1993036C"/>
    <w:rsid w:val="19930995"/>
    <w:rsid w:val="19932D81"/>
    <w:rsid w:val="19933A4B"/>
    <w:rsid w:val="19940C3D"/>
    <w:rsid w:val="199426A6"/>
    <w:rsid w:val="199433D3"/>
    <w:rsid w:val="199450E1"/>
    <w:rsid w:val="19945C2E"/>
    <w:rsid w:val="19946E8F"/>
    <w:rsid w:val="19952FDA"/>
    <w:rsid w:val="199572B8"/>
    <w:rsid w:val="19957CC6"/>
    <w:rsid w:val="19957D02"/>
    <w:rsid w:val="19960E59"/>
    <w:rsid w:val="19962C07"/>
    <w:rsid w:val="199649B5"/>
    <w:rsid w:val="19967002"/>
    <w:rsid w:val="199671F1"/>
    <w:rsid w:val="199717B2"/>
    <w:rsid w:val="199724DC"/>
    <w:rsid w:val="199758FA"/>
    <w:rsid w:val="1997703B"/>
    <w:rsid w:val="19977D42"/>
    <w:rsid w:val="19987D23"/>
    <w:rsid w:val="199926F8"/>
    <w:rsid w:val="19992DEB"/>
    <w:rsid w:val="199960F7"/>
    <w:rsid w:val="19996254"/>
    <w:rsid w:val="199A3C4D"/>
    <w:rsid w:val="199B021E"/>
    <w:rsid w:val="199B6470"/>
    <w:rsid w:val="199B6E4C"/>
    <w:rsid w:val="199C2CE5"/>
    <w:rsid w:val="199C4094"/>
    <w:rsid w:val="199C4577"/>
    <w:rsid w:val="199C7AF2"/>
    <w:rsid w:val="199D0E0A"/>
    <w:rsid w:val="199D21E8"/>
    <w:rsid w:val="199D26CE"/>
    <w:rsid w:val="199D3F96"/>
    <w:rsid w:val="199D571E"/>
    <w:rsid w:val="199D694E"/>
    <w:rsid w:val="199D7B67"/>
    <w:rsid w:val="199E1C92"/>
    <w:rsid w:val="199E2EC5"/>
    <w:rsid w:val="199E386A"/>
    <w:rsid w:val="199E673F"/>
    <w:rsid w:val="199E7321"/>
    <w:rsid w:val="199E763B"/>
    <w:rsid w:val="199F6D74"/>
    <w:rsid w:val="19A00343"/>
    <w:rsid w:val="19A034BB"/>
    <w:rsid w:val="19A03A86"/>
    <w:rsid w:val="19A04626"/>
    <w:rsid w:val="19A05834"/>
    <w:rsid w:val="19A075E2"/>
    <w:rsid w:val="19A1157D"/>
    <w:rsid w:val="19A1242E"/>
    <w:rsid w:val="19A12599"/>
    <w:rsid w:val="19A129A0"/>
    <w:rsid w:val="19A12BE0"/>
    <w:rsid w:val="19A12CBE"/>
    <w:rsid w:val="19A15E49"/>
    <w:rsid w:val="19A177F0"/>
    <w:rsid w:val="19A21537"/>
    <w:rsid w:val="19A22930"/>
    <w:rsid w:val="19A22A9C"/>
    <w:rsid w:val="19A25A77"/>
    <w:rsid w:val="19A277FE"/>
    <w:rsid w:val="19A30417"/>
    <w:rsid w:val="19A30856"/>
    <w:rsid w:val="19A30CEB"/>
    <w:rsid w:val="19A3205B"/>
    <w:rsid w:val="19A35324"/>
    <w:rsid w:val="19A355DE"/>
    <w:rsid w:val="19A37882"/>
    <w:rsid w:val="19A4086C"/>
    <w:rsid w:val="19A40A22"/>
    <w:rsid w:val="19A42839"/>
    <w:rsid w:val="19A43F30"/>
    <w:rsid w:val="19A46E4F"/>
    <w:rsid w:val="19A46E95"/>
    <w:rsid w:val="19A47EFE"/>
    <w:rsid w:val="19A5109C"/>
    <w:rsid w:val="19A519FF"/>
    <w:rsid w:val="19A52E4A"/>
    <w:rsid w:val="19A56644"/>
    <w:rsid w:val="19A57783"/>
    <w:rsid w:val="19A60971"/>
    <w:rsid w:val="19A612C1"/>
    <w:rsid w:val="19A67EE0"/>
    <w:rsid w:val="19A74C49"/>
    <w:rsid w:val="19A77FC0"/>
    <w:rsid w:val="19A81450"/>
    <w:rsid w:val="19A846E9"/>
    <w:rsid w:val="19A858C8"/>
    <w:rsid w:val="19A8687F"/>
    <w:rsid w:val="19A8745A"/>
    <w:rsid w:val="19A876D2"/>
    <w:rsid w:val="19A90B8D"/>
    <w:rsid w:val="19A97D0F"/>
    <w:rsid w:val="19AA0461"/>
    <w:rsid w:val="19AA1141"/>
    <w:rsid w:val="19AA379E"/>
    <w:rsid w:val="19AA66B3"/>
    <w:rsid w:val="19AB1C0A"/>
    <w:rsid w:val="19AB5D1A"/>
    <w:rsid w:val="19AB6FCC"/>
    <w:rsid w:val="19AC242B"/>
    <w:rsid w:val="19AC278D"/>
    <w:rsid w:val="19AC48EA"/>
    <w:rsid w:val="19AC5F87"/>
    <w:rsid w:val="19AC7DD1"/>
    <w:rsid w:val="19AD2AAF"/>
    <w:rsid w:val="19AD652D"/>
    <w:rsid w:val="19AD7F51"/>
    <w:rsid w:val="19AE1B93"/>
    <w:rsid w:val="19AE23F2"/>
    <w:rsid w:val="19AE26F1"/>
    <w:rsid w:val="19AE371B"/>
    <w:rsid w:val="19AE61A3"/>
    <w:rsid w:val="19AE61AF"/>
    <w:rsid w:val="19AF087D"/>
    <w:rsid w:val="19AF116D"/>
    <w:rsid w:val="19AF1F1B"/>
    <w:rsid w:val="19AF3B81"/>
    <w:rsid w:val="19AF3CC9"/>
    <w:rsid w:val="19AF410E"/>
    <w:rsid w:val="19AF5A77"/>
    <w:rsid w:val="19AF619C"/>
    <w:rsid w:val="19AF6752"/>
    <w:rsid w:val="19AF6B44"/>
    <w:rsid w:val="19AF7825"/>
    <w:rsid w:val="19B00A71"/>
    <w:rsid w:val="19B0100A"/>
    <w:rsid w:val="19B01524"/>
    <w:rsid w:val="19B04509"/>
    <w:rsid w:val="19B06962"/>
    <w:rsid w:val="19B12FE8"/>
    <w:rsid w:val="19B149ED"/>
    <w:rsid w:val="19B150A8"/>
    <w:rsid w:val="19B16C81"/>
    <w:rsid w:val="19B17103"/>
    <w:rsid w:val="19B17A41"/>
    <w:rsid w:val="19B250D3"/>
    <w:rsid w:val="19B25567"/>
    <w:rsid w:val="19B25A82"/>
    <w:rsid w:val="19B30D76"/>
    <w:rsid w:val="19B32A1A"/>
    <w:rsid w:val="19B32E94"/>
    <w:rsid w:val="19B42F51"/>
    <w:rsid w:val="19B4308D"/>
    <w:rsid w:val="19B44760"/>
    <w:rsid w:val="19B57BBE"/>
    <w:rsid w:val="19B604AA"/>
    <w:rsid w:val="19B60BB4"/>
    <w:rsid w:val="19B63A54"/>
    <w:rsid w:val="19B65058"/>
    <w:rsid w:val="19B66E06"/>
    <w:rsid w:val="19B67074"/>
    <w:rsid w:val="19B727D5"/>
    <w:rsid w:val="19B7492C"/>
    <w:rsid w:val="19B74EE4"/>
    <w:rsid w:val="19B77220"/>
    <w:rsid w:val="19B77F9F"/>
    <w:rsid w:val="19B80DD0"/>
    <w:rsid w:val="19B80F45"/>
    <w:rsid w:val="19B82A0F"/>
    <w:rsid w:val="19B83C8D"/>
    <w:rsid w:val="19B84892"/>
    <w:rsid w:val="19B906A4"/>
    <w:rsid w:val="19B90C59"/>
    <w:rsid w:val="19B93006"/>
    <w:rsid w:val="19B93EAC"/>
    <w:rsid w:val="19B94B48"/>
    <w:rsid w:val="19B94DBE"/>
    <w:rsid w:val="19B968F6"/>
    <w:rsid w:val="19B97302"/>
    <w:rsid w:val="19B97804"/>
    <w:rsid w:val="19BA0BF5"/>
    <w:rsid w:val="19BA177B"/>
    <w:rsid w:val="19BA2D6A"/>
    <w:rsid w:val="19BA322A"/>
    <w:rsid w:val="19BA3C3F"/>
    <w:rsid w:val="19BA6CFE"/>
    <w:rsid w:val="19BB04E7"/>
    <w:rsid w:val="19BB08C0"/>
    <w:rsid w:val="19BB1A59"/>
    <w:rsid w:val="19BB260E"/>
    <w:rsid w:val="19BB266E"/>
    <w:rsid w:val="19BB2CBF"/>
    <w:rsid w:val="19BB441C"/>
    <w:rsid w:val="19BB4CF5"/>
    <w:rsid w:val="19BB7ADF"/>
    <w:rsid w:val="19BC0ADE"/>
    <w:rsid w:val="19BC1F42"/>
    <w:rsid w:val="19BC4D93"/>
    <w:rsid w:val="19BC6185"/>
    <w:rsid w:val="19BC63F1"/>
    <w:rsid w:val="19BC6664"/>
    <w:rsid w:val="19BC78C6"/>
    <w:rsid w:val="19BD0BE9"/>
    <w:rsid w:val="19BD354E"/>
    <w:rsid w:val="19BD53D0"/>
    <w:rsid w:val="19BD63E6"/>
    <w:rsid w:val="19BD7899"/>
    <w:rsid w:val="19BE215E"/>
    <w:rsid w:val="19BE3B8A"/>
    <w:rsid w:val="19BE3F0C"/>
    <w:rsid w:val="19BE5FBE"/>
    <w:rsid w:val="19BE7997"/>
    <w:rsid w:val="19BF011F"/>
    <w:rsid w:val="19BF10C6"/>
    <w:rsid w:val="19BF39A9"/>
    <w:rsid w:val="19BF4787"/>
    <w:rsid w:val="19BF4B06"/>
    <w:rsid w:val="19BF6400"/>
    <w:rsid w:val="19BF6E5F"/>
    <w:rsid w:val="19BF71CA"/>
    <w:rsid w:val="19BF7295"/>
    <w:rsid w:val="19BF78A1"/>
    <w:rsid w:val="19C00A2E"/>
    <w:rsid w:val="19C01A32"/>
    <w:rsid w:val="19C02675"/>
    <w:rsid w:val="19C05A15"/>
    <w:rsid w:val="19C05EFA"/>
    <w:rsid w:val="19C060B2"/>
    <w:rsid w:val="19C07C84"/>
    <w:rsid w:val="19C10DA4"/>
    <w:rsid w:val="19C13A96"/>
    <w:rsid w:val="19C15826"/>
    <w:rsid w:val="19C15A05"/>
    <w:rsid w:val="19C20388"/>
    <w:rsid w:val="19C2078A"/>
    <w:rsid w:val="19C20D00"/>
    <w:rsid w:val="19C223C1"/>
    <w:rsid w:val="19C239FC"/>
    <w:rsid w:val="19C257AA"/>
    <w:rsid w:val="19C31523"/>
    <w:rsid w:val="19C36058"/>
    <w:rsid w:val="19C36473"/>
    <w:rsid w:val="19C37774"/>
    <w:rsid w:val="19C42486"/>
    <w:rsid w:val="19C44917"/>
    <w:rsid w:val="19C45D3D"/>
    <w:rsid w:val="19C474E8"/>
    <w:rsid w:val="19C50978"/>
    <w:rsid w:val="19C534ED"/>
    <w:rsid w:val="19C5418C"/>
    <w:rsid w:val="19C541D8"/>
    <w:rsid w:val="19C5529B"/>
    <w:rsid w:val="19C56783"/>
    <w:rsid w:val="19C5713E"/>
    <w:rsid w:val="19C62DC2"/>
    <w:rsid w:val="19C70739"/>
    <w:rsid w:val="19C71013"/>
    <w:rsid w:val="19C74A89"/>
    <w:rsid w:val="19C77265"/>
    <w:rsid w:val="19C808E7"/>
    <w:rsid w:val="19C81505"/>
    <w:rsid w:val="19C84D8B"/>
    <w:rsid w:val="19C855DB"/>
    <w:rsid w:val="19C86B39"/>
    <w:rsid w:val="19C90789"/>
    <w:rsid w:val="19C90BAE"/>
    <w:rsid w:val="19C92FDD"/>
    <w:rsid w:val="19C972F9"/>
    <w:rsid w:val="19CA15FD"/>
    <w:rsid w:val="19CA28B1"/>
    <w:rsid w:val="19CA290F"/>
    <w:rsid w:val="19CA63C7"/>
    <w:rsid w:val="19CA6C40"/>
    <w:rsid w:val="19CB3BCD"/>
    <w:rsid w:val="19CB64B0"/>
    <w:rsid w:val="19CC03D7"/>
    <w:rsid w:val="19CC3174"/>
    <w:rsid w:val="19CC38C1"/>
    <w:rsid w:val="19CC487B"/>
    <w:rsid w:val="19CC7B5F"/>
    <w:rsid w:val="19CC7C00"/>
    <w:rsid w:val="19CD1CDB"/>
    <w:rsid w:val="19CD414F"/>
    <w:rsid w:val="19CD50F2"/>
    <w:rsid w:val="19CD53C0"/>
    <w:rsid w:val="19CD540B"/>
    <w:rsid w:val="19CD710A"/>
    <w:rsid w:val="19CD7885"/>
    <w:rsid w:val="19CE23A1"/>
    <w:rsid w:val="19CE3E3B"/>
    <w:rsid w:val="19CE793B"/>
    <w:rsid w:val="19CF01B9"/>
    <w:rsid w:val="19CF088F"/>
    <w:rsid w:val="19CF092D"/>
    <w:rsid w:val="19CF1A08"/>
    <w:rsid w:val="19CF1C75"/>
    <w:rsid w:val="19CF3269"/>
    <w:rsid w:val="19CF6119"/>
    <w:rsid w:val="19CF6723"/>
    <w:rsid w:val="19CF6C8A"/>
    <w:rsid w:val="19CF7E4E"/>
    <w:rsid w:val="19D00168"/>
    <w:rsid w:val="19D014A2"/>
    <w:rsid w:val="19D04A62"/>
    <w:rsid w:val="19D05A8B"/>
    <w:rsid w:val="19D1065C"/>
    <w:rsid w:val="19D11B22"/>
    <w:rsid w:val="19D144C1"/>
    <w:rsid w:val="19D17015"/>
    <w:rsid w:val="19D2051F"/>
    <w:rsid w:val="19D21766"/>
    <w:rsid w:val="19D31B7F"/>
    <w:rsid w:val="19D322BA"/>
    <w:rsid w:val="19D32F7C"/>
    <w:rsid w:val="19D33E6C"/>
    <w:rsid w:val="19D34C04"/>
    <w:rsid w:val="19D35AF5"/>
    <w:rsid w:val="19D378E4"/>
    <w:rsid w:val="19D37939"/>
    <w:rsid w:val="19D40C42"/>
    <w:rsid w:val="19D411A8"/>
    <w:rsid w:val="19D4196C"/>
    <w:rsid w:val="19D41982"/>
    <w:rsid w:val="19D42FF7"/>
    <w:rsid w:val="19D4357B"/>
    <w:rsid w:val="19D454DE"/>
    <w:rsid w:val="19D47AF5"/>
    <w:rsid w:val="19D50975"/>
    <w:rsid w:val="19D53018"/>
    <w:rsid w:val="19D53413"/>
    <w:rsid w:val="19D61256"/>
    <w:rsid w:val="19D6151F"/>
    <w:rsid w:val="19D618FD"/>
    <w:rsid w:val="19D63004"/>
    <w:rsid w:val="19D6476A"/>
    <w:rsid w:val="19D674A8"/>
    <w:rsid w:val="19D67B51"/>
    <w:rsid w:val="19D706F0"/>
    <w:rsid w:val="19D72CA4"/>
    <w:rsid w:val="19D744CE"/>
    <w:rsid w:val="19D74503"/>
    <w:rsid w:val="19D763BA"/>
    <w:rsid w:val="19D7678F"/>
    <w:rsid w:val="19D83220"/>
    <w:rsid w:val="19D83DAF"/>
    <w:rsid w:val="19D83E51"/>
    <w:rsid w:val="19D8421D"/>
    <w:rsid w:val="19D847C9"/>
    <w:rsid w:val="19D84DDB"/>
    <w:rsid w:val="19D84FCE"/>
    <w:rsid w:val="19D86F1B"/>
    <w:rsid w:val="19D9027E"/>
    <w:rsid w:val="19D92AF4"/>
    <w:rsid w:val="19D968DC"/>
    <w:rsid w:val="19D96F98"/>
    <w:rsid w:val="19D97F87"/>
    <w:rsid w:val="19DA373D"/>
    <w:rsid w:val="19DB061A"/>
    <w:rsid w:val="19DB0CC3"/>
    <w:rsid w:val="19DB2D10"/>
    <w:rsid w:val="19DB4ABE"/>
    <w:rsid w:val="19DB4C69"/>
    <w:rsid w:val="19DB686C"/>
    <w:rsid w:val="19DB76A7"/>
    <w:rsid w:val="19DC3C64"/>
    <w:rsid w:val="19DC6B39"/>
    <w:rsid w:val="19DD0836"/>
    <w:rsid w:val="19DD2059"/>
    <w:rsid w:val="19DD25E4"/>
    <w:rsid w:val="19DD3643"/>
    <w:rsid w:val="19DD4DD5"/>
    <w:rsid w:val="19DD7051"/>
    <w:rsid w:val="19DE010A"/>
    <w:rsid w:val="19DE2ABA"/>
    <w:rsid w:val="19DE34A8"/>
    <w:rsid w:val="19DE3DE6"/>
    <w:rsid w:val="19DE4018"/>
    <w:rsid w:val="19DF02FA"/>
    <w:rsid w:val="19DF0D30"/>
    <w:rsid w:val="19DF151F"/>
    <w:rsid w:val="19DF16C9"/>
    <w:rsid w:val="19DF1CB1"/>
    <w:rsid w:val="19DF40F0"/>
    <w:rsid w:val="19DF45C4"/>
    <w:rsid w:val="19E00326"/>
    <w:rsid w:val="19E01B7E"/>
    <w:rsid w:val="19E020D4"/>
    <w:rsid w:val="19E0378D"/>
    <w:rsid w:val="19E03E83"/>
    <w:rsid w:val="19E04491"/>
    <w:rsid w:val="19E1692C"/>
    <w:rsid w:val="19E16A10"/>
    <w:rsid w:val="19E16BF0"/>
    <w:rsid w:val="19E176BC"/>
    <w:rsid w:val="19E17BA7"/>
    <w:rsid w:val="19E215E1"/>
    <w:rsid w:val="19E30F80"/>
    <w:rsid w:val="19E32A71"/>
    <w:rsid w:val="19E33F13"/>
    <w:rsid w:val="19E35721"/>
    <w:rsid w:val="19E4006B"/>
    <w:rsid w:val="19E40CA2"/>
    <w:rsid w:val="19E40E93"/>
    <w:rsid w:val="19E413F9"/>
    <w:rsid w:val="19E41BC5"/>
    <w:rsid w:val="19E4521D"/>
    <w:rsid w:val="19E46365"/>
    <w:rsid w:val="19E467DF"/>
    <w:rsid w:val="19E5140A"/>
    <w:rsid w:val="19E51499"/>
    <w:rsid w:val="19E52ADB"/>
    <w:rsid w:val="19E5454B"/>
    <w:rsid w:val="19E56BC2"/>
    <w:rsid w:val="19E576EB"/>
    <w:rsid w:val="19E61847"/>
    <w:rsid w:val="19E628B9"/>
    <w:rsid w:val="19E65233"/>
    <w:rsid w:val="19E70DAE"/>
    <w:rsid w:val="19E716B5"/>
    <w:rsid w:val="19E73463"/>
    <w:rsid w:val="19E7401A"/>
    <w:rsid w:val="19E75211"/>
    <w:rsid w:val="19E75600"/>
    <w:rsid w:val="19E775B5"/>
    <w:rsid w:val="19E801F2"/>
    <w:rsid w:val="19E80462"/>
    <w:rsid w:val="19E80F89"/>
    <w:rsid w:val="19E82321"/>
    <w:rsid w:val="19E82D37"/>
    <w:rsid w:val="19E83231"/>
    <w:rsid w:val="19E83D12"/>
    <w:rsid w:val="19E848AE"/>
    <w:rsid w:val="19E86B89"/>
    <w:rsid w:val="19E9103D"/>
    <w:rsid w:val="19E91BC9"/>
    <w:rsid w:val="19E93475"/>
    <w:rsid w:val="19E93619"/>
    <w:rsid w:val="19E94E65"/>
    <w:rsid w:val="19E951A2"/>
    <w:rsid w:val="19E95690"/>
    <w:rsid w:val="19E97D73"/>
    <w:rsid w:val="19EA2F53"/>
    <w:rsid w:val="19EA2F66"/>
    <w:rsid w:val="19EA3D15"/>
    <w:rsid w:val="19EA4126"/>
    <w:rsid w:val="19EA4D01"/>
    <w:rsid w:val="19EA6AAF"/>
    <w:rsid w:val="19EA6CD0"/>
    <w:rsid w:val="19EA750F"/>
    <w:rsid w:val="19EA7915"/>
    <w:rsid w:val="19EB3DD4"/>
    <w:rsid w:val="19EB4C8A"/>
    <w:rsid w:val="19EB6575"/>
    <w:rsid w:val="19EC2F73"/>
    <w:rsid w:val="19EC3B22"/>
    <w:rsid w:val="19EC449F"/>
    <w:rsid w:val="19EC4C52"/>
    <w:rsid w:val="19EC4DE4"/>
    <w:rsid w:val="19EC5264"/>
    <w:rsid w:val="19EC65E6"/>
    <w:rsid w:val="19EC6CCB"/>
    <w:rsid w:val="19EC75DC"/>
    <w:rsid w:val="19ED0F82"/>
    <w:rsid w:val="19ED3B3B"/>
    <w:rsid w:val="19ED4FB2"/>
    <w:rsid w:val="19ED659F"/>
    <w:rsid w:val="19ED66F3"/>
    <w:rsid w:val="19ED6BDB"/>
    <w:rsid w:val="19ED6F95"/>
    <w:rsid w:val="19EE1CDF"/>
    <w:rsid w:val="19EE2754"/>
    <w:rsid w:val="19EE37DC"/>
    <w:rsid w:val="19EE3B61"/>
    <w:rsid w:val="19EE4158"/>
    <w:rsid w:val="19EE47F1"/>
    <w:rsid w:val="19EF056A"/>
    <w:rsid w:val="19EF05F6"/>
    <w:rsid w:val="19EF1013"/>
    <w:rsid w:val="19EF216E"/>
    <w:rsid w:val="19EF2318"/>
    <w:rsid w:val="19EF369B"/>
    <w:rsid w:val="19EF3BE4"/>
    <w:rsid w:val="19EF3F0D"/>
    <w:rsid w:val="19EF4CC2"/>
    <w:rsid w:val="19EF6F69"/>
    <w:rsid w:val="19F0025D"/>
    <w:rsid w:val="19F00763"/>
    <w:rsid w:val="19F142E2"/>
    <w:rsid w:val="19F15D24"/>
    <w:rsid w:val="19F16504"/>
    <w:rsid w:val="19F17E3E"/>
    <w:rsid w:val="19F20A03"/>
    <w:rsid w:val="19F210D5"/>
    <w:rsid w:val="19F24478"/>
    <w:rsid w:val="19F24FA9"/>
    <w:rsid w:val="19F315C3"/>
    <w:rsid w:val="19F328A1"/>
    <w:rsid w:val="19F33BB6"/>
    <w:rsid w:val="19F350C3"/>
    <w:rsid w:val="19F351B3"/>
    <w:rsid w:val="19F35ACC"/>
    <w:rsid w:val="19F416DC"/>
    <w:rsid w:val="19F4241A"/>
    <w:rsid w:val="19F4425D"/>
    <w:rsid w:val="19F45B80"/>
    <w:rsid w:val="19F5172F"/>
    <w:rsid w:val="19F53DD2"/>
    <w:rsid w:val="19F562C4"/>
    <w:rsid w:val="19F56315"/>
    <w:rsid w:val="19F618F8"/>
    <w:rsid w:val="19F65454"/>
    <w:rsid w:val="19F677A5"/>
    <w:rsid w:val="19F71F9F"/>
    <w:rsid w:val="19F74C0C"/>
    <w:rsid w:val="19F81984"/>
    <w:rsid w:val="19F83806"/>
    <w:rsid w:val="19F841F0"/>
    <w:rsid w:val="19F85557"/>
    <w:rsid w:val="19F85966"/>
    <w:rsid w:val="19F87140"/>
    <w:rsid w:val="19F8741E"/>
    <w:rsid w:val="19F93196"/>
    <w:rsid w:val="19F97867"/>
    <w:rsid w:val="19FA13E8"/>
    <w:rsid w:val="19FA1854"/>
    <w:rsid w:val="19FB00AD"/>
    <w:rsid w:val="19FB0CBC"/>
    <w:rsid w:val="19FB2A6A"/>
    <w:rsid w:val="19FB4838"/>
    <w:rsid w:val="19FB6D59"/>
    <w:rsid w:val="19FC1485"/>
    <w:rsid w:val="19FC2A36"/>
    <w:rsid w:val="19FC3617"/>
    <w:rsid w:val="19FC3D38"/>
    <w:rsid w:val="19FC4AB0"/>
    <w:rsid w:val="19FD083B"/>
    <w:rsid w:val="19FD15BB"/>
    <w:rsid w:val="19FD2C86"/>
    <w:rsid w:val="19FD3FD4"/>
    <w:rsid w:val="19FD469D"/>
    <w:rsid w:val="19FD4A34"/>
    <w:rsid w:val="19FD61E8"/>
    <w:rsid w:val="19FD673D"/>
    <w:rsid w:val="19FD67E3"/>
    <w:rsid w:val="19FD708B"/>
    <w:rsid w:val="19FE07AD"/>
    <w:rsid w:val="19FE7678"/>
    <w:rsid w:val="19FE7A65"/>
    <w:rsid w:val="19FF3AE5"/>
    <w:rsid w:val="19FF59D9"/>
    <w:rsid w:val="19FF7C86"/>
    <w:rsid w:val="1A0001BB"/>
    <w:rsid w:val="1A001180"/>
    <w:rsid w:val="1A001561"/>
    <w:rsid w:val="1A002DE8"/>
    <w:rsid w:val="1A004525"/>
    <w:rsid w:val="1A0068A0"/>
    <w:rsid w:val="1A01318E"/>
    <w:rsid w:val="1A021A19"/>
    <w:rsid w:val="1A02204B"/>
    <w:rsid w:val="1A023377"/>
    <w:rsid w:val="1A023AB9"/>
    <w:rsid w:val="1A023DF9"/>
    <w:rsid w:val="1A027489"/>
    <w:rsid w:val="1A027F67"/>
    <w:rsid w:val="1A033D61"/>
    <w:rsid w:val="1A042E17"/>
    <w:rsid w:val="1A043F98"/>
    <w:rsid w:val="1A044015"/>
    <w:rsid w:val="1A044D8F"/>
    <w:rsid w:val="1A045DC3"/>
    <w:rsid w:val="1A046592"/>
    <w:rsid w:val="1A046698"/>
    <w:rsid w:val="1A051B3B"/>
    <w:rsid w:val="1A05280E"/>
    <w:rsid w:val="1A0538E9"/>
    <w:rsid w:val="1A057D8D"/>
    <w:rsid w:val="1A065D14"/>
    <w:rsid w:val="1A0671C5"/>
    <w:rsid w:val="1A067548"/>
    <w:rsid w:val="1A0711F9"/>
    <w:rsid w:val="1A07140F"/>
    <w:rsid w:val="1A07155F"/>
    <w:rsid w:val="1A071B72"/>
    <w:rsid w:val="1A071E6B"/>
    <w:rsid w:val="1A072FC5"/>
    <w:rsid w:val="1A077661"/>
    <w:rsid w:val="1A081BBA"/>
    <w:rsid w:val="1A0822E3"/>
    <w:rsid w:val="1A0832FB"/>
    <w:rsid w:val="1A084B70"/>
    <w:rsid w:val="1A085187"/>
    <w:rsid w:val="1A09162B"/>
    <w:rsid w:val="1A0933D9"/>
    <w:rsid w:val="1A095F4D"/>
    <w:rsid w:val="1A0A05D4"/>
    <w:rsid w:val="1A0A0EFF"/>
    <w:rsid w:val="1A0A3D83"/>
    <w:rsid w:val="1A0A51E7"/>
    <w:rsid w:val="1A0A5308"/>
    <w:rsid w:val="1A0A5C1B"/>
    <w:rsid w:val="1A0A60C2"/>
    <w:rsid w:val="1A0A70AB"/>
    <w:rsid w:val="1A0A7151"/>
    <w:rsid w:val="1A0B053B"/>
    <w:rsid w:val="1A0B29CA"/>
    <w:rsid w:val="1A0B74CD"/>
    <w:rsid w:val="1A0C0C21"/>
    <w:rsid w:val="1A0C111B"/>
    <w:rsid w:val="1A0C310C"/>
    <w:rsid w:val="1A0C4944"/>
    <w:rsid w:val="1A0C4C78"/>
    <w:rsid w:val="1A0C6931"/>
    <w:rsid w:val="1A0D18B8"/>
    <w:rsid w:val="1A0E05FD"/>
    <w:rsid w:val="1A0E08BE"/>
    <w:rsid w:val="1A0E427E"/>
    <w:rsid w:val="1A0E6C42"/>
    <w:rsid w:val="1A0E7548"/>
    <w:rsid w:val="1A0E7778"/>
    <w:rsid w:val="1A0F1A8D"/>
    <w:rsid w:val="1A0F3211"/>
    <w:rsid w:val="1A102EB7"/>
    <w:rsid w:val="1A10571F"/>
    <w:rsid w:val="1A11228E"/>
    <w:rsid w:val="1A11281D"/>
    <w:rsid w:val="1A112BA6"/>
    <w:rsid w:val="1A1143AD"/>
    <w:rsid w:val="1A115AEE"/>
    <w:rsid w:val="1A116732"/>
    <w:rsid w:val="1A117E02"/>
    <w:rsid w:val="1A12199D"/>
    <w:rsid w:val="1A122A4D"/>
    <w:rsid w:val="1A123055"/>
    <w:rsid w:val="1A126F7E"/>
    <w:rsid w:val="1A127376"/>
    <w:rsid w:val="1A1324AA"/>
    <w:rsid w:val="1A134258"/>
    <w:rsid w:val="1A135C0D"/>
    <w:rsid w:val="1A1406A2"/>
    <w:rsid w:val="1A1411C3"/>
    <w:rsid w:val="1A141209"/>
    <w:rsid w:val="1A14408C"/>
    <w:rsid w:val="1A147FD0"/>
    <w:rsid w:val="1A150598"/>
    <w:rsid w:val="1A151B65"/>
    <w:rsid w:val="1A1530EE"/>
    <w:rsid w:val="1A156DF2"/>
    <w:rsid w:val="1A1573E9"/>
    <w:rsid w:val="1A163D48"/>
    <w:rsid w:val="1A164BAF"/>
    <w:rsid w:val="1A165AF6"/>
    <w:rsid w:val="1A1678A4"/>
    <w:rsid w:val="1A172451"/>
    <w:rsid w:val="1A17269A"/>
    <w:rsid w:val="1A174234"/>
    <w:rsid w:val="1A175F18"/>
    <w:rsid w:val="1A176ABF"/>
    <w:rsid w:val="1A180D86"/>
    <w:rsid w:val="1A18186E"/>
    <w:rsid w:val="1A18489B"/>
    <w:rsid w:val="1A184904"/>
    <w:rsid w:val="1A187AC0"/>
    <w:rsid w:val="1A190042"/>
    <w:rsid w:val="1A1911BC"/>
    <w:rsid w:val="1A193B04"/>
    <w:rsid w:val="1A1A3C2D"/>
    <w:rsid w:val="1A1A49B2"/>
    <w:rsid w:val="1A1A7AF8"/>
    <w:rsid w:val="1A1B0167"/>
    <w:rsid w:val="1A1B081A"/>
    <w:rsid w:val="1A1B135F"/>
    <w:rsid w:val="1A1B310D"/>
    <w:rsid w:val="1A1B3725"/>
    <w:rsid w:val="1A1B4EBB"/>
    <w:rsid w:val="1A1C0DCD"/>
    <w:rsid w:val="1A1C4894"/>
    <w:rsid w:val="1A1C4C01"/>
    <w:rsid w:val="1A1C4C8F"/>
    <w:rsid w:val="1A1C50AC"/>
    <w:rsid w:val="1A1C65FD"/>
    <w:rsid w:val="1A1C6D2A"/>
    <w:rsid w:val="1A1C7486"/>
    <w:rsid w:val="1A1D0C33"/>
    <w:rsid w:val="1A1D171F"/>
    <w:rsid w:val="1A1D6E85"/>
    <w:rsid w:val="1A1E04F8"/>
    <w:rsid w:val="1A1E5F9B"/>
    <w:rsid w:val="1A1E629E"/>
    <w:rsid w:val="1A1F0E4F"/>
    <w:rsid w:val="1A1F1582"/>
    <w:rsid w:val="1A1F2BFD"/>
    <w:rsid w:val="1A1F5268"/>
    <w:rsid w:val="1A1F5EB5"/>
    <w:rsid w:val="1A200723"/>
    <w:rsid w:val="1A201CF0"/>
    <w:rsid w:val="1A201D05"/>
    <w:rsid w:val="1A2024D1"/>
    <w:rsid w:val="1A202A12"/>
    <w:rsid w:val="1A203607"/>
    <w:rsid w:val="1A203D1D"/>
    <w:rsid w:val="1A204BC7"/>
    <w:rsid w:val="1A206975"/>
    <w:rsid w:val="1A210FB6"/>
    <w:rsid w:val="1A211C59"/>
    <w:rsid w:val="1A2168E1"/>
    <w:rsid w:val="1A217F5F"/>
    <w:rsid w:val="1A221ED9"/>
    <w:rsid w:val="1A2238BA"/>
    <w:rsid w:val="1A22449B"/>
    <w:rsid w:val="1A225332"/>
    <w:rsid w:val="1A226249"/>
    <w:rsid w:val="1A226A73"/>
    <w:rsid w:val="1A2367C2"/>
    <w:rsid w:val="1A237F03"/>
    <w:rsid w:val="1A240213"/>
    <w:rsid w:val="1A241393"/>
    <w:rsid w:val="1A243B09"/>
    <w:rsid w:val="1A2475CE"/>
    <w:rsid w:val="1A253F8B"/>
    <w:rsid w:val="1A257997"/>
    <w:rsid w:val="1A257B29"/>
    <w:rsid w:val="1A265143"/>
    <w:rsid w:val="1A265FD0"/>
    <w:rsid w:val="1A266052"/>
    <w:rsid w:val="1A266AA0"/>
    <w:rsid w:val="1A266BC7"/>
    <w:rsid w:val="1A271AB1"/>
    <w:rsid w:val="1A272379"/>
    <w:rsid w:val="1A273773"/>
    <w:rsid w:val="1A27385F"/>
    <w:rsid w:val="1A2740A4"/>
    <w:rsid w:val="1A27490E"/>
    <w:rsid w:val="1A2758F9"/>
    <w:rsid w:val="1A275E1A"/>
    <w:rsid w:val="1A2827DC"/>
    <w:rsid w:val="1A283D75"/>
    <w:rsid w:val="1A28676A"/>
    <w:rsid w:val="1A2903FE"/>
    <w:rsid w:val="1A292634"/>
    <w:rsid w:val="1A293A7B"/>
    <w:rsid w:val="1A295431"/>
    <w:rsid w:val="1A296EA8"/>
    <w:rsid w:val="1A2975D8"/>
    <w:rsid w:val="1A2A0906"/>
    <w:rsid w:val="1A2A0944"/>
    <w:rsid w:val="1A2A15A2"/>
    <w:rsid w:val="1A2A4CC5"/>
    <w:rsid w:val="1A2A52BB"/>
    <w:rsid w:val="1A2A6695"/>
    <w:rsid w:val="1A2B1796"/>
    <w:rsid w:val="1A2B252D"/>
    <w:rsid w:val="1A2B2A0E"/>
    <w:rsid w:val="1A2B3F86"/>
    <w:rsid w:val="1A2B750A"/>
    <w:rsid w:val="1A2B77F4"/>
    <w:rsid w:val="1A2B7B25"/>
    <w:rsid w:val="1A2C26F6"/>
    <w:rsid w:val="1A2C356C"/>
    <w:rsid w:val="1A2C4F45"/>
    <w:rsid w:val="1A2C531A"/>
    <w:rsid w:val="1A2C70C8"/>
    <w:rsid w:val="1A2D1A71"/>
    <w:rsid w:val="1A2D2445"/>
    <w:rsid w:val="1A2E05F8"/>
    <w:rsid w:val="1A2E0F1B"/>
    <w:rsid w:val="1A2E1092"/>
    <w:rsid w:val="1A2E1305"/>
    <w:rsid w:val="1A2E17A5"/>
    <w:rsid w:val="1A2E593A"/>
    <w:rsid w:val="1A2E5FEC"/>
    <w:rsid w:val="1A2E735F"/>
    <w:rsid w:val="1A2F0966"/>
    <w:rsid w:val="1A2F0CE7"/>
    <w:rsid w:val="1A2F1077"/>
    <w:rsid w:val="1A2F4379"/>
    <w:rsid w:val="1A2F590B"/>
    <w:rsid w:val="1A2F64A6"/>
    <w:rsid w:val="1A2F6BB8"/>
    <w:rsid w:val="1A300655"/>
    <w:rsid w:val="1A301B30"/>
    <w:rsid w:val="1A302507"/>
    <w:rsid w:val="1A307936"/>
    <w:rsid w:val="1A307D17"/>
    <w:rsid w:val="1A31001A"/>
    <w:rsid w:val="1A310B82"/>
    <w:rsid w:val="1A312930"/>
    <w:rsid w:val="1A3146DE"/>
    <w:rsid w:val="1A320190"/>
    <w:rsid w:val="1A325C95"/>
    <w:rsid w:val="1A330456"/>
    <w:rsid w:val="1A33108C"/>
    <w:rsid w:val="1A331147"/>
    <w:rsid w:val="1A332204"/>
    <w:rsid w:val="1A33220D"/>
    <w:rsid w:val="1A335189"/>
    <w:rsid w:val="1A336476"/>
    <w:rsid w:val="1A3379F8"/>
    <w:rsid w:val="1A342318"/>
    <w:rsid w:val="1A342D52"/>
    <w:rsid w:val="1A3441CE"/>
    <w:rsid w:val="1A345F7C"/>
    <w:rsid w:val="1A347747"/>
    <w:rsid w:val="1A350442"/>
    <w:rsid w:val="1A350962"/>
    <w:rsid w:val="1A3514E1"/>
    <w:rsid w:val="1A35216D"/>
    <w:rsid w:val="1A352420"/>
    <w:rsid w:val="1A353CFE"/>
    <w:rsid w:val="1A3579FB"/>
    <w:rsid w:val="1A3603A5"/>
    <w:rsid w:val="1A361CF4"/>
    <w:rsid w:val="1A366198"/>
    <w:rsid w:val="1A366DAC"/>
    <w:rsid w:val="1A367F46"/>
    <w:rsid w:val="1A3714D3"/>
    <w:rsid w:val="1A37457B"/>
    <w:rsid w:val="1A375BC0"/>
    <w:rsid w:val="1A3760C8"/>
    <w:rsid w:val="1A380C99"/>
    <w:rsid w:val="1A381F10"/>
    <w:rsid w:val="1A383CBF"/>
    <w:rsid w:val="1A3858E2"/>
    <w:rsid w:val="1A385A6D"/>
    <w:rsid w:val="1A385B7E"/>
    <w:rsid w:val="1A385BE2"/>
    <w:rsid w:val="1A3874BE"/>
    <w:rsid w:val="1A3908FF"/>
    <w:rsid w:val="1A392129"/>
    <w:rsid w:val="1A393593"/>
    <w:rsid w:val="1A394CFA"/>
    <w:rsid w:val="1A3A17E5"/>
    <w:rsid w:val="1A3A1CB7"/>
    <w:rsid w:val="1A3A1D53"/>
    <w:rsid w:val="1A3A2D21"/>
    <w:rsid w:val="1A3A3EDE"/>
    <w:rsid w:val="1A3A60D9"/>
    <w:rsid w:val="1A3A67A5"/>
    <w:rsid w:val="1A3A7A37"/>
    <w:rsid w:val="1A3B37AF"/>
    <w:rsid w:val="1A3B4A49"/>
    <w:rsid w:val="1A3B54F1"/>
    <w:rsid w:val="1A3B555D"/>
    <w:rsid w:val="1A3B730B"/>
    <w:rsid w:val="1A3B7614"/>
    <w:rsid w:val="1A3B788E"/>
    <w:rsid w:val="1A3B78EE"/>
    <w:rsid w:val="1A3B7D69"/>
    <w:rsid w:val="1A3C0AAA"/>
    <w:rsid w:val="1A3C1DFE"/>
    <w:rsid w:val="1A3C44FD"/>
    <w:rsid w:val="1A3C637F"/>
    <w:rsid w:val="1A3D0C23"/>
    <w:rsid w:val="1A3D12D5"/>
    <w:rsid w:val="1A3D1AD9"/>
    <w:rsid w:val="1A3D3083"/>
    <w:rsid w:val="1A3D367B"/>
    <w:rsid w:val="1A3D3D63"/>
    <w:rsid w:val="1A3D4116"/>
    <w:rsid w:val="1A3D6D0F"/>
    <w:rsid w:val="1A3D7131"/>
    <w:rsid w:val="1A3D7527"/>
    <w:rsid w:val="1A3E1F41"/>
    <w:rsid w:val="1A3E38F0"/>
    <w:rsid w:val="1A3E4B0B"/>
    <w:rsid w:val="1A3E5E32"/>
    <w:rsid w:val="1A3F0548"/>
    <w:rsid w:val="1A3F329F"/>
    <w:rsid w:val="1A3F3860"/>
    <w:rsid w:val="1A3F504D"/>
    <w:rsid w:val="1A3F5273"/>
    <w:rsid w:val="1A3F5CD9"/>
    <w:rsid w:val="1A3F742B"/>
    <w:rsid w:val="1A4003B8"/>
    <w:rsid w:val="1A400DC5"/>
    <w:rsid w:val="1A40246D"/>
    <w:rsid w:val="1A4025CB"/>
    <w:rsid w:val="1A404118"/>
    <w:rsid w:val="1A40453E"/>
    <w:rsid w:val="1A404921"/>
    <w:rsid w:val="1A4062D0"/>
    <w:rsid w:val="1A411D4B"/>
    <w:rsid w:val="1A411EAF"/>
    <w:rsid w:val="1A41348C"/>
    <w:rsid w:val="1A413604"/>
    <w:rsid w:val="1A414BE8"/>
    <w:rsid w:val="1A420699"/>
    <w:rsid w:val="1A4239B6"/>
    <w:rsid w:val="1A4248BE"/>
    <w:rsid w:val="1A42491C"/>
    <w:rsid w:val="1A424B3D"/>
    <w:rsid w:val="1A4268EB"/>
    <w:rsid w:val="1A4270E4"/>
    <w:rsid w:val="1A4274B5"/>
    <w:rsid w:val="1A431AC3"/>
    <w:rsid w:val="1A4375A3"/>
    <w:rsid w:val="1A437ED6"/>
    <w:rsid w:val="1A4405C4"/>
    <w:rsid w:val="1A4408B5"/>
    <w:rsid w:val="1A441E0D"/>
    <w:rsid w:val="1A442663"/>
    <w:rsid w:val="1A4437A2"/>
    <w:rsid w:val="1A44465B"/>
    <w:rsid w:val="1A4454CC"/>
    <w:rsid w:val="1A445CF1"/>
    <w:rsid w:val="1A450189"/>
    <w:rsid w:val="1A4506CC"/>
    <w:rsid w:val="1A451288"/>
    <w:rsid w:val="1A45224D"/>
    <w:rsid w:val="1A453BE5"/>
    <w:rsid w:val="1A4563DB"/>
    <w:rsid w:val="1A457F88"/>
    <w:rsid w:val="1A46187F"/>
    <w:rsid w:val="1A463D6E"/>
    <w:rsid w:val="1A46462D"/>
    <w:rsid w:val="1A466093"/>
    <w:rsid w:val="1A471573"/>
    <w:rsid w:val="1A472154"/>
    <w:rsid w:val="1A4725B6"/>
    <w:rsid w:val="1A472B8C"/>
    <w:rsid w:val="1A47537F"/>
    <w:rsid w:val="1A475CB0"/>
    <w:rsid w:val="1A481C3F"/>
    <w:rsid w:val="1A484105"/>
    <w:rsid w:val="1A48704D"/>
    <w:rsid w:val="1A491A28"/>
    <w:rsid w:val="1A492058"/>
    <w:rsid w:val="1A493720"/>
    <w:rsid w:val="1A494ADF"/>
    <w:rsid w:val="1A495ECC"/>
    <w:rsid w:val="1A497C7A"/>
    <w:rsid w:val="1A4A048E"/>
    <w:rsid w:val="1A4A1E5E"/>
    <w:rsid w:val="1A4A2B59"/>
    <w:rsid w:val="1A4A39F2"/>
    <w:rsid w:val="1A4A57A0"/>
    <w:rsid w:val="1A4A5C7F"/>
    <w:rsid w:val="1A4A6820"/>
    <w:rsid w:val="1A4B0999"/>
    <w:rsid w:val="1A4B1C44"/>
    <w:rsid w:val="1A4B344A"/>
    <w:rsid w:val="1A4B50AA"/>
    <w:rsid w:val="1A4B5A62"/>
    <w:rsid w:val="1A4C1518"/>
    <w:rsid w:val="1A4C314F"/>
    <w:rsid w:val="1A4C32C6"/>
    <w:rsid w:val="1A4C6200"/>
    <w:rsid w:val="1A4C776A"/>
    <w:rsid w:val="1A4D2F56"/>
    <w:rsid w:val="1A4D46DB"/>
    <w:rsid w:val="1A4D649F"/>
    <w:rsid w:val="1A4D7795"/>
    <w:rsid w:val="1A4E091F"/>
    <w:rsid w:val="1A4E2EBF"/>
    <w:rsid w:val="1A4E34E2"/>
    <w:rsid w:val="1A4E4600"/>
    <w:rsid w:val="1A4E4DF0"/>
    <w:rsid w:val="1A4E5290"/>
    <w:rsid w:val="1A4E703E"/>
    <w:rsid w:val="1A4F260A"/>
    <w:rsid w:val="1A4F2C07"/>
    <w:rsid w:val="1A4F2DB6"/>
    <w:rsid w:val="1A4F3A11"/>
    <w:rsid w:val="1A4F4C60"/>
    <w:rsid w:val="1A501008"/>
    <w:rsid w:val="1A505774"/>
    <w:rsid w:val="1A50765C"/>
    <w:rsid w:val="1A511840"/>
    <w:rsid w:val="1A511D1D"/>
    <w:rsid w:val="1A512B2F"/>
    <w:rsid w:val="1A512FD2"/>
    <w:rsid w:val="1A5155A0"/>
    <w:rsid w:val="1A515E3D"/>
    <w:rsid w:val="1A525246"/>
    <w:rsid w:val="1A53448E"/>
    <w:rsid w:val="1A53464F"/>
    <w:rsid w:val="1A534654"/>
    <w:rsid w:val="1A534805"/>
    <w:rsid w:val="1A5403CD"/>
    <w:rsid w:val="1A550139"/>
    <w:rsid w:val="1A550D99"/>
    <w:rsid w:val="1A552C92"/>
    <w:rsid w:val="1A554685"/>
    <w:rsid w:val="1A554870"/>
    <w:rsid w:val="1A554F3D"/>
    <w:rsid w:val="1A55661F"/>
    <w:rsid w:val="1A5605E9"/>
    <w:rsid w:val="1A561DD6"/>
    <w:rsid w:val="1A562397"/>
    <w:rsid w:val="1A564145"/>
    <w:rsid w:val="1A565896"/>
    <w:rsid w:val="1A566B02"/>
    <w:rsid w:val="1A567815"/>
    <w:rsid w:val="1A57168E"/>
    <w:rsid w:val="1A573BF5"/>
    <w:rsid w:val="1A5756B2"/>
    <w:rsid w:val="1A577219"/>
    <w:rsid w:val="1A583854"/>
    <w:rsid w:val="1A584361"/>
    <w:rsid w:val="1A585CC2"/>
    <w:rsid w:val="1A58610F"/>
    <w:rsid w:val="1A587EBD"/>
    <w:rsid w:val="1A591713"/>
    <w:rsid w:val="1A592C20"/>
    <w:rsid w:val="1A59566B"/>
    <w:rsid w:val="1A5959E3"/>
    <w:rsid w:val="1A597FD2"/>
    <w:rsid w:val="1A5A0AD2"/>
    <w:rsid w:val="1A5A3484"/>
    <w:rsid w:val="1A5A635D"/>
    <w:rsid w:val="1A5B6D97"/>
    <w:rsid w:val="1A5C33F7"/>
    <w:rsid w:val="1A5C57A6"/>
    <w:rsid w:val="1A5C7169"/>
    <w:rsid w:val="1A5D1689"/>
    <w:rsid w:val="1A5D54D3"/>
    <w:rsid w:val="1A5D6ECB"/>
    <w:rsid w:val="1A5E0883"/>
    <w:rsid w:val="1A5E1885"/>
    <w:rsid w:val="1A5E29B4"/>
    <w:rsid w:val="1A5F124B"/>
    <w:rsid w:val="1A5F2FF9"/>
    <w:rsid w:val="1A5F56EF"/>
    <w:rsid w:val="1A5F65AD"/>
    <w:rsid w:val="1A5F6A15"/>
    <w:rsid w:val="1A601E1B"/>
    <w:rsid w:val="1A603983"/>
    <w:rsid w:val="1A604FC3"/>
    <w:rsid w:val="1A606D71"/>
    <w:rsid w:val="1A611335"/>
    <w:rsid w:val="1A61255D"/>
    <w:rsid w:val="1A613215"/>
    <w:rsid w:val="1A615515"/>
    <w:rsid w:val="1A615F3A"/>
    <w:rsid w:val="1A620D3B"/>
    <w:rsid w:val="1A6227C5"/>
    <w:rsid w:val="1A622AE9"/>
    <w:rsid w:val="1A623F06"/>
    <w:rsid w:val="1A624A34"/>
    <w:rsid w:val="1A625045"/>
    <w:rsid w:val="1A626F8D"/>
    <w:rsid w:val="1A627F72"/>
    <w:rsid w:val="1A640A2C"/>
    <w:rsid w:val="1A642D06"/>
    <w:rsid w:val="1A643DD7"/>
    <w:rsid w:val="1A644AB4"/>
    <w:rsid w:val="1A6451FC"/>
    <w:rsid w:val="1A6466D3"/>
    <w:rsid w:val="1A646862"/>
    <w:rsid w:val="1A6473C0"/>
    <w:rsid w:val="1A651146"/>
    <w:rsid w:val="1A6518DB"/>
    <w:rsid w:val="1A6521FF"/>
    <w:rsid w:val="1A6525DA"/>
    <w:rsid w:val="1A654388"/>
    <w:rsid w:val="1A654678"/>
    <w:rsid w:val="1A6564E0"/>
    <w:rsid w:val="1A6576D4"/>
    <w:rsid w:val="1A657DBE"/>
    <w:rsid w:val="1A66082C"/>
    <w:rsid w:val="1A66246B"/>
    <w:rsid w:val="1A6626CB"/>
    <w:rsid w:val="1A66537C"/>
    <w:rsid w:val="1A666437"/>
    <w:rsid w:val="1A666660"/>
    <w:rsid w:val="1A670100"/>
    <w:rsid w:val="1A671867"/>
    <w:rsid w:val="1A6745A4"/>
    <w:rsid w:val="1A6751A7"/>
    <w:rsid w:val="1A676352"/>
    <w:rsid w:val="1A68161E"/>
    <w:rsid w:val="1A682954"/>
    <w:rsid w:val="1A684D64"/>
    <w:rsid w:val="1A686637"/>
    <w:rsid w:val="1A6920CA"/>
    <w:rsid w:val="1A6937B0"/>
    <w:rsid w:val="1A693E78"/>
    <w:rsid w:val="1A695A9E"/>
    <w:rsid w:val="1A69610F"/>
    <w:rsid w:val="1A6A0F57"/>
    <w:rsid w:val="1A6A1F14"/>
    <w:rsid w:val="1A6A30A9"/>
    <w:rsid w:val="1A6A3334"/>
    <w:rsid w:val="1A6A7039"/>
    <w:rsid w:val="1A6A7BF0"/>
    <w:rsid w:val="1A6B4094"/>
    <w:rsid w:val="1A6B4FB8"/>
    <w:rsid w:val="1A6B5E42"/>
    <w:rsid w:val="1A6B6815"/>
    <w:rsid w:val="1A6C021E"/>
    <w:rsid w:val="1A6C155B"/>
    <w:rsid w:val="1A6C2697"/>
    <w:rsid w:val="1A6C3968"/>
    <w:rsid w:val="1A6C3B5A"/>
    <w:rsid w:val="1A6C53BC"/>
    <w:rsid w:val="1A6C5716"/>
    <w:rsid w:val="1A6C6D39"/>
    <w:rsid w:val="1A6C701A"/>
    <w:rsid w:val="1A6C7B89"/>
    <w:rsid w:val="1A6D54EA"/>
    <w:rsid w:val="1A6D6BAE"/>
    <w:rsid w:val="1A6D77FC"/>
    <w:rsid w:val="1A6D78D8"/>
    <w:rsid w:val="1A6D7B1D"/>
    <w:rsid w:val="1A6E089C"/>
    <w:rsid w:val="1A6E0D68"/>
    <w:rsid w:val="1A6E148E"/>
    <w:rsid w:val="1A6E2412"/>
    <w:rsid w:val="1A6E24A9"/>
    <w:rsid w:val="1A6E3163"/>
    <w:rsid w:val="1A6E7386"/>
    <w:rsid w:val="1A6E76E0"/>
    <w:rsid w:val="1A6E78F1"/>
    <w:rsid w:val="1A6E7911"/>
    <w:rsid w:val="1A6F016E"/>
    <w:rsid w:val="1A6F1FF1"/>
    <w:rsid w:val="1A6F3939"/>
    <w:rsid w:val="1A6F55AB"/>
    <w:rsid w:val="1A6F60CF"/>
    <w:rsid w:val="1A6F60F7"/>
    <w:rsid w:val="1A6F650A"/>
    <w:rsid w:val="1A7002E0"/>
    <w:rsid w:val="1A701454"/>
    <w:rsid w:val="1A702B64"/>
    <w:rsid w:val="1A703458"/>
    <w:rsid w:val="1A705206"/>
    <w:rsid w:val="1A705768"/>
    <w:rsid w:val="1A70684E"/>
    <w:rsid w:val="1A7068E3"/>
    <w:rsid w:val="1A706F78"/>
    <w:rsid w:val="1A70799A"/>
    <w:rsid w:val="1A707A44"/>
    <w:rsid w:val="1A7107EC"/>
    <w:rsid w:val="1A710F22"/>
    <w:rsid w:val="1A716C76"/>
    <w:rsid w:val="1A7237CD"/>
    <w:rsid w:val="1A7266E1"/>
    <w:rsid w:val="1A726C99"/>
    <w:rsid w:val="1A730E45"/>
    <w:rsid w:val="1A73374A"/>
    <w:rsid w:val="1A7344EA"/>
    <w:rsid w:val="1A734E8B"/>
    <w:rsid w:val="1A736AA5"/>
    <w:rsid w:val="1A742F4F"/>
    <w:rsid w:val="1A745BF0"/>
    <w:rsid w:val="1A745F53"/>
    <w:rsid w:val="1A74631B"/>
    <w:rsid w:val="1A7477AB"/>
    <w:rsid w:val="1A747AD6"/>
    <w:rsid w:val="1A750A6F"/>
    <w:rsid w:val="1A750C3B"/>
    <w:rsid w:val="1A750F5C"/>
    <w:rsid w:val="1A7533CE"/>
    <w:rsid w:val="1A75606A"/>
    <w:rsid w:val="1A7620CB"/>
    <w:rsid w:val="1A7647E7"/>
    <w:rsid w:val="1A770214"/>
    <w:rsid w:val="1A770599"/>
    <w:rsid w:val="1A77355B"/>
    <w:rsid w:val="1A775249"/>
    <w:rsid w:val="1A776EB1"/>
    <w:rsid w:val="1A78055F"/>
    <w:rsid w:val="1A78230D"/>
    <w:rsid w:val="1A7840BB"/>
    <w:rsid w:val="1A784616"/>
    <w:rsid w:val="1A793C9F"/>
    <w:rsid w:val="1A794B27"/>
    <w:rsid w:val="1A7A0A4C"/>
    <w:rsid w:val="1A7A36EE"/>
    <w:rsid w:val="1A7A42D7"/>
    <w:rsid w:val="1A7A7E33"/>
    <w:rsid w:val="1A7B012E"/>
    <w:rsid w:val="1A7B14B0"/>
    <w:rsid w:val="1A7B1DFD"/>
    <w:rsid w:val="1A7B1EDC"/>
    <w:rsid w:val="1A7B3206"/>
    <w:rsid w:val="1A7B3BAB"/>
    <w:rsid w:val="1A7B42E6"/>
    <w:rsid w:val="1A7B5502"/>
    <w:rsid w:val="1A7B56C9"/>
    <w:rsid w:val="1A7C4BE5"/>
    <w:rsid w:val="1A7C541F"/>
    <w:rsid w:val="1A7C7132"/>
    <w:rsid w:val="1A7D3DC7"/>
    <w:rsid w:val="1A7D49DD"/>
    <w:rsid w:val="1A7D5B75"/>
    <w:rsid w:val="1A7E085D"/>
    <w:rsid w:val="1A7E3F9C"/>
    <w:rsid w:val="1A7E5DEB"/>
    <w:rsid w:val="1A7F2641"/>
    <w:rsid w:val="1A7F342E"/>
    <w:rsid w:val="1A7F48BE"/>
    <w:rsid w:val="1A7F63F9"/>
    <w:rsid w:val="1A800FAF"/>
    <w:rsid w:val="1A813785"/>
    <w:rsid w:val="1A81382D"/>
    <w:rsid w:val="1A815666"/>
    <w:rsid w:val="1A815D2D"/>
    <w:rsid w:val="1A82066E"/>
    <w:rsid w:val="1A8213DE"/>
    <w:rsid w:val="1A82318C"/>
    <w:rsid w:val="1A824F3A"/>
    <w:rsid w:val="1A8269ED"/>
    <w:rsid w:val="1A840CB2"/>
    <w:rsid w:val="1A841443"/>
    <w:rsid w:val="1A842B9B"/>
    <w:rsid w:val="1A842BDF"/>
    <w:rsid w:val="1A843F60"/>
    <w:rsid w:val="1A8448A1"/>
    <w:rsid w:val="1A845156"/>
    <w:rsid w:val="1A846F04"/>
    <w:rsid w:val="1A847BEE"/>
    <w:rsid w:val="1A8525FC"/>
    <w:rsid w:val="1A853238"/>
    <w:rsid w:val="1A85392B"/>
    <w:rsid w:val="1A8559B2"/>
    <w:rsid w:val="1A8567D8"/>
    <w:rsid w:val="1A856980"/>
    <w:rsid w:val="1A857677"/>
    <w:rsid w:val="1A860DB2"/>
    <w:rsid w:val="1A862C7C"/>
    <w:rsid w:val="1A864A2A"/>
    <w:rsid w:val="1A8658EC"/>
    <w:rsid w:val="1A866FEF"/>
    <w:rsid w:val="1A867245"/>
    <w:rsid w:val="1A8707A2"/>
    <w:rsid w:val="1A872550"/>
    <w:rsid w:val="1A873050"/>
    <w:rsid w:val="1A881DCE"/>
    <w:rsid w:val="1A88310B"/>
    <w:rsid w:val="1A883220"/>
    <w:rsid w:val="1A8856FB"/>
    <w:rsid w:val="1A885C21"/>
    <w:rsid w:val="1A8862BC"/>
    <w:rsid w:val="1A886A49"/>
    <w:rsid w:val="1A890571"/>
    <w:rsid w:val="1A890986"/>
    <w:rsid w:val="1A89276C"/>
    <w:rsid w:val="1A89451A"/>
    <w:rsid w:val="1A8962C8"/>
    <w:rsid w:val="1A896556"/>
    <w:rsid w:val="1A897141"/>
    <w:rsid w:val="1A8A121F"/>
    <w:rsid w:val="1A8A201C"/>
    <w:rsid w:val="1A8A43BE"/>
    <w:rsid w:val="1A8A44B2"/>
    <w:rsid w:val="1A8A57F7"/>
    <w:rsid w:val="1A8A6304"/>
    <w:rsid w:val="1A8B0292"/>
    <w:rsid w:val="1A8B2040"/>
    <w:rsid w:val="1A8B45A2"/>
    <w:rsid w:val="1A8B4F07"/>
    <w:rsid w:val="1A8B64E4"/>
    <w:rsid w:val="1A8B719D"/>
    <w:rsid w:val="1A8B7390"/>
    <w:rsid w:val="1A8C5B9D"/>
    <w:rsid w:val="1A8C5DB8"/>
    <w:rsid w:val="1A8C640E"/>
    <w:rsid w:val="1A8D1D5D"/>
    <w:rsid w:val="1A8D2074"/>
    <w:rsid w:val="1A8D2CB4"/>
    <w:rsid w:val="1A8D6768"/>
    <w:rsid w:val="1A8D67CB"/>
    <w:rsid w:val="1A8D6EC2"/>
    <w:rsid w:val="1A8E057F"/>
    <w:rsid w:val="1A8E0D56"/>
    <w:rsid w:val="1A8E1B30"/>
    <w:rsid w:val="1A8E38DF"/>
    <w:rsid w:val="1A8E6DD0"/>
    <w:rsid w:val="1A8E7D82"/>
    <w:rsid w:val="1A8F0467"/>
    <w:rsid w:val="1A8F1E2A"/>
    <w:rsid w:val="1A8F43B3"/>
    <w:rsid w:val="1A90216F"/>
    <w:rsid w:val="1A902896"/>
    <w:rsid w:val="1A904E1E"/>
    <w:rsid w:val="1A9058A9"/>
    <w:rsid w:val="1A907657"/>
    <w:rsid w:val="1A911621"/>
    <w:rsid w:val="1A9122CA"/>
    <w:rsid w:val="1A912351"/>
    <w:rsid w:val="1A9133CF"/>
    <w:rsid w:val="1A91517D"/>
    <w:rsid w:val="1A920957"/>
    <w:rsid w:val="1A921D7C"/>
    <w:rsid w:val="1A922D11"/>
    <w:rsid w:val="1A926EC4"/>
    <w:rsid w:val="1A927AF7"/>
    <w:rsid w:val="1A930D32"/>
    <w:rsid w:val="1A930EF5"/>
    <w:rsid w:val="1A932B4E"/>
    <w:rsid w:val="1A932D34"/>
    <w:rsid w:val="1A9332AB"/>
    <w:rsid w:val="1A933629"/>
    <w:rsid w:val="1A933FFE"/>
    <w:rsid w:val="1A935399"/>
    <w:rsid w:val="1A936C52"/>
    <w:rsid w:val="1A940D5A"/>
    <w:rsid w:val="1A94221B"/>
    <w:rsid w:val="1A9441C4"/>
    <w:rsid w:val="1A950225"/>
    <w:rsid w:val="1A950399"/>
    <w:rsid w:val="1A951111"/>
    <w:rsid w:val="1A951C66"/>
    <w:rsid w:val="1A952EBF"/>
    <w:rsid w:val="1A954C6D"/>
    <w:rsid w:val="1A954F79"/>
    <w:rsid w:val="1A9557B6"/>
    <w:rsid w:val="1A95679B"/>
    <w:rsid w:val="1A95741F"/>
    <w:rsid w:val="1A9609E5"/>
    <w:rsid w:val="1A971B74"/>
    <w:rsid w:val="1A973E46"/>
    <w:rsid w:val="1A974E89"/>
    <w:rsid w:val="1A975A4B"/>
    <w:rsid w:val="1A976C37"/>
    <w:rsid w:val="1A977F74"/>
    <w:rsid w:val="1A980235"/>
    <w:rsid w:val="1A980668"/>
    <w:rsid w:val="1A980B50"/>
    <w:rsid w:val="1A98216B"/>
    <w:rsid w:val="1A98295E"/>
    <w:rsid w:val="1A9829AF"/>
    <w:rsid w:val="1A986467"/>
    <w:rsid w:val="1A99295D"/>
    <w:rsid w:val="1A992996"/>
    <w:rsid w:val="1A992D59"/>
    <w:rsid w:val="1A995465"/>
    <w:rsid w:val="1A997188"/>
    <w:rsid w:val="1A997688"/>
    <w:rsid w:val="1A997D57"/>
    <w:rsid w:val="1A9A04D5"/>
    <w:rsid w:val="1A9A0DA0"/>
    <w:rsid w:val="1A9A0E83"/>
    <w:rsid w:val="1A9A14C6"/>
    <w:rsid w:val="1A9A2D31"/>
    <w:rsid w:val="1A9A2D37"/>
    <w:rsid w:val="1A9A3312"/>
    <w:rsid w:val="1A9A4797"/>
    <w:rsid w:val="1A9A57CA"/>
    <w:rsid w:val="1A9A5B22"/>
    <w:rsid w:val="1A9A6727"/>
    <w:rsid w:val="1A9A68F5"/>
    <w:rsid w:val="1A9B02D8"/>
    <w:rsid w:val="1A9B0A35"/>
    <w:rsid w:val="1A9B0C2A"/>
    <w:rsid w:val="1A9B495F"/>
    <w:rsid w:val="1A9B576A"/>
    <w:rsid w:val="1A9C249F"/>
    <w:rsid w:val="1A9C3DE6"/>
    <w:rsid w:val="1A9C4535"/>
    <w:rsid w:val="1A9C4703"/>
    <w:rsid w:val="1A9C5527"/>
    <w:rsid w:val="1A9D3035"/>
    <w:rsid w:val="1A9D332B"/>
    <w:rsid w:val="1A9D4B2C"/>
    <w:rsid w:val="1A9D4E73"/>
    <w:rsid w:val="1A9D7FC6"/>
    <w:rsid w:val="1A9E7AF2"/>
    <w:rsid w:val="1A9E7E47"/>
    <w:rsid w:val="1A9F12D7"/>
    <w:rsid w:val="1A9F3D3E"/>
    <w:rsid w:val="1A9F4B31"/>
    <w:rsid w:val="1A9F4CE1"/>
    <w:rsid w:val="1A9F6FB6"/>
    <w:rsid w:val="1A9F71A8"/>
    <w:rsid w:val="1A9F789A"/>
    <w:rsid w:val="1A9F7F24"/>
    <w:rsid w:val="1AA01A6C"/>
    <w:rsid w:val="1AA03612"/>
    <w:rsid w:val="1AA05338"/>
    <w:rsid w:val="1AA073F3"/>
    <w:rsid w:val="1AA11864"/>
    <w:rsid w:val="1AA1502E"/>
    <w:rsid w:val="1AA17AB6"/>
    <w:rsid w:val="1AA22064"/>
    <w:rsid w:val="1AA255DC"/>
    <w:rsid w:val="1AA26A5E"/>
    <w:rsid w:val="1AA350E9"/>
    <w:rsid w:val="1AA35EEC"/>
    <w:rsid w:val="1AA41354"/>
    <w:rsid w:val="1AA419C5"/>
    <w:rsid w:val="1AA44EB0"/>
    <w:rsid w:val="1AA50C28"/>
    <w:rsid w:val="1AA53E85"/>
    <w:rsid w:val="1AA54498"/>
    <w:rsid w:val="1AA54575"/>
    <w:rsid w:val="1AA611AA"/>
    <w:rsid w:val="1AA63A91"/>
    <w:rsid w:val="1AA650CC"/>
    <w:rsid w:val="1AA7263A"/>
    <w:rsid w:val="1AA72BF2"/>
    <w:rsid w:val="1AA749A0"/>
    <w:rsid w:val="1AA80E44"/>
    <w:rsid w:val="1AA858AD"/>
    <w:rsid w:val="1AA85C69"/>
    <w:rsid w:val="1AA87BD2"/>
    <w:rsid w:val="1AA90E96"/>
    <w:rsid w:val="1AA92CF1"/>
    <w:rsid w:val="1AA92EA7"/>
    <w:rsid w:val="1AA93651"/>
    <w:rsid w:val="1AA94BBC"/>
    <w:rsid w:val="1AA9511A"/>
    <w:rsid w:val="1AA9696A"/>
    <w:rsid w:val="1AA97B2B"/>
    <w:rsid w:val="1AAA04DF"/>
    <w:rsid w:val="1AAA0CBF"/>
    <w:rsid w:val="1AAB244B"/>
    <w:rsid w:val="1AAB623F"/>
    <w:rsid w:val="1AAB6DC5"/>
    <w:rsid w:val="1AAC01E9"/>
    <w:rsid w:val="1AAC094B"/>
    <w:rsid w:val="1AAC0E3F"/>
    <w:rsid w:val="1AAC1FB7"/>
    <w:rsid w:val="1AAC33EA"/>
    <w:rsid w:val="1AAC38DB"/>
    <w:rsid w:val="1AAC6EB5"/>
    <w:rsid w:val="1AAD3650"/>
    <w:rsid w:val="1AAD4D6B"/>
    <w:rsid w:val="1AAD5260"/>
    <w:rsid w:val="1AAD64AC"/>
    <w:rsid w:val="1AAE21D3"/>
    <w:rsid w:val="1AAE357B"/>
    <w:rsid w:val="1AAE3F81"/>
    <w:rsid w:val="1AAE5D2F"/>
    <w:rsid w:val="1AAE61FB"/>
    <w:rsid w:val="1AAE793C"/>
    <w:rsid w:val="1AB00AA0"/>
    <w:rsid w:val="1AB0225C"/>
    <w:rsid w:val="1AB04E2D"/>
    <w:rsid w:val="1AB059EC"/>
    <w:rsid w:val="1AB05F4B"/>
    <w:rsid w:val="1AB062FC"/>
    <w:rsid w:val="1AB07444"/>
    <w:rsid w:val="1AB136EC"/>
    <w:rsid w:val="1AB14B7C"/>
    <w:rsid w:val="1AB14BEA"/>
    <w:rsid w:val="1AB1581F"/>
    <w:rsid w:val="1AB162BD"/>
    <w:rsid w:val="1AB179FF"/>
    <w:rsid w:val="1AB17B18"/>
    <w:rsid w:val="1AB20AF0"/>
    <w:rsid w:val="1AB23A71"/>
    <w:rsid w:val="1AB26168"/>
    <w:rsid w:val="1AB26928"/>
    <w:rsid w:val="1AB30BDD"/>
    <w:rsid w:val="1AB31597"/>
    <w:rsid w:val="1AB3563A"/>
    <w:rsid w:val="1AB41515"/>
    <w:rsid w:val="1AB4217F"/>
    <w:rsid w:val="1AB44FFB"/>
    <w:rsid w:val="1AB46B44"/>
    <w:rsid w:val="1AB534FD"/>
    <w:rsid w:val="1AB62E35"/>
    <w:rsid w:val="1AB65E89"/>
    <w:rsid w:val="1AB7059C"/>
    <w:rsid w:val="1AB709EE"/>
    <w:rsid w:val="1AB70D63"/>
    <w:rsid w:val="1AB71087"/>
    <w:rsid w:val="1AB7212F"/>
    <w:rsid w:val="1AB76037"/>
    <w:rsid w:val="1AB76D8E"/>
    <w:rsid w:val="1AB772D9"/>
    <w:rsid w:val="1AB8095B"/>
    <w:rsid w:val="1AB81E7E"/>
    <w:rsid w:val="1AB83692"/>
    <w:rsid w:val="1AB83F61"/>
    <w:rsid w:val="1AB84DFF"/>
    <w:rsid w:val="1AB85CBD"/>
    <w:rsid w:val="1AB86BAD"/>
    <w:rsid w:val="1AB86FF8"/>
    <w:rsid w:val="1AB87444"/>
    <w:rsid w:val="1AB91C80"/>
    <w:rsid w:val="1AB94024"/>
    <w:rsid w:val="1AB94A4F"/>
    <w:rsid w:val="1ABA0AB0"/>
    <w:rsid w:val="1ABA0B77"/>
    <w:rsid w:val="1ABA13E7"/>
    <w:rsid w:val="1ABA1DCE"/>
    <w:rsid w:val="1ABA2925"/>
    <w:rsid w:val="1ABA46D4"/>
    <w:rsid w:val="1ABB03E8"/>
    <w:rsid w:val="1ABB28F7"/>
    <w:rsid w:val="1ABB3A1E"/>
    <w:rsid w:val="1ABB736F"/>
    <w:rsid w:val="1ABC07F2"/>
    <w:rsid w:val="1ABC1092"/>
    <w:rsid w:val="1ABC10EA"/>
    <w:rsid w:val="1ABC203F"/>
    <w:rsid w:val="1ABC48F0"/>
    <w:rsid w:val="1ABC6830"/>
    <w:rsid w:val="1ABC7925"/>
    <w:rsid w:val="1ABD0513"/>
    <w:rsid w:val="1ABD0851"/>
    <w:rsid w:val="1ABD1022"/>
    <w:rsid w:val="1ABD1DF6"/>
    <w:rsid w:val="1ABD2396"/>
    <w:rsid w:val="1ABD41C4"/>
    <w:rsid w:val="1ABD4218"/>
    <w:rsid w:val="1ABD4860"/>
    <w:rsid w:val="1ABD51F4"/>
    <w:rsid w:val="1ABD57E6"/>
    <w:rsid w:val="1ABD5F72"/>
    <w:rsid w:val="1ABD7AA8"/>
    <w:rsid w:val="1ABE2417"/>
    <w:rsid w:val="1ABE3B1F"/>
    <w:rsid w:val="1ABE4807"/>
    <w:rsid w:val="1ABE4DA4"/>
    <w:rsid w:val="1ABE5CF0"/>
    <w:rsid w:val="1ABF08C1"/>
    <w:rsid w:val="1ABF0FA8"/>
    <w:rsid w:val="1ABF1101"/>
    <w:rsid w:val="1ABF16F8"/>
    <w:rsid w:val="1ABF618E"/>
    <w:rsid w:val="1ABF7563"/>
    <w:rsid w:val="1ABF7F3C"/>
    <w:rsid w:val="1AC047DA"/>
    <w:rsid w:val="1AC11AD8"/>
    <w:rsid w:val="1AC11F06"/>
    <w:rsid w:val="1AC128DD"/>
    <w:rsid w:val="1AC13CB4"/>
    <w:rsid w:val="1AC14168"/>
    <w:rsid w:val="1AC145E0"/>
    <w:rsid w:val="1AC14603"/>
    <w:rsid w:val="1AC14743"/>
    <w:rsid w:val="1AC1787E"/>
    <w:rsid w:val="1AC20039"/>
    <w:rsid w:val="1AC21052"/>
    <w:rsid w:val="1AC25B01"/>
    <w:rsid w:val="1AC26025"/>
    <w:rsid w:val="1AC27A2C"/>
    <w:rsid w:val="1AC35C7E"/>
    <w:rsid w:val="1AC367E6"/>
    <w:rsid w:val="1AC40F3D"/>
    <w:rsid w:val="1AC41042"/>
    <w:rsid w:val="1AC41B62"/>
    <w:rsid w:val="1AC437A4"/>
    <w:rsid w:val="1AC47300"/>
    <w:rsid w:val="1AC52FF2"/>
    <w:rsid w:val="1AC53CC5"/>
    <w:rsid w:val="1AC54F10"/>
    <w:rsid w:val="1AC55BC3"/>
    <w:rsid w:val="1AC60382"/>
    <w:rsid w:val="1AC612CA"/>
    <w:rsid w:val="1AC63078"/>
    <w:rsid w:val="1AC64482"/>
    <w:rsid w:val="1AC668A1"/>
    <w:rsid w:val="1AC66CE1"/>
    <w:rsid w:val="1AC6719D"/>
    <w:rsid w:val="1AC6751C"/>
    <w:rsid w:val="1AC704E3"/>
    <w:rsid w:val="1AC75042"/>
    <w:rsid w:val="1AC815B0"/>
    <w:rsid w:val="1AC81973"/>
    <w:rsid w:val="1AC82CFE"/>
    <w:rsid w:val="1AC83294"/>
    <w:rsid w:val="1AC836C3"/>
    <w:rsid w:val="1AC84601"/>
    <w:rsid w:val="1AC90DBB"/>
    <w:rsid w:val="1AC92B69"/>
    <w:rsid w:val="1AC9365A"/>
    <w:rsid w:val="1AC94917"/>
    <w:rsid w:val="1AC9700C"/>
    <w:rsid w:val="1ACA177C"/>
    <w:rsid w:val="1ACA37CD"/>
    <w:rsid w:val="1ACA5968"/>
    <w:rsid w:val="1ACA68C6"/>
    <w:rsid w:val="1ACB068F"/>
    <w:rsid w:val="1ACB1E83"/>
    <w:rsid w:val="1ACB2060"/>
    <w:rsid w:val="1ACB68E1"/>
    <w:rsid w:val="1ACC1006"/>
    <w:rsid w:val="1ACC1091"/>
    <w:rsid w:val="1ACC186C"/>
    <w:rsid w:val="1ACC1F7E"/>
    <w:rsid w:val="1ACC2A58"/>
    <w:rsid w:val="1ACC4B81"/>
    <w:rsid w:val="1ACC5138"/>
    <w:rsid w:val="1ACC7397"/>
    <w:rsid w:val="1ACD2659"/>
    <w:rsid w:val="1ACD4355"/>
    <w:rsid w:val="1ACD5720"/>
    <w:rsid w:val="1ACD58E4"/>
    <w:rsid w:val="1ACD59D7"/>
    <w:rsid w:val="1ACD7031"/>
    <w:rsid w:val="1ACD76BE"/>
    <w:rsid w:val="1ACE017F"/>
    <w:rsid w:val="1ACE4623"/>
    <w:rsid w:val="1ACE63D1"/>
    <w:rsid w:val="1ACE6508"/>
    <w:rsid w:val="1ACE6AB7"/>
    <w:rsid w:val="1ACF1619"/>
    <w:rsid w:val="1ACF1D69"/>
    <w:rsid w:val="1ACF4C63"/>
    <w:rsid w:val="1ACF6C75"/>
    <w:rsid w:val="1AD003D6"/>
    <w:rsid w:val="1AD02149"/>
    <w:rsid w:val="1AD03EF7"/>
    <w:rsid w:val="1AD05CA5"/>
    <w:rsid w:val="1AD11A1D"/>
    <w:rsid w:val="1AD14166"/>
    <w:rsid w:val="1AD151A8"/>
    <w:rsid w:val="1AD15DB8"/>
    <w:rsid w:val="1AD16591"/>
    <w:rsid w:val="1AD17692"/>
    <w:rsid w:val="1AD20BA9"/>
    <w:rsid w:val="1AD20DE6"/>
    <w:rsid w:val="1AD23C1A"/>
    <w:rsid w:val="1AD25EC1"/>
    <w:rsid w:val="1AD26563"/>
    <w:rsid w:val="1AD27C6F"/>
    <w:rsid w:val="1AD301C7"/>
    <w:rsid w:val="1AD31C39"/>
    <w:rsid w:val="1AD335A1"/>
    <w:rsid w:val="1AD3390C"/>
    <w:rsid w:val="1AD339E7"/>
    <w:rsid w:val="1AD35795"/>
    <w:rsid w:val="1AD401C9"/>
    <w:rsid w:val="1AD44BD8"/>
    <w:rsid w:val="1AD514C0"/>
    <w:rsid w:val="1AD5150D"/>
    <w:rsid w:val="1AD52050"/>
    <w:rsid w:val="1AD52AE7"/>
    <w:rsid w:val="1AD53946"/>
    <w:rsid w:val="1AD55049"/>
    <w:rsid w:val="1AD5513E"/>
    <w:rsid w:val="1AD559B1"/>
    <w:rsid w:val="1AD6047F"/>
    <w:rsid w:val="1AD61071"/>
    <w:rsid w:val="1AD61227"/>
    <w:rsid w:val="1AD64521"/>
    <w:rsid w:val="1AD648B9"/>
    <w:rsid w:val="1AD67034"/>
    <w:rsid w:val="1AD71DD4"/>
    <w:rsid w:val="1AD734D7"/>
    <w:rsid w:val="1AD73553"/>
    <w:rsid w:val="1AD74902"/>
    <w:rsid w:val="1AD751A4"/>
    <w:rsid w:val="1AD75285"/>
    <w:rsid w:val="1AD77F1C"/>
    <w:rsid w:val="1AD80FFE"/>
    <w:rsid w:val="1AD82233"/>
    <w:rsid w:val="1AD87250"/>
    <w:rsid w:val="1AD87A56"/>
    <w:rsid w:val="1AD87E4C"/>
    <w:rsid w:val="1AD9070C"/>
    <w:rsid w:val="1AD94602"/>
    <w:rsid w:val="1AD95BCB"/>
    <w:rsid w:val="1AD971C1"/>
    <w:rsid w:val="1AD97C9B"/>
    <w:rsid w:val="1AD97EC8"/>
    <w:rsid w:val="1ADA2FC8"/>
    <w:rsid w:val="1ADA3D88"/>
    <w:rsid w:val="1ADA4D76"/>
    <w:rsid w:val="1ADA4E0D"/>
    <w:rsid w:val="1ADA6B24"/>
    <w:rsid w:val="1ADA6E29"/>
    <w:rsid w:val="1ADA7C66"/>
    <w:rsid w:val="1ADB12DE"/>
    <w:rsid w:val="1ADB51A3"/>
    <w:rsid w:val="1ADB65D0"/>
    <w:rsid w:val="1ADB7DE9"/>
    <w:rsid w:val="1ADC0670"/>
    <w:rsid w:val="1ADC0AEE"/>
    <w:rsid w:val="1ADC29BA"/>
    <w:rsid w:val="1ADC541D"/>
    <w:rsid w:val="1ADC5523"/>
    <w:rsid w:val="1ADC6D40"/>
    <w:rsid w:val="1ADC7148"/>
    <w:rsid w:val="1ADC7184"/>
    <w:rsid w:val="1ADD0C3F"/>
    <w:rsid w:val="1ADD7AB2"/>
    <w:rsid w:val="1ADE0379"/>
    <w:rsid w:val="1ADE10E0"/>
    <w:rsid w:val="1ADE1DAD"/>
    <w:rsid w:val="1ADE225D"/>
    <w:rsid w:val="1ADE32F3"/>
    <w:rsid w:val="1ADE387D"/>
    <w:rsid w:val="1ADE4866"/>
    <w:rsid w:val="1ADE7049"/>
    <w:rsid w:val="1ADF05DE"/>
    <w:rsid w:val="1ADF133B"/>
    <w:rsid w:val="1ADF238C"/>
    <w:rsid w:val="1ADF413A"/>
    <w:rsid w:val="1ADF6F2E"/>
    <w:rsid w:val="1AE027CB"/>
    <w:rsid w:val="1AE05800"/>
    <w:rsid w:val="1AE068F5"/>
    <w:rsid w:val="1AE06FED"/>
    <w:rsid w:val="1AE074E2"/>
    <w:rsid w:val="1AE07BFA"/>
    <w:rsid w:val="1AE12721"/>
    <w:rsid w:val="1AE17EB2"/>
    <w:rsid w:val="1AE221C7"/>
    <w:rsid w:val="1AE259A7"/>
    <w:rsid w:val="1AE259D8"/>
    <w:rsid w:val="1AE300CE"/>
    <w:rsid w:val="1AE343DA"/>
    <w:rsid w:val="1AE35E18"/>
    <w:rsid w:val="1AE35FDC"/>
    <w:rsid w:val="1AE36580"/>
    <w:rsid w:val="1AE40435"/>
    <w:rsid w:val="1AE41750"/>
    <w:rsid w:val="1AE424B7"/>
    <w:rsid w:val="1AE450B6"/>
    <w:rsid w:val="1AE45BF4"/>
    <w:rsid w:val="1AE479A2"/>
    <w:rsid w:val="1AE51590"/>
    <w:rsid w:val="1AE51934"/>
    <w:rsid w:val="1AE525DC"/>
    <w:rsid w:val="1AE52CC1"/>
    <w:rsid w:val="1AE53E04"/>
    <w:rsid w:val="1AE53FEC"/>
    <w:rsid w:val="1AE55332"/>
    <w:rsid w:val="1AE574DF"/>
    <w:rsid w:val="1AE6371B"/>
    <w:rsid w:val="1AE63757"/>
    <w:rsid w:val="1AE654C9"/>
    <w:rsid w:val="1AE660CA"/>
    <w:rsid w:val="1AE6663D"/>
    <w:rsid w:val="1AE67F2F"/>
    <w:rsid w:val="1AE71241"/>
    <w:rsid w:val="1AE73491"/>
    <w:rsid w:val="1AE77163"/>
    <w:rsid w:val="1AE77FD2"/>
    <w:rsid w:val="1AE80F5D"/>
    <w:rsid w:val="1AE8247C"/>
    <w:rsid w:val="1AE85578"/>
    <w:rsid w:val="1AE87493"/>
    <w:rsid w:val="1AE874EB"/>
    <w:rsid w:val="1AE92727"/>
    <w:rsid w:val="1AE9320B"/>
    <w:rsid w:val="1AE94FB9"/>
    <w:rsid w:val="1AE94FBE"/>
    <w:rsid w:val="1AEA05DF"/>
    <w:rsid w:val="1AEA387D"/>
    <w:rsid w:val="1AEA3C7A"/>
    <w:rsid w:val="1AEA675D"/>
    <w:rsid w:val="1AEB0D31"/>
    <w:rsid w:val="1AEB25ED"/>
    <w:rsid w:val="1AEB2C62"/>
    <w:rsid w:val="1AEB35C0"/>
    <w:rsid w:val="1AEB3A33"/>
    <w:rsid w:val="1AEB4323"/>
    <w:rsid w:val="1AEB57D0"/>
    <w:rsid w:val="1AEC09AF"/>
    <w:rsid w:val="1AEC149E"/>
    <w:rsid w:val="1AEC2979"/>
    <w:rsid w:val="1AEC4E63"/>
    <w:rsid w:val="1AEC5AA0"/>
    <w:rsid w:val="1AEC6857"/>
    <w:rsid w:val="1AED14C1"/>
    <w:rsid w:val="1AED21FE"/>
    <w:rsid w:val="1AED2CFB"/>
    <w:rsid w:val="1AED4223"/>
    <w:rsid w:val="1AED55DC"/>
    <w:rsid w:val="1AED60B6"/>
    <w:rsid w:val="1AEE25CF"/>
    <w:rsid w:val="1AEE368E"/>
    <w:rsid w:val="1AEE3E57"/>
    <w:rsid w:val="1AEE6CA4"/>
    <w:rsid w:val="1AEE6E95"/>
    <w:rsid w:val="1AEF1027"/>
    <w:rsid w:val="1AEF1714"/>
    <w:rsid w:val="1AEF18AF"/>
    <w:rsid w:val="1AEF33B5"/>
    <w:rsid w:val="1AEF6A73"/>
    <w:rsid w:val="1AF0135B"/>
    <w:rsid w:val="1AF04185"/>
    <w:rsid w:val="1AF04599"/>
    <w:rsid w:val="1AF06347"/>
    <w:rsid w:val="1AF076EF"/>
    <w:rsid w:val="1AF10B7F"/>
    <w:rsid w:val="1AF13F40"/>
    <w:rsid w:val="1AF16D67"/>
    <w:rsid w:val="1AF20311"/>
    <w:rsid w:val="1AF2112D"/>
    <w:rsid w:val="1AF22EF0"/>
    <w:rsid w:val="1AF23E6D"/>
    <w:rsid w:val="1AF24A76"/>
    <w:rsid w:val="1AF25E5B"/>
    <w:rsid w:val="1AF26BB7"/>
    <w:rsid w:val="1AF27192"/>
    <w:rsid w:val="1AF345C1"/>
    <w:rsid w:val="1AF35051"/>
    <w:rsid w:val="1AF35E37"/>
    <w:rsid w:val="1AF35FC0"/>
    <w:rsid w:val="1AF377E3"/>
    <w:rsid w:val="1AF431DC"/>
    <w:rsid w:val="1AF43356"/>
    <w:rsid w:val="1AF46464"/>
    <w:rsid w:val="1AF47500"/>
    <w:rsid w:val="1AF5284A"/>
    <w:rsid w:val="1AF53980"/>
    <w:rsid w:val="1AF5570C"/>
    <w:rsid w:val="1AF55FA9"/>
    <w:rsid w:val="1AF56B46"/>
    <w:rsid w:val="1AF57E02"/>
    <w:rsid w:val="1AF60BCE"/>
    <w:rsid w:val="1AF61A82"/>
    <w:rsid w:val="1AF62DDB"/>
    <w:rsid w:val="1AF639B8"/>
    <w:rsid w:val="1AF67102"/>
    <w:rsid w:val="1AF705D2"/>
    <w:rsid w:val="1AF71484"/>
    <w:rsid w:val="1AF71D52"/>
    <w:rsid w:val="1AF74E5D"/>
    <w:rsid w:val="1AF75928"/>
    <w:rsid w:val="1AF775C2"/>
    <w:rsid w:val="1AF776D6"/>
    <w:rsid w:val="1AF8344E"/>
    <w:rsid w:val="1AF84F97"/>
    <w:rsid w:val="1AF85009"/>
    <w:rsid w:val="1AF851FC"/>
    <w:rsid w:val="1AF853F5"/>
    <w:rsid w:val="1AF8725D"/>
    <w:rsid w:val="1AF87311"/>
    <w:rsid w:val="1AF916A0"/>
    <w:rsid w:val="1AF91EE2"/>
    <w:rsid w:val="1AF9279D"/>
    <w:rsid w:val="1AF9526F"/>
    <w:rsid w:val="1AFA0F74"/>
    <w:rsid w:val="1AFA1517"/>
    <w:rsid w:val="1AFA30C1"/>
    <w:rsid w:val="1AFA4961"/>
    <w:rsid w:val="1AFA71C6"/>
    <w:rsid w:val="1AFA7441"/>
    <w:rsid w:val="1AFB0140"/>
    <w:rsid w:val="1AFB2016"/>
    <w:rsid w:val="1AFC1190"/>
    <w:rsid w:val="1AFC4CEC"/>
    <w:rsid w:val="1AFC6A9A"/>
    <w:rsid w:val="1AFC7FFF"/>
    <w:rsid w:val="1AFD0A64"/>
    <w:rsid w:val="1AFD1CF3"/>
    <w:rsid w:val="1AFD77E6"/>
    <w:rsid w:val="1AFD7BF1"/>
    <w:rsid w:val="1AFE16C9"/>
    <w:rsid w:val="1AFE48C4"/>
    <w:rsid w:val="1AFF0375"/>
    <w:rsid w:val="1AFF2A2E"/>
    <w:rsid w:val="1AFF47DC"/>
    <w:rsid w:val="1AFF658A"/>
    <w:rsid w:val="1B00384C"/>
    <w:rsid w:val="1B0043D4"/>
    <w:rsid w:val="1B004C0B"/>
    <w:rsid w:val="1B005975"/>
    <w:rsid w:val="1B0071E4"/>
    <w:rsid w:val="1B007F4E"/>
    <w:rsid w:val="1B010554"/>
    <w:rsid w:val="1B011B04"/>
    <w:rsid w:val="1B013245"/>
    <w:rsid w:val="1B0149C5"/>
    <w:rsid w:val="1B017CF6"/>
    <w:rsid w:val="1B0203DC"/>
    <w:rsid w:val="1B0246D5"/>
    <w:rsid w:val="1B027B67"/>
    <w:rsid w:val="1B0313C4"/>
    <w:rsid w:val="1B032B35"/>
    <w:rsid w:val="1B0342CC"/>
    <w:rsid w:val="1B03607B"/>
    <w:rsid w:val="1B0373CE"/>
    <w:rsid w:val="1B041DF3"/>
    <w:rsid w:val="1B04469F"/>
    <w:rsid w:val="1B045628"/>
    <w:rsid w:val="1B046FF5"/>
    <w:rsid w:val="1B052022"/>
    <w:rsid w:val="1B052088"/>
    <w:rsid w:val="1B053056"/>
    <w:rsid w:val="1B0627B1"/>
    <w:rsid w:val="1B0628F4"/>
    <w:rsid w:val="1B063866"/>
    <w:rsid w:val="1B065B6B"/>
    <w:rsid w:val="1B065BAE"/>
    <w:rsid w:val="1B067919"/>
    <w:rsid w:val="1B0700AB"/>
    <w:rsid w:val="1B071C31"/>
    <w:rsid w:val="1B0742E3"/>
    <w:rsid w:val="1B074D22"/>
    <w:rsid w:val="1B080A85"/>
    <w:rsid w:val="1B081624"/>
    <w:rsid w:val="1B0818E3"/>
    <w:rsid w:val="1B084079"/>
    <w:rsid w:val="1B0867DC"/>
    <w:rsid w:val="1B086922"/>
    <w:rsid w:val="1B086E06"/>
    <w:rsid w:val="1B087B35"/>
    <w:rsid w:val="1B090B8C"/>
    <w:rsid w:val="1B091C7D"/>
    <w:rsid w:val="1B091FFE"/>
    <w:rsid w:val="1B0935AB"/>
    <w:rsid w:val="1B093811"/>
    <w:rsid w:val="1B09565B"/>
    <w:rsid w:val="1B0A01F8"/>
    <w:rsid w:val="1B0A1A34"/>
    <w:rsid w:val="1B0A2D61"/>
    <w:rsid w:val="1B0A2E67"/>
    <w:rsid w:val="1B0A7A8F"/>
    <w:rsid w:val="1B0A7D86"/>
    <w:rsid w:val="1B0B13D3"/>
    <w:rsid w:val="1B0B3181"/>
    <w:rsid w:val="1B0B4B46"/>
    <w:rsid w:val="1B0B4F2F"/>
    <w:rsid w:val="1B0B7DC1"/>
    <w:rsid w:val="1B0C01B6"/>
    <w:rsid w:val="1B0C128C"/>
    <w:rsid w:val="1B0C244F"/>
    <w:rsid w:val="1B0C5255"/>
    <w:rsid w:val="1B0C55C2"/>
    <w:rsid w:val="1B0C5787"/>
    <w:rsid w:val="1B0C6DE5"/>
    <w:rsid w:val="1B0D34C4"/>
    <w:rsid w:val="1B0D4C89"/>
    <w:rsid w:val="1B0D4D6A"/>
    <w:rsid w:val="1B0D514B"/>
    <w:rsid w:val="1B0D68F5"/>
    <w:rsid w:val="1B0D6EF9"/>
    <w:rsid w:val="1B0D7828"/>
    <w:rsid w:val="1B0E1D56"/>
    <w:rsid w:val="1B0E246A"/>
    <w:rsid w:val="1B0E2C71"/>
    <w:rsid w:val="1B0E2C78"/>
    <w:rsid w:val="1B0E3690"/>
    <w:rsid w:val="1B0E43FD"/>
    <w:rsid w:val="1B0E4768"/>
    <w:rsid w:val="1B0E516B"/>
    <w:rsid w:val="1B0E67CD"/>
    <w:rsid w:val="1B0F0EC3"/>
    <w:rsid w:val="1B0F2DC4"/>
    <w:rsid w:val="1B0F7D65"/>
    <w:rsid w:val="1B100169"/>
    <w:rsid w:val="1B1004D0"/>
    <w:rsid w:val="1B100797"/>
    <w:rsid w:val="1B1026EE"/>
    <w:rsid w:val="1B102A73"/>
    <w:rsid w:val="1B105598"/>
    <w:rsid w:val="1B105D7D"/>
    <w:rsid w:val="1B10676F"/>
    <w:rsid w:val="1B1069E9"/>
    <w:rsid w:val="1B113486"/>
    <w:rsid w:val="1B1168CE"/>
    <w:rsid w:val="1B11796B"/>
    <w:rsid w:val="1B122762"/>
    <w:rsid w:val="1B122A89"/>
    <w:rsid w:val="1B124510"/>
    <w:rsid w:val="1B124891"/>
    <w:rsid w:val="1B1262BE"/>
    <w:rsid w:val="1B126C91"/>
    <w:rsid w:val="1B132519"/>
    <w:rsid w:val="1B1332BE"/>
    <w:rsid w:val="1B133BA8"/>
    <w:rsid w:val="1B133F19"/>
    <w:rsid w:val="1B1357C2"/>
    <w:rsid w:val="1B143E9C"/>
    <w:rsid w:val="1B1453A9"/>
    <w:rsid w:val="1B145643"/>
    <w:rsid w:val="1B1464DA"/>
    <w:rsid w:val="1B1474C5"/>
    <w:rsid w:val="1B147BEC"/>
    <w:rsid w:val="1B15245C"/>
    <w:rsid w:val="1B15356A"/>
    <w:rsid w:val="1B154000"/>
    <w:rsid w:val="1B1550B0"/>
    <w:rsid w:val="1B155DAE"/>
    <w:rsid w:val="1B157B5C"/>
    <w:rsid w:val="1B1616FB"/>
    <w:rsid w:val="1B16252D"/>
    <w:rsid w:val="1B16314C"/>
    <w:rsid w:val="1B1643AF"/>
    <w:rsid w:val="1B1677F5"/>
    <w:rsid w:val="1B171298"/>
    <w:rsid w:val="1B171B26"/>
    <w:rsid w:val="1B1738D4"/>
    <w:rsid w:val="1B1765A9"/>
    <w:rsid w:val="1B177416"/>
    <w:rsid w:val="1B18764C"/>
    <w:rsid w:val="1B187A78"/>
    <w:rsid w:val="1B190D07"/>
    <w:rsid w:val="1B192225"/>
    <w:rsid w:val="1B193AF0"/>
    <w:rsid w:val="1B19550F"/>
    <w:rsid w:val="1B195CB1"/>
    <w:rsid w:val="1B1A1616"/>
    <w:rsid w:val="1B1A295C"/>
    <w:rsid w:val="1B1A33C4"/>
    <w:rsid w:val="1B1A4EED"/>
    <w:rsid w:val="1B1A6D70"/>
    <w:rsid w:val="1B1A7868"/>
    <w:rsid w:val="1B1B3662"/>
    <w:rsid w:val="1B1B3DEC"/>
    <w:rsid w:val="1B1B578D"/>
    <w:rsid w:val="1B1B591A"/>
    <w:rsid w:val="1B1C0EEA"/>
    <w:rsid w:val="1B1C1DD7"/>
    <w:rsid w:val="1B1C2A87"/>
    <w:rsid w:val="1B1C4D29"/>
    <w:rsid w:val="1B1C670C"/>
    <w:rsid w:val="1B1C713C"/>
    <w:rsid w:val="1B1D0E77"/>
    <w:rsid w:val="1B1D1744"/>
    <w:rsid w:val="1B1D2E5A"/>
    <w:rsid w:val="1B1D4C62"/>
    <w:rsid w:val="1B1D7B9C"/>
    <w:rsid w:val="1B1E102C"/>
    <w:rsid w:val="1B1E276D"/>
    <w:rsid w:val="1B1E2F06"/>
    <w:rsid w:val="1B1E4B60"/>
    <w:rsid w:val="1B1E4E3E"/>
    <w:rsid w:val="1B1F0195"/>
    <w:rsid w:val="1B1F024A"/>
    <w:rsid w:val="1B1F09DB"/>
    <w:rsid w:val="1B1F3BAA"/>
    <w:rsid w:val="1B1F3ED5"/>
    <w:rsid w:val="1B1F45C2"/>
    <w:rsid w:val="1B1F5435"/>
    <w:rsid w:val="1B1F56E1"/>
    <w:rsid w:val="1B1F6495"/>
    <w:rsid w:val="1B1F6C2C"/>
    <w:rsid w:val="1B1F7FBE"/>
    <w:rsid w:val="1B2041A1"/>
    <w:rsid w:val="1B206C0E"/>
    <w:rsid w:val="1B207C5E"/>
    <w:rsid w:val="1B21011C"/>
    <w:rsid w:val="1B212617"/>
    <w:rsid w:val="1B21377C"/>
    <w:rsid w:val="1B213FA5"/>
    <w:rsid w:val="1B216501"/>
    <w:rsid w:val="1B2240D1"/>
    <w:rsid w:val="1B2304CB"/>
    <w:rsid w:val="1B232392"/>
    <w:rsid w:val="1B23355C"/>
    <w:rsid w:val="1B233A0E"/>
    <w:rsid w:val="1B234B42"/>
    <w:rsid w:val="1B234F4C"/>
    <w:rsid w:val="1B235F36"/>
    <w:rsid w:val="1B23671D"/>
    <w:rsid w:val="1B2374CD"/>
    <w:rsid w:val="1B240E92"/>
    <w:rsid w:val="1B244459"/>
    <w:rsid w:val="1B245FF1"/>
    <w:rsid w:val="1B251B9A"/>
    <w:rsid w:val="1B252495"/>
    <w:rsid w:val="1B2524C0"/>
    <w:rsid w:val="1B253B99"/>
    <w:rsid w:val="1B25632E"/>
    <w:rsid w:val="1B260832"/>
    <w:rsid w:val="1B260EFF"/>
    <w:rsid w:val="1B261D69"/>
    <w:rsid w:val="1B26620D"/>
    <w:rsid w:val="1B267FBB"/>
    <w:rsid w:val="1B2702E8"/>
    <w:rsid w:val="1B27244C"/>
    <w:rsid w:val="1B27381F"/>
    <w:rsid w:val="1B27607A"/>
    <w:rsid w:val="1B27740C"/>
    <w:rsid w:val="1B281F85"/>
    <w:rsid w:val="1B2865C3"/>
    <w:rsid w:val="1B28721C"/>
    <w:rsid w:val="1B28788F"/>
    <w:rsid w:val="1B291859"/>
    <w:rsid w:val="1B293C64"/>
    <w:rsid w:val="1B2971B0"/>
    <w:rsid w:val="1B297880"/>
    <w:rsid w:val="1B2A0D10"/>
    <w:rsid w:val="1B2A24A9"/>
    <w:rsid w:val="1B2A38E1"/>
    <w:rsid w:val="1B2A5604"/>
    <w:rsid w:val="1B2A68A9"/>
    <w:rsid w:val="1B2A70E3"/>
    <w:rsid w:val="1B2B00A2"/>
    <w:rsid w:val="1B2B21A0"/>
    <w:rsid w:val="1B2B37F3"/>
    <w:rsid w:val="1B2B3823"/>
    <w:rsid w:val="1B2B6E60"/>
    <w:rsid w:val="1B2C3E32"/>
    <w:rsid w:val="1B2D1E18"/>
    <w:rsid w:val="1B2D2981"/>
    <w:rsid w:val="1B2D30F7"/>
    <w:rsid w:val="1B2D3377"/>
    <w:rsid w:val="1B2D40CD"/>
    <w:rsid w:val="1B2D6869"/>
    <w:rsid w:val="1B2D759B"/>
    <w:rsid w:val="1B2D7691"/>
    <w:rsid w:val="1B2E0657"/>
    <w:rsid w:val="1B2E0B21"/>
    <w:rsid w:val="1B2E0C1E"/>
    <w:rsid w:val="1B2E34E7"/>
    <w:rsid w:val="1B2E4B6F"/>
    <w:rsid w:val="1B2E6E70"/>
    <w:rsid w:val="1B2F0F76"/>
    <w:rsid w:val="1B2F50C2"/>
    <w:rsid w:val="1B2F5460"/>
    <w:rsid w:val="1B2F70CC"/>
    <w:rsid w:val="1B300821"/>
    <w:rsid w:val="1B300E3A"/>
    <w:rsid w:val="1B302BE8"/>
    <w:rsid w:val="1B303B6D"/>
    <w:rsid w:val="1B304996"/>
    <w:rsid w:val="1B306A80"/>
    <w:rsid w:val="1B306B8A"/>
    <w:rsid w:val="1B310867"/>
    <w:rsid w:val="1B31308E"/>
    <w:rsid w:val="1B3151D4"/>
    <w:rsid w:val="1B316012"/>
    <w:rsid w:val="1B317922"/>
    <w:rsid w:val="1B317F41"/>
    <w:rsid w:val="1B3202FC"/>
    <w:rsid w:val="1B32070E"/>
    <w:rsid w:val="1B323E84"/>
    <w:rsid w:val="1B324BB2"/>
    <w:rsid w:val="1B3251B8"/>
    <w:rsid w:val="1B326960"/>
    <w:rsid w:val="1B326E8C"/>
    <w:rsid w:val="1B3274A2"/>
    <w:rsid w:val="1B330C33"/>
    <w:rsid w:val="1B3320B1"/>
    <w:rsid w:val="1B334486"/>
    <w:rsid w:val="1B33582B"/>
    <w:rsid w:val="1B335C42"/>
    <w:rsid w:val="1B33794C"/>
    <w:rsid w:val="1B34092A"/>
    <w:rsid w:val="1B341A3A"/>
    <w:rsid w:val="1B34446A"/>
    <w:rsid w:val="1B3463F2"/>
    <w:rsid w:val="1B347056"/>
    <w:rsid w:val="1B3501FE"/>
    <w:rsid w:val="1B351090"/>
    <w:rsid w:val="1B351FAC"/>
    <w:rsid w:val="1B353351"/>
    <w:rsid w:val="1B356450"/>
    <w:rsid w:val="1B357F55"/>
    <w:rsid w:val="1B360421"/>
    <w:rsid w:val="1B36093D"/>
    <w:rsid w:val="1B374144"/>
    <w:rsid w:val="1B375878"/>
    <w:rsid w:val="1B375D24"/>
    <w:rsid w:val="1B37738B"/>
    <w:rsid w:val="1B382713"/>
    <w:rsid w:val="1B391A9C"/>
    <w:rsid w:val="1B393AFE"/>
    <w:rsid w:val="1B393EFF"/>
    <w:rsid w:val="1B395F40"/>
    <w:rsid w:val="1B397CEE"/>
    <w:rsid w:val="1B3A10D7"/>
    <w:rsid w:val="1B3A1F47"/>
    <w:rsid w:val="1B3A2711"/>
    <w:rsid w:val="1B3A2F9D"/>
    <w:rsid w:val="1B3A34C3"/>
    <w:rsid w:val="1B3A3A66"/>
    <w:rsid w:val="1B3A5814"/>
    <w:rsid w:val="1B3A75C2"/>
    <w:rsid w:val="1B3B0D83"/>
    <w:rsid w:val="1B3B2C45"/>
    <w:rsid w:val="1B3B3CB6"/>
    <w:rsid w:val="1B3B6FF1"/>
    <w:rsid w:val="1B3C158C"/>
    <w:rsid w:val="1B3C15B9"/>
    <w:rsid w:val="1B3C3125"/>
    <w:rsid w:val="1B3C350A"/>
    <w:rsid w:val="1B3C4A64"/>
    <w:rsid w:val="1B3C77DE"/>
    <w:rsid w:val="1B3C77F2"/>
    <w:rsid w:val="1B3D455C"/>
    <w:rsid w:val="1B3D45B5"/>
    <w:rsid w:val="1B3E075A"/>
    <w:rsid w:val="1B3E12F9"/>
    <w:rsid w:val="1B3E1913"/>
    <w:rsid w:val="1B3E320C"/>
    <w:rsid w:val="1B3E3557"/>
    <w:rsid w:val="1B3E5265"/>
    <w:rsid w:val="1B3E5305"/>
    <w:rsid w:val="1B3E712F"/>
    <w:rsid w:val="1B3E7BE7"/>
    <w:rsid w:val="1B3F107D"/>
    <w:rsid w:val="1B3F1AA6"/>
    <w:rsid w:val="1B3F31E7"/>
    <w:rsid w:val="1B3F3B2B"/>
    <w:rsid w:val="1B3F7E62"/>
    <w:rsid w:val="1B400089"/>
    <w:rsid w:val="1B402F36"/>
    <w:rsid w:val="1B404677"/>
    <w:rsid w:val="1B404DBD"/>
    <w:rsid w:val="1B410951"/>
    <w:rsid w:val="1B410D37"/>
    <w:rsid w:val="1B411A0A"/>
    <w:rsid w:val="1B412001"/>
    <w:rsid w:val="1B413DD4"/>
    <w:rsid w:val="1B414DF5"/>
    <w:rsid w:val="1B415B07"/>
    <w:rsid w:val="1B420427"/>
    <w:rsid w:val="1B420776"/>
    <w:rsid w:val="1B42447A"/>
    <w:rsid w:val="1B426025"/>
    <w:rsid w:val="1B432A7C"/>
    <w:rsid w:val="1B434A71"/>
    <w:rsid w:val="1B435F14"/>
    <w:rsid w:val="1B437F3E"/>
    <w:rsid w:val="1B441364"/>
    <w:rsid w:val="1B443D5F"/>
    <w:rsid w:val="1B446693"/>
    <w:rsid w:val="1B4504E9"/>
    <w:rsid w:val="1B4557A5"/>
    <w:rsid w:val="1B455918"/>
    <w:rsid w:val="1B455C56"/>
    <w:rsid w:val="1B46065D"/>
    <w:rsid w:val="1B461955"/>
    <w:rsid w:val="1B461979"/>
    <w:rsid w:val="1B46240B"/>
    <w:rsid w:val="1B46300F"/>
    <w:rsid w:val="1B470238"/>
    <w:rsid w:val="1B471C50"/>
    <w:rsid w:val="1B473137"/>
    <w:rsid w:val="1B4757B7"/>
    <w:rsid w:val="1B476D46"/>
    <w:rsid w:val="1B480745"/>
    <w:rsid w:val="1B480A46"/>
    <w:rsid w:val="1B481CDF"/>
    <w:rsid w:val="1B484299"/>
    <w:rsid w:val="1B486183"/>
    <w:rsid w:val="1B487A29"/>
    <w:rsid w:val="1B487F31"/>
    <w:rsid w:val="1B490CC0"/>
    <w:rsid w:val="1B49414F"/>
    <w:rsid w:val="1B495A57"/>
    <w:rsid w:val="1B495CB6"/>
    <w:rsid w:val="1B4A1EFB"/>
    <w:rsid w:val="1B4A38B5"/>
    <w:rsid w:val="1B4A3CA9"/>
    <w:rsid w:val="1B4A3DD6"/>
    <w:rsid w:val="1B4A50C6"/>
    <w:rsid w:val="1B4B17D0"/>
    <w:rsid w:val="1B4B1D5D"/>
    <w:rsid w:val="1B4B2572"/>
    <w:rsid w:val="1B4B367E"/>
    <w:rsid w:val="1B4B511A"/>
    <w:rsid w:val="1B4B5C73"/>
    <w:rsid w:val="1B4B5FBE"/>
    <w:rsid w:val="1B4B613F"/>
    <w:rsid w:val="1B4B758D"/>
    <w:rsid w:val="1B4C0736"/>
    <w:rsid w:val="1B4C147D"/>
    <w:rsid w:val="1B4C1DF3"/>
    <w:rsid w:val="1B4C2C1A"/>
    <w:rsid w:val="1B4C3CD2"/>
    <w:rsid w:val="1B4D121A"/>
    <w:rsid w:val="1B4D12DB"/>
    <w:rsid w:val="1B4D19EC"/>
    <w:rsid w:val="1B4D1E38"/>
    <w:rsid w:val="1B4D2A05"/>
    <w:rsid w:val="1B4D379A"/>
    <w:rsid w:val="1B4D4846"/>
    <w:rsid w:val="1B4D5548"/>
    <w:rsid w:val="1B4D55A8"/>
    <w:rsid w:val="1B4D6C7B"/>
    <w:rsid w:val="1B4D72F6"/>
    <w:rsid w:val="1B4E010B"/>
    <w:rsid w:val="1B4E0381"/>
    <w:rsid w:val="1B4E116E"/>
    <w:rsid w:val="1B4E306E"/>
    <w:rsid w:val="1B4F4517"/>
    <w:rsid w:val="1B4F4EDD"/>
    <w:rsid w:val="1B4F6BAD"/>
    <w:rsid w:val="1B4F7CFD"/>
    <w:rsid w:val="1B502249"/>
    <w:rsid w:val="1B502E04"/>
    <w:rsid w:val="1B50328A"/>
    <w:rsid w:val="1B5048FA"/>
    <w:rsid w:val="1B5055FC"/>
    <w:rsid w:val="1B506DE6"/>
    <w:rsid w:val="1B5074BE"/>
    <w:rsid w:val="1B507A36"/>
    <w:rsid w:val="1B507B0C"/>
    <w:rsid w:val="1B512E86"/>
    <w:rsid w:val="1B5133AD"/>
    <w:rsid w:val="1B5152AE"/>
    <w:rsid w:val="1B515C21"/>
    <w:rsid w:val="1B517C4C"/>
    <w:rsid w:val="1B520D76"/>
    <w:rsid w:val="1B523B28"/>
    <w:rsid w:val="1B52400E"/>
    <w:rsid w:val="1B524C89"/>
    <w:rsid w:val="1B524DD3"/>
    <w:rsid w:val="1B525A7D"/>
    <w:rsid w:val="1B526103"/>
    <w:rsid w:val="1B527002"/>
    <w:rsid w:val="1B5304E0"/>
    <w:rsid w:val="1B530684"/>
    <w:rsid w:val="1B542D7A"/>
    <w:rsid w:val="1B543F7D"/>
    <w:rsid w:val="1B544B28"/>
    <w:rsid w:val="1B54671D"/>
    <w:rsid w:val="1B5470C7"/>
    <w:rsid w:val="1B55148E"/>
    <w:rsid w:val="1B55264E"/>
    <w:rsid w:val="1B553BAF"/>
    <w:rsid w:val="1B5543FC"/>
    <w:rsid w:val="1B5560F2"/>
    <w:rsid w:val="1B5606D7"/>
    <w:rsid w:val="1B562378"/>
    <w:rsid w:val="1B5645B2"/>
    <w:rsid w:val="1B5664FF"/>
    <w:rsid w:val="1B56689D"/>
    <w:rsid w:val="1B57195F"/>
    <w:rsid w:val="1B572B4C"/>
    <w:rsid w:val="1B574618"/>
    <w:rsid w:val="1B575D41"/>
    <w:rsid w:val="1B5763C6"/>
    <w:rsid w:val="1B583D8E"/>
    <w:rsid w:val="1B587BA9"/>
    <w:rsid w:val="1B590390"/>
    <w:rsid w:val="1B59213E"/>
    <w:rsid w:val="1B593EEC"/>
    <w:rsid w:val="1B5944AE"/>
    <w:rsid w:val="1B5946A7"/>
    <w:rsid w:val="1B59521E"/>
    <w:rsid w:val="1B596248"/>
    <w:rsid w:val="1B5A1AF6"/>
    <w:rsid w:val="1B5A5C20"/>
    <w:rsid w:val="1B5A7C65"/>
    <w:rsid w:val="1B5A7DEF"/>
    <w:rsid w:val="1B5B127F"/>
    <w:rsid w:val="1B5B5EB7"/>
    <w:rsid w:val="1B5C3247"/>
    <w:rsid w:val="1B5C3B9F"/>
    <w:rsid w:val="1B5C4BBF"/>
    <w:rsid w:val="1B5C578B"/>
    <w:rsid w:val="1B5D1340"/>
    <w:rsid w:val="1B5D502F"/>
    <w:rsid w:val="1B5E08D6"/>
    <w:rsid w:val="1B5E1503"/>
    <w:rsid w:val="1B5E59A7"/>
    <w:rsid w:val="1B5E7755"/>
    <w:rsid w:val="1B5E7FEF"/>
    <w:rsid w:val="1B5F1090"/>
    <w:rsid w:val="1B5F11E0"/>
    <w:rsid w:val="1B5F527B"/>
    <w:rsid w:val="1B5F5E71"/>
    <w:rsid w:val="1B5F72D9"/>
    <w:rsid w:val="1B60171F"/>
    <w:rsid w:val="1B602520"/>
    <w:rsid w:val="1B603395"/>
    <w:rsid w:val="1B6034CD"/>
    <w:rsid w:val="1B604E75"/>
    <w:rsid w:val="1B60656D"/>
    <w:rsid w:val="1B607632"/>
    <w:rsid w:val="1B607A85"/>
    <w:rsid w:val="1B612DA1"/>
    <w:rsid w:val="1B6137B5"/>
    <w:rsid w:val="1B614CA9"/>
    <w:rsid w:val="1B615437"/>
    <w:rsid w:val="1B6178A4"/>
    <w:rsid w:val="1B620A40"/>
    <w:rsid w:val="1B62245F"/>
    <w:rsid w:val="1B6232F7"/>
    <w:rsid w:val="1B6244DD"/>
    <w:rsid w:val="1B62610C"/>
    <w:rsid w:val="1B62693A"/>
    <w:rsid w:val="1B630EA1"/>
    <w:rsid w:val="1B631388"/>
    <w:rsid w:val="1B6338F8"/>
    <w:rsid w:val="1B634D6B"/>
    <w:rsid w:val="1B635F12"/>
    <w:rsid w:val="1B636B19"/>
    <w:rsid w:val="1B637CFB"/>
    <w:rsid w:val="1B642891"/>
    <w:rsid w:val="1B6430D2"/>
    <w:rsid w:val="1B64442F"/>
    <w:rsid w:val="1B6453B7"/>
    <w:rsid w:val="1B6537C0"/>
    <w:rsid w:val="1B6603B7"/>
    <w:rsid w:val="1B662AAD"/>
    <w:rsid w:val="1B662CE1"/>
    <w:rsid w:val="1B66485B"/>
    <w:rsid w:val="1B665126"/>
    <w:rsid w:val="1B665F4F"/>
    <w:rsid w:val="1B666391"/>
    <w:rsid w:val="1B666609"/>
    <w:rsid w:val="1B670CB1"/>
    <w:rsid w:val="1B6723F2"/>
    <w:rsid w:val="1B672A55"/>
    <w:rsid w:val="1B67328A"/>
    <w:rsid w:val="1B6750E8"/>
    <w:rsid w:val="1B677276"/>
    <w:rsid w:val="1B677821"/>
    <w:rsid w:val="1B683882"/>
    <w:rsid w:val="1B683934"/>
    <w:rsid w:val="1B684130"/>
    <w:rsid w:val="1B687CE9"/>
    <w:rsid w:val="1B690BC8"/>
    <w:rsid w:val="1B691963"/>
    <w:rsid w:val="1B694D12"/>
    <w:rsid w:val="1B696391"/>
    <w:rsid w:val="1B6A434C"/>
    <w:rsid w:val="1B6A61A2"/>
    <w:rsid w:val="1B6A6AAA"/>
    <w:rsid w:val="1B6A71E7"/>
    <w:rsid w:val="1B6A7762"/>
    <w:rsid w:val="1B6B0D73"/>
    <w:rsid w:val="1B6B1E72"/>
    <w:rsid w:val="1B6B1EB2"/>
    <w:rsid w:val="1B6B2AE3"/>
    <w:rsid w:val="1B6B3C20"/>
    <w:rsid w:val="1B6B7632"/>
    <w:rsid w:val="1B6C00C4"/>
    <w:rsid w:val="1B6C0D96"/>
    <w:rsid w:val="1B6C281E"/>
    <w:rsid w:val="1B6C4153"/>
    <w:rsid w:val="1B6C6D7F"/>
    <w:rsid w:val="1B6D18C5"/>
    <w:rsid w:val="1B6D5BEA"/>
    <w:rsid w:val="1B6D70F6"/>
    <w:rsid w:val="1B6D7837"/>
    <w:rsid w:val="1B6E128B"/>
    <w:rsid w:val="1B6E1667"/>
    <w:rsid w:val="1B6E20CD"/>
    <w:rsid w:val="1B6E3059"/>
    <w:rsid w:val="1B6E4200"/>
    <w:rsid w:val="1B6E4EC7"/>
    <w:rsid w:val="1B6E5244"/>
    <w:rsid w:val="1B6E733C"/>
    <w:rsid w:val="1B6F0D71"/>
    <w:rsid w:val="1B6F0FEF"/>
    <w:rsid w:val="1B6F1962"/>
    <w:rsid w:val="1B6F1E1A"/>
    <w:rsid w:val="1B6F3710"/>
    <w:rsid w:val="1B6F37CD"/>
    <w:rsid w:val="1B6F54BE"/>
    <w:rsid w:val="1B6F69BF"/>
    <w:rsid w:val="1B701236"/>
    <w:rsid w:val="1B702014"/>
    <w:rsid w:val="1B7032B1"/>
    <w:rsid w:val="1B707488"/>
    <w:rsid w:val="1B71096C"/>
    <w:rsid w:val="1B711A93"/>
    <w:rsid w:val="1B712669"/>
    <w:rsid w:val="1B713E9F"/>
    <w:rsid w:val="1B7156DA"/>
    <w:rsid w:val="1B716075"/>
    <w:rsid w:val="1B717CA8"/>
    <w:rsid w:val="1B721452"/>
    <w:rsid w:val="1B722893"/>
    <w:rsid w:val="1B724934"/>
    <w:rsid w:val="1B724FAE"/>
    <w:rsid w:val="1B725717"/>
    <w:rsid w:val="1B726910"/>
    <w:rsid w:val="1B727C17"/>
    <w:rsid w:val="1B7374FE"/>
    <w:rsid w:val="1B7408A6"/>
    <w:rsid w:val="1B741E25"/>
    <w:rsid w:val="1B742AD4"/>
    <w:rsid w:val="1B742C1C"/>
    <w:rsid w:val="1B74385A"/>
    <w:rsid w:val="1B743DF0"/>
    <w:rsid w:val="1B743FAF"/>
    <w:rsid w:val="1B744165"/>
    <w:rsid w:val="1B74567B"/>
    <w:rsid w:val="1B74638C"/>
    <w:rsid w:val="1B7500EC"/>
    <w:rsid w:val="1B75039E"/>
    <w:rsid w:val="1B750C7D"/>
    <w:rsid w:val="1B75684C"/>
    <w:rsid w:val="1B757308"/>
    <w:rsid w:val="1B760CDA"/>
    <w:rsid w:val="1B762CF0"/>
    <w:rsid w:val="1B762DA3"/>
    <w:rsid w:val="1B763A02"/>
    <w:rsid w:val="1B764745"/>
    <w:rsid w:val="1B76516D"/>
    <w:rsid w:val="1B765E86"/>
    <w:rsid w:val="1B7707A6"/>
    <w:rsid w:val="1B7725C5"/>
    <w:rsid w:val="1B776A68"/>
    <w:rsid w:val="1B777270"/>
    <w:rsid w:val="1B77744E"/>
    <w:rsid w:val="1B780617"/>
    <w:rsid w:val="1B780668"/>
    <w:rsid w:val="1B780AEC"/>
    <w:rsid w:val="1B7816A8"/>
    <w:rsid w:val="1B781C36"/>
    <w:rsid w:val="1B782920"/>
    <w:rsid w:val="1B784F9C"/>
    <w:rsid w:val="1B786992"/>
    <w:rsid w:val="1B7900EB"/>
    <w:rsid w:val="1B79458F"/>
    <w:rsid w:val="1B79633D"/>
    <w:rsid w:val="1B7A20B5"/>
    <w:rsid w:val="1B7A5C97"/>
    <w:rsid w:val="1B7A763B"/>
    <w:rsid w:val="1B7B0307"/>
    <w:rsid w:val="1B7B1534"/>
    <w:rsid w:val="1B7B16C7"/>
    <w:rsid w:val="1B7B1B8E"/>
    <w:rsid w:val="1B7B6103"/>
    <w:rsid w:val="1B7B62D3"/>
    <w:rsid w:val="1B7C05B7"/>
    <w:rsid w:val="1B7C3188"/>
    <w:rsid w:val="1B7C39DA"/>
    <w:rsid w:val="1B7C407F"/>
    <w:rsid w:val="1B7C5E2D"/>
    <w:rsid w:val="1B7C65D7"/>
    <w:rsid w:val="1B7C7BDB"/>
    <w:rsid w:val="1B7D1CFB"/>
    <w:rsid w:val="1B7D4618"/>
    <w:rsid w:val="1B7D6646"/>
    <w:rsid w:val="1B7D7960"/>
    <w:rsid w:val="1B7E1BA5"/>
    <w:rsid w:val="1B7E2ED7"/>
    <w:rsid w:val="1B7E3953"/>
    <w:rsid w:val="1B7E4D38"/>
    <w:rsid w:val="1B7E5AC7"/>
    <w:rsid w:val="1B7E7D55"/>
    <w:rsid w:val="1B7F044B"/>
    <w:rsid w:val="1B7F1479"/>
    <w:rsid w:val="1B7F1E23"/>
    <w:rsid w:val="1B7F218B"/>
    <w:rsid w:val="1B800327"/>
    <w:rsid w:val="1B8009FB"/>
    <w:rsid w:val="1B80175B"/>
    <w:rsid w:val="1B802BEE"/>
    <w:rsid w:val="1B803B6F"/>
    <w:rsid w:val="1B8044B8"/>
    <w:rsid w:val="1B80591D"/>
    <w:rsid w:val="1B81020A"/>
    <w:rsid w:val="1B811695"/>
    <w:rsid w:val="1B813443"/>
    <w:rsid w:val="1B8151F1"/>
    <w:rsid w:val="1B820451"/>
    <w:rsid w:val="1B821BB0"/>
    <w:rsid w:val="1B82471B"/>
    <w:rsid w:val="1B8271CE"/>
    <w:rsid w:val="1B830F69"/>
    <w:rsid w:val="1B83187A"/>
    <w:rsid w:val="1B83540D"/>
    <w:rsid w:val="1B836942"/>
    <w:rsid w:val="1B8371BB"/>
    <w:rsid w:val="1B8448F8"/>
    <w:rsid w:val="1B8454BF"/>
    <w:rsid w:val="1B851185"/>
    <w:rsid w:val="1B852F33"/>
    <w:rsid w:val="1B854CE1"/>
    <w:rsid w:val="1B855EB3"/>
    <w:rsid w:val="1B860A5A"/>
    <w:rsid w:val="1B861A95"/>
    <w:rsid w:val="1B862594"/>
    <w:rsid w:val="1B862808"/>
    <w:rsid w:val="1B86294A"/>
    <w:rsid w:val="1B863107"/>
    <w:rsid w:val="1B864066"/>
    <w:rsid w:val="1B866CAC"/>
    <w:rsid w:val="1B866E0B"/>
    <w:rsid w:val="1B87071E"/>
    <w:rsid w:val="1B8707AC"/>
    <w:rsid w:val="1B87316E"/>
    <w:rsid w:val="1B87475B"/>
    <w:rsid w:val="1B8756CA"/>
    <w:rsid w:val="1B876674"/>
    <w:rsid w:val="1B88172B"/>
    <w:rsid w:val="1B882A24"/>
    <w:rsid w:val="1B8860A6"/>
    <w:rsid w:val="1B8860D6"/>
    <w:rsid w:val="1B8864A4"/>
    <w:rsid w:val="1B886580"/>
    <w:rsid w:val="1B8901A5"/>
    <w:rsid w:val="1B896F57"/>
    <w:rsid w:val="1B897C45"/>
    <w:rsid w:val="1B8A054A"/>
    <w:rsid w:val="1B8A22F8"/>
    <w:rsid w:val="1B8A4372"/>
    <w:rsid w:val="1B8A5B97"/>
    <w:rsid w:val="1B8A65D8"/>
    <w:rsid w:val="1B8A679C"/>
    <w:rsid w:val="1B8B0B67"/>
    <w:rsid w:val="1B8B45DD"/>
    <w:rsid w:val="1B8B6B38"/>
    <w:rsid w:val="1B8C00AC"/>
    <w:rsid w:val="1B8C1372"/>
    <w:rsid w:val="1B8C2514"/>
    <w:rsid w:val="1B8C257D"/>
    <w:rsid w:val="1B8C2C7D"/>
    <w:rsid w:val="1B8C4229"/>
    <w:rsid w:val="1B8D003A"/>
    <w:rsid w:val="1B8D1DE8"/>
    <w:rsid w:val="1B8D2570"/>
    <w:rsid w:val="1B8D2727"/>
    <w:rsid w:val="1B8D29CC"/>
    <w:rsid w:val="1B8D410D"/>
    <w:rsid w:val="1B8D4218"/>
    <w:rsid w:val="1B8D61B8"/>
    <w:rsid w:val="1B8E3AC4"/>
    <w:rsid w:val="1B8E67B9"/>
    <w:rsid w:val="1B8F178F"/>
    <w:rsid w:val="1B8F437C"/>
    <w:rsid w:val="1B8F5B60"/>
    <w:rsid w:val="1B8F68AF"/>
    <w:rsid w:val="1B8F790E"/>
    <w:rsid w:val="1B901225"/>
    <w:rsid w:val="1B901483"/>
    <w:rsid w:val="1B903686"/>
    <w:rsid w:val="1B90667A"/>
    <w:rsid w:val="1B9067D5"/>
    <w:rsid w:val="1B9109B9"/>
    <w:rsid w:val="1B910BFE"/>
    <w:rsid w:val="1B911508"/>
    <w:rsid w:val="1B9118D8"/>
    <w:rsid w:val="1B915F8B"/>
    <w:rsid w:val="1B917B2A"/>
    <w:rsid w:val="1B9211AC"/>
    <w:rsid w:val="1B9238A2"/>
    <w:rsid w:val="1B9253AE"/>
    <w:rsid w:val="1B9257E2"/>
    <w:rsid w:val="1B9273FE"/>
    <w:rsid w:val="1B932E99"/>
    <w:rsid w:val="1B93344D"/>
    <w:rsid w:val="1B935A81"/>
    <w:rsid w:val="1B93683E"/>
    <w:rsid w:val="1B9371FD"/>
    <w:rsid w:val="1B93725A"/>
    <w:rsid w:val="1B9403E7"/>
    <w:rsid w:val="1B9413C8"/>
    <w:rsid w:val="1B950C3D"/>
    <w:rsid w:val="1B950C9D"/>
    <w:rsid w:val="1B95115E"/>
    <w:rsid w:val="1B9525EE"/>
    <w:rsid w:val="1B95289F"/>
    <w:rsid w:val="1B952AC6"/>
    <w:rsid w:val="1B953BB8"/>
    <w:rsid w:val="1B954F68"/>
    <w:rsid w:val="1B956B33"/>
    <w:rsid w:val="1B957AE1"/>
    <w:rsid w:val="1B963D2F"/>
    <w:rsid w:val="1B9667C1"/>
    <w:rsid w:val="1B966EEF"/>
    <w:rsid w:val="1B967BC7"/>
    <w:rsid w:val="1B97092A"/>
    <w:rsid w:val="1B971C20"/>
    <w:rsid w:val="1B9724DB"/>
    <w:rsid w:val="1B97283E"/>
    <w:rsid w:val="1B972C67"/>
    <w:rsid w:val="1B9751BF"/>
    <w:rsid w:val="1B975631"/>
    <w:rsid w:val="1B975E48"/>
    <w:rsid w:val="1B97656C"/>
    <w:rsid w:val="1B980FB3"/>
    <w:rsid w:val="1B981126"/>
    <w:rsid w:val="1B981220"/>
    <w:rsid w:val="1B98185C"/>
    <w:rsid w:val="1B98342C"/>
    <w:rsid w:val="1B984CB8"/>
    <w:rsid w:val="1B9856E6"/>
    <w:rsid w:val="1B987131"/>
    <w:rsid w:val="1B9926B0"/>
    <w:rsid w:val="1B9936DD"/>
    <w:rsid w:val="1B993A23"/>
    <w:rsid w:val="1B995C93"/>
    <w:rsid w:val="1B9A18EA"/>
    <w:rsid w:val="1B9A38E8"/>
    <w:rsid w:val="1B9A5E9D"/>
    <w:rsid w:val="1B9A62B3"/>
    <w:rsid w:val="1B9A6AAB"/>
    <w:rsid w:val="1B9B066E"/>
    <w:rsid w:val="1B9B2757"/>
    <w:rsid w:val="1B9B2C3F"/>
    <w:rsid w:val="1B9B4505"/>
    <w:rsid w:val="1B9B4FF0"/>
    <w:rsid w:val="1B9B6105"/>
    <w:rsid w:val="1B9B6711"/>
    <w:rsid w:val="1B9C027D"/>
    <w:rsid w:val="1B9C202B"/>
    <w:rsid w:val="1B9C3874"/>
    <w:rsid w:val="1B9C57F6"/>
    <w:rsid w:val="1B9C64CF"/>
    <w:rsid w:val="1B9D35E8"/>
    <w:rsid w:val="1B9D3974"/>
    <w:rsid w:val="1B9D4F86"/>
    <w:rsid w:val="1B9D7104"/>
    <w:rsid w:val="1B9D7C6F"/>
    <w:rsid w:val="1B9E2247"/>
    <w:rsid w:val="1B9E3951"/>
    <w:rsid w:val="1B9E40FF"/>
    <w:rsid w:val="1B9E74D9"/>
    <w:rsid w:val="1B9E7519"/>
    <w:rsid w:val="1B9F2F1C"/>
    <w:rsid w:val="1B9F38C9"/>
    <w:rsid w:val="1B9F3C67"/>
    <w:rsid w:val="1B9F6522"/>
    <w:rsid w:val="1B9F6646"/>
    <w:rsid w:val="1BA00A3B"/>
    <w:rsid w:val="1BA03226"/>
    <w:rsid w:val="1BA04429"/>
    <w:rsid w:val="1BA04F64"/>
    <w:rsid w:val="1BA05747"/>
    <w:rsid w:val="1BA07D6D"/>
    <w:rsid w:val="1BA10AAB"/>
    <w:rsid w:val="1BA10C1F"/>
    <w:rsid w:val="1BA116C2"/>
    <w:rsid w:val="1BA11E24"/>
    <w:rsid w:val="1BA12479"/>
    <w:rsid w:val="1BA13E6B"/>
    <w:rsid w:val="1BA142B9"/>
    <w:rsid w:val="1BA145E1"/>
    <w:rsid w:val="1BA1596F"/>
    <w:rsid w:val="1BA17641"/>
    <w:rsid w:val="1BA22630"/>
    <w:rsid w:val="1BA23AE5"/>
    <w:rsid w:val="1BA25D06"/>
    <w:rsid w:val="1BA2603A"/>
    <w:rsid w:val="1BA3160C"/>
    <w:rsid w:val="1BA32518"/>
    <w:rsid w:val="1BA3290A"/>
    <w:rsid w:val="1BA333BA"/>
    <w:rsid w:val="1BA34F3D"/>
    <w:rsid w:val="1BA36475"/>
    <w:rsid w:val="1BA3751A"/>
    <w:rsid w:val="1BA3785E"/>
    <w:rsid w:val="1BA43ED6"/>
    <w:rsid w:val="1BA4524F"/>
    <w:rsid w:val="1BA477C3"/>
    <w:rsid w:val="1BA50EE0"/>
    <w:rsid w:val="1BA52F9E"/>
    <w:rsid w:val="1BA535D6"/>
    <w:rsid w:val="1BA54A74"/>
    <w:rsid w:val="1BA553F0"/>
    <w:rsid w:val="1BA57132"/>
    <w:rsid w:val="1BA6002B"/>
    <w:rsid w:val="1BA64C58"/>
    <w:rsid w:val="1BA66ACC"/>
    <w:rsid w:val="1BA710FC"/>
    <w:rsid w:val="1BA71159"/>
    <w:rsid w:val="1BA74CB4"/>
    <w:rsid w:val="1BA75ADF"/>
    <w:rsid w:val="1BA76B7F"/>
    <w:rsid w:val="1BA773A3"/>
    <w:rsid w:val="1BA80D15"/>
    <w:rsid w:val="1BA844A0"/>
    <w:rsid w:val="1BA84E74"/>
    <w:rsid w:val="1BA852C9"/>
    <w:rsid w:val="1BA86144"/>
    <w:rsid w:val="1BA869C7"/>
    <w:rsid w:val="1BA86C22"/>
    <w:rsid w:val="1BA90A64"/>
    <w:rsid w:val="1BA921A5"/>
    <w:rsid w:val="1BA9289C"/>
    <w:rsid w:val="1BA935DD"/>
    <w:rsid w:val="1BA96A3C"/>
    <w:rsid w:val="1BA972F6"/>
    <w:rsid w:val="1BAA4810"/>
    <w:rsid w:val="1BAA78AD"/>
    <w:rsid w:val="1BAB226E"/>
    <w:rsid w:val="1BAB22BD"/>
    <w:rsid w:val="1BAB64F0"/>
    <w:rsid w:val="1BAB7696"/>
    <w:rsid w:val="1BAB77EA"/>
    <w:rsid w:val="1BAC0B26"/>
    <w:rsid w:val="1BAC1714"/>
    <w:rsid w:val="1BAC6712"/>
    <w:rsid w:val="1BAD0A0C"/>
    <w:rsid w:val="1BAD1FB6"/>
    <w:rsid w:val="1BAD237B"/>
    <w:rsid w:val="1BAD248A"/>
    <w:rsid w:val="1BAD4238"/>
    <w:rsid w:val="1BAD5FE6"/>
    <w:rsid w:val="1BAD6444"/>
    <w:rsid w:val="1BAD73E5"/>
    <w:rsid w:val="1BAE3446"/>
    <w:rsid w:val="1BAE5D6E"/>
    <w:rsid w:val="1BAF05D3"/>
    <w:rsid w:val="1BAF0ED2"/>
    <w:rsid w:val="1BAF1D5E"/>
    <w:rsid w:val="1BAF4E0B"/>
    <w:rsid w:val="1BAF674D"/>
    <w:rsid w:val="1BAF6C7A"/>
    <w:rsid w:val="1BAF7FB0"/>
    <w:rsid w:val="1BB035BA"/>
    <w:rsid w:val="1BB0405F"/>
    <w:rsid w:val="1BB05AD7"/>
    <w:rsid w:val="1BB05D66"/>
    <w:rsid w:val="1BB06976"/>
    <w:rsid w:val="1BB074A7"/>
    <w:rsid w:val="1BB1012C"/>
    <w:rsid w:val="1BB10937"/>
    <w:rsid w:val="1BB12807"/>
    <w:rsid w:val="1BB13B83"/>
    <w:rsid w:val="1BB13D28"/>
    <w:rsid w:val="1BB20E62"/>
    <w:rsid w:val="1BB2184F"/>
    <w:rsid w:val="1BB26287"/>
    <w:rsid w:val="1BB27AA1"/>
    <w:rsid w:val="1BB27BFE"/>
    <w:rsid w:val="1BB30E06"/>
    <w:rsid w:val="1BB32CA8"/>
    <w:rsid w:val="1BB32F83"/>
    <w:rsid w:val="1BB3728B"/>
    <w:rsid w:val="1BB420F0"/>
    <w:rsid w:val="1BB43819"/>
    <w:rsid w:val="1BB455C7"/>
    <w:rsid w:val="1BB45AD2"/>
    <w:rsid w:val="1BB4666E"/>
    <w:rsid w:val="1BB472B8"/>
    <w:rsid w:val="1BB479C4"/>
    <w:rsid w:val="1BB50035"/>
    <w:rsid w:val="1BB50748"/>
    <w:rsid w:val="1BB5230D"/>
    <w:rsid w:val="1BB5278D"/>
    <w:rsid w:val="1BB53A77"/>
    <w:rsid w:val="1BB55CC2"/>
    <w:rsid w:val="1BB565EC"/>
    <w:rsid w:val="1BB60EAD"/>
    <w:rsid w:val="1BB6133F"/>
    <w:rsid w:val="1BB6144B"/>
    <w:rsid w:val="1BB61BD8"/>
    <w:rsid w:val="1BB62D4A"/>
    <w:rsid w:val="1BB630ED"/>
    <w:rsid w:val="1BB631F4"/>
    <w:rsid w:val="1BB63319"/>
    <w:rsid w:val="1BB66CBB"/>
    <w:rsid w:val="1BB674A1"/>
    <w:rsid w:val="1BB67591"/>
    <w:rsid w:val="1BB70E09"/>
    <w:rsid w:val="1BB7124D"/>
    <w:rsid w:val="1BB71917"/>
    <w:rsid w:val="1BB73068"/>
    <w:rsid w:val="1BB740A5"/>
    <w:rsid w:val="1BB750B7"/>
    <w:rsid w:val="1BB90559"/>
    <w:rsid w:val="1BB92BDD"/>
    <w:rsid w:val="1BB96F4F"/>
    <w:rsid w:val="1BB97944"/>
    <w:rsid w:val="1BB97BAC"/>
    <w:rsid w:val="1BBA216F"/>
    <w:rsid w:val="1BBA312A"/>
    <w:rsid w:val="1BBB0703"/>
    <w:rsid w:val="1BBB21B9"/>
    <w:rsid w:val="1BBB296F"/>
    <w:rsid w:val="1BBB365E"/>
    <w:rsid w:val="1BBB4BA7"/>
    <w:rsid w:val="1BBB779A"/>
    <w:rsid w:val="1BBC061B"/>
    <w:rsid w:val="1BBC0700"/>
    <w:rsid w:val="1BBC1FFA"/>
    <w:rsid w:val="1BBC2407"/>
    <w:rsid w:val="1BBC447B"/>
    <w:rsid w:val="1BBC5A4A"/>
    <w:rsid w:val="1BBD3DB2"/>
    <w:rsid w:val="1BBD6A6D"/>
    <w:rsid w:val="1BBD6DDC"/>
    <w:rsid w:val="1BBD730C"/>
    <w:rsid w:val="1BBE1CF2"/>
    <w:rsid w:val="1BBE1FA1"/>
    <w:rsid w:val="1BBE2F3B"/>
    <w:rsid w:val="1BBE4396"/>
    <w:rsid w:val="1BBE4697"/>
    <w:rsid w:val="1BBE5343"/>
    <w:rsid w:val="1BBE6445"/>
    <w:rsid w:val="1BBE683C"/>
    <w:rsid w:val="1BBF3064"/>
    <w:rsid w:val="1BBF6165"/>
    <w:rsid w:val="1BBF7512"/>
    <w:rsid w:val="1BC0155D"/>
    <w:rsid w:val="1BC03864"/>
    <w:rsid w:val="1BC03F6C"/>
    <w:rsid w:val="1BC05366"/>
    <w:rsid w:val="1BC05D1A"/>
    <w:rsid w:val="1BC11A92"/>
    <w:rsid w:val="1BC11D93"/>
    <w:rsid w:val="1BC16CEB"/>
    <w:rsid w:val="1BC17CE4"/>
    <w:rsid w:val="1BC2073A"/>
    <w:rsid w:val="1BC208F7"/>
    <w:rsid w:val="1BC2278A"/>
    <w:rsid w:val="1BC2312D"/>
    <w:rsid w:val="1BC25BBB"/>
    <w:rsid w:val="1BC25F36"/>
    <w:rsid w:val="1BC26601"/>
    <w:rsid w:val="1BC27540"/>
    <w:rsid w:val="1BC31018"/>
    <w:rsid w:val="1BC31CAE"/>
    <w:rsid w:val="1BC344F4"/>
    <w:rsid w:val="1BC3580A"/>
    <w:rsid w:val="1BC36487"/>
    <w:rsid w:val="1BC37994"/>
    <w:rsid w:val="1BC41C91"/>
    <w:rsid w:val="1BC42F8F"/>
    <w:rsid w:val="1BC44331"/>
    <w:rsid w:val="1BC44D83"/>
    <w:rsid w:val="1BC4566C"/>
    <w:rsid w:val="1BC5018E"/>
    <w:rsid w:val="1BC507A4"/>
    <w:rsid w:val="1BC534F8"/>
    <w:rsid w:val="1BC53AEF"/>
    <w:rsid w:val="1BC564CA"/>
    <w:rsid w:val="1BC576BA"/>
    <w:rsid w:val="1BC577D4"/>
    <w:rsid w:val="1BC57982"/>
    <w:rsid w:val="1BC616AB"/>
    <w:rsid w:val="1BC616CD"/>
    <w:rsid w:val="1BC61C38"/>
    <w:rsid w:val="1BC635B8"/>
    <w:rsid w:val="1BC64867"/>
    <w:rsid w:val="1BC670A8"/>
    <w:rsid w:val="1BC67E83"/>
    <w:rsid w:val="1BC70FD6"/>
    <w:rsid w:val="1BC7285A"/>
    <w:rsid w:val="1BC72C0D"/>
    <w:rsid w:val="1BC7354C"/>
    <w:rsid w:val="1BC752FA"/>
    <w:rsid w:val="1BC76C10"/>
    <w:rsid w:val="1BC81072"/>
    <w:rsid w:val="1BC82E51"/>
    <w:rsid w:val="1BC83FED"/>
    <w:rsid w:val="1BC8423D"/>
    <w:rsid w:val="1BC84392"/>
    <w:rsid w:val="1BC852CB"/>
    <w:rsid w:val="1BC8714D"/>
    <w:rsid w:val="1BC872C4"/>
    <w:rsid w:val="1BC9004E"/>
    <w:rsid w:val="1BC958C2"/>
    <w:rsid w:val="1BC968A0"/>
    <w:rsid w:val="1BC976E2"/>
    <w:rsid w:val="1BCA303C"/>
    <w:rsid w:val="1BCA4036"/>
    <w:rsid w:val="1BCA6B98"/>
    <w:rsid w:val="1BCA73E3"/>
    <w:rsid w:val="1BCB0C5B"/>
    <w:rsid w:val="1BCB2D96"/>
    <w:rsid w:val="1BCB4A99"/>
    <w:rsid w:val="1BCC0B62"/>
    <w:rsid w:val="1BCC3792"/>
    <w:rsid w:val="1BCC3DE4"/>
    <w:rsid w:val="1BCC5812"/>
    <w:rsid w:val="1BCD0437"/>
    <w:rsid w:val="1BCD0E63"/>
    <w:rsid w:val="1BCD119A"/>
    <w:rsid w:val="1BCD5AE8"/>
    <w:rsid w:val="1BCD5CD9"/>
    <w:rsid w:val="1BCD6688"/>
    <w:rsid w:val="1BCD6FDB"/>
    <w:rsid w:val="1BCD7C8C"/>
    <w:rsid w:val="1BCE27DA"/>
    <w:rsid w:val="1BCE2FE0"/>
    <w:rsid w:val="1BCE565A"/>
    <w:rsid w:val="1BCE6400"/>
    <w:rsid w:val="1BCE7467"/>
    <w:rsid w:val="1BCF03E7"/>
    <w:rsid w:val="1BCF0653"/>
    <w:rsid w:val="1BCF2904"/>
    <w:rsid w:val="1BCF3EC0"/>
    <w:rsid w:val="1BCF41AF"/>
    <w:rsid w:val="1BCF4E92"/>
    <w:rsid w:val="1BCF516C"/>
    <w:rsid w:val="1BCF7641"/>
    <w:rsid w:val="1BD01011"/>
    <w:rsid w:val="1BD01CD5"/>
    <w:rsid w:val="1BD05F90"/>
    <w:rsid w:val="1BD075BE"/>
    <w:rsid w:val="1BD113C9"/>
    <w:rsid w:val="1BD13F27"/>
    <w:rsid w:val="1BD143CB"/>
    <w:rsid w:val="1BD1591F"/>
    <w:rsid w:val="1BD17F21"/>
    <w:rsid w:val="1BD17F27"/>
    <w:rsid w:val="1BD21EF1"/>
    <w:rsid w:val="1BD239AC"/>
    <w:rsid w:val="1BD23C9F"/>
    <w:rsid w:val="1BD2458A"/>
    <w:rsid w:val="1BD24909"/>
    <w:rsid w:val="1BD25A4D"/>
    <w:rsid w:val="1BD308FA"/>
    <w:rsid w:val="1BD30F81"/>
    <w:rsid w:val="1BD33CD1"/>
    <w:rsid w:val="1BD342F9"/>
    <w:rsid w:val="1BD36403"/>
    <w:rsid w:val="1BD367B0"/>
    <w:rsid w:val="1BD40F69"/>
    <w:rsid w:val="1BD417C5"/>
    <w:rsid w:val="1BD418C0"/>
    <w:rsid w:val="1BD42581"/>
    <w:rsid w:val="1BD45264"/>
    <w:rsid w:val="1BD468A2"/>
    <w:rsid w:val="1BD46B7C"/>
    <w:rsid w:val="1BD47714"/>
    <w:rsid w:val="1BD47A17"/>
    <w:rsid w:val="1BD565F1"/>
    <w:rsid w:val="1BD56D1F"/>
    <w:rsid w:val="1BD619E1"/>
    <w:rsid w:val="1BD6553D"/>
    <w:rsid w:val="1BD67442"/>
    <w:rsid w:val="1BD712B5"/>
    <w:rsid w:val="1BD72652"/>
    <w:rsid w:val="1BD73063"/>
    <w:rsid w:val="1BD75509"/>
    <w:rsid w:val="1BD77AE0"/>
    <w:rsid w:val="1BD83AE2"/>
    <w:rsid w:val="1BD86426"/>
    <w:rsid w:val="1BD87507"/>
    <w:rsid w:val="1BD9327F"/>
    <w:rsid w:val="1BD94F72"/>
    <w:rsid w:val="1BD9534F"/>
    <w:rsid w:val="1BD97B43"/>
    <w:rsid w:val="1BDA0FD3"/>
    <w:rsid w:val="1BDA130C"/>
    <w:rsid w:val="1BDA1F68"/>
    <w:rsid w:val="1BDA2980"/>
    <w:rsid w:val="1BDB19F2"/>
    <w:rsid w:val="1BDB23C6"/>
    <w:rsid w:val="1BDB2440"/>
    <w:rsid w:val="1BDB2463"/>
    <w:rsid w:val="1BDB2B53"/>
    <w:rsid w:val="1BDB46D8"/>
    <w:rsid w:val="1BDB7AAB"/>
    <w:rsid w:val="1BDB7D33"/>
    <w:rsid w:val="1BDC14AC"/>
    <w:rsid w:val="1BDC2BFF"/>
    <w:rsid w:val="1BDC2D4B"/>
    <w:rsid w:val="1BDC44FB"/>
    <w:rsid w:val="1BDC4E6C"/>
    <w:rsid w:val="1BDC549E"/>
    <w:rsid w:val="1BDD1B48"/>
    <w:rsid w:val="1BDD2197"/>
    <w:rsid w:val="1BDD2D6F"/>
    <w:rsid w:val="1BDD4B1E"/>
    <w:rsid w:val="1BDE0896"/>
    <w:rsid w:val="1BDE2589"/>
    <w:rsid w:val="1BDE3736"/>
    <w:rsid w:val="1BDE4296"/>
    <w:rsid w:val="1BDE43F2"/>
    <w:rsid w:val="1BDE68AD"/>
    <w:rsid w:val="1BDE6BB9"/>
    <w:rsid w:val="1BE01C7E"/>
    <w:rsid w:val="1BE063BC"/>
    <w:rsid w:val="1BE121C7"/>
    <w:rsid w:val="1BE13EE2"/>
    <w:rsid w:val="1BE20386"/>
    <w:rsid w:val="1BE22134"/>
    <w:rsid w:val="1BE25AD6"/>
    <w:rsid w:val="1BE27806"/>
    <w:rsid w:val="1BE337C6"/>
    <w:rsid w:val="1BE33DBD"/>
    <w:rsid w:val="1BE340FE"/>
    <w:rsid w:val="1BE3419B"/>
    <w:rsid w:val="1BE35EAC"/>
    <w:rsid w:val="1BE37A93"/>
    <w:rsid w:val="1BE42A89"/>
    <w:rsid w:val="1BE43DE2"/>
    <w:rsid w:val="1BE44363"/>
    <w:rsid w:val="1BE44948"/>
    <w:rsid w:val="1BE5162D"/>
    <w:rsid w:val="1BE51C24"/>
    <w:rsid w:val="1BE539D2"/>
    <w:rsid w:val="1BE55215"/>
    <w:rsid w:val="1BE55780"/>
    <w:rsid w:val="1BE55AE3"/>
    <w:rsid w:val="1BE55B62"/>
    <w:rsid w:val="1BE56C5E"/>
    <w:rsid w:val="1BE56C97"/>
    <w:rsid w:val="1BE60CB7"/>
    <w:rsid w:val="1BE60E28"/>
    <w:rsid w:val="1BE614F8"/>
    <w:rsid w:val="1BE6267F"/>
    <w:rsid w:val="1BE62B7A"/>
    <w:rsid w:val="1BE63342"/>
    <w:rsid w:val="1BE70F55"/>
    <w:rsid w:val="1BE72147"/>
    <w:rsid w:val="1BE7365E"/>
    <w:rsid w:val="1BE73A81"/>
    <w:rsid w:val="1BE748FD"/>
    <w:rsid w:val="1BE7599C"/>
    <w:rsid w:val="1BE76595"/>
    <w:rsid w:val="1BE7774A"/>
    <w:rsid w:val="1BE80176"/>
    <w:rsid w:val="1BE81568"/>
    <w:rsid w:val="1BE85736"/>
    <w:rsid w:val="1BE878E4"/>
    <w:rsid w:val="1BE87977"/>
    <w:rsid w:val="1BE91714"/>
    <w:rsid w:val="1BE92B69"/>
    <w:rsid w:val="1BE94011"/>
    <w:rsid w:val="1BE965C0"/>
    <w:rsid w:val="1BE96A15"/>
    <w:rsid w:val="1BEA0AC8"/>
    <w:rsid w:val="1BEA2D97"/>
    <w:rsid w:val="1BEA65E1"/>
    <w:rsid w:val="1BEA6E80"/>
    <w:rsid w:val="1BEA723A"/>
    <w:rsid w:val="1BEB01B5"/>
    <w:rsid w:val="1BEB0562"/>
    <w:rsid w:val="1BEB1F58"/>
    <w:rsid w:val="1BEC18F8"/>
    <w:rsid w:val="1BEC2C4D"/>
    <w:rsid w:val="1BEC33E8"/>
    <w:rsid w:val="1BEC403B"/>
    <w:rsid w:val="1BEC6B0F"/>
    <w:rsid w:val="1BEC77DF"/>
    <w:rsid w:val="1BED14A5"/>
    <w:rsid w:val="1BED2887"/>
    <w:rsid w:val="1BED4184"/>
    <w:rsid w:val="1BED5DA2"/>
    <w:rsid w:val="1BED7767"/>
    <w:rsid w:val="1BEE1C9E"/>
    <w:rsid w:val="1BEE3C52"/>
    <w:rsid w:val="1BEE6D2B"/>
    <w:rsid w:val="1BEF0761"/>
    <w:rsid w:val="1BEF1D69"/>
    <w:rsid w:val="1BEF2928"/>
    <w:rsid w:val="1BEF2AA3"/>
    <w:rsid w:val="1BEF2B65"/>
    <w:rsid w:val="1BEF40A8"/>
    <w:rsid w:val="1BEF4851"/>
    <w:rsid w:val="1BEF66DA"/>
    <w:rsid w:val="1BF004EB"/>
    <w:rsid w:val="1BF008AE"/>
    <w:rsid w:val="1BF00B53"/>
    <w:rsid w:val="1BF01C82"/>
    <w:rsid w:val="1BF031F9"/>
    <w:rsid w:val="1BF04858"/>
    <w:rsid w:val="1BF0493A"/>
    <w:rsid w:val="1BF0582C"/>
    <w:rsid w:val="1BF05DE6"/>
    <w:rsid w:val="1BF105C9"/>
    <w:rsid w:val="1BF12377"/>
    <w:rsid w:val="1BF13C34"/>
    <w:rsid w:val="1BF14125"/>
    <w:rsid w:val="1BF14E41"/>
    <w:rsid w:val="1BF23BBA"/>
    <w:rsid w:val="1BF242A9"/>
    <w:rsid w:val="1BF24C7D"/>
    <w:rsid w:val="1BF251CE"/>
    <w:rsid w:val="1BF260EF"/>
    <w:rsid w:val="1BF27057"/>
    <w:rsid w:val="1BF2725A"/>
    <w:rsid w:val="1BF27E9D"/>
    <w:rsid w:val="1BF306EA"/>
    <w:rsid w:val="1BF31C60"/>
    <w:rsid w:val="1BF32926"/>
    <w:rsid w:val="1BF32F2A"/>
    <w:rsid w:val="1BF330FA"/>
    <w:rsid w:val="1BF34341"/>
    <w:rsid w:val="1BF35F4C"/>
    <w:rsid w:val="1BF400B9"/>
    <w:rsid w:val="1BF41B7A"/>
    <w:rsid w:val="1BF41EE4"/>
    <w:rsid w:val="1BF4474B"/>
    <w:rsid w:val="1BF474C9"/>
    <w:rsid w:val="1BF51397"/>
    <w:rsid w:val="1BF5210E"/>
    <w:rsid w:val="1BF52D89"/>
    <w:rsid w:val="1BF53BDB"/>
    <w:rsid w:val="1BF55900"/>
    <w:rsid w:val="1BF5598D"/>
    <w:rsid w:val="1BF55BDB"/>
    <w:rsid w:val="1BF55BE3"/>
    <w:rsid w:val="1BF57AF7"/>
    <w:rsid w:val="1BF61307"/>
    <w:rsid w:val="1BF61EC8"/>
    <w:rsid w:val="1BF62936"/>
    <w:rsid w:val="1BF63E31"/>
    <w:rsid w:val="1BF640CB"/>
    <w:rsid w:val="1BF65BDF"/>
    <w:rsid w:val="1BF663C1"/>
    <w:rsid w:val="1BF6706B"/>
    <w:rsid w:val="1BF72E6E"/>
    <w:rsid w:val="1BF730CC"/>
    <w:rsid w:val="1BF73705"/>
    <w:rsid w:val="1BF74B1A"/>
    <w:rsid w:val="1BF754B3"/>
    <w:rsid w:val="1BF76C35"/>
    <w:rsid w:val="1BF81262"/>
    <w:rsid w:val="1BF858F7"/>
    <w:rsid w:val="1BF8770C"/>
    <w:rsid w:val="1BF925E9"/>
    <w:rsid w:val="1BF94944"/>
    <w:rsid w:val="1BF95025"/>
    <w:rsid w:val="1BF956CF"/>
    <w:rsid w:val="1BF9747E"/>
    <w:rsid w:val="1BFA351D"/>
    <w:rsid w:val="1BFA64CC"/>
    <w:rsid w:val="1BFA6AC3"/>
    <w:rsid w:val="1BFA7D0A"/>
    <w:rsid w:val="1BFB1448"/>
    <w:rsid w:val="1BFB1863"/>
    <w:rsid w:val="1BFB1D25"/>
    <w:rsid w:val="1BFB24E3"/>
    <w:rsid w:val="1BFB31F6"/>
    <w:rsid w:val="1BFB4305"/>
    <w:rsid w:val="1BFB4FA4"/>
    <w:rsid w:val="1BFB5471"/>
    <w:rsid w:val="1BFC2EDD"/>
    <w:rsid w:val="1BFD1147"/>
    <w:rsid w:val="1BFD4211"/>
    <w:rsid w:val="1BFD4C55"/>
    <w:rsid w:val="1BFD51C0"/>
    <w:rsid w:val="1BFD6F3E"/>
    <w:rsid w:val="1BFD6F6E"/>
    <w:rsid w:val="1BFE03CE"/>
    <w:rsid w:val="1BFE1887"/>
    <w:rsid w:val="1BFE2CE6"/>
    <w:rsid w:val="1BFE2F53"/>
    <w:rsid w:val="1BFE4A94"/>
    <w:rsid w:val="1BFE57FD"/>
    <w:rsid w:val="1BFE6842"/>
    <w:rsid w:val="1BFF72A9"/>
    <w:rsid w:val="1C0004C3"/>
    <w:rsid w:val="1C00080C"/>
    <w:rsid w:val="1C0025BA"/>
    <w:rsid w:val="1C002CEE"/>
    <w:rsid w:val="1C003FF8"/>
    <w:rsid w:val="1C00442F"/>
    <w:rsid w:val="1C006A5E"/>
    <w:rsid w:val="1C013AEB"/>
    <w:rsid w:val="1C01417E"/>
    <w:rsid w:val="1C017CF8"/>
    <w:rsid w:val="1C0227D6"/>
    <w:rsid w:val="1C02389C"/>
    <w:rsid w:val="1C024584"/>
    <w:rsid w:val="1C02560E"/>
    <w:rsid w:val="1C026332"/>
    <w:rsid w:val="1C026D4F"/>
    <w:rsid w:val="1C026EE2"/>
    <w:rsid w:val="1C0302FC"/>
    <w:rsid w:val="1C03166F"/>
    <w:rsid w:val="1C0320AA"/>
    <w:rsid w:val="1C032DB0"/>
    <w:rsid w:val="1C04290D"/>
    <w:rsid w:val="1C0457DF"/>
    <w:rsid w:val="1C046798"/>
    <w:rsid w:val="1C046F76"/>
    <w:rsid w:val="1C05239F"/>
    <w:rsid w:val="1C054074"/>
    <w:rsid w:val="1C055E22"/>
    <w:rsid w:val="1C062737"/>
    <w:rsid w:val="1C062951"/>
    <w:rsid w:val="1C062C22"/>
    <w:rsid w:val="1C063143"/>
    <w:rsid w:val="1C0657C8"/>
    <w:rsid w:val="1C065D40"/>
    <w:rsid w:val="1C070517"/>
    <w:rsid w:val="1C070F07"/>
    <w:rsid w:val="1C072701"/>
    <w:rsid w:val="1C073948"/>
    <w:rsid w:val="1C07490C"/>
    <w:rsid w:val="1C07499A"/>
    <w:rsid w:val="1C077DEC"/>
    <w:rsid w:val="1C08067C"/>
    <w:rsid w:val="1C084051"/>
    <w:rsid w:val="1C085399"/>
    <w:rsid w:val="1C086324"/>
    <w:rsid w:val="1C0876C1"/>
    <w:rsid w:val="1C090AFA"/>
    <w:rsid w:val="1C09355D"/>
    <w:rsid w:val="1C093B64"/>
    <w:rsid w:val="1C0954E1"/>
    <w:rsid w:val="1C0A00B2"/>
    <w:rsid w:val="1C0A10C4"/>
    <w:rsid w:val="1C0A168B"/>
    <w:rsid w:val="1C0A3439"/>
    <w:rsid w:val="1C0B1434"/>
    <w:rsid w:val="1C0B1542"/>
    <w:rsid w:val="1C0B6445"/>
    <w:rsid w:val="1C0C1291"/>
    <w:rsid w:val="1C0C352C"/>
    <w:rsid w:val="1C0C36A0"/>
    <w:rsid w:val="1C0C5403"/>
    <w:rsid w:val="1C0C71B1"/>
    <w:rsid w:val="1C0D14CC"/>
    <w:rsid w:val="1C0D3E62"/>
    <w:rsid w:val="1C0D4CD7"/>
    <w:rsid w:val="1C0D748E"/>
    <w:rsid w:val="1C0E2593"/>
    <w:rsid w:val="1C0E2F29"/>
    <w:rsid w:val="1C0E41F2"/>
    <w:rsid w:val="1C0E4AED"/>
    <w:rsid w:val="1C0E76F8"/>
    <w:rsid w:val="1C0E7EC3"/>
    <w:rsid w:val="1C0F00DC"/>
    <w:rsid w:val="1C0F0A4F"/>
    <w:rsid w:val="1C0F1353"/>
    <w:rsid w:val="1C0F189B"/>
    <w:rsid w:val="1C0F4EF3"/>
    <w:rsid w:val="1C0F6CA1"/>
    <w:rsid w:val="1C0F7C12"/>
    <w:rsid w:val="1C10339F"/>
    <w:rsid w:val="1C104775"/>
    <w:rsid w:val="1C104C48"/>
    <w:rsid w:val="1C107EB5"/>
    <w:rsid w:val="1C112A19"/>
    <w:rsid w:val="1C1138B2"/>
    <w:rsid w:val="1C1153B4"/>
    <w:rsid w:val="1C1155BA"/>
    <w:rsid w:val="1C115FBE"/>
    <w:rsid w:val="1C116575"/>
    <w:rsid w:val="1C1222ED"/>
    <w:rsid w:val="1C124113"/>
    <w:rsid w:val="1C125103"/>
    <w:rsid w:val="1C127786"/>
    <w:rsid w:val="1C130029"/>
    <w:rsid w:val="1C131164"/>
    <w:rsid w:val="1C13385F"/>
    <w:rsid w:val="1C134A8C"/>
    <w:rsid w:val="1C134FCD"/>
    <w:rsid w:val="1C136593"/>
    <w:rsid w:val="1C136791"/>
    <w:rsid w:val="1C1425F4"/>
    <w:rsid w:val="1C1442B7"/>
    <w:rsid w:val="1C14576A"/>
    <w:rsid w:val="1C146065"/>
    <w:rsid w:val="1C1461AC"/>
    <w:rsid w:val="1C146361"/>
    <w:rsid w:val="1C151FA6"/>
    <w:rsid w:val="1C153A84"/>
    <w:rsid w:val="1C154EDE"/>
    <w:rsid w:val="1C154FCD"/>
    <w:rsid w:val="1C1551C5"/>
    <w:rsid w:val="1C1645C1"/>
    <w:rsid w:val="1C164F14"/>
    <w:rsid w:val="1C1653D3"/>
    <w:rsid w:val="1C166281"/>
    <w:rsid w:val="1C172B55"/>
    <w:rsid w:val="1C175133"/>
    <w:rsid w:val="1C1755C8"/>
    <w:rsid w:val="1C177758"/>
    <w:rsid w:val="1C177904"/>
    <w:rsid w:val="1C180B0D"/>
    <w:rsid w:val="1C1822DA"/>
    <w:rsid w:val="1C183B46"/>
    <w:rsid w:val="1C1853F5"/>
    <w:rsid w:val="1C185B56"/>
    <w:rsid w:val="1C1918CE"/>
    <w:rsid w:val="1C1919AC"/>
    <w:rsid w:val="1C19367C"/>
    <w:rsid w:val="1C193F8D"/>
    <w:rsid w:val="1C197B20"/>
    <w:rsid w:val="1C1A0935"/>
    <w:rsid w:val="1C1A1360"/>
    <w:rsid w:val="1C1A25A1"/>
    <w:rsid w:val="1C1A373E"/>
    <w:rsid w:val="1C1A3D35"/>
    <w:rsid w:val="1C1A7A3A"/>
    <w:rsid w:val="1C1B05E2"/>
    <w:rsid w:val="1C1B2F7B"/>
    <w:rsid w:val="1C1B3898"/>
    <w:rsid w:val="1C1B4D9E"/>
    <w:rsid w:val="1C1B5646"/>
    <w:rsid w:val="1C1B61AE"/>
    <w:rsid w:val="1C1B6D76"/>
    <w:rsid w:val="1C1B73F4"/>
    <w:rsid w:val="1C1C3E4C"/>
    <w:rsid w:val="1C1C4F1A"/>
    <w:rsid w:val="1C1D0DD2"/>
    <w:rsid w:val="1C1D2216"/>
    <w:rsid w:val="1C1D3098"/>
    <w:rsid w:val="1C1D316C"/>
    <w:rsid w:val="1C1D3DA6"/>
    <w:rsid w:val="1C1D4D09"/>
    <w:rsid w:val="1C1D4DE7"/>
    <w:rsid w:val="1C1D5257"/>
    <w:rsid w:val="1C1D796B"/>
    <w:rsid w:val="1C1E0C92"/>
    <w:rsid w:val="1C1E322F"/>
    <w:rsid w:val="1C1E6EE4"/>
    <w:rsid w:val="1C1F1450"/>
    <w:rsid w:val="1C1F1714"/>
    <w:rsid w:val="1C1F2010"/>
    <w:rsid w:val="1C1F3317"/>
    <w:rsid w:val="1C1F5136"/>
    <w:rsid w:val="1C1F5E9A"/>
    <w:rsid w:val="1C1F66F6"/>
    <w:rsid w:val="1C20054E"/>
    <w:rsid w:val="1C200B97"/>
    <w:rsid w:val="1C202C5C"/>
    <w:rsid w:val="1C204A0A"/>
    <w:rsid w:val="1C20519F"/>
    <w:rsid w:val="1C2072E4"/>
    <w:rsid w:val="1C207583"/>
    <w:rsid w:val="1C2113F4"/>
    <w:rsid w:val="1C21242B"/>
    <w:rsid w:val="1C2135DF"/>
    <w:rsid w:val="1C213BD6"/>
    <w:rsid w:val="1C2148FE"/>
    <w:rsid w:val="1C22061E"/>
    <w:rsid w:val="1C220723"/>
    <w:rsid w:val="1C220782"/>
    <w:rsid w:val="1C220858"/>
    <w:rsid w:val="1C223157"/>
    <w:rsid w:val="1C224BF8"/>
    <w:rsid w:val="1C224C26"/>
    <w:rsid w:val="1C233A03"/>
    <w:rsid w:val="1C2344FA"/>
    <w:rsid w:val="1C234799"/>
    <w:rsid w:val="1C237AAF"/>
    <w:rsid w:val="1C241E60"/>
    <w:rsid w:val="1C24274C"/>
    <w:rsid w:val="1C244497"/>
    <w:rsid w:val="1C2453B2"/>
    <w:rsid w:val="1C24691D"/>
    <w:rsid w:val="1C250273"/>
    <w:rsid w:val="1C251FD5"/>
    <w:rsid w:val="1C252021"/>
    <w:rsid w:val="1C253579"/>
    <w:rsid w:val="1C254920"/>
    <w:rsid w:val="1C254C28"/>
    <w:rsid w:val="1C255C80"/>
    <w:rsid w:val="1C2564C4"/>
    <w:rsid w:val="1C26041A"/>
    <w:rsid w:val="1C26229C"/>
    <w:rsid w:val="1C26254D"/>
    <w:rsid w:val="1C26330B"/>
    <w:rsid w:val="1C2633D9"/>
    <w:rsid w:val="1C263645"/>
    <w:rsid w:val="1C265B82"/>
    <w:rsid w:val="1C26614A"/>
    <w:rsid w:val="1C266597"/>
    <w:rsid w:val="1C2672B9"/>
    <w:rsid w:val="1C270E47"/>
    <w:rsid w:val="1C27223D"/>
    <w:rsid w:val="1C273F78"/>
    <w:rsid w:val="1C273FEB"/>
    <w:rsid w:val="1C274333"/>
    <w:rsid w:val="1C2756AF"/>
    <w:rsid w:val="1C275E99"/>
    <w:rsid w:val="1C2775DA"/>
    <w:rsid w:val="1C277BE4"/>
    <w:rsid w:val="1C281B33"/>
    <w:rsid w:val="1C283492"/>
    <w:rsid w:val="1C2838BF"/>
    <w:rsid w:val="1C28757A"/>
    <w:rsid w:val="1C287F3B"/>
    <w:rsid w:val="1C293EB7"/>
    <w:rsid w:val="1C294ACB"/>
    <w:rsid w:val="1C294DE1"/>
    <w:rsid w:val="1C295FB5"/>
    <w:rsid w:val="1C296E2C"/>
    <w:rsid w:val="1C297D63"/>
    <w:rsid w:val="1C2A0EC3"/>
    <w:rsid w:val="1C2A5889"/>
    <w:rsid w:val="1C2B0E1C"/>
    <w:rsid w:val="1C2B2FB3"/>
    <w:rsid w:val="1C2B58CD"/>
    <w:rsid w:val="1C2B73EB"/>
    <w:rsid w:val="1C2C087B"/>
    <w:rsid w:val="1C2C33AF"/>
    <w:rsid w:val="1C2D48DC"/>
    <w:rsid w:val="1C2D7127"/>
    <w:rsid w:val="1C2E1720"/>
    <w:rsid w:val="1C2E319B"/>
    <w:rsid w:val="1C2E35CB"/>
    <w:rsid w:val="1C2E444C"/>
    <w:rsid w:val="1C2E5379"/>
    <w:rsid w:val="1C2E54D5"/>
    <w:rsid w:val="1C2E5D6C"/>
    <w:rsid w:val="1C2E6388"/>
    <w:rsid w:val="1C2F04CC"/>
    <w:rsid w:val="1C2F10F1"/>
    <w:rsid w:val="1C2F46F9"/>
    <w:rsid w:val="1C2F4C4D"/>
    <w:rsid w:val="1C2F6B35"/>
    <w:rsid w:val="1C2F797D"/>
    <w:rsid w:val="1C2F7F87"/>
    <w:rsid w:val="1C3008D7"/>
    <w:rsid w:val="1C301C75"/>
    <w:rsid w:val="1C301DCD"/>
    <w:rsid w:val="1C301F48"/>
    <w:rsid w:val="1C302E5D"/>
    <w:rsid w:val="1C305D22"/>
    <w:rsid w:val="1C307121"/>
    <w:rsid w:val="1C310193"/>
    <w:rsid w:val="1C311B1C"/>
    <w:rsid w:val="1C312457"/>
    <w:rsid w:val="1C312FB0"/>
    <w:rsid w:val="1C31410F"/>
    <w:rsid w:val="1C3141F3"/>
    <w:rsid w:val="1C314E69"/>
    <w:rsid w:val="1C317DE0"/>
    <w:rsid w:val="1C322DD7"/>
    <w:rsid w:val="1C326B61"/>
    <w:rsid w:val="1C330A15"/>
    <w:rsid w:val="1C3322A2"/>
    <w:rsid w:val="1C33298F"/>
    <w:rsid w:val="1C33473D"/>
    <w:rsid w:val="1C335B7D"/>
    <w:rsid w:val="1C3404B6"/>
    <w:rsid w:val="1C341BDE"/>
    <w:rsid w:val="1C344501"/>
    <w:rsid w:val="1C3513A7"/>
    <w:rsid w:val="1C351FE5"/>
    <w:rsid w:val="1C35306E"/>
    <w:rsid w:val="1C356938"/>
    <w:rsid w:val="1C35708C"/>
    <w:rsid w:val="1C357545"/>
    <w:rsid w:val="1C3622F4"/>
    <w:rsid w:val="1C362480"/>
    <w:rsid w:val="1C36422E"/>
    <w:rsid w:val="1C3644FE"/>
    <w:rsid w:val="1C365FDC"/>
    <w:rsid w:val="1C3662A2"/>
    <w:rsid w:val="1C366946"/>
    <w:rsid w:val="1C366EC8"/>
    <w:rsid w:val="1C371F4D"/>
    <w:rsid w:val="1C3723E9"/>
    <w:rsid w:val="1C372C25"/>
    <w:rsid w:val="1C37598E"/>
    <w:rsid w:val="1C381D54"/>
    <w:rsid w:val="1C3861F8"/>
    <w:rsid w:val="1C38695F"/>
    <w:rsid w:val="1C3919B9"/>
    <w:rsid w:val="1C391B7E"/>
    <w:rsid w:val="1C392E7F"/>
    <w:rsid w:val="1C393D1E"/>
    <w:rsid w:val="1C395ACC"/>
    <w:rsid w:val="1C395F13"/>
    <w:rsid w:val="1C397CE8"/>
    <w:rsid w:val="1C3A1F70"/>
    <w:rsid w:val="1C3A5C68"/>
    <w:rsid w:val="1C3A66DC"/>
    <w:rsid w:val="1C3A7BBB"/>
    <w:rsid w:val="1C3B1844"/>
    <w:rsid w:val="1C3B223D"/>
    <w:rsid w:val="1C3B34C9"/>
    <w:rsid w:val="1C3B5CE8"/>
    <w:rsid w:val="1C3B643B"/>
    <w:rsid w:val="1C3B6EE0"/>
    <w:rsid w:val="1C3B78F5"/>
    <w:rsid w:val="1C3B7A96"/>
    <w:rsid w:val="1C3D3AE5"/>
    <w:rsid w:val="1C3D60E3"/>
    <w:rsid w:val="1C3D63BD"/>
    <w:rsid w:val="1C3D673E"/>
    <w:rsid w:val="1C3E1334"/>
    <w:rsid w:val="1C3E2C90"/>
    <w:rsid w:val="1C3E5861"/>
    <w:rsid w:val="1C3E684D"/>
    <w:rsid w:val="1C3E6975"/>
    <w:rsid w:val="1C3F153A"/>
    <w:rsid w:val="1C3F220D"/>
    <w:rsid w:val="1C3F5862"/>
    <w:rsid w:val="1C3F7586"/>
    <w:rsid w:val="1C404472"/>
    <w:rsid w:val="1C4044C0"/>
    <w:rsid w:val="1C4050AC"/>
    <w:rsid w:val="1C406555"/>
    <w:rsid w:val="1C406E5A"/>
    <w:rsid w:val="1C4070D6"/>
    <w:rsid w:val="1C4074CF"/>
    <w:rsid w:val="1C4100EB"/>
    <w:rsid w:val="1C41149B"/>
    <w:rsid w:val="1C411BB1"/>
    <w:rsid w:val="1C4138C9"/>
    <w:rsid w:val="1C415C3B"/>
    <w:rsid w:val="1C415C40"/>
    <w:rsid w:val="1C420E24"/>
    <w:rsid w:val="1C42122C"/>
    <w:rsid w:val="1C422AA1"/>
    <w:rsid w:val="1C422BD3"/>
    <w:rsid w:val="1C4241E2"/>
    <w:rsid w:val="1C424981"/>
    <w:rsid w:val="1C42552F"/>
    <w:rsid w:val="1C427076"/>
    <w:rsid w:val="1C4306F9"/>
    <w:rsid w:val="1C432C4B"/>
    <w:rsid w:val="1C4346F5"/>
    <w:rsid w:val="1C435672"/>
    <w:rsid w:val="1C435CC8"/>
    <w:rsid w:val="1C437DDA"/>
    <w:rsid w:val="1C442070"/>
    <w:rsid w:val="1C444B9D"/>
    <w:rsid w:val="1C447A2F"/>
    <w:rsid w:val="1C450915"/>
    <w:rsid w:val="1C451422"/>
    <w:rsid w:val="1C4526C3"/>
    <w:rsid w:val="1C4529B6"/>
    <w:rsid w:val="1C452EEA"/>
    <w:rsid w:val="1C455095"/>
    <w:rsid w:val="1C456040"/>
    <w:rsid w:val="1C470054"/>
    <w:rsid w:val="1C4701E9"/>
    <w:rsid w:val="1C473E01"/>
    <w:rsid w:val="1C47468D"/>
    <w:rsid w:val="1C47643B"/>
    <w:rsid w:val="1C4806F3"/>
    <w:rsid w:val="1C4817A7"/>
    <w:rsid w:val="1C485C83"/>
    <w:rsid w:val="1C485D0F"/>
    <w:rsid w:val="1C485FAA"/>
    <w:rsid w:val="1C4912E1"/>
    <w:rsid w:val="1C493163"/>
    <w:rsid w:val="1C493F61"/>
    <w:rsid w:val="1C495ADA"/>
    <w:rsid w:val="1C4967C1"/>
    <w:rsid w:val="1C4A162B"/>
    <w:rsid w:val="1C4A375A"/>
    <w:rsid w:val="1C4A3BC4"/>
    <w:rsid w:val="1C4A3D51"/>
    <w:rsid w:val="1C4A3E04"/>
    <w:rsid w:val="1C4A590F"/>
    <w:rsid w:val="1C4A5F2B"/>
    <w:rsid w:val="1C4A7CD9"/>
    <w:rsid w:val="1C4B1A36"/>
    <w:rsid w:val="1C4B4B95"/>
    <w:rsid w:val="1C4B5CD8"/>
    <w:rsid w:val="1C4B69D5"/>
    <w:rsid w:val="1C4B76DB"/>
    <w:rsid w:val="1C4C1CA3"/>
    <w:rsid w:val="1C4C290C"/>
    <w:rsid w:val="1C4C29D9"/>
    <w:rsid w:val="1C4C3A51"/>
    <w:rsid w:val="1C4C6625"/>
    <w:rsid w:val="1C4D31E4"/>
    <w:rsid w:val="1C4D45CD"/>
    <w:rsid w:val="1C4D5EFB"/>
    <w:rsid w:val="1C4D6C89"/>
    <w:rsid w:val="1C4E3081"/>
    <w:rsid w:val="1C4E46AF"/>
    <w:rsid w:val="1C4E4BA5"/>
    <w:rsid w:val="1C4E5A1B"/>
    <w:rsid w:val="1C4E747E"/>
    <w:rsid w:val="1C4F1A49"/>
    <w:rsid w:val="1C4F3541"/>
    <w:rsid w:val="1C4F4D9C"/>
    <w:rsid w:val="1C4F52EF"/>
    <w:rsid w:val="1C4F709D"/>
    <w:rsid w:val="1C5019C7"/>
    <w:rsid w:val="1C5028DA"/>
    <w:rsid w:val="1C504B7C"/>
    <w:rsid w:val="1C511068"/>
    <w:rsid w:val="1C511106"/>
    <w:rsid w:val="1C511D70"/>
    <w:rsid w:val="1C512254"/>
    <w:rsid w:val="1C513DEA"/>
    <w:rsid w:val="1C51471A"/>
    <w:rsid w:val="1C5151B4"/>
    <w:rsid w:val="1C516E80"/>
    <w:rsid w:val="1C5172BA"/>
    <w:rsid w:val="1C520182"/>
    <w:rsid w:val="1C523CD7"/>
    <w:rsid w:val="1C525167"/>
    <w:rsid w:val="1C52606C"/>
    <w:rsid w:val="1C533032"/>
    <w:rsid w:val="1C5330C6"/>
    <w:rsid w:val="1C533A26"/>
    <w:rsid w:val="1C534DE0"/>
    <w:rsid w:val="1C534F2C"/>
    <w:rsid w:val="1C535AC1"/>
    <w:rsid w:val="1C536295"/>
    <w:rsid w:val="1C541819"/>
    <w:rsid w:val="1C542451"/>
    <w:rsid w:val="1C542906"/>
    <w:rsid w:val="1C547A87"/>
    <w:rsid w:val="1C550B58"/>
    <w:rsid w:val="1C550F17"/>
    <w:rsid w:val="1C5512F7"/>
    <w:rsid w:val="1C552658"/>
    <w:rsid w:val="1C556DAA"/>
    <w:rsid w:val="1C561DA0"/>
    <w:rsid w:val="1C562AD5"/>
    <w:rsid w:val="1C56667E"/>
    <w:rsid w:val="1C580648"/>
    <w:rsid w:val="1C5841A4"/>
    <w:rsid w:val="1C5844C7"/>
    <w:rsid w:val="1C585F58"/>
    <w:rsid w:val="1C586131"/>
    <w:rsid w:val="1C586162"/>
    <w:rsid w:val="1C5867A4"/>
    <w:rsid w:val="1C5934C5"/>
    <w:rsid w:val="1C597F1C"/>
    <w:rsid w:val="1C5A38F9"/>
    <w:rsid w:val="1C5A43C0"/>
    <w:rsid w:val="1C5B0917"/>
    <w:rsid w:val="1C5B0FBF"/>
    <w:rsid w:val="1C5B1D40"/>
    <w:rsid w:val="1C5B26D4"/>
    <w:rsid w:val="1C5B3C94"/>
    <w:rsid w:val="1C5B4D89"/>
    <w:rsid w:val="1C5C1B50"/>
    <w:rsid w:val="1C5C4F84"/>
    <w:rsid w:val="1C5C6767"/>
    <w:rsid w:val="1C5C795A"/>
    <w:rsid w:val="1C5C7BEC"/>
    <w:rsid w:val="1C5D0DA4"/>
    <w:rsid w:val="1C5D222B"/>
    <w:rsid w:val="1C5D5168"/>
    <w:rsid w:val="1C5D5C5E"/>
    <w:rsid w:val="1C5D607F"/>
    <w:rsid w:val="1C5D6214"/>
    <w:rsid w:val="1C5D7A0C"/>
    <w:rsid w:val="1C5E0362"/>
    <w:rsid w:val="1C5E0883"/>
    <w:rsid w:val="1C5E370A"/>
    <w:rsid w:val="1C5E4809"/>
    <w:rsid w:val="1C5E5533"/>
    <w:rsid w:val="1C5E73C4"/>
    <w:rsid w:val="1C5E7C2F"/>
    <w:rsid w:val="1C5F0BA8"/>
    <w:rsid w:val="1C5F3784"/>
    <w:rsid w:val="1C5F62DB"/>
    <w:rsid w:val="1C5F6776"/>
    <w:rsid w:val="1C60060E"/>
    <w:rsid w:val="1C6012AB"/>
    <w:rsid w:val="1C602743"/>
    <w:rsid w:val="1C60440B"/>
    <w:rsid w:val="1C60602A"/>
    <w:rsid w:val="1C611A44"/>
    <w:rsid w:val="1C6128FF"/>
    <w:rsid w:val="1C6172DD"/>
    <w:rsid w:val="1C61749A"/>
    <w:rsid w:val="1C620B41"/>
    <w:rsid w:val="1C622946"/>
    <w:rsid w:val="1C623275"/>
    <w:rsid w:val="1C623EB0"/>
    <w:rsid w:val="1C625023"/>
    <w:rsid w:val="1C625D6A"/>
    <w:rsid w:val="1C6267C4"/>
    <w:rsid w:val="1C626DD1"/>
    <w:rsid w:val="1C640D9B"/>
    <w:rsid w:val="1C64111C"/>
    <w:rsid w:val="1C643EE7"/>
    <w:rsid w:val="1C646FED"/>
    <w:rsid w:val="1C64718B"/>
    <w:rsid w:val="1C64757C"/>
    <w:rsid w:val="1C652C98"/>
    <w:rsid w:val="1C654B13"/>
    <w:rsid w:val="1C65731D"/>
    <w:rsid w:val="1C661884"/>
    <w:rsid w:val="1C664320"/>
    <w:rsid w:val="1C67088B"/>
    <w:rsid w:val="1C670DB2"/>
    <w:rsid w:val="1C672639"/>
    <w:rsid w:val="1C673F51"/>
    <w:rsid w:val="1C67548E"/>
    <w:rsid w:val="1C676ADD"/>
    <w:rsid w:val="1C685EFD"/>
    <w:rsid w:val="1C690645"/>
    <w:rsid w:val="1C691F5E"/>
    <w:rsid w:val="1C694603"/>
    <w:rsid w:val="1C694F44"/>
    <w:rsid w:val="1C6963B1"/>
    <w:rsid w:val="1C696D59"/>
    <w:rsid w:val="1C697449"/>
    <w:rsid w:val="1C6A01CE"/>
    <w:rsid w:val="1C6A1BD8"/>
    <w:rsid w:val="1C6A2129"/>
    <w:rsid w:val="1C6A33EE"/>
    <w:rsid w:val="1C6A40D8"/>
    <w:rsid w:val="1C6A484E"/>
    <w:rsid w:val="1C6A515E"/>
    <w:rsid w:val="1C6A64B9"/>
    <w:rsid w:val="1C6B3FA4"/>
    <w:rsid w:val="1C6B432E"/>
    <w:rsid w:val="1C6B4699"/>
    <w:rsid w:val="1C6B487E"/>
    <w:rsid w:val="1C6B6406"/>
    <w:rsid w:val="1C6C40F3"/>
    <w:rsid w:val="1C6C5EA1"/>
    <w:rsid w:val="1C6C60E9"/>
    <w:rsid w:val="1C6C6F8E"/>
    <w:rsid w:val="1C6C7C4F"/>
    <w:rsid w:val="1C6D1D6F"/>
    <w:rsid w:val="1C6D3448"/>
    <w:rsid w:val="1C6D4AF7"/>
    <w:rsid w:val="1C6D5210"/>
    <w:rsid w:val="1C6D5910"/>
    <w:rsid w:val="1C6D60BE"/>
    <w:rsid w:val="1C6D6C22"/>
    <w:rsid w:val="1C6D7524"/>
    <w:rsid w:val="1C6E0453"/>
    <w:rsid w:val="1C6E1C1A"/>
    <w:rsid w:val="1C6E1CA0"/>
    <w:rsid w:val="1C6E39C8"/>
    <w:rsid w:val="1C6E4D51"/>
    <w:rsid w:val="1C6E5580"/>
    <w:rsid w:val="1C6E5776"/>
    <w:rsid w:val="1C6E5D08"/>
    <w:rsid w:val="1C6E7E6B"/>
    <w:rsid w:val="1C6F14EE"/>
    <w:rsid w:val="1C6F2BDF"/>
    <w:rsid w:val="1C6F468F"/>
    <w:rsid w:val="1C6F7740"/>
    <w:rsid w:val="1C6F7835"/>
    <w:rsid w:val="1C70451F"/>
    <w:rsid w:val="1C705B1F"/>
    <w:rsid w:val="1C70693F"/>
    <w:rsid w:val="1C7106F0"/>
    <w:rsid w:val="1C71170A"/>
    <w:rsid w:val="1C713644"/>
    <w:rsid w:val="1C715266"/>
    <w:rsid w:val="1C7301C8"/>
    <w:rsid w:val="1C730FDE"/>
    <w:rsid w:val="1C73242A"/>
    <w:rsid w:val="1C733A04"/>
    <w:rsid w:val="1C737230"/>
    <w:rsid w:val="1C742089"/>
    <w:rsid w:val="1C743C7D"/>
    <w:rsid w:val="1C744B38"/>
    <w:rsid w:val="1C744D56"/>
    <w:rsid w:val="1C7468CC"/>
    <w:rsid w:val="1C7513AC"/>
    <w:rsid w:val="1C751AB3"/>
    <w:rsid w:val="1C751C87"/>
    <w:rsid w:val="1C752FA8"/>
    <w:rsid w:val="1C75735A"/>
    <w:rsid w:val="1C760ACE"/>
    <w:rsid w:val="1C760F90"/>
    <w:rsid w:val="1C76198F"/>
    <w:rsid w:val="1C7637A5"/>
    <w:rsid w:val="1C764A16"/>
    <w:rsid w:val="1C765283"/>
    <w:rsid w:val="1C766FAA"/>
    <w:rsid w:val="1C771F9A"/>
    <w:rsid w:val="1C7726C6"/>
    <w:rsid w:val="1C772E21"/>
    <w:rsid w:val="1C774562"/>
    <w:rsid w:val="1C776010"/>
    <w:rsid w:val="1C78070F"/>
    <w:rsid w:val="1C780D06"/>
    <w:rsid w:val="1C781912"/>
    <w:rsid w:val="1C782764"/>
    <w:rsid w:val="1C782A98"/>
    <w:rsid w:val="1C784846"/>
    <w:rsid w:val="1C785F48"/>
    <w:rsid w:val="1C7865F4"/>
    <w:rsid w:val="1C78688D"/>
    <w:rsid w:val="1C796B0B"/>
    <w:rsid w:val="1C7972FD"/>
    <w:rsid w:val="1C797A31"/>
    <w:rsid w:val="1C7A05BE"/>
    <w:rsid w:val="1C7A0F4E"/>
    <w:rsid w:val="1C7A236C"/>
    <w:rsid w:val="1C7A3CAF"/>
    <w:rsid w:val="1C7A483D"/>
    <w:rsid w:val="1C7A6434"/>
    <w:rsid w:val="1C7A6810"/>
    <w:rsid w:val="1C7B0B79"/>
    <w:rsid w:val="1C7B10C2"/>
    <w:rsid w:val="1C7B2C32"/>
    <w:rsid w:val="1C7B4336"/>
    <w:rsid w:val="1C7B4373"/>
    <w:rsid w:val="1C7B60E4"/>
    <w:rsid w:val="1C7B7E93"/>
    <w:rsid w:val="1C7C43BA"/>
    <w:rsid w:val="1C7C6A0D"/>
    <w:rsid w:val="1C7C7622"/>
    <w:rsid w:val="1C7D00AF"/>
    <w:rsid w:val="1C7D0E1B"/>
    <w:rsid w:val="1C7D1864"/>
    <w:rsid w:val="1C7D1E5D"/>
    <w:rsid w:val="1C7D3C0B"/>
    <w:rsid w:val="1C7D5549"/>
    <w:rsid w:val="1C7D5B40"/>
    <w:rsid w:val="1C7D79C3"/>
    <w:rsid w:val="1C7E0F66"/>
    <w:rsid w:val="1C7E2AEF"/>
    <w:rsid w:val="1C7E2CF4"/>
    <w:rsid w:val="1C7E47A3"/>
    <w:rsid w:val="1C7E6714"/>
    <w:rsid w:val="1C7E753A"/>
    <w:rsid w:val="1C7F0E21"/>
    <w:rsid w:val="1C7F15B3"/>
    <w:rsid w:val="1C7F3E27"/>
    <w:rsid w:val="1C7F4184"/>
    <w:rsid w:val="1C7F4208"/>
    <w:rsid w:val="1C7F5BD5"/>
    <w:rsid w:val="1C80194D"/>
    <w:rsid w:val="1C801FB6"/>
    <w:rsid w:val="1C8036FB"/>
    <w:rsid w:val="1C8054A9"/>
    <w:rsid w:val="1C805614"/>
    <w:rsid w:val="1C8101E5"/>
    <w:rsid w:val="1C81072F"/>
    <w:rsid w:val="1C812728"/>
    <w:rsid w:val="1C81311E"/>
    <w:rsid w:val="1C813470"/>
    <w:rsid w:val="1C814EEB"/>
    <w:rsid w:val="1C816AA4"/>
    <w:rsid w:val="1C817B9F"/>
    <w:rsid w:val="1C8256C5"/>
    <w:rsid w:val="1C825881"/>
    <w:rsid w:val="1C826E21"/>
    <w:rsid w:val="1C827F34"/>
    <w:rsid w:val="1C831523"/>
    <w:rsid w:val="1C833003"/>
    <w:rsid w:val="1C84143D"/>
    <w:rsid w:val="1C8431EB"/>
    <w:rsid w:val="1C8431FA"/>
    <w:rsid w:val="1C843F12"/>
    <w:rsid w:val="1C8447FA"/>
    <w:rsid w:val="1C844F99"/>
    <w:rsid w:val="1C846B66"/>
    <w:rsid w:val="1C850D11"/>
    <w:rsid w:val="1C852517"/>
    <w:rsid w:val="1C8566BC"/>
    <w:rsid w:val="1C856F63"/>
    <w:rsid w:val="1C857FF6"/>
    <w:rsid w:val="1C861486"/>
    <w:rsid w:val="1C8635B9"/>
    <w:rsid w:val="1C8651B5"/>
    <w:rsid w:val="1C865CC5"/>
    <w:rsid w:val="1C87149D"/>
    <w:rsid w:val="1C874A89"/>
    <w:rsid w:val="1C875C77"/>
    <w:rsid w:val="1C876837"/>
    <w:rsid w:val="1C881D7E"/>
    <w:rsid w:val="1C886383"/>
    <w:rsid w:val="1C88719E"/>
    <w:rsid w:val="1C890801"/>
    <w:rsid w:val="1C8925AF"/>
    <w:rsid w:val="1C8933BB"/>
    <w:rsid w:val="1C894FB1"/>
    <w:rsid w:val="1C8961B9"/>
    <w:rsid w:val="1C896A53"/>
    <w:rsid w:val="1C897126"/>
    <w:rsid w:val="1C897CAF"/>
    <w:rsid w:val="1C8A3436"/>
    <w:rsid w:val="1C8A36DE"/>
    <w:rsid w:val="1C8A41AE"/>
    <w:rsid w:val="1C8A62C4"/>
    <w:rsid w:val="1C8A6328"/>
    <w:rsid w:val="1C8A66C6"/>
    <w:rsid w:val="1C8A763E"/>
    <w:rsid w:val="1C8A7B40"/>
    <w:rsid w:val="1C8B12C4"/>
    <w:rsid w:val="1C8B27CB"/>
    <w:rsid w:val="1C8B4518"/>
    <w:rsid w:val="1C8B457A"/>
    <w:rsid w:val="1C8B617A"/>
    <w:rsid w:val="1C8C0CB6"/>
    <w:rsid w:val="1C8C20A0"/>
    <w:rsid w:val="1C8C21B0"/>
    <w:rsid w:val="1C8C4CD1"/>
    <w:rsid w:val="1C8C6544"/>
    <w:rsid w:val="1C8C68F4"/>
    <w:rsid w:val="1C8C6B54"/>
    <w:rsid w:val="1C8D0615"/>
    <w:rsid w:val="1C8D2F64"/>
    <w:rsid w:val="1C8D4E98"/>
    <w:rsid w:val="1C8D5662"/>
    <w:rsid w:val="1C8D67A2"/>
    <w:rsid w:val="1C8D6D72"/>
    <w:rsid w:val="1C8E1B20"/>
    <w:rsid w:val="1C8E27E9"/>
    <w:rsid w:val="1C8E406A"/>
    <w:rsid w:val="1C8E55F0"/>
    <w:rsid w:val="1C8E5E18"/>
    <w:rsid w:val="1C8E672E"/>
    <w:rsid w:val="1C8F0C6C"/>
    <w:rsid w:val="1C8F1F41"/>
    <w:rsid w:val="1C8F393E"/>
    <w:rsid w:val="1C8F3C79"/>
    <w:rsid w:val="1C8F6CBD"/>
    <w:rsid w:val="1C901B90"/>
    <w:rsid w:val="1C90241B"/>
    <w:rsid w:val="1C902538"/>
    <w:rsid w:val="1C9039C8"/>
    <w:rsid w:val="1C903B88"/>
    <w:rsid w:val="1C905C57"/>
    <w:rsid w:val="1C907DE2"/>
    <w:rsid w:val="1C910F85"/>
    <w:rsid w:val="1C913B5A"/>
    <w:rsid w:val="1C914DAE"/>
    <w:rsid w:val="1C916599"/>
    <w:rsid w:val="1C9176B6"/>
    <w:rsid w:val="1C920258"/>
    <w:rsid w:val="1C922D83"/>
    <w:rsid w:val="1C923A3C"/>
    <w:rsid w:val="1C926498"/>
    <w:rsid w:val="1C930AF1"/>
    <w:rsid w:val="1C931680"/>
    <w:rsid w:val="1C93342E"/>
    <w:rsid w:val="1C933A8A"/>
    <w:rsid w:val="1C933BBC"/>
    <w:rsid w:val="1C9378D2"/>
    <w:rsid w:val="1C943EBD"/>
    <w:rsid w:val="1C944F1A"/>
    <w:rsid w:val="1C94535D"/>
    <w:rsid w:val="1C945D93"/>
    <w:rsid w:val="1C9553F8"/>
    <w:rsid w:val="1C9571A6"/>
    <w:rsid w:val="1C960209"/>
    <w:rsid w:val="1C960F7B"/>
    <w:rsid w:val="1C961170"/>
    <w:rsid w:val="1C9613BA"/>
    <w:rsid w:val="1C962F1E"/>
    <w:rsid w:val="1C964CCC"/>
    <w:rsid w:val="1C967BEB"/>
    <w:rsid w:val="1C970CCA"/>
    <w:rsid w:val="1C97327A"/>
    <w:rsid w:val="1C980A44"/>
    <w:rsid w:val="1C98646C"/>
    <w:rsid w:val="1C986C96"/>
    <w:rsid w:val="1C990268"/>
    <w:rsid w:val="1C994D2B"/>
    <w:rsid w:val="1C994E8E"/>
    <w:rsid w:val="1C99656B"/>
    <w:rsid w:val="1C99677E"/>
    <w:rsid w:val="1C996BDF"/>
    <w:rsid w:val="1C9978FC"/>
    <w:rsid w:val="1C9A2A0F"/>
    <w:rsid w:val="1C9A47BD"/>
    <w:rsid w:val="1C9A48A2"/>
    <w:rsid w:val="1C9A4D51"/>
    <w:rsid w:val="1C9A526B"/>
    <w:rsid w:val="1C9A5DB1"/>
    <w:rsid w:val="1C9A5FAA"/>
    <w:rsid w:val="1C9B0256"/>
    <w:rsid w:val="1C9B0FE0"/>
    <w:rsid w:val="1C9B22E3"/>
    <w:rsid w:val="1C9B3DCA"/>
    <w:rsid w:val="1C9B5C76"/>
    <w:rsid w:val="1C9B764B"/>
    <w:rsid w:val="1C9C2A3E"/>
    <w:rsid w:val="1C9C3A55"/>
    <w:rsid w:val="1C9C4DED"/>
    <w:rsid w:val="1C9C6787"/>
    <w:rsid w:val="1C9D24FF"/>
    <w:rsid w:val="1C9D42AD"/>
    <w:rsid w:val="1C9D4B3C"/>
    <w:rsid w:val="1C9D5ACF"/>
    <w:rsid w:val="1C9D627D"/>
    <w:rsid w:val="1C9D6298"/>
    <w:rsid w:val="1C9D6D2E"/>
    <w:rsid w:val="1C9E09B0"/>
    <w:rsid w:val="1C9E09B5"/>
    <w:rsid w:val="1C9E2585"/>
    <w:rsid w:val="1C9E5FCC"/>
    <w:rsid w:val="1C9E6457"/>
    <w:rsid w:val="1C9E770D"/>
    <w:rsid w:val="1C9F0025"/>
    <w:rsid w:val="1C9F0ADF"/>
    <w:rsid w:val="1C9F1C2C"/>
    <w:rsid w:val="1C9F202D"/>
    <w:rsid w:val="1C9F34EF"/>
    <w:rsid w:val="1C9F6277"/>
    <w:rsid w:val="1CA0233D"/>
    <w:rsid w:val="1CA034BD"/>
    <w:rsid w:val="1CA03692"/>
    <w:rsid w:val="1CA059C0"/>
    <w:rsid w:val="1CA05B4B"/>
    <w:rsid w:val="1CA0705E"/>
    <w:rsid w:val="1CA07DF6"/>
    <w:rsid w:val="1CA1068D"/>
    <w:rsid w:val="1CA10A51"/>
    <w:rsid w:val="1CA10C97"/>
    <w:rsid w:val="1CA11382"/>
    <w:rsid w:val="1CA14118"/>
    <w:rsid w:val="1CA14878"/>
    <w:rsid w:val="1CA14AA9"/>
    <w:rsid w:val="1CA15F4A"/>
    <w:rsid w:val="1CA218C3"/>
    <w:rsid w:val="1CA21A6F"/>
    <w:rsid w:val="1CA22480"/>
    <w:rsid w:val="1CA24C98"/>
    <w:rsid w:val="1CA27208"/>
    <w:rsid w:val="1CA27B15"/>
    <w:rsid w:val="1CA30664"/>
    <w:rsid w:val="1CA32066"/>
    <w:rsid w:val="1CA3346C"/>
    <w:rsid w:val="1CA35D1A"/>
    <w:rsid w:val="1CA37410"/>
    <w:rsid w:val="1CA41E3E"/>
    <w:rsid w:val="1CA42425"/>
    <w:rsid w:val="1CA428B2"/>
    <w:rsid w:val="1CA4388D"/>
    <w:rsid w:val="1CA438BF"/>
    <w:rsid w:val="1CA44A0F"/>
    <w:rsid w:val="1CA44D0E"/>
    <w:rsid w:val="1CA452EF"/>
    <w:rsid w:val="1CA45C57"/>
    <w:rsid w:val="1CA519FD"/>
    <w:rsid w:val="1CA53161"/>
    <w:rsid w:val="1CA55E9F"/>
    <w:rsid w:val="1CA57546"/>
    <w:rsid w:val="1CA619C0"/>
    <w:rsid w:val="1CA61F59"/>
    <w:rsid w:val="1CA643DD"/>
    <w:rsid w:val="1CA64E5F"/>
    <w:rsid w:val="1CA70C88"/>
    <w:rsid w:val="1CA71F00"/>
    <w:rsid w:val="1CA72B5A"/>
    <w:rsid w:val="1CA7347B"/>
    <w:rsid w:val="1CA7512B"/>
    <w:rsid w:val="1CA762B2"/>
    <w:rsid w:val="1CA76EDA"/>
    <w:rsid w:val="1CA83733"/>
    <w:rsid w:val="1CA84A27"/>
    <w:rsid w:val="1CA90EA4"/>
    <w:rsid w:val="1CA91319"/>
    <w:rsid w:val="1CA925D9"/>
    <w:rsid w:val="1CA92704"/>
    <w:rsid w:val="1CA92FCC"/>
    <w:rsid w:val="1CA94820"/>
    <w:rsid w:val="1CA94A00"/>
    <w:rsid w:val="1CA94EC8"/>
    <w:rsid w:val="1CA96C38"/>
    <w:rsid w:val="1CA97547"/>
    <w:rsid w:val="1CAA0778"/>
    <w:rsid w:val="1CAA1229"/>
    <w:rsid w:val="1CAA5CB0"/>
    <w:rsid w:val="1CAA5EE9"/>
    <w:rsid w:val="1CAB0B6E"/>
    <w:rsid w:val="1CAB0E69"/>
    <w:rsid w:val="1CAB4C1C"/>
    <w:rsid w:val="1CAB51EB"/>
    <w:rsid w:val="1CAB69CA"/>
    <w:rsid w:val="1CAC2742"/>
    <w:rsid w:val="1CAC2EAC"/>
    <w:rsid w:val="1CAC4E5E"/>
    <w:rsid w:val="1CAC4F0B"/>
    <w:rsid w:val="1CAC629E"/>
    <w:rsid w:val="1CAC6AD0"/>
    <w:rsid w:val="1CAD0994"/>
    <w:rsid w:val="1CAD3DDF"/>
    <w:rsid w:val="1CAD652B"/>
    <w:rsid w:val="1CAE0268"/>
    <w:rsid w:val="1CAE2016"/>
    <w:rsid w:val="1CAE2748"/>
    <w:rsid w:val="1CAE2D2A"/>
    <w:rsid w:val="1CAE5AC1"/>
    <w:rsid w:val="1CAF0084"/>
    <w:rsid w:val="1CAF0392"/>
    <w:rsid w:val="1CAF200A"/>
    <w:rsid w:val="1CAF46AA"/>
    <w:rsid w:val="1CAF4BC9"/>
    <w:rsid w:val="1CB01E3E"/>
    <w:rsid w:val="1CB02232"/>
    <w:rsid w:val="1CB033E6"/>
    <w:rsid w:val="1CB03FE0"/>
    <w:rsid w:val="1CB05D8E"/>
    <w:rsid w:val="1CB067C3"/>
    <w:rsid w:val="1CB07ED4"/>
    <w:rsid w:val="1CB11B06"/>
    <w:rsid w:val="1CB11E59"/>
    <w:rsid w:val="1CB14442"/>
    <w:rsid w:val="1CB15B83"/>
    <w:rsid w:val="1CB17D58"/>
    <w:rsid w:val="1CB258D2"/>
    <w:rsid w:val="1CB25FAA"/>
    <w:rsid w:val="1CB326B7"/>
    <w:rsid w:val="1CB3587E"/>
    <w:rsid w:val="1CB35B0E"/>
    <w:rsid w:val="1CB36517"/>
    <w:rsid w:val="1CB41AC4"/>
    <w:rsid w:val="1CB426F1"/>
    <w:rsid w:val="1CB45C7B"/>
    <w:rsid w:val="1CB514A9"/>
    <w:rsid w:val="1CB52DC3"/>
    <w:rsid w:val="1CB53144"/>
    <w:rsid w:val="1CB533A4"/>
    <w:rsid w:val="1CB55994"/>
    <w:rsid w:val="1CB57277"/>
    <w:rsid w:val="1CB57848"/>
    <w:rsid w:val="1CB60A39"/>
    <w:rsid w:val="1CB60C0D"/>
    <w:rsid w:val="1CB622D9"/>
    <w:rsid w:val="1CB6582C"/>
    <w:rsid w:val="1CB66E24"/>
    <w:rsid w:val="1CB6711D"/>
    <w:rsid w:val="1CB735C0"/>
    <w:rsid w:val="1CB8061C"/>
    <w:rsid w:val="1CB80A3B"/>
    <w:rsid w:val="1CB810E7"/>
    <w:rsid w:val="1CB82E85"/>
    <w:rsid w:val="1CB82E95"/>
    <w:rsid w:val="1CB84E16"/>
    <w:rsid w:val="1CB84F1E"/>
    <w:rsid w:val="1CB8626A"/>
    <w:rsid w:val="1CB87339"/>
    <w:rsid w:val="1CB90B40"/>
    <w:rsid w:val="1CB930D0"/>
    <w:rsid w:val="1CBA09BB"/>
    <w:rsid w:val="1CBA218C"/>
    <w:rsid w:val="1CBA267E"/>
    <w:rsid w:val="1CBA27C2"/>
    <w:rsid w:val="1CBA6C0D"/>
    <w:rsid w:val="1CBB2E8C"/>
    <w:rsid w:val="1CBB73DB"/>
    <w:rsid w:val="1CBC0BD7"/>
    <w:rsid w:val="1CBC1555"/>
    <w:rsid w:val="1CBC28C5"/>
    <w:rsid w:val="1CBC6710"/>
    <w:rsid w:val="1CBC6A79"/>
    <w:rsid w:val="1CBD04AB"/>
    <w:rsid w:val="1CBD09EE"/>
    <w:rsid w:val="1CBD494F"/>
    <w:rsid w:val="1CBD4BF4"/>
    <w:rsid w:val="1CBE0187"/>
    <w:rsid w:val="1CBE119C"/>
    <w:rsid w:val="1CBE2898"/>
    <w:rsid w:val="1CBF06C7"/>
    <w:rsid w:val="1CBF1617"/>
    <w:rsid w:val="1CBF203F"/>
    <w:rsid w:val="1CBF2475"/>
    <w:rsid w:val="1CC01D49"/>
    <w:rsid w:val="1CC02792"/>
    <w:rsid w:val="1CC04ABC"/>
    <w:rsid w:val="1CC04AE8"/>
    <w:rsid w:val="1CC052B0"/>
    <w:rsid w:val="1CC07ED6"/>
    <w:rsid w:val="1CC11094"/>
    <w:rsid w:val="1CC11259"/>
    <w:rsid w:val="1CC118A9"/>
    <w:rsid w:val="1CC1486F"/>
    <w:rsid w:val="1CC15152"/>
    <w:rsid w:val="1CC15C8B"/>
    <w:rsid w:val="1CC161ED"/>
    <w:rsid w:val="1CC16350"/>
    <w:rsid w:val="1CC17202"/>
    <w:rsid w:val="1CC17F9B"/>
    <w:rsid w:val="1CC2165C"/>
    <w:rsid w:val="1CC21F65"/>
    <w:rsid w:val="1CC253C7"/>
    <w:rsid w:val="1CC25AC1"/>
    <w:rsid w:val="1CC27E4E"/>
    <w:rsid w:val="1CC30648"/>
    <w:rsid w:val="1CC32EB4"/>
    <w:rsid w:val="1CC34DAA"/>
    <w:rsid w:val="1CC412C1"/>
    <w:rsid w:val="1CC41839"/>
    <w:rsid w:val="1CC4489B"/>
    <w:rsid w:val="1CC47561"/>
    <w:rsid w:val="1CC47A8B"/>
    <w:rsid w:val="1CC47F67"/>
    <w:rsid w:val="1CC51285"/>
    <w:rsid w:val="1CC543FE"/>
    <w:rsid w:val="1CC548D3"/>
    <w:rsid w:val="1CC55489"/>
    <w:rsid w:val="1CC5590E"/>
    <w:rsid w:val="1CC57360"/>
    <w:rsid w:val="1CC6199F"/>
    <w:rsid w:val="1CC61A56"/>
    <w:rsid w:val="1CC628AC"/>
    <w:rsid w:val="1CC63804"/>
    <w:rsid w:val="1CC641CB"/>
    <w:rsid w:val="1CC64DC0"/>
    <w:rsid w:val="1CC6529C"/>
    <w:rsid w:val="1CC65A6E"/>
    <w:rsid w:val="1CC66645"/>
    <w:rsid w:val="1CC7132A"/>
    <w:rsid w:val="1CC72831"/>
    <w:rsid w:val="1CC72F20"/>
    <w:rsid w:val="1CC730D8"/>
    <w:rsid w:val="1CC73901"/>
    <w:rsid w:val="1CC7429C"/>
    <w:rsid w:val="1CC75143"/>
    <w:rsid w:val="1CC83024"/>
    <w:rsid w:val="1CC83E0A"/>
    <w:rsid w:val="1CC91438"/>
    <w:rsid w:val="1CC92057"/>
    <w:rsid w:val="1CC920F4"/>
    <w:rsid w:val="1CC932F4"/>
    <w:rsid w:val="1CC950A2"/>
    <w:rsid w:val="1CC9529A"/>
    <w:rsid w:val="1CC9587D"/>
    <w:rsid w:val="1CC9658C"/>
    <w:rsid w:val="1CC96B83"/>
    <w:rsid w:val="1CC96E50"/>
    <w:rsid w:val="1CCA081D"/>
    <w:rsid w:val="1CCA1369"/>
    <w:rsid w:val="1CCA492B"/>
    <w:rsid w:val="1CCA64B5"/>
    <w:rsid w:val="1CCA672A"/>
    <w:rsid w:val="1CCA6CB9"/>
    <w:rsid w:val="1CCB0E1A"/>
    <w:rsid w:val="1CCB1BEA"/>
    <w:rsid w:val="1CCB3B3A"/>
    <w:rsid w:val="1CCB4B70"/>
    <w:rsid w:val="1CCB58EE"/>
    <w:rsid w:val="1CCB706C"/>
    <w:rsid w:val="1CCC058A"/>
    <w:rsid w:val="1CCC06EE"/>
    <w:rsid w:val="1CCC104A"/>
    <w:rsid w:val="1CCC2008"/>
    <w:rsid w:val="1CCC465A"/>
    <w:rsid w:val="1CCC4B92"/>
    <w:rsid w:val="1CCC6940"/>
    <w:rsid w:val="1CCE26B8"/>
    <w:rsid w:val="1CCE441D"/>
    <w:rsid w:val="1CCE50AB"/>
    <w:rsid w:val="1CCE74D5"/>
    <w:rsid w:val="1CCE7662"/>
    <w:rsid w:val="1CCF03AC"/>
    <w:rsid w:val="1CCF0C15"/>
    <w:rsid w:val="1CCF1B3A"/>
    <w:rsid w:val="1CCF1B9A"/>
    <w:rsid w:val="1CCF3FB4"/>
    <w:rsid w:val="1CCF586B"/>
    <w:rsid w:val="1CCF653B"/>
    <w:rsid w:val="1CD008A6"/>
    <w:rsid w:val="1CD00E5B"/>
    <w:rsid w:val="1CD01614"/>
    <w:rsid w:val="1CD025C7"/>
    <w:rsid w:val="1CD045AB"/>
    <w:rsid w:val="1CD04682"/>
    <w:rsid w:val="1CD04885"/>
    <w:rsid w:val="1CD04BA2"/>
    <w:rsid w:val="1CD070D3"/>
    <w:rsid w:val="1CD11299"/>
    <w:rsid w:val="1CD11C05"/>
    <w:rsid w:val="1CD13F56"/>
    <w:rsid w:val="1CD157C9"/>
    <w:rsid w:val="1CD16577"/>
    <w:rsid w:val="1CD17614"/>
    <w:rsid w:val="1CD203FA"/>
    <w:rsid w:val="1CD22153"/>
    <w:rsid w:val="1CD221A8"/>
    <w:rsid w:val="1CD2390D"/>
    <w:rsid w:val="1CD24EBC"/>
    <w:rsid w:val="1CD25D87"/>
    <w:rsid w:val="1CD339F7"/>
    <w:rsid w:val="1CD33DBC"/>
    <w:rsid w:val="1CD36FA6"/>
    <w:rsid w:val="1CD3752E"/>
    <w:rsid w:val="1CD37CCF"/>
    <w:rsid w:val="1CD407F7"/>
    <w:rsid w:val="1CD40E70"/>
    <w:rsid w:val="1CD40F1D"/>
    <w:rsid w:val="1CD51C99"/>
    <w:rsid w:val="1CD53664"/>
    <w:rsid w:val="1CD5383D"/>
    <w:rsid w:val="1CD53A47"/>
    <w:rsid w:val="1CD544CE"/>
    <w:rsid w:val="1CD550E9"/>
    <w:rsid w:val="1CD557F5"/>
    <w:rsid w:val="1CD6156D"/>
    <w:rsid w:val="1CD64634"/>
    <w:rsid w:val="1CD64E0A"/>
    <w:rsid w:val="1CD656FC"/>
    <w:rsid w:val="1CD6640E"/>
    <w:rsid w:val="1CD67EA9"/>
    <w:rsid w:val="1CD700F4"/>
    <w:rsid w:val="1CD70944"/>
    <w:rsid w:val="1CD76EFD"/>
    <w:rsid w:val="1CD81789"/>
    <w:rsid w:val="1CD81C49"/>
    <w:rsid w:val="1CD852E5"/>
    <w:rsid w:val="1CD86382"/>
    <w:rsid w:val="1CD87093"/>
    <w:rsid w:val="1CD87594"/>
    <w:rsid w:val="1CD90655"/>
    <w:rsid w:val="1CD94D8F"/>
    <w:rsid w:val="1CD9649E"/>
    <w:rsid w:val="1CD96F21"/>
    <w:rsid w:val="1CDA68AF"/>
    <w:rsid w:val="1CDA72AF"/>
    <w:rsid w:val="1CDB3036"/>
    <w:rsid w:val="1CDB559A"/>
    <w:rsid w:val="1CDB72ED"/>
    <w:rsid w:val="1CDC0581"/>
    <w:rsid w:val="1CDC068C"/>
    <w:rsid w:val="1CDC1A13"/>
    <w:rsid w:val="1CDC3027"/>
    <w:rsid w:val="1CDC4DD5"/>
    <w:rsid w:val="1CDC5825"/>
    <w:rsid w:val="1CDC677E"/>
    <w:rsid w:val="1CDC7AD2"/>
    <w:rsid w:val="1CDC7F67"/>
    <w:rsid w:val="1CDD0B4D"/>
    <w:rsid w:val="1CDD1D63"/>
    <w:rsid w:val="1CDD28FB"/>
    <w:rsid w:val="1CDD3AA8"/>
    <w:rsid w:val="1CDD3E3D"/>
    <w:rsid w:val="1CDD58F9"/>
    <w:rsid w:val="1CDD6B12"/>
    <w:rsid w:val="1CDD6D9F"/>
    <w:rsid w:val="1CDE0A5A"/>
    <w:rsid w:val="1CDE13E0"/>
    <w:rsid w:val="1CDE23A4"/>
    <w:rsid w:val="1CDE25B6"/>
    <w:rsid w:val="1CDE2E13"/>
    <w:rsid w:val="1CDE345E"/>
    <w:rsid w:val="1CDE4B90"/>
    <w:rsid w:val="1CDE4B9F"/>
    <w:rsid w:val="1CDE650A"/>
    <w:rsid w:val="1CDF0421"/>
    <w:rsid w:val="1CDF411D"/>
    <w:rsid w:val="1CDF48C5"/>
    <w:rsid w:val="1CDF63CA"/>
    <w:rsid w:val="1CDF6673"/>
    <w:rsid w:val="1CDF6EC9"/>
    <w:rsid w:val="1CDF6F70"/>
    <w:rsid w:val="1CDF7031"/>
    <w:rsid w:val="1CDF74BF"/>
    <w:rsid w:val="1CE04199"/>
    <w:rsid w:val="1CE05C0D"/>
    <w:rsid w:val="1CE1063D"/>
    <w:rsid w:val="1CE11DDF"/>
    <w:rsid w:val="1CE12269"/>
    <w:rsid w:val="1CE123EB"/>
    <w:rsid w:val="1CE249B0"/>
    <w:rsid w:val="1CE27F12"/>
    <w:rsid w:val="1CE31CF4"/>
    <w:rsid w:val="1CE35E40"/>
    <w:rsid w:val="1CE3700A"/>
    <w:rsid w:val="1CE4012E"/>
    <w:rsid w:val="1CE4063B"/>
    <w:rsid w:val="1CE41C51"/>
    <w:rsid w:val="1CE41EDC"/>
    <w:rsid w:val="1CE43C8A"/>
    <w:rsid w:val="1CE462D8"/>
    <w:rsid w:val="1CE471BB"/>
    <w:rsid w:val="1CE47AF5"/>
    <w:rsid w:val="1CE50760"/>
    <w:rsid w:val="1CE51A02"/>
    <w:rsid w:val="1CE52349"/>
    <w:rsid w:val="1CE52D45"/>
    <w:rsid w:val="1CE60740"/>
    <w:rsid w:val="1CE617B0"/>
    <w:rsid w:val="1CE628F4"/>
    <w:rsid w:val="1CE65C54"/>
    <w:rsid w:val="1CE7074B"/>
    <w:rsid w:val="1CE7377A"/>
    <w:rsid w:val="1CE74C3C"/>
    <w:rsid w:val="1CE75528"/>
    <w:rsid w:val="1CE80822"/>
    <w:rsid w:val="1CE82666"/>
    <w:rsid w:val="1CE858CC"/>
    <w:rsid w:val="1CE86E46"/>
    <w:rsid w:val="1CE91421"/>
    <w:rsid w:val="1CE9254D"/>
    <w:rsid w:val="1CE9411D"/>
    <w:rsid w:val="1CE9448A"/>
    <w:rsid w:val="1CE95744"/>
    <w:rsid w:val="1CE964A5"/>
    <w:rsid w:val="1CE974F2"/>
    <w:rsid w:val="1CEA58E9"/>
    <w:rsid w:val="1CEA5D13"/>
    <w:rsid w:val="1CEB14BC"/>
    <w:rsid w:val="1CEB326A"/>
    <w:rsid w:val="1CEB3388"/>
    <w:rsid w:val="1CEB45D2"/>
    <w:rsid w:val="1CEB5018"/>
    <w:rsid w:val="1CEB6DC6"/>
    <w:rsid w:val="1CEC08E7"/>
    <w:rsid w:val="1CEC2B3E"/>
    <w:rsid w:val="1CEC4AB5"/>
    <w:rsid w:val="1CEC7772"/>
    <w:rsid w:val="1CED0E7F"/>
    <w:rsid w:val="1CED1AC3"/>
    <w:rsid w:val="1CED2838"/>
    <w:rsid w:val="1CED499E"/>
    <w:rsid w:val="1CED553B"/>
    <w:rsid w:val="1CED6FE2"/>
    <w:rsid w:val="1CED7C77"/>
    <w:rsid w:val="1CEE0070"/>
    <w:rsid w:val="1CEE0AB6"/>
    <w:rsid w:val="1CEE0B2F"/>
    <w:rsid w:val="1CEE0F8B"/>
    <w:rsid w:val="1CEE2D5A"/>
    <w:rsid w:val="1CEE4B08"/>
    <w:rsid w:val="1CEE4C1E"/>
    <w:rsid w:val="1CEE5B24"/>
    <w:rsid w:val="1CEE68B6"/>
    <w:rsid w:val="1CEE70F8"/>
    <w:rsid w:val="1CEF27FF"/>
    <w:rsid w:val="1CEF2BCE"/>
    <w:rsid w:val="1CEF376A"/>
    <w:rsid w:val="1CEF650E"/>
    <w:rsid w:val="1CF00880"/>
    <w:rsid w:val="1CF0262F"/>
    <w:rsid w:val="1CF02F02"/>
    <w:rsid w:val="1CF04807"/>
    <w:rsid w:val="1CF06AD2"/>
    <w:rsid w:val="1CF10D56"/>
    <w:rsid w:val="1CF1142F"/>
    <w:rsid w:val="1CF11580"/>
    <w:rsid w:val="1CF118D4"/>
    <w:rsid w:val="1CF130FC"/>
    <w:rsid w:val="1CF133F8"/>
    <w:rsid w:val="1CF137DD"/>
    <w:rsid w:val="1CF13879"/>
    <w:rsid w:val="1CF14CEB"/>
    <w:rsid w:val="1CF163A7"/>
    <w:rsid w:val="1CF2284B"/>
    <w:rsid w:val="1CF26CE0"/>
    <w:rsid w:val="1CF2701D"/>
    <w:rsid w:val="1CF313E7"/>
    <w:rsid w:val="1CF3211F"/>
    <w:rsid w:val="1CF40F40"/>
    <w:rsid w:val="1CF41996"/>
    <w:rsid w:val="1CF441DE"/>
    <w:rsid w:val="1CF44398"/>
    <w:rsid w:val="1CF466F3"/>
    <w:rsid w:val="1CF47EE2"/>
    <w:rsid w:val="1CF540E9"/>
    <w:rsid w:val="1CF547D5"/>
    <w:rsid w:val="1CF55D81"/>
    <w:rsid w:val="1CF55E97"/>
    <w:rsid w:val="1CF56AA4"/>
    <w:rsid w:val="1CF60969"/>
    <w:rsid w:val="1CF616E5"/>
    <w:rsid w:val="1CF63A13"/>
    <w:rsid w:val="1CF642B6"/>
    <w:rsid w:val="1CF643E7"/>
    <w:rsid w:val="1CF662FF"/>
    <w:rsid w:val="1CF668E4"/>
    <w:rsid w:val="1CF66C4E"/>
    <w:rsid w:val="1CF66C50"/>
    <w:rsid w:val="1CF703C2"/>
    <w:rsid w:val="1CF71549"/>
    <w:rsid w:val="1CF71C0F"/>
    <w:rsid w:val="1CF72BAD"/>
    <w:rsid w:val="1CF73126"/>
    <w:rsid w:val="1CF73AE9"/>
    <w:rsid w:val="1CF759BA"/>
    <w:rsid w:val="1CF75C25"/>
    <w:rsid w:val="1CF77E61"/>
    <w:rsid w:val="1CF814E3"/>
    <w:rsid w:val="1CF83889"/>
    <w:rsid w:val="1CF8412E"/>
    <w:rsid w:val="1CF85649"/>
    <w:rsid w:val="1CF85987"/>
    <w:rsid w:val="1CF87735"/>
    <w:rsid w:val="1CF90A21"/>
    <w:rsid w:val="1CF915FF"/>
    <w:rsid w:val="1CF917A7"/>
    <w:rsid w:val="1CF94D1C"/>
    <w:rsid w:val="1CFA160F"/>
    <w:rsid w:val="1CFA2C37"/>
    <w:rsid w:val="1CFA34AD"/>
    <w:rsid w:val="1CFA525B"/>
    <w:rsid w:val="1CFA6C10"/>
    <w:rsid w:val="1CFB0616"/>
    <w:rsid w:val="1CFB1F63"/>
    <w:rsid w:val="1CFB207C"/>
    <w:rsid w:val="1CFB3A88"/>
    <w:rsid w:val="1CFB3DA9"/>
    <w:rsid w:val="1CFB5557"/>
    <w:rsid w:val="1CFC0972"/>
    <w:rsid w:val="1CFC0FD3"/>
    <w:rsid w:val="1CFC11B5"/>
    <w:rsid w:val="1CFC4B29"/>
    <w:rsid w:val="1CFC5477"/>
    <w:rsid w:val="1CFC69E7"/>
    <w:rsid w:val="1CFC7225"/>
    <w:rsid w:val="1CFD148C"/>
    <w:rsid w:val="1CFD2A80"/>
    <w:rsid w:val="1CFD2EA1"/>
    <w:rsid w:val="1CFD2F9D"/>
    <w:rsid w:val="1CFD4D4B"/>
    <w:rsid w:val="1CFD6AA9"/>
    <w:rsid w:val="1CFD7E29"/>
    <w:rsid w:val="1CFE02BF"/>
    <w:rsid w:val="1CFE11EF"/>
    <w:rsid w:val="1CFE4C4F"/>
    <w:rsid w:val="1CFE5619"/>
    <w:rsid w:val="1CFF0AC4"/>
    <w:rsid w:val="1CFF214E"/>
    <w:rsid w:val="1CFF273C"/>
    <w:rsid w:val="1CFF2872"/>
    <w:rsid w:val="1CFF2F60"/>
    <w:rsid w:val="1CFF3ED8"/>
    <w:rsid w:val="1CFF44D6"/>
    <w:rsid w:val="1CFF53EB"/>
    <w:rsid w:val="1CFF6AA9"/>
    <w:rsid w:val="1CFF6D16"/>
    <w:rsid w:val="1D0008C2"/>
    <w:rsid w:val="1D001FAD"/>
    <w:rsid w:val="1D003B60"/>
    <w:rsid w:val="1D0113C9"/>
    <w:rsid w:val="1D0130D5"/>
    <w:rsid w:val="1D01426F"/>
    <w:rsid w:val="1D0143D3"/>
    <w:rsid w:val="1D0146AF"/>
    <w:rsid w:val="1D01483C"/>
    <w:rsid w:val="1D0151B5"/>
    <w:rsid w:val="1D0205B4"/>
    <w:rsid w:val="1D022362"/>
    <w:rsid w:val="1D025219"/>
    <w:rsid w:val="1D027C06"/>
    <w:rsid w:val="1D031246"/>
    <w:rsid w:val="1D0316B4"/>
    <w:rsid w:val="1D033496"/>
    <w:rsid w:val="1D033948"/>
    <w:rsid w:val="1D036226"/>
    <w:rsid w:val="1D036806"/>
    <w:rsid w:val="1D036CBA"/>
    <w:rsid w:val="1D0460DA"/>
    <w:rsid w:val="1D0468BA"/>
    <w:rsid w:val="1D0512D9"/>
    <w:rsid w:val="1D052E41"/>
    <w:rsid w:val="1D06023A"/>
    <w:rsid w:val="1D0608B0"/>
    <w:rsid w:val="1D060A74"/>
    <w:rsid w:val="1D062004"/>
    <w:rsid w:val="1D073B2D"/>
    <w:rsid w:val="1D083B6B"/>
    <w:rsid w:val="1D083E1C"/>
    <w:rsid w:val="1D08424F"/>
    <w:rsid w:val="1D085BCA"/>
    <w:rsid w:val="1D090576"/>
    <w:rsid w:val="1D0936F0"/>
    <w:rsid w:val="1D0A0FEB"/>
    <w:rsid w:val="1D0A1C5A"/>
    <w:rsid w:val="1D0A2B74"/>
    <w:rsid w:val="1D0A3641"/>
    <w:rsid w:val="1D0A6AB6"/>
    <w:rsid w:val="1D0A715A"/>
    <w:rsid w:val="1D0B1216"/>
    <w:rsid w:val="1D0B504C"/>
    <w:rsid w:val="1D0B525D"/>
    <w:rsid w:val="1D0B7468"/>
    <w:rsid w:val="1D0C2177"/>
    <w:rsid w:val="1D0C22E9"/>
    <w:rsid w:val="1D0C473E"/>
    <w:rsid w:val="1D0C479E"/>
    <w:rsid w:val="1D0C4F8F"/>
    <w:rsid w:val="1D0C50A7"/>
    <w:rsid w:val="1D0C6BE1"/>
    <w:rsid w:val="1D0D10AD"/>
    <w:rsid w:val="1D0D1432"/>
    <w:rsid w:val="1D0D23D8"/>
    <w:rsid w:val="1D0D4EA6"/>
    <w:rsid w:val="1D0D796C"/>
    <w:rsid w:val="1D0E0D07"/>
    <w:rsid w:val="1D0E1A33"/>
    <w:rsid w:val="1D0E21DE"/>
    <w:rsid w:val="1D0E28DA"/>
    <w:rsid w:val="1D0E51AB"/>
    <w:rsid w:val="1D0F1D5E"/>
    <w:rsid w:val="1D0F39CD"/>
    <w:rsid w:val="1D0F659E"/>
    <w:rsid w:val="1D0F7CD7"/>
    <w:rsid w:val="1D100F23"/>
    <w:rsid w:val="1D10139C"/>
    <w:rsid w:val="1D102839"/>
    <w:rsid w:val="1D102CD1"/>
    <w:rsid w:val="1D104A7F"/>
    <w:rsid w:val="1D104E5D"/>
    <w:rsid w:val="1D107A8F"/>
    <w:rsid w:val="1D107CBE"/>
    <w:rsid w:val="1D1125A5"/>
    <w:rsid w:val="1D11777D"/>
    <w:rsid w:val="1D1207F7"/>
    <w:rsid w:val="1D126A49"/>
    <w:rsid w:val="1D130F20"/>
    <w:rsid w:val="1D134F1F"/>
    <w:rsid w:val="1D14057D"/>
    <w:rsid w:val="1D14417D"/>
    <w:rsid w:val="1D14783F"/>
    <w:rsid w:val="1D1502E7"/>
    <w:rsid w:val="1D152095"/>
    <w:rsid w:val="1D152A8A"/>
    <w:rsid w:val="1D153800"/>
    <w:rsid w:val="1D156539"/>
    <w:rsid w:val="1D160A3D"/>
    <w:rsid w:val="1D167BBB"/>
    <w:rsid w:val="1D17405F"/>
    <w:rsid w:val="1D181B85"/>
    <w:rsid w:val="1D183933"/>
    <w:rsid w:val="1D184FBA"/>
    <w:rsid w:val="1D1872E3"/>
    <w:rsid w:val="1D187F1D"/>
    <w:rsid w:val="1D19047B"/>
    <w:rsid w:val="1D192555"/>
    <w:rsid w:val="1D193E29"/>
    <w:rsid w:val="1D19511E"/>
    <w:rsid w:val="1D197F5B"/>
    <w:rsid w:val="1D1A3103"/>
    <w:rsid w:val="1D1A36B1"/>
    <w:rsid w:val="1D1A3B4F"/>
    <w:rsid w:val="1D1A58FD"/>
    <w:rsid w:val="1D1A693E"/>
    <w:rsid w:val="1D1A76AB"/>
    <w:rsid w:val="1D1B1C47"/>
    <w:rsid w:val="1D1B61DE"/>
    <w:rsid w:val="1D1C0CA3"/>
    <w:rsid w:val="1D1C1BF3"/>
    <w:rsid w:val="1D1C3424"/>
    <w:rsid w:val="1D1C5EE0"/>
    <w:rsid w:val="1D1C65AE"/>
    <w:rsid w:val="1D1C78C7"/>
    <w:rsid w:val="1D1C7935"/>
    <w:rsid w:val="1D1D0FA8"/>
    <w:rsid w:val="1D1D45F2"/>
    <w:rsid w:val="1D1D719C"/>
    <w:rsid w:val="1D1E0033"/>
    <w:rsid w:val="1D1E0398"/>
    <w:rsid w:val="1D1E06FA"/>
    <w:rsid w:val="1D1E3640"/>
    <w:rsid w:val="1D1E468B"/>
    <w:rsid w:val="1D1F1166"/>
    <w:rsid w:val="1D1F1D81"/>
    <w:rsid w:val="1D1F2950"/>
    <w:rsid w:val="1D1F2F14"/>
    <w:rsid w:val="1D1F4CC2"/>
    <w:rsid w:val="1D201E30"/>
    <w:rsid w:val="1D202430"/>
    <w:rsid w:val="1D2030BF"/>
    <w:rsid w:val="1D204952"/>
    <w:rsid w:val="1D2052C1"/>
    <w:rsid w:val="1D205B35"/>
    <w:rsid w:val="1D2103FC"/>
    <w:rsid w:val="1D2109B3"/>
    <w:rsid w:val="1D212427"/>
    <w:rsid w:val="1D2148A0"/>
    <w:rsid w:val="1D214C1F"/>
    <w:rsid w:val="1D2159AD"/>
    <w:rsid w:val="1D216461"/>
    <w:rsid w:val="1D216C8C"/>
    <w:rsid w:val="1D217272"/>
    <w:rsid w:val="1D220B9C"/>
    <w:rsid w:val="1D223015"/>
    <w:rsid w:val="1D223846"/>
    <w:rsid w:val="1D22578F"/>
    <w:rsid w:val="1D230879"/>
    <w:rsid w:val="1D230953"/>
    <w:rsid w:val="1D230C56"/>
    <w:rsid w:val="1D231173"/>
    <w:rsid w:val="1D232A04"/>
    <w:rsid w:val="1D235FBE"/>
    <w:rsid w:val="1D24052A"/>
    <w:rsid w:val="1D2422D8"/>
    <w:rsid w:val="1D243259"/>
    <w:rsid w:val="1D255069"/>
    <w:rsid w:val="1D2610E3"/>
    <w:rsid w:val="1D262525"/>
    <w:rsid w:val="1D263513"/>
    <w:rsid w:val="1D265D36"/>
    <w:rsid w:val="1D266050"/>
    <w:rsid w:val="1D270622"/>
    <w:rsid w:val="1D271C69"/>
    <w:rsid w:val="1D271DC8"/>
    <w:rsid w:val="1D273B54"/>
    <w:rsid w:val="1D277A57"/>
    <w:rsid w:val="1D28001A"/>
    <w:rsid w:val="1D280446"/>
    <w:rsid w:val="1D280E3B"/>
    <w:rsid w:val="1D281AA5"/>
    <w:rsid w:val="1D282061"/>
    <w:rsid w:val="1D2822C8"/>
    <w:rsid w:val="1D282AA3"/>
    <w:rsid w:val="1D2834F7"/>
    <w:rsid w:val="1D285CB5"/>
    <w:rsid w:val="1D2910FF"/>
    <w:rsid w:val="1D29114D"/>
    <w:rsid w:val="1D2917D5"/>
    <w:rsid w:val="1D291FE4"/>
    <w:rsid w:val="1D29228E"/>
    <w:rsid w:val="1D293D92"/>
    <w:rsid w:val="1D294C81"/>
    <w:rsid w:val="1D295FEF"/>
    <w:rsid w:val="1D2961E3"/>
    <w:rsid w:val="1D297145"/>
    <w:rsid w:val="1D2A162B"/>
    <w:rsid w:val="1D2A256D"/>
    <w:rsid w:val="1D2A77A9"/>
    <w:rsid w:val="1D2B065F"/>
    <w:rsid w:val="1D2B3667"/>
    <w:rsid w:val="1D2B4636"/>
    <w:rsid w:val="1D2B6A74"/>
    <w:rsid w:val="1D2B7B0B"/>
    <w:rsid w:val="1D2B7DA0"/>
    <w:rsid w:val="1D2C2810"/>
    <w:rsid w:val="1D2C2D30"/>
    <w:rsid w:val="1D2C3369"/>
    <w:rsid w:val="1D2C4692"/>
    <w:rsid w:val="1D2D3851"/>
    <w:rsid w:val="1D2D3883"/>
    <w:rsid w:val="1D2D73DF"/>
    <w:rsid w:val="1D2E03C5"/>
    <w:rsid w:val="1D2E13A9"/>
    <w:rsid w:val="1D2E3157"/>
    <w:rsid w:val="1D2E783B"/>
    <w:rsid w:val="1D2F2E28"/>
    <w:rsid w:val="1D2F2FB7"/>
    <w:rsid w:val="1D2F3E42"/>
    <w:rsid w:val="1D2F4447"/>
    <w:rsid w:val="1D2F5294"/>
    <w:rsid w:val="1D2F532A"/>
    <w:rsid w:val="1D2F722D"/>
    <w:rsid w:val="1D2F75FB"/>
    <w:rsid w:val="1D3021E6"/>
    <w:rsid w:val="1D302753"/>
    <w:rsid w:val="1D302D06"/>
    <w:rsid w:val="1D303373"/>
    <w:rsid w:val="1D305121"/>
    <w:rsid w:val="1D3101CD"/>
    <w:rsid w:val="1D311E10"/>
    <w:rsid w:val="1D31318B"/>
    <w:rsid w:val="1D315B9E"/>
    <w:rsid w:val="1D316D67"/>
    <w:rsid w:val="1D320E99"/>
    <w:rsid w:val="1D321938"/>
    <w:rsid w:val="1D322C47"/>
    <w:rsid w:val="1D33076D"/>
    <w:rsid w:val="1D332DC8"/>
    <w:rsid w:val="1D3369BF"/>
    <w:rsid w:val="1D340C30"/>
    <w:rsid w:val="1D340FF9"/>
    <w:rsid w:val="1D34341D"/>
    <w:rsid w:val="1D346E7F"/>
    <w:rsid w:val="1D346FE2"/>
    <w:rsid w:val="1D3502EB"/>
    <w:rsid w:val="1D350989"/>
    <w:rsid w:val="1D350BFA"/>
    <w:rsid w:val="1D352737"/>
    <w:rsid w:val="1D354E18"/>
    <w:rsid w:val="1D356D03"/>
    <w:rsid w:val="1D361749"/>
    <w:rsid w:val="1D36408E"/>
    <w:rsid w:val="1D366B78"/>
    <w:rsid w:val="1D367113"/>
    <w:rsid w:val="1D37025D"/>
    <w:rsid w:val="1D3749F4"/>
    <w:rsid w:val="1D37548A"/>
    <w:rsid w:val="1D3764AF"/>
    <w:rsid w:val="1D3833BB"/>
    <w:rsid w:val="1D383BD1"/>
    <w:rsid w:val="1D391DC9"/>
    <w:rsid w:val="1D392227"/>
    <w:rsid w:val="1D393A5C"/>
    <w:rsid w:val="1D396C3A"/>
    <w:rsid w:val="1D3A00CA"/>
    <w:rsid w:val="1D3A3182"/>
    <w:rsid w:val="1D3A3A9E"/>
    <w:rsid w:val="1D3A3E6E"/>
    <w:rsid w:val="1D3A4BE6"/>
    <w:rsid w:val="1D3A5C16"/>
    <w:rsid w:val="1D3A5FA0"/>
    <w:rsid w:val="1D3A65F7"/>
    <w:rsid w:val="1D3A68CF"/>
    <w:rsid w:val="1D3A7D4E"/>
    <w:rsid w:val="1D3C3AC6"/>
    <w:rsid w:val="1D3C5874"/>
    <w:rsid w:val="1D3C6E68"/>
    <w:rsid w:val="1D3D1F7D"/>
    <w:rsid w:val="1D3D339A"/>
    <w:rsid w:val="1D3D530A"/>
    <w:rsid w:val="1D3E1CC2"/>
    <w:rsid w:val="1D3E3650"/>
    <w:rsid w:val="1D3E4049"/>
    <w:rsid w:val="1D3E45E4"/>
    <w:rsid w:val="1D3E7EDB"/>
    <w:rsid w:val="1D3F35B6"/>
    <w:rsid w:val="1D3F4455"/>
    <w:rsid w:val="1D3F4C30"/>
    <w:rsid w:val="1D3F5364"/>
    <w:rsid w:val="1D3F5649"/>
    <w:rsid w:val="1D3F6838"/>
    <w:rsid w:val="1D3F7AB4"/>
    <w:rsid w:val="1D4053CC"/>
    <w:rsid w:val="1D407E81"/>
    <w:rsid w:val="1D4110DC"/>
    <w:rsid w:val="1D411479"/>
    <w:rsid w:val="1D4121AE"/>
    <w:rsid w:val="1D412AAE"/>
    <w:rsid w:val="1D412E8A"/>
    <w:rsid w:val="1D414200"/>
    <w:rsid w:val="1D414C1C"/>
    <w:rsid w:val="1D4158C8"/>
    <w:rsid w:val="1D4170E8"/>
    <w:rsid w:val="1D41732E"/>
    <w:rsid w:val="1D4209B0"/>
    <w:rsid w:val="1D4217B4"/>
    <w:rsid w:val="1D42189B"/>
    <w:rsid w:val="1D4229BF"/>
    <w:rsid w:val="1D4330A6"/>
    <w:rsid w:val="1D4333BE"/>
    <w:rsid w:val="1D433C46"/>
    <w:rsid w:val="1D434E54"/>
    <w:rsid w:val="1D435353"/>
    <w:rsid w:val="1D436C02"/>
    <w:rsid w:val="1D440BCC"/>
    <w:rsid w:val="1D44297A"/>
    <w:rsid w:val="1D444728"/>
    <w:rsid w:val="1D444EE8"/>
    <w:rsid w:val="1D445640"/>
    <w:rsid w:val="1D445EF1"/>
    <w:rsid w:val="1D453F90"/>
    <w:rsid w:val="1D455BE1"/>
    <w:rsid w:val="1D4604A0"/>
    <w:rsid w:val="1D46344E"/>
    <w:rsid w:val="1D464944"/>
    <w:rsid w:val="1D466424"/>
    <w:rsid w:val="1D472082"/>
    <w:rsid w:val="1D4726CE"/>
    <w:rsid w:val="1D473996"/>
    <w:rsid w:val="1D474DEC"/>
    <w:rsid w:val="1D48246B"/>
    <w:rsid w:val="1D482AA2"/>
    <w:rsid w:val="1D483B5E"/>
    <w:rsid w:val="1D484185"/>
    <w:rsid w:val="1D484219"/>
    <w:rsid w:val="1D484B36"/>
    <w:rsid w:val="1D4869C8"/>
    <w:rsid w:val="1D490937"/>
    <w:rsid w:val="1D4913B7"/>
    <w:rsid w:val="1D491D3F"/>
    <w:rsid w:val="1D493C4D"/>
    <w:rsid w:val="1D4961E3"/>
    <w:rsid w:val="1D497BBF"/>
    <w:rsid w:val="1D4A104F"/>
    <w:rsid w:val="1D4A4435"/>
    <w:rsid w:val="1D4A5B3F"/>
    <w:rsid w:val="1D4A647E"/>
    <w:rsid w:val="1D4B34D5"/>
    <w:rsid w:val="1D4B3D09"/>
    <w:rsid w:val="1D4B3DBE"/>
    <w:rsid w:val="1D4B4D97"/>
    <w:rsid w:val="1D4B7B27"/>
    <w:rsid w:val="1D4C0DA0"/>
    <w:rsid w:val="1D4C2CA4"/>
    <w:rsid w:val="1D4C3295"/>
    <w:rsid w:val="1D4C37C6"/>
    <w:rsid w:val="1D4C396F"/>
    <w:rsid w:val="1D4C46E4"/>
    <w:rsid w:val="1D4C47CF"/>
    <w:rsid w:val="1D4C65FE"/>
    <w:rsid w:val="1D4D182F"/>
    <w:rsid w:val="1D4D42FF"/>
    <w:rsid w:val="1D4D4375"/>
    <w:rsid w:val="1D4D5CD3"/>
    <w:rsid w:val="1D4D61F7"/>
    <w:rsid w:val="1D4D6540"/>
    <w:rsid w:val="1D4D7A81"/>
    <w:rsid w:val="1D4E1420"/>
    <w:rsid w:val="1D4E416C"/>
    <w:rsid w:val="1D4E4289"/>
    <w:rsid w:val="1D4E55A7"/>
    <w:rsid w:val="1D4E57B1"/>
    <w:rsid w:val="1D4E5F95"/>
    <w:rsid w:val="1D4F0522"/>
    <w:rsid w:val="1D4F1855"/>
    <w:rsid w:val="1D4F1A4B"/>
    <w:rsid w:val="1D4F555A"/>
    <w:rsid w:val="1D50131F"/>
    <w:rsid w:val="1D5022F0"/>
    <w:rsid w:val="1D503A2B"/>
    <w:rsid w:val="1D504EC1"/>
    <w:rsid w:val="1D506148"/>
    <w:rsid w:val="1D507571"/>
    <w:rsid w:val="1D507E17"/>
    <w:rsid w:val="1D507FCA"/>
    <w:rsid w:val="1D5232E9"/>
    <w:rsid w:val="1D524C10"/>
    <w:rsid w:val="1D525097"/>
    <w:rsid w:val="1D526C36"/>
    <w:rsid w:val="1D526E45"/>
    <w:rsid w:val="1D5302C7"/>
    <w:rsid w:val="1D532394"/>
    <w:rsid w:val="1D540612"/>
    <w:rsid w:val="1D540A4C"/>
    <w:rsid w:val="1D540E0F"/>
    <w:rsid w:val="1D54148D"/>
    <w:rsid w:val="1D542101"/>
    <w:rsid w:val="1D543E0D"/>
    <w:rsid w:val="1D54482A"/>
    <w:rsid w:val="1D545BF7"/>
    <w:rsid w:val="1D547061"/>
    <w:rsid w:val="1D550375"/>
    <w:rsid w:val="1D55216E"/>
    <w:rsid w:val="1D552DD9"/>
    <w:rsid w:val="1D5536BB"/>
    <w:rsid w:val="1D564F57"/>
    <w:rsid w:val="1D566779"/>
    <w:rsid w:val="1D56777E"/>
    <w:rsid w:val="1D570840"/>
    <w:rsid w:val="1D571CEE"/>
    <w:rsid w:val="1D5726AE"/>
    <w:rsid w:val="1D573687"/>
    <w:rsid w:val="1D576F90"/>
    <w:rsid w:val="1D577EA9"/>
    <w:rsid w:val="1D580462"/>
    <w:rsid w:val="1D581615"/>
    <w:rsid w:val="1D581F12"/>
    <w:rsid w:val="1D5822E5"/>
    <w:rsid w:val="1D5933D1"/>
    <w:rsid w:val="1D594678"/>
    <w:rsid w:val="1D594AE3"/>
    <w:rsid w:val="1D597303"/>
    <w:rsid w:val="1D5A03F0"/>
    <w:rsid w:val="1D5A0B44"/>
    <w:rsid w:val="1D5A206D"/>
    <w:rsid w:val="1D5A219E"/>
    <w:rsid w:val="1D5A3F4C"/>
    <w:rsid w:val="1D5A5ABB"/>
    <w:rsid w:val="1D5A6425"/>
    <w:rsid w:val="1D5B0979"/>
    <w:rsid w:val="1D5B1FD4"/>
    <w:rsid w:val="1D5B33A6"/>
    <w:rsid w:val="1D5B3F2C"/>
    <w:rsid w:val="1D5B4BB1"/>
    <w:rsid w:val="1D5B7403"/>
    <w:rsid w:val="1D5C1A72"/>
    <w:rsid w:val="1D5C4168"/>
    <w:rsid w:val="1D5C5F16"/>
    <w:rsid w:val="1D5C7CC4"/>
    <w:rsid w:val="1D5D1D59"/>
    <w:rsid w:val="1D5D48F4"/>
    <w:rsid w:val="1D5D57EA"/>
    <w:rsid w:val="1D5D5AAC"/>
    <w:rsid w:val="1D5E1C8E"/>
    <w:rsid w:val="1D5E3A3C"/>
    <w:rsid w:val="1D5E44E9"/>
    <w:rsid w:val="1D5E6BD1"/>
    <w:rsid w:val="1D5F0F30"/>
    <w:rsid w:val="1D5F1562"/>
    <w:rsid w:val="1D5F1C7A"/>
    <w:rsid w:val="1D5F4F26"/>
    <w:rsid w:val="1D5F6A68"/>
    <w:rsid w:val="1D5F77B4"/>
    <w:rsid w:val="1D601DE5"/>
    <w:rsid w:val="1D603275"/>
    <w:rsid w:val="1D6035D1"/>
    <w:rsid w:val="1D604386"/>
    <w:rsid w:val="1D606421"/>
    <w:rsid w:val="1D606F66"/>
    <w:rsid w:val="1D61177E"/>
    <w:rsid w:val="1D6135AD"/>
    <w:rsid w:val="1D613C3C"/>
    <w:rsid w:val="1D615184"/>
    <w:rsid w:val="1D616047"/>
    <w:rsid w:val="1D6168F0"/>
    <w:rsid w:val="1D622D44"/>
    <w:rsid w:val="1D625B95"/>
    <w:rsid w:val="1D626C17"/>
    <w:rsid w:val="1D6273E3"/>
    <w:rsid w:val="1D627CED"/>
    <w:rsid w:val="1D631052"/>
    <w:rsid w:val="1D631C20"/>
    <w:rsid w:val="1D632E00"/>
    <w:rsid w:val="1D633291"/>
    <w:rsid w:val="1D634C75"/>
    <w:rsid w:val="1D6372A4"/>
    <w:rsid w:val="1D642FD5"/>
    <w:rsid w:val="1D6447C7"/>
    <w:rsid w:val="1D644DCB"/>
    <w:rsid w:val="1D646400"/>
    <w:rsid w:val="1D646B79"/>
    <w:rsid w:val="1D647CC2"/>
    <w:rsid w:val="1D65301C"/>
    <w:rsid w:val="1D653318"/>
    <w:rsid w:val="1D655C57"/>
    <w:rsid w:val="1D660B43"/>
    <w:rsid w:val="1D660E56"/>
    <w:rsid w:val="1D661227"/>
    <w:rsid w:val="1D662687"/>
    <w:rsid w:val="1D6628F1"/>
    <w:rsid w:val="1D6644AC"/>
    <w:rsid w:val="1D666D95"/>
    <w:rsid w:val="1D6670E7"/>
    <w:rsid w:val="1D672DED"/>
    <w:rsid w:val="1D675ADE"/>
    <w:rsid w:val="1D6767FA"/>
    <w:rsid w:val="1D682927"/>
    <w:rsid w:val="1D682B0D"/>
    <w:rsid w:val="1D6848BB"/>
    <w:rsid w:val="1D6923E1"/>
    <w:rsid w:val="1D693E39"/>
    <w:rsid w:val="1D69418F"/>
    <w:rsid w:val="1D6945D8"/>
    <w:rsid w:val="1D695C3E"/>
    <w:rsid w:val="1D6A0633"/>
    <w:rsid w:val="1D6B00CD"/>
    <w:rsid w:val="1D6B3297"/>
    <w:rsid w:val="1D6B6159"/>
    <w:rsid w:val="1D6B7F07"/>
    <w:rsid w:val="1D6C0388"/>
    <w:rsid w:val="1D6C3B86"/>
    <w:rsid w:val="1D6C6090"/>
    <w:rsid w:val="1D6D1ED1"/>
    <w:rsid w:val="1D6D43E9"/>
    <w:rsid w:val="1D6D5E4A"/>
    <w:rsid w:val="1D6D7587"/>
    <w:rsid w:val="1D6D7E96"/>
    <w:rsid w:val="1D6E4399"/>
    <w:rsid w:val="1D6E4EF6"/>
    <w:rsid w:val="1D6E5E52"/>
    <w:rsid w:val="1D6E79F7"/>
    <w:rsid w:val="1D6F074F"/>
    <w:rsid w:val="1D6F2322"/>
    <w:rsid w:val="1D6F3E9B"/>
    <w:rsid w:val="1D6F55A4"/>
    <w:rsid w:val="1D6F7B3E"/>
    <w:rsid w:val="1D700CF9"/>
    <w:rsid w:val="1D7019C1"/>
    <w:rsid w:val="1D70376F"/>
    <w:rsid w:val="1D703D55"/>
    <w:rsid w:val="1D70551D"/>
    <w:rsid w:val="1D706142"/>
    <w:rsid w:val="1D7065FD"/>
    <w:rsid w:val="1D715D71"/>
    <w:rsid w:val="1D717345"/>
    <w:rsid w:val="1D7245CE"/>
    <w:rsid w:val="1D72568A"/>
    <w:rsid w:val="1D7274E7"/>
    <w:rsid w:val="1D73162E"/>
    <w:rsid w:val="1D73277F"/>
    <w:rsid w:val="1D734852"/>
    <w:rsid w:val="1D73639D"/>
    <w:rsid w:val="1D736B1A"/>
    <w:rsid w:val="1D740A9A"/>
    <w:rsid w:val="1D7414B2"/>
    <w:rsid w:val="1D7416EB"/>
    <w:rsid w:val="1D746105"/>
    <w:rsid w:val="1D750D86"/>
    <w:rsid w:val="1D753980"/>
    <w:rsid w:val="1D754DED"/>
    <w:rsid w:val="1D75574C"/>
    <w:rsid w:val="1D755EF6"/>
    <w:rsid w:val="1D756557"/>
    <w:rsid w:val="1D756FD8"/>
    <w:rsid w:val="1D765AF9"/>
    <w:rsid w:val="1D77006C"/>
    <w:rsid w:val="1D771A97"/>
    <w:rsid w:val="1D77404A"/>
    <w:rsid w:val="1D774AFE"/>
    <w:rsid w:val="1D77549B"/>
    <w:rsid w:val="1D7768AC"/>
    <w:rsid w:val="1D776DF1"/>
    <w:rsid w:val="1D7900DB"/>
    <w:rsid w:val="1D790876"/>
    <w:rsid w:val="1D790E09"/>
    <w:rsid w:val="1D791FC7"/>
    <w:rsid w:val="1D792624"/>
    <w:rsid w:val="1D7946E4"/>
    <w:rsid w:val="1D795028"/>
    <w:rsid w:val="1D796262"/>
    <w:rsid w:val="1D796AC8"/>
    <w:rsid w:val="1D7A27EC"/>
    <w:rsid w:val="1D7A555D"/>
    <w:rsid w:val="1D7A639C"/>
    <w:rsid w:val="1D7B132A"/>
    <w:rsid w:val="1D7B2A9F"/>
    <w:rsid w:val="1D7B485D"/>
    <w:rsid w:val="1D7B65A1"/>
    <w:rsid w:val="1D7C0366"/>
    <w:rsid w:val="1D7C12F7"/>
    <w:rsid w:val="1D7C2114"/>
    <w:rsid w:val="1D7C2A4E"/>
    <w:rsid w:val="1D7C3D9A"/>
    <w:rsid w:val="1D7C3EC2"/>
    <w:rsid w:val="1D7C72DD"/>
    <w:rsid w:val="1D7D1803"/>
    <w:rsid w:val="1D7D1A93"/>
    <w:rsid w:val="1D7D279D"/>
    <w:rsid w:val="1D7D6BD9"/>
    <w:rsid w:val="1D7E0BFB"/>
    <w:rsid w:val="1D7E2CE7"/>
    <w:rsid w:val="1D7E40DE"/>
    <w:rsid w:val="1D7E536E"/>
    <w:rsid w:val="1D7E5572"/>
    <w:rsid w:val="1D7E5E8C"/>
    <w:rsid w:val="1D7E7C3A"/>
    <w:rsid w:val="1D7F1092"/>
    <w:rsid w:val="1D7F13CF"/>
    <w:rsid w:val="1D7F1C04"/>
    <w:rsid w:val="1D7F1DE5"/>
    <w:rsid w:val="1D7F36F4"/>
    <w:rsid w:val="1D7F73F8"/>
    <w:rsid w:val="1D7F7DAA"/>
    <w:rsid w:val="1D802432"/>
    <w:rsid w:val="1D80245F"/>
    <w:rsid w:val="1D803CEB"/>
    <w:rsid w:val="1D806164"/>
    <w:rsid w:val="1D807E56"/>
    <w:rsid w:val="1D812A56"/>
    <w:rsid w:val="1D813A62"/>
    <w:rsid w:val="1D813BCE"/>
    <w:rsid w:val="1D8148D9"/>
    <w:rsid w:val="1D814ED0"/>
    <w:rsid w:val="1D815324"/>
    <w:rsid w:val="1D81597C"/>
    <w:rsid w:val="1D81675B"/>
    <w:rsid w:val="1D81772B"/>
    <w:rsid w:val="1D8211CB"/>
    <w:rsid w:val="1D8217C2"/>
    <w:rsid w:val="1D823C78"/>
    <w:rsid w:val="1D82517F"/>
    <w:rsid w:val="1D8254C7"/>
    <w:rsid w:val="1D8316F5"/>
    <w:rsid w:val="1D8334A3"/>
    <w:rsid w:val="1D837D50"/>
    <w:rsid w:val="1D837F37"/>
    <w:rsid w:val="1D8411E0"/>
    <w:rsid w:val="1D842BA7"/>
    <w:rsid w:val="1D845B0A"/>
    <w:rsid w:val="1D845B0C"/>
    <w:rsid w:val="1D847A9F"/>
    <w:rsid w:val="1D852670"/>
    <w:rsid w:val="1D85341D"/>
    <w:rsid w:val="1D8541E5"/>
    <w:rsid w:val="1D85546D"/>
    <w:rsid w:val="1D855E60"/>
    <w:rsid w:val="1D8611E5"/>
    <w:rsid w:val="1D861C03"/>
    <w:rsid w:val="1D862E87"/>
    <w:rsid w:val="1D8712D9"/>
    <w:rsid w:val="1D874049"/>
    <w:rsid w:val="1D881E0A"/>
    <w:rsid w:val="1D882867"/>
    <w:rsid w:val="1D884F5D"/>
    <w:rsid w:val="1D885052"/>
    <w:rsid w:val="1D886D0B"/>
    <w:rsid w:val="1D890952"/>
    <w:rsid w:val="1D891A9E"/>
    <w:rsid w:val="1D89210F"/>
    <w:rsid w:val="1D8965DF"/>
    <w:rsid w:val="1D8A49A3"/>
    <w:rsid w:val="1D8B2173"/>
    <w:rsid w:val="1D8B43F4"/>
    <w:rsid w:val="1D8B484E"/>
    <w:rsid w:val="1D8B4DA1"/>
    <w:rsid w:val="1D8B67FB"/>
    <w:rsid w:val="1D8B6B53"/>
    <w:rsid w:val="1D8C0EC2"/>
    <w:rsid w:val="1D8C0F7C"/>
    <w:rsid w:val="1D8C5D20"/>
    <w:rsid w:val="1D8D0087"/>
    <w:rsid w:val="1D8D047F"/>
    <w:rsid w:val="1D8D1990"/>
    <w:rsid w:val="1D8D39D3"/>
    <w:rsid w:val="1D8D4321"/>
    <w:rsid w:val="1D8E1C4F"/>
    <w:rsid w:val="1D8E3BF5"/>
    <w:rsid w:val="1D8E5125"/>
    <w:rsid w:val="1D8E7991"/>
    <w:rsid w:val="1D8F101C"/>
    <w:rsid w:val="1D8F11D2"/>
    <w:rsid w:val="1D8F1387"/>
    <w:rsid w:val="1D8F153D"/>
    <w:rsid w:val="1D8F1D91"/>
    <w:rsid w:val="1D8F786D"/>
    <w:rsid w:val="1D900193"/>
    <w:rsid w:val="1D9018D0"/>
    <w:rsid w:val="1D9025FA"/>
    <w:rsid w:val="1D903E12"/>
    <w:rsid w:val="1D9045AF"/>
    <w:rsid w:val="1D905BC0"/>
    <w:rsid w:val="1D907783"/>
    <w:rsid w:val="1D907828"/>
    <w:rsid w:val="1D910C13"/>
    <w:rsid w:val="1D912EBB"/>
    <w:rsid w:val="1D9137E4"/>
    <w:rsid w:val="1D916C98"/>
    <w:rsid w:val="1D92161F"/>
    <w:rsid w:val="1D921938"/>
    <w:rsid w:val="1D9236E6"/>
    <w:rsid w:val="1D923FE2"/>
    <w:rsid w:val="1D924C74"/>
    <w:rsid w:val="1D925B8A"/>
    <w:rsid w:val="1D927B8A"/>
    <w:rsid w:val="1D932575"/>
    <w:rsid w:val="1D932A7E"/>
    <w:rsid w:val="1D9368E4"/>
    <w:rsid w:val="1D940CD5"/>
    <w:rsid w:val="1D9413DD"/>
    <w:rsid w:val="1D943902"/>
    <w:rsid w:val="1D9456B0"/>
    <w:rsid w:val="1D9462F0"/>
    <w:rsid w:val="1D94745E"/>
    <w:rsid w:val="1D9531D6"/>
    <w:rsid w:val="1D9535F5"/>
    <w:rsid w:val="1D954F84"/>
    <w:rsid w:val="1D9605AB"/>
    <w:rsid w:val="1D961892"/>
    <w:rsid w:val="1D962F6F"/>
    <w:rsid w:val="1D9633E2"/>
    <w:rsid w:val="1D964A85"/>
    <w:rsid w:val="1D970CFC"/>
    <w:rsid w:val="1D970CFD"/>
    <w:rsid w:val="1D972056"/>
    <w:rsid w:val="1D97482E"/>
    <w:rsid w:val="1D9751A0"/>
    <w:rsid w:val="1D976F4E"/>
    <w:rsid w:val="1D982F34"/>
    <w:rsid w:val="1D98565B"/>
    <w:rsid w:val="1D985F23"/>
    <w:rsid w:val="1D9907A0"/>
    <w:rsid w:val="1D990F18"/>
    <w:rsid w:val="1D994A74"/>
    <w:rsid w:val="1D996FA4"/>
    <w:rsid w:val="1D9A07EC"/>
    <w:rsid w:val="1D9A259A"/>
    <w:rsid w:val="1D9A49A4"/>
    <w:rsid w:val="1D9A4E1B"/>
    <w:rsid w:val="1D9A5FD7"/>
    <w:rsid w:val="1D9B699F"/>
    <w:rsid w:val="1D9C08F7"/>
    <w:rsid w:val="1D9C264E"/>
    <w:rsid w:val="1D9C3BAE"/>
    <w:rsid w:val="1D9C4564"/>
    <w:rsid w:val="1D9C45B1"/>
    <w:rsid w:val="1D9C6312"/>
    <w:rsid w:val="1D9D01B1"/>
    <w:rsid w:val="1D9D035D"/>
    <w:rsid w:val="1D9D0D2D"/>
    <w:rsid w:val="1D9D475C"/>
    <w:rsid w:val="1D9D59F1"/>
    <w:rsid w:val="1D9D71B6"/>
    <w:rsid w:val="1D9D7C95"/>
    <w:rsid w:val="1D9E092A"/>
    <w:rsid w:val="1D9E208B"/>
    <w:rsid w:val="1D9E3644"/>
    <w:rsid w:val="1D9E372A"/>
    <w:rsid w:val="1D9E3B64"/>
    <w:rsid w:val="1D9E4958"/>
    <w:rsid w:val="1D9E700E"/>
    <w:rsid w:val="1D9F2B63"/>
    <w:rsid w:val="1D9F387F"/>
    <w:rsid w:val="1D9F46A7"/>
    <w:rsid w:val="1D9F4CA4"/>
    <w:rsid w:val="1D9F5DE8"/>
    <w:rsid w:val="1D9F5E03"/>
    <w:rsid w:val="1D9F6D6F"/>
    <w:rsid w:val="1DA022A7"/>
    <w:rsid w:val="1DA04055"/>
    <w:rsid w:val="1DA05C26"/>
    <w:rsid w:val="1DA11B7B"/>
    <w:rsid w:val="1DA12787"/>
    <w:rsid w:val="1DA12814"/>
    <w:rsid w:val="1DA13929"/>
    <w:rsid w:val="1DA13AEF"/>
    <w:rsid w:val="1DA13FFE"/>
    <w:rsid w:val="1DA1507D"/>
    <w:rsid w:val="1DA17DCD"/>
    <w:rsid w:val="1DA22EC9"/>
    <w:rsid w:val="1DA23942"/>
    <w:rsid w:val="1DA24769"/>
    <w:rsid w:val="1DA32D30"/>
    <w:rsid w:val="1DA33B45"/>
    <w:rsid w:val="1DA358F3"/>
    <w:rsid w:val="1DA3651E"/>
    <w:rsid w:val="1DA376A1"/>
    <w:rsid w:val="1DA37E8A"/>
    <w:rsid w:val="1DA41A9B"/>
    <w:rsid w:val="1DA43419"/>
    <w:rsid w:val="1DA436B2"/>
    <w:rsid w:val="1DA43E12"/>
    <w:rsid w:val="1DA457A0"/>
    <w:rsid w:val="1DA463DD"/>
    <w:rsid w:val="1DA47089"/>
    <w:rsid w:val="1DA47622"/>
    <w:rsid w:val="1DA50519"/>
    <w:rsid w:val="1DA5166B"/>
    <w:rsid w:val="1DA530EA"/>
    <w:rsid w:val="1DA533B4"/>
    <w:rsid w:val="1DA54C53"/>
    <w:rsid w:val="1DA5638E"/>
    <w:rsid w:val="1DA578BD"/>
    <w:rsid w:val="1DA619A9"/>
    <w:rsid w:val="1DA633E6"/>
    <w:rsid w:val="1DA653E3"/>
    <w:rsid w:val="1DA65849"/>
    <w:rsid w:val="1DA67191"/>
    <w:rsid w:val="1DA70422"/>
    <w:rsid w:val="1DA7165C"/>
    <w:rsid w:val="1DA77573"/>
    <w:rsid w:val="1DA8115B"/>
    <w:rsid w:val="1DA8135B"/>
    <w:rsid w:val="1DA8185D"/>
    <w:rsid w:val="1DA82296"/>
    <w:rsid w:val="1DA82F09"/>
    <w:rsid w:val="1DA8386E"/>
    <w:rsid w:val="1DA84B10"/>
    <w:rsid w:val="1DA84CB7"/>
    <w:rsid w:val="1DA90758"/>
    <w:rsid w:val="1DA91A6B"/>
    <w:rsid w:val="1DA939D3"/>
    <w:rsid w:val="1DA93E9D"/>
    <w:rsid w:val="1DA93FBB"/>
    <w:rsid w:val="1DA958EA"/>
    <w:rsid w:val="1DA962DF"/>
    <w:rsid w:val="1DA97805"/>
    <w:rsid w:val="1DA97FE3"/>
    <w:rsid w:val="1DAA126F"/>
    <w:rsid w:val="1DAA1D0B"/>
    <w:rsid w:val="1DAA31C8"/>
    <w:rsid w:val="1DAA3B4E"/>
    <w:rsid w:val="1DAA504A"/>
    <w:rsid w:val="1DAA6C81"/>
    <w:rsid w:val="1DAB193D"/>
    <w:rsid w:val="1DAB1B41"/>
    <w:rsid w:val="1DAB29F9"/>
    <w:rsid w:val="1DAB37BF"/>
    <w:rsid w:val="1DAB47A7"/>
    <w:rsid w:val="1DAB4BCD"/>
    <w:rsid w:val="1DAC0C4B"/>
    <w:rsid w:val="1DAC127E"/>
    <w:rsid w:val="1DAC1947"/>
    <w:rsid w:val="1DAC5729"/>
    <w:rsid w:val="1DAD0CA0"/>
    <w:rsid w:val="1DAD2B22"/>
    <w:rsid w:val="1DAD49C3"/>
    <w:rsid w:val="1DAD570D"/>
    <w:rsid w:val="1DAD5900"/>
    <w:rsid w:val="1DAD6772"/>
    <w:rsid w:val="1DAD6CAB"/>
    <w:rsid w:val="1DAE1297"/>
    <w:rsid w:val="1DAE12F9"/>
    <w:rsid w:val="1DAE198A"/>
    <w:rsid w:val="1DAE3031"/>
    <w:rsid w:val="1DAE43C3"/>
    <w:rsid w:val="1DAE6990"/>
    <w:rsid w:val="1DAE7414"/>
    <w:rsid w:val="1DAF05A6"/>
    <w:rsid w:val="1DAF1E85"/>
    <w:rsid w:val="1DAF24EA"/>
    <w:rsid w:val="1DAF3D0A"/>
    <w:rsid w:val="1DAF4298"/>
    <w:rsid w:val="1DAF58DD"/>
    <w:rsid w:val="1DAF6046"/>
    <w:rsid w:val="1DB00010"/>
    <w:rsid w:val="1DB001FD"/>
    <w:rsid w:val="1DB01DBE"/>
    <w:rsid w:val="1DB06D6D"/>
    <w:rsid w:val="1DB10BDF"/>
    <w:rsid w:val="1DB15D12"/>
    <w:rsid w:val="1DB16408"/>
    <w:rsid w:val="1DB21EBB"/>
    <w:rsid w:val="1DB21FDA"/>
    <w:rsid w:val="1DB22B1D"/>
    <w:rsid w:val="1DB23747"/>
    <w:rsid w:val="1DB23D88"/>
    <w:rsid w:val="1DB25B36"/>
    <w:rsid w:val="1DB261ED"/>
    <w:rsid w:val="1DB33FAD"/>
    <w:rsid w:val="1DB401C9"/>
    <w:rsid w:val="1DB4021E"/>
    <w:rsid w:val="1DB4038D"/>
    <w:rsid w:val="1DB4365C"/>
    <w:rsid w:val="1DB4543D"/>
    <w:rsid w:val="1DB46B7E"/>
    <w:rsid w:val="1DB4723B"/>
    <w:rsid w:val="1DB47241"/>
    <w:rsid w:val="1DB47B00"/>
    <w:rsid w:val="1DB573D4"/>
    <w:rsid w:val="1DB6149E"/>
    <w:rsid w:val="1DB624A5"/>
    <w:rsid w:val="1DB6406F"/>
    <w:rsid w:val="1DB66AF4"/>
    <w:rsid w:val="1DB675BF"/>
    <w:rsid w:val="1DB71463"/>
    <w:rsid w:val="1DB721AD"/>
    <w:rsid w:val="1DB7292E"/>
    <w:rsid w:val="1DB72E78"/>
    <w:rsid w:val="1DB74F73"/>
    <w:rsid w:val="1DB754FF"/>
    <w:rsid w:val="1DB75707"/>
    <w:rsid w:val="1DB775F0"/>
    <w:rsid w:val="1DB843CD"/>
    <w:rsid w:val="1DB866B0"/>
    <w:rsid w:val="1DB93368"/>
    <w:rsid w:val="1DB95116"/>
    <w:rsid w:val="1DB95DAC"/>
    <w:rsid w:val="1DB96EC4"/>
    <w:rsid w:val="1DB97E83"/>
    <w:rsid w:val="1DBA2924"/>
    <w:rsid w:val="1DBA29F0"/>
    <w:rsid w:val="1DBA2C3C"/>
    <w:rsid w:val="1DBA451D"/>
    <w:rsid w:val="1DBA49EB"/>
    <w:rsid w:val="1DBA5F1C"/>
    <w:rsid w:val="1DBA71B6"/>
    <w:rsid w:val="1DBB0CA2"/>
    <w:rsid w:val="1DBB0E8E"/>
    <w:rsid w:val="1DBB0EC6"/>
    <w:rsid w:val="1DBB273F"/>
    <w:rsid w:val="1DBB3E80"/>
    <w:rsid w:val="1DBB7BBC"/>
    <w:rsid w:val="1DBC0763"/>
    <w:rsid w:val="1DBC3CB4"/>
    <w:rsid w:val="1DBC4C07"/>
    <w:rsid w:val="1DBC6713"/>
    <w:rsid w:val="1DBC69B5"/>
    <w:rsid w:val="1DBC744F"/>
    <w:rsid w:val="1DBC7ACA"/>
    <w:rsid w:val="1DBD1371"/>
    <w:rsid w:val="1DBD4754"/>
    <w:rsid w:val="1DBE097F"/>
    <w:rsid w:val="1DBE44DB"/>
    <w:rsid w:val="1DBF0627"/>
    <w:rsid w:val="1DBF0DAC"/>
    <w:rsid w:val="1DBF1404"/>
    <w:rsid w:val="1DBF367F"/>
    <w:rsid w:val="1DBF3921"/>
    <w:rsid w:val="1DC00253"/>
    <w:rsid w:val="1DC031FC"/>
    <w:rsid w:val="1DC03DB5"/>
    <w:rsid w:val="1DC046F7"/>
    <w:rsid w:val="1DC124BD"/>
    <w:rsid w:val="1DC132A6"/>
    <w:rsid w:val="1DC13FCB"/>
    <w:rsid w:val="1DC1547F"/>
    <w:rsid w:val="1DC1588C"/>
    <w:rsid w:val="1DC15D79"/>
    <w:rsid w:val="1DC2016F"/>
    <w:rsid w:val="1DC225C5"/>
    <w:rsid w:val="1DC23021"/>
    <w:rsid w:val="1DC24B80"/>
    <w:rsid w:val="1DC27A41"/>
    <w:rsid w:val="1DC31AF1"/>
    <w:rsid w:val="1DC34833"/>
    <w:rsid w:val="1DC35E7E"/>
    <w:rsid w:val="1DC37D43"/>
    <w:rsid w:val="1DC43B8D"/>
    <w:rsid w:val="1DC43E7C"/>
    <w:rsid w:val="1DC44F32"/>
    <w:rsid w:val="1DC4550C"/>
    <w:rsid w:val="1DC46673"/>
    <w:rsid w:val="1DC51D0D"/>
    <w:rsid w:val="1DC52A64"/>
    <w:rsid w:val="1DC52A83"/>
    <w:rsid w:val="1DC53ABB"/>
    <w:rsid w:val="1DC55230"/>
    <w:rsid w:val="1DC553F5"/>
    <w:rsid w:val="1DC55869"/>
    <w:rsid w:val="1DC563C2"/>
    <w:rsid w:val="1DC56E3B"/>
    <w:rsid w:val="1DC56FAC"/>
    <w:rsid w:val="1DC57DD7"/>
    <w:rsid w:val="1DC615E1"/>
    <w:rsid w:val="1DC6268F"/>
    <w:rsid w:val="1DC6338F"/>
    <w:rsid w:val="1DC66068"/>
    <w:rsid w:val="1DC67833"/>
    <w:rsid w:val="1DC71A67"/>
    <w:rsid w:val="1DC738B3"/>
    <w:rsid w:val="1DC74FF4"/>
    <w:rsid w:val="1DC75A85"/>
    <w:rsid w:val="1DC76D85"/>
    <w:rsid w:val="1DC801E9"/>
    <w:rsid w:val="1DC80D86"/>
    <w:rsid w:val="1DC84ABF"/>
    <w:rsid w:val="1DC85359"/>
    <w:rsid w:val="1DC86484"/>
    <w:rsid w:val="1DC87107"/>
    <w:rsid w:val="1DC87BFB"/>
    <w:rsid w:val="1DC93146"/>
    <w:rsid w:val="1DC934B1"/>
    <w:rsid w:val="1DC94027"/>
    <w:rsid w:val="1DC9474D"/>
    <w:rsid w:val="1DC9737E"/>
    <w:rsid w:val="1DCA0DA4"/>
    <w:rsid w:val="1DCA10D2"/>
    <w:rsid w:val="1DCA2E80"/>
    <w:rsid w:val="1DCA7323"/>
    <w:rsid w:val="1DCB2234"/>
    <w:rsid w:val="1DCB4E4A"/>
    <w:rsid w:val="1DCB6951"/>
    <w:rsid w:val="1DCB7D8D"/>
    <w:rsid w:val="1DCC36C4"/>
    <w:rsid w:val="1DCC7826"/>
    <w:rsid w:val="1DCD0BC2"/>
    <w:rsid w:val="1DCD1521"/>
    <w:rsid w:val="1DCD2970"/>
    <w:rsid w:val="1DCD42AA"/>
    <w:rsid w:val="1DCD471E"/>
    <w:rsid w:val="1DCD51CA"/>
    <w:rsid w:val="1DCD7725"/>
    <w:rsid w:val="1DCE0BB5"/>
    <w:rsid w:val="1DCE4AB2"/>
    <w:rsid w:val="1DCE662F"/>
    <w:rsid w:val="1DCE6F40"/>
    <w:rsid w:val="1DCE7F71"/>
    <w:rsid w:val="1DCF0496"/>
    <w:rsid w:val="1DCF1A41"/>
    <w:rsid w:val="1DCF2045"/>
    <w:rsid w:val="1DCF3786"/>
    <w:rsid w:val="1DCF493A"/>
    <w:rsid w:val="1DCF55B0"/>
    <w:rsid w:val="1DCF66E0"/>
    <w:rsid w:val="1DD033F2"/>
    <w:rsid w:val="1DD04640"/>
    <w:rsid w:val="1DD05275"/>
    <w:rsid w:val="1DD06FC2"/>
    <w:rsid w:val="1DD076EE"/>
    <w:rsid w:val="1DD106B2"/>
    <w:rsid w:val="1DD12460"/>
    <w:rsid w:val="1DD1282E"/>
    <w:rsid w:val="1DD134E4"/>
    <w:rsid w:val="1DD156EB"/>
    <w:rsid w:val="1DD2442A"/>
    <w:rsid w:val="1DD245D7"/>
    <w:rsid w:val="1DD261D8"/>
    <w:rsid w:val="1DD26652"/>
    <w:rsid w:val="1DD27858"/>
    <w:rsid w:val="1DD27F86"/>
    <w:rsid w:val="1DD314C1"/>
    <w:rsid w:val="1DD36961"/>
    <w:rsid w:val="1DD37047"/>
    <w:rsid w:val="1DD4118C"/>
    <w:rsid w:val="1DD41228"/>
    <w:rsid w:val="1DD43250"/>
    <w:rsid w:val="1DD4344A"/>
    <w:rsid w:val="1DD43CFE"/>
    <w:rsid w:val="1DD440E6"/>
    <w:rsid w:val="1DD44600"/>
    <w:rsid w:val="1DD44A27"/>
    <w:rsid w:val="1DD47AA3"/>
    <w:rsid w:val="1DD520AF"/>
    <w:rsid w:val="1DD526A6"/>
    <w:rsid w:val="1DD5795C"/>
    <w:rsid w:val="1DD60823"/>
    <w:rsid w:val="1DD60A88"/>
    <w:rsid w:val="1DD64C43"/>
    <w:rsid w:val="1DD67A76"/>
    <w:rsid w:val="1DD71A40"/>
    <w:rsid w:val="1DD72C41"/>
    <w:rsid w:val="1DD733A8"/>
    <w:rsid w:val="1DD737EE"/>
    <w:rsid w:val="1DD74D7D"/>
    <w:rsid w:val="1DD7559C"/>
    <w:rsid w:val="1DD755B8"/>
    <w:rsid w:val="1DD77ED9"/>
    <w:rsid w:val="1DD8017D"/>
    <w:rsid w:val="1DD84A93"/>
    <w:rsid w:val="1DD84B76"/>
    <w:rsid w:val="1DD8524D"/>
    <w:rsid w:val="1DD874F6"/>
    <w:rsid w:val="1DD90774"/>
    <w:rsid w:val="1DD91315"/>
    <w:rsid w:val="1DD925F6"/>
    <w:rsid w:val="1DD93F7F"/>
    <w:rsid w:val="1DD957B9"/>
    <w:rsid w:val="1DD95CC8"/>
    <w:rsid w:val="1DD968F2"/>
    <w:rsid w:val="1DD9695D"/>
    <w:rsid w:val="1DD97567"/>
    <w:rsid w:val="1DDA0899"/>
    <w:rsid w:val="1DDA19F5"/>
    <w:rsid w:val="1DDA1BEE"/>
    <w:rsid w:val="1DDA2008"/>
    <w:rsid w:val="1DDB0EA7"/>
    <w:rsid w:val="1DDB25B0"/>
    <w:rsid w:val="1DDB3DAF"/>
    <w:rsid w:val="1DDC0E05"/>
    <w:rsid w:val="1DDC1F50"/>
    <w:rsid w:val="1DDC293C"/>
    <w:rsid w:val="1DDC2BB3"/>
    <w:rsid w:val="1DDC2C90"/>
    <w:rsid w:val="1DDC7057"/>
    <w:rsid w:val="1DDD1D87"/>
    <w:rsid w:val="1DDD2223"/>
    <w:rsid w:val="1DDD4649"/>
    <w:rsid w:val="1DDD5A4E"/>
    <w:rsid w:val="1DDD6867"/>
    <w:rsid w:val="1DDD721A"/>
    <w:rsid w:val="1DDD7889"/>
    <w:rsid w:val="1DDD7A28"/>
    <w:rsid w:val="1DDE2DCF"/>
    <w:rsid w:val="1DDE5923"/>
    <w:rsid w:val="1DDE5EA6"/>
    <w:rsid w:val="1DDE7970"/>
    <w:rsid w:val="1DDF2198"/>
    <w:rsid w:val="1DDF2E00"/>
    <w:rsid w:val="1DDF4451"/>
    <w:rsid w:val="1DE01CB8"/>
    <w:rsid w:val="1DE01DFD"/>
    <w:rsid w:val="1DE026A3"/>
    <w:rsid w:val="1DE035D1"/>
    <w:rsid w:val="1DE05DA4"/>
    <w:rsid w:val="1DE101C9"/>
    <w:rsid w:val="1DE13CC2"/>
    <w:rsid w:val="1DE1641B"/>
    <w:rsid w:val="1DE204BB"/>
    <w:rsid w:val="1DE2466D"/>
    <w:rsid w:val="1DE24B17"/>
    <w:rsid w:val="1DE3194B"/>
    <w:rsid w:val="1DE31B78"/>
    <w:rsid w:val="1DE31D78"/>
    <w:rsid w:val="1DE32193"/>
    <w:rsid w:val="1DE3308C"/>
    <w:rsid w:val="1DE334A6"/>
    <w:rsid w:val="1DE34C1A"/>
    <w:rsid w:val="1DE43E33"/>
    <w:rsid w:val="1DE4451C"/>
    <w:rsid w:val="1DE50621"/>
    <w:rsid w:val="1DE518EB"/>
    <w:rsid w:val="1DE5415D"/>
    <w:rsid w:val="1DE551AE"/>
    <w:rsid w:val="1DE55F0B"/>
    <w:rsid w:val="1DE6017F"/>
    <w:rsid w:val="1DE61A0D"/>
    <w:rsid w:val="1DE62E13"/>
    <w:rsid w:val="1DE63A32"/>
    <w:rsid w:val="1DE63D3A"/>
    <w:rsid w:val="1DE657E0"/>
    <w:rsid w:val="1DE6640A"/>
    <w:rsid w:val="1DE67354"/>
    <w:rsid w:val="1DE67D95"/>
    <w:rsid w:val="1DE706AA"/>
    <w:rsid w:val="1DE71C83"/>
    <w:rsid w:val="1DE748F1"/>
    <w:rsid w:val="1DE761B2"/>
    <w:rsid w:val="1DE763F1"/>
    <w:rsid w:val="1DE76FE8"/>
    <w:rsid w:val="1DE81558"/>
    <w:rsid w:val="1DE856ED"/>
    <w:rsid w:val="1DE8607B"/>
    <w:rsid w:val="1DE918F2"/>
    <w:rsid w:val="1DE95CCD"/>
    <w:rsid w:val="1DEA1774"/>
    <w:rsid w:val="1DEA3522"/>
    <w:rsid w:val="1DEA3B44"/>
    <w:rsid w:val="1DEA3CCA"/>
    <w:rsid w:val="1DEA52D0"/>
    <w:rsid w:val="1DEB17B6"/>
    <w:rsid w:val="1DEB2E55"/>
    <w:rsid w:val="1DEB66E3"/>
    <w:rsid w:val="1DEB68E0"/>
    <w:rsid w:val="1DEB73BD"/>
    <w:rsid w:val="1DEC0076"/>
    <w:rsid w:val="1DEC54EC"/>
    <w:rsid w:val="1DEC5940"/>
    <w:rsid w:val="1DEC729A"/>
    <w:rsid w:val="1DED053A"/>
    <w:rsid w:val="1DED21A0"/>
    <w:rsid w:val="1DED4DC0"/>
    <w:rsid w:val="1DED5EF0"/>
    <w:rsid w:val="1DED6D0F"/>
    <w:rsid w:val="1DEE019F"/>
    <w:rsid w:val="1DEF1157"/>
    <w:rsid w:val="1DEF162F"/>
    <w:rsid w:val="1DEF451B"/>
    <w:rsid w:val="1DEF6E5A"/>
    <w:rsid w:val="1DF054EA"/>
    <w:rsid w:val="1DF0665E"/>
    <w:rsid w:val="1DF12B02"/>
    <w:rsid w:val="1DF148B0"/>
    <w:rsid w:val="1DF15847"/>
    <w:rsid w:val="1DF1788F"/>
    <w:rsid w:val="1DF20628"/>
    <w:rsid w:val="1DF24184"/>
    <w:rsid w:val="1DF261E4"/>
    <w:rsid w:val="1DF27FB0"/>
    <w:rsid w:val="1DF31195"/>
    <w:rsid w:val="1DF31440"/>
    <w:rsid w:val="1DF32B81"/>
    <w:rsid w:val="1DF33FA6"/>
    <w:rsid w:val="1DF357CC"/>
    <w:rsid w:val="1DF3687A"/>
    <w:rsid w:val="1DF42728"/>
    <w:rsid w:val="1DF428D0"/>
    <w:rsid w:val="1DF44011"/>
    <w:rsid w:val="1DF443A0"/>
    <w:rsid w:val="1DF4614E"/>
    <w:rsid w:val="1DF46A3C"/>
    <w:rsid w:val="1DF4775D"/>
    <w:rsid w:val="1DF47EFC"/>
    <w:rsid w:val="1DF53ECE"/>
    <w:rsid w:val="1DF56FA0"/>
    <w:rsid w:val="1DF61EC7"/>
    <w:rsid w:val="1DF63C75"/>
    <w:rsid w:val="1DF6425F"/>
    <w:rsid w:val="1DF6449F"/>
    <w:rsid w:val="1DF6589C"/>
    <w:rsid w:val="1DF66FB4"/>
    <w:rsid w:val="1DF70443"/>
    <w:rsid w:val="1DF70D69"/>
    <w:rsid w:val="1DF7288E"/>
    <w:rsid w:val="1DF72949"/>
    <w:rsid w:val="1DF72992"/>
    <w:rsid w:val="1DF757A8"/>
    <w:rsid w:val="1DF75C3F"/>
    <w:rsid w:val="1DF75D59"/>
    <w:rsid w:val="1DF7756E"/>
    <w:rsid w:val="1DF775EC"/>
    <w:rsid w:val="1DF80580"/>
    <w:rsid w:val="1DF82414"/>
    <w:rsid w:val="1DF91287"/>
    <w:rsid w:val="1DF919B7"/>
    <w:rsid w:val="1DF93765"/>
    <w:rsid w:val="1DF940FF"/>
    <w:rsid w:val="1DF95513"/>
    <w:rsid w:val="1DF955D2"/>
    <w:rsid w:val="1DFA7E83"/>
    <w:rsid w:val="1DFB1072"/>
    <w:rsid w:val="1DFB1AB5"/>
    <w:rsid w:val="1DFB360C"/>
    <w:rsid w:val="1DFB3770"/>
    <w:rsid w:val="1DFB3EE8"/>
    <w:rsid w:val="1DFB4D49"/>
    <w:rsid w:val="1DFB74DD"/>
    <w:rsid w:val="1DFB7BD2"/>
    <w:rsid w:val="1DFC2F7A"/>
    <w:rsid w:val="1DFC3255"/>
    <w:rsid w:val="1DFC39BE"/>
    <w:rsid w:val="1DFC3C33"/>
    <w:rsid w:val="1DFC60FC"/>
    <w:rsid w:val="1DFC74D6"/>
    <w:rsid w:val="1DFD3AB5"/>
    <w:rsid w:val="1DFD427B"/>
    <w:rsid w:val="1DFD5937"/>
    <w:rsid w:val="1DFE0C69"/>
    <w:rsid w:val="1DFE0D7B"/>
    <w:rsid w:val="1DFE521F"/>
    <w:rsid w:val="1DFE6553"/>
    <w:rsid w:val="1DFE6FCD"/>
    <w:rsid w:val="1DFF0F95"/>
    <w:rsid w:val="1DFF1124"/>
    <w:rsid w:val="1DFF2570"/>
    <w:rsid w:val="1DFF4C9A"/>
    <w:rsid w:val="1DFF5291"/>
    <w:rsid w:val="1DFF59BC"/>
    <w:rsid w:val="1DFF7113"/>
    <w:rsid w:val="1E0026F8"/>
    <w:rsid w:val="1E002D45"/>
    <w:rsid w:val="1E00403F"/>
    <w:rsid w:val="1E0049BD"/>
    <w:rsid w:val="1E005185"/>
    <w:rsid w:val="1E0068A1"/>
    <w:rsid w:val="1E00770A"/>
    <w:rsid w:val="1E0104B3"/>
    <w:rsid w:val="1E01086B"/>
    <w:rsid w:val="1E01217A"/>
    <w:rsid w:val="1E012535"/>
    <w:rsid w:val="1E013EC7"/>
    <w:rsid w:val="1E013FFC"/>
    <w:rsid w:val="1E015E7F"/>
    <w:rsid w:val="1E017707"/>
    <w:rsid w:val="1E021B0F"/>
    <w:rsid w:val="1E0224E2"/>
    <w:rsid w:val="1E024ED4"/>
    <w:rsid w:val="1E024F30"/>
    <w:rsid w:val="1E026A6D"/>
    <w:rsid w:val="1E026ABD"/>
    <w:rsid w:val="1E027AA5"/>
    <w:rsid w:val="1E0302F6"/>
    <w:rsid w:val="1E030C95"/>
    <w:rsid w:val="1E030F35"/>
    <w:rsid w:val="1E032835"/>
    <w:rsid w:val="1E035C57"/>
    <w:rsid w:val="1E036392"/>
    <w:rsid w:val="1E036AC1"/>
    <w:rsid w:val="1E036B6C"/>
    <w:rsid w:val="1E037064"/>
    <w:rsid w:val="1E037F98"/>
    <w:rsid w:val="1E040263"/>
    <w:rsid w:val="1E041AA9"/>
    <w:rsid w:val="1E0423C5"/>
    <w:rsid w:val="1E042AB9"/>
    <w:rsid w:val="1E042F68"/>
    <w:rsid w:val="1E0438CC"/>
    <w:rsid w:val="1E043956"/>
    <w:rsid w:val="1E044194"/>
    <w:rsid w:val="1E045DCF"/>
    <w:rsid w:val="1E046CA7"/>
    <w:rsid w:val="1E0502F7"/>
    <w:rsid w:val="1E05210A"/>
    <w:rsid w:val="1E0527CE"/>
    <w:rsid w:val="1E054F96"/>
    <w:rsid w:val="1E0565AE"/>
    <w:rsid w:val="1E060E37"/>
    <w:rsid w:val="1E061CFD"/>
    <w:rsid w:val="1E062CB9"/>
    <w:rsid w:val="1E064B3B"/>
    <w:rsid w:val="1E067C30"/>
    <w:rsid w:val="1E070341"/>
    <w:rsid w:val="1E07048D"/>
    <w:rsid w:val="1E071481"/>
    <w:rsid w:val="1E0717B3"/>
    <w:rsid w:val="1E072487"/>
    <w:rsid w:val="1E0740D4"/>
    <w:rsid w:val="1E075E82"/>
    <w:rsid w:val="1E080D46"/>
    <w:rsid w:val="1E080FBE"/>
    <w:rsid w:val="1E081BFA"/>
    <w:rsid w:val="1E083917"/>
    <w:rsid w:val="1E0839A8"/>
    <w:rsid w:val="1E086AA1"/>
    <w:rsid w:val="1E087E4C"/>
    <w:rsid w:val="1E092B75"/>
    <w:rsid w:val="1E096F5C"/>
    <w:rsid w:val="1E0A008B"/>
    <w:rsid w:val="1E0A3BC4"/>
    <w:rsid w:val="1E0A3C05"/>
    <w:rsid w:val="1E0A502B"/>
    <w:rsid w:val="1E0A5972"/>
    <w:rsid w:val="1E0A7425"/>
    <w:rsid w:val="1E0A7720"/>
    <w:rsid w:val="1E0A7ECD"/>
    <w:rsid w:val="1E0B1B1B"/>
    <w:rsid w:val="1E0C0B57"/>
    <w:rsid w:val="1E0C0FA8"/>
    <w:rsid w:val="1E0C16EA"/>
    <w:rsid w:val="1E0C3498"/>
    <w:rsid w:val="1E0C3728"/>
    <w:rsid w:val="1E0C59B8"/>
    <w:rsid w:val="1E0C6BD4"/>
    <w:rsid w:val="1E0C793C"/>
    <w:rsid w:val="1E0C7AD0"/>
    <w:rsid w:val="1E0D4BB8"/>
    <w:rsid w:val="1E0D5462"/>
    <w:rsid w:val="1E0E0768"/>
    <w:rsid w:val="1E0E1FC9"/>
    <w:rsid w:val="1E0E3416"/>
    <w:rsid w:val="1E0F11DA"/>
    <w:rsid w:val="1E0F2F88"/>
    <w:rsid w:val="1E0F4D36"/>
    <w:rsid w:val="1E0F5E99"/>
    <w:rsid w:val="1E0F633C"/>
    <w:rsid w:val="1E0F641E"/>
    <w:rsid w:val="1E0F7DBA"/>
    <w:rsid w:val="1E0F7EEB"/>
    <w:rsid w:val="1E1014C3"/>
    <w:rsid w:val="1E110AAE"/>
    <w:rsid w:val="1E114409"/>
    <w:rsid w:val="1E114549"/>
    <w:rsid w:val="1E114F52"/>
    <w:rsid w:val="1E11610A"/>
    <w:rsid w:val="1E116D00"/>
    <w:rsid w:val="1E122A78"/>
    <w:rsid w:val="1E1246DA"/>
    <w:rsid w:val="1E124827"/>
    <w:rsid w:val="1E126414"/>
    <w:rsid w:val="1E1265CA"/>
    <w:rsid w:val="1E133277"/>
    <w:rsid w:val="1E134428"/>
    <w:rsid w:val="1E1354B2"/>
    <w:rsid w:val="1E13724D"/>
    <w:rsid w:val="1E137E05"/>
    <w:rsid w:val="1E14059F"/>
    <w:rsid w:val="1E141EBA"/>
    <w:rsid w:val="1E143B56"/>
    <w:rsid w:val="1E1467F1"/>
    <w:rsid w:val="1E1510AA"/>
    <w:rsid w:val="1E153951"/>
    <w:rsid w:val="1E161CB6"/>
    <w:rsid w:val="1E1623C5"/>
    <w:rsid w:val="1E162569"/>
    <w:rsid w:val="1E164317"/>
    <w:rsid w:val="1E164DAA"/>
    <w:rsid w:val="1E165F1B"/>
    <w:rsid w:val="1E1660C5"/>
    <w:rsid w:val="1E17083B"/>
    <w:rsid w:val="1E17114E"/>
    <w:rsid w:val="1E171E3D"/>
    <w:rsid w:val="1E173C99"/>
    <w:rsid w:val="1E175CDC"/>
    <w:rsid w:val="1E181004"/>
    <w:rsid w:val="1E184491"/>
    <w:rsid w:val="1E185150"/>
    <w:rsid w:val="1E191690"/>
    <w:rsid w:val="1E1921C4"/>
    <w:rsid w:val="1E192BAD"/>
    <w:rsid w:val="1E192D93"/>
    <w:rsid w:val="1E192F6A"/>
    <w:rsid w:val="1E19315B"/>
    <w:rsid w:val="1E193E07"/>
    <w:rsid w:val="1E197035"/>
    <w:rsid w:val="1E1973F3"/>
    <w:rsid w:val="1E197A45"/>
    <w:rsid w:val="1E1A0CB9"/>
    <w:rsid w:val="1E1A0DF2"/>
    <w:rsid w:val="1E1A299B"/>
    <w:rsid w:val="1E1A3AF0"/>
    <w:rsid w:val="1E1A454E"/>
    <w:rsid w:val="1E1A5D2C"/>
    <w:rsid w:val="1E1A5D94"/>
    <w:rsid w:val="1E1B11FB"/>
    <w:rsid w:val="1E1B1575"/>
    <w:rsid w:val="1E1B1614"/>
    <w:rsid w:val="1E1B192D"/>
    <w:rsid w:val="1E1B1E7A"/>
    <w:rsid w:val="1E1B312D"/>
    <w:rsid w:val="1E1B36DB"/>
    <w:rsid w:val="1E1B5823"/>
    <w:rsid w:val="1E1B6B29"/>
    <w:rsid w:val="1E1B7B7F"/>
    <w:rsid w:val="1E1C064C"/>
    <w:rsid w:val="1E1C3BAB"/>
    <w:rsid w:val="1E1C5997"/>
    <w:rsid w:val="1E1C5EC2"/>
    <w:rsid w:val="1E1C7453"/>
    <w:rsid w:val="1E1D0D86"/>
    <w:rsid w:val="1E1D11C6"/>
    <w:rsid w:val="1E1D1ADC"/>
    <w:rsid w:val="1E1D34AC"/>
    <w:rsid w:val="1E1D38F7"/>
    <w:rsid w:val="1E1D6080"/>
    <w:rsid w:val="1E1D6A79"/>
    <w:rsid w:val="1E1D720C"/>
    <w:rsid w:val="1E1E31CB"/>
    <w:rsid w:val="1E1E4F79"/>
    <w:rsid w:val="1E1E766F"/>
    <w:rsid w:val="1E1F070E"/>
    <w:rsid w:val="1E1F0FAA"/>
    <w:rsid w:val="1E1F1D09"/>
    <w:rsid w:val="1E1F7D39"/>
    <w:rsid w:val="1E200CF1"/>
    <w:rsid w:val="1E201B9E"/>
    <w:rsid w:val="1E206F43"/>
    <w:rsid w:val="1E21078F"/>
    <w:rsid w:val="1E2118ED"/>
    <w:rsid w:val="1E211F1C"/>
    <w:rsid w:val="1E212DD8"/>
    <w:rsid w:val="1E21302E"/>
    <w:rsid w:val="1E213F5D"/>
    <w:rsid w:val="1E214472"/>
    <w:rsid w:val="1E214A6A"/>
    <w:rsid w:val="1E214C7C"/>
    <w:rsid w:val="1E215DCF"/>
    <w:rsid w:val="1E220F0E"/>
    <w:rsid w:val="1E224365"/>
    <w:rsid w:val="1E2244BE"/>
    <w:rsid w:val="1E22708F"/>
    <w:rsid w:val="1E2307E2"/>
    <w:rsid w:val="1E231966"/>
    <w:rsid w:val="1E234C86"/>
    <w:rsid w:val="1E236A34"/>
    <w:rsid w:val="1E237216"/>
    <w:rsid w:val="1E2419AF"/>
    <w:rsid w:val="1E242665"/>
    <w:rsid w:val="1E244BF7"/>
    <w:rsid w:val="1E2455DE"/>
    <w:rsid w:val="1E2525E1"/>
    <w:rsid w:val="1E252E3F"/>
    <w:rsid w:val="1E25455A"/>
    <w:rsid w:val="1E254F34"/>
    <w:rsid w:val="1E255DD9"/>
    <w:rsid w:val="1E263F04"/>
    <w:rsid w:val="1E26477C"/>
    <w:rsid w:val="1E264941"/>
    <w:rsid w:val="1E2649B5"/>
    <w:rsid w:val="1E2702D2"/>
    <w:rsid w:val="1E270330"/>
    <w:rsid w:val="1E273DB7"/>
    <w:rsid w:val="1E2807D1"/>
    <w:rsid w:val="1E281B04"/>
    <w:rsid w:val="1E28540B"/>
    <w:rsid w:val="1E285DF8"/>
    <w:rsid w:val="1E286061"/>
    <w:rsid w:val="1E286BEF"/>
    <w:rsid w:val="1E291707"/>
    <w:rsid w:val="1E29229C"/>
    <w:rsid w:val="1E295A02"/>
    <w:rsid w:val="1E296894"/>
    <w:rsid w:val="1E2A1B70"/>
    <w:rsid w:val="1E2A1C38"/>
    <w:rsid w:val="1E2A22F5"/>
    <w:rsid w:val="1E2A5779"/>
    <w:rsid w:val="1E2A5821"/>
    <w:rsid w:val="1E2A5981"/>
    <w:rsid w:val="1E2A7C0C"/>
    <w:rsid w:val="1E2A7DC2"/>
    <w:rsid w:val="1E2B1061"/>
    <w:rsid w:val="1E2B4EC3"/>
    <w:rsid w:val="1E2B789D"/>
    <w:rsid w:val="1E2B7EC2"/>
    <w:rsid w:val="1E2C0141"/>
    <w:rsid w:val="1E2C34DA"/>
    <w:rsid w:val="1E2C3B3A"/>
    <w:rsid w:val="1E2C535C"/>
    <w:rsid w:val="1E2C58E8"/>
    <w:rsid w:val="1E2C5AEA"/>
    <w:rsid w:val="1E2C7696"/>
    <w:rsid w:val="1E2C7F46"/>
    <w:rsid w:val="1E2D1660"/>
    <w:rsid w:val="1E2D2246"/>
    <w:rsid w:val="1E2D340E"/>
    <w:rsid w:val="1E2D469C"/>
    <w:rsid w:val="1E2D5D03"/>
    <w:rsid w:val="1E2D6DEF"/>
    <w:rsid w:val="1E2D7317"/>
    <w:rsid w:val="1E2D7DBA"/>
    <w:rsid w:val="1E2E0866"/>
    <w:rsid w:val="1E2E3EF1"/>
    <w:rsid w:val="1E2E4155"/>
    <w:rsid w:val="1E2E4621"/>
    <w:rsid w:val="1E2E5632"/>
    <w:rsid w:val="1E2F27D7"/>
    <w:rsid w:val="1E2F3219"/>
    <w:rsid w:val="1E2F362A"/>
    <w:rsid w:val="1E2F6AC2"/>
    <w:rsid w:val="1E2F7187"/>
    <w:rsid w:val="1E2F75CB"/>
    <w:rsid w:val="1E3022B7"/>
    <w:rsid w:val="1E311151"/>
    <w:rsid w:val="1E3113E2"/>
    <w:rsid w:val="1E311CD2"/>
    <w:rsid w:val="1E312EFF"/>
    <w:rsid w:val="1E312F34"/>
    <w:rsid w:val="1E3133C1"/>
    <w:rsid w:val="1E314E94"/>
    <w:rsid w:val="1E316A3A"/>
    <w:rsid w:val="1E3173A3"/>
    <w:rsid w:val="1E320A25"/>
    <w:rsid w:val="1E322924"/>
    <w:rsid w:val="1E322D84"/>
    <w:rsid w:val="1E325443"/>
    <w:rsid w:val="1E326025"/>
    <w:rsid w:val="1E326110"/>
    <w:rsid w:val="1E326A89"/>
    <w:rsid w:val="1E326C77"/>
    <w:rsid w:val="1E327154"/>
    <w:rsid w:val="1E3314F9"/>
    <w:rsid w:val="1E334EC9"/>
    <w:rsid w:val="1E33596B"/>
    <w:rsid w:val="1E3368D3"/>
    <w:rsid w:val="1E340729"/>
    <w:rsid w:val="1E340C41"/>
    <w:rsid w:val="1E3414A4"/>
    <w:rsid w:val="1E3429EF"/>
    <w:rsid w:val="1E343CC1"/>
    <w:rsid w:val="1E34479D"/>
    <w:rsid w:val="1E3452BE"/>
    <w:rsid w:val="1E345B00"/>
    <w:rsid w:val="1E347E84"/>
    <w:rsid w:val="1E3511F3"/>
    <w:rsid w:val="1E35378F"/>
    <w:rsid w:val="1E3576CC"/>
    <w:rsid w:val="1E360515"/>
    <w:rsid w:val="1E3649B9"/>
    <w:rsid w:val="1E365E6C"/>
    <w:rsid w:val="1E36601E"/>
    <w:rsid w:val="1E366767"/>
    <w:rsid w:val="1E3715B7"/>
    <w:rsid w:val="1E37428D"/>
    <w:rsid w:val="1E377F98"/>
    <w:rsid w:val="1E380731"/>
    <w:rsid w:val="1E380FE1"/>
    <w:rsid w:val="1E3812B5"/>
    <w:rsid w:val="1E381AA3"/>
    <w:rsid w:val="1E38605C"/>
    <w:rsid w:val="1E386D70"/>
    <w:rsid w:val="1E387E4C"/>
    <w:rsid w:val="1E39360B"/>
    <w:rsid w:val="1E394B10"/>
    <w:rsid w:val="1E39523F"/>
    <w:rsid w:val="1E396257"/>
    <w:rsid w:val="1E3965D0"/>
    <w:rsid w:val="1E397C01"/>
    <w:rsid w:val="1E3A3068"/>
    <w:rsid w:val="1E3A4378"/>
    <w:rsid w:val="1E3A4EFF"/>
    <w:rsid w:val="1E3B1FCF"/>
    <w:rsid w:val="1E3B27B8"/>
    <w:rsid w:val="1E3B3937"/>
    <w:rsid w:val="1E3B3D7D"/>
    <w:rsid w:val="1E3C23F0"/>
    <w:rsid w:val="1E3C64F5"/>
    <w:rsid w:val="1E3C702F"/>
    <w:rsid w:val="1E3C731E"/>
    <w:rsid w:val="1E3C7C36"/>
    <w:rsid w:val="1E3D10C6"/>
    <w:rsid w:val="1E3D5039"/>
    <w:rsid w:val="1E3D5840"/>
    <w:rsid w:val="1E3D5D47"/>
    <w:rsid w:val="1E3D5F17"/>
    <w:rsid w:val="1E3E1DCA"/>
    <w:rsid w:val="1E3E386E"/>
    <w:rsid w:val="1E3E39E6"/>
    <w:rsid w:val="1E3E561C"/>
    <w:rsid w:val="1E3E5EE3"/>
    <w:rsid w:val="1E3E73CA"/>
    <w:rsid w:val="1E3F0253"/>
    <w:rsid w:val="1E3F22B8"/>
    <w:rsid w:val="1E3F357D"/>
    <w:rsid w:val="1E3F4573"/>
    <w:rsid w:val="1E3F65BF"/>
    <w:rsid w:val="1E4003B7"/>
    <w:rsid w:val="1E4032D0"/>
    <w:rsid w:val="1E404D81"/>
    <w:rsid w:val="1E406366"/>
    <w:rsid w:val="1E406367"/>
    <w:rsid w:val="1E4075E6"/>
    <w:rsid w:val="1E407A47"/>
    <w:rsid w:val="1E407C70"/>
    <w:rsid w:val="1E410ED7"/>
    <w:rsid w:val="1E41281E"/>
    <w:rsid w:val="1E413AA8"/>
    <w:rsid w:val="1E4247F5"/>
    <w:rsid w:val="1E4249E9"/>
    <w:rsid w:val="1E42510C"/>
    <w:rsid w:val="1E426EBA"/>
    <w:rsid w:val="1E430121"/>
    <w:rsid w:val="1E430C1D"/>
    <w:rsid w:val="1E432C32"/>
    <w:rsid w:val="1E4337F7"/>
    <w:rsid w:val="1E436FDF"/>
    <w:rsid w:val="1E4470D6"/>
    <w:rsid w:val="1E450758"/>
    <w:rsid w:val="1E450CE8"/>
    <w:rsid w:val="1E451922"/>
    <w:rsid w:val="1E454BFC"/>
    <w:rsid w:val="1E45517D"/>
    <w:rsid w:val="1E4562DC"/>
    <w:rsid w:val="1E4569AA"/>
    <w:rsid w:val="1E462178"/>
    <w:rsid w:val="1E4635A8"/>
    <w:rsid w:val="1E4638B9"/>
    <w:rsid w:val="1E466241"/>
    <w:rsid w:val="1E470974"/>
    <w:rsid w:val="1E474670"/>
    <w:rsid w:val="1E4756B2"/>
    <w:rsid w:val="1E480248"/>
    <w:rsid w:val="1E481896"/>
    <w:rsid w:val="1E49030B"/>
    <w:rsid w:val="1E4907C2"/>
    <w:rsid w:val="1E490AF9"/>
    <w:rsid w:val="1E4916E0"/>
    <w:rsid w:val="1E49223A"/>
    <w:rsid w:val="1E4946EC"/>
    <w:rsid w:val="1E4A0464"/>
    <w:rsid w:val="1E4A0577"/>
    <w:rsid w:val="1E4A08FA"/>
    <w:rsid w:val="1E4A2212"/>
    <w:rsid w:val="1E4A3E53"/>
    <w:rsid w:val="1E4B0C15"/>
    <w:rsid w:val="1E4B305A"/>
    <w:rsid w:val="1E4B4B5A"/>
    <w:rsid w:val="1E4B6C2A"/>
    <w:rsid w:val="1E4B70F1"/>
    <w:rsid w:val="1E4B7C9D"/>
    <w:rsid w:val="1E4C5F8A"/>
    <w:rsid w:val="1E4C5FEA"/>
    <w:rsid w:val="1E4C772B"/>
    <w:rsid w:val="1E4C7792"/>
    <w:rsid w:val="1E4C7947"/>
    <w:rsid w:val="1E4C7D38"/>
    <w:rsid w:val="1E4D0164"/>
    <w:rsid w:val="1E4D204B"/>
    <w:rsid w:val="1E4D40D4"/>
    <w:rsid w:val="1E4D4C67"/>
    <w:rsid w:val="1E4D4E24"/>
    <w:rsid w:val="1E4D585F"/>
    <w:rsid w:val="1E4D747A"/>
    <w:rsid w:val="1E4D7D65"/>
    <w:rsid w:val="1E4E120F"/>
    <w:rsid w:val="1E4E1501"/>
    <w:rsid w:val="1E4E2FD7"/>
    <w:rsid w:val="1E4E3AB1"/>
    <w:rsid w:val="1E4E7D7C"/>
    <w:rsid w:val="1E4F15D7"/>
    <w:rsid w:val="1E4F2A7A"/>
    <w:rsid w:val="1E4F5A7B"/>
    <w:rsid w:val="1E4F61FC"/>
    <w:rsid w:val="1E4F67B1"/>
    <w:rsid w:val="1E500464"/>
    <w:rsid w:val="1E504931"/>
    <w:rsid w:val="1E50786C"/>
    <w:rsid w:val="1E5118E0"/>
    <w:rsid w:val="1E5135A1"/>
    <w:rsid w:val="1E51534F"/>
    <w:rsid w:val="1E5170FD"/>
    <w:rsid w:val="1E521141"/>
    <w:rsid w:val="1E521E5C"/>
    <w:rsid w:val="1E522D5A"/>
    <w:rsid w:val="1E522E1C"/>
    <w:rsid w:val="1E522E75"/>
    <w:rsid w:val="1E5261C1"/>
    <w:rsid w:val="1E526FDA"/>
    <w:rsid w:val="1E527824"/>
    <w:rsid w:val="1E530938"/>
    <w:rsid w:val="1E5310C7"/>
    <w:rsid w:val="1E532861"/>
    <w:rsid w:val="1E534235"/>
    <w:rsid w:val="1E5348E9"/>
    <w:rsid w:val="1E537319"/>
    <w:rsid w:val="1E537FD9"/>
    <w:rsid w:val="1E540161"/>
    <w:rsid w:val="1E543091"/>
    <w:rsid w:val="1E54610B"/>
    <w:rsid w:val="1E546D62"/>
    <w:rsid w:val="1E547805"/>
    <w:rsid w:val="1E5507DD"/>
    <w:rsid w:val="1E5520B4"/>
    <w:rsid w:val="1E552AB4"/>
    <w:rsid w:val="1E55322A"/>
    <w:rsid w:val="1E5544A2"/>
    <w:rsid w:val="1E555F98"/>
    <w:rsid w:val="1E5563CC"/>
    <w:rsid w:val="1E56053E"/>
    <w:rsid w:val="1E562965"/>
    <w:rsid w:val="1E5633AE"/>
    <w:rsid w:val="1E563471"/>
    <w:rsid w:val="1E564F62"/>
    <w:rsid w:val="1E564FC9"/>
    <w:rsid w:val="1E56535C"/>
    <w:rsid w:val="1E5666BC"/>
    <w:rsid w:val="1E566E09"/>
    <w:rsid w:val="1E567848"/>
    <w:rsid w:val="1E570222"/>
    <w:rsid w:val="1E57048B"/>
    <w:rsid w:val="1E570754"/>
    <w:rsid w:val="1E5730FC"/>
    <w:rsid w:val="1E575686"/>
    <w:rsid w:val="1E575CAB"/>
    <w:rsid w:val="1E575CCD"/>
    <w:rsid w:val="1E583C75"/>
    <w:rsid w:val="1E58492F"/>
    <w:rsid w:val="1E5866DD"/>
    <w:rsid w:val="1E5873D2"/>
    <w:rsid w:val="1E590212"/>
    <w:rsid w:val="1E5905ED"/>
    <w:rsid w:val="1E5906A7"/>
    <w:rsid w:val="1E592455"/>
    <w:rsid w:val="1E594203"/>
    <w:rsid w:val="1E5953B9"/>
    <w:rsid w:val="1E59761A"/>
    <w:rsid w:val="1E597770"/>
    <w:rsid w:val="1E5A6CDF"/>
    <w:rsid w:val="1E5B0DF5"/>
    <w:rsid w:val="1E5B15F5"/>
    <w:rsid w:val="1E5B2EFF"/>
    <w:rsid w:val="1E5B441F"/>
    <w:rsid w:val="1E5B61CE"/>
    <w:rsid w:val="1E5C04C7"/>
    <w:rsid w:val="1E5C0E00"/>
    <w:rsid w:val="1E5C0E57"/>
    <w:rsid w:val="1E5C12A2"/>
    <w:rsid w:val="1E5C1674"/>
    <w:rsid w:val="1E5C1912"/>
    <w:rsid w:val="1E5C5EF6"/>
    <w:rsid w:val="1E5C628D"/>
    <w:rsid w:val="1E5D0198"/>
    <w:rsid w:val="1E5D1F46"/>
    <w:rsid w:val="1E5D2FAA"/>
    <w:rsid w:val="1E5E5583"/>
    <w:rsid w:val="1E5E5584"/>
    <w:rsid w:val="1E5E5937"/>
    <w:rsid w:val="1E5E7A6C"/>
    <w:rsid w:val="1E5F002B"/>
    <w:rsid w:val="1E5F53E1"/>
    <w:rsid w:val="1E5F570D"/>
    <w:rsid w:val="1E601A36"/>
    <w:rsid w:val="1E605592"/>
    <w:rsid w:val="1E6058EF"/>
    <w:rsid w:val="1E606DC9"/>
    <w:rsid w:val="1E6104C0"/>
    <w:rsid w:val="1E6140BB"/>
    <w:rsid w:val="1E62130A"/>
    <w:rsid w:val="1E621BF1"/>
    <w:rsid w:val="1E6257AE"/>
    <w:rsid w:val="1E630F95"/>
    <w:rsid w:val="1E631239"/>
    <w:rsid w:val="1E632CC1"/>
    <w:rsid w:val="1E632DE0"/>
    <w:rsid w:val="1E634270"/>
    <w:rsid w:val="1E635082"/>
    <w:rsid w:val="1E6352AF"/>
    <w:rsid w:val="1E6369FC"/>
    <w:rsid w:val="1E636E30"/>
    <w:rsid w:val="1E641526"/>
    <w:rsid w:val="1E650DFA"/>
    <w:rsid w:val="1E65541F"/>
    <w:rsid w:val="1E661761"/>
    <w:rsid w:val="1E666F5E"/>
    <w:rsid w:val="1E67031E"/>
    <w:rsid w:val="1E671EF5"/>
    <w:rsid w:val="1E672BF1"/>
    <w:rsid w:val="1E672CEF"/>
    <w:rsid w:val="1E673F1C"/>
    <w:rsid w:val="1E674B72"/>
    <w:rsid w:val="1E675979"/>
    <w:rsid w:val="1E676920"/>
    <w:rsid w:val="1E684081"/>
    <w:rsid w:val="1E68518D"/>
    <w:rsid w:val="1E686246"/>
    <w:rsid w:val="1E6862E3"/>
    <w:rsid w:val="1E686C52"/>
    <w:rsid w:val="1E687D0C"/>
    <w:rsid w:val="1E69055C"/>
    <w:rsid w:val="1E6908EA"/>
    <w:rsid w:val="1E69474C"/>
    <w:rsid w:val="1E694EA2"/>
    <w:rsid w:val="1E696778"/>
    <w:rsid w:val="1E696B3C"/>
    <w:rsid w:val="1E69798D"/>
    <w:rsid w:val="1E6A01BF"/>
    <w:rsid w:val="1E6A08AE"/>
    <w:rsid w:val="1E6A11E7"/>
    <w:rsid w:val="1E6A1572"/>
    <w:rsid w:val="1E6A240A"/>
    <w:rsid w:val="1E6A3522"/>
    <w:rsid w:val="1E6A3BDA"/>
    <w:rsid w:val="1E6A4276"/>
    <w:rsid w:val="1E6A4663"/>
    <w:rsid w:val="1E6A550C"/>
    <w:rsid w:val="1E6A6411"/>
    <w:rsid w:val="1E6B2A02"/>
    <w:rsid w:val="1E6C03DB"/>
    <w:rsid w:val="1E6C1AE7"/>
    <w:rsid w:val="1E6C2189"/>
    <w:rsid w:val="1E6C3F37"/>
    <w:rsid w:val="1E6C5046"/>
    <w:rsid w:val="1E6C55D3"/>
    <w:rsid w:val="1E6C62A8"/>
    <w:rsid w:val="1E6D0ADF"/>
    <w:rsid w:val="1E6D35D6"/>
    <w:rsid w:val="1E6D41EC"/>
    <w:rsid w:val="1E6E0D16"/>
    <w:rsid w:val="1E6E1383"/>
    <w:rsid w:val="1E6E19CB"/>
    <w:rsid w:val="1E6E2D2A"/>
    <w:rsid w:val="1E6E4153"/>
    <w:rsid w:val="1E6E5F01"/>
    <w:rsid w:val="1E6E6FD2"/>
    <w:rsid w:val="1E6F1C79"/>
    <w:rsid w:val="1E6F213D"/>
    <w:rsid w:val="1E6F3A27"/>
    <w:rsid w:val="1E6F3F54"/>
    <w:rsid w:val="1E6F6D28"/>
    <w:rsid w:val="1E702EA2"/>
    <w:rsid w:val="1E7053E4"/>
    <w:rsid w:val="1E707ECB"/>
    <w:rsid w:val="1E7102EB"/>
    <w:rsid w:val="1E71298D"/>
    <w:rsid w:val="1E712B99"/>
    <w:rsid w:val="1E713D32"/>
    <w:rsid w:val="1E713F1A"/>
    <w:rsid w:val="1E7159F1"/>
    <w:rsid w:val="1E716874"/>
    <w:rsid w:val="1E71779F"/>
    <w:rsid w:val="1E7228D5"/>
    <w:rsid w:val="1E724BBA"/>
    <w:rsid w:val="1E731046"/>
    <w:rsid w:val="1E731769"/>
    <w:rsid w:val="1E7341FE"/>
    <w:rsid w:val="1E7352C5"/>
    <w:rsid w:val="1E7354A4"/>
    <w:rsid w:val="1E740AD7"/>
    <w:rsid w:val="1E74103D"/>
    <w:rsid w:val="1E743C2E"/>
    <w:rsid w:val="1E745861"/>
    <w:rsid w:val="1E74728F"/>
    <w:rsid w:val="1E750D47"/>
    <w:rsid w:val="1E7554E1"/>
    <w:rsid w:val="1E756165"/>
    <w:rsid w:val="1E757DC6"/>
    <w:rsid w:val="1E761256"/>
    <w:rsid w:val="1E761259"/>
    <w:rsid w:val="1E761E34"/>
    <w:rsid w:val="1E763007"/>
    <w:rsid w:val="1E7646BE"/>
    <w:rsid w:val="1E764DB5"/>
    <w:rsid w:val="1E766B63"/>
    <w:rsid w:val="1E771062"/>
    <w:rsid w:val="1E7726E6"/>
    <w:rsid w:val="1E7752B7"/>
    <w:rsid w:val="1E776D73"/>
    <w:rsid w:val="1E780220"/>
    <w:rsid w:val="1E780B2E"/>
    <w:rsid w:val="1E7827AE"/>
    <w:rsid w:val="1E7828DC"/>
    <w:rsid w:val="1E785E11"/>
    <w:rsid w:val="1E786747"/>
    <w:rsid w:val="1E786BBE"/>
    <w:rsid w:val="1E786D7F"/>
    <w:rsid w:val="1E7904E4"/>
    <w:rsid w:val="1E7936F2"/>
    <w:rsid w:val="1E7948A6"/>
    <w:rsid w:val="1E795674"/>
    <w:rsid w:val="1E795C5B"/>
    <w:rsid w:val="1E79615B"/>
    <w:rsid w:val="1E796654"/>
    <w:rsid w:val="1E797BD7"/>
    <w:rsid w:val="1E7A1067"/>
    <w:rsid w:val="1E7A211F"/>
    <w:rsid w:val="1E7A24B6"/>
    <w:rsid w:val="1E7A2AF8"/>
    <w:rsid w:val="1E7A5E04"/>
    <w:rsid w:val="1E7B061E"/>
    <w:rsid w:val="1E7B23CC"/>
    <w:rsid w:val="1E7B24F7"/>
    <w:rsid w:val="1E7B6870"/>
    <w:rsid w:val="1E7B7DD9"/>
    <w:rsid w:val="1E7C07A4"/>
    <w:rsid w:val="1E7C3987"/>
    <w:rsid w:val="1E7C69B6"/>
    <w:rsid w:val="1E7C6A2F"/>
    <w:rsid w:val="1E7D4396"/>
    <w:rsid w:val="1E7D5CD7"/>
    <w:rsid w:val="1E7D6558"/>
    <w:rsid w:val="1E7D6BDE"/>
    <w:rsid w:val="1E7D74AF"/>
    <w:rsid w:val="1E7D79E8"/>
    <w:rsid w:val="1E7D7EF2"/>
    <w:rsid w:val="1E7E06B7"/>
    <w:rsid w:val="1E7E1EBC"/>
    <w:rsid w:val="1E7E6FFA"/>
    <w:rsid w:val="1E7E77EE"/>
    <w:rsid w:val="1E7F2308"/>
    <w:rsid w:val="1E7F6954"/>
    <w:rsid w:val="1E8012A7"/>
    <w:rsid w:val="1E802B32"/>
    <w:rsid w:val="1E803E86"/>
    <w:rsid w:val="1E804CA0"/>
    <w:rsid w:val="1E805AD3"/>
    <w:rsid w:val="1E806BB4"/>
    <w:rsid w:val="1E807472"/>
    <w:rsid w:val="1E810F3A"/>
    <w:rsid w:val="1E8110F9"/>
    <w:rsid w:val="1E81278A"/>
    <w:rsid w:val="1E816369"/>
    <w:rsid w:val="1E817FA3"/>
    <w:rsid w:val="1E8219AC"/>
    <w:rsid w:val="1E8241E0"/>
    <w:rsid w:val="1E8279E7"/>
    <w:rsid w:val="1E827BFE"/>
    <w:rsid w:val="1E83112E"/>
    <w:rsid w:val="1E831280"/>
    <w:rsid w:val="1E831C97"/>
    <w:rsid w:val="1E832A83"/>
    <w:rsid w:val="1E8350A3"/>
    <w:rsid w:val="1E8411D7"/>
    <w:rsid w:val="1E844CEA"/>
    <w:rsid w:val="1E845724"/>
    <w:rsid w:val="1E845A54"/>
    <w:rsid w:val="1E8470B6"/>
    <w:rsid w:val="1E8474D2"/>
    <w:rsid w:val="1E85032F"/>
    <w:rsid w:val="1E85149C"/>
    <w:rsid w:val="1E8517EF"/>
    <w:rsid w:val="1E8522C1"/>
    <w:rsid w:val="1E852914"/>
    <w:rsid w:val="1E85324A"/>
    <w:rsid w:val="1E854FF8"/>
    <w:rsid w:val="1E855068"/>
    <w:rsid w:val="1E856D7A"/>
    <w:rsid w:val="1E857D56"/>
    <w:rsid w:val="1E857EC9"/>
    <w:rsid w:val="1E861706"/>
    <w:rsid w:val="1E8623DD"/>
    <w:rsid w:val="1E866217"/>
    <w:rsid w:val="1E867D9F"/>
    <w:rsid w:val="1E870D71"/>
    <w:rsid w:val="1E871148"/>
    <w:rsid w:val="1E872268"/>
    <w:rsid w:val="1E873CC8"/>
    <w:rsid w:val="1E876CCF"/>
    <w:rsid w:val="1E876FC3"/>
    <w:rsid w:val="1E877846"/>
    <w:rsid w:val="1E884A2B"/>
    <w:rsid w:val="1E88691C"/>
    <w:rsid w:val="1E8904AB"/>
    <w:rsid w:val="1E890E38"/>
    <w:rsid w:val="1E890F8D"/>
    <w:rsid w:val="1E892D3B"/>
    <w:rsid w:val="1E8941B0"/>
    <w:rsid w:val="1E8955FE"/>
    <w:rsid w:val="1E895F8B"/>
    <w:rsid w:val="1E897350"/>
    <w:rsid w:val="1E8A0B5C"/>
    <w:rsid w:val="1E8A1FEA"/>
    <w:rsid w:val="1E8A6629"/>
    <w:rsid w:val="1E8A6AB3"/>
    <w:rsid w:val="1E8A72BA"/>
    <w:rsid w:val="1E8B07E6"/>
    <w:rsid w:val="1E8B1238"/>
    <w:rsid w:val="1E8B6273"/>
    <w:rsid w:val="1E8B6B43"/>
    <w:rsid w:val="1E8B7A5A"/>
    <w:rsid w:val="1E8C2E02"/>
    <w:rsid w:val="1E8C3BAA"/>
    <w:rsid w:val="1E8C45D9"/>
    <w:rsid w:val="1E8C7359"/>
    <w:rsid w:val="1E8D1EE1"/>
    <w:rsid w:val="1E8D27C4"/>
    <w:rsid w:val="1E8D504B"/>
    <w:rsid w:val="1E8D66D5"/>
    <w:rsid w:val="1E8D74DD"/>
    <w:rsid w:val="1E8E00BE"/>
    <w:rsid w:val="1E8E096D"/>
    <w:rsid w:val="1E8E1D11"/>
    <w:rsid w:val="1E8E20FF"/>
    <w:rsid w:val="1E8E2C91"/>
    <w:rsid w:val="1E8E353B"/>
    <w:rsid w:val="1E8E65A3"/>
    <w:rsid w:val="1E8E6EFB"/>
    <w:rsid w:val="1E8F1470"/>
    <w:rsid w:val="1E8F40C9"/>
    <w:rsid w:val="1E8F7C25"/>
    <w:rsid w:val="1E901204"/>
    <w:rsid w:val="1E90231B"/>
    <w:rsid w:val="1E907E78"/>
    <w:rsid w:val="1E910254"/>
    <w:rsid w:val="1E911BEF"/>
    <w:rsid w:val="1E91296A"/>
    <w:rsid w:val="1E917E58"/>
    <w:rsid w:val="1E921EBF"/>
    <w:rsid w:val="1E923588"/>
    <w:rsid w:val="1E92374C"/>
    <w:rsid w:val="1E925F2A"/>
    <w:rsid w:val="1E926ACF"/>
    <w:rsid w:val="1E926B65"/>
    <w:rsid w:val="1E92712A"/>
    <w:rsid w:val="1E933907"/>
    <w:rsid w:val="1E933BB9"/>
    <w:rsid w:val="1E933D34"/>
    <w:rsid w:val="1E934127"/>
    <w:rsid w:val="1E936EAA"/>
    <w:rsid w:val="1E937715"/>
    <w:rsid w:val="1E937CC2"/>
    <w:rsid w:val="1E9406B0"/>
    <w:rsid w:val="1E940E7C"/>
    <w:rsid w:val="1E942D7E"/>
    <w:rsid w:val="1E94348E"/>
    <w:rsid w:val="1E9450C1"/>
    <w:rsid w:val="1E9516DF"/>
    <w:rsid w:val="1E95262C"/>
    <w:rsid w:val="1E952A7D"/>
    <w:rsid w:val="1E9534A1"/>
    <w:rsid w:val="1E953C33"/>
    <w:rsid w:val="1E955BC9"/>
    <w:rsid w:val="1E960840"/>
    <w:rsid w:val="1E960FB4"/>
    <w:rsid w:val="1E96167B"/>
    <w:rsid w:val="1E965458"/>
    <w:rsid w:val="1E965F4A"/>
    <w:rsid w:val="1E9670FF"/>
    <w:rsid w:val="1E971B1D"/>
    <w:rsid w:val="1E9741FB"/>
    <w:rsid w:val="1E9743A6"/>
    <w:rsid w:val="1E976412"/>
    <w:rsid w:val="1E982B05"/>
    <w:rsid w:val="1E982F7E"/>
    <w:rsid w:val="1E983160"/>
    <w:rsid w:val="1E98337F"/>
    <w:rsid w:val="1E9906C3"/>
    <w:rsid w:val="1E990AA4"/>
    <w:rsid w:val="1E990FDC"/>
    <w:rsid w:val="1E991A9B"/>
    <w:rsid w:val="1E9929CD"/>
    <w:rsid w:val="1E9A0540"/>
    <w:rsid w:val="1E9A4F48"/>
    <w:rsid w:val="1E9A6CF6"/>
    <w:rsid w:val="1E9A7E16"/>
    <w:rsid w:val="1E9A7E5C"/>
    <w:rsid w:val="1E9B0B1D"/>
    <w:rsid w:val="1E9B0CC0"/>
    <w:rsid w:val="1E9B15EC"/>
    <w:rsid w:val="1E9B246D"/>
    <w:rsid w:val="1E9B2A6E"/>
    <w:rsid w:val="1E9B3385"/>
    <w:rsid w:val="1E9B481C"/>
    <w:rsid w:val="1E9C20E1"/>
    <w:rsid w:val="1E9C2F71"/>
    <w:rsid w:val="1E9C381B"/>
    <w:rsid w:val="1E9C3B59"/>
    <w:rsid w:val="1E9C6067"/>
    <w:rsid w:val="1E9D0594"/>
    <w:rsid w:val="1E9D3213"/>
    <w:rsid w:val="1E9D4401"/>
    <w:rsid w:val="1E9D4459"/>
    <w:rsid w:val="1E9D4886"/>
    <w:rsid w:val="1E9D67E6"/>
    <w:rsid w:val="1E9D6FD2"/>
    <w:rsid w:val="1E9E0462"/>
    <w:rsid w:val="1E9E266D"/>
    <w:rsid w:val="1E9E4333"/>
    <w:rsid w:val="1E9E5495"/>
    <w:rsid w:val="1E9E60BA"/>
    <w:rsid w:val="1E9E698D"/>
    <w:rsid w:val="1E9F0659"/>
    <w:rsid w:val="1E9F118C"/>
    <w:rsid w:val="1E9F178D"/>
    <w:rsid w:val="1E9F18F2"/>
    <w:rsid w:val="1E9F255E"/>
    <w:rsid w:val="1E9F529B"/>
    <w:rsid w:val="1E9F7E8B"/>
    <w:rsid w:val="1EA00084"/>
    <w:rsid w:val="1EA02D82"/>
    <w:rsid w:val="1EA062D6"/>
    <w:rsid w:val="1EA06E68"/>
    <w:rsid w:val="1EA14212"/>
    <w:rsid w:val="1EA15953"/>
    <w:rsid w:val="1EA15B45"/>
    <w:rsid w:val="1EA2204E"/>
    <w:rsid w:val="1EA229A1"/>
    <w:rsid w:val="1EA23DFC"/>
    <w:rsid w:val="1EA25BAA"/>
    <w:rsid w:val="1EA27958"/>
    <w:rsid w:val="1EA30273"/>
    <w:rsid w:val="1EA307A8"/>
    <w:rsid w:val="1EA336D1"/>
    <w:rsid w:val="1EA35B1D"/>
    <w:rsid w:val="1EA36355"/>
    <w:rsid w:val="1EA41EB0"/>
    <w:rsid w:val="1EA42B93"/>
    <w:rsid w:val="1EA442D4"/>
    <w:rsid w:val="1EA4459B"/>
    <w:rsid w:val="1EA44D1C"/>
    <w:rsid w:val="1EA45087"/>
    <w:rsid w:val="1EA4523D"/>
    <w:rsid w:val="1EA45E65"/>
    <w:rsid w:val="1EA47B74"/>
    <w:rsid w:val="1EA53D2E"/>
    <w:rsid w:val="1EA5569B"/>
    <w:rsid w:val="1EA55764"/>
    <w:rsid w:val="1EA628CB"/>
    <w:rsid w:val="1EA638ED"/>
    <w:rsid w:val="1EA6410F"/>
    <w:rsid w:val="1EA641A8"/>
    <w:rsid w:val="1EA64D73"/>
    <w:rsid w:val="1EA65CF5"/>
    <w:rsid w:val="1EA70180"/>
    <w:rsid w:val="1EA7049C"/>
    <w:rsid w:val="1EA706EC"/>
    <w:rsid w:val="1EA70B6A"/>
    <w:rsid w:val="1EA71413"/>
    <w:rsid w:val="1EA717C5"/>
    <w:rsid w:val="1EA72AF6"/>
    <w:rsid w:val="1EA72C55"/>
    <w:rsid w:val="1EA72E48"/>
    <w:rsid w:val="1EA731C1"/>
    <w:rsid w:val="1EA73C18"/>
    <w:rsid w:val="1EA7756E"/>
    <w:rsid w:val="1EA77665"/>
    <w:rsid w:val="1EA814D3"/>
    <w:rsid w:val="1EA83BE2"/>
    <w:rsid w:val="1EA840E5"/>
    <w:rsid w:val="1EA85565"/>
    <w:rsid w:val="1EA86172"/>
    <w:rsid w:val="1EA90CE7"/>
    <w:rsid w:val="1EA91818"/>
    <w:rsid w:val="1EA9518B"/>
    <w:rsid w:val="1EA9523C"/>
    <w:rsid w:val="1EA95575"/>
    <w:rsid w:val="1EA96F39"/>
    <w:rsid w:val="1EAA2CB1"/>
    <w:rsid w:val="1EAA4A5F"/>
    <w:rsid w:val="1EAA4BB1"/>
    <w:rsid w:val="1EAB0058"/>
    <w:rsid w:val="1EAB15D6"/>
    <w:rsid w:val="1EAB16B4"/>
    <w:rsid w:val="1EAB2010"/>
    <w:rsid w:val="1EAB38D3"/>
    <w:rsid w:val="1EAB4489"/>
    <w:rsid w:val="1EAC07D7"/>
    <w:rsid w:val="1EAC2A66"/>
    <w:rsid w:val="1EAC4913"/>
    <w:rsid w:val="1EAC5247"/>
    <w:rsid w:val="1EAC5EC7"/>
    <w:rsid w:val="1EAC6902"/>
    <w:rsid w:val="1EAD17A9"/>
    <w:rsid w:val="1EAD2D48"/>
    <w:rsid w:val="1EAD3600"/>
    <w:rsid w:val="1EAD6AC7"/>
    <w:rsid w:val="1EAD6F16"/>
    <w:rsid w:val="1EAE00DE"/>
    <w:rsid w:val="1EAE09F3"/>
    <w:rsid w:val="1EAE27A1"/>
    <w:rsid w:val="1EAE454F"/>
    <w:rsid w:val="1EAE5386"/>
    <w:rsid w:val="1EAE5BC9"/>
    <w:rsid w:val="1EAF001C"/>
    <w:rsid w:val="1EAF02C7"/>
    <w:rsid w:val="1EAF2075"/>
    <w:rsid w:val="1EAF2CCA"/>
    <w:rsid w:val="1EAF31C8"/>
    <w:rsid w:val="1EAF6080"/>
    <w:rsid w:val="1EAF740C"/>
    <w:rsid w:val="1EAF7CA6"/>
    <w:rsid w:val="1EB01292"/>
    <w:rsid w:val="1EB01574"/>
    <w:rsid w:val="1EB06519"/>
    <w:rsid w:val="1EB07194"/>
    <w:rsid w:val="1EB07441"/>
    <w:rsid w:val="1EB10611"/>
    <w:rsid w:val="1EB1307B"/>
    <w:rsid w:val="1EB13CDF"/>
    <w:rsid w:val="1EB13D07"/>
    <w:rsid w:val="1EB1403F"/>
    <w:rsid w:val="1EB145D9"/>
    <w:rsid w:val="1EB15448"/>
    <w:rsid w:val="1EB20880"/>
    <w:rsid w:val="1EB2366E"/>
    <w:rsid w:val="1EB23C38"/>
    <w:rsid w:val="1EB27283"/>
    <w:rsid w:val="1EB311F8"/>
    <w:rsid w:val="1EB321F6"/>
    <w:rsid w:val="1EB3600A"/>
    <w:rsid w:val="1EB368E9"/>
    <w:rsid w:val="1EB41214"/>
    <w:rsid w:val="1EB4180B"/>
    <w:rsid w:val="1EB42518"/>
    <w:rsid w:val="1EB42688"/>
    <w:rsid w:val="1EB43FFF"/>
    <w:rsid w:val="1EB45839"/>
    <w:rsid w:val="1EB458DE"/>
    <w:rsid w:val="1EB4768C"/>
    <w:rsid w:val="1EB4797B"/>
    <w:rsid w:val="1EB53B18"/>
    <w:rsid w:val="1EB53B30"/>
    <w:rsid w:val="1EB53C84"/>
    <w:rsid w:val="1EB5427B"/>
    <w:rsid w:val="1EB55259"/>
    <w:rsid w:val="1EB61656"/>
    <w:rsid w:val="1EB62F53"/>
    <w:rsid w:val="1EB63404"/>
    <w:rsid w:val="1EB6358F"/>
    <w:rsid w:val="1EB65933"/>
    <w:rsid w:val="1EB65C4F"/>
    <w:rsid w:val="1EB678A8"/>
    <w:rsid w:val="1EB7322D"/>
    <w:rsid w:val="1EB7363F"/>
    <w:rsid w:val="1EB73AB8"/>
    <w:rsid w:val="1EB81009"/>
    <w:rsid w:val="1EB83620"/>
    <w:rsid w:val="1EB84112"/>
    <w:rsid w:val="1EB853CE"/>
    <w:rsid w:val="1EB8717C"/>
    <w:rsid w:val="1EB90EEF"/>
    <w:rsid w:val="1EB927A8"/>
    <w:rsid w:val="1EB96D4E"/>
    <w:rsid w:val="1EBA6DAC"/>
    <w:rsid w:val="1EBA7398"/>
    <w:rsid w:val="1EBB0A1A"/>
    <w:rsid w:val="1EBB4EBE"/>
    <w:rsid w:val="1EBB6C6C"/>
    <w:rsid w:val="1EBC20C7"/>
    <w:rsid w:val="1EBC255B"/>
    <w:rsid w:val="1EBC3453"/>
    <w:rsid w:val="1EBC36B8"/>
    <w:rsid w:val="1EBD0C36"/>
    <w:rsid w:val="1EBD1967"/>
    <w:rsid w:val="1EBD22AA"/>
    <w:rsid w:val="1EBD29E4"/>
    <w:rsid w:val="1EBD39EB"/>
    <w:rsid w:val="1EBD4792"/>
    <w:rsid w:val="1EBD7EA3"/>
    <w:rsid w:val="1EBE4466"/>
    <w:rsid w:val="1EBE4678"/>
    <w:rsid w:val="1EBE4E7B"/>
    <w:rsid w:val="1EBE776F"/>
    <w:rsid w:val="1EBF050A"/>
    <w:rsid w:val="1EBF3291"/>
    <w:rsid w:val="1EBF367A"/>
    <w:rsid w:val="1EBF3B9B"/>
    <w:rsid w:val="1EBF4F16"/>
    <w:rsid w:val="1EBF675C"/>
    <w:rsid w:val="1EBF779B"/>
    <w:rsid w:val="1EC00C2B"/>
    <w:rsid w:val="1EC024D4"/>
    <w:rsid w:val="1EC02A13"/>
    <w:rsid w:val="1EC02FA4"/>
    <w:rsid w:val="1EC04283"/>
    <w:rsid w:val="1EC05EFB"/>
    <w:rsid w:val="1EC06FCF"/>
    <w:rsid w:val="1EC11412"/>
    <w:rsid w:val="1EC15801"/>
    <w:rsid w:val="1EC16945"/>
    <w:rsid w:val="1EC17044"/>
    <w:rsid w:val="1EC20359"/>
    <w:rsid w:val="1EC21DA9"/>
    <w:rsid w:val="1EC21F25"/>
    <w:rsid w:val="1EC2624D"/>
    <w:rsid w:val="1EC265F2"/>
    <w:rsid w:val="1EC2785D"/>
    <w:rsid w:val="1EC27FFB"/>
    <w:rsid w:val="1EC32664"/>
    <w:rsid w:val="1EC3624F"/>
    <w:rsid w:val="1EC37EEC"/>
    <w:rsid w:val="1EC41FC5"/>
    <w:rsid w:val="1EC42583"/>
    <w:rsid w:val="1EC43D73"/>
    <w:rsid w:val="1EC452CB"/>
    <w:rsid w:val="1EC457BE"/>
    <w:rsid w:val="1EC45B21"/>
    <w:rsid w:val="1EC46CF3"/>
    <w:rsid w:val="1EC475AC"/>
    <w:rsid w:val="1EC51145"/>
    <w:rsid w:val="1EC5250C"/>
    <w:rsid w:val="1EC5773A"/>
    <w:rsid w:val="1EC57AEB"/>
    <w:rsid w:val="1EC62F06"/>
    <w:rsid w:val="1EC649D3"/>
    <w:rsid w:val="1EC662CA"/>
    <w:rsid w:val="1EC712BB"/>
    <w:rsid w:val="1EC71AB5"/>
    <w:rsid w:val="1EC73863"/>
    <w:rsid w:val="1EC74A4A"/>
    <w:rsid w:val="1EC75F2D"/>
    <w:rsid w:val="1EC80AFE"/>
    <w:rsid w:val="1EC8525C"/>
    <w:rsid w:val="1EC8663B"/>
    <w:rsid w:val="1EC873FC"/>
    <w:rsid w:val="1EC9012D"/>
    <w:rsid w:val="1EC91389"/>
    <w:rsid w:val="1EC923F8"/>
    <w:rsid w:val="1EC93137"/>
    <w:rsid w:val="1ECA1353"/>
    <w:rsid w:val="1ECA2AC7"/>
    <w:rsid w:val="1ECA3253"/>
    <w:rsid w:val="1ECA4B60"/>
    <w:rsid w:val="1ECA5FEF"/>
    <w:rsid w:val="1ECA6EAF"/>
    <w:rsid w:val="1ECB16ED"/>
    <w:rsid w:val="1ECB3353"/>
    <w:rsid w:val="1ECB5101"/>
    <w:rsid w:val="1ECB747F"/>
    <w:rsid w:val="1ECC090F"/>
    <w:rsid w:val="1ECC0E79"/>
    <w:rsid w:val="1ECC2C27"/>
    <w:rsid w:val="1ECC70CB"/>
    <w:rsid w:val="1ECD0E33"/>
    <w:rsid w:val="1ECD305E"/>
    <w:rsid w:val="1ECD65CE"/>
    <w:rsid w:val="1ECD7F41"/>
    <w:rsid w:val="1ECE0664"/>
    <w:rsid w:val="1ECE074D"/>
    <w:rsid w:val="1ECE1A50"/>
    <w:rsid w:val="1ECE2E43"/>
    <w:rsid w:val="1ECE322F"/>
    <w:rsid w:val="1ECE699F"/>
    <w:rsid w:val="1ECE7586"/>
    <w:rsid w:val="1ECF49D4"/>
    <w:rsid w:val="1ECF4D3F"/>
    <w:rsid w:val="1ECF6764"/>
    <w:rsid w:val="1ED0096A"/>
    <w:rsid w:val="1ED015A4"/>
    <w:rsid w:val="1ED015FB"/>
    <w:rsid w:val="1ED02718"/>
    <w:rsid w:val="1ED05657"/>
    <w:rsid w:val="1ED07CD9"/>
    <w:rsid w:val="1ED10F15"/>
    <w:rsid w:val="1ED11BB0"/>
    <w:rsid w:val="1ED1303B"/>
    <w:rsid w:val="1ED132F1"/>
    <w:rsid w:val="1ED205FD"/>
    <w:rsid w:val="1ED24781"/>
    <w:rsid w:val="1ED25151"/>
    <w:rsid w:val="1ED266C1"/>
    <w:rsid w:val="1ED3045A"/>
    <w:rsid w:val="1ED307E2"/>
    <w:rsid w:val="1ED32208"/>
    <w:rsid w:val="1ED32529"/>
    <w:rsid w:val="1ED37469"/>
    <w:rsid w:val="1ED40054"/>
    <w:rsid w:val="1ED40CEC"/>
    <w:rsid w:val="1ED41ADC"/>
    <w:rsid w:val="1ED41C72"/>
    <w:rsid w:val="1ED45DA6"/>
    <w:rsid w:val="1ED471F9"/>
    <w:rsid w:val="1ED51FDE"/>
    <w:rsid w:val="1ED52D79"/>
    <w:rsid w:val="1ED56A04"/>
    <w:rsid w:val="1ED57D2E"/>
    <w:rsid w:val="1ED61CF8"/>
    <w:rsid w:val="1ED63AA6"/>
    <w:rsid w:val="1ED64A4F"/>
    <w:rsid w:val="1ED66B32"/>
    <w:rsid w:val="1ED75A22"/>
    <w:rsid w:val="1ED76B36"/>
    <w:rsid w:val="1ED77163"/>
    <w:rsid w:val="1ED80E47"/>
    <w:rsid w:val="1ED815CC"/>
    <w:rsid w:val="1ED82541"/>
    <w:rsid w:val="1ED83737"/>
    <w:rsid w:val="1ED85A70"/>
    <w:rsid w:val="1ED869CE"/>
    <w:rsid w:val="1ED8781E"/>
    <w:rsid w:val="1ED90281"/>
    <w:rsid w:val="1ED90E27"/>
    <w:rsid w:val="1ED96362"/>
    <w:rsid w:val="1EDA07E2"/>
    <w:rsid w:val="1EDA17E8"/>
    <w:rsid w:val="1EDA1A35"/>
    <w:rsid w:val="1EDA1C8D"/>
    <w:rsid w:val="1EDA202C"/>
    <w:rsid w:val="1EDA3596"/>
    <w:rsid w:val="1EDA5344"/>
    <w:rsid w:val="1EDA5D30"/>
    <w:rsid w:val="1EDA7BB3"/>
    <w:rsid w:val="1EDB03EF"/>
    <w:rsid w:val="1EDB10BC"/>
    <w:rsid w:val="1EDB1141"/>
    <w:rsid w:val="1EDB183D"/>
    <w:rsid w:val="1EDB1C56"/>
    <w:rsid w:val="1EDB1E61"/>
    <w:rsid w:val="1EDB2E6A"/>
    <w:rsid w:val="1EDB4A9C"/>
    <w:rsid w:val="1EDB6F74"/>
    <w:rsid w:val="1EDC2B10"/>
    <w:rsid w:val="1EDC2C1A"/>
    <w:rsid w:val="1EDC63B0"/>
    <w:rsid w:val="1EDC6F15"/>
    <w:rsid w:val="1EDC730E"/>
    <w:rsid w:val="1EDC790A"/>
    <w:rsid w:val="1EDD03E5"/>
    <w:rsid w:val="1EDD03F1"/>
    <w:rsid w:val="1EDD0AC9"/>
    <w:rsid w:val="1EDD1894"/>
    <w:rsid w:val="1EDD1986"/>
    <w:rsid w:val="1EDD238A"/>
    <w:rsid w:val="1EDD6BE3"/>
    <w:rsid w:val="1EDD7B03"/>
    <w:rsid w:val="1EDE43F6"/>
    <w:rsid w:val="1EDE44A0"/>
    <w:rsid w:val="1EDE563B"/>
    <w:rsid w:val="1EDE6ADB"/>
    <w:rsid w:val="1EDE7406"/>
    <w:rsid w:val="1EDE7C09"/>
    <w:rsid w:val="1EDF06F1"/>
    <w:rsid w:val="1EDF0CE8"/>
    <w:rsid w:val="1EDF23BF"/>
    <w:rsid w:val="1EDF295B"/>
    <w:rsid w:val="1EDF460F"/>
    <w:rsid w:val="1EDF5BAD"/>
    <w:rsid w:val="1EDF6DFF"/>
    <w:rsid w:val="1EE00215"/>
    <w:rsid w:val="1EE00481"/>
    <w:rsid w:val="1EE00D49"/>
    <w:rsid w:val="1EE03759"/>
    <w:rsid w:val="1EE03AE0"/>
    <w:rsid w:val="1EE04AC5"/>
    <w:rsid w:val="1EE066D3"/>
    <w:rsid w:val="1EE12131"/>
    <w:rsid w:val="1EE12B77"/>
    <w:rsid w:val="1EE13742"/>
    <w:rsid w:val="1EE14925"/>
    <w:rsid w:val="1EE172DA"/>
    <w:rsid w:val="1EE2069D"/>
    <w:rsid w:val="1EE20997"/>
    <w:rsid w:val="1EE2244B"/>
    <w:rsid w:val="1EE241F9"/>
    <w:rsid w:val="1EE24276"/>
    <w:rsid w:val="1EE24347"/>
    <w:rsid w:val="1EE25DFA"/>
    <w:rsid w:val="1EE3324B"/>
    <w:rsid w:val="1EE34C92"/>
    <w:rsid w:val="1EE4232A"/>
    <w:rsid w:val="1EE47CBC"/>
    <w:rsid w:val="1EE47F71"/>
    <w:rsid w:val="1EE50723"/>
    <w:rsid w:val="1EE52BF7"/>
    <w:rsid w:val="1EE56D94"/>
    <w:rsid w:val="1EE6018D"/>
    <w:rsid w:val="1EE61F3B"/>
    <w:rsid w:val="1EE67C9A"/>
    <w:rsid w:val="1EE70666"/>
    <w:rsid w:val="1EE7180F"/>
    <w:rsid w:val="1EE73007"/>
    <w:rsid w:val="1EE734EB"/>
    <w:rsid w:val="1EE73F05"/>
    <w:rsid w:val="1EE75A6C"/>
    <w:rsid w:val="1EE75CB3"/>
    <w:rsid w:val="1EE77A61"/>
    <w:rsid w:val="1EE81578"/>
    <w:rsid w:val="1EE869A7"/>
    <w:rsid w:val="1EE86B2D"/>
    <w:rsid w:val="1EE87C92"/>
    <w:rsid w:val="1EE90C5A"/>
    <w:rsid w:val="1EE91A2B"/>
    <w:rsid w:val="1EE931C8"/>
    <w:rsid w:val="1EE937D9"/>
    <w:rsid w:val="1EE93DFC"/>
    <w:rsid w:val="1EE95587"/>
    <w:rsid w:val="1EE96588"/>
    <w:rsid w:val="1EE97C8C"/>
    <w:rsid w:val="1EE97E37"/>
    <w:rsid w:val="1EEA12FF"/>
    <w:rsid w:val="1EEA3378"/>
    <w:rsid w:val="1EEA5B78"/>
    <w:rsid w:val="1EEA6779"/>
    <w:rsid w:val="1EEB00E2"/>
    <w:rsid w:val="1EEB1B44"/>
    <w:rsid w:val="1EEB313A"/>
    <w:rsid w:val="1EEB418B"/>
    <w:rsid w:val="1EEB6A69"/>
    <w:rsid w:val="1EEB6C08"/>
    <w:rsid w:val="1EEC32CA"/>
    <w:rsid w:val="1EEC513F"/>
    <w:rsid w:val="1EEC67B8"/>
    <w:rsid w:val="1EED10A2"/>
    <w:rsid w:val="1EED151B"/>
    <w:rsid w:val="1EED4569"/>
    <w:rsid w:val="1EED70DC"/>
    <w:rsid w:val="1EEE2819"/>
    <w:rsid w:val="1EEE2B9E"/>
    <w:rsid w:val="1EEE3F85"/>
    <w:rsid w:val="1EEE54F8"/>
    <w:rsid w:val="1EEE5743"/>
    <w:rsid w:val="1EEF27A5"/>
    <w:rsid w:val="1EEF4885"/>
    <w:rsid w:val="1EEF65AC"/>
    <w:rsid w:val="1EEF794E"/>
    <w:rsid w:val="1EF0127C"/>
    <w:rsid w:val="1EF02DBA"/>
    <w:rsid w:val="1EF04B68"/>
    <w:rsid w:val="1EF04B69"/>
    <w:rsid w:val="1EF04F4B"/>
    <w:rsid w:val="1EF05139"/>
    <w:rsid w:val="1EF07D0A"/>
    <w:rsid w:val="1EF108E0"/>
    <w:rsid w:val="1EF10EC4"/>
    <w:rsid w:val="1EF12590"/>
    <w:rsid w:val="1EF1268E"/>
    <w:rsid w:val="1EF17EB7"/>
    <w:rsid w:val="1EF20DC1"/>
    <w:rsid w:val="1EF21E2A"/>
    <w:rsid w:val="1EF23CBC"/>
    <w:rsid w:val="1EF23E79"/>
    <w:rsid w:val="1EF2616B"/>
    <w:rsid w:val="1EF26B32"/>
    <w:rsid w:val="1EF27241"/>
    <w:rsid w:val="1EF3309A"/>
    <w:rsid w:val="1EF34658"/>
    <w:rsid w:val="1EF3668B"/>
    <w:rsid w:val="1EF459B7"/>
    <w:rsid w:val="1EF5217E"/>
    <w:rsid w:val="1EF53F2C"/>
    <w:rsid w:val="1EF5798A"/>
    <w:rsid w:val="1EF60F3E"/>
    <w:rsid w:val="1EF63B7C"/>
    <w:rsid w:val="1EF65EF6"/>
    <w:rsid w:val="1EF66F76"/>
    <w:rsid w:val="1EF706F1"/>
    <w:rsid w:val="1EF7330C"/>
    <w:rsid w:val="1EF73DAA"/>
    <w:rsid w:val="1EF74148"/>
    <w:rsid w:val="1EF7500C"/>
    <w:rsid w:val="1EF7510F"/>
    <w:rsid w:val="1EF762BB"/>
    <w:rsid w:val="1EF81C6E"/>
    <w:rsid w:val="1EF9464E"/>
    <w:rsid w:val="1EF94CA8"/>
    <w:rsid w:val="1EF96344"/>
    <w:rsid w:val="1EF9792C"/>
    <w:rsid w:val="1EF97C21"/>
    <w:rsid w:val="1EFA0F32"/>
    <w:rsid w:val="1EFA0F86"/>
    <w:rsid w:val="1EFA1543"/>
    <w:rsid w:val="1EFA3355"/>
    <w:rsid w:val="1EFA3C38"/>
    <w:rsid w:val="1EFA6261"/>
    <w:rsid w:val="1EFA7794"/>
    <w:rsid w:val="1EFB350D"/>
    <w:rsid w:val="1EFB4E1D"/>
    <w:rsid w:val="1EFB52BB"/>
    <w:rsid w:val="1EFB5455"/>
    <w:rsid w:val="1EFB568B"/>
    <w:rsid w:val="1EFB6A97"/>
    <w:rsid w:val="1EFB73C2"/>
    <w:rsid w:val="1EFC175F"/>
    <w:rsid w:val="1EFC27BF"/>
    <w:rsid w:val="1EFC37D9"/>
    <w:rsid w:val="1EFD1033"/>
    <w:rsid w:val="1EFD54D7"/>
    <w:rsid w:val="1EFD7285"/>
    <w:rsid w:val="1EFE14AC"/>
    <w:rsid w:val="1EFE379E"/>
    <w:rsid w:val="1EFE50C8"/>
    <w:rsid w:val="1EFE6C8D"/>
    <w:rsid w:val="1EFE6F19"/>
    <w:rsid w:val="1EFF124F"/>
    <w:rsid w:val="1EFF135A"/>
    <w:rsid w:val="1EFF2FFD"/>
    <w:rsid w:val="1EFF4DAB"/>
    <w:rsid w:val="1F001B71"/>
    <w:rsid w:val="1F0028D1"/>
    <w:rsid w:val="1F004E09"/>
    <w:rsid w:val="1F007767"/>
    <w:rsid w:val="1F010B02"/>
    <w:rsid w:val="1F010FC2"/>
    <w:rsid w:val="1F013637"/>
    <w:rsid w:val="1F0153D6"/>
    <w:rsid w:val="1F016D75"/>
    <w:rsid w:val="1F02211F"/>
    <w:rsid w:val="1F022AED"/>
    <w:rsid w:val="1F023FB4"/>
    <w:rsid w:val="1F026649"/>
    <w:rsid w:val="1F026EAD"/>
    <w:rsid w:val="1F030324"/>
    <w:rsid w:val="1F0321A7"/>
    <w:rsid w:val="1F0335AF"/>
    <w:rsid w:val="1F036180"/>
    <w:rsid w:val="1F037161"/>
    <w:rsid w:val="1F040277"/>
    <w:rsid w:val="1F040613"/>
    <w:rsid w:val="1F040B98"/>
    <w:rsid w:val="1F0412A2"/>
    <w:rsid w:val="1F0418B7"/>
    <w:rsid w:val="1F0423C1"/>
    <w:rsid w:val="1F044389"/>
    <w:rsid w:val="1F044A3F"/>
    <w:rsid w:val="1F044F1F"/>
    <w:rsid w:val="1F045E88"/>
    <w:rsid w:val="1F046865"/>
    <w:rsid w:val="1F046F91"/>
    <w:rsid w:val="1F047EB1"/>
    <w:rsid w:val="1F050F2C"/>
    <w:rsid w:val="1F053233"/>
    <w:rsid w:val="1F05760F"/>
    <w:rsid w:val="1F061279"/>
    <w:rsid w:val="1F061F30"/>
    <w:rsid w:val="1F063671"/>
    <w:rsid w:val="1F066139"/>
    <w:rsid w:val="1F070103"/>
    <w:rsid w:val="1F070156"/>
    <w:rsid w:val="1F07123D"/>
    <w:rsid w:val="1F071EB1"/>
    <w:rsid w:val="1F0720F7"/>
    <w:rsid w:val="1F0733C0"/>
    <w:rsid w:val="1F073C5F"/>
    <w:rsid w:val="1F074779"/>
    <w:rsid w:val="1F074B01"/>
    <w:rsid w:val="1F075687"/>
    <w:rsid w:val="1F075A41"/>
    <w:rsid w:val="1F0763F3"/>
    <w:rsid w:val="1F07657B"/>
    <w:rsid w:val="1F0776F5"/>
    <w:rsid w:val="1F080E63"/>
    <w:rsid w:val="1F086AFE"/>
    <w:rsid w:val="1F0902F9"/>
    <w:rsid w:val="1F0911E4"/>
    <w:rsid w:val="1F091CBA"/>
    <w:rsid w:val="1F091FF2"/>
    <w:rsid w:val="1F0928C7"/>
    <w:rsid w:val="1F095C2A"/>
    <w:rsid w:val="1F096272"/>
    <w:rsid w:val="1F0973D2"/>
    <w:rsid w:val="1F097421"/>
    <w:rsid w:val="1F0977BA"/>
    <w:rsid w:val="1F0979D8"/>
    <w:rsid w:val="1F0A08B1"/>
    <w:rsid w:val="1F0A3482"/>
    <w:rsid w:val="1F0A4690"/>
    <w:rsid w:val="1F0A4C39"/>
    <w:rsid w:val="1F0A5310"/>
    <w:rsid w:val="1F0A7B1E"/>
    <w:rsid w:val="1F0A7E78"/>
    <w:rsid w:val="1F0B19A2"/>
    <w:rsid w:val="1F0B263F"/>
    <w:rsid w:val="1F0B2997"/>
    <w:rsid w:val="1F0B2A35"/>
    <w:rsid w:val="1F0B3750"/>
    <w:rsid w:val="1F0C0DB4"/>
    <w:rsid w:val="1F0C1276"/>
    <w:rsid w:val="1F0C32E3"/>
    <w:rsid w:val="1F0C571A"/>
    <w:rsid w:val="1F0C69DD"/>
    <w:rsid w:val="1F0C6BFE"/>
    <w:rsid w:val="1F0C74C8"/>
    <w:rsid w:val="1F0D1E03"/>
    <w:rsid w:val="1F0D1F99"/>
    <w:rsid w:val="1F0D396C"/>
    <w:rsid w:val="1F0D4349"/>
    <w:rsid w:val="1F0D4E9D"/>
    <w:rsid w:val="1F0D5C71"/>
    <w:rsid w:val="1F0D5E82"/>
    <w:rsid w:val="1F0E3240"/>
    <w:rsid w:val="1F0E3BBF"/>
    <w:rsid w:val="1F0E4FEE"/>
    <w:rsid w:val="1F0E51C3"/>
    <w:rsid w:val="1F0E5C8F"/>
    <w:rsid w:val="1F0F43C5"/>
    <w:rsid w:val="1F0F55F5"/>
    <w:rsid w:val="1F100D66"/>
    <w:rsid w:val="1F1013BF"/>
    <w:rsid w:val="1F102330"/>
    <w:rsid w:val="1F10520A"/>
    <w:rsid w:val="1F10723D"/>
    <w:rsid w:val="1F1078F7"/>
    <w:rsid w:val="1F112126"/>
    <w:rsid w:val="1F113A42"/>
    <w:rsid w:val="1F115476"/>
    <w:rsid w:val="1F117043"/>
    <w:rsid w:val="1F117135"/>
    <w:rsid w:val="1F120F82"/>
    <w:rsid w:val="1F122D30"/>
    <w:rsid w:val="1F122ED5"/>
    <w:rsid w:val="1F13083D"/>
    <w:rsid w:val="1F130856"/>
    <w:rsid w:val="1F130F8C"/>
    <w:rsid w:val="1F132386"/>
    <w:rsid w:val="1F132604"/>
    <w:rsid w:val="1F135DD6"/>
    <w:rsid w:val="1F136AA8"/>
    <w:rsid w:val="1F13741B"/>
    <w:rsid w:val="1F143346"/>
    <w:rsid w:val="1F152820"/>
    <w:rsid w:val="1F152D85"/>
    <w:rsid w:val="1F1545CE"/>
    <w:rsid w:val="1F154E45"/>
    <w:rsid w:val="1F15637C"/>
    <w:rsid w:val="1F1612A0"/>
    <w:rsid w:val="1F16485D"/>
    <w:rsid w:val="1F166281"/>
    <w:rsid w:val="1F1678D3"/>
    <w:rsid w:val="1F17052E"/>
    <w:rsid w:val="1F17130F"/>
    <w:rsid w:val="1F17233E"/>
    <w:rsid w:val="1F17275E"/>
    <w:rsid w:val="1F1745F6"/>
    <w:rsid w:val="1F176030"/>
    <w:rsid w:val="1F176598"/>
    <w:rsid w:val="1F1801A4"/>
    <w:rsid w:val="1F184345"/>
    <w:rsid w:val="1F185A86"/>
    <w:rsid w:val="1F185E6D"/>
    <w:rsid w:val="1F186A28"/>
    <w:rsid w:val="1F18754D"/>
    <w:rsid w:val="1F19071F"/>
    <w:rsid w:val="1F193AC6"/>
    <w:rsid w:val="1F195A2C"/>
    <w:rsid w:val="1F1A1836"/>
    <w:rsid w:val="1F1A1BE5"/>
    <w:rsid w:val="1F1A31D9"/>
    <w:rsid w:val="1F1A509B"/>
    <w:rsid w:val="1F1A74B1"/>
    <w:rsid w:val="1F1A7E37"/>
    <w:rsid w:val="1F1B03F8"/>
    <w:rsid w:val="1F1B2CC6"/>
    <w:rsid w:val="1F1B4407"/>
    <w:rsid w:val="1F1B4638"/>
    <w:rsid w:val="1F1B60AA"/>
    <w:rsid w:val="1F1B758A"/>
    <w:rsid w:val="1F1B770B"/>
    <w:rsid w:val="1F1C29A8"/>
    <w:rsid w:val="1F1C2B01"/>
    <w:rsid w:val="1F1C3BAF"/>
    <w:rsid w:val="1F1C3FFC"/>
    <w:rsid w:val="1F1C692E"/>
    <w:rsid w:val="1F1D06DE"/>
    <w:rsid w:val="1F1D16D5"/>
    <w:rsid w:val="1F1D1771"/>
    <w:rsid w:val="1F1D1971"/>
    <w:rsid w:val="1F1D3483"/>
    <w:rsid w:val="1F1D7927"/>
    <w:rsid w:val="1F1E2D88"/>
    <w:rsid w:val="1F1E46C1"/>
    <w:rsid w:val="1F1E485D"/>
    <w:rsid w:val="1F1E6113"/>
    <w:rsid w:val="1F1E64B1"/>
    <w:rsid w:val="1F1F369F"/>
    <w:rsid w:val="1F1F544D"/>
    <w:rsid w:val="1F1F71FB"/>
    <w:rsid w:val="1F2001EF"/>
    <w:rsid w:val="1F201DBF"/>
    <w:rsid w:val="1F202F06"/>
    <w:rsid w:val="1F204D21"/>
    <w:rsid w:val="1F2056A8"/>
    <w:rsid w:val="1F21125D"/>
    <w:rsid w:val="1F2114F8"/>
    <w:rsid w:val="1F214E75"/>
    <w:rsid w:val="1F220A99"/>
    <w:rsid w:val="1F221123"/>
    <w:rsid w:val="1F223137"/>
    <w:rsid w:val="1F223CCC"/>
    <w:rsid w:val="1F224848"/>
    <w:rsid w:val="1F225822"/>
    <w:rsid w:val="1F225BA0"/>
    <w:rsid w:val="1F2264C8"/>
    <w:rsid w:val="1F226CEB"/>
    <w:rsid w:val="1F2313DF"/>
    <w:rsid w:val="1F231B3D"/>
    <w:rsid w:val="1F232054"/>
    <w:rsid w:val="1F23383F"/>
    <w:rsid w:val="1F234F3D"/>
    <w:rsid w:val="1F23657A"/>
    <w:rsid w:val="1F236B6A"/>
    <w:rsid w:val="1F240514"/>
    <w:rsid w:val="1F244029"/>
    <w:rsid w:val="1F244811"/>
    <w:rsid w:val="1F246AA4"/>
    <w:rsid w:val="1F250076"/>
    <w:rsid w:val="1F2554B9"/>
    <w:rsid w:val="1F256949"/>
    <w:rsid w:val="1F26058A"/>
    <w:rsid w:val="1F260856"/>
    <w:rsid w:val="1F26151A"/>
    <w:rsid w:val="1F264A2D"/>
    <w:rsid w:val="1F2667DB"/>
    <w:rsid w:val="1F266C76"/>
    <w:rsid w:val="1F26796B"/>
    <w:rsid w:val="1F27059F"/>
    <w:rsid w:val="1F27170D"/>
    <w:rsid w:val="1F2718E0"/>
    <w:rsid w:val="1F2728C3"/>
    <w:rsid w:val="1F274302"/>
    <w:rsid w:val="1F2760B0"/>
    <w:rsid w:val="1F277B15"/>
    <w:rsid w:val="1F28102C"/>
    <w:rsid w:val="1F282554"/>
    <w:rsid w:val="1F283204"/>
    <w:rsid w:val="1F283E3A"/>
    <w:rsid w:val="1F2847FB"/>
    <w:rsid w:val="1F284EE4"/>
    <w:rsid w:val="1F2852D6"/>
    <w:rsid w:val="1F29007A"/>
    <w:rsid w:val="1F291ACF"/>
    <w:rsid w:val="1F291E28"/>
    <w:rsid w:val="1F2952CA"/>
    <w:rsid w:val="1F2962CC"/>
    <w:rsid w:val="1F296B7F"/>
    <w:rsid w:val="1F2A1164"/>
    <w:rsid w:val="1F2A12B9"/>
    <w:rsid w:val="1F2A5578"/>
    <w:rsid w:val="1F2B1506"/>
    <w:rsid w:val="1F2B2044"/>
    <w:rsid w:val="1F2B3049"/>
    <w:rsid w:val="1F2B3DF2"/>
    <w:rsid w:val="1F2B3EFC"/>
    <w:rsid w:val="1F2B48C1"/>
    <w:rsid w:val="1F2C1918"/>
    <w:rsid w:val="1F2C2642"/>
    <w:rsid w:val="1F2C36C6"/>
    <w:rsid w:val="1F2C3C4B"/>
    <w:rsid w:val="1F2C538C"/>
    <w:rsid w:val="1F2C545F"/>
    <w:rsid w:val="1F2C579F"/>
    <w:rsid w:val="1F2D108D"/>
    <w:rsid w:val="1F2D4D92"/>
    <w:rsid w:val="1F2D53A9"/>
    <w:rsid w:val="1F2D7908"/>
    <w:rsid w:val="1F2D7B6A"/>
    <w:rsid w:val="1F2E126C"/>
    <w:rsid w:val="1F2E596E"/>
    <w:rsid w:val="1F2E5980"/>
    <w:rsid w:val="1F2F0D9E"/>
    <w:rsid w:val="1F2F113C"/>
    <w:rsid w:val="1F2F2272"/>
    <w:rsid w:val="1F2F32F6"/>
    <w:rsid w:val="1F2F41FD"/>
    <w:rsid w:val="1F2F7D15"/>
    <w:rsid w:val="1F301408"/>
    <w:rsid w:val="1F30221D"/>
    <w:rsid w:val="1F30519D"/>
    <w:rsid w:val="1F3051DD"/>
    <w:rsid w:val="1F3069FD"/>
    <w:rsid w:val="1F306B65"/>
    <w:rsid w:val="1F30750D"/>
    <w:rsid w:val="1F311169"/>
    <w:rsid w:val="1F311FB9"/>
    <w:rsid w:val="1F312BFF"/>
    <w:rsid w:val="1F312C07"/>
    <w:rsid w:val="1F313457"/>
    <w:rsid w:val="1F316F2E"/>
    <w:rsid w:val="1F321D8D"/>
    <w:rsid w:val="1F3233D2"/>
    <w:rsid w:val="1F324A96"/>
    <w:rsid w:val="1F325180"/>
    <w:rsid w:val="1F3258D0"/>
    <w:rsid w:val="1F327753"/>
    <w:rsid w:val="1F327ABD"/>
    <w:rsid w:val="1F333B1E"/>
    <w:rsid w:val="1F3355F6"/>
    <w:rsid w:val="1F340F2F"/>
    <w:rsid w:val="1F3423DD"/>
    <w:rsid w:val="1F343717"/>
    <w:rsid w:val="1F344FAE"/>
    <w:rsid w:val="1F345D75"/>
    <w:rsid w:val="1F346A60"/>
    <w:rsid w:val="1F346AB5"/>
    <w:rsid w:val="1F3507CD"/>
    <w:rsid w:val="1F351CE8"/>
    <w:rsid w:val="1F35399F"/>
    <w:rsid w:val="1F3548F1"/>
    <w:rsid w:val="1F354C71"/>
    <w:rsid w:val="1F354FC8"/>
    <w:rsid w:val="1F35643E"/>
    <w:rsid w:val="1F360E38"/>
    <w:rsid w:val="1F363EB0"/>
    <w:rsid w:val="1F36425D"/>
    <w:rsid w:val="1F3655D6"/>
    <w:rsid w:val="1F3657F7"/>
    <w:rsid w:val="1F36751E"/>
    <w:rsid w:val="1F367C9A"/>
    <w:rsid w:val="1F3709E9"/>
    <w:rsid w:val="1F370E6D"/>
    <w:rsid w:val="1F37157B"/>
    <w:rsid w:val="1F3715AC"/>
    <w:rsid w:val="1F37270B"/>
    <w:rsid w:val="1F372797"/>
    <w:rsid w:val="1F374545"/>
    <w:rsid w:val="1F37458D"/>
    <w:rsid w:val="1F3758BD"/>
    <w:rsid w:val="1F375D00"/>
    <w:rsid w:val="1F38206B"/>
    <w:rsid w:val="1F383322"/>
    <w:rsid w:val="1F38392F"/>
    <w:rsid w:val="1F38517B"/>
    <w:rsid w:val="1F390394"/>
    <w:rsid w:val="1F39105B"/>
    <w:rsid w:val="1F391C8A"/>
    <w:rsid w:val="1F392CC3"/>
    <w:rsid w:val="1F394761"/>
    <w:rsid w:val="1F3951B7"/>
    <w:rsid w:val="1F395772"/>
    <w:rsid w:val="1F3A0E20"/>
    <w:rsid w:val="1F3A11DF"/>
    <w:rsid w:val="1F3A1C48"/>
    <w:rsid w:val="1F3A2287"/>
    <w:rsid w:val="1F3A4035"/>
    <w:rsid w:val="1F3A624F"/>
    <w:rsid w:val="1F3A76BC"/>
    <w:rsid w:val="1F3B76DF"/>
    <w:rsid w:val="1F3C251B"/>
    <w:rsid w:val="1F3C5FFF"/>
    <w:rsid w:val="1F3C6510"/>
    <w:rsid w:val="1F3C7DAD"/>
    <w:rsid w:val="1F3D1380"/>
    <w:rsid w:val="1F3D1928"/>
    <w:rsid w:val="1F3D46DA"/>
    <w:rsid w:val="1F3D6311"/>
    <w:rsid w:val="1F3D6C34"/>
    <w:rsid w:val="1F3E1D77"/>
    <w:rsid w:val="1F3E2A29"/>
    <w:rsid w:val="1F3E6060"/>
    <w:rsid w:val="1F3E674A"/>
    <w:rsid w:val="1F3E77A1"/>
    <w:rsid w:val="1F3F056C"/>
    <w:rsid w:val="1F3F0C31"/>
    <w:rsid w:val="1F3F164B"/>
    <w:rsid w:val="1F3F2473"/>
    <w:rsid w:val="1F3F2EA1"/>
    <w:rsid w:val="1F3F3394"/>
    <w:rsid w:val="1F3F33F9"/>
    <w:rsid w:val="1F3F3802"/>
    <w:rsid w:val="1F3F5AEF"/>
    <w:rsid w:val="1F3F6011"/>
    <w:rsid w:val="1F3F6CB2"/>
    <w:rsid w:val="1F403551"/>
    <w:rsid w:val="1F404551"/>
    <w:rsid w:val="1F40789E"/>
    <w:rsid w:val="1F413615"/>
    <w:rsid w:val="1F4149E1"/>
    <w:rsid w:val="1F4153C3"/>
    <w:rsid w:val="1F417C5D"/>
    <w:rsid w:val="1F42039C"/>
    <w:rsid w:val="1F420562"/>
    <w:rsid w:val="1F420707"/>
    <w:rsid w:val="1F42113B"/>
    <w:rsid w:val="1F422EEA"/>
    <w:rsid w:val="1F433613"/>
    <w:rsid w:val="1F433AA0"/>
    <w:rsid w:val="1F4363B5"/>
    <w:rsid w:val="1F43738D"/>
    <w:rsid w:val="1F4377A5"/>
    <w:rsid w:val="1F443106"/>
    <w:rsid w:val="1F444EB4"/>
    <w:rsid w:val="1F446C62"/>
    <w:rsid w:val="1F453362"/>
    <w:rsid w:val="1F4634CB"/>
    <w:rsid w:val="1F464788"/>
    <w:rsid w:val="1F4673C3"/>
    <w:rsid w:val="1F470853"/>
    <w:rsid w:val="1F47645E"/>
    <w:rsid w:val="1F480C7D"/>
    <w:rsid w:val="1F480E19"/>
    <w:rsid w:val="1F486752"/>
    <w:rsid w:val="1F49071C"/>
    <w:rsid w:val="1F490A44"/>
    <w:rsid w:val="1F4924CA"/>
    <w:rsid w:val="1F493398"/>
    <w:rsid w:val="1F494278"/>
    <w:rsid w:val="1F494EAE"/>
    <w:rsid w:val="1F4956E7"/>
    <w:rsid w:val="1F496F24"/>
    <w:rsid w:val="1F4974D4"/>
    <w:rsid w:val="1F4A162A"/>
    <w:rsid w:val="1F4A499D"/>
    <w:rsid w:val="1F4B0664"/>
    <w:rsid w:val="1F4B3B88"/>
    <w:rsid w:val="1F4B4449"/>
    <w:rsid w:val="1F4B6242"/>
    <w:rsid w:val="1F4B7CA4"/>
    <w:rsid w:val="1F4B7E0A"/>
    <w:rsid w:val="1F4B7FF0"/>
    <w:rsid w:val="1F4C1F16"/>
    <w:rsid w:val="1F4C5B16"/>
    <w:rsid w:val="1F4D3D68"/>
    <w:rsid w:val="1F4E5D32"/>
    <w:rsid w:val="1F4E6664"/>
    <w:rsid w:val="1F4E7296"/>
    <w:rsid w:val="1F4E7AE0"/>
    <w:rsid w:val="1F4F01CD"/>
    <w:rsid w:val="1F4F2BFE"/>
    <w:rsid w:val="1F501AAA"/>
    <w:rsid w:val="1F502BD7"/>
    <w:rsid w:val="1F503858"/>
    <w:rsid w:val="1F50631B"/>
    <w:rsid w:val="1F506347"/>
    <w:rsid w:val="1F506B18"/>
    <w:rsid w:val="1F51312D"/>
    <w:rsid w:val="1F5144D6"/>
    <w:rsid w:val="1F52137F"/>
    <w:rsid w:val="1F525822"/>
    <w:rsid w:val="1F525966"/>
    <w:rsid w:val="1F5275D0"/>
    <w:rsid w:val="1F530537"/>
    <w:rsid w:val="1F533349"/>
    <w:rsid w:val="1F5350F7"/>
    <w:rsid w:val="1F535203"/>
    <w:rsid w:val="1F53540C"/>
    <w:rsid w:val="1F535469"/>
    <w:rsid w:val="1F5369E2"/>
    <w:rsid w:val="1F536E64"/>
    <w:rsid w:val="1F536EA5"/>
    <w:rsid w:val="1F5419C7"/>
    <w:rsid w:val="1F542C16"/>
    <w:rsid w:val="1F544598"/>
    <w:rsid w:val="1F544D5E"/>
    <w:rsid w:val="1F545C67"/>
    <w:rsid w:val="1F550E6F"/>
    <w:rsid w:val="1F552C1D"/>
    <w:rsid w:val="1F552E57"/>
    <w:rsid w:val="1F552FB5"/>
    <w:rsid w:val="1F555A28"/>
    <w:rsid w:val="1F557ED8"/>
    <w:rsid w:val="1F5642FC"/>
    <w:rsid w:val="1F564C84"/>
    <w:rsid w:val="1F57006D"/>
    <w:rsid w:val="1F5705BE"/>
    <w:rsid w:val="1F57306A"/>
    <w:rsid w:val="1F57365B"/>
    <w:rsid w:val="1F574A3B"/>
    <w:rsid w:val="1F574BE7"/>
    <w:rsid w:val="1F576995"/>
    <w:rsid w:val="1F57797B"/>
    <w:rsid w:val="1F580E23"/>
    <w:rsid w:val="1F58270D"/>
    <w:rsid w:val="1F5844BB"/>
    <w:rsid w:val="1F586B57"/>
    <w:rsid w:val="1F587468"/>
    <w:rsid w:val="1F59095F"/>
    <w:rsid w:val="1F592C68"/>
    <w:rsid w:val="1F5943A9"/>
    <w:rsid w:val="1F594E5D"/>
    <w:rsid w:val="1F5962F4"/>
    <w:rsid w:val="1F5A032C"/>
    <w:rsid w:val="1F5A2279"/>
    <w:rsid w:val="1F5A5454"/>
    <w:rsid w:val="1F5A6485"/>
    <w:rsid w:val="1F5B0EC8"/>
    <w:rsid w:val="1F5B0FE6"/>
    <w:rsid w:val="1F5B20EC"/>
    <w:rsid w:val="1F5B2921"/>
    <w:rsid w:val="1F5B2B52"/>
    <w:rsid w:val="1F5B7EF1"/>
    <w:rsid w:val="1F5C044F"/>
    <w:rsid w:val="1F5C21FD"/>
    <w:rsid w:val="1F5C3FAB"/>
    <w:rsid w:val="1F5C4C46"/>
    <w:rsid w:val="1F5C598D"/>
    <w:rsid w:val="1F5D10A9"/>
    <w:rsid w:val="1F5D1CC5"/>
    <w:rsid w:val="1F5D26EA"/>
    <w:rsid w:val="1F5D7D23"/>
    <w:rsid w:val="1F5E021B"/>
    <w:rsid w:val="1F5E0ABD"/>
    <w:rsid w:val="1F5E1AA4"/>
    <w:rsid w:val="1F5E1BAA"/>
    <w:rsid w:val="1F5E41C7"/>
    <w:rsid w:val="1F5F040C"/>
    <w:rsid w:val="1F5F247E"/>
    <w:rsid w:val="1F5F3A9B"/>
    <w:rsid w:val="1F5F51A1"/>
    <w:rsid w:val="1F5F57CB"/>
    <w:rsid w:val="1F5F584A"/>
    <w:rsid w:val="1F5F6ADA"/>
    <w:rsid w:val="1F5F7B06"/>
    <w:rsid w:val="1F60350E"/>
    <w:rsid w:val="1F6045A9"/>
    <w:rsid w:val="1F604F12"/>
    <w:rsid w:val="1F607F6A"/>
    <w:rsid w:val="1F61136F"/>
    <w:rsid w:val="1F614B2C"/>
    <w:rsid w:val="1F614D81"/>
    <w:rsid w:val="1F615A66"/>
    <w:rsid w:val="1F617814"/>
    <w:rsid w:val="1F624061"/>
    <w:rsid w:val="1F625EE4"/>
    <w:rsid w:val="1F6317DE"/>
    <w:rsid w:val="1F63358C"/>
    <w:rsid w:val="1F635B0F"/>
    <w:rsid w:val="1F636FD9"/>
    <w:rsid w:val="1F640BE6"/>
    <w:rsid w:val="1F6410B2"/>
    <w:rsid w:val="1F6414BC"/>
    <w:rsid w:val="1F6418E1"/>
    <w:rsid w:val="1F642E60"/>
    <w:rsid w:val="1F645246"/>
    <w:rsid w:val="1F645556"/>
    <w:rsid w:val="1F647EA6"/>
    <w:rsid w:val="1F650723"/>
    <w:rsid w:val="1F6533E1"/>
    <w:rsid w:val="1F653CB7"/>
    <w:rsid w:val="1F654BCC"/>
    <w:rsid w:val="1F6558AA"/>
    <w:rsid w:val="1F6571D6"/>
    <w:rsid w:val="1F66113B"/>
    <w:rsid w:val="1F66307C"/>
    <w:rsid w:val="1F66526C"/>
    <w:rsid w:val="1F6669AD"/>
    <w:rsid w:val="1F666BD8"/>
    <w:rsid w:val="1F667E66"/>
    <w:rsid w:val="1F671DCA"/>
    <w:rsid w:val="1F672950"/>
    <w:rsid w:val="1F674B69"/>
    <w:rsid w:val="1F6770CF"/>
    <w:rsid w:val="1F680BA2"/>
    <w:rsid w:val="1F6812CD"/>
    <w:rsid w:val="1F6855DD"/>
    <w:rsid w:val="1F686BB9"/>
    <w:rsid w:val="1F69164E"/>
    <w:rsid w:val="1F691A7C"/>
    <w:rsid w:val="1F691D3E"/>
    <w:rsid w:val="1F69275D"/>
    <w:rsid w:val="1F6934E8"/>
    <w:rsid w:val="1F6942CD"/>
    <w:rsid w:val="1F69491A"/>
    <w:rsid w:val="1F69532E"/>
    <w:rsid w:val="1F6966C8"/>
    <w:rsid w:val="1F6A2B6C"/>
    <w:rsid w:val="1F6A3346"/>
    <w:rsid w:val="1F6A3BED"/>
    <w:rsid w:val="1F6A6BB7"/>
    <w:rsid w:val="1F6A6BC8"/>
    <w:rsid w:val="1F6A7834"/>
    <w:rsid w:val="1F6B17E8"/>
    <w:rsid w:val="1F6B2440"/>
    <w:rsid w:val="1F6B41EE"/>
    <w:rsid w:val="1F6B532B"/>
    <w:rsid w:val="1F6C0430"/>
    <w:rsid w:val="1F6C10DE"/>
    <w:rsid w:val="1F6C324E"/>
    <w:rsid w:val="1F6C5B6D"/>
    <w:rsid w:val="1F6C7C66"/>
    <w:rsid w:val="1F6D138C"/>
    <w:rsid w:val="1F6D440A"/>
    <w:rsid w:val="1F6D4710"/>
    <w:rsid w:val="1F6D48AA"/>
    <w:rsid w:val="1F6D5806"/>
    <w:rsid w:val="1F6D75C9"/>
    <w:rsid w:val="1F6D7F66"/>
    <w:rsid w:val="1F6E1C82"/>
    <w:rsid w:val="1F6E3CDF"/>
    <w:rsid w:val="1F6E5DBE"/>
    <w:rsid w:val="1F6E6131"/>
    <w:rsid w:val="1F6E6D7E"/>
    <w:rsid w:val="1F6F0182"/>
    <w:rsid w:val="1F6F11A0"/>
    <w:rsid w:val="1F6F2B15"/>
    <w:rsid w:val="1F6F5D59"/>
    <w:rsid w:val="1F6F65CF"/>
    <w:rsid w:val="1F6F6C53"/>
    <w:rsid w:val="1F701563"/>
    <w:rsid w:val="1F701A34"/>
    <w:rsid w:val="1F702630"/>
    <w:rsid w:val="1F70532E"/>
    <w:rsid w:val="1F705CA9"/>
    <w:rsid w:val="1F706B55"/>
    <w:rsid w:val="1F707A57"/>
    <w:rsid w:val="1F707A5F"/>
    <w:rsid w:val="1F710084"/>
    <w:rsid w:val="1F710720"/>
    <w:rsid w:val="1F713AC0"/>
    <w:rsid w:val="1F713C61"/>
    <w:rsid w:val="1F714E58"/>
    <w:rsid w:val="1F7172BF"/>
    <w:rsid w:val="1F721A21"/>
    <w:rsid w:val="1F72557D"/>
    <w:rsid w:val="1F7268A6"/>
    <w:rsid w:val="1F7268FE"/>
    <w:rsid w:val="1F730160"/>
    <w:rsid w:val="1F7312F5"/>
    <w:rsid w:val="1F73263A"/>
    <w:rsid w:val="1F734EC5"/>
    <w:rsid w:val="1F736175"/>
    <w:rsid w:val="1F737641"/>
    <w:rsid w:val="1F737B21"/>
    <w:rsid w:val="1F740FB1"/>
    <w:rsid w:val="1F742AB8"/>
    <w:rsid w:val="1F745799"/>
    <w:rsid w:val="1F745B8D"/>
    <w:rsid w:val="1F7475C1"/>
    <w:rsid w:val="1F752D50"/>
    <w:rsid w:val="1F7532BF"/>
    <w:rsid w:val="1F75506D"/>
    <w:rsid w:val="1F755E3A"/>
    <w:rsid w:val="1F760527"/>
    <w:rsid w:val="1F760AF5"/>
    <w:rsid w:val="1F760C80"/>
    <w:rsid w:val="1F761D58"/>
    <w:rsid w:val="1F764D61"/>
    <w:rsid w:val="1F7703A6"/>
    <w:rsid w:val="1F770DE5"/>
    <w:rsid w:val="1F771259"/>
    <w:rsid w:val="1F772C17"/>
    <w:rsid w:val="1F774A96"/>
    <w:rsid w:val="1F774FF5"/>
    <w:rsid w:val="1F775289"/>
    <w:rsid w:val="1F777932"/>
    <w:rsid w:val="1F784512"/>
    <w:rsid w:val="1F784B5D"/>
    <w:rsid w:val="1F7852B2"/>
    <w:rsid w:val="1F785E8F"/>
    <w:rsid w:val="1F7866D1"/>
    <w:rsid w:val="1F78690B"/>
    <w:rsid w:val="1F786E89"/>
    <w:rsid w:val="1F7903C7"/>
    <w:rsid w:val="1F790E37"/>
    <w:rsid w:val="1F792DAF"/>
    <w:rsid w:val="1F794E23"/>
    <w:rsid w:val="1F7979CE"/>
    <w:rsid w:val="1F7A0011"/>
    <w:rsid w:val="1F7A130D"/>
    <w:rsid w:val="1F7A36E2"/>
    <w:rsid w:val="1F7A6206"/>
    <w:rsid w:val="1F7A62B3"/>
    <w:rsid w:val="1F7A6B27"/>
    <w:rsid w:val="1F7A7302"/>
    <w:rsid w:val="1F7B582E"/>
    <w:rsid w:val="1F7B649C"/>
    <w:rsid w:val="1F7C053A"/>
    <w:rsid w:val="1F7C24F3"/>
    <w:rsid w:val="1F7C289F"/>
    <w:rsid w:val="1F7C464D"/>
    <w:rsid w:val="1F7C58B7"/>
    <w:rsid w:val="1F7C63FB"/>
    <w:rsid w:val="1F7D07B7"/>
    <w:rsid w:val="1F7D1035"/>
    <w:rsid w:val="1F7D1B73"/>
    <w:rsid w:val="1F7D5AF3"/>
    <w:rsid w:val="1F7E0143"/>
    <w:rsid w:val="1F7E10F0"/>
    <w:rsid w:val="1F7E187F"/>
    <w:rsid w:val="1F7E2174"/>
    <w:rsid w:val="1F7E4C34"/>
    <w:rsid w:val="1F7E5C0A"/>
    <w:rsid w:val="1F7E63D4"/>
    <w:rsid w:val="1F7E6617"/>
    <w:rsid w:val="1F7F413E"/>
    <w:rsid w:val="1F7F50A7"/>
    <w:rsid w:val="1F7F5EEC"/>
    <w:rsid w:val="1F800BDB"/>
    <w:rsid w:val="1F80202B"/>
    <w:rsid w:val="1F802415"/>
    <w:rsid w:val="1F806F2E"/>
    <w:rsid w:val="1F810269"/>
    <w:rsid w:val="1F810825"/>
    <w:rsid w:val="1F811C64"/>
    <w:rsid w:val="1F811E74"/>
    <w:rsid w:val="1F8135B5"/>
    <w:rsid w:val="1F813A12"/>
    <w:rsid w:val="1F815860"/>
    <w:rsid w:val="1F817EB6"/>
    <w:rsid w:val="1F824A45"/>
    <w:rsid w:val="1F8272A1"/>
    <w:rsid w:val="1F831DB6"/>
    <w:rsid w:val="1F832B7A"/>
    <w:rsid w:val="1F833365"/>
    <w:rsid w:val="1F833C2E"/>
    <w:rsid w:val="1F8352B0"/>
    <w:rsid w:val="1F8359DC"/>
    <w:rsid w:val="1F835BC6"/>
    <w:rsid w:val="1F835ED5"/>
    <w:rsid w:val="1F835F75"/>
    <w:rsid w:val="1F837486"/>
    <w:rsid w:val="1F83778A"/>
    <w:rsid w:val="1F841754"/>
    <w:rsid w:val="1F841AAF"/>
    <w:rsid w:val="1F841F36"/>
    <w:rsid w:val="1F843502"/>
    <w:rsid w:val="1F8533C6"/>
    <w:rsid w:val="1F854932"/>
    <w:rsid w:val="1F855E39"/>
    <w:rsid w:val="1F861028"/>
    <w:rsid w:val="1F861419"/>
    <w:rsid w:val="1F86462F"/>
    <w:rsid w:val="1F864856"/>
    <w:rsid w:val="1F8654CC"/>
    <w:rsid w:val="1F865520"/>
    <w:rsid w:val="1F8658CD"/>
    <w:rsid w:val="1F86727A"/>
    <w:rsid w:val="1F870421"/>
    <w:rsid w:val="1F871135"/>
    <w:rsid w:val="1F8756D4"/>
    <w:rsid w:val="1F875B17"/>
    <w:rsid w:val="1F875CE6"/>
    <w:rsid w:val="1F877427"/>
    <w:rsid w:val="1F877F90"/>
    <w:rsid w:val="1F8808B7"/>
    <w:rsid w:val="1F881244"/>
    <w:rsid w:val="1F8812E2"/>
    <w:rsid w:val="1F882FF2"/>
    <w:rsid w:val="1F884DA0"/>
    <w:rsid w:val="1F88610E"/>
    <w:rsid w:val="1F887176"/>
    <w:rsid w:val="1F8907AA"/>
    <w:rsid w:val="1F890B18"/>
    <w:rsid w:val="1F8910D9"/>
    <w:rsid w:val="1F891175"/>
    <w:rsid w:val="1F893A9E"/>
    <w:rsid w:val="1F896D6A"/>
    <w:rsid w:val="1F8A011A"/>
    <w:rsid w:val="1F8A2785"/>
    <w:rsid w:val="1F8A31D7"/>
    <w:rsid w:val="1F8A5DA8"/>
    <w:rsid w:val="1F8A6258"/>
    <w:rsid w:val="1F8A6EF6"/>
    <w:rsid w:val="1F8B2AE2"/>
    <w:rsid w:val="1F8B605E"/>
    <w:rsid w:val="1F8B663F"/>
    <w:rsid w:val="1F8B7238"/>
    <w:rsid w:val="1F8B7EE1"/>
    <w:rsid w:val="1F8C06C8"/>
    <w:rsid w:val="1F8C0E9F"/>
    <w:rsid w:val="1F8C47D3"/>
    <w:rsid w:val="1F8C5F17"/>
    <w:rsid w:val="1F8D0609"/>
    <w:rsid w:val="1F8D1B58"/>
    <w:rsid w:val="1F8D21E7"/>
    <w:rsid w:val="1F8D23B7"/>
    <w:rsid w:val="1F8D685B"/>
    <w:rsid w:val="1F8D6F22"/>
    <w:rsid w:val="1F8D7539"/>
    <w:rsid w:val="1F8E2073"/>
    <w:rsid w:val="1F8E5B0E"/>
    <w:rsid w:val="1F8E5BB9"/>
    <w:rsid w:val="1F8E612F"/>
    <w:rsid w:val="1F8E783A"/>
    <w:rsid w:val="1F8F0AAA"/>
    <w:rsid w:val="1F8F20AC"/>
    <w:rsid w:val="1F8F25D3"/>
    <w:rsid w:val="1F8F2C67"/>
    <w:rsid w:val="1F8F4381"/>
    <w:rsid w:val="1F8F4478"/>
    <w:rsid w:val="1F9000F9"/>
    <w:rsid w:val="1F900CB7"/>
    <w:rsid w:val="1F902576"/>
    <w:rsid w:val="1F903C55"/>
    <w:rsid w:val="1F90593B"/>
    <w:rsid w:val="1F90634B"/>
    <w:rsid w:val="1F906F24"/>
    <w:rsid w:val="1F9108A4"/>
    <w:rsid w:val="1F911197"/>
    <w:rsid w:val="1F912CC7"/>
    <w:rsid w:val="1F914841"/>
    <w:rsid w:val="1F91749D"/>
    <w:rsid w:val="1F9210DE"/>
    <w:rsid w:val="1F922DF9"/>
    <w:rsid w:val="1F923533"/>
    <w:rsid w:val="1F923E71"/>
    <w:rsid w:val="1F925C1F"/>
    <w:rsid w:val="1F9279CD"/>
    <w:rsid w:val="1F9346C9"/>
    <w:rsid w:val="1F9408EB"/>
    <w:rsid w:val="1F9419F9"/>
    <w:rsid w:val="1F9457DA"/>
    <w:rsid w:val="1F947BE9"/>
    <w:rsid w:val="1F951569"/>
    <w:rsid w:val="1F95262E"/>
    <w:rsid w:val="1F953961"/>
    <w:rsid w:val="1F953CB2"/>
    <w:rsid w:val="1F95570F"/>
    <w:rsid w:val="1F956F84"/>
    <w:rsid w:val="1F9574BD"/>
    <w:rsid w:val="1F963471"/>
    <w:rsid w:val="1F9644C4"/>
    <w:rsid w:val="1F96627F"/>
    <w:rsid w:val="1F971459"/>
    <w:rsid w:val="1F971487"/>
    <w:rsid w:val="1F97233C"/>
    <w:rsid w:val="1F973235"/>
    <w:rsid w:val="1F9737FC"/>
    <w:rsid w:val="1F9744CB"/>
    <w:rsid w:val="1F97687F"/>
    <w:rsid w:val="1F98086A"/>
    <w:rsid w:val="1F980D5B"/>
    <w:rsid w:val="1F982676"/>
    <w:rsid w:val="1F982D6E"/>
    <w:rsid w:val="1F986C6B"/>
    <w:rsid w:val="1F990A78"/>
    <w:rsid w:val="1F99183C"/>
    <w:rsid w:val="1F9951FF"/>
    <w:rsid w:val="1F996FAD"/>
    <w:rsid w:val="1F997B9D"/>
    <w:rsid w:val="1F9A0F77"/>
    <w:rsid w:val="1F9A2D26"/>
    <w:rsid w:val="1F9A4AD4"/>
    <w:rsid w:val="1F9A5BCD"/>
    <w:rsid w:val="1F9A5FFD"/>
    <w:rsid w:val="1F9A68A7"/>
    <w:rsid w:val="1F9A698C"/>
    <w:rsid w:val="1F9B2FCE"/>
    <w:rsid w:val="1F9B480F"/>
    <w:rsid w:val="1F9B509B"/>
    <w:rsid w:val="1F9B58C6"/>
    <w:rsid w:val="1F9B6865"/>
    <w:rsid w:val="1F9B6D2D"/>
    <w:rsid w:val="1F9B7D16"/>
    <w:rsid w:val="1F9C1D8C"/>
    <w:rsid w:val="1F9C454F"/>
    <w:rsid w:val="1F9C4CF0"/>
    <w:rsid w:val="1F9C6A9E"/>
    <w:rsid w:val="1F9D2224"/>
    <w:rsid w:val="1F9D3BAD"/>
    <w:rsid w:val="1F9D59BC"/>
    <w:rsid w:val="1F9D6372"/>
    <w:rsid w:val="1F9D78D4"/>
    <w:rsid w:val="1F9E2816"/>
    <w:rsid w:val="1F9E3A00"/>
    <w:rsid w:val="1F9E4EBD"/>
    <w:rsid w:val="1F9E56AE"/>
    <w:rsid w:val="1F9E6C03"/>
    <w:rsid w:val="1F9F03A6"/>
    <w:rsid w:val="1F9F0960"/>
    <w:rsid w:val="1F9F1A13"/>
    <w:rsid w:val="1F9F20EA"/>
    <w:rsid w:val="1F9F6BB3"/>
    <w:rsid w:val="1FA023ED"/>
    <w:rsid w:val="1FA05C24"/>
    <w:rsid w:val="1FA0658E"/>
    <w:rsid w:val="1FA06919"/>
    <w:rsid w:val="1FA101AD"/>
    <w:rsid w:val="1FA13B34"/>
    <w:rsid w:val="1FA140B4"/>
    <w:rsid w:val="1FA1410A"/>
    <w:rsid w:val="1FA15E62"/>
    <w:rsid w:val="1FA200CF"/>
    <w:rsid w:val="1FA20DCC"/>
    <w:rsid w:val="1FA21F09"/>
    <w:rsid w:val="1FA228EE"/>
    <w:rsid w:val="1FA2402F"/>
    <w:rsid w:val="1FA241D8"/>
    <w:rsid w:val="1FA25735"/>
    <w:rsid w:val="1FA266E6"/>
    <w:rsid w:val="1FA2679A"/>
    <w:rsid w:val="1FA268B0"/>
    <w:rsid w:val="1FA27110"/>
    <w:rsid w:val="1FA31BDA"/>
    <w:rsid w:val="1FA32E07"/>
    <w:rsid w:val="1FA354BF"/>
    <w:rsid w:val="1FA35DAE"/>
    <w:rsid w:val="1FA3607E"/>
    <w:rsid w:val="1FA37C27"/>
    <w:rsid w:val="1FA37E2C"/>
    <w:rsid w:val="1FA40FB3"/>
    <w:rsid w:val="1FA45036"/>
    <w:rsid w:val="1FA45952"/>
    <w:rsid w:val="1FA46B72"/>
    <w:rsid w:val="1FA53B38"/>
    <w:rsid w:val="1FA53BA4"/>
    <w:rsid w:val="1FA616CA"/>
    <w:rsid w:val="1FA63478"/>
    <w:rsid w:val="1FA63D62"/>
    <w:rsid w:val="1FA63E40"/>
    <w:rsid w:val="1FA656A9"/>
    <w:rsid w:val="1FA6791C"/>
    <w:rsid w:val="1FA70C09"/>
    <w:rsid w:val="1FA75F35"/>
    <w:rsid w:val="1FA825B5"/>
    <w:rsid w:val="1FA83694"/>
    <w:rsid w:val="1FA84923"/>
    <w:rsid w:val="1FA86D5D"/>
    <w:rsid w:val="1FA91331"/>
    <w:rsid w:val="1FA91DBF"/>
    <w:rsid w:val="1FA927C1"/>
    <w:rsid w:val="1FA92C51"/>
    <w:rsid w:val="1FA92F69"/>
    <w:rsid w:val="1FA94D17"/>
    <w:rsid w:val="1FA95170"/>
    <w:rsid w:val="1FA97357"/>
    <w:rsid w:val="1FA97BF0"/>
    <w:rsid w:val="1FAA1080"/>
    <w:rsid w:val="1FAA11BB"/>
    <w:rsid w:val="1FAA740D"/>
    <w:rsid w:val="1FAB0168"/>
    <w:rsid w:val="1FAB0A8F"/>
    <w:rsid w:val="1FAB3324"/>
    <w:rsid w:val="1FAB4F33"/>
    <w:rsid w:val="1FAB6CE1"/>
    <w:rsid w:val="1FAC50EE"/>
    <w:rsid w:val="1FAC6571"/>
    <w:rsid w:val="1FAD0CAB"/>
    <w:rsid w:val="1FAD2A59"/>
    <w:rsid w:val="1FAD4807"/>
    <w:rsid w:val="1FAE057F"/>
    <w:rsid w:val="1FAE0AB8"/>
    <w:rsid w:val="1FAE194A"/>
    <w:rsid w:val="1FAE2F52"/>
    <w:rsid w:val="1FAF086C"/>
    <w:rsid w:val="1FB009F6"/>
    <w:rsid w:val="1FB01713"/>
    <w:rsid w:val="1FB02549"/>
    <w:rsid w:val="1FB03BA5"/>
    <w:rsid w:val="1FB042F7"/>
    <w:rsid w:val="1FB060A5"/>
    <w:rsid w:val="1FB06288"/>
    <w:rsid w:val="1FB065D6"/>
    <w:rsid w:val="1FB12584"/>
    <w:rsid w:val="1FB14406"/>
    <w:rsid w:val="1FB14AE0"/>
    <w:rsid w:val="1FB16382"/>
    <w:rsid w:val="1FB1687F"/>
    <w:rsid w:val="1FB212F0"/>
    <w:rsid w:val="1FB21E1D"/>
    <w:rsid w:val="1FB223E3"/>
    <w:rsid w:val="1FB23172"/>
    <w:rsid w:val="1FB24089"/>
    <w:rsid w:val="1FB24170"/>
    <w:rsid w:val="1FB2497F"/>
    <w:rsid w:val="1FB262C1"/>
    <w:rsid w:val="1FB307A9"/>
    <w:rsid w:val="1FB314C5"/>
    <w:rsid w:val="1FB33BFC"/>
    <w:rsid w:val="1FB355EB"/>
    <w:rsid w:val="1FB4044E"/>
    <w:rsid w:val="1FB42039"/>
    <w:rsid w:val="1FB43DE7"/>
    <w:rsid w:val="1FB44654"/>
    <w:rsid w:val="1FB45B95"/>
    <w:rsid w:val="1FB467F6"/>
    <w:rsid w:val="1FB472DD"/>
    <w:rsid w:val="1FB4746B"/>
    <w:rsid w:val="1FB50D64"/>
    <w:rsid w:val="1FB515CE"/>
    <w:rsid w:val="1FB5190D"/>
    <w:rsid w:val="1FB5494E"/>
    <w:rsid w:val="1FB578D4"/>
    <w:rsid w:val="1FB63085"/>
    <w:rsid w:val="1FB63935"/>
    <w:rsid w:val="1FB65CB4"/>
    <w:rsid w:val="1FB65DB1"/>
    <w:rsid w:val="1FB6702C"/>
    <w:rsid w:val="1FB673BE"/>
    <w:rsid w:val="1FB738D7"/>
    <w:rsid w:val="1FB82A1C"/>
    <w:rsid w:val="1FB84467"/>
    <w:rsid w:val="1FB8779D"/>
    <w:rsid w:val="1FB913FE"/>
    <w:rsid w:val="1FB918F3"/>
    <w:rsid w:val="1FB92A1E"/>
    <w:rsid w:val="1FB92E51"/>
    <w:rsid w:val="1FB931AC"/>
    <w:rsid w:val="1FB93BA1"/>
    <w:rsid w:val="1FB94BB3"/>
    <w:rsid w:val="1FB94DC1"/>
    <w:rsid w:val="1FB9730F"/>
    <w:rsid w:val="1FB97650"/>
    <w:rsid w:val="1FBA0B75"/>
    <w:rsid w:val="1FBA1788"/>
    <w:rsid w:val="1FBA2633"/>
    <w:rsid w:val="1FBA2C50"/>
    <w:rsid w:val="1FBA4D16"/>
    <w:rsid w:val="1FBA6F24"/>
    <w:rsid w:val="1FBA7376"/>
    <w:rsid w:val="1FBA7468"/>
    <w:rsid w:val="1FBA7558"/>
    <w:rsid w:val="1FBB1F08"/>
    <w:rsid w:val="1FBB2005"/>
    <w:rsid w:val="1FBB33C8"/>
    <w:rsid w:val="1FBB735E"/>
    <w:rsid w:val="1FBC0EEE"/>
    <w:rsid w:val="1FBC2C9C"/>
    <w:rsid w:val="1FBC4A4A"/>
    <w:rsid w:val="1FBC679F"/>
    <w:rsid w:val="1FBC7140"/>
    <w:rsid w:val="1FBD01C9"/>
    <w:rsid w:val="1FBD04AD"/>
    <w:rsid w:val="1FBD2AE1"/>
    <w:rsid w:val="1FBE0362"/>
    <w:rsid w:val="1FBE0520"/>
    <w:rsid w:val="1FBE07C2"/>
    <w:rsid w:val="1FBE0986"/>
    <w:rsid w:val="1FBE0EB9"/>
    <w:rsid w:val="1FBE4C66"/>
    <w:rsid w:val="1FBF1799"/>
    <w:rsid w:val="1FBF1E16"/>
    <w:rsid w:val="1FBF278C"/>
    <w:rsid w:val="1FBF53E5"/>
    <w:rsid w:val="1FC009DE"/>
    <w:rsid w:val="1FC04406"/>
    <w:rsid w:val="1FC049E7"/>
    <w:rsid w:val="1FC07058"/>
    <w:rsid w:val="1FC07174"/>
    <w:rsid w:val="1FC13FCC"/>
    <w:rsid w:val="1FC14756"/>
    <w:rsid w:val="1FC16504"/>
    <w:rsid w:val="1FC16625"/>
    <w:rsid w:val="1FC17FF0"/>
    <w:rsid w:val="1FC20797"/>
    <w:rsid w:val="1FC20AC5"/>
    <w:rsid w:val="1FC21ED8"/>
    <w:rsid w:val="1FC2512A"/>
    <w:rsid w:val="1FC305FA"/>
    <w:rsid w:val="1FC3227C"/>
    <w:rsid w:val="1FC3285E"/>
    <w:rsid w:val="1FC330D1"/>
    <w:rsid w:val="1FC3402A"/>
    <w:rsid w:val="1FC3612D"/>
    <w:rsid w:val="1FC41228"/>
    <w:rsid w:val="1FC43A25"/>
    <w:rsid w:val="1FC43AF8"/>
    <w:rsid w:val="1FC45AFF"/>
    <w:rsid w:val="1FC46AAC"/>
    <w:rsid w:val="1FC5245F"/>
    <w:rsid w:val="1FC55429"/>
    <w:rsid w:val="1FC55FF4"/>
    <w:rsid w:val="1FC57DA2"/>
    <w:rsid w:val="1FC61CE9"/>
    <w:rsid w:val="1FC61D6D"/>
    <w:rsid w:val="1FC625AC"/>
    <w:rsid w:val="1FC63B1B"/>
    <w:rsid w:val="1FC64832"/>
    <w:rsid w:val="1FC658C9"/>
    <w:rsid w:val="1FC66FF8"/>
    <w:rsid w:val="1FC67118"/>
    <w:rsid w:val="1FC711EB"/>
    <w:rsid w:val="1FC73564"/>
    <w:rsid w:val="1FC81641"/>
    <w:rsid w:val="1FC83C38"/>
    <w:rsid w:val="1FC85D4A"/>
    <w:rsid w:val="1FC86774"/>
    <w:rsid w:val="1FC8772B"/>
    <w:rsid w:val="1FC877BC"/>
    <w:rsid w:val="1FC87893"/>
    <w:rsid w:val="1FC87ED7"/>
    <w:rsid w:val="1FC95A99"/>
    <w:rsid w:val="1FC95E86"/>
    <w:rsid w:val="1FC97C59"/>
    <w:rsid w:val="1FCA53B9"/>
    <w:rsid w:val="1FCB0339"/>
    <w:rsid w:val="1FCB1131"/>
    <w:rsid w:val="1FCB1AFA"/>
    <w:rsid w:val="1FCB46CB"/>
    <w:rsid w:val="1FCC0CA8"/>
    <w:rsid w:val="1FCC2F8A"/>
    <w:rsid w:val="1FCD0253"/>
    <w:rsid w:val="1FCD2534"/>
    <w:rsid w:val="1FCD30FB"/>
    <w:rsid w:val="1FCD4EA9"/>
    <w:rsid w:val="1FCD6AB7"/>
    <w:rsid w:val="1FCD6C57"/>
    <w:rsid w:val="1FCD6CB1"/>
    <w:rsid w:val="1FCE047B"/>
    <w:rsid w:val="1FCE37E5"/>
    <w:rsid w:val="1FCE3F40"/>
    <w:rsid w:val="1FCE4E28"/>
    <w:rsid w:val="1FCE4E64"/>
    <w:rsid w:val="1FCF0C21"/>
    <w:rsid w:val="1FCF190A"/>
    <w:rsid w:val="1FCF29CF"/>
    <w:rsid w:val="1FCF6E73"/>
    <w:rsid w:val="1FD004F5"/>
    <w:rsid w:val="1FD0206D"/>
    <w:rsid w:val="1FD02D9A"/>
    <w:rsid w:val="1FD04CB6"/>
    <w:rsid w:val="1FD05453"/>
    <w:rsid w:val="1FD11295"/>
    <w:rsid w:val="1FD128B5"/>
    <w:rsid w:val="1FD15B5E"/>
    <w:rsid w:val="1FD2028B"/>
    <w:rsid w:val="1FD20711"/>
    <w:rsid w:val="1FD2088D"/>
    <w:rsid w:val="1FD21337"/>
    <w:rsid w:val="1FD219CC"/>
    <w:rsid w:val="1FD224BF"/>
    <w:rsid w:val="1FD22DA6"/>
    <w:rsid w:val="1FD24C17"/>
    <w:rsid w:val="1FD304EA"/>
    <w:rsid w:val="1FD32E5C"/>
    <w:rsid w:val="1FD34EF8"/>
    <w:rsid w:val="1FD376EE"/>
    <w:rsid w:val="1FD4432A"/>
    <w:rsid w:val="1FD44489"/>
    <w:rsid w:val="1FD47FE6"/>
    <w:rsid w:val="1FD511AD"/>
    <w:rsid w:val="1FD52A57"/>
    <w:rsid w:val="1FD53CFE"/>
    <w:rsid w:val="1FD53D5E"/>
    <w:rsid w:val="1FD54516"/>
    <w:rsid w:val="1FD55B0C"/>
    <w:rsid w:val="1FD57FE5"/>
    <w:rsid w:val="1FD60202"/>
    <w:rsid w:val="1FD617DD"/>
    <w:rsid w:val="1FD65821"/>
    <w:rsid w:val="1FD65FB9"/>
    <w:rsid w:val="1FD670FE"/>
    <w:rsid w:val="1FD71884"/>
    <w:rsid w:val="1FD7404C"/>
    <w:rsid w:val="1FD75D28"/>
    <w:rsid w:val="1FD765EA"/>
    <w:rsid w:val="1FD77227"/>
    <w:rsid w:val="1FD7722E"/>
    <w:rsid w:val="1FD77AD6"/>
    <w:rsid w:val="1FD82181"/>
    <w:rsid w:val="1FD82FD4"/>
    <w:rsid w:val="1FD840FD"/>
    <w:rsid w:val="1FD85547"/>
    <w:rsid w:val="1FD85CE5"/>
    <w:rsid w:val="1FD901A6"/>
    <w:rsid w:val="1FD916C8"/>
    <w:rsid w:val="1FD91AA0"/>
    <w:rsid w:val="1FD92D98"/>
    <w:rsid w:val="1FD9384E"/>
    <w:rsid w:val="1FD94EF9"/>
    <w:rsid w:val="1FD955FC"/>
    <w:rsid w:val="1FDA015E"/>
    <w:rsid w:val="1FDA125D"/>
    <w:rsid w:val="1FDA1374"/>
    <w:rsid w:val="1FDA2302"/>
    <w:rsid w:val="1FDA36F5"/>
    <w:rsid w:val="1FDB07C5"/>
    <w:rsid w:val="1FDB2A7E"/>
    <w:rsid w:val="1FDB5818"/>
    <w:rsid w:val="1FDB75C6"/>
    <w:rsid w:val="1FDC0B86"/>
    <w:rsid w:val="1FDC333E"/>
    <w:rsid w:val="1FDC50EC"/>
    <w:rsid w:val="1FDC51F0"/>
    <w:rsid w:val="1FDC63AC"/>
    <w:rsid w:val="1FDC6E9A"/>
    <w:rsid w:val="1FDD202E"/>
    <w:rsid w:val="1FDD539E"/>
    <w:rsid w:val="1FDD646A"/>
    <w:rsid w:val="1FDD6ADF"/>
    <w:rsid w:val="1FDE0E64"/>
    <w:rsid w:val="1FDE2C12"/>
    <w:rsid w:val="1FDE5BAF"/>
    <w:rsid w:val="1FDE70B6"/>
    <w:rsid w:val="1FDE7AF4"/>
    <w:rsid w:val="1FDF11AE"/>
    <w:rsid w:val="1FDF13FF"/>
    <w:rsid w:val="1FDF1D19"/>
    <w:rsid w:val="1FDF3FD0"/>
    <w:rsid w:val="1FE01FA9"/>
    <w:rsid w:val="1FE029EE"/>
    <w:rsid w:val="1FE02E2E"/>
    <w:rsid w:val="1FE04422"/>
    <w:rsid w:val="1FE04BDC"/>
    <w:rsid w:val="1FE07668"/>
    <w:rsid w:val="1FE10954"/>
    <w:rsid w:val="1FE10D15"/>
    <w:rsid w:val="1FE12BBF"/>
    <w:rsid w:val="1FE16BA6"/>
    <w:rsid w:val="1FE16D6D"/>
    <w:rsid w:val="1FE2222E"/>
    <w:rsid w:val="1FE2509B"/>
    <w:rsid w:val="1FE30229"/>
    <w:rsid w:val="1FE303D9"/>
    <w:rsid w:val="1FE31116"/>
    <w:rsid w:val="1FE31B7F"/>
    <w:rsid w:val="1FE32A62"/>
    <w:rsid w:val="1FE33D7C"/>
    <w:rsid w:val="1FE346CD"/>
    <w:rsid w:val="1FE3647B"/>
    <w:rsid w:val="1FE37890"/>
    <w:rsid w:val="1FE37A38"/>
    <w:rsid w:val="1FE41913"/>
    <w:rsid w:val="1FE426A0"/>
    <w:rsid w:val="1FE42F60"/>
    <w:rsid w:val="1FE44638"/>
    <w:rsid w:val="1FE458AA"/>
    <w:rsid w:val="1FE50445"/>
    <w:rsid w:val="1FE521F3"/>
    <w:rsid w:val="1FE53DF2"/>
    <w:rsid w:val="1FE56101"/>
    <w:rsid w:val="1FE612D2"/>
    <w:rsid w:val="1FE636D6"/>
    <w:rsid w:val="1FE6463F"/>
    <w:rsid w:val="1FE65F6B"/>
    <w:rsid w:val="1FE67B91"/>
    <w:rsid w:val="1FE67D19"/>
    <w:rsid w:val="1FE71E4B"/>
    <w:rsid w:val="1FE741BD"/>
    <w:rsid w:val="1FE74268"/>
    <w:rsid w:val="1FE76146"/>
    <w:rsid w:val="1FE761AE"/>
    <w:rsid w:val="1FE81CE3"/>
    <w:rsid w:val="1FE82203"/>
    <w:rsid w:val="1FE82C43"/>
    <w:rsid w:val="1FE83A91"/>
    <w:rsid w:val="1FE8583F"/>
    <w:rsid w:val="1FE8673D"/>
    <w:rsid w:val="1FE86AF1"/>
    <w:rsid w:val="1FE8712A"/>
    <w:rsid w:val="1FE87C7E"/>
    <w:rsid w:val="1FE87F35"/>
    <w:rsid w:val="1FE915E6"/>
    <w:rsid w:val="1FE9303B"/>
    <w:rsid w:val="1FE935D9"/>
    <w:rsid w:val="1FE93DB3"/>
    <w:rsid w:val="1FE97D6A"/>
    <w:rsid w:val="1FEA10E3"/>
    <w:rsid w:val="1FEA15B7"/>
    <w:rsid w:val="1FEA5A5B"/>
    <w:rsid w:val="1FEA6512"/>
    <w:rsid w:val="1FEA689D"/>
    <w:rsid w:val="1FEA6AFE"/>
    <w:rsid w:val="1FEA7809"/>
    <w:rsid w:val="1FEB3581"/>
    <w:rsid w:val="1FEB467F"/>
    <w:rsid w:val="1FEB532F"/>
    <w:rsid w:val="1FEC089F"/>
    <w:rsid w:val="1FEC5709"/>
    <w:rsid w:val="1FEC5ACD"/>
    <w:rsid w:val="1FEC60FF"/>
    <w:rsid w:val="1FED10A7"/>
    <w:rsid w:val="1FED1162"/>
    <w:rsid w:val="1FED554B"/>
    <w:rsid w:val="1FED5CEA"/>
    <w:rsid w:val="1FED65D4"/>
    <w:rsid w:val="1FEE0D40"/>
    <w:rsid w:val="1FEE0D85"/>
    <w:rsid w:val="1FEE2E4C"/>
    <w:rsid w:val="1FEE4E4C"/>
    <w:rsid w:val="1FEE57C2"/>
    <w:rsid w:val="1FEE64E2"/>
    <w:rsid w:val="1FEF3071"/>
    <w:rsid w:val="1FEF4E1F"/>
    <w:rsid w:val="1FF014B5"/>
    <w:rsid w:val="1FF03D0D"/>
    <w:rsid w:val="1FF044EA"/>
    <w:rsid w:val="1FF07A67"/>
    <w:rsid w:val="1FF10478"/>
    <w:rsid w:val="1FF12AF4"/>
    <w:rsid w:val="1FF13814"/>
    <w:rsid w:val="1FF13FF6"/>
    <w:rsid w:val="1FF16DE9"/>
    <w:rsid w:val="1FF17879"/>
    <w:rsid w:val="1FF22B62"/>
    <w:rsid w:val="1FF2321C"/>
    <w:rsid w:val="1FF24910"/>
    <w:rsid w:val="1FF266BE"/>
    <w:rsid w:val="1FF27875"/>
    <w:rsid w:val="1FF30D05"/>
    <w:rsid w:val="1FF36E99"/>
    <w:rsid w:val="1FF371D9"/>
    <w:rsid w:val="1FF37462"/>
    <w:rsid w:val="1FF37B37"/>
    <w:rsid w:val="1FF40688"/>
    <w:rsid w:val="1FF42436"/>
    <w:rsid w:val="1FF42C82"/>
    <w:rsid w:val="1FF438D6"/>
    <w:rsid w:val="1FF45520"/>
    <w:rsid w:val="1FF50CC5"/>
    <w:rsid w:val="1FF53E3D"/>
    <w:rsid w:val="1FF5619A"/>
    <w:rsid w:val="1FF561AE"/>
    <w:rsid w:val="1FF621B6"/>
    <w:rsid w:val="1FF6266B"/>
    <w:rsid w:val="1FF63874"/>
    <w:rsid w:val="1FF67686"/>
    <w:rsid w:val="1FF67A72"/>
    <w:rsid w:val="1FF70178"/>
    <w:rsid w:val="1FF7096D"/>
    <w:rsid w:val="1FF70B16"/>
    <w:rsid w:val="1FF713FA"/>
    <w:rsid w:val="1FF72257"/>
    <w:rsid w:val="1FF7319D"/>
    <w:rsid w:val="1FF73CD4"/>
    <w:rsid w:val="1FF77DA7"/>
    <w:rsid w:val="1FF8348F"/>
    <w:rsid w:val="1FF836E7"/>
    <w:rsid w:val="1FF8671B"/>
    <w:rsid w:val="1FF90151"/>
    <w:rsid w:val="1FF91CE1"/>
    <w:rsid w:val="1FF937B7"/>
    <w:rsid w:val="1FF93EED"/>
    <w:rsid w:val="1FF93EF0"/>
    <w:rsid w:val="1FF94B77"/>
    <w:rsid w:val="1FF95C9E"/>
    <w:rsid w:val="1FF96356"/>
    <w:rsid w:val="1FF97A4C"/>
    <w:rsid w:val="1FFA0BD8"/>
    <w:rsid w:val="1FFA3C28"/>
    <w:rsid w:val="1FFB097B"/>
    <w:rsid w:val="1FFB21A0"/>
    <w:rsid w:val="1FFB254F"/>
    <w:rsid w:val="1FFB3B98"/>
    <w:rsid w:val="1FFB47DC"/>
    <w:rsid w:val="1FFB5FC5"/>
    <w:rsid w:val="1FFB6D5F"/>
    <w:rsid w:val="1FFB747E"/>
    <w:rsid w:val="1FFB7497"/>
    <w:rsid w:val="1FFC075A"/>
    <w:rsid w:val="1FFC12EA"/>
    <w:rsid w:val="1FFC578E"/>
    <w:rsid w:val="1FFC66AA"/>
    <w:rsid w:val="1FFC753C"/>
    <w:rsid w:val="1FFD1664"/>
    <w:rsid w:val="1FFD20DC"/>
    <w:rsid w:val="1FFD22B1"/>
    <w:rsid w:val="1FFD3488"/>
    <w:rsid w:val="1FFD4781"/>
    <w:rsid w:val="1FFD4988"/>
    <w:rsid w:val="1FFD773F"/>
    <w:rsid w:val="1FFE32B4"/>
    <w:rsid w:val="1FFE428D"/>
    <w:rsid w:val="1FFE503B"/>
    <w:rsid w:val="1FFE5062"/>
    <w:rsid w:val="1FFE5E18"/>
    <w:rsid w:val="1FFE7559"/>
    <w:rsid w:val="1FFF07A5"/>
    <w:rsid w:val="1FFF09E9"/>
    <w:rsid w:val="1FFF2926"/>
    <w:rsid w:val="1FFF643B"/>
    <w:rsid w:val="1FFF7032"/>
    <w:rsid w:val="1FFF7CC9"/>
    <w:rsid w:val="20000DDB"/>
    <w:rsid w:val="20002A8B"/>
    <w:rsid w:val="2000527E"/>
    <w:rsid w:val="20005729"/>
    <w:rsid w:val="2000702C"/>
    <w:rsid w:val="20012DA5"/>
    <w:rsid w:val="20014799"/>
    <w:rsid w:val="20014B53"/>
    <w:rsid w:val="20016901"/>
    <w:rsid w:val="20017C67"/>
    <w:rsid w:val="20020FF7"/>
    <w:rsid w:val="20023197"/>
    <w:rsid w:val="20024CAC"/>
    <w:rsid w:val="2002736A"/>
    <w:rsid w:val="2003003A"/>
    <w:rsid w:val="200308CB"/>
    <w:rsid w:val="20032679"/>
    <w:rsid w:val="20032BB3"/>
    <w:rsid w:val="20032CFE"/>
    <w:rsid w:val="200332EF"/>
    <w:rsid w:val="200343AD"/>
    <w:rsid w:val="20036B1D"/>
    <w:rsid w:val="200415FA"/>
    <w:rsid w:val="20041C8A"/>
    <w:rsid w:val="2004354A"/>
    <w:rsid w:val="2004485B"/>
    <w:rsid w:val="20045C62"/>
    <w:rsid w:val="20054643"/>
    <w:rsid w:val="200547B4"/>
    <w:rsid w:val="2005486A"/>
    <w:rsid w:val="20062169"/>
    <w:rsid w:val="200653F2"/>
    <w:rsid w:val="2007060B"/>
    <w:rsid w:val="200715F6"/>
    <w:rsid w:val="20085EE1"/>
    <w:rsid w:val="2008764B"/>
    <w:rsid w:val="2009174A"/>
    <w:rsid w:val="200A1C59"/>
    <w:rsid w:val="200A518B"/>
    <w:rsid w:val="200A7EAB"/>
    <w:rsid w:val="200B354C"/>
    <w:rsid w:val="200B3900"/>
    <w:rsid w:val="200B5782"/>
    <w:rsid w:val="200B6F8C"/>
    <w:rsid w:val="200B777F"/>
    <w:rsid w:val="200C2075"/>
    <w:rsid w:val="200C3C23"/>
    <w:rsid w:val="200D1139"/>
    <w:rsid w:val="200D3ADE"/>
    <w:rsid w:val="200D447D"/>
    <w:rsid w:val="200D5A75"/>
    <w:rsid w:val="200D6967"/>
    <w:rsid w:val="200D799B"/>
    <w:rsid w:val="200E1D23"/>
    <w:rsid w:val="200E325A"/>
    <w:rsid w:val="200E50DC"/>
    <w:rsid w:val="200E61DF"/>
    <w:rsid w:val="200E7692"/>
    <w:rsid w:val="200F101E"/>
    <w:rsid w:val="200F210B"/>
    <w:rsid w:val="200F4473"/>
    <w:rsid w:val="200F7270"/>
    <w:rsid w:val="2010073A"/>
    <w:rsid w:val="20100A74"/>
    <w:rsid w:val="20102825"/>
    <w:rsid w:val="20106F09"/>
    <w:rsid w:val="20107B2E"/>
    <w:rsid w:val="2011040D"/>
    <w:rsid w:val="201105B5"/>
    <w:rsid w:val="20110669"/>
    <w:rsid w:val="20110A44"/>
    <w:rsid w:val="20110AF5"/>
    <w:rsid w:val="20112FE8"/>
    <w:rsid w:val="20114149"/>
    <w:rsid w:val="2011428E"/>
    <w:rsid w:val="201144E6"/>
    <w:rsid w:val="20114C1F"/>
    <w:rsid w:val="2011502D"/>
    <w:rsid w:val="20115E4B"/>
    <w:rsid w:val="20116F33"/>
    <w:rsid w:val="20120B0E"/>
    <w:rsid w:val="20124FB2"/>
    <w:rsid w:val="2012697F"/>
    <w:rsid w:val="20126D60"/>
    <w:rsid w:val="201302EF"/>
    <w:rsid w:val="201313EC"/>
    <w:rsid w:val="201352BF"/>
    <w:rsid w:val="20136BAE"/>
    <w:rsid w:val="20140D2A"/>
    <w:rsid w:val="20146634"/>
    <w:rsid w:val="201523AC"/>
    <w:rsid w:val="20152520"/>
    <w:rsid w:val="20154F97"/>
    <w:rsid w:val="20156565"/>
    <w:rsid w:val="201605FE"/>
    <w:rsid w:val="201617AA"/>
    <w:rsid w:val="20162D35"/>
    <w:rsid w:val="20166C70"/>
    <w:rsid w:val="20172063"/>
    <w:rsid w:val="20174376"/>
    <w:rsid w:val="20174591"/>
    <w:rsid w:val="2017552F"/>
    <w:rsid w:val="20176124"/>
    <w:rsid w:val="20177A27"/>
    <w:rsid w:val="20185EBD"/>
    <w:rsid w:val="201900EE"/>
    <w:rsid w:val="20190B0B"/>
    <w:rsid w:val="20191E9C"/>
    <w:rsid w:val="20193B77"/>
    <w:rsid w:val="201946AF"/>
    <w:rsid w:val="20196340"/>
    <w:rsid w:val="201A2026"/>
    <w:rsid w:val="201A3EB0"/>
    <w:rsid w:val="201A4E63"/>
    <w:rsid w:val="201A5EED"/>
    <w:rsid w:val="201B0022"/>
    <w:rsid w:val="201B0815"/>
    <w:rsid w:val="201B2128"/>
    <w:rsid w:val="201B3E66"/>
    <w:rsid w:val="201B5C14"/>
    <w:rsid w:val="201B64C7"/>
    <w:rsid w:val="201B6A02"/>
    <w:rsid w:val="201B6A81"/>
    <w:rsid w:val="201B7F11"/>
    <w:rsid w:val="201C0E68"/>
    <w:rsid w:val="201C198C"/>
    <w:rsid w:val="201C33F5"/>
    <w:rsid w:val="201C35AB"/>
    <w:rsid w:val="201C373B"/>
    <w:rsid w:val="201C693D"/>
    <w:rsid w:val="201C7BDE"/>
    <w:rsid w:val="201D1551"/>
    <w:rsid w:val="201D399C"/>
    <w:rsid w:val="201D5097"/>
    <w:rsid w:val="201E09C3"/>
    <w:rsid w:val="201E0C08"/>
    <w:rsid w:val="201E342A"/>
    <w:rsid w:val="201E3957"/>
    <w:rsid w:val="201E5705"/>
    <w:rsid w:val="201E5F05"/>
    <w:rsid w:val="201E74B3"/>
    <w:rsid w:val="201F2926"/>
    <w:rsid w:val="201F5BCB"/>
    <w:rsid w:val="201F6892"/>
    <w:rsid w:val="201F7AD0"/>
    <w:rsid w:val="2020147D"/>
    <w:rsid w:val="202017B2"/>
    <w:rsid w:val="20201ED0"/>
    <w:rsid w:val="2021020D"/>
    <w:rsid w:val="202110DB"/>
    <w:rsid w:val="20221AB5"/>
    <w:rsid w:val="202251F5"/>
    <w:rsid w:val="2022730E"/>
    <w:rsid w:val="202303DB"/>
    <w:rsid w:val="20230F6D"/>
    <w:rsid w:val="2023354A"/>
    <w:rsid w:val="20233557"/>
    <w:rsid w:val="20235C27"/>
    <w:rsid w:val="2023650F"/>
    <w:rsid w:val="20237DE4"/>
    <w:rsid w:val="202407DD"/>
    <w:rsid w:val="20244615"/>
    <w:rsid w:val="20250841"/>
    <w:rsid w:val="20250ED4"/>
    <w:rsid w:val="20251BCD"/>
    <w:rsid w:val="20252704"/>
    <w:rsid w:val="20254CB5"/>
    <w:rsid w:val="20257851"/>
    <w:rsid w:val="20260671"/>
    <w:rsid w:val="20260E1E"/>
    <w:rsid w:val="20261530"/>
    <w:rsid w:val="202645B9"/>
    <w:rsid w:val="20271954"/>
    <w:rsid w:val="20272561"/>
    <w:rsid w:val="2027280B"/>
    <w:rsid w:val="20277929"/>
    <w:rsid w:val="20277BF5"/>
    <w:rsid w:val="20280331"/>
    <w:rsid w:val="20281085"/>
    <w:rsid w:val="20283EB9"/>
    <w:rsid w:val="2028611E"/>
    <w:rsid w:val="20286583"/>
    <w:rsid w:val="20287425"/>
    <w:rsid w:val="20292515"/>
    <w:rsid w:val="20295993"/>
    <w:rsid w:val="2029725D"/>
    <w:rsid w:val="2029787C"/>
    <w:rsid w:val="202A22FB"/>
    <w:rsid w:val="202A27A4"/>
    <w:rsid w:val="202A39A5"/>
    <w:rsid w:val="202A40A9"/>
    <w:rsid w:val="202A50E6"/>
    <w:rsid w:val="202A5E57"/>
    <w:rsid w:val="202B7A06"/>
    <w:rsid w:val="202C0626"/>
    <w:rsid w:val="202C0E96"/>
    <w:rsid w:val="202C1BA1"/>
    <w:rsid w:val="202C6073"/>
    <w:rsid w:val="202C731D"/>
    <w:rsid w:val="202C7BFE"/>
    <w:rsid w:val="202C7E22"/>
    <w:rsid w:val="202D2326"/>
    <w:rsid w:val="202D3B9A"/>
    <w:rsid w:val="202D442B"/>
    <w:rsid w:val="202D4565"/>
    <w:rsid w:val="202D5948"/>
    <w:rsid w:val="202D76F6"/>
    <w:rsid w:val="202E5C54"/>
    <w:rsid w:val="202E5E65"/>
    <w:rsid w:val="202F059C"/>
    <w:rsid w:val="202F16C0"/>
    <w:rsid w:val="202F1EA1"/>
    <w:rsid w:val="202F346E"/>
    <w:rsid w:val="202F577F"/>
    <w:rsid w:val="202F6861"/>
    <w:rsid w:val="202F7912"/>
    <w:rsid w:val="202F7F21"/>
    <w:rsid w:val="20307817"/>
    <w:rsid w:val="20307B38"/>
    <w:rsid w:val="20313878"/>
    <w:rsid w:val="20315438"/>
    <w:rsid w:val="203177A1"/>
    <w:rsid w:val="203211B0"/>
    <w:rsid w:val="2032169F"/>
    <w:rsid w:val="203223E5"/>
    <w:rsid w:val="2032263F"/>
    <w:rsid w:val="20322F5E"/>
    <w:rsid w:val="20324D08"/>
    <w:rsid w:val="2032683A"/>
    <w:rsid w:val="203268E7"/>
    <w:rsid w:val="20335306"/>
    <w:rsid w:val="20337402"/>
    <w:rsid w:val="20340A84"/>
    <w:rsid w:val="20340D69"/>
    <w:rsid w:val="20341601"/>
    <w:rsid w:val="20342D16"/>
    <w:rsid w:val="20343A7B"/>
    <w:rsid w:val="20344F28"/>
    <w:rsid w:val="20346CD6"/>
    <w:rsid w:val="2034738F"/>
    <w:rsid w:val="20350FAD"/>
    <w:rsid w:val="203521F9"/>
    <w:rsid w:val="20361A1A"/>
    <w:rsid w:val="203647FC"/>
    <w:rsid w:val="20364B19"/>
    <w:rsid w:val="20365DC0"/>
    <w:rsid w:val="20366027"/>
    <w:rsid w:val="20366AE2"/>
    <w:rsid w:val="20367738"/>
    <w:rsid w:val="20367DA1"/>
    <w:rsid w:val="20370574"/>
    <w:rsid w:val="2037478F"/>
    <w:rsid w:val="20375257"/>
    <w:rsid w:val="20380893"/>
    <w:rsid w:val="20380959"/>
    <w:rsid w:val="20380B7A"/>
    <w:rsid w:val="203839CB"/>
    <w:rsid w:val="203849C6"/>
    <w:rsid w:val="20385E45"/>
    <w:rsid w:val="203868EF"/>
    <w:rsid w:val="203870FD"/>
    <w:rsid w:val="20387CF2"/>
    <w:rsid w:val="20390790"/>
    <w:rsid w:val="20392058"/>
    <w:rsid w:val="203945B7"/>
    <w:rsid w:val="203A4BB0"/>
    <w:rsid w:val="203A57AD"/>
    <w:rsid w:val="203A606B"/>
    <w:rsid w:val="203A7603"/>
    <w:rsid w:val="203B0065"/>
    <w:rsid w:val="203B1E13"/>
    <w:rsid w:val="203B2B42"/>
    <w:rsid w:val="203B62B7"/>
    <w:rsid w:val="203B64EB"/>
    <w:rsid w:val="203B74FB"/>
    <w:rsid w:val="203B7621"/>
    <w:rsid w:val="203C098B"/>
    <w:rsid w:val="203C172B"/>
    <w:rsid w:val="203C2A93"/>
    <w:rsid w:val="203C3DEC"/>
    <w:rsid w:val="203C3F13"/>
    <w:rsid w:val="203C48ED"/>
    <w:rsid w:val="203C5B8B"/>
    <w:rsid w:val="203C62B1"/>
    <w:rsid w:val="203D1190"/>
    <w:rsid w:val="203D18CD"/>
    <w:rsid w:val="203D202F"/>
    <w:rsid w:val="203D264E"/>
    <w:rsid w:val="203D42CF"/>
    <w:rsid w:val="203D4330"/>
    <w:rsid w:val="203D583D"/>
    <w:rsid w:val="203E1903"/>
    <w:rsid w:val="203E5DA7"/>
    <w:rsid w:val="203E67A9"/>
    <w:rsid w:val="203E7B55"/>
    <w:rsid w:val="203F29C1"/>
    <w:rsid w:val="203F4E7A"/>
    <w:rsid w:val="2040048B"/>
    <w:rsid w:val="20401699"/>
    <w:rsid w:val="204038CD"/>
    <w:rsid w:val="204045AE"/>
    <w:rsid w:val="20405026"/>
    <w:rsid w:val="20405A50"/>
    <w:rsid w:val="20405B4F"/>
    <w:rsid w:val="2040730C"/>
    <w:rsid w:val="2040766B"/>
    <w:rsid w:val="20411C2C"/>
    <w:rsid w:val="20417F77"/>
    <w:rsid w:val="20421A6C"/>
    <w:rsid w:val="2042239B"/>
    <w:rsid w:val="2042626B"/>
    <w:rsid w:val="20427645"/>
    <w:rsid w:val="20431D07"/>
    <w:rsid w:val="204333BD"/>
    <w:rsid w:val="20434E3D"/>
    <w:rsid w:val="2043516B"/>
    <w:rsid w:val="20435C8D"/>
    <w:rsid w:val="204411BD"/>
    <w:rsid w:val="20442152"/>
    <w:rsid w:val="20444406"/>
    <w:rsid w:val="20444968"/>
    <w:rsid w:val="20447A45"/>
    <w:rsid w:val="20452C91"/>
    <w:rsid w:val="2045424C"/>
    <w:rsid w:val="20457135"/>
    <w:rsid w:val="204607B7"/>
    <w:rsid w:val="204614B7"/>
    <w:rsid w:val="20461A3D"/>
    <w:rsid w:val="2046460E"/>
    <w:rsid w:val="20466853"/>
    <w:rsid w:val="20466C35"/>
    <w:rsid w:val="204752C1"/>
    <w:rsid w:val="204768DB"/>
    <w:rsid w:val="20476A09"/>
    <w:rsid w:val="20481621"/>
    <w:rsid w:val="2048214B"/>
    <w:rsid w:val="20482782"/>
    <w:rsid w:val="2048340A"/>
    <w:rsid w:val="20484530"/>
    <w:rsid w:val="20485C9B"/>
    <w:rsid w:val="20486F2E"/>
    <w:rsid w:val="20487EB2"/>
    <w:rsid w:val="204903BE"/>
    <w:rsid w:val="20490B12"/>
    <w:rsid w:val="204911E8"/>
    <w:rsid w:val="2049136E"/>
    <w:rsid w:val="2049139E"/>
    <w:rsid w:val="204928D8"/>
    <w:rsid w:val="204958B0"/>
    <w:rsid w:val="204A04B6"/>
    <w:rsid w:val="204A13B0"/>
    <w:rsid w:val="204A1610"/>
    <w:rsid w:val="204A2F8F"/>
    <w:rsid w:val="204A474C"/>
    <w:rsid w:val="204A64FA"/>
    <w:rsid w:val="204B1C54"/>
    <w:rsid w:val="204B6FF0"/>
    <w:rsid w:val="204B7DB3"/>
    <w:rsid w:val="204C04C4"/>
    <w:rsid w:val="204C2272"/>
    <w:rsid w:val="204C4020"/>
    <w:rsid w:val="204C4637"/>
    <w:rsid w:val="204C5DEC"/>
    <w:rsid w:val="204C64A4"/>
    <w:rsid w:val="204C7651"/>
    <w:rsid w:val="204D01CF"/>
    <w:rsid w:val="204D12CE"/>
    <w:rsid w:val="204D1B46"/>
    <w:rsid w:val="204D5FEA"/>
    <w:rsid w:val="204D721E"/>
    <w:rsid w:val="204E212C"/>
    <w:rsid w:val="204E5575"/>
    <w:rsid w:val="204F2C2E"/>
    <w:rsid w:val="204F4230"/>
    <w:rsid w:val="204F58BE"/>
    <w:rsid w:val="205020C5"/>
    <w:rsid w:val="20502B55"/>
    <w:rsid w:val="205040E8"/>
    <w:rsid w:val="20506E01"/>
    <w:rsid w:val="20511636"/>
    <w:rsid w:val="20511721"/>
    <w:rsid w:val="20514080"/>
    <w:rsid w:val="205149BC"/>
    <w:rsid w:val="20516A16"/>
    <w:rsid w:val="20521280"/>
    <w:rsid w:val="20521BD6"/>
    <w:rsid w:val="20522BB1"/>
    <w:rsid w:val="20523600"/>
    <w:rsid w:val="20523E1A"/>
    <w:rsid w:val="205242F2"/>
    <w:rsid w:val="205250A2"/>
    <w:rsid w:val="205253AE"/>
    <w:rsid w:val="20531924"/>
    <w:rsid w:val="20534041"/>
    <w:rsid w:val="20535782"/>
    <w:rsid w:val="20535F35"/>
    <w:rsid w:val="20536C5A"/>
    <w:rsid w:val="20537725"/>
    <w:rsid w:val="20541126"/>
    <w:rsid w:val="2054209B"/>
    <w:rsid w:val="20542ED4"/>
    <w:rsid w:val="20543104"/>
    <w:rsid w:val="205454D1"/>
    <w:rsid w:val="2054734A"/>
    <w:rsid w:val="20547378"/>
    <w:rsid w:val="20551263"/>
    <w:rsid w:val="205512F3"/>
    <w:rsid w:val="20551AFB"/>
    <w:rsid w:val="20564103"/>
    <w:rsid w:val="20564E9E"/>
    <w:rsid w:val="20566C4C"/>
    <w:rsid w:val="2056781A"/>
    <w:rsid w:val="20571338"/>
    <w:rsid w:val="205729C5"/>
    <w:rsid w:val="20575846"/>
    <w:rsid w:val="20575CE9"/>
    <w:rsid w:val="205802C0"/>
    <w:rsid w:val="20580C17"/>
    <w:rsid w:val="205837AA"/>
    <w:rsid w:val="20585BF6"/>
    <w:rsid w:val="205871E7"/>
    <w:rsid w:val="205904EB"/>
    <w:rsid w:val="20592AE0"/>
    <w:rsid w:val="20592BE1"/>
    <w:rsid w:val="2059498F"/>
    <w:rsid w:val="2059673D"/>
    <w:rsid w:val="20597034"/>
    <w:rsid w:val="20597EB3"/>
    <w:rsid w:val="205A2320"/>
    <w:rsid w:val="205A3181"/>
    <w:rsid w:val="205B00B4"/>
    <w:rsid w:val="205B0707"/>
    <w:rsid w:val="205B14EB"/>
    <w:rsid w:val="205B24B5"/>
    <w:rsid w:val="205B27D3"/>
    <w:rsid w:val="205B32D6"/>
    <w:rsid w:val="205B38D9"/>
    <w:rsid w:val="205B4263"/>
    <w:rsid w:val="205C076D"/>
    <w:rsid w:val="205C2220"/>
    <w:rsid w:val="205C7FDB"/>
    <w:rsid w:val="205D0BAF"/>
    <w:rsid w:val="205D4A72"/>
    <w:rsid w:val="205D622D"/>
    <w:rsid w:val="205D7CC4"/>
    <w:rsid w:val="205E01F7"/>
    <w:rsid w:val="205E1154"/>
    <w:rsid w:val="205E1561"/>
    <w:rsid w:val="205E1FA5"/>
    <w:rsid w:val="205E2895"/>
    <w:rsid w:val="205E3C92"/>
    <w:rsid w:val="205E3D53"/>
    <w:rsid w:val="205E6666"/>
    <w:rsid w:val="205F10D6"/>
    <w:rsid w:val="205F1963"/>
    <w:rsid w:val="205F2F58"/>
    <w:rsid w:val="205F3D25"/>
    <w:rsid w:val="205F4E71"/>
    <w:rsid w:val="205F6940"/>
    <w:rsid w:val="205F6C5D"/>
    <w:rsid w:val="2060354F"/>
    <w:rsid w:val="20603E5A"/>
    <w:rsid w:val="20604C43"/>
    <w:rsid w:val="20605A68"/>
    <w:rsid w:val="2060784B"/>
    <w:rsid w:val="20607ACB"/>
    <w:rsid w:val="206155F1"/>
    <w:rsid w:val="20616645"/>
    <w:rsid w:val="20616C3D"/>
    <w:rsid w:val="20621A95"/>
    <w:rsid w:val="20623843"/>
    <w:rsid w:val="206238BF"/>
    <w:rsid w:val="20632C91"/>
    <w:rsid w:val="206330AF"/>
    <w:rsid w:val="206336EE"/>
    <w:rsid w:val="2063580D"/>
    <w:rsid w:val="206375BB"/>
    <w:rsid w:val="20643BBB"/>
    <w:rsid w:val="20644FC6"/>
    <w:rsid w:val="20646707"/>
    <w:rsid w:val="2065141A"/>
    <w:rsid w:val="2065158E"/>
    <w:rsid w:val="20652327"/>
    <w:rsid w:val="20653333"/>
    <w:rsid w:val="206550E2"/>
    <w:rsid w:val="20656F4F"/>
    <w:rsid w:val="20660F77"/>
    <w:rsid w:val="20664C7C"/>
    <w:rsid w:val="20665273"/>
    <w:rsid w:val="20665C82"/>
    <w:rsid w:val="20665E37"/>
    <w:rsid w:val="20665FED"/>
    <w:rsid w:val="20670BE9"/>
    <w:rsid w:val="20673947"/>
    <w:rsid w:val="20674349"/>
    <w:rsid w:val="20675088"/>
    <w:rsid w:val="20675AF9"/>
    <w:rsid w:val="206770AC"/>
    <w:rsid w:val="206802DA"/>
    <w:rsid w:val="206826F3"/>
    <w:rsid w:val="20683406"/>
    <w:rsid w:val="20683FDF"/>
    <w:rsid w:val="20684AF5"/>
    <w:rsid w:val="20684BD2"/>
    <w:rsid w:val="20686980"/>
    <w:rsid w:val="20686DF9"/>
    <w:rsid w:val="206908D1"/>
    <w:rsid w:val="20694BCD"/>
    <w:rsid w:val="206A14BF"/>
    <w:rsid w:val="206A26F8"/>
    <w:rsid w:val="206B3A09"/>
    <w:rsid w:val="206C021E"/>
    <w:rsid w:val="206C09FA"/>
    <w:rsid w:val="206C0D34"/>
    <w:rsid w:val="206C2914"/>
    <w:rsid w:val="206C46C2"/>
    <w:rsid w:val="206C6329"/>
    <w:rsid w:val="206C6470"/>
    <w:rsid w:val="206D0B7E"/>
    <w:rsid w:val="206D21E8"/>
    <w:rsid w:val="206D3F96"/>
    <w:rsid w:val="206D7904"/>
    <w:rsid w:val="206E043A"/>
    <w:rsid w:val="206E2ADE"/>
    <w:rsid w:val="206E77F4"/>
    <w:rsid w:val="206F21A8"/>
    <w:rsid w:val="206F381A"/>
    <w:rsid w:val="206F409E"/>
    <w:rsid w:val="206F41B2"/>
    <w:rsid w:val="206F6D92"/>
    <w:rsid w:val="206F7E4B"/>
    <w:rsid w:val="20704C7A"/>
    <w:rsid w:val="207079A5"/>
    <w:rsid w:val="20711CD8"/>
    <w:rsid w:val="207135B1"/>
    <w:rsid w:val="20713B1E"/>
    <w:rsid w:val="20715111"/>
    <w:rsid w:val="2071613A"/>
    <w:rsid w:val="20716C9C"/>
    <w:rsid w:val="20717F2A"/>
    <w:rsid w:val="20720C33"/>
    <w:rsid w:val="207215AC"/>
    <w:rsid w:val="2072219B"/>
    <w:rsid w:val="20723B2A"/>
    <w:rsid w:val="2072468A"/>
    <w:rsid w:val="20724834"/>
    <w:rsid w:val="207277FE"/>
    <w:rsid w:val="20731522"/>
    <w:rsid w:val="20731577"/>
    <w:rsid w:val="20735A50"/>
    <w:rsid w:val="207402A9"/>
    <w:rsid w:val="207417C9"/>
    <w:rsid w:val="20742101"/>
    <w:rsid w:val="2074312A"/>
    <w:rsid w:val="20743577"/>
    <w:rsid w:val="20744ABB"/>
    <w:rsid w:val="20745325"/>
    <w:rsid w:val="207462A2"/>
    <w:rsid w:val="2075768C"/>
    <w:rsid w:val="20757868"/>
    <w:rsid w:val="20757F3E"/>
    <w:rsid w:val="20760B1C"/>
    <w:rsid w:val="20761FAC"/>
    <w:rsid w:val="207639A6"/>
    <w:rsid w:val="20764010"/>
    <w:rsid w:val="207652F3"/>
    <w:rsid w:val="2076532C"/>
    <w:rsid w:val="20765541"/>
    <w:rsid w:val="20766F35"/>
    <w:rsid w:val="207673DB"/>
    <w:rsid w:val="207719AF"/>
    <w:rsid w:val="20771A7C"/>
    <w:rsid w:val="20777E5B"/>
    <w:rsid w:val="207812B9"/>
    <w:rsid w:val="20783067"/>
    <w:rsid w:val="20784E15"/>
    <w:rsid w:val="207863E6"/>
    <w:rsid w:val="207873F0"/>
    <w:rsid w:val="20790B8D"/>
    <w:rsid w:val="207922E0"/>
    <w:rsid w:val="20794DE5"/>
    <w:rsid w:val="207A1C9A"/>
    <w:rsid w:val="207A63ED"/>
    <w:rsid w:val="207A7456"/>
    <w:rsid w:val="207B1DBD"/>
    <w:rsid w:val="207B4905"/>
    <w:rsid w:val="207B5B5C"/>
    <w:rsid w:val="207B708D"/>
    <w:rsid w:val="207B759E"/>
    <w:rsid w:val="207C008B"/>
    <w:rsid w:val="207C2E70"/>
    <w:rsid w:val="207D067D"/>
    <w:rsid w:val="207D242B"/>
    <w:rsid w:val="207D5092"/>
    <w:rsid w:val="207D7EF6"/>
    <w:rsid w:val="207E073E"/>
    <w:rsid w:val="207E12F9"/>
    <w:rsid w:val="207E2279"/>
    <w:rsid w:val="207E43F5"/>
    <w:rsid w:val="207E61A3"/>
    <w:rsid w:val="207F2647"/>
    <w:rsid w:val="207F4D4B"/>
    <w:rsid w:val="207F6CF3"/>
    <w:rsid w:val="207F79EB"/>
    <w:rsid w:val="2080016D"/>
    <w:rsid w:val="20800B11"/>
    <w:rsid w:val="20801F1B"/>
    <w:rsid w:val="20803CC9"/>
    <w:rsid w:val="20803F42"/>
    <w:rsid w:val="2080479F"/>
    <w:rsid w:val="20805394"/>
    <w:rsid w:val="20812899"/>
    <w:rsid w:val="208165B3"/>
    <w:rsid w:val="20817BF6"/>
    <w:rsid w:val="208208B6"/>
    <w:rsid w:val="20820FA5"/>
    <w:rsid w:val="20821B21"/>
    <w:rsid w:val="20821C90"/>
    <w:rsid w:val="20823EE5"/>
    <w:rsid w:val="20825C93"/>
    <w:rsid w:val="208264BF"/>
    <w:rsid w:val="208270BF"/>
    <w:rsid w:val="20827A42"/>
    <w:rsid w:val="20831A0C"/>
    <w:rsid w:val="20832D87"/>
    <w:rsid w:val="208337BA"/>
    <w:rsid w:val="208357CA"/>
    <w:rsid w:val="20835EE4"/>
    <w:rsid w:val="208424A0"/>
    <w:rsid w:val="20843B55"/>
    <w:rsid w:val="20847C5E"/>
    <w:rsid w:val="20850611"/>
    <w:rsid w:val="20850E04"/>
    <w:rsid w:val="208512E0"/>
    <w:rsid w:val="20853119"/>
    <w:rsid w:val="20855105"/>
    <w:rsid w:val="20861AA1"/>
    <w:rsid w:val="2086403B"/>
    <w:rsid w:val="208660DA"/>
    <w:rsid w:val="20866F94"/>
    <w:rsid w:val="20870D3C"/>
    <w:rsid w:val="208714FC"/>
    <w:rsid w:val="20871DA8"/>
    <w:rsid w:val="208740E9"/>
    <w:rsid w:val="20875058"/>
    <w:rsid w:val="208768D6"/>
    <w:rsid w:val="208768E3"/>
    <w:rsid w:val="20880D52"/>
    <w:rsid w:val="20880DD0"/>
    <w:rsid w:val="208843C1"/>
    <w:rsid w:val="20887022"/>
    <w:rsid w:val="208870D4"/>
    <w:rsid w:val="208877B8"/>
    <w:rsid w:val="20893CDB"/>
    <w:rsid w:val="208941C9"/>
    <w:rsid w:val="20895274"/>
    <w:rsid w:val="20895851"/>
    <w:rsid w:val="2089589D"/>
    <w:rsid w:val="20896F92"/>
    <w:rsid w:val="208A05B3"/>
    <w:rsid w:val="208A2D9A"/>
    <w:rsid w:val="208A42B8"/>
    <w:rsid w:val="208A6BED"/>
    <w:rsid w:val="208A7F9D"/>
    <w:rsid w:val="208B0562"/>
    <w:rsid w:val="208B21C1"/>
    <w:rsid w:val="208B4DD7"/>
    <w:rsid w:val="208B76B2"/>
    <w:rsid w:val="208C08C0"/>
    <w:rsid w:val="208C266E"/>
    <w:rsid w:val="208C2851"/>
    <w:rsid w:val="208C361B"/>
    <w:rsid w:val="208C5330"/>
    <w:rsid w:val="208C549D"/>
    <w:rsid w:val="208C5913"/>
    <w:rsid w:val="208C5992"/>
    <w:rsid w:val="208C5C5F"/>
    <w:rsid w:val="208C720B"/>
    <w:rsid w:val="208C731F"/>
    <w:rsid w:val="208C7916"/>
    <w:rsid w:val="208C7D22"/>
    <w:rsid w:val="208D1B7E"/>
    <w:rsid w:val="208D254D"/>
    <w:rsid w:val="208D2CE4"/>
    <w:rsid w:val="208D5CAB"/>
    <w:rsid w:val="208D63E6"/>
    <w:rsid w:val="208E0233"/>
    <w:rsid w:val="208E0504"/>
    <w:rsid w:val="208E10C0"/>
    <w:rsid w:val="208E2F08"/>
    <w:rsid w:val="208E3EF9"/>
    <w:rsid w:val="208E4638"/>
    <w:rsid w:val="208E5662"/>
    <w:rsid w:val="208F03B0"/>
    <w:rsid w:val="208F215E"/>
    <w:rsid w:val="208F5EAC"/>
    <w:rsid w:val="208F6602"/>
    <w:rsid w:val="20901CE0"/>
    <w:rsid w:val="20902495"/>
    <w:rsid w:val="20902B53"/>
    <w:rsid w:val="20903B62"/>
    <w:rsid w:val="20907867"/>
    <w:rsid w:val="209103CA"/>
    <w:rsid w:val="2091237A"/>
    <w:rsid w:val="209124FE"/>
    <w:rsid w:val="2091395F"/>
    <w:rsid w:val="20913FE3"/>
    <w:rsid w:val="20914128"/>
    <w:rsid w:val="20915ED7"/>
    <w:rsid w:val="209160CF"/>
    <w:rsid w:val="209164D3"/>
    <w:rsid w:val="20916BB4"/>
    <w:rsid w:val="20920044"/>
    <w:rsid w:val="209239FD"/>
    <w:rsid w:val="20924AF0"/>
    <w:rsid w:val="2092509C"/>
    <w:rsid w:val="20931C4F"/>
    <w:rsid w:val="20932C15"/>
    <w:rsid w:val="209331FC"/>
    <w:rsid w:val="2093533E"/>
    <w:rsid w:val="20935807"/>
    <w:rsid w:val="20935DD8"/>
    <w:rsid w:val="20942964"/>
    <w:rsid w:val="209440A5"/>
    <w:rsid w:val="20950DE7"/>
    <w:rsid w:val="20956EE6"/>
    <w:rsid w:val="2095729A"/>
    <w:rsid w:val="20962F52"/>
    <w:rsid w:val="209669C5"/>
    <w:rsid w:val="20967991"/>
    <w:rsid w:val="20970344"/>
    <w:rsid w:val="20972905"/>
    <w:rsid w:val="20976D7D"/>
    <w:rsid w:val="20977E55"/>
    <w:rsid w:val="20983709"/>
    <w:rsid w:val="20983EB6"/>
    <w:rsid w:val="20985F48"/>
    <w:rsid w:val="2098602B"/>
    <w:rsid w:val="20987265"/>
    <w:rsid w:val="20992C1A"/>
    <w:rsid w:val="20992FDD"/>
    <w:rsid w:val="20994D8B"/>
    <w:rsid w:val="20997903"/>
    <w:rsid w:val="209A043D"/>
    <w:rsid w:val="209A20F8"/>
    <w:rsid w:val="209A6BB6"/>
    <w:rsid w:val="209B4FA7"/>
    <w:rsid w:val="209B6D55"/>
    <w:rsid w:val="209C3CC7"/>
    <w:rsid w:val="209D076A"/>
    <w:rsid w:val="209D0D1F"/>
    <w:rsid w:val="209D2ACD"/>
    <w:rsid w:val="209D7C97"/>
    <w:rsid w:val="209E05F3"/>
    <w:rsid w:val="209E23A2"/>
    <w:rsid w:val="209E42FB"/>
    <w:rsid w:val="209F07ED"/>
    <w:rsid w:val="209F4DD9"/>
    <w:rsid w:val="209F6845"/>
    <w:rsid w:val="20A02059"/>
    <w:rsid w:val="20A0436C"/>
    <w:rsid w:val="20A050F8"/>
    <w:rsid w:val="20A05219"/>
    <w:rsid w:val="20A06E49"/>
    <w:rsid w:val="20A122C4"/>
    <w:rsid w:val="20A13848"/>
    <w:rsid w:val="20A15010"/>
    <w:rsid w:val="20A1792A"/>
    <w:rsid w:val="20A200E4"/>
    <w:rsid w:val="20A26336"/>
    <w:rsid w:val="20A30BDA"/>
    <w:rsid w:val="20A324CF"/>
    <w:rsid w:val="20A35C0A"/>
    <w:rsid w:val="20A37BA0"/>
    <w:rsid w:val="20A420AE"/>
    <w:rsid w:val="20A42459"/>
    <w:rsid w:val="20A43E5C"/>
    <w:rsid w:val="20A46031"/>
    <w:rsid w:val="20A51982"/>
    <w:rsid w:val="20A526F6"/>
    <w:rsid w:val="20A53730"/>
    <w:rsid w:val="20A538E9"/>
    <w:rsid w:val="20A558A8"/>
    <w:rsid w:val="20A6241C"/>
    <w:rsid w:val="20A66EA0"/>
    <w:rsid w:val="20A7394C"/>
    <w:rsid w:val="20A73AB7"/>
    <w:rsid w:val="20A756FA"/>
    <w:rsid w:val="20A774A8"/>
    <w:rsid w:val="20A80DDA"/>
    <w:rsid w:val="20A819FA"/>
    <w:rsid w:val="20A82956"/>
    <w:rsid w:val="20A83220"/>
    <w:rsid w:val="20A91472"/>
    <w:rsid w:val="20A94E89"/>
    <w:rsid w:val="20A976C4"/>
    <w:rsid w:val="20AA3CFF"/>
    <w:rsid w:val="20AA51EA"/>
    <w:rsid w:val="20AA62CB"/>
    <w:rsid w:val="20AB214A"/>
    <w:rsid w:val="20AB4ADC"/>
    <w:rsid w:val="20AC07C9"/>
    <w:rsid w:val="20AC0FC7"/>
    <w:rsid w:val="20AC3262"/>
    <w:rsid w:val="20AC3352"/>
    <w:rsid w:val="20AC4ABE"/>
    <w:rsid w:val="20AC5B37"/>
    <w:rsid w:val="20AD28F4"/>
    <w:rsid w:val="20AD2E34"/>
    <w:rsid w:val="20AD4074"/>
    <w:rsid w:val="20AD57CD"/>
    <w:rsid w:val="20AD7A71"/>
    <w:rsid w:val="20AE1EB2"/>
    <w:rsid w:val="20AE3F4D"/>
    <w:rsid w:val="20AE4CDA"/>
    <w:rsid w:val="20AE5459"/>
    <w:rsid w:val="20AE60DC"/>
    <w:rsid w:val="20AE6A88"/>
    <w:rsid w:val="20AE781D"/>
    <w:rsid w:val="20AF1DF1"/>
    <w:rsid w:val="20AF2801"/>
    <w:rsid w:val="20AF3650"/>
    <w:rsid w:val="20AF5BB2"/>
    <w:rsid w:val="20B00A53"/>
    <w:rsid w:val="20B02EBF"/>
    <w:rsid w:val="20B0372E"/>
    <w:rsid w:val="20B03B9E"/>
    <w:rsid w:val="20B04ECA"/>
    <w:rsid w:val="20B0620A"/>
    <w:rsid w:val="20B06BE5"/>
    <w:rsid w:val="20B10327"/>
    <w:rsid w:val="20B120D5"/>
    <w:rsid w:val="20B135CD"/>
    <w:rsid w:val="20B139DE"/>
    <w:rsid w:val="20B16579"/>
    <w:rsid w:val="20B2751E"/>
    <w:rsid w:val="20B2762E"/>
    <w:rsid w:val="20B30ABE"/>
    <w:rsid w:val="20B35E4D"/>
    <w:rsid w:val="20B35EED"/>
    <w:rsid w:val="20B37A89"/>
    <w:rsid w:val="20B41BC5"/>
    <w:rsid w:val="20B42736"/>
    <w:rsid w:val="20B43080"/>
    <w:rsid w:val="20B45646"/>
    <w:rsid w:val="20B5385F"/>
    <w:rsid w:val="20B56020"/>
    <w:rsid w:val="20B56069"/>
    <w:rsid w:val="20B6067F"/>
    <w:rsid w:val="20B61DE1"/>
    <w:rsid w:val="20B6486E"/>
    <w:rsid w:val="20B64B32"/>
    <w:rsid w:val="20B6593D"/>
    <w:rsid w:val="20B73965"/>
    <w:rsid w:val="20B7430D"/>
    <w:rsid w:val="20B7610E"/>
    <w:rsid w:val="20B76BA5"/>
    <w:rsid w:val="20B77518"/>
    <w:rsid w:val="20B7774D"/>
    <w:rsid w:val="20B8205A"/>
    <w:rsid w:val="20B822E0"/>
    <w:rsid w:val="20B83463"/>
    <w:rsid w:val="20B834A0"/>
    <w:rsid w:val="20B83B8F"/>
    <w:rsid w:val="20B847F3"/>
    <w:rsid w:val="20B87907"/>
    <w:rsid w:val="20B9542D"/>
    <w:rsid w:val="20B95F06"/>
    <w:rsid w:val="20B97FD9"/>
    <w:rsid w:val="20B97FDA"/>
    <w:rsid w:val="20BA16B0"/>
    <w:rsid w:val="20BA411E"/>
    <w:rsid w:val="20BA4F8F"/>
    <w:rsid w:val="20BA5DC0"/>
    <w:rsid w:val="20BA6C86"/>
    <w:rsid w:val="20BB6062"/>
    <w:rsid w:val="20BC06E0"/>
    <w:rsid w:val="20BC398C"/>
    <w:rsid w:val="20BC6EFA"/>
    <w:rsid w:val="20BD01C8"/>
    <w:rsid w:val="20BD0520"/>
    <w:rsid w:val="20BD1A8F"/>
    <w:rsid w:val="20BD2855"/>
    <w:rsid w:val="20BD3818"/>
    <w:rsid w:val="20BD4225"/>
    <w:rsid w:val="20BD4DE1"/>
    <w:rsid w:val="20BD4F1E"/>
    <w:rsid w:val="20BD5965"/>
    <w:rsid w:val="20BD7F29"/>
    <w:rsid w:val="20BE06F1"/>
    <w:rsid w:val="20BE3188"/>
    <w:rsid w:val="20BE31E0"/>
    <w:rsid w:val="20BE47F2"/>
    <w:rsid w:val="20BE6584"/>
    <w:rsid w:val="20BF02D3"/>
    <w:rsid w:val="20BF0C96"/>
    <w:rsid w:val="20BF23A9"/>
    <w:rsid w:val="20BF2B1B"/>
    <w:rsid w:val="20BF576E"/>
    <w:rsid w:val="20BF7061"/>
    <w:rsid w:val="20BF728C"/>
    <w:rsid w:val="20C004F1"/>
    <w:rsid w:val="20C017BC"/>
    <w:rsid w:val="20C01C32"/>
    <w:rsid w:val="20C01F75"/>
    <w:rsid w:val="20C04A0E"/>
    <w:rsid w:val="20C067BC"/>
    <w:rsid w:val="20C07B2F"/>
    <w:rsid w:val="20C10A68"/>
    <w:rsid w:val="20C11D35"/>
    <w:rsid w:val="20C12A15"/>
    <w:rsid w:val="20C13B51"/>
    <w:rsid w:val="20C200FF"/>
    <w:rsid w:val="20C20786"/>
    <w:rsid w:val="20C216B2"/>
    <w:rsid w:val="20C21A9D"/>
    <w:rsid w:val="20C22534"/>
    <w:rsid w:val="20C24552"/>
    <w:rsid w:val="20C27123"/>
    <w:rsid w:val="20C305B3"/>
    <w:rsid w:val="20C3188D"/>
    <w:rsid w:val="20C31E08"/>
    <w:rsid w:val="20C359E2"/>
    <w:rsid w:val="20C4005A"/>
    <w:rsid w:val="20C41A43"/>
    <w:rsid w:val="20C462AC"/>
    <w:rsid w:val="20C46A7A"/>
    <w:rsid w:val="20C470C3"/>
    <w:rsid w:val="20C47594"/>
    <w:rsid w:val="20C52024"/>
    <w:rsid w:val="20C5362C"/>
    <w:rsid w:val="20C53DD2"/>
    <w:rsid w:val="20C54D60"/>
    <w:rsid w:val="20C55B80"/>
    <w:rsid w:val="20C5677E"/>
    <w:rsid w:val="20C65AA4"/>
    <w:rsid w:val="20C75D9C"/>
    <w:rsid w:val="20C76ED5"/>
    <w:rsid w:val="20C77B4A"/>
    <w:rsid w:val="20C77D7D"/>
    <w:rsid w:val="20C86C83"/>
    <w:rsid w:val="20C91B14"/>
    <w:rsid w:val="20C973D8"/>
    <w:rsid w:val="20CA13E8"/>
    <w:rsid w:val="20CA3197"/>
    <w:rsid w:val="20CA36DB"/>
    <w:rsid w:val="20CA5065"/>
    <w:rsid w:val="20CA5483"/>
    <w:rsid w:val="20CA5D3E"/>
    <w:rsid w:val="20CA6F51"/>
    <w:rsid w:val="20CA735E"/>
    <w:rsid w:val="20CA763A"/>
    <w:rsid w:val="20CB5056"/>
    <w:rsid w:val="20CC0806"/>
    <w:rsid w:val="20CC24A5"/>
    <w:rsid w:val="20CC33B3"/>
    <w:rsid w:val="20CC50A7"/>
    <w:rsid w:val="20CC5161"/>
    <w:rsid w:val="20CD1D0E"/>
    <w:rsid w:val="20CD5795"/>
    <w:rsid w:val="20CD63C3"/>
    <w:rsid w:val="20CD7E55"/>
    <w:rsid w:val="20CE0ED9"/>
    <w:rsid w:val="20CE2C87"/>
    <w:rsid w:val="20CE5157"/>
    <w:rsid w:val="20CE5C1D"/>
    <w:rsid w:val="20CE5C4B"/>
    <w:rsid w:val="20CF0BAF"/>
    <w:rsid w:val="20CF1CF6"/>
    <w:rsid w:val="20CF6937"/>
    <w:rsid w:val="20CF69FF"/>
    <w:rsid w:val="20D01727"/>
    <w:rsid w:val="20D01930"/>
    <w:rsid w:val="20D02892"/>
    <w:rsid w:val="20D02D37"/>
    <w:rsid w:val="20D02EA3"/>
    <w:rsid w:val="20D04ED9"/>
    <w:rsid w:val="20D109C9"/>
    <w:rsid w:val="20D12777"/>
    <w:rsid w:val="20D12836"/>
    <w:rsid w:val="20D12FA2"/>
    <w:rsid w:val="20D143AC"/>
    <w:rsid w:val="20D15122"/>
    <w:rsid w:val="20D17E71"/>
    <w:rsid w:val="20D22906"/>
    <w:rsid w:val="20D22DFF"/>
    <w:rsid w:val="20D26B80"/>
    <w:rsid w:val="20D27BE7"/>
    <w:rsid w:val="20D300A8"/>
    <w:rsid w:val="20D3029D"/>
    <w:rsid w:val="20D3429C"/>
    <w:rsid w:val="20D36967"/>
    <w:rsid w:val="20D44015"/>
    <w:rsid w:val="20D47DF7"/>
    <w:rsid w:val="20D504B9"/>
    <w:rsid w:val="20D51312"/>
    <w:rsid w:val="20D52267"/>
    <w:rsid w:val="20D53D74"/>
    <w:rsid w:val="20D578F2"/>
    <w:rsid w:val="20D60AC3"/>
    <w:rsid w:val="20D61B3B"/>
    <w:rsid w:val="20D620CD"/>
    <w:rsid w:val="20D6279D"/>
    <w:rsid w:val="20D63E58"/>
    <w:rsid w:val="20D647C3"/>
    <w:rsid w:val="20D655C5"/>
    <w:rsid w:val="20D65FDF"/>
    <w:rsid w:val="20D66907"/>
    <w:rsid w:val="20D67D8D"/>
    <w:rsid w:val="20D74D53"/>
    <w:rsid w:val="20D77EB9"/>
    <w:rsid w:val="20D802B3"/>
    <w:rsid w:val="20D81349"/>
    <w:rsid w:val="20D81D57"/>
    <w:rsid w:val="20D8330B"/>
    <w:rsid w:val="20D83B05"/>
    <w:rsid w:val="20D85A36"/>
    <w:rsid w:val="20D86778"/>
    <w:rsid w:val="20D910B4"/>
    <w:rsid w:val="20D9162C"/>
    <w:rsid w:val="20D927D9"/>
    <w:rsid w:val="20D94FD5"/>
    <w:rsid w:val="20D97679"/>
    <w:rsid w:val="20DA06E7"/>
    <w:rsid w:val="20DA0C08"/>
    <w:rsid w:val="20DA0DBE"/>
    <w:rsid w:val="20DA2AF2"/>
    <w:rsid w:val="20DA3722"/>
    <w:rsid w:val="20DA3C69"/>
    <w:rsid w:val="20DA5ACF"/>
    <w:rsid w:val="20DA5F80"/>
    <w:rsid w:val="20DA787E"/>
    <w:rsid w:val="20DB04CC"/>
    <w:rsid w:val="20DB0AD3"/>
    <w:rsid w:val="20DB2A05"/>
    <w:rsid w:val="20DB309C"/>
    <w:rsid w:val="20DB35F6"/>
    <w:rsid w:val="20DB53A4"/>
    <w:rsid w:val="20DB791C"/>
    <w:rsid w:val="20DC6589"/>
    <w:rsid w:val="20DC7E8A"/>
    <w:rsid w:val="20DD1BD2"/>
    <w:rsid w:val="20DD25EA"/>
    <w:rsid w:val="20DD2ECA"/>
    <w:rsid w:val="20DD55C0"/>
    <w:rsid w:val="20DD6A33"/>
    <w:rsid w:val="20DE0154"/>
    <w:rsid w:val="20DE2B63"/>
    <w:rsid w:val="20DE3E9B"/>
    <w:rsid w:val="20DE4403"/>
    <w:rsid w:val="20DE51BB"/>
    <w:rsid w:val="20DE5860"/>
    <w:rsid w:val="20DF4E94"/>
    <w:rsid w:val="20DF5C2D"/>
    <w:rsid w:val="20E00C0C"/>
    <w:rsid w:val="20E00EA8"/>
    <w:rsid w:val="20E01935"/>
    <w:rsid w:val="20E03889"/>
    <w:rsid w:val="20E04747"/>
    <w:rsid w:val="20E05C68"/>
    <w:rsid w:val="20E10F6B"/>
    <w:rsid w:val="20E11736"/>
    <w:rsid w:val="20E17C42"/>
    <w:rsid w:val="20E235C3"/>
    <w:rsid w:val="20E2444F"/>
    <w:rsid w:val="20E24984"/>
    <w:rsid w:val="20E254EF"/>
    <w:rsid w:val="20E26732"/>
    <w:rsid w:val="20E305B3"/>
    <w:rsid w:val="20E30711"/>
    <w:rsid w:val="20E3115E"/>
    <w:rsid w:val="20E34258"/>
    <w:rsid w:val="20E424AA"/>
    <w:rsid w:val="20E42785"/>
    <w:rsid w:val="20E4384E"/>
    <w:rsid w:val="20E461FC"/>
    <w:rsid w:val="20E4631A"/>
    <w:rsid w:val="20E51AC6"/>
    <w:rsid w:val="20E56222"/>
    <w:rsid w:val="20E57FD0"/>
    <w:rsid w:val="20E61CCB"/>
    <w:rsid w:val="20E643A0"/>
    <w:rsid w:val="20E64474"/>
    <w:rsid w:val="20E65E39"/>
    <w:rsid w:val="20E701EC"/>
    <w:rsid w:val="20E71F9A"/>
    <w:rsid w:val="20E7201B"/>
    <w:rsid w:val="20E723A0"/>
    <w:rsid w:val="20E73D48"/>
    <w:rsid w:val="20E74192"/>
    <w:rsid w:val="20E74DDD"/>
    <w:rsid w:val="20E768B6"/>
    <w:rsid w:val="20E80E3E"/>
    <w:rsid w:val="20E83702"/>
    <w:rsid w:val="20E83750"/>
    <w:rsid w:val="20E83BDD"/>
    <w:rsid w:val="20E85B7C"/>
    <w:rsid w:val="20E873EA"/>
    <w:rsid w:val="20E879FE"/>
    <w:rsid w:val="20E907CC"/>
    <w:rsid w:val="20E90B8D"/>
    <w:rsid w:val="20E927EE"/>
    <w:rsid w:val="20E92B59"/>
    <w:rsid w:val="20EA05D8"/>
    <w:rsid w:val="20EA1A41"/>
    <w:rsid w:val="20EA2B4A"/>
    <w:rsid w:val="20EA2EAC"/>
    <w:rsid w:val="20EA3825"/>
    <w:rsid w:val="20EA55E7"/>
    <w:rsid w:val="20EA7201"/>
    <w:rsid w:val="20EA7CA2"/>
    <w:rsid w:val="20EB074C"/>
    <w:rsid w:val="20EB1A8B"/>
    <w:rsid w:val="20EB305C"/>
    <w:rsid w:val="20EB54D5"/>
    <w:rsid w:val="20EC0C4F"/>
    <w:rsid w:val="20EC5803"/>
    <w:rsid w:val="20EC5ACC"/>
    <w:rsid w:val="20EC604D"/>
    <w:rsid w:val="20EC6950"/>
    <w:rsid w:val="20EC77BF"/>
    <w:rsid w:val="20ED01C9"/>
    <w:rsid w:val="20ED053C"/>
    <w:rsid w:val="20ED726E"/>
    <w:rsid w:val="20ED750E"/>
    <w:rsid w:val="20EE157B"/>
    <w:rsid w:val="20EE3329"/>
    <w:rsid w:val="20EE356F"/>
    <w:rsid w:val="20EE50D7"/>
    <w:rsid w:val="20EE67E5"/>
    <w:rsid w:val="20EF0E4F"/>
    <w:rsid w:val="20EF2BFD"/>
    <w:rsid w:val="20EF3DED"/>
    <w:rsid w:val="20F007E1"/>
    <w:rsid w:val="20F014E9"/>
    <w:rsid w:val="20F018E1"/>
    <w:rsid w:val="20F01E24"/>
    <w:rsid w:val="20F0254D"/>
    <w:rsid w:val="20F052F3"/>
    <w:rsid w:val="20F05E8F"/>
    <w:rsid w:val="20F070A1"/>
    <w:rsid w:val="20F075D0"/>
    <w:rsid w:val="20F10A60"/>
    <w:rsid w:val="20F24AC1"/>
    <w:rsid w:val="20F326ED"/>
    <w:rsid w:val="20F3306B"/>
    <w:rsid w:val="20F344A7"/>
    <w:rsid w:val="20F35F51"/>
    <w:rsid w:val="20F4317E"/>
    <w:rsid w:val="20F4452D"/>
    <w:rsid w:val="20F44F9A"/>
    <w:rsid w:val="20F46465"/>
    <w:rsid w:val="20F478E8"/>
    <w:rsid w:val="20F47B46"/>
    <w:rsid w:val="20F52909"/>
    <w:rsid w:val="20F52DCA"/>
    <w:rsid w:val="20F546B7"/>
    <w:rsid w:val="20F54816"/>
    <w:rsid w:val="20F54F70"/>
    <w:rsid w:val="20F57935"/>
    <w:rsid w:val="20F6042F"/>
    <w:rsid w:val="20F621DE"/>
    <w:rsid w:val="20F63442"/>
    <w:rsid w:val="20F63F8C"/>
    <w:rsid w:val="20F65435"/>
    <w:rsid w:val="20F65D78"/>
    <w:rsid w:val="20F7076C"/>
    <w:rsid w:val="20F7591C"/>
    <w:rsid w:val="20F76B2D"/>
    <w:rsid w:val="20F841A8"/>
    <w:rsid w:val="20F8469B"/>
    <w:rsid w:val="20F93EB3"/>
    <w:rsid w:val="20F96E6F"/>
    <w:rsid w:val="20F971B4"/>
    <w:rsid w:val="20F97EA8"/>
    <w:rsid w:val="20FA01EA"/>
    <w:rsid w:val="20FA05A7"/>
    <w:rsid w:val="20FA1902"/>
    <w:rsid w:val="20FA319C"/>
    <w:rsid w:val="20FA3253"/>
    <w:rsid w:val="20FA3A7C"/>
    <w:rsid w:val="20FA5BB7"/>
    <w:rsid w:val="20FA6AC5"/>
    <w:rsid w:val="20FA7F20"/>
    <w:rsid w:val="20FB2474"/>
    <w:rsid w:val="20FB46E3"/>
    <w:rsid w:val="20FB58E2"/>
    <w:rsid w:val="20FB5A46"/>
    <w:rsid w:val="20FB62EB"/>
    <w:rsid w:val="20FB753C"/>
    <w:rsid w:val="20FB77F4"/>
    <w:rsid w:val="20FC0A90"/>
    <w:rsid w:val="20FC3C98"/>
    <w:rsid w:val="20FC6FB4"/>
    <w:rsid w:val="20FD1558"/>
    <w:rsid w:val="20FD1BD4"/>
    <w:rsid w:val="20FD531A"/>
    <w:rsid w:val="20FD706E"/>
    <w:rsid w:val="20FE0493"/>
    <w:rsid w:val="20FF183D"/>
    <w:rsid w:val="20FF3ABD"/>
    <w:rsid w:val="20FF4D79"/>
    <w:rsid w:val="20FF5536"/>
    <w:rsid w:val="20FF72E4"/>
    <w:rsid w:val="21002591"/>
    <w:rsid w:val="21002D98"/>
    <w:rsid w:val="2100305C"/>
    <w:rsid w:val="21004D11"/>
    <w:rsid w:val="21005CD3"/>
    <w:rsid w:val="21010555"/>
    <w:rsid w:val="21011162"/>
    <w:rsid w:val="210112AE"/>
    <w:rsid w:val="2101364D"/>
    <w:rsid w:val="21015A1C"/>
    <w:rsid w:val="21016BF9"/>
    <w:rsid w:val="21017335"/>
    <w:rsid w:val="21020B82"/>
    <w:rsid w:val="21022097"/>
    <w:rsid w:val="21022930"/>
    <w:rsid w:val="21025026"/>
    <w:rsid w:val="21025DBD"/>
    <w:rsid w:val="21026DD4"/>
    <w:rsid w:val="21030115"/>
    <w:rsid w:val="21032E75"/>
    <w:rsid w:val="21033F1C"/>
    <w:rsid w:val="21035A46"/>
    <w:rsid w:val="21037966"/>
    <w:rsid w:val="21042B4C"/>
    <w:rsid w:val="21045795"/>
    <w:rsid w:val="210466A8"/>
    <w:rsid w:val="2104733D"/>
    <w:rsid w:val="21050366"/>
    <w:rsid w:val="21050555"/>
    <w:rsid w:val="21050673"/>
    <w:rsid w:val="21050CDB"/>
    <w:rsid w:val="21050F0F"/>
    <w:rsid w:val="210527E2"/>
    <w:rsid w:val="21060E0D"/>
    <w:rsid w:val="210617F6"/>
    <w:rsid w:val="210624E5"/>
    <w:rsid w:val="21066234"/>
    <w:rsid w:val="21066B1B"/>
    <w:rsid w:val="2106795E"/>
    <w:rsid w:val="21072C86"/>
    <w:rsid w:val="210743EB"/>
    <w:rsid w:val="21075857"/>
    <w:rsid w:val="21076199"/>
    <w:rsid w:val="2107657B"/>
    <w:rsid w:val="21077F18"/>
    <w:rsid w:val="210846F4"/>
    <w:rsid w:val="21085B3E"/>
    <w:rsid w:val="21086CE7"/>
    <w:rsid w:val="210931C0"/>
    <w:rsid w:val="21093CBF"/>
    <w:rsid w:val="210963AF"/>
    <w:rsid w:val="210963B5"/>
    <w:rsid w:val="210A1607"/>
    <w:rsid w:val="210A2DBD"/>
    <w:rsid w:val="210A76B5"/>
    <w:rsid w:val="210A7A37"/>
    <w:rsid w:val="210B5C89"/>
    <w:rsid w:val="210C1A01"/>
    <w:rsid w:val="210C37AF"/>
    <w:rsid w:val="210C4261"/>
    <w:rsid w:val="210C43B3"/>
    <w:rsid w:val="210C7C53"/>
    <w:rsid w:val="210D0425"/>
    <w:rsid w:val="210D0720"/>
    <w:rsid w:val="210D16C9"/>
    <w:rsid w:val="210D28F5"/>
    <w:rsid w:val="210D3335"/>
    <w:rsid w:val="210D4AE6"/>
    <w:rsid w:val="210D535A"/>
    <w:rsid w:val="210D7631"/>
    <w:rsid w:val="210D775A"/>
    <w:rsid w:val="210E1013"/>
    <w:rsid w:val="210E39CB"/>
    <w:rsid w:val="210E5779"/>
    <w:rsid w:val="210E5B16"/>
    <w:rsid w:val="210E5BB2"/>
    <w:rsid w:val="210E7527"/>
    <w:rsid w:val="210E7F88"/>
    <w:rsid w:val="210F1418"/>
    <w:rsid w:val="210F2D22"/>
    <w:rsid w:val="210F451A"/>
    <w:rsid w:val="210F504D"/>
    <w:rsid w:val="210F57BC"/>
    <w:rsid w:val="210F7165"/>
    <w:rsid w:val="211014F1"/>
    <w:rsid w:val="21104681"/>
    <w:rsid w:val="21105479"/>
    <w:rsid w:val="21107CB9"/>
    <w:rsid w:val="21110014"/>
    <w:rsid w:val="211104E5"/>
    <w:rsid w:val="21110DC5"/>
    <w:rsid w:val="2111270A"/>
    <w:rsid w:val="2111387D"/>
    <w:rsid w:val="21114778"/>
    <w:rsid w:val="21115269"/>
    <w:rsid w:val="21116244"/>
    <w:rsid w:val="211214DA"/>
    <w:rsid w:val="211239CE"/>
    <w:rsid w:val="211239D9"/>
    <w:rsid w:val="21123D77"/>
    <w:rsid w:val="21130FE1"/>
    <w:rsid w:val="211329C7"/>
    <w:rsid w:val="21132D8F"/>
    <w:rsid w:val="21133DFA"/>
    <w:rsid w:val="21134398"/>
    <w:rsid w:val="21134B3E"/>
    <w:rsid w:val="21135059"/>
    <w:rsid w:val="2114265C"/>
    <w:rsid w:val="211428CD"/>
    <w:rsid w:val="211440DE"/>
    <w:rsid w:val="211508B6"/>
    <w:rsid w:val="21153CEB"/>
    <w:rsid w:val="2115462E"/>
    <w:rsid w:val="21154B92"/>
    <w:rsid w:val="21154D5A"/>
    <w:rsid w:val="21156B08"/>
    <w:rsid w:val="21157427"/>
    <w:rsid w:val="21157AC9"/>
    <w:rsid w:val="21161159"/>
    <w:rsid w:val="21161435"/>
    <w:rsid w:val="21162288"/>
    <w:rsid w:val="21162880"/>
    <w:rsid w:val="21164DB4"/>
    <w:rsid w:val="211663DC"/>
    <w:rsid w:val="211772D7"/>
    <w:rsid w:val="21177CB8"/>
    <w:rsid w:val="21177FC5"/>
    <w:rsid w:val="211803A6"/>
    <w:rsid w:val="2118189C"/>
    <w:rsid w:val="21183C0B"/>
    <w:rsid w:val="211865F8"/>
    <w:rsid w:val="211867DC"/>
    <w:rsid w:val="211872D1"/>
    <w:rsid w:val="21187FC9"/>
    <w:rsid w:val="21192919"/>
    <w:rsid w:val="211934C4"/>
    <w:rsid w:val="21193612"/>
    <w:rsid w:val="211A0471"/>
    <w:rsid w:val="211A0BFC"/>
    <w:rsid w:val="211A411E"/>
    <w:rsid w:val="211A5ECC"/>
    <w:rsid w:val="211B1C44"/>
    <w:rsid w:val="211B258C"/>
    <w:rsid w:val="211B39F2"/>
    <w:rsid w:val="211B3CCD"/>
    <w:rsid w:val="211B5D9F"/>
    <w:rsid w:val="211C2557"/>
    <w:rsid w:val="211C405F"/>
    <w:rsid w:val="211C60E8"/>
    <w:rsid w:val="211C7E96"/>
    <w:rsid w:val="211D3C0E"/>
    <w:rsid w:val="211D425D"/>
    <w:rsid w:val="211D59BC"/>
    <w:rsid w:val="211D776A"/>
    <w:rsid w:val="211D780A"/>
    <w:rsid w:val="211E0A42"/>
    <w:rsid w:val="211E264E"/>
    <w:rsid w:val="211E39E3"/>
    <w:rsid w:val="211E7F38"/>
    <w:rsid w:val="211F1734"/>
    <w:rsid w:val="211F34E2"/>
    <w:rsid w:val="211F46AE"/>
    <w:rsid w:val="211F6395"/>
    <w:rsid w:val="211F7986"/>
    <w:rsid w:val="21200E7B"/>
    <w:rsid w:val="21204F6E"/>
    <w:rsid w:val="21206333"/>
    <w:rsid w:val="2120725A"/>
    <w:rsid w:val="21207DF9"/>
    <w:rsid w:val="212136FE"/>
    <w:rsid w:val="21221225"/>
    <w:rsid w:val="21221A61"/>
    <w:rsid w:val="21222FD3"/>
    <w:rsid w:val="212237D1"/>
    <w:rsid w:val="2122788E"/>
    <w:rsid w:val="21230D1E"/>
    <w:rsid w:val="21231B00"/>
    <w:rsid w:val="212338EF"/>
    <w:rsid w:val="21240AF9"/>
    <w:rsid w:val="21242A53"/>
    <w:rsid w:val="21243EA5"/>
    <w:rsid w:val="21244D7F"/>
    <w:rsid w:val="21244F9D"/>
    <w:rsid w:val="2124660D"/>
    <w:rsid w:val="21246D4B"/>
    <w:rsid w:val="212504BC"/>
    <w:rsid w:val="2125228B"/>
    <w:rsid w:val="21252AEC"/>
    <w:rsid w:val="21254871"/>
    <w:rsid w:val="21254A44"/>
    <w:rsid w:val="212576BE"/>
    <w:rsid w:val="21257950"/>
    <w:rsid w:val="21260DE0"/>
    <w:rsid w:val="21262AC3"/>
    <w:rsid w:val="21263921"/>
    <w:rsid w:val="212639E4"/>
    <w:rsid w:val="21264622"/>
    <w:rsid w:val="2126650E"/>
    <w:rsid w:val="21267FCB"/>
    <w:rsid w:val="21272270"/>
    <w:rsid w:val="21272728"/>
    <w:rsid w:val="212743FC"/>
    <w:rsid w:val="2127683B"/>
    <w:rsid w:val="212773C8"/>
    <w:rsid w:val="21277505"/>
    <w:rsid w:val="21286EC6"/>
    <w:rsid w:val="212903F2"/>
    <w:rsid w:val="212938FF"/>
    <w:rsid w:val="2129610F"/>
    <w:rsid w:val="21297761"/>
    <w:rsid w:val="212A0BF1"/>
    <w:rsid w:val="212A1E87"/>
    <w:rsid w:val="212A294C"/>
    <w:rsid w:val="212A2D0B"/>
    <w:rsid w:val="212B00D9"/>
    <w:rsid w:val="212B1086"/>
    <w:rsid w:val="212B2F69"/>
    <w:rsid w:val="212B3B96"/>
    <w:rsid w:val="212B42B6"/>
    <w:rsid w:val="212B6C35"/>
    <w:rsid w:val="212C128C"/>
    <w:rsid w:val="212C3511"/>
    <w:rsid w:val="212C3E51"/>
    <w:rsid w:val="212C4FB6"/>
    <w:rsid w:val="212C5BFF"/>
    <w:rsid w:val="212D10E9"/>
    <w:rsid w:val="212D1EA4"/>
    <w:rsid w:val="212D20A3"/>
    <w:rsid w:val="212D5020"/>
    <w:rsid w:val="212D6604"/>
    <w:rsid w:val="212D7572"/>
    <w:rsid w:val="212D76D0"/>
    <w:rsid w:val="212D7EF5"/>
    <w:rsid w:val="212E1977"/>
    <w:rsid w:val="212E3725"/>
    <w:rsid w:val="212E3D56"/>
    <w:rsid w:val="212E5E1B"/>
    <w:rsid w:val="212E7BC9"/>
    <w:rsid w:val="212F29E5"/>
    <w:rsid w:val="212F4734"/>
    <w:rsid w:val="212F53D8"/>
    <w:rsid w:val="21303322"/>
    <w:rsid w:val="21303941"/>
    <w:rsid w:val="213056EF"/>
    <w:rsid w:val="21305E6F"/>
    <w:rsid w:val="2130749E"/>
    <w:rsid w:val="21307A2D"/>
    <w:rsid w:val="21313216"/>
    <w:rsid w:val="21320FBF"/>
    <w:rsid w:val="21327324"/>
    <w:rsid w:val="21330186"/>
    <w:rsid w:val="21330251"/>
    <w:rsid w:val="21330813"/>
    <w:rsid w:val="21333432"/>
    <w:rsid w:val="21335D45"/>
    <w:rsid w:val="213363E6"/>
    <w:rsid w:val="21336F8E"/>
    <w:rsid w:val="21340B44"/>
    <w:rsid w:val="21341CA3"/>
    <w:rsid w:val="213425E1"/>
    <w:rsid w:val="2134416F"/>
    <w:rsid w:val="21345A53"/>
    <w:rsid w:val="213507C8"/>
    <w:rsid w:val="21350F58"/>
    <w:rsid w:val="21352186"/>
    <w:rsid w:val="21352D06"/>
    <w:rsid w:val="21354AB4"/>
    <w:rsid w:val="213565EA"/>
    <w:rsid w:val="213571AA"/>
    <w:rsid w:val="213608D5"/>
    <w:rsid w:val="2136222C"/>
    <w:rsid w:val="21364010"/>
    <w:rsid w:val="21364CE1"/>
    <w:rsid w:val="21366A7E"/>
    <w:rsid w:val="2136739B"/>
    <w:rsid w:val="21371646"/>
    <w:rsid w:val="2137170A"/>
    <w:rsid w:val="213724FE"/>
    <w:rsid w:val="213827F6"/>
    <w:rsid w:val="213831F5"/>
    <w:rsid w:val="21390CBA"/>
    <w:rsid w:val="213913C5"/>
    <w:rsid w:val="2139432F"/>
    <w:rsid w:val="21395B15"/>
    <w:rsid w:val="21397256"/>
    <w:rsid w:val="213A01DA"/>
    <w:rsid w:val="213A06E6"/>
    <w:rsid w:val="213A2B72"/>
    <w:rsid w:val="213A3A01"/>
    <w:rsid w:val="213A632B"/>
    <w:rsid w:val="213A656E"/>
    <w:rsid w:val="213A6750"/>
    <w:rsid w:val="213B057F"/>
    <w:rsid w:val="213B11D6"/>
    <w:rsid w:val="213B4094"/>
    <w:rsid w:val="213B54C6"/>
    <w:rsid w:val="213B5E42"/>
    <w:rsid w:val="213C22E6"/>
    <w:rsid w:val="213C2F4C"/>
    <w:rsid w:val="213C3959"/>
    <w:rsid w:val="213C45B3"/>
    <w:rsid w:val="213C51D4"/>
    <w:rsid w:val="213C57BF"/>
    <w:rsid w:val="213C5BD7"/>
    <w:rsid w:val="213D3C14"/>
    <w:rsid w:val="213D4EDE"/>
    <w:rsid w:val="213D57CB"/>
    <w:rsid w:val="213D6CA7"/>
    <w:rsid w:val="213D764D"/>
    <w:rsid w:val="213D7D09"/>
    <w:rsid w:val="213E4D66"/>
    <w:rsid w:val="213F0B64"/>
    <w:rsid w:val="213F1DD6"/>
    <w:rsid w:val="213F39D7"/>
    <w:rsid w:val="213F3B84"/>
    <w:rsid w:val="213F4B2E"/>
    <w:rsid w:val="213F4FDE"/>
    <w:rsid w:val="213F5933"/>
    <w:rsid w:val="213F625B"/>
    <w:rsid w:val="21404AE0"/>
    <w:rsid w:val="21406050"/>
    <w:rsid w:val="21407E23"/>
    <w:rsid w:val="21411A17"/>
    <w:rsid w:val="214142A7"/>
    <w:rsid w:val="214159E8"/>
    <w:rsid w:val="21415B4F"/>
    <w:rsid w:val="21416F2F"/>
    <w:rsid w:val="214174ED"/>
    <w:rsid w:val="214178FD"/>
    <w:rsid w:val="21417F2E"/>
    <w:rsid w:val="21420D02"/>
    <w:rsid w:val="214210CB"/>
    <w:rsid w:val="21421306"/>
    <w:rsid w:val="214214D7"/>
    <w:rsid w:val="214226E0"/>
    <w:rsid w:val="2142328E"/>
    <w:rsid w:val="21423321"/>
    <w:rsid w:val="21423675"/>
    <w:rsid w:val="21425423"/>
    <w:rsid w:val="214268F9"/>
    <w:rsid w:val="21426E78"/>
    <w:rsid w:val="214271D1"/>
    <w:rsid w:val="21427F5C"/>
    <w:rsid w:val="21437AAE"/>
    <w:rsid w:val="21442F49"/>
    <w:rsid w:val="21445562"/>
    <w:rsid w:val="21445B1A"/>
    <w:rsid w:val="21445C32"/>
    <w:rsid w:val="21447225"/>
    <w:rsid w:val="21450352"/>
    <w:rsid w:val="21452096"/>
    <w:rsid w:val="21452556"/>
    <w:rsid w:val="21453B78"/>
    <w:rsid w:val="21453DE1"/>
    <w:rsid w:val="21455331"/>
    <w:rsid w:val="214614F1"/>
    <w:rsid w:val="21463165"/>
    <w:rsid w:val="21466C89"/>
    <w:rsid w:val="21466CC1"/>
    <w:rsid w:val="21470119"/>
    <w:rsid w:val="21470C8B"/>
    <w:rsid w:val="21470E11"/>
    <w:rsid w:val="2147185A"/>
    <w:rsid w:val="214747E7"/>
    <w:rsid w:val="21485C22"/>
    <w:rsid w:val="21486EDD"/>
    <w:rsid w:val="21491CAA"/>
    <w:rsid w:val="214946C3"/>
    <w:rsid w:val="21494A03"/>
    <w:rsid w:val="21495609"/>
    <w:rsid w:val="214969A0"/>
    <w:rsid w:val="214A095B"/>
    <w:rsid w:val="214A641E"/>
    <w:rsid w:val="214A6A99"/>
    <w:rsid w:val="214B077B"/>
    <w:rsid w:val="214B0F2C"/>
    <w:rsid w:val="214B42D7"/>
    <w:rsid w:val="214C10A8"/>
    <w:rsid w:val="214C24EF"/>
    <w:rsid w:val="214C2AFA"/>
    <w:rsid w:val="214C3804"/>
    <w:rsid w:val="214C4A07"/>
    <w:rsid w:val="214C51AC"/>
    <w:rsid w:val="214C5241"/>
    <w:rsid w:val="214C62A1"/>
    <w:rsid w:val="214C6361"/>
    <w:rsid w:val="214D08C5"/>
    <w:rsid w:val="214D371F"/>
    <w:rsid w:val="214D3F8A"/>
    <w:rsid w:val="214D40AF"/>
    <w:rsid w:val="214D44E2"/>
    <w:rsid w:val="214D44F3"/>
    <w:rsid w:val="214D6B5B"/>
    <w:rsid w:val="214E3DC8"/>
    <w:rsid w:val="214E479D"/>
    <w:rsid w:val="214E541A"/>
    <w:rsid w:val="214E5B76"/>
    <w:rsid w:val="214E5D2C"/>
    <w:rsid w:val="214E7376"/>
    <w:rsid w:val="214F3A64"/>
    <w:rsid w:val="214F4FAB"/>
    <w:rsid w:val="214F6E6C"/>
    <w:rsid w:val="214F7C1E"/>
    <w:rsid w:val="214F7D3A"/>
    <w:rsid w:val="215018EE"/>
    <w:rsid w:val="21504266"/>
    <w:rsid w:val="21505D92"/>
    <w:rsid w:val="2151220F"/>
    <w:rsid w:val="21512A1B"/>
    <w:rsid w:val="215131E7"/>
    <w:rsid w:val="2151385B"/>
    <w:rsid w:val="21513D9B"/>
    <w:rsid w:val="2151711E"/>
    <w:rsid w:val="215179C6"/>
    <w:rsid w:val="21517BF3"/>
    <w:rsid w:val="215202A4"/>
    <w:rsid w:val="21521B0A"/>
    <w:rsid w:val="2152200F"/>
    <w:rsid w:val="215240CB"/>
    <w:rsid w:val="2152696C"/>
    <w:rsid w:val="2152756B"/>
    <w:rsid w:val="2152758B"/>
    <w:rsid w:val="21527E39"/>
    <w:rsid w:val="215305B6"/>
    <w:rsid w:val="21530B03"/>
    <w:rsid w:val="2153128C"/>
    <w:rsid w:val="215313DE"/>
    <w:rsid w:val="21531CEC"/>
    <w:rsid w:val="215366BB"/>
    <w:rsid w:val="2154271C"/>
    <w:rsid w:val="21543E5D"/>
    <w:rsid w:val="21543FB8"/>
    <w:rsid w:val="215533A8"/>
    <w:rsid w:val="21553BAC"/>
    <w:rsid w:val="21555156"/>
    <w:rsid w:val="2155540B"/>
    <w:rsid w:val="21556302"/>
    <w:rsid w:val="21556F04"/>
    <w:rsid w:val="215601A0"/>
    <w:rsid w:val="2156187D"/>
    <w:rsid w:val="21562C13"/>
    <w:rsid w:val="21564BB7"/>
    <w:rsid w:val="21565271"/>
    <w:rsid w:val="21567868"/>
    <w:rsid w:val="215707F2"/>
    <w:rsid w:val="21570ECE"/>
    <w:rsid w:val="2157237E"/>
    <w:rsid w:val="21574213"/>
    <w:rsid w:val="215766DA"/>
    <w:rsid w:val="21577120"/>
    <w:rsid w:val="21577EDB"/>
    <w:rsid w:val="215803A7"/>
    <w:rsid w:val="2158109D"/>
    <w:rsid w:val="215814F4"/>
    <w:rsid w:val="215869F4"/>
    <w:rsid w:val="215914F7"/>
    <w:rsid w:val="21592A0A"/>
    <w:rsid w:val="215A09BE"/>
    <w:rsid w:val="215A276C"/>
    <w:rsid w:val="215A39BD"/>
    <w:rsid w:val="215A451A"/>
    <w:rsid w:val="215A4F2F"/>
    <w:rsid w:val="215A658E"/>
    <w:rsid w:val="215A6C10"/>
    <w:rsid w:val="215B0191"/>
    <w:rsid w:val="215B0293"/>
    <w:rsid w:val="215B7099"/>
    <w:rsid w:val="215B7A1E"/>
    <w:rsid w:val="215B7B93"/>
    <w:rsid w:val="215C2FEF"/>
    <w:rsid w:val="215C3777"/>
    <w:rsid w:val="215C6B8F"/>
    <w:rsid w:val="215D225D"/>
    <w:rsid w:val="215D400B"/>
    <w:rsid w:val="215D4CF9"/>
    <w:rsid w:val="215D66BE"/>
    <w:rsid w:val="215D71AD"/>
    <w:rsid w:val="215D7884"/>
    <w:rsid w:val="215E13EE"/>
    <w:rsid w:val="215E364A"/>
    <w:rsid w:val="215E413C"/>
    <w:rsid w:val="215E49C8"/>
    <w:rsid w:val="215E5F88"/>
    <w:rsid w:val="215E7336"/>
    <w:rsid w:val="215E7491"/>
    <w:rsid w:val="215F4227"/>
    <w:rsid w:val="215F5FD5"/>
    <w:rsid w:val="215F7D83"/>
    <w:rsid w:val="216010AC"/>
    <w:rsid w:val="21603336"/>
    <w:rsid w:val="2160334C"/>
    <w:rsid w:val="21604585"/>
    <w:rsid w:val="216059BC"/>
    <w:rsid w:val="21611D4D"/>
    <w:rsid w:val="2161377A"/>
    <w:rsid w:val="21613890"/>
    <w:rsid w:val="21613AFB"/>
    <w:rsid w:val="21614FED"/>
    <w:rsid w:val="21616461"/>
    <w:rsid w:val="21617F9F"/>
    <w:rsid w:val="21621621"/>
    <w:rsid w:val="21624D20"/>
    <w:rsid w:val="21627873"/>
    <w:rsid w:val="21630D81"/>
    <w:rsid w:val="216319C4"/>
    <w:rsid w:val="21631CA4"/>
    <w:rsid w:val="2163365F"/>
    <w:rsid w:val="21634034"/>
    <w:rsid w:val="21635AC5"/>
    <w:rsid w:val="216361B0"/>
    <w:rsid w:val="21640A5C"/>
    <w:rsid w:val="2164183D"/>
    <w:rsid w:val="21642D71"/>
    <w:rsid w:val="216435EB"/>
    <w:rsid w:val="21644036"/>
    <w:rsid w:val="21645399"/>
    <w:rsid w:val="21646BDA"/>
    <w:rsid w:val="21651053"/>
    <w:rsid w:val="216524EC"/>
    <w:rsid w:val="216534CC"/>
    <w:rsid w:val="216536A1"/>
    <w:rsid w:val="2165534F"/>
    <w:rsid w:val="216571D1"/>
    <w:rsid w:val="21657429"/>
    <w:rsid w:val="21657470"/>
    <w:rsid w:val="216605EF"/>
    <w:rsid w:val="21661111"/>
    <w:rsid w:val="21663E42"/>
    <w:rsid w:val="21664ECA"/>
    <w:rsid w:val="216655B5"/>
    <w:rsid w:val="21665F3D"/>
    <w:rsid w:val="21666272"/>
    <w:rsid w:val="21667363"/>
    <w:rsid w:val="21667DBF"/>
    <w:rsid w:val="2167087D"/>
    <w:rsid w:val="2167282F"/>
    <w:rsid w:val="21673535"/>
    <w:rsid w:val="21674E89"/>
    <w:rsid w:val="21676C37"/>
    <w:rsid w:val="21677E20"/>
    <w:rsid w:val="2168469B"/>
    <w:rsid w:val="21690C01"/>
    <w:rsid w:val="2169341D"/>
    <w:rsid w:val="21696E53"/>
    <w:rsid w:val="216A191D"/>
    <w:rsid w:val="216A1B7E"/>
    <w:rsid w:val="216A59B3"/>
    <w:rsid w:val="216A7366"/>
    <w:rsid w:val="216B02BD"/>
    <w:rsid w:val="216B15DC"/>
    <w:rsid w:val="216B2BC9"/>
    <w:rsid w:val="216B4602"/>
    <w:rsid w:val="216B497A"/>
    <w:rsid w:val="216B595D"/>
    <w:rsid w:val="216B5EAB"/>
    <w:rsid w:val="216B6A67"/>
    <w:rsid w:val="216B73A8"/>
    <w:rsid w:val="216B7513"/>
    <w:rsid w:val="216B7F51"/>
    <w:rsid w:val="216C24A0"/>
    <w:rsid w:val="216C3613"/>
    <w:rsid w:val="216C53BD"/>
    <w:rsid w:val="216C7510"/>
    <w:rsid w:val="216C76DC"/>
    <w:rsid w:val="216D06F2"/>
    <w:rsid w:val="216D1E33"/>
    <w:rsid w:val="216D218E"/>
    <w:rsid w:val="216D3574"/>
    <w:rsid w:val="216D4A04"/>
    <w:rsid w:val="216E084E"/>
    <w:rsid w:val="216E2EA6"/>
    <w:rsid w:val="216E446A"/>
    <w:rsid w:val="216E6218"/>
    <w:rsid w:val="216E7FC6"/>
    <w:rsid w:val="216F0E45"/>
    <w:rsid w:val="216F5141"/>
    <w:rsid w:val="216F7324"/>
    <w:rsid w:val="216F794F"/>
    <w:rsid w:val="217001E2"/>
    <w:rsid w:val="21701F90"/>
    <w:rsid w:val="21703873"/>
    <w:rsid w:val="217038B5"/>
    <w:rsid w:val="21706533"/>
    <w:rsid w:val="217120FD"/>
    <w:rsid w:val="21714990"/>
    <w:rsid w:val="21715819"/>
    <w:rsid w:val="217169D7"/>
    <w:rsid w:val="217175E9"/>
    <w:rsid w:val="21717BBF"/>
    <w:rsid w:val="21721428"/>
    <w:rsid w:val="21722B2B"/>
    <w:rsid w:val="21723BD1"/>
    <w:rsid w:val="21723F5A"/>
    <w:rsid w:val="21725D08"/>
    <w:rsid w:val="21727824"/>
    <w:rsid w:val="21727E24"/>
    <w:rsid w:val="21732066"/>
    <w:rsid w:val="21732D84"/>
    <w:rsid w:val="2173382E"/>
    <w:rsid w:val="21735173"/>
    <w:rsid w:val="2173551D"/>
    <w:rsid w:val="217355DC"/>
    <w:rsid w:val="21737B17"/>
    <w:rsid w:val="21740B35"/>
    <w:rsid w:val="217442F7"/>
    <w:rsid w:val="2174708C"/>
    <w:rsid w:val="21747CD2"/>
    <w:rsid w:val="217505C5"/>
    <w:rsid w:val="21751354"/>
    <w:rsid w:val="217535E6"/>
    <w:rsid w:val="21753B8A"/>
    <w:rsid w:val="21754CA6"/>
    <w:rsid w:val="217557F8"/>
    <w:rsid w:val="217575A6"/>
    <w:rsid w:val="21760F4D"/>
    <w:rsid w:val="21771E56"/>
    <w:rsid w:val="2177331E"/>
    <w:rsid w:val="217750CC"/>
    <w:rsid w:val="21776805"/>
    <w:rsid w:val="21776D9B"/>
    <w:rsid w:val="21780E44"/>
    <w:rsid w:val="2178135F"/>
    <w:rsid w:val="21781486"/>
    <w:rsid w:val="2178581B"/>
    <w:rsid w:val="21786F46"/>
    <w:rsid w:val="21787096"/>
    <w:rsid w:val="21794B8D"/>
    <w:rsid w:val="217952E8"/>
    <w:rsid w:val="2179654F"/>
    <w:rsid w:val="217A04BF"/>
    <w:rsid w:val="217A1B37"/>
    <w:rsid w:val="217A2058"/>
    <w:rsid w:val="217A2E0F"/>
    <w:rsid w:val="217A4437"/>
    <w:rsid w:val="217A4BBD"/>
    <w:rsid w:val="217A5B78"/>
    <w:rsid w:val="217A696B"/>
    <w:rsid w:val="217A6AE5"/>
    <w:rsid w:val="217B10F6"/>
    <w:rsid w:val="217B17CC"/>
    <w:rsid w:val="217C0935"/>
    <w:rsid w:val="217C26E3"/>
    <w:rsid w:val="217C6B87"/>
    <w:rsid w:val="217D1928"/>
    <w:rsid w:val="217D3CC6"/>
    <w:rsid w:val="217D4215"/>
    <w:rsid w:val="217D44F9"/>
    <w:rsid w:val="217D46AD"/>
    <w:rsid w:val="217D645B"/>
    <w:rsid w:val="217E24D4"/>
    <w:rsid w:val="217E2717"/>
    <w:rsid w:val="217E28FF"/>
    <w:rsid w:val="217E2967"/>
    <w:rsid w:val="217E39FF"/>
    <w:rsid w:val="217E4F8F"/>
    <w:rsid w:val="217F0425"/>
    <w:rsid w:val="217F3581"/>
    <w:rsid w:val="217F3AF3"/>
    <w:rsid w:val="217F4E4F"/>
    <w:rsid w:val="217F6677"/>
    <w:rsid w:val="21802304"/>
    <w:rsid w:val="2181419D"/>
    <w:rsid w:val="21815F4B"/>
    <w:rsid w:val="21817CF9"/>
    <w:rsid w:val="218219EB"/>
    <w:rsid w:val="21823A71"/>
    <w:rsid w:val="218249D3"/>
    <w:rsid w:val="218311C4"/>
    <w:rsid w:val="21831AE4"/>
    <w:rsid w:val="218343CE"/>
    <w:rsid w:val="2183579A"/>
    <w:rsid w:val="21835BCF"/>
    <w:rsid w:val="21837D78"/>
    <w:rsid w:val="218417FB"/>
    <w:rsid w:val="2184228A"/>
    <w:rsid w:val="21842E41"/>
    <w:rsid w:val="21843C8D"/>
    <w:rsid w:val="21845A3B"/>
    <w:rsid w:val="21846654"/>
    <w:rsid w:val="218515FF"/>
    <w:rsid w:val="21852C8B"/>
    <w:rsid w:val="21853279"/>
    <w:rsid w:val="21856EC1"/>
    <w:rsid w:val="218617B3"/>
    <w:rsid w:val="218624EE"/>
    <w:rsid w:val="2186530F"/>
    <w:rsid w:val="21865B8F"/>
    <w:rsid w:val="21867A05"/>
    <w:rsid w:val="218705A7"/>
    <w:rsid w:val="21871088"/>
    <w:rsid w:val="2188160C"/>
    <w:rsid w:val="21882078"/>
    <w:rsid w:val="21882594"/>
    <w:rsid w:val="21882987"/>
    <w:rsid w:val="21884F0C"/>
    <w:rsid w:val="2188547A"/>
    <w:rsid w:val="218872DA"/>
    <w:rsid w:val="21887379"/>
    <w:rsid w:val="21887D90"/>
    <w:rsid w:val="218901BE"/>
    <w:rsid w:val="21890473"/>
    <w:rsid w:val="21890E89"/>
    <w:rsid w:val="218912A4"/>
    <w:rsid w:val="21893052"/>
    <w:rsid w:val="218933FB"/>
    <w:rsid w:val="218941D6"/>
    <w:rsid w:val="21894E00"/>
    <w:rsid w:val="218A31FD"/>
    <w:rsid w:val="218A3F2C"/>
    <w:rsid w:val="218A478D"/>
    <w:rsid w:val="218A7BA5"/>
    <w:rsid w:val="218B2981"/>
    <w:rsid w:val="218B51E7"/>
    <w:rsid w:val="218C669E"/>
    <w:rsid w:val="218C684C"/>
    <w:rsid w:val="218D15F6"/>
    <w:rsid w:val="218D20C3"/>
    <w:rsid w:val="218D3ED2"/>
    <w:rsid w:val="218D4009"/>
    <w:rsid w:val="218E1AFC"/>
    <w:rsid w:val="218E2416"/>
    <w:rsid w:val="218E547E"/>
    <w:rsid w:val="218E6687"/>
    <w:rsid w:val="218E68BA"/>
    <w:rsid w:val="218F01BC"/>
    <w:rsid w:val="218F1493"/>
    <w:rsid w:val="218F3D3D"/>
    <w:rsid w:val="218F433B"/>
    <w:rsid w:val="218F6E96"/>
    <w:rsid w:val="21902632"/>
    <w:rsid w:val="219043E0"/>
    <w:rsid w:val="2190618E"/>
    <w:rsid w:val="21906CA5"/>
    <w:rsid w:val="21907D9E"/>
    <w:rsid w:val="21910754"/>
    <w:rsid w:val="219129A1"/>
    <w:rsid w:val="21912FA1"/>
    <w:rsid w:val="21915C8C"/>
    <w:rsid w:val="21920158"/>
    <w:rsid w:val="21920FCB"/>
    <w:rsid w:val="21921716"/>
    <w:rsid w:val="21921F06"/>
    <w:rsid w:val="219226BE"/>
    <w:rsid w:val="21923CC5"/>
    <w:rsid w:val="219263AA"/>
    <w:rsid w:val="21927E8A"/>
    <w:rsid w:val="219313DF"/>
    <w:rsid w:val="2193173D"/>
    <w:rsid w:val="21932304"/>
    <w:rsid w:val="21933B4E"/>
    <w:rsid w:val="21933ED0"/>
    <w:rsid w:val="2193477D"/>
    <w:rsid w:val="219350F8"/>
    <w:rsid w:val="21936008"/>
    <w:rsid w:val="2193671F"/>
    <w:rsid w:val="21937A2C"/>
    <w:rsid w:val="21937DB5"/>
    <w:rsid w:val="21943379"/>
    <w:rsid w:val="21944268"/>
    <w:rsid w:val="2194515D"/>
    <w:rsid w:val="21946843"/>
    <w:rsid w:val="2194698C"/>
    <w:rsid w:val="21947B1D"/>
    <w:rsid w:val="21950FD4"/>
    <w:rsid w:val="21951666"/>
    <w:rsid w:val="219519F6"/>
    <w:rsid w:val="21952548"/>
    <w:rsid w:val="219534E9"/>
    <w:rsid w:val="219537A4"/>
    <w:rsid w:val="21957C48"/>
    <w:rsid w:val="21957D56"/>
    <w:rsid w:val="2196067C"/>
    <w:rsid w:val="219624CF"/>
    <w:rsid w:val="21962CA5"/>
    <w:rsid w:val="219666E7"/>
    <w:rsid w:val="219678B9"/>
    <w:rsid w:val="21970770"/>
    <w:rsid w:val="219739C1"/>
    <w:rsid w:val="2197576F"/>
    <w:rsid w:val="2197596C"/>
    <w:rsid w:val="219829DB"/>
    <w:rsid w:val="21982C7A"/>
    <w:rsid w:val="21982E42"/>
    <w:rsid w:val="21983295"/>
    <w:rsid w:val="219836D0"/>
    <w:rsid w:val="21983F65"/>
    <w:rsid w:val="219852BC"/>
    <w:rsid w:val="2198560E"/>
    <w:rsid w:val="219856A8"/>
    <w:rsid w:val="219859F4"/>
    <w:rsid w:val="21986266"/>
    <w:rsid w:val="2198713E"/>
    <w:rsid w:val="21992591"/>
    <w:rsid w:val="21992716"/>
    <w:rsid w:val="21992A4C"/>
    <w:rsid w:val="21996517"/>
    <w:rsid w:val="21996C72"/>
    <w:rsid w:val="219972FD"/>
    <w:rsid w:val="21997739"/>
    <w:rsid w:val="21997D2C"/>
    <w:rsid w:val="219A0DBB"/>
    <w:rsid w:val="219A0E50"/>
    <w:rsid w:val="219A24D5"/>
    <w:rsid w:val="219A3A21"/>
    <w:rsid w:val="219A525F"/>
    <w:rsid w:val="219A53E7"/>
    <w:rsid w:val="219A700D"/>
    <w:rsid w:val="219A7568"/>
    <w:rsid w:val="219A7758"/>
    <w:rsid w:val="219B35B8"/>
    <w:rsid w:val="219B3E80"/>
    <w:rsid w:val="219B5E06"/>
    <w:rsid w:val="219B6719"/>
    <w:rsid w:val="219C0FD7"/>
    <w:rsid w:val="219C1508"/>
    <w:rsid w:val="219C25ED"/>
    <w:rsid w:val="219C4B33"/>
    <w:rsid w:val="219C59FB"/>
    <w:rsid w:val="219C6341"/>
    <w:rsid w:val="219D08AB"/>
    <w:rsid w:val="219D0C9F"/>
    <w:rsid w:val="219D0E63"/>
    <w:rsid w:val="219D1632"/>
    <w:rsid w:val="219D1AFF"/>
    <w:rsid w:val="219D7C7C"/>
    <w:rsid w:val="219E02A4"/>
    <w:rsid w:val="219E0C82"/>
    <w:rsid w:val="219E23A2"/>
    <w:rsid w:val="219E4D4F"/>
    <w:rsid w:val="219E6AFD"/>
    <w:rsid w:val="219E708B"/>
    <w:rsid w:val="219F0AC7"/>
    <w:rsid w:val="219F0F6F"/>
    <w:rsid w:val="219F2486"/>
    <w:rsid w:val="219F2875"/>
    <w:rsid w:val="219F4623"/>
    <w:rsid w:val="219F4CC2"/>
    <w:rsid w:val="219F63D1"/>
    <w:rsid w:val="21A0160F"/>
    <w:rsid w:val="21A0447B"/>
    <w:rsid w:val="21A1039B"/>
    <w:rsid w:val="21A12149"/>
    <w:rsid w:val="21A13E7C"/>
    <w:rsid w:val="21A165ED"/>
    <w:rsid w:val="21A234EA"/>
    <w:rsid w:val="21A2432F"/>
    <w:rsid w:val="21A25092"/>
    <w:rsid w:val="21A25EC1"/>
    <w:rsid w:val="21A27D0B"/>
    <w:rsid w:val="21A30F3B"/>
    <w:rsid w:val="21A32365"/>
    <w:rsid w:val="21A34113"/>
    <w:rsid w:val="21A36214"/>
    <w:rsid w:val="21A4580D"/>
    <w:rsid w:val="21A460DD"/>
    <w:rsid w:val="21A50B34"/>
    <w:rsid w:val="21A517AC"/>
    <w:rsid w:val="21A56CD2"/>
    <w:rsid w:val="21A56D98"/>
    <w:rsid w:val="21A60BF8"/>
    <w:rsid w:val="21A615C2"/>
    <w:rsid w:val="21A61FC4"/>
    <w:rsid w:val="21A63C04"/>
    <w:rsid w:val="21A659B2"/>
    <w:rsid w:val="21A669E6"/>
    <w:rsid w:val="21A67290"/>
    <w:rsid w:val="21A67760"/>
    <w:rsid w:val="21A734D8"/>
    <w:rsid w:val="21A74B95"/>
    <w:rsid w:val="21A7664F"/>
    <w:rsid w:val="21A7794A"/>
    <w:rsid w:val="21A8172A"/>
    <w:rsid w:val="21A822F3"/>
    <w:rsid w:val="21A84A07"/>
    <w:rsid w:val="21A86025"/>
    <w:rsid w:val="21A86D63"/>
    <w:rsid w:val="21A8797C"/>
    <w:rsid w:val="21A925BF"/>
    <w:rsid w:val="21A925E7"/>
    <w:rsid w:val="21A954A2"/>
    <w:rsid w:val="21A97250"/>
    <w:rsid w:val="21A974B5"/>
    <w:rsid w:val="21AA01C2"/>
    <w:rsid w:val="21AA0510"/>
    <w:rsid w:val="21AA2C60"/>
    <w:rsid w:val="21AA36F4"/>
    <w:rsid w:val="21AA4E37"/>
    <w:rsid w:val="21AB02C2"/>
    <w:rsid w:val="21AB0CB6"/>
    <w:rsid w:val="21AB6B97"/>
    <w:rsid w:val="21AC2376"/>
    <w:rsid w:val="21AC6B22"/>
    <w:rsid w:val="21AD0AEE"/>
    <w:rsid w:val="21AD4223"/>
    <w:rsid w:val="21AD4F92"/>
    <w:rsid w:val="21AD548B"/>
    <w:rsid w:val="21AE0FDC"/>
    <w:rsid w:val="21AE11DF"/>
    <w:rsid w:val="21AE2216"/>
    <w:rsid w:val="21AE2AB8"/>
    <w:rsid w:val="21AE2C84"/>
    <w:rsid w:val="21AE3327"/>
    <w:rsid w:val="21AE3A94"/>
    <w:rsid w:val="21AE4866"/>
    <w:rsid w:val="21B005DE"/>
    <w:rsid w:val="21B03E34"/>
    <w:rsid w:val="21B04E7C"/>
    <w:rsid w:val="21B06830"/>
    <w:rsid w:val="21B14379"/>
    <w:rsid w:val="21B207FA"/>
    <w:rsid w:val="21B21EA6"/>
    <w:rsid w:val="21B24356"/>
    <w:rsid w:val="21B24F50"/>
    <w:rsid w:val="21B253A2"/>
    <w:rsid w:val="21B26104"/>
    <w:rsid w:val="21B27431"/>
    <w:rsid w:val="21B300CF"/>
    <w:rsid w:val="21B3155B"/>
    <w:rsid w:val="21B31E7D"/>
    <w:rsid w:val="21B34D22"/>
    <w:rsid w:val="21B34F1F"/>
    <w:rsid w:val="21B35FFD"/>
    <w:rsid w:val="21B365A6"/>
    <w:rsid w:val="21B367FD"/>
    <w:rsid w:val="21B37241"/>
    <w:rsid w:val="21B40BF2"/>
    <w:rsid w:val="21B42278"/>
    <w:rsid w:val="21B4504D"/>
    <w:rsid w:val="21B50629"/>
    <w:rsid w:val="21B52099"/>
    <w:rsid w:val="21B52994"/>
    <w:rsid w:val="21B52E77"/>
    <w:rsid w:val="21B53E47"/>
    <w:rsid w:val="21B555FC"/>
    <w:rsid w:val="21B55A58"/>
    <w:rsid w:val="21B55BF5"/>
    <w:rsid w:val="21B575A3"/>
    <w:rsid w:val="21B60677"/>
    <w:rsid w:val="21B61BCB"/>
    <w:rsid w:val="21B7196D"/>
    <w:rsid w:val="21B7399C"/>
    <w:rsid w:val="21B73A1C"/>
    <w:rsid w:val="21B75E11"/>
    <w:rsid w:val="21B80359"/>
    <w:rsid w:val="21B81171"/>
    <w:rsid w:val="21B856E5"/>
    <w:rsid w:val="21B85EDC"/>
    <w:rsid w:val="21B870F5"/>
    <w:rsid w:val="21B87493"/>
    <w:rsid w:val="21B93937"/>
    <w:rsid w:val="21B94113"/>
    <w:rsid w:val="21B94B57"/>
    <w:rsid w:val="21B957CD"/>
    <w:rsid w:val="21BA145D"/>
    <w:rsid w:val="21BA18CA"/>
    <w:rsid w:val="21BA271C"/>
    <w:rsid w:val="21BA29D2"/>
    <w:rsid w:val="21BA300B"/>
    <w:rsid w:val="21BA76AF"/>
    <w:rsid w:val="21BB2196"/>
    <w:rsid w:val="21BB24F7"/>
    <w:rsid w:val="21BB3444"/>
    <w:rsid w:val="21BB449B"/>
    <w:rsid w:val="21BB44CE"/>
    <w:rsid w:val="21BB6183"/>
    <w:rsid w:val="21BB6912"/>
    <w:rsid w:val="21BC3427"/>
    <w:rsid w:val="21BD19B0"/>
    <w:rsid w:val="21BD3A87"/>
    <w:rsid w:val="21BD4EEF"/>
    <w:rsid w:val="21BD6D71"/>
    <w:rsid w:val="21BE0F4D"/>
    <w:rsid w:val="21BE14B0"/>
    <w:rsid w:val="21BE17B6"/>
    <w:rsid w:val="21BE17E1"/>
    <w:rsid w:val="21BE2CFB"/>
    <w:rsid w:val="21BE789A"/>
    <w:rsid w:val="21BF0821"/>
    <w:rsid w:val="21BF10B5"/>
    <w:rsid w:val="21BF16DB"/>
    <w:rsid w:val="21BF2058"/>
    <w:rsid w:val="21BF341B"/>
    <w:rsid w:val="21BF3AFB"/>
    <w:rsid w:val="21BF4251"/>
    <w:rsid w:val="21BF4CC5"/>
    <w:rsid w:val="21BF4D9B"/>
    <w:rsid w:val="21BF51E8"/>
    <w:rsid w:val="21BF60D4"/>
    <w:rsid w:val="21BF6A73"/>
    <w:rsid w:val="21C00309"/>
    <w:rsid w:val="21C029C6"/>
    <w:rsid w:val="21C0573C"/>
    <w:rsid w:val="21C066CB"/>
    <w:rsid w:val="21C10A3D"/>
    <w:rsid w:val="21C11CDF"/>
    <w:rsid w:val="21C127EB"/>
    <w:rsid w:val="21C12C09"/>
    <w:rsid w:val="21C12FBD"/>
    <w:rsid w:val="21C13139"/>
    <w:rsid w:val="21C1390C"/>
    <w:rsid w:val="21C14A69"/>
    <w:rsid w:val="21C15670"/>
    <w:rsid w:val="21C16AD0"/>
    <w:rsid w:val="21C20A63"/>
    <w:rsid w:val="21C2179D"/>
    <w:rsid w:val="21C2677D"/>
    <w:rsid w:val="21C267AA"/>
    <w:rsid w:val="21C2776E"/>
    <w:rsid w:val="21C30312"/>
    <w:rsid w:val="21C32C2D"/>
    <w:rsid w:val="21C34799"/>
    <w:rsid w:val="21C347B6"/>
    <w:rsid w:val="21C35BB2"/>
    <w:rsid w:val="21C36564"/>
    <w:rsid w:val="21C3661B"/>
    <w:rsid w:val="21C402B2"/>
    <w:rsid w:val="21C422DC"/>
    <w:rsid w:val="21C440BD"/>
    <w:rsid w:val="21C44E06"/>
    <w:rsid w:val="21C46C8E"/>
    <w:rsid w:val="21C50572"/>
    <w:rsid w:val="21C515BA"/>
    <w:rsid w:val="21C51683"/>
    <w:rsid w:val="21C569DD"/>
    <w:rsid w:val="21C56C38"/>
    <w:rsid w:val="21C5788B"/>
    <w:rsid w:val="21C615AE"/>
    <w:rsid w:val="21C61BB0"/>
    <w:rsid w:val="21C645C5"/>
    <w:rsid w:val="21C66054"/>
    <w:rsid w:val="21C67E02"/>
    <w:rsid w:val="21C709A9"/>
    <w:rsid w:val="21C709E5"/>
    <w:rsid w:val="21C7148E"/>
    <w:rsid w:val="21C71ADB"/>
    <w:rsid w:val="21C72A3E"/>
    <w:rsid w:val="21C736DE"/>
    <w:rsid w:val="21C74A92"/>
    <w:rsid w:val="21C7668B"/>
    <w:rsid w:val="21C806DA"/>
    <w:rsid w:val="21C81431"/>
    <w:rsid w:val="21C81930"/>
    <w:rsid w:val="21C81DCC"/>
    <w:rsid w:val="21C821B8"/>
    <w:rsid w:val="21C82B33"/>
    <w:rsid w:val="21C83ECE"/>
    <w:rsid w:val="21C8531E"/>
    <w:rsid w:val="21C8560F"/>
    <w:rsid w:val="21C85928"/>
    <w:rsid w:val="21C916A0"/>
    <w:rsid w:val="21C943E8"/>
    <w:rsid w:val="21C96808"/>
    <w:rsid w:val="21C96822"/>
    <w:rsid w:val="21C9761C"/>
    <w:rsid w:val="21C978F2"/>
    <w:rsid w:val="21CA2513"/>
    <w:rsid w:val="21CA2711"/>
    <w:rsid w:val="21CA3495"/>
    <w:rsid w:val="21CA45D1"/>
    <w:rsid w:val="21CA5B44"/>
    <w:rsid w:val="21CB1179"/>
    <w:rsid w:val="21CB18BC"/>
    <w:rsid w:val="21CB284F"/>
    <w:rsid w:val="21CB5418"/>
    <w:rsid w:val="21CB71C6"/>
    <w:rsid w:val="21CB77C4"/>
    <w:rsid w:val="21CC3CDF"/>
    <w:rsid w:val="21CC3D6A"/>
    <w:rsid w:val="21CC5E80"/>
    <w:rsid w:val="21CD1190"/>
    <w:rsid w:val="21CD20BA"/>
    <w:rsid w:val="21CD340B"/>
    <w:rsid w:val="21CD68B0"/>
    <w:rsid w:val="21CD73E2"/>
    <w:rsid w:val="21CE6CB6"/>
    <w:rsid w:val="21CE7EF8"/>
    <w:rsid w:val="21CF1302"/>
    <w:rsid w:val="21D00762"/>
    <w:rsid w:val="21D00F87"/>
    <w:rsid w:val="21D02A2F"/>
    <w:rsid w:val="21D05231"/>
    <w:rsid w:val="21D06ED2"/>
    <w:rsid w:val="21D20555"/>
    <w:rsid w:val="21D21974"/>
    <w:rsid w:val="21D27B04"/>
    <w:rsid w:val="21D27B51"/>
    <w:rsid w:val="21D30187"/>
    <w:rsid w:val="21D32591"/>
    <w:rsid w:val="21D32722"/>
    <w:rsid w:val="21D342CD"/>
    <w:rsid w:val="21D34514"/>
    <w:rsid w:val="21D34BB6"/>
    <w:rsid w:val="21D37346"/>
    <w:rsid w:val="21D40771"/>
    <w:rsid w:val="21D422DD"/>
    <w:rsid w:val="21D4251F"/>
    <w:rsid w:val="21D43BB2"/>
    <w:rsid w:val="21D4557C"/>
    <w:rsid w:val="21D45B1F"/>
    <w:rsid w:val="21D50045"/>
    <w:rsid w:val="21D533B7"/>
    <w:rsid w:val="21D54052"/>
    <w:rsid w:val="21D56297"/>
    <w:rsid w:val="21D65968"/>
    <w:rsid w:val="21D65B39"/>
    <w:rsid w:val="21D7338B"/>
    <w:rsid w:val="21D73DBD"/>
    <w:rsid w:val="21D764E8"/>
    <w:rsid w:val="21D76A42"/>
    <w:rsid w:val="21D80711"/>
    <w:rsid w:val="21D818E3"/>
    <w:rsid w:val="21D86594"/>
    <w:rsid w:val="21D90E18"/>
    <w:rsid w:val="21D91DD4"/>
    <w:rsid w:val="21D9445E"/>
    <w:rsid w:val="21D944A7"/>
    <w:rsid w:val="21D9490D"/>
    <w:rsid w:val="21D94CB5"/>
    <w:rsid w:val="21D94E53"/>
    <w:rsid w:val="21D95D87"/>
    <w:rsid w:val="21D97B35"/>
    <w:rsid w:val="21DA0C0B"/>
    <w:rsid w:val="21DA0EB4"/>
    <w:rsid w:val="21DA0EB8"/>
    <w:rsid w:val="21DA1AFF"/>
    <w:rsid w:val="21DA38AD"/>
    <w:rsid w:val="21DA5B1E"/>
    <w:rsid w:val="21DA62E3"/>
    <w:rsid w:val="21DA7DBC"/>
    <w:rsid w:val="21DB2344"/>
    <w:rsid w:val="21DB2DBA"/>
    <w:rsid w:val="21DC13D3"/>
    <w:rsid w:val="21DC1523"/>
    <w:rsid w:val="21DC37D4"/>
    <w:rsid w:val="21DC4174"/>
    <w:rsid w:val="21DC5877"/>
    <w:rsid w:val="21DC7625"/>
    <w:rsid w:val="21DC7C2E"/>
    <w:rsid w:val="21DD0FCF"/>
    <w:rsid w:val="21DD63A5"/>
    <w:rsid w:val="21DD6EFA"/>
    <w:rsid w:val="21DE15EF"/>
    <w:rsid w:val="21DE514B"/>
    <w:rsid w:val="21DF0EC4"/>
    <w:rsid w:val="21DF26BD"/>
    <w:rsid w:val="21DF2C72"/>
    <w:rsid w:val="21DF3764"/>
    <w:rsid w:val="21DF6698"/>
    <w:rsid w:val="21E0105E"/>
    <w:rsid w:val="21E0146B"/>
    <w:rsid w:val="21E01F75"/>
    <w:rsid w:val="21E03A2A"/>
    <w:rsid w:val="21E068FB"/>
    <w:rsid w:val="21E07116"/>
    <w:rsid w:val="21E07988"/>
    <w:rsid w:val="21E116E9"/>
    <w:rsid w:val="21E11965"/>
    <w:rsid w:val="21E11EBC"/>
    <w:rsid w:val="21E12E8E"/>
    <w:rsid w:val="21E12EE9"/>
    <w:rsid w:val="21E14C3C"/>
    <w:rsid w:val="21E21B7E"/>
    <w:rsid w:val="21E222EE"/>
    <w:rsid w:val="21E23597"/>
    <w:rsid w:val="21E2538B"/>
    <w:rsid w:val="21E25749"/>
    <w:rsid w:val="21E30068"/>
    <w:rsid w:val="21E32762"/>
    <w:rsid w:val="21E32B11"/>
    <w:rsid w:val="21E33B6D"/>
    <w:rsid w:val="21E3777D"/>
    <w:rsid w:val="21E40288"/>
    <w:rsid w:val="21E43B5A"/>
    <w:rsid w:val="21E44B37"/>
    <w:rsid w:val="21E45615"/>
    <w:rsid w:val="21E464DA"/>
    <w:rsid w:val="21E52D32"/>
    <w:rsid w:val="21E5472C"/>
    <w:rsid w:val="21E54CDD"/>
    <w:rsid w:val="21E559DB"/>
    <w:rsid w:val="21E604A4"/>
    <w:rsid w:val="21E607C4"/>
    <w:rsid w:val="21E60F61"/>
    <w:rsid w:val="21E62E7F"/>
    <w:rsid w:val="21E62F7E"/>
    <w:rsid w:val="21E67365"/>
    <w:rsid w:val="21E72637"/>
    <w:rsid w:val="21E8186D"/>
    <w:rsid w:val="21E81C1B"/>
    <w:rsid w:val="21E81D77"/>
    <w:rsid w:val="21E85FCA"/>
    <w:rsid w:val="21E8624E"/>
    <w:rsid w:val="21E87D78"/>
    <w:rsid w:val="21E9023E"/>
    <w:rsid w:val="21E94FBA"/>
    <w:rsid w:val="21EA09A9"/>
    <w:rsid w:val="21EA1D42"/>
    <w:rsid w:val="21EA5DD8"/>
    <w:rsid w:val="21EA7F94"/>
    <w:rsid w:val="21EB06F8"/>
    <w:rsid w:val="21EB1487"/>
    <w:rsid w:val="21EB1616"/>
    <w:rsid w:val="21EB1DEC"/>
    <w:rsid w:val="21EB1EA4"/>
    <w:rsid w:val="21EB3D26"/>
    <w:rsid w:val="21EB4A23"/>
    <w:rsid w:val="21EB54AE"/>
    <w:rsid w:val="21EB7868"/>
    <w:rsid w:val="21EC12C2"/>
    <w:rsid w:val="21EC2A92"/>
    <w:rsid w:val="21EC32C9"/>
    <w:rsid w:val="21EC3348"/>
    <w:rsid w:val="21ED1832"/>
    <w:rsid w:val="21ED3089"/>
    <w:rsid w:val="21ED4C91"/>
    <w:rsid w:val="21ED699F"/>
    <w:rsid w:val="21EE1107"/>
    <w:rsid w:val="21EE12A0"/>
    <w:rsid w:val="21EE3301"/>
    <w:rsid w:val="21EE4E29"/>
    <w:rsid w:val="21EE4FDE"/>
    <w:rsid w:val="21EE56B5"/>
    <w:rsid w:val="21EE732A"/>
    <w:rsid w:val="21EF1C4A"/>
    <w:rsid w:val="21EF55AB"/>
    <w:rsid w:val="21EF7079"/>
    <w:rsid w:val="21EF7402"/>
    <w:rsid w:val="21F000BD"/>
    <w:rsid w:val="21F029E2"/>
    <w:rsid w:val="21F033EB"/>
    <w:rsid w:val="21F04E7F"/>
    <w:rsid w:val="21F05E39"/>
    <w:rsid w:val="21F11323"/>
    <w:rsid w:val="21F12E1C"/>
    <w:rsid w:val="21F1456A"/>
    <w:rsid w:val="21F17B29"/>
    <w:rsid w:val="21F20301"/>
    <w:rsid w:val="21F20BF7"/>
    <w:rsid w:val="21F21DC7"/>
    <w:rsid w:val="21F223D2"/>
    <w:rsid w:val="21F229A5"/>
    <w:rsid w:val="21F305CB"/>
    <w:rsid w:val="21F37D23"/>
    <w:rsid w:val="21F42BC1"/>
    <w:rsid w:val="21F43EAE"/>
    <w:rsid w:val="21F44BAF"/>
    <w:rsid w:val="21F453A3"/>
    <w:rsid w:val="21F45724"/>
    <w:rsid w:val="21F4671D"/>
    <w:rsid w:val="21F506E7"/>
    <w:rsid w:val="21F52495"/>
    <w:rsid w:val="21F52EEB"/>
    <w:rsid w:val="21F54422"/>
    <w:rsid w:val="21F55ABC"/>
    <w:rsid w:val="21F56716"/>
    <w:rsid w:val="21F5706D"/>
    <w:rsid w:val="21F61DC9"/>
    <w:rsid w:val="21F61F19"/>
    <w:rsid w:val="21F6219F"/>
    <w:rsid w:val="21F63378"/>
    <w:rsid w:val="21F63728"/>
    <w:rsid w:val="21F64D3E"/>
    <w:rsid w:val="21F66939"/>
    <w:rsid w:val="21F726B1"/>
    <w:rsid w:val="21F7419C"/>
    <w:rsid w:val="21F7620D"/>
    <w:rsid w:val="21F76658"/>
    <w:rsid w:val="21F76E7F"/>
    <w:rsid w:val="21F77FBB"/>
    <w:rsid w:val="21F84180"/>
    <w:rsid w:val="21F869EE"/>
    <w:rsid w:val="21F872B6"/>
    <w:rsid w:val="21F873E9"/>
    <w:rsid w:val="21F901D7"/>
    <w:rsid w:val="21F91208"/>
    <w:rsid w:val="21F93D33"/>
    <w:rsid w:val="21F9759C"/>
    <w:rsid w:val="21FA3047"/>
    <w:rsid w:val="21FA58CD"/>
    <w:rsid w:val="21FA5CFD"/>
    <w:rsid w:val="21FA7AAB"/>
    <w:rsid w:val="21FB12B3"/>
    <w:rsid w:val="21FB2122"/>
    <w:rsid w:val="21FB2453"/>
    <w:rsid w:val="21FB3F4F"/>
    <w:rsid w:val="21FB464E"/>
    <w:rsid w:val="21FB7895"/>
    <w:rsid w:val="21FC02B6"/>
    <w:rsid w:val="21FC1A76"/>
    <w:rsid w:val="21FC1BDD"/>
    <w:rsid w:val="21FC3824"/>
    <w:rsid w:val="21FC57D6"/>
    <w:rsid w:val="21FC73D2"/>
    <w:rsid w:val="21FC7BDE"/>
    <w:rsid w:val="21FC7CC7"/>
    <w:rsid w:val="21FC7E92"/>
    <w:rsid w:val="21FD1DA8"/>
    <w:rsid w:val="21FD424E"/>
    <w:rsid w:val="21FD5B82"/>
    <w:rsid w:val="21FD72D1"/>
    <w:rsid w:val="21FD7450"/>
    <w:rsid w:val="21FE02AF"/>
    <w:rsid w:val="21FE1436"/>
    <w:rsid w:val="21FE18EF"/>
    <w:rsid w:val="21FE57EE"/>
    <w:rsid w:val="21FE61D8"/>
    <w:rsid w:val="21FE75ED"/>
    <w:rsid w:val="21FF0E1A"/>
    <w:rsid w:val="21FF29FD"/>
    <w:rsid w:val="21FF36AD"/>
    <w:rsid w:val="21FF7C1A"/>
    <w:rsid w:val="220013D7"/>
    <w:rsid w:val="2200415E"/>
    <w:rsid w:val="22010E3A"/>
    <w:rsid w:val="22014DC8"/>
    <w:rsid w:val="220152DE"/>
    <w:rsid w:val="2201708C"/>
    <w:rsid w:val="22026C30"/>
    <w:rsid w:val="220272D2"/>
    <w:rsid w:val="22031056"/>
    <w:rsid w:val="22032E04"/>
    <w:rsid w:val="2203697F"/>
    <w:rsid w:val="22037E48"/>
    <w:rsid w:val="220426D8"/>
    <w:rsid w:val="220433CF"/>
    <w:rsid w:val="22043876"/>
    <w:rsid w:val="2204436A"/>
    <w:rsid w:val="22044C5D"/>
    <w:rsid w:val="220507F4"/>
    <w:rsid w:val="220555B1"/>
    <w:rsid w:val="22056B7C"/>
    <w:rsid w:val="22061A9F"/>
    <w:rsid w:val="220641EC"/>
    <w:rsid w:val="220646A2"/>
    <w:rsid w:val="2206520C"/>
    <w:rsid w:val="22065300"/>
    <w:rsid w:val="22065A48"/>
    <w:rsid w:val="22066450"/>
    <w:rsid w:val="22072B8B"/>
    <w:rsid w:val="220777FE"/>
    <w:rsid w:val="2208041A"/>
    <w:rsid w:val="22081361"/>
    <w:rsid w:val="220821C8"/>
    <w:rsid w:val="2208666C"/>
    <w:rsid w:val="22092AF0"/>
    <w:rsid w:val="22093F32"/>
    <w:rsid w:val="22094ACD"/>
    <w:rsid w:val="220954F0"/>
    <w:rsid w:val="220963D9"/>
    <w:rsid w:val="22097CEF"/>
    <w:rsid w:val="220A1C9C"/>
    <w:rsid w:val="220A23E4"/>
    <w:rsid w:val="220A250D"/>
    <w:rsid w:val="220A5F40"/>
    <w:rsid w:val="220B170D"/>
    <w:rsid w:val="220B1867"/>
    <w:rsid w:val="220B1CB9"/>
    <w:rsid w:val="220B1D86"/>
    <w:rsid w:val="220B2562"/>
    <w:rsid w:val="220B2BA2"/>
    <w:rsid w:val="220B3A67"/>
    <w:rsid w:val="220B7CE2"/>
    <w:rsid w:val="220C08D0"/>
    <w:rsid w:val="220C3937"/>
    <w:rsid w:val="220D028A"/>
    <w:rsid w:val="220D043F"/>
    <w:rsid w:val="220D0F7D"/>
    <w:rsid w:val="220D3C83"/>
    <w:rsid w:val="220D3D43"/>
    <w:rsid w:val="220D4A3B"/>
    <w:rsid w:val="220D6244"/>
    <w:rsid w:val="220D77DF"/>
    <w:rsid w:val="220D7D69"/>
    <w:rsid w:val="220D7F48"/>
    <w:rsid w:val="220E51D3"/>
    <w:rsid w:val="220F17A9"/>
    <w:rsid w:val="220F1C9E"/>
    <w:rsid w:val="220F4009"/>
    <w:rsid w:val="220F4509"/>
    <w:rsid w:val="220F4DC4"/>
    <w:rsid w:val="220F57EE"/>
    <w:rsid w:val="220F5A13"/>
    <w:rsid w:val="220F79FB"/>
    <w:rsid w:val="2210107D"/>
    <w:rsid w:val="22105252"/>
    <w:rsid w:val="22105521"/>
    <w:rsid w:val="221072CF"/>
    <w:rsid w:val="22107AF3"/>
    <w:rsid w:val="2211402A"/>
    <w:rsid w:val="22114E6D"/>
    <w:rsid w:val="22121299"/>
    <w:rsid w:val="22122D1E"/>
    <w:rsid w:val="22123047"/>
    <w:rsid w:val="22124DF5"/>
    <w:rsid w:val="221328ED"/>
    <w:rsid w:val="22132CF1"/>
    <w:rsid w:val="221337BD"/>
    <w:rsid w:val="22133DF6"/>
    <w:rsid w:val="221352CD"/>
    <w:rsid w:val="22136474"/>
    <w:rsid w:val="22140391"/>
    <w:rsid w:val="22140B6D"/>
    <w:rsid w:val="22141045"/>
    <w:rsid w:val="22141EB4"/>
    <w:rsid w:val="221424D5"/>
    <w:rsid w:val="22142615"/>
    <w:rsid w:val="22146210"/>
    <w:rsid w:val="22151481"/>
    <w:rsid w:val="22151762"/>
    <w:rsid w:val="221527AD"/>
    <w:rsid w:val="22153965"/>
    <w:rsid w:val="22156911"/>
    <w:rsid w:val="22160D89"/>
    <w:rsid w:val="22161381"/>
    <w:rsid w:val="22162B37"/>
    <w:rsid w:val="22163203"/>
    <w:rsid w:val="22166536"/>
    <w:rsid w:val="2217240B"/>
    <w:rsid w:val="22173DF1"/>
    <w:rsid w:val="22174DBD"/>
    <w:rsid w:val="22176285"/>
    <w:rsid w:val="2218160D"/>
    <w:rsid w:val="22183044"/>
    <w:rsid w:val="2218342F"/>
    <w:rsid w:val="22183895"/>
    <w:rsid w:val="22184877"/>
    <w:rsid w:val="221850AD"/>
    <w:rsid w:val="2218524F"/>
    <w:rsid w:val="22185909"/>
    <w:rsid w:val="22186862"/>
    <w:rsid w:val="2218758C"/>
    <w:rsid w:val="221922E6"/>
    <w:rsid w:val="22192627"/>
    <w:rsid w:val="22194EB7"/>
    <w:rsid w:val="22196184"/>
    <w:rsid w:val="221A1EFC"/>
    <w:rsid w:val="221A31E8"/>
    <w:rsid w:val="221A3FF8"/>
    <w:rsid w:val="221A6E78"/>
    <w:rsid w:val="221B014E"/>
    <w:rsid w:val="221B253A"/>
    <w:rsid w:val="221B3383"/>
    <w:rsid w:val="221B4339"/>
    <w:rsid w:val="221B63A0"/>
    <w:rsid w:val="221B77D7"/>
    <w:rsid w:val="221C2118"/>
    <w:rsid w:val="221C2801"/>
    <w:rsid w:val="221C2AAE"/>
    <w:rsid w:val="221C3EC6"/>
    <w:rsid w:val="221C584E"/>
    <w:rsid w:val="221C5C74"/>
    <w:rsid w:val="221C76E1"/>
    <w:rsid w:val="221D13AC"/>
    <w:rsid w:val="221D20F7"/>
    <w:rsid w:val="221D33C2"/>
    <w:rsid w:val="221D3789"/>
    <w:rsid w:val="221D52C2"/>
    <w:rsid w:val="221E19EC"/>
    <w:rsid w:val="221E3587"/>
    <w:rsid w:val="221E379A"/>
    <w:rsid w:val="221E3D47"/>
    <w:rsid w:val="221E5160"/>
    <w:rsid w:val="221E7F8E"/>
    <w:rsid w:val="221F0D41"/>
    <w:rsid w:val="221F2076"/>
    <w:rsid w:val="221F6703"/>
    <w:rsid w:val="221F7512"/>
    <w:rsid w:val="222021B9"/>
    <w:rsid w:val="222039B6"/>
    <w:rsid w:val="22205764"/>
    <w:rsid w:val="222114DC"/>
    <w:rsid w:val="22211F08"/>
    <w:rsid w:val="2221328A"/>
    <w:rsid w:val="22213649"/>
    <w:rsid w:val="222156EC"/>
    <w:rsid w:val="2221772E"/>
    <w:rsid w:val="2222051D"/>
    <w:rsid w:val="222214A7"/>
    <w:rsid w:val="222248D9"/>
    <w:rsid w:val="222258F0"/>
    <w:rsid w:val="22225942"/>
    <w:rsid w:val="22227623"/>
    <w:rsid w:val="22230261"/>
    <w:rsid w:val="222309EE"/>
    <w:rsid w:val="22230B3A"/>
    <w:rsid w:val="22232AD2"/>
    <w:rsid w:val="222334A6"/>
    <w:rsid w:val="22234083"/>
    <w:rsid w:val="22235254"/>
    <w:rsid w:val="222356B8"/>
    <w:rsid w:val="22237002"/>
    <w:rsid w:val="222370C3"/>
    <w:rsid w:val="22240068"/>
    <w:rsid w:val="22242CC3"/>
    <w:rsid w:val="22244564"/>
    <w:rsid w:val="22244596"/>
    <w:rsid w:val="22244B28"/>
    <w:rsid w:val="22244B67"/>
    <w:rsid w:val="22245940"/>
    <w:rsid w:val="22250FCC"/>
    <w:rsid w:val="22252C2E"/>
    <w:rsid w:val="22252D7A"/>
    <w:rsid w:val="222558DE"/>
    <w:rsid w:val="22257B54"/>
    <w:rsid w:val="222608A0"/>
    <w:rsid w:val="22261CA5"/>
    <w:rsid w:val="222642B9"/>
    <w:rsid w:val="22266AF2"/>
    <w:rsid w:val="22271706"/>
    <w:rsid w:val="22273D62"/>
    <w:rsid w:val="22277108"/>
    <w:rsid w:val="2228055C"/>
    <w:rsid w:val="22280ABD"/>
    <w:rsid w:val="2228286B"/>
    <w:rsid w:val="22284619"/>
    <w:rsid w:val="22286511"/>
    <w:rsid w:val="222873B0"/>
    <w:rsid w:val="222A0391"/>
    <w:rsid w:val="222A213F"/>
    <w:rsid w:val="222A29B4"/>
    <w:rsid w:val="222A326B"/>
    <w:rsid w:val="222A3576"/>
    <w:rsid w:val="222A4D23"/>
    <w:rsid w:val="222A5606"/>
    <w:rsid w:val="222A65E3"/>
    <w:rsid w:val="222A6A87"/>
    <w:rsid w:val="222B24F8"/>
    <w:rsid w:val="222B4109"/>
    <w:rsid w:val="222B5EB7"/>
    <w:rsid w:val="222B66B5"/>
    <w:rsid w:val="222B72CC"/>
    <w:rsid w:val="222C075C"/>
    <w:rsid w:val="222C235B"/>
    <w:rsid w:val="222C45EE"/>
    <w:rsid w:val="222D4C71"/>
    <w:rsid w:val="222D60D3"/>
    <w:rsid w:val="222D6D56"/>
    <w:rsid w:val="222D7F7F"/>
    <w:rsid w:val="222E307C"/>
    <w:rsid w:val="222E3732"/>
    <w:rsid w:val="222E589A"/>
    <w:rsid w:val="222F3BF9"/>
    <w:rsid w:val="222F450C"/>
    <w:rsid w:val="22300324"/>
    <w:rsid w:val="2230056D"/>
    <w:rsid w:val="2230171F"/>
    <w:rsid w:val="223030A3"/>
    <w:rsid w:val="223034CD"/>
    <w:rsid w:val="2230441F"/>
    <w:rsid w:val="2231313E"/>
    <w:rsid w:val="223134BB"/>
    <w:rsid w:val="22314A83"/>
    <w:rsid w:val="22317971"/>
    <w:rsid w:val="22320F32"/>
    <w:rsid w:val="2232192B"/>
    <w:rsid w:val="22321B90"/>
    <w:rsid w:val="2232269E"/>
    <w:rsid w:val="223236E9"/>
    <w:rsid w:val="223245CE"/>
    <w:rsid w:val="22325497"/>
    <w:rsid w:val="22327245"/>
    <w:rsid w:val="22332026"/>
    <w:rsid w:val="2233671B"/>
    <w:rsid w:val="22341E91"/>
    <w:rsid w:val="22341F94"/>
    <w:rsid w:val="22342FBD"/>
    <w:rsid w:val="22347A25"/>
    <w:rsid w:val="22352F4F"/>
    <w:rsid w:val="22354E95"/>
    <w:rsid w:val="22356C89"/>
    <w:rsid w:val="223576A5"/>
    <w:rsid w:val="223578D6"/>
    <w:rsid w:val="22361439"/>
    <w:rsid w:val="22363771"/>
    <w:rsid w:val="223647AE"/>
    <w:rsid w:val="22364F87"/>
    <w:rsid w:val="22367A07"/>
    <w:rsid w:val="22367F60"/>
    <w:rsid w:val="22370D00"/>
    <w:rsid w:val="22372AAE"/>
    <w:rsid w:val="2237441A"/>
    <w:rsid w:val="22374779"/>
    <w:rsid w:val="2237485C"/>
    <w:rsid w:val="2237586F"/>
    <w:rsid w:val="22380440"/>
    <w:rsid w:val="2238180E"/>
    <w:rsid w:val="22384334"/>
    <w:rsid w:val="22384AB0"/>
    <w:rsid w:val="22384E76"/>
    <w:rsid w:val="223862E4"/>
    <w:rsid w:val="223918D0"/>
    <w:rsid w:val="22393715"/>
    <w:rsid w:val="22394A78"/>
    <w:rsid w:val="22396826"/>
    <w:rsid w:val="22397662"/>
    <w:rsid w:val="223A1E24"/>
    <w:rsid w:val="223A350B"/>
    <w:rsid w:val="223A41F0"/>
    <w:rsid w:val="223A5447"/>
    <w:rsid w:val="223B07F0"/>
    <w:rsid w:val="223B259E"/>
    <w:rsid w:val="223B434C"/>
    <w:rsid w:val="223B5680"/>
    <w:rsid w:val="223C00C4"/>
    <w:rsid w:val="223C1401"/>
    <w:rsid w:val="223C1E72"/>
    <w:rsid w:val="223C40D9"/>
    <w:rsid w:val="223C6316"/>
    <w:rsid w:val="223D0879"/>
    <w:rsid w:val="223D1659"/>
    <w:rsid w:val="223D3802"/>
    <w:rsid w:val="223D5EB7"/>
    <w:rsid w:val="223E08EC"/>
    <w:rsid w:val="223E0F76"/>
    <w:rsid w:val="223E208E"/>
    <w:rsid w:val="223E2B71"/>
    <w:rsid w:val="223E3E3C"/>
    <w:rsid w:val="223E5A20"/>
    <w:rsid w:val="223E5BEA"/>
    <w:rsid w:val="223F1AF3"/>
    <w:rsid w:val="223F2B72"/>
    <w:rsid w:val="223F5C97"/>
    <w:rsid w:val="223F7929"/>
    <w:rsid w:val="224020EA"/>
    <w:rsid w:val="2240698B"/>
    <w:rsid w:val="2240723C"/>
    <w:rsid w:val="22407BB4"/>
    <w:rsid w:val="224103D0"/>
    <w:rsid w:val="224105CA"/>
    <w:rsid w:val="22412503"/>
    <w:rsid w:val="2241392C"/>
    <w:rsid w:val="22413AEC"/>
    <w:rsid w:val="22413F7E"/>
    <w:rsid w:val="224169DC"/>
    <w:rsid w:val="22421B7E"/>
    <w:rsid w:val="224224CA"/>
    <w:rsid w:val="22422982"/>
    <w:rsid w:val="22424021"/>
    <w:rsid w:val="224240C3"/>
    <w:rsid w:val="22424662"/>
    <w:rsid w:val="2242573C"/>
    <w:rsid w:val="22425C01"/>
    <w:rsid w:val="22432DE2"/>
    <w:rsid w:val="22434FB6"/>
    <w:rsid w:val="22435553"/>
    <w:rsid w:val="22435988"/>
    <w:rsid w:val="224376A4"/>
    <w:rsid w:val="22442554"/>
    <w:rsid w:val="22443356"/>
    <w:rsid w:val="224439AE"/>
    <w:rsid w:val="224469E3"/>
    <w:rsid w:val="22446E23"/>
    <w:rsid w:val="22453837"/>
    <w:rsid w:val="22453BA2"/>
    <w:rsid w:val="22453C59"/>
    <w:rsid w:val="22460F43"/>
    <w:rsid w:val="22461F18"/>
    <w:rsid w:val="224621FE"/>
    <w:rsid w:val="22462CF1"/>
    <w:rsid w:val="2246657F"/>
    <w:rsid w:val="22471607"/>
    <w:rsid w:val="22472958"/>
    <w:rsid w:val="22474D55"/>
    <w:rsid w:val="22475AC6"/>
    <w:rsid w:val="22476379"/>
    <w:rsid w:val="22477195"/>
    <w:rsid w:val="22482F0D"/>
    <w:rsid w:val="224861C6"/>
    <w:rsid w:val="22486A69"/>
    <w:rsid w:val="22486BF5"/>
    <w:rsid w:val="224913C5"/>
    <w:rsid w:val="22492855"/>
    <w:rsid w:val="22493938"/>
    <w:rsid w:val="22496E75"/>
    <w:rsid w:val="22497BDD"/>
    <w:rsid w:val="224A005A"/>
    <w:rsid w:val="224A27E1"/>
    <w:rsid w:val="224A3D5E"/>
    <w:rsid w:val="224A4047"/>
    <w:rsid w:val="224A4879"/>
    <w:rsid w:val="224B413B"/>
    <w:rsid w:val="224B4355"/>
    <w:rsid w:val="224B494C"/>
    <w:rsid w:val="224B5A52"/>
    <w:rsid w:val="224C28AC"/>
    <w:rsid w:val="224C4735"/>
    <w:rsid w:val="224C47AB"/>
    <w:rsid w:val="224C6559"/>
    <w:rsid w:val="224C7D46"/>
    <w:rsid w:val="224D0523"/>
    <w:rsid w:val="224D11D6"/>
    <w:rsid w:val="224D1328"/>
    <w:rsid w:val="224D407F"/>
    <w:rsid w:val="224D5199"/>
    <w:rsid w:val="224F06F9"/>
    <w:rsid w:val="224F1BA5"/>
    <w:rsid w:val="224F3D71"/>
    <w:rsid w:val="224F6637"/>
    <w:rsid w:val="2250271C"/>
    <w:rsid w:val="22504F86"/>
    <w:rsid w:val="2250591D"/>
    <w:rsid w:val="22506116"/>
    <w:rsid w:val="22507B57"/>
    <w:rsid w:val="22513B6F"/>
    <w:rsid w:val="22521696"/>
    <w:rsid w:val="22525B39"/>
    <w:rsid w:val="22525F24"/>
    <w:rsid w:val="22533907"/>
    <w:rsid w:val="22533B5F"/>
    <w:rsid w:val="22537000"/>
    <w:rsid w:val="225418B2"/>
    <w:rsid w:val="22543660"/>
    <w:rsid w:val="2254438B"/>
    <w:rsid w:val="22544D97"/>
    <w:rsid w:val="2254540E"/>
    <w:rsid w:val="22554825"/>
    <w:rsid w:val="22554A66"/>
    <w:rsid w:val="22557026"/>
    <w:rsid w:val="22561186"/>
    <w:rsid w:val="22562288"/>
    <w:rsid w:val="22564DAC"/>
    <w:rsid w:val="225673D8"/>
    <w:rsid w:val="225711E5"/>
    <w:rsid w:val="22573150"/>
    <w:rsid w:val="22573633"/>
    <w:rsid w:val="22574C23"/>
    <w:rsid w:val="22576CAC"/>
    <w:rsid w:val="22581942"/>
    <w:rsid w:val="225862E9"/>
    <w:rsid w:val="22586A41"/>
    <w:rsid w:val="22590C76"/>
    <w:rsid w:val="22592A24"/>
    <w:rsid w:val="2259493C"/>
    <w:rsid w:val="22594B7D"/>
    <w:rsid w:val="22595DCC"/>
    <w:rsid w:val="22596EC8"/>
    <w:rsid w:val="22597779"/>
    <w:rsid w:val="225A0A2A"/>
    <w:rsid w:val="225A1705"/>
    <w:rsid w:val="225A2C6C"/>
    <w:rsid w:val="225A37DA"/>
    <w:rsid w:val="225A628F"/>
    <w:rsid w:val="225A7FDB"/>
    <w:rsid w:val="225B1D3F"/>
    <w:rsid w:val="225B2678"/>
    <w:rsid w:val="225B27DE"/>
    <w:rsid w:val="225B4304"/>
    <w:rsid w:val="225B49EE"/>
    <w:rsid w:val="225B4AD1"/>
    <w:rsid w:val="225B679C"/>
    <w:rsid w:val="225C33C5"/>
    <w:rsid w:val="225C3529"/>
    <w:rsid w:val="225C42C2"/>
    <w:rsid w:val="225D0766"/>
    <w:rsid w:val="225D431D"/>
    <w:rsid w:val="225D67BE"/>
    <w:rsid w:val="225E003A"/>
    <w:rsid w:val="225E0A1A"/>
    <w:rsid w:val="225E44DE"/>
    <w:rsid w:val="225E4DD5"/>
    <w:rsid w:val="225E628C"/>
    <w:rsid w:val="225E76F0"/>
    <w:rsid w:val="225F065A"/>
    <w:rsid w:val="225F35EB"/>
    <w:rsid w:val="225F4BC8"/>
    <w:rsid w:val="22600256"/>
    <w:rsid w:val="22602004"/>
    <w:rsid w:val="22604A7B"/>
    <w:rsid w:val="2260640A"/>
    <w:rsid w:val="22607278"/>
    <w:rsid w:val="226102C5"/>
    <w:rsid w:val="226105EB"/>
    <w:rsid w:val="226118D9"/>
    <w:rsid w:val="22614133"/>
    <w:rsid w:val="226152D7"/>
    <w:rsid w:val="22615518"/>
    <w:rsid w:val="226204C9"/>
    <w:rsid w:val="2262184E"/>
    <w:rsid w:val="22621F6C"/>
    <w:rsid w:val="226254AB"/>
    <w:rsid w:val="22625B19"/>
    <w:rsid w:val="226338A3"/>
    <w:rsid w:val="226339F4"/>
    <w:rsid w:val="22633EA2"/>
    <w:rsid w:val="226352B2"/>
    <w:rsid w:val="22635651"/>
    <w:rsid w:val="2263597E"/>
    <w:rsid w:val="22645FCD"/>
    <w:rsid w:val="226462A4"/>
    <w:rsid w:val="226508ED"/>
    <w:rsid w:val="22652A51"/>
    <w:rsid w:val="226532D0"/>
    <w:rsid w:val="226546C9"/>
    <w:rsid w:val="2265586D"/>
    <w:rsid w:val="22655D1C"/>
    <w:rsid w:val="2265761B"/>
    <w:rsid w:val="22661D7D"/>
    <w:rsid w:val="226630FE"/>
    <w:rsid w:val="22665141"/>
    <w:rsid w:val="22667CBE"/>
    <w:rsid w:val="22673393"/>
    <w:rsid w:val="22676F0D"/>
    <w:rsid w:val="2268348C"/>
    <w:rsid w:val="22684EE4"/>
    <w:rsid w:val="22685DDE"/>
    <w:rsid w:val="226875DD"/>
    <w:rsid w:val="22687FC6"/>
    <w:rsid w:val="226911A5"/>
    <w:rsid w:val="2269386E"/>
    <w:rsid w:val="22695B2D"/>
    <w:rsid w:val="226A4C31"/>
    <w:rsid w:val="226A69DF"/>
    <w:rsid w:val="226A7AAC"/>
    <w:rsid w:val="226B0733"/>
    <w:rsid w:val="226B0938"/>
    <w:rsid w:val="226B1251"/>
    <w:rsid w:val="226B2757"/>
    <w:rsid w:val="226B6B9E"/>
    <w:rsid w:val="226C09A9"/>
    <w:rsid w:val="226C1BBE"/>
    <w:rsid w:val="226C21B5"/>
    <w:rsid w:val="226C5861"/>
    <w:rsid w:val="226C59E6"/>
    <w:rsid w:val="226D0C9E"/>
    <w:rsid w:val="226D43E2"/>
    <w:rsid w:val="226D4721"/>
    <w:rsid w:val="226D64CF"/>
    <w:rsid w:val="226D7FFC"/>
    <w:rsid w:val="226E0371"/>
    <w:rsid w:val="226E1126"/>
    <w:rsid w:val="226E709F"/>
    <w:rsid w:val="226E72E5"/>
    <w:rsid w:val="226F07CE"/>
    <w:rsid w:val="226F0EB9"/>
    <w:rsid w:val="226F1B0F"/>
    <w:rsid w:val="226F3FF6"/>
    <w:rsid w:val="226F4570"/>
    <w:rsid w:val="226F4F97"/>
    <w:rsid w:val="226F5B2F"/>
    <w:rsid w:val="226F7BE3"/>
    <w:rsid w:val="22701479"/>
    <w:rsid w:val="22702742"/>
    <w:rsid w:val="22702C63"/>
    <w:rsid w:val="22702D98"/>
    <w:rsid w:val="2270468F"/>
    <w:rsid w:val="22704CC1"/>
    <w:rsid w:val="2270635B"/>
    <w:rsid w:val="2271142D"/>
    <w:rsid w:val="22714212"/>
    <w:rsid w:val="2271479E"/>
    <w:rsid w:val="22715FC0"/>
    <w:rsid w:val="22716E90"/>
    <w:rsid w:val="22717D6E"/>
    <w:rsid w:val="227220D5"/>
    <w:rsid w:val="227230C4"/>
    <w:rsid w:val="2272318C"/>
    <w:rsid w:val="227238E2"/>
    <w:rsid w:val="22723AE6"/>
    <w:rsid w:val="22725764"/>
    <w:rsid w:val="2272585E"/>
    <w:rsid w:val="227317B0"/>
    <w:rsid w:val="22732290"/>
    <w:rsid w:val="2273353D"/>
    <w:rsid w:val="2273658F"/>
    <w:rsid w:val="22736696"/>
    <w:rsid w:val="227368B6"/>
    <w:rsid w:val="22742FC5"/>
    <w:rsid w:val="22744381"/>
    <w:rsid w:val="227455E2"/>
    <w:rsid w:val="22745AB0"/>
    <w:rsid w:val="2274785E"/>
    <w:rsid w:val="227550BE"/>
    <w:rsid w:val="227552D0"/>
    <w:rsid w:val="22761872"/>
    <w:rsid w:val="22762330"/>
    <w:rsid w:val="227635D6"/>
    <w:rsid w:val="22763833"/>
    <w:rsid w:val="227649DB"/>
    <w:rsid w:val="22765384"/>
    <w:rsid w:val="22766CA1"/>
    <w:rsid w:val="22767D2D"/>
    <w:rsid w:val="22770131"/>
    <w:rsid w:val="22771099"/>
    <w:rsid w:val="227710FC"/>
    <w:rsid w:val="22772D02"/>
    <w:rsid w:val="22774428"/>
    <w:rsid w:val="22775A69"/>
    <w:rsid w:val="2277734E"/>
    <w:rsid w:val="22782DCA"/>
    <w:rsid w:val="227841EB"/>
    <w:rsid w:val="227855A0"/>
    <w:rsid w:val="22791318"/>
    <w:rsid w:val="227930C6"/>
    <w:rsid w:val="22794E74"/>
    <w:rsid w:val="227A01F3"/>
    <w:rsid w:val="227A328E"/>
    <w:rsid w:val="227A55AB"/>
    <w:rsid w:val="227A5C8A"/>
    <w:rsid w:val="227B0BEC"/>
    <w:rsid w:val="227B1683"/>
    <w:rsid w:val="227B21D6"/>
    <w:rsid w:val="227B405E"/>
    <w:rsid w:val="227B45D2"/>
    <w:rsid w:val="227B5090"/>
    <w:rsid w:val="227B5FC7"/>
    <w:rsid w:val="227B6E3E"/>
    <w:rsid w:val="227C3FA3"/>
    <w:rsid w:val="227C4964"/>
    <w:rsid w:val="227C52A4"/>
    <w:rsid w:val="227C56E4"/>
    <w:rsid w:val="227C65AF"/>
    <w:rsid w:val="227C6712"/>
    <w:rsid w:val="227D5433"/>
    <w:rsid w:val="227D6120"/>
    <w:rsid w:val="227E02EA"/>
    <w:rsid w:val="227E0587"/>
    <w:rsid w:val="227E1C76"/>
    <w:rsid w:val="227E248B"/>
    <w:rsid w:val="227E4921"/>
    <w:rsid w:val="227F050B"/>
    <w:rsid w:val="227F05B7"/>
    <w:rsid w:val="227F32DB"/>
    <w:rsid w:val="227F6269"/>
    <w:rsid w:val="228007BC"/>
    <w:rsid w:val="228026A7"/>
    <w:rsid w:val="22802924"/>
    <w:rsid w:val="2280347F"/>
    <w:rsid w:val="22803B5C"/>
    <w:rsid w:val="22804455"/>
    <w:rsid w:val="228054F5"/>
    <w:rsid w:val="228061C1"/>
    <w:rsid w:val="22806203"/>
    <w:rsid w:val="228126E4"/>
    <w:rsid w:val="22812984"/>
    <w:rsid w:val="22812A35"/>
    <w:rsid w:val="22813D29"/>
    <w:rsid w:val="22813DB4"/>
    <w:rsid w:val="22816985"/>
    <w:rsid w:val="22821F7B"/>
    <w:rsid w:val="2282240D"/>
    <w:rsid w:val="22822F48"/>
    <w:rsid w:val="2282338A"/>
    <w:rsid w:val="228256CF"/>
    <w:rsid w:val="22826B9D"/>
    <w:rsid w:val="22832586"/>
    <w:rsid w:val="22833BAF"/>
    <w:rsid w:val="22833F45"/>
    <w:rsid w:val="22834415"/>
    <w:rsid w:val="22836522"/>
    <w:rsid w:val="2284331D"/>
    <w:rsid w:val="22843C5E"/>
    <w:rsid w:val="22843E76"/>
    <w:rsid w:val="228441F8"/>
    <w:rsid w:val="22851A6B"/>
    <w:rsid w:val="22852C8B"/>
    <w:rsid w:val="22853819"/>
    <w:rsid w:val="22861DCE"/>
    <w:rsid w:val="228662B2"/>
    <w:rsid w:val="228710B6"/>
    <w:rsid w:val="228724F4"/>
    <w:rsid w:val="22873A35"/>
    <w:rsid w:val="228757E3"/>
    <w:rsid w:val="22876C57"/>
    <w:rsid w:val="22877591"/>
    <w:rsid w:val="22880F45"/>
    <w:rsid w:val="228810CA"/>
    <w:rsid w:val="22883309"/>
    <w:rsid w:val="228850B3"/>
    <w:rsid w:val="228850B7"/>
    <w:rsid w:val="22885BF9"/>
    <w:rsid w:val="22890757"/>
    <w:rsid w:val="22890D58"/>
    <w:rsid w:val="228913AF"/>
    <w:rsid w:val="228956E4"/>
    <w:rsid w:val="22895AB4"/>
    <w:rsid w:val="228A3C4D"/>
    <w:rsid w:val="228A6385"/>
    <w:rsid w:val="228A65A7"/>
    <w:rsid w:val="228A7CE8"/>
    <w:rsid w:val="228B2608"/>
    <w:rsid w:val="228B5743"/>
    <w:rsid w:val="228C06A3"/>
    <w:rsid w:val="228C104B"/>
    <w:rsid w:val="228C12A4"/>
    <w:rsid w:val="228C2DF9"/>
    <w:rsid w:val="228C5400"/>
    <w:rsid w:val="228D0920"/>
    <w:rsid w:val="228D0C54"/>
    <w:rsid w:val="228D1DBE"/>
    <w:rsid w:val="228D3215"/>
    <w:rsid w:val="228D431D"/>
    <w:rsid w:val="228D4F28"/>
    <w:rsid w:val="228D6233"/>
    <w:rsid w:val="228D6669"/>
    <w:rsid w:val="228D76FC"/>
    <w:rsid w:val="228E40E5"/>
    <w:rsid w:val="228E4DC3"/>
    <w:rsid w:val="228E7AF9"/>
    <w:rsid w:val="228F0F89"/>
    <w:rsid w:val="228F1D83"/>
    <w:rsid w:val="228F26A4"/>
    <w:rsid w:val="228F5F0E"/>
    <w:rsid w:val="22900716"/>
    <w:rsid w:val="22910410"/>
    <w:rsid w:val="229121BE"/>
    <w:rsid w:val="22915E6A"/>
    <w:rsid w:val="2291647A"/>
    <w:rsid w:val="22916662"/>
    <w:rsid w:val="22916E27"/>
    <w:rsid w:val="229202FE"/>
    <w:rsid w:val="2292483A"/>
    <w:rsid w:val="22924D4A"/>
    <w:rsid w:val="229252F4"/>
    <w:rsid w:val="22925795"/>
    <w:rsid w:val="22925B3A"/>
    <w:rsid w:val="22925F36"/>
    <w:rsid w:val="2292790A"/>
    <w:rsid w:val="229305C1"/>
    <w:rsid w:val="22930D9A"/>
    <w:rsid w:val="22941494"/>
    <w:rsid w:val="22941CAE"/>
    <w:rsid w:val="2294222A"/>
    <w:rsid w:val="22944004"/>
    <w:rsid w:val="22947F00"/>
    <w:rsid w:val="229536BA"/>
    <w:rsid w:val="22955A22"/>
    <w:rsid w:val="2296109C"/>
    <w:rsid w:val="22963C78"/>
    <w:rsid w:val="22963FD0"/>
    <w:rsid w:val="22965A26"/>
    <w:rsid w:val="229667E2"/>
    <w:rsid w:val="22967014"/>
    <w:rsid w:val="229677D4"/>
    <w:rsid w:val="22972E8D"/>
    <w:rsid w:val="229730F1"/>
    <w:rsid w:val="22976A12"/>
    <w:rsid w:val="229810B6"/>
    <w:rsid w:val="22985B55"/>
    <w:rsid w:val="229870AB"/>
    <w:rsid w:val="22987B35"/>
    <w:rsid w:val="22987D85"/>
    <w:rsid w:val="22992878"/>
    <w:rsid w:val="22995A95"/>
    <w:rsid w:val="22995E30"/>
    <w:rsid w:val="22996B73"/>
    <w:rsid w:val="229972C4"/>
    <w:rsid w:val="229A14A2"/>
    <w:rsid w:val="229A4CF1"/>
    <w:rsid w:val="229A716A"/>
    <w:rsid w:val="229B128E"/>
    <w:rsid w:val="229B303C"/>
    <w:rsid w:val="229B3A5D"/>
    <w:rsid w:val="229B4DEB"/>
    <w:rsid w:val="229B752C"/>
    <w:rsid w:val="229B76D8"/>
    <w:rsid w:val="229B7E90"/>
    <w:rsid w:val="229C0309"/>
    <w:rsid w:val="229C0B63"/>
    <w:rsid w:val="229C284B"/>
    <w:rsid w:val="229C2C05"/>
    <w:rsid w:val="229C358D"/>
    <w:rsid w:val="229C483E"/>
    <w:rsid w:val="229C5732"/>
    <w:rsid w:val="229D0380"/>
    <w:rsid w:val="229D4A1D"/>
    <w:rsid w:val="229D5007"/>
    <w:rsid w:val="229D6C5D"/>
    <w:rsid w:val="229E0850"/>
    <w:rsid w:val="229E0D7F"/>
    <w:rsid w:val="229E26C4"/>
    <w:rsid w:val="229E2B2D"/>
    <w:rsid w:val="229E48DB"/>
    <w:rsid w:val="229E5EAD"/>
    <w:rsid w:val="229E70BB"/>
    <w:rsid w:val="229E75EE"/>
    <w:rsid w:val="229E7AF4"/>
    <w:rsid w:val="229F0F8B"/>
    <w:rsid w:val="229F1024"/>
    <w:rsid w:val="229F2122"/>
    <w:rsid w:val="229F21A5"/>
    <w:rsid w:val="229F500D"/>
    <w:rsid w:val="229F733D"/>
    <w:rsid w:val="22A00897"/>
    <w:rsid w:val="22A01F0E"/>
    <w:rsid w:val="22A022F8"/>
    <w:rsid w:val="22A02719"/>
    <w:rsid w:val="22A03AC1"/>
    <w:rsid w:val="22A04AF7"/>
    <w:rsid w:val="22A05DB2"/>
    <w:rsid w:val="22A06110"/>
    <w:rsid w:val="22A068A5"/>
    <w:rsid w:val="22A07E06"/>
    <w:rsid w:val="22A13307"/>
    <w:rsid w:val="22A1482E"/>
    <w:rsid w:val="22A17FBB"/>
    <w:rsid w:val="22A20E13"/>
    <w:rsid w:val="22A21190"/>
    <w:rsid w:val="22A2261D"/>
    <w:rsid w:val="22A243CB"/>
    <w:rsid w:val="22A24C4B"/>
    <w:rsid w:val="22A271ED"/>
    <w:rsid w:val="22A273FF"/>
    <w:rsid w:val="22A30143"/>
    <w:rsid w:val="22A304CB"/>
    <w:rsid w:val="22A31EF1"/>
    <w:rsid w:val="22A3291D"/>
    <w:rsid w:val="22A41D1F"/>
    <w:rsid w:val="22A420A2"/>
    <w:rsid w:val="22A43344"/>
    <w:rsid w:val="22A43662"/>
    <w:rsid w:val="22A43F03"/>
    <w:rsid w:val="22A448F0"/>
    <w:rsid w:val="22A46395"/>
    <w:rsid w:val="22A46DF3"/>
    <w:rsid w:val="22A52B91"/>
    <w:rsid w:val="22A53EBB"/>
    <w:rsid w:val="22A55C69"/>
    <w:rsid w:val="22A571A3"/>
    <w:rsid w:val="22A60DB6"/>
    <w:rsid w:val="22A6463F"/>
    <w:rsid w:val="22A664A0"/>
    <w:rsid w:val="22A67194"/>
    <w:rsid w:val="22A706DF"/>
    <w:rsid w:val="22A719E1"/>
    <w:rsid w:val="22A7378F"/>
    <w:rsid w:val="22A73EA8"/>
    <w:rsid w:val="22A87507"/>
    <w:rsid w:val="22A961CB"/>
    <w:rsid w:val="22A962FB"/>
    <w:rsid w:val="22AA14D2"/>
    <w:rsid w:val="22AA1D8E"/>
    <w:rsid w:val="22AA5D69"/>
    <w:rsid w:val="22AA6FC5"/>
    <w:rsid w:val="22AA7723"/>
    <w:rsid w:val="22AB57A1"/>
    <w:rsid w:val="22AB592F"/>
    <w:rsid w:val="22AB7B04"/>
    <w:rsid w:val="22AC07EF"/>
    <w:rsid w:val="22AC091A"/>
    <w:rsid w:val="22AC31F8"/>
    <w:rsid w:val="22AC7351"/>
    <w:rsid w:val="22AC7EAF"/>
    <w:rsid w:val="22AD10FD"/>
    <w:rsid w:val="22AD4376"/>
    <w:rsid w:val="22AD5509"/>
    <w:rsid w:val="22AD703F"/>
    <w:rsid w:val="22AE0A0F"/>
    <w:rsid w:val="22AE0FC2"/>
    <w:rsid w:val="22AE59A2"/>
    <w:rsid w:val="22AE6F87"/>
    <w:rsid w:val="22AE6FFA"/>
    <w:rsid w:val="22AF02FD"/>
    <w:rsid w:val="22AF0573"/>
    <w:rsid w:val="22AF0896"/>
    <w:rsid w:val="22AF297E"/>
    <w:rsid w:val="22AF3C8F"/>
    <w:rsid w:val="22AF4D3A"/>
    <w:rsid w:val="22AF5095"/>
    <w:rsid w:val="22AF69E2"/>
    <w:rsid w:val="22AF6AE8"/>
    <w:rsid w:val="22B00078"/>
    <w:rsid w:val="22B002C2"/>
    <w:rsid w:val="22B00DF2"/>
    <w:rsid w:val="22B01A03"/>
    <w:rsid w:val="22B02385"/>
    <w:rsid w:val="22B02E93"/>
    <w:rsid w:val="22B04427"/>
    <w:rsid w:val="22B07C65"/>
    <w:rsid w:val="22B10AB2"/>
    <w:rsid w:val="22B10C87"/>
    <w:rsid w:val="22B12C44"/>
    <w:rsid w:val="22B14323"/>
    <w:rsid w:val="22B20386"/>
    <w:rsid w:val="22B20E9A"/>
    <w:rsid w:val="22B211CF"/>
    <w:rsid w:val="22B26EF4"/>
    <w:rsid w:val="22B33987"/>
    <w:rsid w:val="22B33E27"/>
    <w:rsid w:val="22B3482A"/>
    <w:rsid w:val="22B365D8"/>
    <w:rsid w:val="22B36C43"/>
    <w:rsid w:val="22B40DF3"/>
    <w:rsid w:val="22B42350"/>
    <w:rsid w:val="22B440FE"/>
    <w:rsid w:val="22B453D8"/>
    <w:rsid w:val="22B45EAC"/>
    <w:rsid w:val="22B5020F"/>
    <w:rsid w:val="22B5347A"/>
    <w:rsid w:val="22B54083"/>
    <w:rsid w:val="22B60193"/>
    <w:rsid w:val="22B60BCA"/>
    <w:rsid w:val="22B612CF"/>
    <w:rsid w:val="22B61C24"/>
    <w:rsid w:val="22B66D05"/>
    <w:rsid w:val="22B67E76"/>
    <w:rsid w:val="22B755C4"/>
    <w:rsid w:val="22B80702"/>
    <w:rsid w:val="22B81E40"/>
    <w:rsid w:val="22B83BEE"/>
    <w:rsid w:val="22B85272"/>
    <w:rsid w:val="22B8599C"/>
    <w:rsid w:val="22B86015"/>
    <w:rsid w:val="22B86BE0"/>
    <w:rsid w:val="22B87882"/>
    <w:rsid w:val="22B91715"/>
    <w:rsid w:val="22B92AB5"/>
    <w:rsid w:val="22B92E50"/>
    <w:rsid w:val="22B934C3"/>
    <w:rsid w:val="22B941F6"/>
    <w:rsid w:val="22B97967"/>
    <w:rsid w:val="22BA3F45"/>
    <w:rsid w:val="22BA52B9"/>
    <w:rsid w:val="22BA585A"/>
    <w:rsid w:val="22BA5C2C"/>
    <w:rsid w:val="22BB4129"/>
    <w:rsid w:val="22BB450E"/>
    <w:rsid w:val="22BB548D"/>
    <w:rsid w:val="22BB7D9E"/>
    <w:rsid w:val="22BC0615"/>
    <w:rsid w:val="22BC1E2D"/>
    <w:rsid w:val="22BC21BC"/>
    <w:rsid w:val="22BC2B77"/>
    <w:rsid w:val="22BC333A"/>
    <w:rsid w:val="22BC7FA6"/>
    <w:rsid w:val="22BD1205"/>
    <w:rsid w:val="22BD1FCA"/>
    <w:rsid w:val="22BD2FB3"/>
    <w:rsid w:val="22BD7457"/>
    <w:rsid w:val="22BE4F7D"/>
    <w:rsid w:val="22BE552A"/>
    <w:rsid w:val="22BE6D2B"/>
    <w:rsid w:val="22BF31CF"/>
    <w:rsid w:val="22BF3CF0"/>
    <w:rsid w:val="22BF6E0C"/>
    <w:rsid w:val="22C00CF5"/>
    <w:rsid w:val="22C02987"/>
    <w:rsid w:val="22C02AA3"/>
    <w:rsid w:val="22C0346C"/>
    <w:rsid w:val="22C04851"/>
    <w:rsid w:val="22C05DAF"/>
    <w:rsid w:val="22C05FBD"/>
    <w:rsid w:val="22C11E20"/>
    <w:rsid w:val="22C131B4"/>
    <w:rsid w:val="22C13E17"/>
    <w:rsid w:val="22C14395"/>
    <w:rsid w:val="22C146E6"/>
    <w:rsid w:val="22C165A2"/>
    <w:rsid w:val="22C203EF"/>
    <w:rsid w:val="22C24A6D"/>
    <w:rsid w:val="22C24E29"/>
    <w:rsid w:val="22C2681B"/>
    <w:rsid w:val="22C273EC"/>
    <w:rsid w:val="22C273F8"/>
    <w:rsid w:val="22C27B2D"/>
    <w:rsid w:val="22C27CCF"/>
    <w:rsid w:val="22C30DDA"/>
    <w:rsid w:val="22C32593"/>
    <w:rsid w:val="22C34341"/>
    <w:rsid w:val="22C34EB6"/>
    <w:rsid w:val="22C35A9C"/>
    <w:rsid w:val="22C37E78"/>
    <w:rsid w:val="22C407E5"/>
    <w:rsid w:val="22C40D65"/>
    <w:rsid w:val="22C40F86"/>
    <w:rsid w:val="22C41D55"/>
    <w:rsid w:val="22C42DAB"/>
    <w:rsid w:val="22C4671F"/>
    <w:rsid w:val="22C500B9"/>
    <w:rsid w:val="22C504CA"/>
    <w:rsid w:val="22C51464"/>
    <w:rsid w:val="22C5159D"/>
    <w:rsid w:val="22C5237D"/>
    <w:rsid w:val="22C52943"/>
    <w:rsid w:val="22C540E3"/>
    <w:rsid w:val="22C5455D"/>
    <w:rsid w:val="22C561ED"/>
    <w:rsid w:val="22C5630B"/>
    <w:rsid w:val="22C56B99"/>
    <w:rsid w:val="22C56FCE"/>
    <w:rsid w:val="22C57F53"/>
    <w:rsid w:val="22C62C86"/>
    <w:rsid w:val="22C63058"/>
    <w:rsid w:val="22C65F4B"/>
    <w:rsid w:val="22C667F9"/>
    <w:rsid w:val="22C70A19"/>
    <w:rsid w:val="22C72083"/>
    <w:rsid w:val="22C73E32"/>
    <w:rsid w:val="22C750B8"/>
    <w:rsid w:val="22C752A3"/>
    <w:rsid w:val="22C75BE0"/>
    <w:rsid w:val="22C77D9E"/>
    <w:rsid w:val="22C81119"/>
    <w:rsid w:val="22C81958"/>
    <w:rsid w:val="22C81DA4"/>
    <w:rsid w:val="22C829FD"/>
    <w:rsid w:val="22C87CCC"/>
    <w:rsid w:val="22C91430"/>
    <w:rsid w:val="22C92894"/>
    <w:rsid w:val="22C94716"/>
    <w:rsid w:val="22C94D0D"/>
    <w:rsid w:val="22C95DFC"/>
    <w:rsid w:val="22C96AB5"/>
    <w:rsid w:val="22C97A54"/>
    <w:rsid w:val="22C97BAA"/>
    <w:rsid w:val="22CA1117"/>
    <w:rsid w:val="22CA1B74"/>
    <w:rsid w:val="22CA265E"/>
    <w:rsid w:val="22CA2E8B"/>
    <w:rsid w:val="22CA34D9"/>
    <w:rsid w:val="22CA3922"/>
    <w:rsid w:val="22CA4670"/>
    <w:rsid w:val="22CA6571"/>
    <w:rsid w:val="22CB0222"/>
    <w:rsid w:val="22CB7581"/>
    <w:rsid w:val="22CC1448"/>
    <w:rsid w:val="22CC1F99"/>
    <w:rsid w:val="22CC2093"/>
    <w:rsid w:val="22CC27E5"/>
    <w:rsid w:val="22CC31F6"/>
    <w:rsid w:val="22CC58EC"/>
    <w:rsid w:val="22CC769A"/>
    <w:rsid w:val="22CD0F59"/>
    <w:rsid w:val="22CD5550"/>
    <w:rsid w:val="22CD677D"/>
    <w:rsid w:val="22CD6979"/>
    <w:rsid w:val="22CD6F6E"/>
    <w:rsid w:val="22CE1550"/>
    <w:rsid w:val="22CE2A81"/>
    <w:rsid w:val="22CE45E7"/>
    <w:rsid w:val="22CE51C0"/>
    <w:rsid w:val="22CE5597"/>
    <w:rsid w:val="22CE7D3B"/>
    <w:rsid w:val="22CF0F38"/>
    <w:rsid w:val="22CF1001"/>
    <w:rsid w:val="22CF2CE6"/>
    <w:rsid w:val="22CF4CD7"/>
    <w:rsid w:val="22CF5546"/>
    <w:rsid w:val="22CF641B"/>
    <w:rsid w:val="22CF718A"/>
    <w:rsid w:val="22D051C4"/>
    <w:rsid w:val="22D10D3B"/>
    <w:rsid w:val="22D120E3"/>
    <w:rsid w:val="22D12F02"/>
    <w:rsid w:val="22D13EAF"/>
    <w:rsid w:val="22D16A5E"/>
    <w:rsid w:val="22D23E89"/>
    <w:rsid w:val="22D240F1"/>
    <w:rsid w:val="22D30A28"/>
    <w:rsid w:val="22D327D6"/>
    <w:rsid w:val="22D327F6"/>
    <w:rsid w:val="22D34ED0"/>
    <w:rsid w:val="22D35427"/>
    <w:rsid w:val="22D3676C"/>
    <w:rsid w:val="22D36C7A"/>
    <w:rsid w:val="22D37516"/>
    <w:rsid w:val="22D40A6D"/>
    <w:rsid w:val="22D40DFD"/>
    <w:rsid w:val="22D40E4F"/>
    <w:rsid w:val="22D41452"/>
    <w:rsid w:val="22D447A0"/>
    <w:rsid w:val="22D4654E"/>
    <w:rsid w:val="22D50B4C"/>
    <w:rsid w:val="22D5228D"/>
    <w:rsid w:val="22D53419"/>
    <w:rsid w:val="22D5370A"/>
    <w:rsid w:val="22D541BC"/>
    <w:rsid w:val="22D554DA"/>
    <w:rsid w:val="22D55875"/>
    <w:rsid w:val="22D55FE0"/>
    <w:rsid w:val="22D60519"/>
    <w:rsid w:val="22D61D61"/>
    <w:rsid w:val="22D61E2F"/>
    <w:rsid w:val="22D6371D"/>
    <w:rsid w:val="22D64075"/>
    <w:rsid w:val="22D6545D"/>
    <w:rsid w:val="22D672F9"/>
    <w:rsid w:val="22D70D0F"/>
    <w:rsid w:val="22D718AD"/>
    <w:rsid w:val="22D7223A"/>
    <w:rsid w:val="22D73A08"/>
    <w:rsid w:val="22D80C0E"/>
    <w:rsid w:val="22D80C7C"/>
    <w:rsid w:val="22D81026"/>
    <w:rsid w:val="22D825EC"/>
    <w:rsid w:val="22D84291"/>
    <w:rsid w:val="22D857DD"/>
    <w:rsid w:val="22D8603F"/>
    <w:rsid w:val="22D86971"/>
    <w:rsid w:val="22D87DED"/>
    <w:rsid w:val="22D905E5"/>
    <w:rsid w:val="22D9108B"/>
    <w:rsid w:val="22D93B65"/>
    <w:rsid w:val="22D95606"/>
    <w:rsid w:val="22D95913"/>
    <w:rsid w:val="22DA1DB7"/>
    <w:rsid w:val="22DA21F5"/>
    <w:rsid w:val="22DA4956"/>
    <w:rsid w:val="22DB168B"/>
    <w:rsid w:val="22DB758F"/>
    <w:rsid w:val="22DB78DD"/>
    <w:rsid w:val="22DC4C14"/>
    <w:rsid w:val="22DC5D6D"/>
    <w:rsid w:val="22DC5E4E"/>
    <w:rsid w:val="22DC61B1"/>
    <w:rsid w:val="22DD18A7"/>
    <w:rsid w:val="22DD1EAF"/>
    <w:rsid w:val="22DD3655"/>
    <w:rsid w:val="22DD47A1"/>
    <w:rsid w:val="22DD5403"/>
    <w:rsid w:val="22DD68F0"/>
    <w:rsid w:val="22DD7696"/>
    <w:rsid w:val="22DE28D4"/>
    <w:rsid w:val="22DE2A04"/>
    <w:rsid w:val="22DE333F"/>
    <w:rsid w:val="22DE66EE"/>
    <w:rsid w:val="22DF27E2"/>
    <w:rsid w:val="22DF3C56"/>
    <w:rsid w:val="22DF47CF"/>
    <w:rsid w:val="22DF561F"/>
    <w:rsid w:val="22DF73CD"/>
    <w:rsid w:val="22E022F6"/>
    <w:rsid w:val="22E03001"/>
    <w:rsid w:val="22E03145"/>
    <w:rsid w:val="22E04CE8"/>
    <w:rsid w:val="22E04DB5"/>
    <w:rsid w:val="22E04EF3"/>
    <w:rsid w:val="22E06DFF"/>
    <w:rsid w:val="22E073A0"/>
    <w:rsid w:val="22E10830"/>
    <w:rsid w:val="22E111EE"/>
    <w:rsid w:val="22E14565"/>
    <w:rsid w:val="22E20C6B"/>
    <w:rsid w:val="22E22A19"/>
    <w:rsid w:val="22E23150"/>
    <w:rsid w:val="22E2342E"/>
    <w:rsid w:val="22E27AE4"/>
    <w:rsid w:val="22E27D48"/>
    <w:rsid w:val="22E3312B"/>
    <w:rsid w:val="22E33EB0"/>
    <w:rsid w:val="22E345E0"/>
    <w:rsid w:val="22E36792"/>
    <w:rsid w:val="22E36DE7"/>
    <w:rsid w:val="22E40783"/>
    <w:rsid w:val="22E42C35"/>
    <w:rsid w:val="22E432F4"/>
    <w:rsid w:val="22E438B0"/>
    <w:rsid w:val="22E43AD9"/>
    <w:rsid w:val="22E449E3"/>
    <w:rsid w:val="22E50641"/>
    <w:rsid w:val="22E5075C"/>
    <w:rsid w:val="22E51AA3"/>
    <w:rsid w:val="22E5250A"/>
    <w:rsid w:val="22E5251F"/>
    <w:rsid w:val="22E52C5D"/>
    <w:rsid w:val="22E542B8"/>
    <w:rsid w:val="22E56373"/>
    <w:rsid w:val="22E569AE"/>
    <w:rsid w:val="22E61AD1"/>
    <w:rsid w:val="22E63501"/>
    <w:rsid w:val="22E646A2"/>
    <w:rsid w:val="22E64A74"/>
    <w:rsid w:val="22E66A75"/>
    <w:rsid w:val="22E70030"/>
    <w:rsid w:val="22E7139B"/>
    <w:rsid w:val="22E714B2"/>
    <w:rsid w:val="22E72A57"/>
    <w:rsid w:val="22E72F61"/>
    <w:rsid w:val="22E73CD6"/>
    <w:rsid w:val="22E744D4"/>
    <w:rsid w:val="22E749B8"/>
    <w:rsid w:val="22E76282"/>
    <w:rsid w:val="22E837C8"/>
    <w:rsid w:val="22E85121"/>
    <w:rsid w:val="22E86488"/>
    <w:rsid w:val="22E9120F"/>
    <w:rsid w:val="22E9145B"/>
    <w:rsid w:val="22E91B93"/>
    <w:rsid w:val="22E91FFA"/>
    <w:rsid w:val="22E95449"/>
    <w:rsid w:val="22EA0ED9"/>
    <w:rsid w:val="22EA18E2"/>
    <w:rsid w:val="22EA3915"/>
    <w:rsid w:val="22EA3EFF"/>
    <w:rsid w:val="22EA46A6"/>
    <w:rsid w:val="22EA5D72"/>
    <w:rsid w:val="22EA7B20"/>
    <w:rsid w:val="22EB114A"/>
    <w:rsid w:val="22EB4BFE"/>
    <w:rsid w:val="22EB5418"/>
    <w:rsid w:val="22EB786E"/>
    <w:rsid w:val="22EC0514"/>
    <w:rsid w:val="22EC14D0"/>
    <w:rsid w:val="22EC157A"/>
    <w:rsid w:val="22EC1AEA"/>
    <w:rsid w:val="22EC4030"/>
    <w:rsid w:val="22EC5692"/>
    <w:rsid w:val="22EC6561"/>
    <w:rsid w:val="22EC6584"/>
    <w:rsid w:val="22ED025E"/>
    <w:rsid w:val="22ED0263"/>
    <w:rsid w:val="22ED400C"/>
    <w:rsid w:val="22ED6DD3"/>
    <w:rsid w:val="22EE0C3C"/>
    <w:rsid w:val="22EE13BE"/>
    <w:rsid w:val="22EE2E34"/>
    <w:rsid w:val="22EE590D"/>
    <w:rsid w:val="22EE7610"/>
    <w:rsid w:val="22EE7A66"/>
    <w:rsid w:val="22EF3388"/>
    <w:rsid w:val="22EF4C39"/>
    <w:rsid w:val="22EF62E2"/>
    <w:rsid w:val="22EF7F56"/>
    <w:rsid w:val="22F00FD4"/>
    <w:rsid w:val="22F015DA"/>
    <w:rsid w:val="22F021EE"/>
    <w:rsid w:val="22F0245F"/>
    <w:rsid w:val="22F04EC4"/>
    <w:rsid w:val="22F05754"/>
    <w:rsid w:val="22F10EAE"/>
    <w:rsid w:val="22F12045"/>
    <w:rsid w:val="22F12D22"/>
    <w:rsid w:val="22F1429A"/>
    <w:rsid w:val="22F14D11"/>
    <w:rsid w:val="22F15064"/>
    <w:rsid w:val="22F15352"/>
    <w:rsid w:val="22F15AA5"/>
    <w:rsid w:val="22F16789"/>
    <w:rsid w:val="22F17100"/>
    <w:rsid w:val="22F201F6"/>
    <w:rsid w:val="22F20399"/>
    <w:rsid w:val="22F21451"/>
    <w:rsid w:val="22F24891"/>
    <w:rsid w:val="22F24E88"/>
    <w:rsid w:val="22F32404"/>
    <w:rsid w:val="22F32E79"/>
    <w:rsid w:val="22F340D5"/>
    <w:rsid w:val="22F3442E"/>
    <w:rsid w:val="22F352C4"/>
    <w:rsid w:val="22F369D5"/>
    <w:rsid w:val="22F378F8"/>
    <w:rsid w:val="22F4099F"/>
    <w:rsid w:val="22F4274D"/>
    <w:rsid w:val="22F42B93"/>
    <w:rsid w:val="22F43EB0"/>
    <w:rsid w:val="22F45565"/>
    <w:rsid w:val="22F4598A"/>
    <w:rsid w:val="22F46CA6"/>
    <w:rsid w:val="22F50136"/>
    <w:rsid w:val="22F5590A"/>
    <w:rsid w:val="22F55C75"/>
    <w:rsid w:val="22F56664"/>
    <w:rsid w:val="22F56BF1"/>
    <w:rsid w:val="22F56C5B"/>
    <w:rsid w:val="22F5768A"/>
    <w:rsid w:val="22F60D10"/>
    <w:rsid w:val="22F6173B"/>
    <w:rsid w:val="22F62969"/>
    <w:rsid w:val="22F62F57"/>
    <w:rsid w:val="22F63FB9"/>
    <w:rsid w:val="22F651A0"/>
    <w:rsid w:val="22F664C5"/>
    <w:rsid w:val="22F71CC2"/>
    <w:rsid w:val="22F73B45"/>
    <w:rsid w:val="22F76557"/>
    <w:rsid w:val="22F76E58"/>
    <w:rsid w:val="22F772D3"/>
    <w:rsid w:val="22F776BE"/>
    <w:rsid w:val="22F77D80"/>
    <w:rsid w:val="22F80437"/>
    <w:rsid w:val="22F8048F"/>
    <w:rsid w:val="22F80DB4"/>
    <w:rsid w:val="22F8223D"/>
    <w:rsid w:val="22F822B9"/>
    <w:rsid w:val="22F82D61"/>
    <w:rsid w:val="22F83EE6"/>
    <w:rsid w:val="22F83FEB"/>
    <w:rsid w:val="22F917D2"/>
    <w:rsid w:val="22F921DA"/>
    <w:rsid w:val="22F921DD"/>
    <w:rsid w:val="22F924C0"/>
    <w:rsid w:val="22F9252C"/>
    <w:rsid w:val="22F928B0"/>
    <w:rsid w:val="22F9381E"/>
    <w:rsid w:val="22F97F47"/>
    <w:rsid w:val="22FA21AD"/>
    <w:rsid w:val="22FB1A45"/>
    <w:rsid w:val="22FB1D2D"/>
    <w:rsid w:val="22FB3ADB"/>
    <w:rsid w:val="22FB3FA8"/>
    <w:rsid w:val="22FB7F7F"/>
    <w:rsid w:val="22FC16F1"/>
    <w:rsid w:val="22FC3486"/>
    <w:rsid w:val="22FC5768"/>
    <w:rsid w:val="22FD1499"/>
    <w:rsid w:val="22FD282C"/>
    <w:rsid w:val="22FD57EE"/>
    <w:rsid w:val="22FD5AA5"/>
    <w:rsid w:val="22FD7853"/>
    <w:rsid w:val="22FD7D58"/>
    <w:rsid w:val="22FE11E8"/>
    <w:rsid w:val="22FE3D86"/>
    <w:rsid w:val="22FE5379"/>
    <w:rsid w:val="22FE61AB"/>
    <w:rsid w:val="22FE78E3"/>
    <w:rsid w:val="22FE7F2C"/>
    <w:rsid w:val="22FF0AD8"/>
    <w:rsid w:val="22FF3465"/>
    <w:rsid w:val="22FF35CB"/>
    <w:rsid w:val="22FF3DB9"/>
    <w:rsid w:val="22FF6D0B"/>
    <w:rsid w:val="22FF7A6F"/>
    <w:rsid w:val="230010F2"/>
    <w:rsid w:val="23003D04"/>
    <w:rsid w:val="23006217"/>
    <w:rsid w:val="23007343"/>
    <w:rsid w:val="230112AA"/>
    <w:rsid w:val="23012AEC"/>
    <w:rsid w:val="2301789E"/>
    <w:rsid w:val="2302130E"/>
    <w:rsid w:val="230227D1"/>
    <w:rsid w:val="230230BC"/>
    <w:rsid w:val="23023DCE"/>
    <w:rsid w:val="2302455E"/>
    <w:rsid w:val="23024E6A"/>
    <w:rsid w:val="230266A8"/>
    <w:rsid w:val="23030625"/>
    <w:rsid w:val="23030E16"/>
    <w:rsid w:val="23040BE2"/>
    <w:rsid w:val="23040D51"/>
    <w:rsid w:val="230437E8"/>
    <w:rsid w:val="23043814"/>
    <w:rsid w:val="23045086"/>
    <w:rsid w:val="23045E7F"/>
    <w:rsid w:val="23046E34"/>
    <w:rsid w:val="230476A6"/>
    <w:rsid w:val="23052BAC"/>
    <w:rsid w:val="23053E1A"/>
    <w:rsid w:val="23054B56"/>
    <w:rsid w:val="23056708"/>
    <w:rsid w:val="230610BB"/>
    <w:rsid w:val="230722D5"/>
    <w:rsid w:val="23072480"/>
    <w:rsid w:val="23072593"/>
    <w:rsid w:val="23076924"/>
    <w:rsid w:val="2308279A"/>
    <w:rsid w:val="230839BF"/>
    <w:rsid w:val="230865AC"/>
    <w:rsid w:val="23090C46"/>
    <w:rsid w:val="2309151D"/>
    <w:rsid w:val="23094035"/>
    <w:rsid w:val="23094143"/>
    <w:rsid w:val="2309444A"/>
    <w:rsid w:val="23095C8A"/>
    <w:rsid w:val="230961F8"/>
    <w:rsid w:val="23097A3C"/>
    <w:rsid w:val="230A0ECC"/>
    <w:rsid w:val="230A1F70"/>
    <w:rsid w:val="230A3253"/>
    <w:rsid w:val="230A680B"/>
    <w:rsid w:val="230A7BD5"/>
    <w:rsid w:val="230B278C"/>
    <w:rsid w:val="230B3A9D"/>
    <w:rsid w:val="230B6414"/>
    <w:rsid w:val="230C0EE7"/>
    <w:rsid w:val="230C3F3A"/>
    <w:rsid w:val="230C4DB6"/>
    <w:rsid w:val="230C5CE8"/>
    <w:rsid w:val="230D2394"/>
    <w:rsid w:val="230D2900"/>
    <w:rsid w:val="230D298A"/>
    <w:rsid w:val="230D59A0"/>
    <w:rsid w:val="230D7BEE"/>
    <w:rsid w:val="230E0951"/>
    <w:rsid w:val="230E1086"/>
    <w:rsid w:val="230E1F7C"/>
    <w:rsid w:val="230E433A"/>
    <w:rsid w:val="230E45B8"/>
    <w:rsid w:val="230E5CCA"/>
    <w:rsid w:val="230E7CB2"/>
    <w:rsid w:val="230E7D09"/>
    <w:rsid w:val="230F1632"/>
    <w:rsid w:val="230F1DBD"/>
    <w:rsid w:val="230F271A"/>
    <w:rsid w:val="230F2D1B"/>
    <w:rsid w:val="230F38AE"/>
    <w:rsid w:val="230F5B02"/>
    <w:rsid w:val="230F68DD"/>
    <w:rsid w:val="230F6CB4"/>
    <w:rsid w:val="230F7587"/>
    <w:rsid w:val="23101ECA"/>
    <w:rsid w:val="23103A2A"/>
    <w:rsid w:val="231040B3"/>
    <w:rsid w:val="23111551"/>
    <w:rsid w:val="23111FE5"/>
    <w:rsid w:val="231132FF"/>
    <w:rsid w:val="231134BB"/>
    <w:rsid w:val="231177A3"/>
    <w:rsid w:val="23122559"/>
    <w:rsid w:val="2312765E"/>
    <w:rsid w:val="231352C9"/>
    <w:rsid w:val="23137077"/>
    <w:rsid w:val="23141466"/>
    <w:rsid w:val="23141599"/>
    <w:rsid w:val="23141BD6"/>
    <w:rsid w:val="23144B9D"/>
    <w:rsid w:val="23146030"/>
    <w:rsid w:val="23151041"/>
    <w:rsid w:val="23152DEF"/>
    <w:rsid w:val="23154F4B"/>
    <w:rsid w:val="23155542"/>
    <w:rsid w:val="231575D5"/>
    <w:rsid w:val="23160099"/>
    <w:rsid w:val="23160915"/>
    <w:rsid w:val="23164DB9"/>
    <w:rsid w:val="23166B67"/>
    <w:rsid w:val="2316746F"/>
    <w:rsid w:val="231704B9"/>
    <w:rsid w:val="23171407"/>
    <w:rsid w:val="23172040"/>
    <w:rsid w:val="23173B9B"/>
    <w:rsid w:val="23181A3F"/>
    <w:rsid w:val="231828DF"/>
    <w:rsid w:val="23187007"/>
    <w:rsid w:val="23191F9C"/>
    <w:rsid w:val="231921B3"/>
    <w:rsid w:val="23193BF9"/>
    <w:rsid w:val="231964E4"/>
    <w:rsid w:val="23197531"/>
    <w:rsid w:val="231A0405"/>
    <w:rsid w:val="231A27B8"/>
    <w:rsid w:val="231A32EF"/>
    <w:rsid w:val="231A4415"/>
    <w:rsid w:val="231A6657"/>
    <w:rsid w:val="231A788F"/>
    <w:rsid w:val="231B12FE"/>
    <w:rsid w:val="231B20E7"/>
    <w:rsid w:val="231B23CF"/>
    <w:rsid w:val="231B2439"/>
    <w:rsid w:val="231B417D"/>
    <w:rsid w:val="231B5F2B"/>
    <w:rsid w:val="231C1243"/>
    <w:rsid w:val="231C18F5"/>
    <w:rsid w:val="231C3C35"/>
    <w:rsid w:val="231C5246"/>
    <w:rsid w:val="231C5EB2"/>
    <w:rsid w:val="231D28C9"/>
    <w:rsid w:val="231D3613"/>
    <w:rsid w:val="231D4771"/>
    <w:rsid w:val="231D4FDB"/>
    <w:rsid w:val="231D5E1C"/>
    <w:rsid w:val="231D6147"/>
    <w:rsid w:val="231D6618"/>
    <w:rsid w:val="231D7568"/>
    <w:rsid w:val="231E23B8"/>
    <w:rsid w:val="231E35E8"/>
    <w:rsid w:val="231E3C15"/>
    <w:rsid w:val="231E41A0"/>
    <w:rsid w:val="231E41C4"/>
    <w:rsid w:val="231E77CA"/>
    <w:rsid w:val="231F36C8"/>
    <w:rsid w:val="231F3C6E"/>
    <w:rsid w:val="231F4E1A"/>
    <w:rsid w:val="23204833"/>
    <w:rsid w:val="23205257"/>
    <w:rsid w:val="23205778"/>
    <w:rsid w:val="23205AE3"/>
    <w:rsid w:val="232079E6"/>
    <w:rsid w:val="23210655"/>
    <w:rsid w:val="2321270B"/>
    <w:rsid w:val="23213656"/>
    <w:rsid w:val="23214289"/>
    <w:rsid w:val="232142B6"/>
    <w:rsid w:val="23220473"/>
    <w:rsid w:val="23220BA9"/>
    <w:rsid w:val="2322369D"/>
    <w:rsid w:val="2322375E"/>
    <w:rsid w:val="2322550C"/>
    <w:rsid w:val="2322567B"/>
    <w:rsid w:val="2322576C"/>
    <w:rsid w:val="23227153"/>
    <w:rsid w:val="2324077C"/>
    <w:rsid w:val="23241049"/>
    <w:rsid w:val="23241284"/>
    <w:rsid w:val="23243032"/>
    <w:rsid w:val="232434DD"/>
    <w:rsid w:val="23243DBA"/>
    <w:rsid w:val="232442AC"/>
    <w:rsid w:val="23244644"/>
    <w:rsid w:val="23244949"/>
    <w:rsid w:val="232454A7"/>
    <w:rsid w:val="23246089"/>
    <w:rsid w:val="232474D6"/>
    <w:rsid w:val="23250A35"/>
    <w:rsid w:val="23250AF9"/>
    <w:rsid w:val="23256B98"/>
    <w:rsid w:val="23256DAA"/>
    <w:rsid w:val="232606A5"/>
    <w:rsid w:val="2326178D"/>
    <w:rsid w:val="2326220F"/>
    <w:rsid w:val="23264FFC"/>
    <w:rsid w:val="23265367"/>
    <w:rsid w:val="2326782E"/>
    <w:rsid w:val="232703F4"/>
    <w:rsid w:val="23271BC3"/>
    <w:rsid w:val="23273B50"/>
    <w:rsid w:val="23273FB2"/>
    <w:rsid w:val="232748D0"/>
    <w:rsid w:val="23276347"/>
    <w:rsid w:val="232800C1"/>
    <w:rsid w:val="23282170"/>
    <w:rsid w:val="232874B6"/>
    <w:rsid w:val="23294712"/>
    <w:rsid w:val="23294CE1"/>
    <w:rsid w:val="23295D58"/>
    <w:rsid w:val="2329689A"/>
    <w:rsid w:val="232A04B6"/>
    <w:rsid w:val="232A22E9"/>
    <w:rsid w:val="232A23C8"/>
    <w:rsid w:val="232A43C0"/>
    <w:rsid w:val="232A616E"/>
    <w:rsid w:val="232B1946"/>
    <w:rsid w:val="232B2612"/>
    <w:rsid w:val="232B3EEE"/>
    <w:rsid w:val="232B5A8E"/>
    <w:rsid w:val="232B5AD0"/>
    <w:rsid w:val="232B5D1D"/>
    <w:rsid w:val="232B7E64"/>
    <w:rsid w:val="232C1EE7"/>
    <w:rsid w:val="232C2DD6"/>
    <w:rsid w:val="232C5B89"/>
    <w:rsid w:val="232C638A"/>
    <w:rsid w:val="232C7DA6"/>
    <w:rsid w:val="232D0EB7"/>
    <w:rsid w:val="232D1C78"/>
    <w:rsid w:val="232D270C"/>
    <w:rsid w:val="232D3CFA"/>
    <w:rsid w:val="232D4730"/>
    <w:rsid w:val="232D5CE8"/>
    <w:rsid w:val="232D6E37"/>
    <w:rsid w:val="232E07E1"/>
    <w:rsid w:val="232E17A2"/>
    <w:rsid w:val="232E2103"/>
    <w:rsid w:val="232E37AC"/>
    <w:rsid w:val="232E3830"/>
    <w:rsid w:val="232E3EB1"/>
    <w:rsid w:val="232E517A"/>
    <w:rsid w:val="232E5C5F"/>
    <w:rsid w:val="232E7BA6"/>
    <w:rsid w:val="232F1757"/>
    <w:rsid w:val="232F3F5B"/>
    <w:rsid w:val="23300D0E"/>
    <w:rsid w:val="23302BE7"/>
    <w:rsid w:val="23304CF5"/>
    <w:rsid w:val="23304FCB"/>
    <w:rsid w:val="233065B1"/>
    <w:rsid w:val="23311E82"/>
    <w:rsid w:val="233139A1"/>
    <w:rsid w:val="2331583C"/>
    <w:rsid w:val="23316C48"/>
    <w:rsid w:val="233174FD"/>
    <w:rsid w:val="233200D8"/>
    <w:rsid w:val="2332042B"/>
    <w:rsid w:val="23330D05"/>
    <w:rsid w:val="233311A8"/>
    <w:rsid w:val="233314C7"/>
    <w:rsid w:val="23332CA9"/>
    <w:rsid w:val="23333275"/>
    <w:rsid w:val="2333587D"/>
    <w:rsid w:val="23337719"/>
    <w:rsid w:val="23353491"/>
    <w:rsid w:val="2335523F"/>
    <w:rsid w:val="233555C9"/>
    <w:rsid w:val="233564C2"/>
    <w:rsid w:val="23356FED"/>
    <w:rsid w:val="23360FB7"/>
    <w:rsid w:val="2336162A"/>
    <w:rsid w:val="23364E68"/>
    <w:rsid w:val="23370894"/>
    <w:rsid w:val="2337362C"/>
    <w:rsid w:val="23377209"/>
    <w:rsid w:val="2337734B"/>
    <w:rsid w:val="23381379"/>
    <w:rsid w:val="233832E5"/>
    <w:rsid w:val="23384430"/>
    <w:rsid w:val="23385292"/>
    <w:rsid w:val="23386ADD"/>
    <w:rsid w:val="233877B9"/>
    <w:rsid w:val="23390242"/>
    <w:rsid w:val="23390980"/>
    <w:rsid w:val="233949C5"/>
    <w:rsid w:val="23394EE0"/>
    <w:rsid w:val="23397A01"/>
    <w:rsid w:val="233A1493"/>
    <w:rsid w:val="233A2855"/>
    <w:rsid w:val="233A362D"/>
    <w:rsid w:val="233A4603"/>
    <w:rsid w:val="233A7FAB"/>
    <w:rsid w:val="233B035E"/>
    <w:rsid w:val="233B037C"/>
    <w:rsid w:val="233B2F26"/>
    <w:rsid w:val="233B3AEA"/>
    <w:rsid w:val="233B6F4A"/>
    <w:rsid w:val="233C09BE"/>
    <w:rsid w:val="233C28CB"/>
    <w:rsid w:val="233C481F"/>
    <w:rsid w:val="233C54FA"/>
    <w:rsid w:val="233C71B0"/>
    <w:rsid w:val="233D2346"/>
    <w:rsid w:val="233D40F4"/>
    <w:rsid w:val="233D4A78"/>
    <w:rsid w:val="233D5EA2"/>
    <w:rsid w:val="233D617F"/>
    <w:rsid w:val="233E0735"/>
    <w:rsid w:val="233E17D0"/>
    <w:rsid w:val="233E5F42"/>
    <w:rsid w:val="233E7DBC"/>
    <w:rsid w:val="233F14BC"/>
    <w:rsid w:val="233F1C1A"/>
    <w:rsid w:val="233F34B8"/>
    <w:rsid w:val="233F4DD2"/>
    <w:rsid w:val="233F60BE"/>
    <w:rsid w:val="234026DC"/>
    <w:rsid w:val="23403BE4"/>
    <w:rsid w:val="2340582B"/>
    <w:rsid w:val="23405992"/>
    <w:rsid w:val="23405B2C"/>
    <w:rsid w:val="234111AB"/>
    <w:rsid w:val="23411E36"/>
    <w:rsid w:val="23413B6C"/>
    <w:rsid w:val="23417877"/>
    <w:rsid w:val="2342170A"/>
    <w:rsid w:val="23425BAE"/>
    <w:rsid w:val="23426FC4"/>
    <w:rsid w:val="2342795C"/>
    <w:rsid w:val="23430E21"/>
    <w:rsid w:val="23433FAC"/>
    <w:rsid w:val="234408C4"/>
    <w:rsid w:val="234424ED"/>
    <w:rsid w:val="234437D4"/>
    <w:rsid w:val="23445482"/>
    <w:rsid w:val="23447230"/>
    <w:rsid w:val="23451001"/>
    <w:rsid w:val="23451899"/>
    <w:rsid w:val="23451A70"/>
    <w:rsid w:val="23452FA8"/>
    <w:rsid w:val="23455D5E"/>
    <w:rsid w:val="234601E5"/>
    <w:rsid w:val="23460B1A"/>
    <w:rsid w:val="234611FA"/>
    <w:rsid w:val="2346265E"/>
    <w:rsid w:val="23464B28"/>
    <w:rsid w:val="23466363"/>
    <w:rsid w:val="2346744C"/>
    <w:rsid w:val="2347257A"/>
    <w:rsid w:val="234725AF"/>
    <w:rsid w:val="23472CD9"/>
    <w:rsid w:val="234735A2"/>
    <w:rsid w:val="23474AD7"/>
    <w:rsid w:val="234750CE"/>
    <w:rsid w:val="23476D20"/>
    <w:rsid w:val="234779DE"/>
    <w:rsid w:val="234813CA"/>
    <w:rsid w:val="2348359C"/>
    <w:rsid w:val="23486076"/>
    <w:rsid w:val="2349200F"/>
    <w:rsid w:val="23492A98"/>
    <w:rsid w:val="23493293"/>
    <w:rsid w:val="23494ECF"/>
    <w:rsid w:val="234A4D36"/>
    <w:rsid w:val="234A6C13"/>
    <w:rsid w:val="234B1D50"/>
    <w:rsid w:val="234B6811"/>
    <w:rsid w:val="234C07DB"/>
    <w:rsid w:val="234C1912"/>
    <w:rsid w:val="234C2589"/>
    <w:rsid w:val="234C3481"/>
    <w:rsid w:val="234C4318"/>
    <w:rsid w:val="234C4337"/>
    <w:rsid w:val="234C67AB"/>
    <w:rsid w:val="234C6FD6"/>
    <w:rsid w:val="234C7E04"/>
    <w:rsid w:val="234D00C8"/>
    <w:rsid w:val="234D0CCE"/>
    <w:rsid w:val="234D0DEF"/>
    <w:rsid w:val="234E00AF"/>
    <w:rsid w:val="234E4553"/>
    <w:rsid w:val="234E4B2F"/>
    <w:rsid w:val="234E4CF9"/>
    <w:rsid w:val="234E6170"/>
    <w:rsid w:val="234E6301"/>
    <w:rsid w:val="234E6395"/>
    <w:rsid w:val="234F0D41"/>
    <w:rsid w:val="234F126B"/>
    <w:rsid w:val="234F3E1D"/>
    <w:rsid w:val="234F4E4B"/>
    <w:rsid w:val="234F5BD5"/>
    <w:rsid w:val="234F7600"/>
    <w:rsid w:val="235002CB"/>
    <w:rsid w:val="23502079"/>
    <w:rsid w:val="235038E4"/>
    <w:rsid w:val="2350425F"/>
    <w:rsid w:val="23507A08"/>
    <w:rsid w:val="23510016"/>
    <w:rsid w:val="2351194D"/>
    <w:rsid w:val="235129A5"/>
    <w:rsid w:val="2351489B"/>
    <w:rsid w:val="23515DF1"/>
    <w:rsid w:val="23517B9F"/>
    <w:rsid w:val="23522407"/>
    <w:rsid w:val="235235E8"/>
    <w:rsid w:val="23524EC0"/>
    <w:rsid w:val="23526C3F"/>
    <w:rsid w:val="235276C2"/>
    <w:rsid w:val="23527D81"/>
    <w:rsid w:val="23530B52"/>
    <w:rsid w:val="23530CAA"/>
    <w:rsid w:val="23533577"/>
    <w:rsid w:val="23533917"/>
    <w:rsid w:val="23533FF4"/>
    <w:rsid w:val="235342D2"/>
    <w:rsid w:val="235356C5"/>
    <w:rsid w:val="2355143D"/>
    <w:rsid w:val="235514D8"/>
    <w:rsid w:val="235541F8"/>
    <w:rsid w:val="235558E1"/>
    <w:rsid w:val="2355768F"/>
    <w:rsid w:val="23563407"/>
    <w:rsid w:val="235651B5"/>
    <w:rsid w:val="23566043"/>
    <w:rsid w:val="23566F63"/>
    <w:rsid w:val="23571659"/>
    <w:rsid w:val="2357206B"/>
    <w:rsid w:val="23573624"/>
    <w:rsid w:val="23573A0A"/>
    <w:rsid w:val="23577122"/>
    <w:rsid w:val="23580B09"/>
    <w:rsid w:val="23580EA3"/>
    <w:rsid w:val="23582CDC"/>
    <w:rsid w:val="2358717F"/>
    <w:rsid w:val="2359039B"/>
    <w:rsid w:val="23592248"/>
    <w:rsid w:val="23592BE4"/>
    <w:rsid w:val="235949C4"/>
    <w:rsid w:val="23595C25"/>
    <w:rsid w:val="23597885"/>
    <w:rsid w:val="235A2EF8"/>
    <w:rsid w:val="235A4CA6"/>
    <w:rsid w:val="235A6CAA"/>
    <w:rsid w:val="235A7016"/>
    <w:rsid w:val="235A7670"/>
    <w:rsid w:val="235B1EB5"/>
    <w:rsid w:val="235B27CC"/>
    <w:rsid w:val="235B723C"/>
    <w:rsid w:val="235B72E4"/>
    <w:rsid w:val="235C0A1E"/>
    <w:rsid w:val="235C229D"/>
    <w:rsid w:val="235C3345"/>
    <w:rsid w:val="235C5246"/>
    <w:rsid w:val="235D02F2"/>
    <w:rsid w:val="235D1923"/>
    <w:rsid w:val="235D1B4E"/>
    <w:rsid w:val="235D1FB8"/>
    <w:rsid w:val="235D2A0A"/>
    <w:rsid w:val="235D4796"/>
    <w:rsid w:val="235D6544"/>
    <w:rsid w:val="235E1F23"/>
    <w:rsid w:val="235E4472"/>
    <w:rsid w:val="235E4BAE"/>
    <w:rsid w:val="235E5C65"/>
    <w:rsid w:val="235E7C95"/>
    <w:rsid w:val="235F050E"/>
    <w:rsid w:val="235F1CD3"/>
    <w:rsid w:val="235F22BC"/>
    <w:rsid w:val="235F2B11"/>
    <w:rsid w:val="235F2E2A"/>
    <w:rsid w:val="235F31BA"/>
    <w:rsid w:val="235F43AF"/>
    <w:rsid w:val="23605DC6"/>
    <w:rsid w:val="23612F14"/>
    <w:rsid w:val="23613156"/>
    <w:rsid w:val="2361555B"/>
    <w:rsid w:val="23616034"/>
    <w:rsid w:val="2361653C"/>
    <w:rsid w:val="23617BFC"/>
    <w:rsid w:val="23617E88"/>
    <w:rsid w:val="23623B5A"/>
    <w:rsid w:val="23624B2C"/>
    <w:rsid w:val="23626A3A"/>
    <w:rsid w:val="23626D5D"/>
    <w:rsid w:val="23627066"/>
    <w:rsid w:val="236271B7"/>
    <w:rsid w:val="23627FFE"/>
    <w:rsid w:val="23631F6D"/>
    <w:rsid w:val="23633CDF"/>
    <w:rsid w:val="23635A76"/>
    <w:rsid w:val="236413C1"/>
    <w:rsid w:val="23641680"/>
    <w:rsid w:val="2364216F"/>
    <w:rsid w:val="23643CAC"/>
    <w:rsid w:val="236455DD"/>
    <w:rsid w:val="23645B24"/>
    <w:rsid w:val="23647163"/>
    <w:rsid w:val="23650433"/>
    <w:rsid w:val="23651E6A"/>
    <w:rsid w:val="236524B6"/>
    <w:rsid w:val="23652F67"/>
    <w:rsid w:val="23654110"/>
    <w:rsid w:val="236570DC"/>
    <w:rsid w:val="2366189C"/>
    <w:rsid w:val="23662018"/>
    <w:rsid w:val="23663488"/>
    <w:rsid w:val="2366364A"/>
    <w:rsid w:val="236636BF"/>
    <w:rsid w:val="23671171"/>
    <w:rsid w:val="23671E85"/>
    <w:rsid w:val="23675615"/>
    <w:rsid w:val="23676113"/>
    <w:rsid w:val="23676131"/>
    <w:rsid w:val="236818E8"/>
    <w:rsid w:val="2368207F"/>
    <w:rsid w:val="23685886"/>
    <w:rsid w:val="23685C7C"/>
    <w:rsid w:val="23690F67"/>
    <w:rsid w:val="2369138D"/>
    <w:rsid w:val="236924A2"/>
    <w:rsid w:val="2369313B"/>
    <w:rsid w:val="236944B9"/>
    <w:rsid w:val="23694BEA"/>
    <w:rsid w:val="23694EE9"/>
    <w:rsid w:val="236976F3"/>
    <w:rsid w:val="236A2857"/>
    <w:rsid w:val="236A6A28"/>
    <w:rsid w:val="236B060D"/>
    <w:rsid w:val="236B0C61"/>
    <w:rsid w:val="236B0D24"/>
    <w:rsid w:val="236B1E10"/>
    <w:rsid w:val="236B2A0F"/>
    <w:rsid w:val="236B4978"/>
    <w:rsid w:val="236B4E8B"/>
    <w:rsid w:val="236B6DD9"/>
    <w:rsid w:val="236B6EB3"/>
    <w:rsid w:val="236C16DB"/>
    <w:rsid w:val="236C2E3A"/>
    <w:rsid w:val="236C3A60"/>
    <w:rsid w:val="236D16F9"/>
    <w:rsid w:val="236D1E9C"/>
    <w:rsid w:val="236D2C2B"/>
    <w:rsid w:val="236E0751"/>
    <w:rsid w:val="236E30A1"/>
    <w:rsid w:val="236E328C"/>
    <w:rsid w:val="236E5356"/>
    <w:rsid w:val="236E5CF9"/>
    <w:rsid w:val="236F32B7"/>
    <w:rsid w:val="236F39C5"/>
    <w:rsid w:val="236F4A16"/>
    <w:rsid w:val="236F6BEA"/>
    <w:rsid w:val="236F7748"/>
    <w:rsid w:val="23700293"/>
    <w:rsid w:val="23700878"/>
    <w:rsid w:val="23701545"/>
    <w:rsid w:val="23704364"/>
    <w:rsid w:val="237044C9"/>
    <w:rsid w:val="23706277"/>
    <w:rsid w:val="237102BA"/>
    <w:rsid w:val="23711FEF"/>
    <w:rsid w:val="23712C4B"/>
    <w:rsid w:val="237139BE"/>
    <w:rsid w:val="23713D9D"/>
    <w:rsid w:val="237150A1"/>
    <w:rsid w:val="2371617C"/>
    <w:rsid w:val="23716D52"/>
    <w:rsid w:val="23717CB9"/>
    <w:rsid w:val="23720241"/>
    <w:rsid w:val="23722133"/>
    <w:rsid w:val="237230CD"/>
    <w:rsid w:val="23723FB5"/>
    <w:rsid w:val="23724625"/>
    <w:rsid w:val="2372556B"/>
    <w:rsid w:val="2373099E"/>
    <w:rsid w:val="23730CF8"/>
    <w:rsid w:val="23731435"/>
    <w:rsid w:val="23731463"/>
    <w:rsid w:val="23732914"/>
    <w:rsid w:val="23732D21"/>
    <w:rsid w:val="2373391A"/>
    <w:rsid w:val="23733FB9"/>
    <w:rsid w:val="23735D67"/>
    <w:rsid w:val="237369FB"/>
    <w:rsid w:val="23737B15"/>
    <w:rsid w:val="237415CC"/>
    <w:rsid w:val="2374262E"/>
    <w:rsid w:val="23742E99"/>
    <w:rsid w:val="23743318"/>
    <w:rsid w:val="23747652"/>
    <w:rsid w:val="237501B7"/>
    <w:rsid w:val="23751ADF"/>
    <w:rsid w:val="2375388E"/>
    <w:rsid w:val="23753A1F"/>
    <w:rsid w:val="2375759A"/>
    <w:rsid w:val="23757D31"/>
    <w:rsid w:val="237613B4"/>
    <w:rsid w:val="23762487"/>
    <w:rsid w:val="23763EEC"/>
    <w:rsid w:val="237648E5"/>
    <w:rsid w:val="23764F89"/>
    <w:rsid w:val="2376534B"/>
    <w:rsid w:val="23767606"/>
    <w:rsid w:val="23773578"/>
    <w:rsid w:val="2377537C"/>
    <w:rsid w:val="23775858"/>
    <w:rsid w:val="23776020"/>
    <w:rsid w:val="237813DD"/>
    <w:rsid w:val="23781410"/>
    <w:rsid w:val="237815D0"/>
    <w:rsid w:val="23782D02"/>
    <w:rsid w:val="2378523C"/>
    <w:rsid w:val="23785E9B"/>
    <w:rsid w:val="237868DC"/>
    <w:rsid w:val="237869FA"/>
    <w:rsid w:val="23786CA6"/>
    <w:rsid w:val="2379286D"/>
    <w:rsid w:val="23795C2F"/>
    <w:rsid w:val="23797052"/>
    <w:rsid w:val="23797539"/>
    <w:rsid w:val="23797C9C"/>
    <w:rsid w:val="237A0EA4"/>
    <w:rsid w:val="237A1EED"/>
    <w:rsid w:val="237A3CFD"/>
    <w:rsid w:val="237A70F6"/>
    <w:rsid w:val="237A7A3C"/>
    <w:rsid w:val="237A7FB1"/>
    <w:rsid w:val="237B0CD6"/>
    <w:rsid w:val="237B1520"/>
    <w:rsid w:val="237B192E"/>
    <w:rsid w:val="237B28CE"/>
    <w:rsid w:val="237B2C91"/>
    <w:rsid w:val="237B2CC6"/>
    <w:rsid w:val="237B5274"/>
    <w:rsid w:val="237B54E0"/>
    <w:rsid w:val="237B579A"/>
    <w:rsid w:val="237B69CA"/>
    <w:rsid w:val="237B7B8A"/>
    <w:rsid w:val="237C10C0"/>
    <w:rsid w:val="237C3FE9"/>
    <w:rsid w:val="237C4C1C"/>
    <w:rsid w:val="237D0994"/>
    <w:rsid w:val="237D09D4"/>
    <w:rsid w:val="237D2742"/>
    <w:rsid w:val="237D309E"/>
    <w:rsid w:val="237E1360"/>
    <w:rsid w:val="237E1DB7"/>
    <w:rsid w:val="237E3B0E"/>
    <w:rsid w:val="237E46E4"/>
    <w:rsid w:val="237E477F"/>
    <w:rsid w:val="237E524F"/>
    <w:rsid w:val="237E6129"/>
    <w:rsid w:val="237F4601"/>
    <w:rsid w:val="237F470C"/>
    <w:rsid w:val="237F64BA"/>
    <w:rsid w:val="237F66DF"/>
    <w:rsid w:val="2380014F"/>
    <w:rsid w:val="238069C0"/>
    <w:rsid w:val="23807989"/>
    <w:rsid w:val="23807B6F"/>
    <w:rsid w:val="23810484"/>
    <w:rsid w:val="23811C8F"/>
    <w:rsid w:val="23811DEB"/>
    <w:rsid w:val="23812232"/>
    <w:rsid w:val="23812740"/>
    <w:rsid w:val="23814D78"/>
    <w:rsid w:val="23814E99"/>
    <w:rsid w:val="2381633C"/>
    <w:rsid w:val="238166D6"/>
    <w:rsid w:val="23821BE3"/>
    <w:rsid w:val="2382248F"/>
    <w:rsid w:val="238241FC"/>
    <w:rsid w:val="23825060"/>
    <w:rsid w:val="2382592A"/>
    <w:rsid w:val="23825FAA"/>
    <w:rsid w:val="2382637A"/>
    <w:rsid w:val="2383244E"/>
    <w:rsid w:val="238348F0"/>
    <w:rsid w:val="2383634E"/>
    <w:rsid w:val="238365D1"/>
    <w:rsid w:val="23840C32"/>
    <w:rsid w:val="23841CEA"/>
    <w:rsid w:val="23841D23"/>
    <w:rsid w:val="23843AD1"/>
    <w:rsid w:val="23844303"/>
    <w:rsid w:val="23846838"/>
    <w:rsid w:val="23846909"/>
    <w:rsid w:val="23846E83"/>
    <w:rsid w:val="23847F75"/>
    <w:rsid w:val="2385127E"/>
    <w:rsid w:val="23853976"/>
    <w:rsid w:val="23853D5A"/>
    <w:rsid w:val="23853EF9"/>
    <w:rsid w:val="238639E1"/>
    <w:rsid w:val="23863CED"/>
    <w:rsid w:val="238646BF"/>
    <w:rsid w:val="23865A9B"/>
    <w:rsid w:val="23867849"/>
    <w:rsid w:val="23871813"/>
    <w:rsid w:val="238735C1"/>
    <w:rsid w:val="2387381C"/>
    <w:rsid w:val="23875F40"/>
    <w:rsid w:val="238803A7"/>
    <w:rsid w:val="23886F94"/>
    <w:rsid w:val="23887A65"/>
    <w:rsid w:val="238901AD"/>
    <w:rsid w:val="23890C21"/>
    <w:rsid w:val="238910E7"/>
    <w:rsid w:val="23892362"/>
    <w:rsid w:val="23892FE8"/>
    <w:rsid w:val="2389558B"/>
    <w:rsid w:val="23895C71"/>
    <w:rsid w:val="23895F07"/>
    <w:rsid w:val="23897339"/>
    <w:rsid w:val="23897D5A"/>
    <w:rsid w:val="23897E31"/>
    <w:rsid w:val="238A5F65"/>
    <w:rsid w:val="238A7F9A"/>
    <w:rsid w:val="238B0929"/>
    <w:rsid w:val="238B1303"/>
    <w:rsid w:val="238C0438"/>
    <w:rsid w:val="238C0BD7"/>
    <w:rsid w:val="238C10AE"/>
    <w:rsid w:val="238C70BC"/>
    <w:rsid w:val="238D2173"/>
    <w:rsid w:val="238D507B"/>
    <w:rsid w:val="238D62D0"/>
    <w:rsid w:val="238D63CB"/>
    <w:rsid w:val="238D75A2"/>
    <w:rsid w:val="238E027D"/>
    <w:rsid w:val="238E0DF3"/>
    <w:rsid w:val="238E1973"/>
    <w:rsid w:val="238E2BA1"/>
    <w:rsid w:val="238E494F"/>
    <w:rsid w:val="238E7B1F"/>
    <w:rsid w:val="238F4A93"/>
    <w:rsid w:val="238F4F0F"/>
    <w:rsid w:val="238F61D4"/>
    <w:rsid w:val="238F7436"/>
    <w:rsid w:val="239006C7"/>
    <w:rsid w:val="23902475"/>
    <w:rsid w:val="23905F23"/>
    <w:rsid w:val="23906919"/>
    <w:rsid w:val="2391082F"/>
    <w:rsid w:val="239161EE"/>
    <w:rsid w:val="23921F84"/>
    <w:rsid w:val="23924B55"/>
    <w:rsid w:val="23925547"/>
    <w:rsid w:val="23927AC0"/>
    <w:rsid w:val="239301B8"/>
    <w:rsid w:val="239312F5"/>
    <w:rsid w:val="23931F66"/>
    <w:rsid w:val="23933B60"/>
    <w:rsid w:val="239351B2"/>
    <w:rsid w:val="23935F1E"/>
    <w:rsid w:val="2393640A"/>
    <w:rsid w:val="23942110"/>
    <w:rsid w:val="23942C79"/>
    <w:rsid w:val="239448A4"/>
    <w:rsid w:val="23950905"/>
    <w:rsid w:val="23952182"/>
    <w:rsid w:val="2395359E"/>
    <w:rsid w:val="23953B0B"/>
    <w:rsid w:val="23953F30"/>
    <w:rsid w:val="23954F8E"/>
    <w:rsid w:val="23955CDE"/>
    <w:rsid w:val="23957A8C"/>
    <w:rsid w:val="239600C8"/>
    <w:rsid w:val="23960DF6"/>
    <w:rsid w:val="23962661"/>
    <w:rsid w:val="23972A3C"/>
    <w:rsid w:val="23972E88"/>
    <w:rsid w:val="23974D15"/>
    <w:rsid w:val="23983575"/>
    <w:rsid w:val="239838F4"/>
    <w:rsid w:val="23983A20"/>
    <w:rsid w:val="239857CE"/>
    <w:rsid w:val="23986E44"/>
    <w:rsid w:val="2398757C"/>
    <w:rsid w:val="23987AFE"/>
    <w:rsid w:val="23990EE7"/>
    <w:rsid w:val="2399226F"/>
    <w:rsid w:val="23995C5F"/>
    <w:rsid w:val="23996E83"/>
    <w:rsid w:val="239A00AD"/>
    <w:rsid w:val="239A1546"/>
    <w:rsid w:val="239A32E7"/>
    <w:rsid w:val="239A32F4"/>
    <w:rsid w:val="239A4857"/>
    <w:rsid w:val="239B0E1A"/>
    <w:rsid w:val="239B1324"/>
    <w:rsid w:val="239B1D1B"/>
    <w:rsid w:val="239B238A"/>
    <w:rsid w:val="239B3D6A"/>
    <w:rsid w:val="239B6B20"/>
    <w:rsid w:val="239C52BE"/>
    <w:rsid w:val="239C5DB4"/>
    <w:rsid w:val="239D0C83"/>
    <w:rsid w:val="239D1036"/>
    <w:rsid w:val="239D1C68"/>
    <w:rsid w:val="239D27A7"/>
    <w:rsid w:val="239D476F"/>
    <w:rsid w:val="239D4B92"/>
    <w:rsid w:val="239D62AF"/>
    <w:rsid w:val="239D778E"/>
    <w:rsid w:val="239E0527"/>
    <w:rsid w:val="239E1B5B"/>
    <w:rsid w:val="239E56E2"/>
    <w:rsid w:val="239E6894"/>
    <w:rsid w:val="239E7171"/>
    <w:rsid w:val="239F02FC"/>
    <w:rsid w:val="239F0453"/>
    <w:rsid w:val="239F3944"/>
    <w:rsid w:val="239F4588"/>
    <w:rsid w:val="239F4DAE"/>
    <w:rsid w:val="239F6B5C"/>
    <w:rsid w:val="23A009B8"/>
    <w:rsid w:val="23A018D6"/>
    <w:rsid w:val="23A02DB7"/>
    <w:rsid w:val="23A04C03"/>
    <w:rsid w:val="23A10B26"/>
    <w:rsid w:val="23A11B58"/>
    <w:rsid w:val="23A128D5"/>
    <w:rsid w:val="23A14683"/>
    <w:rsid w:val="23A16047"/>
    <w:rsid w:val="23A167D5"/>
    <w:rsid w:val="23A16EA8"/>
    <w:rsid w:val="23A203FB"/>
    <w:rsid w:val="23A21A79"/>
    <w:rsid w:val="23A235B1"/>
    <w:rsid w:val="23A23B2E"/>
    <w:rsid w:val="23A23D19"/>
    <w:rsid w:val="23A245C8"/>
    <w:rsid w:val="23A2522F"/>
    <w:rsid w:val="23A25897"/>
    <w:rsid w:val="23A317BB"/>
    <w:rsid w:val="23A32F09"/>
    <w:rsid w:val="23A33334"/>
    <w:rsid w:val="23A34BBF"/>
    <w:rsid w:val="23A34F80"/>
    <w:rsid w:val="23A35ADA"/>
    <w:rsid w:val="23A3664D"/>
    <w:rsid w:val="23A41010"/>
    <w:rsid w:val="23A414B2"/>
    <w:rsid w:val="23A41689"/>
    <w:rsid w:val="23A423C5"/>
    <w:rsid w:val="23A44173"/>
    <w:rsid w:val="23A445DF"/>
    <w:rsid w:val="23A45F21"/>
    <w:rsid w:val="23A47C36"/>
    <w:rsid w:val="23A533ED"/>
    <w:rsid w:val="23A53F22"/>
    <w:rsid w:val="23A5414A"/>
    <w:rsid w:val="23A55351"/>
    <w:rsid w:val="23A574CC"/>
    <w:rsid w:val="23A6188A"/>
    <w:rsid w:val="23A61C99"/>
    <w:rsid w:val="23A62C8D"/>
    <w:rsid w:val="23A64B10"/>
    <w:rsid w:val="23A6621C"/>
    <w:rsid w:val="23A67EEB"/>
    <w:rsid w:val="23A73284"/>
    <w:rsid w:val="23A7445B"/>
    <w:rsid w:val="23A758EB"/>
    <w:rsid w:val="23A75A11"/>
    <w:rsid w:val="23A76792"/>
    <w:rsid w:val="23A76AB0"/>
    <w:rsid w:val="23A77001"/>
    <w:rsid w:val="23A77580"/>
    <w:rsid w:val="23A777BF"/>
    <w:rsid w:val="23A81EB5"/>
    <w:rsid w:val="23A83729"/>
    <w:rsid w:val="23A8387B"/>
    <w:rsid w:val="23A83C63"/>
    <w:rsid w:val="23A841AA"/>
    <w:rsid w:val="23A86D7B"/>
    <w:rsid w:val="23A9016E"/>
    <w:rsid w:val="23A9020B"/>
    <w:rsid w:val="23A928D9"/>
    <w:rsid w:val="23A92D9E"/>
    <w:rsid w:val="23A93537"/>
    <w:rsid w:val="23A94469"/>
    <w:rsid w:val="23A979DB"/>
    <w:rsid w:val="23AA169B"/>
    <w:rsid w:val="23AA4FFA"/>
    <w:rsid w:val="23AA658B"/>
    <w:rsid w:val="23AA65A0"/>
    <w:rsid w:val="23AB3753"/>
    <w:rsid w:val="23AB426C"/>
    <w:rsid w:val="23AB5501"/>
    <w:rsid w:val="23AB72AF"/>
    <w:rsid w:val="23AC3027"/>
    <w:rsid w:val="23AC477C"/>
    <w:rsid w:val="23AC4AA2"/>
    <w:rsid w:val="23AC7F63"/>
    <w:rsid w:val="23AD0049"/>
    <w:rsid w:val="23AD0C83"/>
    <w:rsid w:val="23AD5DB2"/>
    <w:rsid w:val="23AD74CB"/>
    <w:rsid w:val="23AE001C"/>
    <w:rsid w:val="23AE4910"/>
    <w:rsid w:val="23AE4FF1"/>
    <w:rsid w:val="23AE5DC6"/>
    <w:rsid w:val="23AE64BF"/>
    <w:rsid w:val="23AE6533"/>
    <w:rsid w:val="23AF407D"/>
    <w:rsid w:val="23AF4DAA"/>
    <w:rsid w:val="23AF7356"/>
    <w:rsid w:val="23B00D6A"/>
    <w:rsid w:val="23B02B18"/>
    <w:rsid w:val="23B04B68"/>
    <w:rsid w:val="23B056B8"/>
    <w:rsid w:val="23B05FE8"/>
    <w:rsid w:val="23B066F1"/>
    <w:rsid w:val="23B10FDF"/>
    <w:rsid w:val="23B144C6"/>
    <w:rsid w:val="23B14BDB"/>
    <w:rsid w:val="23B1699D"/>
    <w:rsid w:val="23B17B46"/>
    <w:rsid w:val="23B24AE2"/>
    <w:rsid w:val="23B26485"/>
    <w:rsid w:val="23B27891"/>
    <w:rsid w:val="23B27B4C"/>
    <w:rsid w:val="23B27BB0"/>
    <w:rsid w:val="23B27D99"/>
    <w:rsid w:val="23B33E8E"/>
    <w:rsid w:val="23B343B6"/>
    <w:rsid w:val="23B34D35"/>
    <w:rsid w:val="23B35CC2"/>
    <w:rsid w:val="23B40A42"/>
    <w:rsid w:val="23B4531E"/>
    <w:rsid w:val="23B46F1E"/>
    <w:rsid w:val="23B5012E"/>
    <w:rsid w:val="23B51EDC"/>
    <w:rsid w:val="23B56380"/>
    <w:rsid w:val="23B576F0"/>
    <w:rsid w:val="23B6064F"/>
    <w:rsid w:val="23B6137F"/>
    <w:rsid w:val="23B6698D"/>
    <w:rsid w:val="23B72330"/>
    <w:rsid w:val="23B75C54"/>
    <w:rsid w:val="23B819CC"/>
    <w:rsid w:val="23B81DDA"/>
    <w:rsid w:val="23B83266"/>
    <w:rsid w:val="23B87C1E"/>
    <w:rsid w:val="23B908BE"/>
    <w:rsid w:val="23B94E38"/>
    <w:rsid w:val="23B9512F"/>
    <w:rsid w:val="23B951DE"/>
    <w:rsid w:val="23B957FF"/>
    <w:rsid w:val="23B974CB"/>
    <w:rsid w:val="23BA1190"/>
    <w:rsid w:val="23BA3996"/>
    <w:rsid w:val="23BA4405"/>
    <w:rsid w:val="23BA5744"/>
    <w:rsid w:val="23BA58FC"/>
    <w:rsid w:val="23BA7681"/>
    <w:rsid w:val="23BB250C"/>
    <w:rsid w:val="23BB2620"/>
    <w:rsid w:val="23BB45A4"/>
    <w:rsid w:val="23BB68D8"/>
    <w:rsid w:val="23BC14BC"/>
    <w:rsid w:val="23BC326A"/>
    <w:rsid w:val="23BC3CD0"/>
    <w:rsid w:val="23BC3F20"/>
    <w:rsid w:val="23BC770E"/>
    <w:rsid w:val="23BD373E"/>
    <w:rsid w:val="23BD5235"/>
    <w:rsid w:val="23BD5A39"/>
    <w:rsid w:val="23BD6681"/>
    <w:rsid w:val="23BD6FE3"/>
    <w:rsid w:val="23BE166A"/>
    <w:rsid w:val="23BE3486"/>
    <w:rsid w:val="23BE600D"/>
    <w:rsid w:val="23BE71CA"/>
    <w:rsid w:val="23BF0964"/>
    <w:rsid w:val="23BF0FAD"/>
    <w:rsid w:val="23BF2D5B"/>
    <w:rsid w:val="23BF2EF6"/>
    <w:rsid w:val="23BF31DF"/>
    <w:rsid w:val="23BF4A9A"/>
    <w:rsid w:val="23BF71FF"/>
    <w:rsid w:val="23BF7CE0"/>
    <w:rsid w:val="23C02D0D"/>
    <w:rsid w:val="23C035BC"/>
    <w:rsid w:val="23C04B29"/>
    <w:rsid w:val="23C05002"/>
    <w:rsid w:val="23C05B68"/>
    <w:rsid w:val="23C06D7D"/>
    <w:rsid w:val="23C070E9"/>
    <w:rsid w:val="23C12F77"/>
    <w:rsid w:val="23C13617"/>
    <w:rsid w:val="23C14C56"/>
    <w:rsid w:val="23C17449"/>
    <w:rsid w:val="23C20F1F"/>
    <w:rsid w:val="23C220D6"/>
    <w:rsid w:val="23C2284B"/>
    <w:rsid w:val="23C245F9"/>
    <w:rsid w:val="23C26AD1"/>
    <w:rsid w:val="23C26D45"/>
    <w:rsid w:val="23C27922"/>
    <w:rsid w:val="23C30A9D"/>
    <w:rsid w:val="23C32D8B"/>
    <w:rsid w:val="23C333C2"/>
    <w:rsid w:val="23C33983"/>
    <w:rsid w:val="23C33BBE"/>
    <w:rsid w:val="23C33BE9"/>
    <w:rsid w:val="23C34A7A"/>
    <w:rsid w:val="23C43FDB"/>
    <w:rsid w:val="23C44815"/>
    <w:rsid w:val="23C45515"/>
    <w:rsid w:val="23C46526"/>
    <w:rsid w:val="23C465C3"/>
    <w:rsid w:val="23C46EAA"/>
    <w:rsid w:val="23C471E1"/>
    <w:rsid w:val="23C51D53"/>
    <w:rsid w:val="23C543F3"/>
    <w:rsid w:val="23C5504E"/>
    <w:rsid w:val="23C55DD7"/>
    <w:rsid w:val="23C562A3"/>
    <w:rsid w:val="23C56D37"/>
    <w:rsid w:val="23C579E4"/>
    <w:rsid w:val="23C6058D"/>
    <w:rsid w:val="23C6233B"/>
    <w:rsid w:val="23C64D9A"/>
    <w:rsid w:val="23C6578D"/>
    <w:rsid w:val="23C67729"/>
    <w:rsid w:val="23C67864"/>
    <w:rsid w:val="23C71CDF"/>
    <w:rsid w:val="23C72304"/>
    <w:rsid w:val="23C751DD"/>
    <w:rsid w:val="23C834F6"/>
    <w:rsid w:val="23C84D99"/>
    <w:rsid w:val="23C84DE9"/>
    <w:rsid w:val="23C860B3"/>
    <w:rsid w:val="23C86365"/>
    <w:rsid w:val="23C87377"/>
    <w:rsid w:val="23C87CFE"/>
    <w:rsid w:val="23C91E2B"/>
    <w:rsid w:val="23C946B1"/>
    <w:rsid w:val="23C95987"/>
    <w:rsid w:val="23C97859"/>
    <w:rsid w:val="23CA1AFB"/>
    <w:rsid w:val="23CA2B3A"/>
    <w:rsid w:val="23CA5251"/>
    <w:rsid w:val="23CA5FCE"/>
    <w:rsid w:val="23CA6380"/>
    <w:rsid w:val="23CA7E76"/>
    <w:rsid w:val="23CB0E53"/>
    <w:rsid w:val="23CB1519"/>
    <w:rsid w:val="23CB16FF"/>
    <w:rsid w:val="23CB1CCC"/>
    <w:rsid w:val="23CB2779"/>
    <w:rsid w:val="23CB3B95"/>
    <w:rsid w:val="23CB4743"/>
    <w:rsid w:val="23CB573E"/>
    <w:rsid w:val="23CB5BA3"/>
    <w:rsid w:val="23CB65C5"/>
    <w:rsid w:val="23CB7951"/>
    <w:rsid w:val="23CB7A3A"/>
    <w:rsid w:val="23CC1035"/>
    <w:rsid w:val="23CC35A5"/>
    <w:rsid w:val="23CC7FEF"/>
    <w:rsid w:val="23CD36CA"/>
    <w:rsid w:val="23CD510E"/>
    <w:rsid w:val="23CD5478"/>
    <w:rsid w:val="23CD69D6"/>
    <w:rsid w:val="23CD7175"/>
    <w:rsid w:val="23CD7D2B"/>
    <w:rsid w:val="23CF07AE"/>
    <w:rsid w:val="23CF2E34"/>
    <w:rsid w:val="23CF3667"/>
    <w:rsid w:val="23CF6677"/>
    <w:rsid w:val="23D00992"/>
    <w:rsid w:val="23D033B6"/>
    <w:rsid w:val="23D04AF7"/>
    <w:rsid w:val="23D04F68"/>
    <w:rsid w:val="23D06D16"/>
    <w:rsid w:val="23D1026B"/>
    <w:rsid w:val="23D15E6F"/>
    <w:rsid w:val="23D20C6B"/>
    <w:rsid w:val="23D20CE0"/>
    <w:rsid w:val="23D22762"/>
    <w:rsid w:val="23D22A8E"/>
    <w:rsid w:val="23D23C60"/>
    <w:rsid w:val="23D27417"/>
    <w:rsid w:val="23D308A7"/>
    <w:rsid w:val="23D32E59"/>
    <w:rsid w:val="23D33478"/>
    <w:rsid w:val="23D3375A"/>
    <w:rsid w:val="23D34A58"/>
    <w:rsid w:val="23D351D2"/>
    <w:rsid w:val="23D35F1B"/>
    <w:rsid w:val="23D36806"/>
    <w:rsid w:val="23D379C8"/>
    <w:rsid w:val="23D40815"/>
    <w:rsid w:val="23D41D37"/>
    <w:rsid w:val="23D42CAA"/>
    <w:rsid w:val="23D43D8B"/>
    <w:rsid w:val="23D4692D"/>
    <w:rsid w:val="23D50411"/>
    <w:rsid w:val="23D507D0"/>
    <w:rsid w:val="23D5257E"/>
    <w:rsid w:val="23D553A6"/>
    <w:rsid w:val="23D55D98"/>
    <w:rsid w:val="23D61152"/>
    <w:rsid w:val="23D614F4"/>
    <w:rsid w:val="23D63ACE"/>
    <w:rsid w:val="23D6719B"/>
    <w:rsid w:val="23D700A4"/>
    <w:rsid w:val="23D762F6"/>
    <w:rsid w:val="23D769D9"/>
    <w:rsid w:val="23D77F06"/>
    <w:rsid w:val="23D838F8"/>
    <w:rsid w:val="23D902C0"/>
    <w:rsid w:val="23D95BA9"/>
    <w:rsid w:val="23D96D02"/>
    <w:rsid w:val="23D972EA"/>
    <w:rsid w:val="23DA1943"/>
    <w:rsid w:val="23DA5DE6"/>
    <w:rsid w:val="23DA7E94"/>
    <w:rsid w:val="23DB236B"/>
    <w:rsid w:val="23DB2F3F"/>
    <w:rsid w:val="23DB32C8"/>
    <w:rsid w:val="23DC0222"/>
    <w:rsid w:val="23DC09E4"/>
    <w:rsid w:val="23DC1B5F"/>
    <w:rsid w:val="23DC440E"/>
    <w:rsid w:val="23DC45C3"/>
    <w:rsid w:val="23DC56AF"/>
    <w:rsid w:val="23DC56BB"/>
    <w:rsid w:val="23DC5C6B"/>
    <w:rsid w:val="23DC793D"/>
    <w:rsid w:val="23DD059E"/>
    <w:rsid w:val="23DD3817"/>
    <w:rsid w:val="23DD546A"/>
    <w:rsid w:val="23DD6F13"/>
    <w:rsid w:val="23DD70FB"/>
    <w:rsid w:val="23DD7AC1"/>
    <w:rsid w:val="23DE058B"/>
    <w:rsid w:val="23DE2394"/>
    <w:rsid w:val="23DE58D7"/>
    <w:rsid w:val="23DE59BA"/>
    <w:rsid w:val="23DE6AFA"/>
    <w:rsid w:val="23DE6D1A"/>
    <w:rsid w:val="23DE7160"/>
    <w:rsid w:val="23DE7685"/>
    <w:rsid w:val="23DF164F"/>
    <w:rsid w:val="23DF1A1B"/>
    <w:rsid w:val="23DF233A"/>
    <w:rsid w:val="23DF2997"/>
    <w:rsid w:val="23DF2CF4"/>
    <w:rsid w:val="23DF33FD"/>
    <w:rsid w:val="23DF48E9"/>
    <w:rsid w:val="23DF51AB"/>
    <w:rsid w:val="23DF6B92"/>
    <w:rsid w:val="23E02EAB"/>
    <w:rsid w:val="23E06530"/>
    <w:rsid w:val="23E07804"/>
    <w:rsid w:val="23E10F23"/>
    <w:rsid w:val="23E110DC"/>
    <w:rsid w:val="23E125CA"/>
    <w:rsid w:val="23E12CD1"/>
    <w:rsid w:val="23E14533"/>
    <w:rsid w:val="23E17175"/>
    <w:rsid w:val="23E20CE9"/>
    <w:rsid w:val="23E21031"/>
    <w:rsid w:val="23E23F00"/>
    <w:rsid w:val="23E257E3"/>
    <w:rsid w:val="23E27F8C"/>
    <w:rsid w:val="23E308F6"/>
    <w:rsid w:val="23E3182A"/>
    <w:rsid w:val="23E32EED"/>
    <w:rsid w:val="23E32F6D"/>
    <w:rsid w:val="23E344C7"/>
    <w:rsid w:val="23E34C9B"/>
    <w:rsid w:val="23E34CE9"/>
    <w:rsid w:val="23E40A13"/>
    <w:rsid w:val="23E443FD"/>
    <w:rsid w:val="23E45A9C"/>
    <w:rsid w:val="23E46569"/>
    <w:rsid w:val="23E46C65"/>
    <w:rsid w:val="23E52BE8"/>
    <w:rsid w:val="23E52BED"/>
    <w:rsid w:val="23E57E73"/>
    <w:rsid w:val="23E62D7D"/>
    <w:rsid w:val="23E6478B"/>
    <w:rsid w:val="23E66539"/>
    <w:rsid w:val="23E66D1D"/>
    <w:rsid w:val="23E67AE2"/>
    <w:rsid w:val="23E718EE"/>
    <w:rsid w:val="23E72ABF"/>
    <w:rsid w:val="23E73213"/>
    <w:rsid w:val="23E77645"/>
    <w:rsid w:val="23E80503"/>
    <w:rsid w:val="23E822B1"/>
    <w:rsid w:val="23E85D0F"/>
    <w:rsid w:val="23E9205C"/>
    <w:rsid w:val="23E93CC1"/>
    <w:rsid w:val="23E9602A"/>
    <w:rsid w:val="23E97DD8"/>
    <w:rsid w:val="23EA5D85"/>
    <w:rsid w:val="23EA7668"/>
    <w:rsid w:val="23EB16FF"/>
    <w:rsid w:val="23EB3B50"/>
    <w:rsid w:val="23EB773F"/>
    <w:rsid w:val="23EB7A77"/>
    <w:rsid w:val="23EB7FBE"/>
    <w:rsid w:val="23EC1C58"/>
    <w:rsid w:val="23EC2C88"/>
    <w:rsid w:val="23ED2EA9"/>
    <w:rsid w:val="23ED3D6C"/>
    <w:rsid w:val="23ED5B1A"/>
    <w:rsid w:val="23ED78C8"/>
    <w:rsid w:val="23EE3640"/>
    <w:rsid w:val="23EE595E"/>
    <w:rsid w:val="23EE73BD"/>
    <w:rsid w:val="23EF02A8"/>
    <w:rsid w:val="23EF1892"/>
    <w:rsid w:val="23F01166"/>
    <w:rsid w:val="23F0166B"/>
    <w:rsid w:val="23F022E0"/>
    <w:rsid w:val="23F042E0"/>
    <w:rsid w:val="23F073B8"/>
    <w:rsid w:val="23F11383"/>
    <w:rsid w:val="23F13E30"/>
    <w:rsid w:val="23F15084"/>
    <w:rsid w:val="23F21382"/>
    <w:rsid w:val="23F21FAB"/>
    <w:rsid w:val="23F23130"/>
    <w:rsid w:val="23F26DFC"/>
    <w:rsid w:val="23F30C56"/>
    <w:rsid w:val="23F33FD7"/>
    <w:rsid w:val="23F34DBA"/>
    <w:rsid w:val="23F35B43"/>
    <w:rsid w:val="23F36B11"/>
    <w:rsid w:val="23F4063B"/>
    <w:rsid w:val="23F41553"/>
    <w:rsid w:val="23F41787"/>
    <w:rsid w:val="23F41F03"/>
    <w:rsid w:val="23F43EF2"/>
    <w:rsid w:val="23F46EA8"/>
    <w:rsid w:val="23F52C20"/>
    <w:rsid w:val="23F533FD"/>
    <w:rsid w:val="23F53C41"/>
    <w:rsid w:val="23F549CE"/>
    <w:rsid w:val="23F554AC"/>
    <w:rsid w:val="23F622C2"/>
    <w:rsid w:val="23F62A26"/>
    <w:rsid w:val="23F65AA3"/>
    <w:rsid w:val="23F6609A"/>
    <w:rsid w:val="23F66812"/>
    <w:rsid w:val="23F70746"/>
    <w:rsid w:val="23F70E86"/>
    <w:rsid w:val="23F72474"/>
    <w:rsid w:val="23F724F4"/>
    <w:rsid w:val="23F72873"/>
    <w:rsid w:val="23F740B6"/>
    <w:rsid w:val="23F75B20"/>
    <w:rsid w:val="23F76998"/>
    <w:rsid w:val="23F77CA2"/>
    <w:rsid w:val="23F80AF5"/>
    <w:rsid w:val="23F82F83"/>
    <w:rsid w:val="23F846D0"/>
    <w:rsid w:val="23F87973"/>
    <w:rsid w:val="23F91212"/>
    <w:rsid w:val="23F92272"/>
    <w:rsid w:val="23F92711"/>
    <w:rsid w:val="23F944BF"/>
    <w:rsid w:val="23F97868"/>
    <w:rsid w:val="23FA0237"/>
    <w:rsid w:val="23FA1FE5"/>
    <w:rsid w:val="23FA2A29"/>
    <w:rsid w:val="23FA3A52"/>
    <w:rsid w:val="23FA3D93"/>
    <w:rsid w:val="23FA7D8F"/>
    <w:rsid w:val="23FA7E6D"/>
    <w:rsid w:val="23FB0AE6"/>
    <w:rsid w:val="23FB115A"/>
    <w:rsid w:val="23FB11F4"/>
    <w:rsid w:val="23FB475F"/>
    <w:rsid w:val="23FC2684"/>
    <w:rsid w:val="23FC3ECF"/>
    <w:rsid w:val="23FC3FAF"/>
    <w:rsid w:val="23FC5D5D"/>
    <w:rsid w:val="23FC5EEF"/>
    <w:rsid w:val="23FC6EE3"/>
    <w:rsid w:val="23FD0015"/>
    <w:rsid w:val="23FD1019"/>
    <w:rsid w:val="23FD1C3F"/>
    <w:rsid w:val="23FD23D3"/>
    <w:rsid w:val="23FD3B14"/>
    <w:rsid w:val="23FD3EAE"/>
    <w:rsid w:val="23FD6B82"/>
    <w:rsid w:val="23FD7DBD"/>
    <w:rsid w:val="23FE3883"/>
    <w:rsid w:val="23FE3FEE"/>
    <w:rsid w:val="23FE4FA4"/>
    <w:rsid w:val="23FE5D24"/>
    <w:rsid w:val="23FE7D27"/>
    <w:rsid w:val="23FF0419"/>
    <w:rsid w:val="23FF081A"/>
    <w:rsid w:val="23FF1005"/>
    <w:rsid w:val="23FF13A9"/>
    <w:rsid w:val="23FF1514"/>
    <w:rsid w:val="23FF1752"/>
    <w:rsid w:val="23FF20D3"/>
    <w:rsid w:val="23FF529E"/>
    <w:rsid w:val="23FF75FB"/>
    <w:rsid w:val="2400087A"/>
    <w:rsid w:val="24001248"/>
    <w:rsid w:val="24001599"/>
    <w:rsid w:val="24001B1E"/>
    <w:rsid w:val="24001B4F"/>
    <w:rsid w:val="24002495"/>
    <w:rsid w:val="24003A01"/>
    <w:rsid w:val="24003A9F"/>
    <w:rsid w:val="2400486B"/>
    <w:rsid w:val="24007717"/>
    <w:rsid w:val="24007D0E"/>
    <w:rsid w:val="24013373"/>
    <w:rsid w:val="24013925"/>
    <w:rsid w:val="24015121"/>
    <w:rsid w:val="24017662"/>
    <w:rsid w:val="24024DB5"/>
    <w:rsid w:val="2403285C"/>
    <w:rsid w:val="2403327D"/>
    <w:rsid w:val="2403533D"/>
    <w:rsid w:val="24035C7E"/>
    <w:rsid w:val="240370EB"/>
    <w:rsid w:val="240371E4"/>
    <w:rsid w:val="24041E4D"/>
    <w:rsid w:val="240422A6"/>
    <w:rsid w:val="24042802"/>
    <w:rsid w:val="2404349C"/>
    <w:rsid w:val="24043D15"/>
    <w:rsid w:val="24044C11"/>
    <w:rsid w:val="240451CB"/>
    <w:rsid w:val="240457BD"/>
    <w:rsid w:val="2404661A"/>
    <w:rsid w:val="240510B5"/>
    <w:rsid w:val="24053736"/>
    <w:rsid w:val="24054761"/>
    <w:rsid w:val="24054E77"/>
    <w:rsid w:val="240557D8"/>
    <w:rsid w:val="24057B45"/>
    <w:rsid w:val="2406098A"/>
    <w:rsid w:val="24062738"/>
    <w:rsid w:val="24063233"/>
    <w:rsid w:val="2406532F"/>
    <w:rsid w:val="24066BDB"/>
    <w:rsid w:val="24067D18"/>
    <w:rsid w:val="240710F5"/>
    <w:rsid w:val="240747C2"/>
    <w:rsid w:val="240757B5"/>
    <w:rsid w:val="24076056"/>
    <w:rsid w:val="240778D4"/>
    <w:rsid w:val="24077CE4"/>
    <w:rsid w:val="24080F39"/>
    <w:rsid w:val="24082011"/>
    <w:rsid w:val="24083212"/>
    <w:rsid w:val="24084702"/>
    <w:rsid w:val="24084FF1"/>
    <w:rsid w:val="24086210"/>
    <w:rsid w:val="240864B0"/>
    <w:rsid w:val="2408737E"/>
    <w:rsid w:val="240923B7"/>
    <w:rsid w:val="24092722"/>
    <w:rsid w:val="240A160A"/>
    <w:rsid w:val="240A2FBD"/>
    <w:rsid w:val="240A66CC"/>
    <w:rsid w:val="240A66E5"/>
    <w:rsid w:val="240A7EC7"/>
    <w:rsid w:val="240B2444"/>
    <w:rsid w:val="240B3526"/>
    <w:rsid w:val="240B3BF8"/>
    <w:rsid w:val="240B46A0"/>
    <w:rsid w:val="240B62AB"/>
    <w:rsid w:val="240C3129"/>
    <w:rsid w:val="240D015B"/>
    <w:rsid w:val="240D04BE"/>
    <w:rsid w:val="240D1D18"/>
    <w:rsid w:val="240D3AC6"/>
    <w:rsid w:val="240D4A99"/>
    <w:rsid w:val="240D7F6A"/>
    <w:rsid w:val="240E3358"/>
    <w:rsid w:val="240E783E"/>
    <w:rsid w:val="240F1744"/>
    <w:rsid w:val="240F1B64"/>
    <w:rsid w:val="240F3CE2"/>
    <w:rsid w:val="240F5A90"/>
    <w:rsid w:val="240F65D8"/>
    <w:rsid w:val="240F73B9"/>
    <w:rsid w:val="241005AF"/>
    <w:rsid w:val="2410178C"/>
    <w:rsid w:val="24101808"/>
    <w:rsid w:val="2410180B"/>
    <w:rsid w:val="241018B0"/>
    <w:rsid w:val="241035B6"/>
    <w:rsid w:val="24107A5A"/>
    <w:rsid w:val="24124DB7"/>
    <w:rsid w:val="24125580"/>
    <w:rsid w:val="24125F26"/>
    <w:rsid w:val="24126202"/>
    <w:rsid w:val="2412732E"/>
    <w:rsid w:val="2413090B"/>
    <w:rsid w:val="24134E54"/>
    <w:rsid w:val="24140D71"/>
    <w:rsid w:val="241412F8"/>
    <w:rsid w:val="24147BDA"/>
    <w:rsid w:val="24150BCD"/>
    <w:rsid w:val="24156E1F"/>
    <w:rsid w:val="2416251C"/>
    <w:rsid w:val="24162ADB"/>
    <w:rsid w:val="241646BB"/>
    <w:rsid w:val="241655B7"/>
    <w:rsid w:val="241658C8"/>
    <w:rsid w:val="24166017"/>
    <w:rsid w:val="24171E2D"/>
    <w:rsid w:val="24172B97"/>
    <w:rsid w:val="24173A64"/>
    <w:rsid w:val="24174945"/>
    <w:rsid w:val="241755D5"/>
    <w:rsid w:val="24175B4B"/>
    <w:rsid w:val="2417728C"/>
    <w:rsid w:val="241809C8"/>
    <w:rsid w:val="241812CA"/>
    <w:rsid w:val="24181945"/>
    <w:rsid w:val="24182387"/>
    <w:rsid w:val="241835AE"/>
    <w:rsid w:val="24184126"/>
    <w:rsid w:val="24184D37"/>
    <w:rsid w:val="24186FDB"/>
    <w:rsid w:val="2418789C"/>
    <w:rsid w:val="241906BD"/>
    <w:rsid w:val="2419303C"/>
    <w:rsid w:val="2419690F"/>
    <w:rsid w:val="24196B4E"/>
    <w:rsid w:val="241A0A3F"/>
    <w:rsid w:val="241A2687"/>
    <w:rsid w:val="241A3162"/>
    <w:rsid w:val="241A36F2"/>
    <w:rsid w:val="241A4435"/>
    <w:rsid w:val="241A4BD3"/>
    <w:rsid w:val="241A5C0D"/>
    <w:rsid w:val="241A603E"/>
    <w:rsid w:val="241A61E3"/>
    <w:rsid w:val="241A727F"/>
    <w:rsid w:val="241B3023"/>
    <w:rsid w:val="241B595C"/>
    <w:rsid w:val="241B6738"/>
    <w:rsid w:val="241B709D"/>
    <w:rsid w:val="241B7EAC"/>
    <w:rsid w:val="241C1F5B"/>
    <w:rsid w:val="241C4FCE"/>
    <w:rsid w:val="241C63FF"/>
    <w:rsid w:val="241C6745"/>
    <w:rsid w:val="241C75F0"/>
    <w:rsid w:val="241D458E"/>
    <w:rsid w:val="241D5FB5"/>
    <w:rsid w:val="241E2177"/>
    <w:rsid w:val="241E3F25"/>
    <w:rsid w:val="241E57EC"/>
    <w:rsid w:val="241F2510"/>
    <w:rsid w:val="241F37F9"/>
    <w:rsid w:val="241F42DD"/>
    <w:rsid w:val="241F4392"/>
    <w:rsid w:val="241F5B18"/>
    <w:rsid w:val="24204989"/>
    <w:rsid w:val="24204F80"/>
    <w:rsid w:val="24207547"/>
    <w:rsid w:val="24207C9D"/>
    <w:rsid w:val="24215577"/>
    <w:rsid w:val="24216F8E"/>
    <w:rsid w:val="24217571"/>
    <w:rsid w:val="2422439F"/>
    <w:rsid w:val="242279F0"/>
    <w:rsid w:val="24227F87"/>
    <w:rsid w:val="242332EA"/>
    <w:rsid w:val="2423415A"/>
    <w:rsid w:val="2423582F"/>
    <w:rsid w:val="2423778D"/>
    <w:rsid w:val="24240D87"/>
    <w:rsid w:val="24246008"/>
    <w:rsid w:val="24246909"/>
    <w:rsid w:val="24247062"/>
    <w:rsid w:val="2425014F"/>
    <w:rsid w:val="24250BC3"/>
    <w:rsid w:val="242515DF"/>
    <w:rsid w:val="2425294C"/>
    <w:rsid w:val="24252D20"/>
    <w:rsid w:val="24253506"/>
    <w:rsid w:val="242552B4"/>
    <w:rsid w:val="24256986"/>
    <w:rsid w:val="2426102C"/>
    <w:rsid w:val="242632E0"/>
    <w:rsid w:val="24263370"/>
    <w:rsid w:val="242664D7"/>
    <w:rsid w:val="24266F9F"/>
    <w:rsid w:val="242679BF"/>
    <w:rsid w:val="24267D09"/>
    <w:rsid w:val="242712B0"/>
    <w:rsid w:val="242712D7"/>
    <w:rsid w:val="242724C0"/>
    <w:rsid w:val="24274E76"/>
    <w:rsid w:val="242757F8"/>
    <w:rsid w:val="24275E0B"/>
    <w:rsid w:val="24275EEE"/>
    <w:rsid w:val="2427640F"/>
    <w:rsid w:val="24280119"/>
    <w:rsid w:val="24281714"/>
    <w:rsid w:val="242831B3"/>
    <w:rsid w:val="24284DA4"/>
    <w:rsid w:val="24286AD0"/>
    <w:rsid w:val="24286B52"/>
    <w:rsid w:val="24287ADC"/>
    <w:rsid w:val="24287C0A"/>
    <w:rsid w:val="24292E5D"/>
    <w:rsid w:val="24294678"/>
    <w:rsid w:val="24295DB4"/>
    <w:rsid w:val="24296006"/>
    <w:rsid w:val="242A0B1C"/>
    <w:rsid w:val="242A2302"/>
    <w:rsid w:val="242A2746"/>
    <w:rsid w:val="242A274E"/>
    <w:rsid w:val="242A28CA"/>
    <w:rsid w:val="242A4276"/>
    <w:rsid w:val="242A65FD"/>
    <w:rsid w:val="242A7BE4"/>
    <w:rsid w:val="242B03F0"/>
    <w:rsid w:val="242B219E"/>
    <w:rsid w:val="242B3B6D"/>
    <w:rsid w:val="242B41FC"/>
    <w:rsid w:val="242B4FB9"/>
    <w:rsid w:val="242B6642"/>
    <w:rsid w:val="242B66FE"/>
    <w:rsid w:val="242C0022"/>
    <w:rsid w:val="242C1665"/>
    <w:rsid w:val="242C39E1"/>
    <w:rsid w:val="242C3A52"/>
    <w:rsid w:val="242C3EE1"/>
    <w:rsid w:val="242C68E1"/>
    <w:rsid w:val="242D285C"/>
    <w:rsid w:val="242D2952"/>
    <w:rsid w:val="242D4168"/>
    <w:rsid w:val="242D5471"/>
    <w:rsid w:val="242D5F16"/>
    <w:rsid w:val="242E1C8E"/>
    <w:rsid w:val="242E2690"/>
    <w:rsid w:val="242E2A06"/>
    <w:rsid w:val="242E3049"/>
    <w:rsid w:val="242E5237"/>
    <w:rsid w:val="242F073D"/>
    <w:rsid w:val="242F4CB4"/>
    <w:rsid w:val="242F6B72"/>
    <w:rsid w:val="242F7EE0"/>
    <w:rsid w:val="24300464"/>
    <w:rsid w:val="24305262"/>
    <w:rsid w:val="24305A06"/>
    <w:rsid w:val="2431059F"/>
    <w:rsid w:val="243112C3"/>
    <w:rsid w:val="24312391"/>
    <w:rsid w:val="2431394A"/>
    <w:rsid w:val="243158CC"/>
    <w:rsid w:val="2432177F"/>
    <w:rsid w:val="2432324E"/>
    <w:rsid w:val="2432352D"/>
    <w:rsid w:val="24323E94"/>
    <w:rsid w:val="24325C79"/>
    <w:rsid w:val="243279D1"/>
    <w:rsid w:val="24330042"/>
    <w:rsid w:val="2433217A"/>
    <w:rsid w:val="24335324"/>
    <w:rsid w:val="24335886"/>
    <w:rsid w:val="2434162D"/>
    <w:rsid w:val="24343749"/>
    <w:rsid w:val="243506CB"/>
    <w:rsid w:val="24351427"/>
    <w:rsid w:val="24351FC6"/>
    <w:rsid w:val="2435301D"/>
    <w:rsid w:val="24356FDF"/>
    <w:rsid w:val="24362564"/>
    <w:rsid w:val="243674C1"/>
    <w:rsid w:val="24373E98"/>
    <w:rsid w:val="24375135"/>
    <w:rsid w:val="24375A4C"/>
    <w:rsid w:val="24376D95"/>
    <w:rsid w:val="24381196"/>
    <w:rsid w:val="24384A37"/>
    <w:rsid w:val="24385925"/>
    <w:rsid w:val="243865C5"/>
    <w:rsid w:val="24390D4E"/>
    <w:rsid w:val="24391133"/>
    <w:rsid w:val="2439183A"/>
    <w:rsid w:val="24392521"/>
    <w:rsid w:val="24392625"/>
    <w:rsid w:val="24392B0D"/>
    <w:rsid w:val="24393804"/>
    <w:rsid w:val="243940AF"/>
    <w:rsid w:val="243948BB"/>
    <w:rsid w:val="24397A54"/>
    <w:rsid w:val="24397D28"/>
    <w:rsid w:val="243A0633"/>
    <w:rsid w:val="243A120F"/>
    <w:rsid w:val="243A1C67"/>
    <w:rsid w:val="243A3680"/>
    <w:rsid w:val="243A3AB5"/>
    <w:rsid w:val="243A5657"/>
    <w:rsid w:val="243A6885"/>
    <w:rsid w:val="243B0383"/>
    <w:rsid w:val="243B0623"/>
    <w:rsid w:val="243B2A1D"/>
    <w:rsid w:val="243B46AA"/>
    <w:rsid w:val="243B6E75"/>
    <w:rsid w:val="243C0B99"/>
    <w:rsid w:val="243C25FD"/>
    <w:rsid w:val="243C2FFD"/>
    <w:rsid w:val="243D1451"/>
    <w:rsid w:val="243D3A4E"/>
    <w:rsid w:val="243D63FD"/>
    <w:rsid w:val="243E171B"/>
    <w:rsid w:val="243E1C6B"/>
    <w:rsid w:val="243E3082"/>
    <w:rsid w:val="243E36AD"/>
    <w:rsid w:val="243E623A"/>
    <w:rsid w:val="243F0AE5"/>
    <w:rsid w:val="243F0B22"/>
    <w:rsid w:val="243F2599"/>
    <w:rsid w:val="243F2ADA"/>
    <w:rsid w:val="243F38C6"/>
    <w:rsid w:val="243F3E9B"/>
    <w:rsid w:val="243F4D56"/>
    <w:rsid w:val="243F5C4A"/>
    <w:rsid w:val="243F6497"/>
    <w:rsid w:val="243F74B6"/>
    <w:rsid w:val="244020ED"/>
    <w:rsid w:val="24404245"/>
    <w:rsid w:val="2440527D"/>
    <w:rsid w:val="244061E6"/>
    <w:rsid w:val="24406AF4"/>
    <w:rsid w:val="244108BE"/>
    <w:rsid w:val="24410ED4"/>
    <w:rsid w:val="24415D6D"/>
    <w:rsid w:val="24415E66"/>
    <w:rsid w:val="2443399D"/>
    <w:rsid w:val="24433A9F"/>
    <w:rsid w:val="2443573A"/>
    <w:rsid w:val="244379AC"/>
    <w:rsid w:val="2444151F"/>
    <w:rsid w:val="24443260"/>
    <w:rsid w:val="24444B67"/>
    <w:rsid w:val="24447738"/>
    <w:rsid w:val="244514B2"/>
    <w:rsid w:val="24452275"/>
    <w:rsid w:val="24455956"/>
    <w:rsid w:val="24457E54"/>
    <w:rsid w:val="24460CC2"/>
    <w:rsid w:val="24461CC3"/>
    <w:rsid w:val="2446347C"/>
    <w:rsid w:val="24463799"/>
    <w:rsid w:val="24464512"/>
    <w:rsid w:val="244658A1"/>
    <w:rsid w:val="24466FD8"/>
    <w:rsid w:val="24471219"/>
    <w:rsid w:val="244734E8"/>
    <w:rsid w:val="244743A9"/>
    <w:rsid w:val="24474C29"/>
    <w:rsid w:val="24474DE5"/>
    <w:rsid w:val="24475F10"/>
    <w:rsid w:val="24476AF3"/>
    <w:rsid w:val="24480505"/>
    <w:rsid w:val="24482D50"/>
    <w:rsid w:val="244871F4"/>
    <w:rsid w:val="244874F9"/>
    <w:rsid w:val="24487F74"/>
    <w:rsid w:val="244918B9"/>
    <w:rsid w:val="2449429F"/>
    <w:rsid w:val="2449709F"/>
    <w:rsid w:val="24497549"/>
    <w:rsid w:val="24497828"/>
    <w:rsid w:val="244A2A0E"/>
    <w:rsid w:val="244A35AA"/>
    <w:rsid w:val="244B0A92"/>
    <w:rsid w:val="244B2657"/>
    <w:rsid w:val="244B3E67"/>
    <w:rsid w:val="244B45EE"/>
    <w:rsid w:val="244B643B"/>
    <w:rsid w:val="244B7016"/>
    <w:rsid w:val="244C0D50"/>
    <w:rsid w:val="244C25DB"/>
    <w:rsid w:val="244C564B"/>
    <w:rsid w:val="244C7A4A"/>
    <w:rsid w:val="244D0A9B"/>
    <w:rsid w:val="244D480A"/>
    <w:rsid w:val="244D504C"/>
    <w:rsid w:val="244D57B4"/>
    <w:rsid w:val="244D61AB"/>
    <w:rsid w:val="244D65B8"/>
    <w:rsid w:val="244D6ECE"/>
    <w:rsid w:val="244D74C5"/>
    <w:rsid w:val="244D7A2D"/>
    <w:rsid w:val="244E07EA"/>
    <w:rsid w:val="244E0F7E"/>
    <w:rsid w:val="244E1F35"/>
    <w:rsid w:val="244E5C3A"/>
    <w:rsid w:val="244F0582"/>
    <w:rsid w:val="244F2331"/>
    <w:rsid w:val="244F386F"/>
    <w:rsid w:val="244F457F"/>
    <w:rsid w:val="244F484B"/>
    <w:rsid w:val="244F5D02"/>
    <w:rsid w:val="24502847"/>
    <w:rsid w:val="24505CDB"/>
    <w:rsid w:val="245060A9"/>
    <w:rsid w:val="24506E1F"/>
    <w:rsid w:val="2450741C"/>
    <w:rsid w:val="24517D2E"/>
    <w:rsid w:val="24521E21"/>
    <w:rsid w:val="24523BCF"/>
    <w:rsid w:val="24525685"/>
    <w:rsid w:val="24526798"/>
    <w:rsid w:val="245305FB"/>
    <w:rsid w:val="24530BF2"/>
    <w:rsid w:val="2453247D"/>
    <w:rsid w:val="245331CC"/>
    <w:rsid w:val="2453341C"/>
    <w:rsid w:val="24534D81"/>
    <w:rsid w:val="24535D3B"/>
    <w:rsid w:val="24536778"/>
    <w:rsid w:val="24537A0D"/>
    <w:rsid w:val="24540902"/>
    <w:rsid w:val="245416F5"/>
    <w:rsid w:val="2454306B"/>
    <w:rsid w:val="245449D2"/>
    <w:rsid w:val="24545B99"/>
    <w:rsid w:val="24547510"/>
    <w:rsid w:val="24547947"/>
    <w:rsid w:val="24551B25"/>
    <w:rsid w:val="24551DD6"/>
    <w:rsid w:val="24553662"/>
    <w:rsid w:val="245538EC"/>
    <w:rsid w:val="2455546D"/>
    <w:rsid w:val="24557520"/>
    <w:rsid w:val="245636BF"/>
    <w:rsid w:val="24570851"/>
    <w:rsid w:val="245711E5"/>
    <w:rsid w:val="24572F93"/>
    <w:rsid w:val="24572FBB"/>
    <w:rsid w:val="24575689"/>
    <w:rsid w:val="2458423A"/>
    <w:rsid w:val="2458446D"/>
    <w:rsid w:val="24585C4E"/>
    <w:rsid w:val="24587E43"/>
    <w:rsid w:val="245902BE"/>
    <w:rsid w:val="2459215D"/>
    <w:rsid w:val="245931AF"/>
    <w:rsid w:val="24593677"/>
    <w:rsid w:val="24594F5D"/>
    <w:rsid w:val="24596D0B"/>
    <w:rsid w:val="2459703E"/>
    <w:rsid w:val="245A04CE"/>
    <w:rsid w:val="245A2A83"/>
    <w:rsid w:val="245A45D1"/>
    <w:rsid w:val="245A4BC9"/>
    <w:rsid w:val="245A7F3E"/>
    <w:rsid w:val="245B00E4"/>
    <w:rsid w:val="245B0CD5"/>
    <w:rsid w:val="245B6F27"/>
    <w:rsid w:val="245B7D04"/>
    <w:rsid w:val="245C067D"/>
    <w:rsid w:val="245C13CE"/>
    <w:rsid w:val="245C2C9F"/>
    <w:rsid w:val="245C34BB"/>
    <w:rsid w:val="245C4A4D"/>
    <w:rsid w:val="245C61AD"/>
    <w:rsid w:val="245C67FB"/>
    <w:rsid w:val="245C71BB"/>
    <w:rsid w:val="245D08EF"/>
    <w:rsid w:val="245D7908"/>
    <w:rsid w:val="245E4322"/>
    <w:rsid w:val="245E4510"/>
    <w:rsid w:val="245F009A"/>
    <w:rsid w:val="245F4155"/>
    <w:rsid w:val="245F4340"/>
    <w:rsid w:val="24600792"/>
    <w:rsid w:val="24600B3B"/>
    <w:rsid w:val="246025AD"/>
    <w:rsid w:val="2460453E"/>
    <w:rsid w:val="246055D7"/>
    <w:rsid w:val="2460642A"/>
    <w:rsid w:val="246102B6"/>
    <w:rsid w:val="24612D93"/>
    <w:rsid w:val="24613E12"/>
    <w:rsid w:val="24615D65"/>
    <w:rsid w:val="24617941"/>
    <w:rsid w:val="246200F0"/>
    <w:rsid w:val="246203BB"/>
    <w:rsid w:val="24621831"/>
    <w:rsid w:val="24621EF8"/>
    <w:rsid w:val="24632CC1"/>
    <w:rsid w:val="24634A17"/>
    <w:rsid w:val="24635126"/>
    <w:rsid w:val="246359B8"/>
    <w:rsid w:val="24635DDC"/>
    <w:rsid w:val="24636161"/>
    <w:rsid w:val="246366D7"/>
    <w:rsid w:val="24637238"/>
    <w:rsid w:val="24637B8A"/>
    <w:rsid w:val="246413D6"/>
    <w:rsid w:val="2464647A"/>
    <w:rsid w:val="24646D22"/>
    <w:rsid w:val="246501B2"/>
    <w:rsid w:val="24651B54"/>
    <w:rsid w:val="24653902"/>
    <w:rsid w:val="246555E1"/>
    <w:rsid w:val="24661642"/>
    <w:rsid w:val="2466646E"/>
    <w:rsid w:val="2466767A"/>
    <w:rsid w:val="24671332"/>
    <w:rsid w:val="246758CC"/>
    <w:rsid w:val="24683E01"/>
    <w:rsid w:val="24686E21"/>
    <w:rsid w:val="246950A7"/>
    <w:rsid w:val="24696B33"/>
    <w:rsid w:val="246A1453"/>
    <w:rsid w:val="246A521C"/>
    <w:rsid w:val="246A5D51"/>
    <w:rsid w:val="246A716A"/>
    <w:rsid w:val="246B4C91"/>
    <w:rsid w:val="246C1E09"/>
    <w:rsid w:val="246C2EE2"/>
    <w:rsid w:val="246C44F2"/>
    <w:rsid w:val="246C684A"/>
    <w:rsid w:val="246C6B0E"/>
    <w:rsid w:val="246D0A09"/>
    <w:rsid w:val="246D27B7"/>
    <w:rsid w:val="246D3214"/>
    <w:rsid w:val="246D4199"/>
    <w:rsid w:val="246D4B95"/>
    <w:rsid w:val="246D59E0"/>
    <w:rsid w:val="246D6944"/>
    <w:rsid w:val="246D6C5B"/>
    <w:rsid w:val="246E33E8"/>
    <w:rsid w:val="246E55CC"/>
    <w:rsid w:val="246E7C83"/>
    <w:rsid w:val="246F1446"/>
    <w:rsid w:val="246F1C75"/>
    <w:rsid w:val="246F1DB3"/>
    <w:rsid w:val="246F2DAB"/>
    <w:rsid w:val="246F4225"/>
    <w:rsid w:val="246F4258"/>
    <w:rsid w:val="246F453D"/>
    <w:rsid w:val="246F652F"/>
    <w:rsid w:val="247018FE"/>
    <w:rsid w:val="24701957"/>
    <w:rsid w:val="247022A7"/>
    <w:rsid w:val="2470397D"/>
    <w:rsid w:val="24704055"/>
    <w:rsid w:val="2470441F"/>
    <w:rsid w:val="24706C93"/>
    <w:rsid w:val="247113FC"/>
    <w:rsid w:val="24712BB1"/>
    <w:rsid w:val="24715FDB"/>
    <w:rsid w:val="2471674B"/>
    <w:rsid w:val="2472156D"/>
    <w:rsid w:val="24721DF3"/>
    <w:rsid w:val="24724CBD"/>
    <w:rsid w:val="247268A5"/>
    <w:rsid w:val="24726B66"/>
    <w:rsid w:val="24726D5D"/>
    <w:rsid w:val="24727DCD"/>
    <w:rsid w:val="24730342"/>
    <w:rsid w:val="24731075"/>
    <w:rsid w:val="247345B2"/>
    <w:rsid w:val="24735E3B"/>
    <w:rsid w:val="24741D97"/>
    <w:rsid w:val="247424B9"/>
    <w:rsid w:val="247427DD"/>
    <w:rsid w:val="24743B45"/>
    <w:rsid w:val="24746352"/>
    <w:rsid w:val="24746A03"/>
    <w:rsid w:val="24747ACD"/>
    <w:rsid w:val="24747FE9"/>
    <w:rsid w:val="247509BC"/>
    <w:rsid w:val="2475191A"/>
    <w:rsid w:val="247578BD"/>
    <w:rsid w:val="24757CA7"/>
    <w:rsid w:val="2476304F"/>
    <w:rsid w:val="2476363E"/>
    <w:rsid w:val="24763D61"/>
    <w:rsid w:val="247643C7"/>
    <w:rsid w:val="24765984"/>
    <w:rsid w:val="24765A9C"/>
    <w:rsid w:val="24765B0F"/>
    <w:rsid w:val="2477062A"/>
    <w:rsid w:val="24771887"/>
    <w:rsid w:val="24773635"/>
    <w:rsid w:val="247753E3"/>
    <w:rsid w:val="2478446F"/>
    <w:rsid w:val="24793A98"/>
    <w:rsid w:val="24795117"/>
    <w:rsid w:val="247955FF"/>
    <w:rsid w:val="247973AD"/>
    <w:rsid w:val="247A27FD"/>
    <w:rsid w:val="247A404C"/>
    <w:rsid w:val="247A6918"/>
    <w:rsid w:val="247B092B"/>
    <w:rsid w:val="247B1377"/>
    <w:rsid w:val="247B3126"/>
    <w:rsid w:val="247B36A3"/>
    <w:rsid w:val="247B3D14"/>
    <w:rsid w:val="247C0C4C"/>
    <w:rsid w:val="247C392E"/>
    <w:rsid w:val="247C4ACD"/>
    <w:rsid w:val="247C63A9"/>
    <w:rsid w:val="247C6A1F"/>
    <w:rsid w:val="247D0822"/>
    <w:rsid w:val="247D498A"/>
    <w:rsid w:val="247D4F2A"/>
    <w:rsid w:val="247D50F0"/>
    <w:rsid w:val="247D52AB"/>
    <w:rsid w:val="247D6439"/>
    <w:rsid w:val="247D6CBD"/>
    <w:rsid w:val="247E0A98"/>
    <w:rsid w:val="247E1F51"/>
    <w:rsid w:val="247E2C16"/>
    <w:rsid w:val="247E3397"/>
    <w:rsid w:val="247E49C4"/>
    <w:rsid w:val="247E6772"/>
    <w:rsid w:val="247E78C9"/>
    <w:rsid w:val="247F0D59"/>
    <w:rsid w:val="247F392A"/>
    <w:rsid w:val="247F4A8F"/>
    <w:rsid w:val="24800E1A"/>
    <w:rsid w:val="248024EA"/>
    <w:rsid w:val="24810259"/>
    <w:rsid w:val="24810EEF"/>
    <w:rsid w:val="248144B4"/>
    <w:rsid w:val="24814B09"/>
    <w:rsid w:val="24815EA0"/>
    <w:rsid w:val="24816262"/>
    <w:rsid w:val="2481724D"/>
    <w:rsid w:val="2482000B"/>
    <w:rsid w:val="24820F28"/>
    <w:rsid w:val="24821EA2"/>
    <w:rsid w:val="24823344"/>
    <w:rsid w:val="24826E5E"/>
    <w:rsid w:val="248276DA"/>
    <w:rsid w:val="24831AD2"/>
    <w:rsid w:val="24831FDA"/>
    <w:rsid w:val="24833D88"/>
    <w:rsid w:val="24833FA2"/>
    <w:rsid w:val="2483647E"/>
    <w:rsid w:val="24836794"/>
    <w:rsid w:val="24836866"/>
    <w:rsid w:val="24836D8B"/>
    <w:rsid w:val="248459E8"/>
    <w:rsid w:val="248471A2"/>
    <w:rsid w:val="2485157A"/>
    <w:rsid w:val="2485348A"/>
    <w:rsid w:val="24855D52"/>
    <w:rsid w:val="24857973"/>
    <w:rsid w:val="24860C2C"/>
    <w:rsid w:val="24861ACA"/>
    <w:rsid w:val="24861D16"/>
    <w:rsid w:val="24863878"/>
    <w:rsid w:val="2487097B"/>
    <w:rsid w:val="24873565"/>
    <w:rsid w:val="24877D1C"/>
    <w:rsid w:val="24881AE7"/>
    <w:rsid w:val="24881E0B"/>
    <w:rsid w:val="2488354C"/>
    <w:rsid w:val="24883728"/>
    <w:rsid w:val="24883F76"/>
    <w:rsid w:val="248845EB"/>
    <w:rsid w:val="24884DEC"/>
    <w:rsid w:val="24885842"/>
    <w:rsid w:val="24886007"/>
    <w:rsid w:val="248875F1"/>
    <w:rsid w:val="2489652E"/>
    <w:rsid w:val="248975AD"/>
    <w:rsid w:val="24897E36"/>
    <w:rsid w:val="248A08C7"/>
    <w:rsid w:val="248A15BB"/>
    <w:rsid w:val="248A5117"/>
    <w:rsid w:val="248A5AF9"/>
    <w:rsid w:val="248B078C"/>
    <w:rsid w:val="248B0C7B"/>
    <w:rsid w:val="248B1A0F"/>
    <w:rsid w:val="248B35A9"/>
    <w:rsid w:val="248B4421"/>
    <w:rsid w:val="248C1E7F"/>
    <w:rsid w:val="248C335D"/>
    <w:rsid w:val="248C5333"/>
    <w:rsid w:val="248D10AB"/>
    <w:rsid w:val="248D1E9A"/>
    <w:rsid w:val="248D2E59"/>
    <w:rsid w:val="248D47ED"/>
    <w:rsid w:val="248D4C07"/>
    <w:rsid w:val="248D58D2"/>
    <w:rsid w:val="248D6045"/>
    <w:rsid w:val="248D61C8"/>
    <w:rsid w:val="248D63BD"/>
    <w:rsid w:val="248E10BB"/>
    <w:rsid w:val="248E4BB9"/>
    <w:rsid w:val="248E73BE"/>
    <w:rsid w:val="248F097F"/>
    <w:rsid w:val="248F1CDE"/>
    <w:rsid w:val="248F200C"/>
    <w:rsid w:val="248F4E23"/>
    <w:rsid w:val="248F6BD1"/>
    <w:rsid w:val="248F710D"/>
    <w:rsid w:val="248F7372"/>
    <w:rsid w:val="24900B8A"/>
    <w:rsid w:val="24900C6D"/>
    <w:rsid w:val="24901515"/>
    <w:rsid w:val="24901A0E"/>
    <w:rsid w:val="24906FF4"/>
    <w:rsid w:val="24910355"/>
    <w:rsid w:val="24912949"/>
    <w:rsid w:val="249146F7"/>
    <w:rsid w:val="249154EC"/>
    <w:rsid w:val="24915D3F"/>
    <w:rsid w:val="2492046F"/>
    <w:rsid w:val="249266C1"/>
    <w:rsid w:val="249271CF"/>
    <w:rsid w:val="24932E88"/>
    <w:rsid w:val="2493621B"/>
    <w:rsid w:val="24941046"/>
    <w:rsid w:val="24941AEF"/>
    <w:rsid w:val="24942079"/>
    <w:rsid w:val="24942439"/>
    <w:rsid w:val="24942919"/>
    <w:rsid w:val="24942BB1"/>
    <w:rsid w:val="249441E7"/>
    <w:rsid w:val="249446C0"/>
    <w:rsid w:val="24947236"/>
    <w:rsid w:val="249507F7"/>
    <w:rsid w:val="24950D38"/>
    <w:rsid w:val="24951472"/>
    <w:rsid w:val="2495179A"/>
    <w:rsid w:val="24952F7F"/>
    <w:rsid w:val="24956988"/>
    <w:rsid w:val="24957DD5"/>
    <w:rsid w:val="24961D0D"/>
    <w:rsid w:val="2496440F"/>
    <w:rsid w:val="249656AF"/>
    <w:rsid w:val="249661B1"/>
    <w:rsid w:val="24966830"/>
    <w:rsid w:val="2496739F"/>
    <w:rsid w:val="24967F5F"/>
    <w:rsid w:val="24970470"/>
    <w:rsid w:val="2497047B"/>
    <w:rsid w:val="249720B1"/>
    <w:rsid w:val="24973619"/>
    <w:rsid w:val="24973CD7"/>
    <w:rsid w:val="24975B18"/>
    <w:rsid w:val="24977834"/>
    <w:rsid w:val="24980826"/>
    <w:rsid w:val="249809A1"/>
    <w:rsid w:val="24981900"/>
    <w:rsid w:val="2498254B"/>
    <w:rsid w:val="24983041"/>
    <w:rsid w:val="24983220"/>
    <w:rsid w:val="24983B0E"/>
    <w:rsid w:val="249856F7"/>
    <w:rsid w:val="249858C3"/>
    <w:rsid w:val="24987FB1"/>
    <w:rsid w:val="249900A5"/>
    <w:rsid w:val="249917FE"/>
    <w:rsid w:val="24991BE1"/>
    <w:rsid w:val="24992D90"/>
    <w:rsid w:val="249935AC"/>
    <w:rsid w:val="24996AED"/>
    <w:rsid w:val="24997A50"/>
    <w:rsid w:val="249A0F9D"/>
    <w:rsid w:val="249A18F8"/>
    <w:rsid w:val="249A1A6B"/>
    <w:rsid w:val="249A37AA"/>
    <w:rsid w:val="249A3ED5"/>
    <w:rsid w:val="249A60A9"/>
    <w:rsid w:val="249A74E6"/>
    <w:rsid w:val="249B0281"/>
    <w:rsid w:val="249B37C8"/>
    <w:rsid w:val="249B4BA3"/>
    <w:rsid w:val="249B5319"/>
    <w:rsid w:val="249B5576"/>
    <w:rsid w:val="249B7324"/>
    <w:rsid w:val="249B7718"/>
    <w:rsid w:val="249C1711"/>
    <w:rsid w:val="249C309C"/>
    <w:rsid w:val="249C35C3"/>
    <w:rsid w:val="249C4411"/>
    <w:rsid w:val="249C4E4A"/>
    <w:rsid w:val="249C6DB9"/>
    <w:rsid w:val="249C76D4"/>
    <w:rsid w:val="249D0B47"/>
    <w:rsid w:val="249D12EE"/>
    <w:rsid w:val="249D42E2"/>
    <w:rsid w:val="249D51DC"/>
    <w:rsid w:val="249E0AA2"/>
    <w:rsid w:val="249E0BC2"/>
    <w:rsid w:val="249E0EE6"/>
    <w:rsid w:val="249E2294"/>
    <w:rsid w:val="249E347A"/>
    <w:rsid w:val="249E4A21"/>
    <w:rsid w:val="249E4A37"/>
    <w:rsid w:val="249E4A43"/>
    <w:rsid w:val="249E5066"/>
    <w:rsid w:val="249E5772"/>
    <w:rsid w:val="249E6E14"/>
    <w:rsid w:val="249F16A5"/>
    <w:rsid w:val="249F2BF5"/>
    <w:rsid w:val="249F5470"/>
    <w:rsid w:val="249F6525"/>
    <w:rsid w:val="249F6C02"/>
    <w:rsid w:val="249F74D3"/>
    <w:rsid w:val="249F7859"/>
    <w:rsid w:val="24A00092"/>
    <w:rsid w:val="24A0012C"/>
    <w:rsid w:val="24A00DDE"/>
    <w:rsid w:val="24A00F9A"/>
    <w:rsid w:val="24A0493A"/>
    <w:rsid w:val="24A05389"/>
    <w:rsid w:val="24A07ADE"/>
    <w:rsid w:val="24A140F3"/>
    <w:rsid w:val="24A1466B"/>
    <w:rsid w:val="24A14BCF"/>
    <w:rsid w:val="24A218F0"/>
    <w:rsid w:val="24A21970"/>
    <w:rsid w:val="24A24B56"/>
    <w:rsid w:val="24A25583"/>
    <w:rsid w:val="24A26904"/>
    <w:rsid w:val="24A2753C"/>
    <w:rsid w:val="24A32EE9"/>
    <w:rsid w:val="24A33A07"/>
    <w:rsid w:val="24A33FFE"/>
    <w:rsid w:val="24A353C2"/>
    <w:rsid w:val="24A361D8"/>
    <w:rsid w:val="24A36A13"/>
    <w:rsid w:val="24A40D43"/>
    <w:rsid w:val="24A4468E"/>
    <w:rsid w:val="24A4595C"/>
    <w:rsid w:val="24A46E15"/>
    <w:rsid w:val="24A501A2"/>
    <w:rsid w:val="24A5102B"/>
    <w:rsid w:val="24A51F50"/>
    <w:rsid w:val="24A52A74"/>
    <w:rsid w:val="24A52D69"/>
    <w:rsid w:val="24A551E3"/>
    <w:rsid w:val="24A55645"/>
    <w:rsid w:val="24A5602C"/>
    <w:rsid w:val="24A563F4"/>
    <w:rsid w:val="24A657DA"/>
    <w:rsid w:val="24A65BB2"/>
    <w:rsid w:val="24A65CC9"/>
    <w:rsid w:val="24A7216D"/>
    <w:rsid w:val="24A75DD1"/>
    <w:rsid w:val="24A763C8"/>
    <w:rsid w:val="24A83113"/>
    <w:rsid w:val="24A85EE5"/>
    <w:rsid w:val="24A86064"/>
    <w:rsid w:val="24A93651"/>
    <w:rsid w:val="24A93EDD"/>
    <w:rsid w:val="24A94D22"/>
    <w:rsid w:val="24A95D36"/>
    <w:rsid w:val="24A96D2F"/>
    <w:rsid w:val="24A96DF0"/>
    <w:rsid w:val="24AA09FC"/>
    <w:rsid w:val="24AA38E7"/>
    <w:rsid w:val="24AA3A0B"/>
    <w:rsid w:val="24AA57B9"/>
    <w:rsid w:val="24AA5D21"/>
    <w:rsid w:val="24AA6501"/>
    <w:rsid w:val="24AA7567"/>
    <w:rsid w:val="24AB0582"/>
    <w:rsid w:val="24AB1E46"/>
    <w:rsid w:val="24AB2341"/>
    <w:rsid w:val="24AB32DF"/>
    <w:rsid w:val="24AB42D2"/>
    <w:rsid w:val="24AB5480"/>
    <w:rsid w:val="24AB603A"/>
    <w:rsid w:val="24AB678A"/>
    <w:rsid w:val="24AB766D"/>
    <w:rsid w:val="24AB7AC5"/>
    <w:rsid w:val="24AC1206"/>
    <w:rsid w:val="24AC1531"/>
    <w:rsid w:val="24AC40BD"/>
    <w:rsid w:val="24AC47A6"/>
    <w:rsid w:val="24AC5BA8"/>
    <w:rsid w:val="24AC71F2"/>
    <w:rsid w:val="24AC7783"/>
    <w:rsid w:val="24AD10D7"/>
    <w:rsid w:val="24AD2370"/>
    <w:rsid w:val="24AD2696"/>
    <w:rsid w:val="24AD32DA"/>
    <w:rsid w:val="24AD3DD7"/>
    <w:rsid w:val="24AD52A9"/>
    <w:rsid w:val="24AD59C8"/>
    <w:rsid w:val="24AD5CE8"/>
    <w:rsid w:val="24AD7057"/>
    <w:rsid w:val="24AD730D"/>
    <w:rsid w:val="24AD74FD"/>
    <w:rsid w:val="24AE1A9C"/>
    <w:rsid w:val="24AE32A3"/>
    <w:rsid w:val="24AE34FB"/>
    <w:rsid w:val="24AE3D2F"/>
    <w:rsid w:val="24AE509C"/>
    <w:rsid w:val="24AE5267"/>
    <w:rsid w:val="24AE6269"/>
    <w:rsid w:val="24AE7C71"/>
    <w:rsid w:val="24AF2DCF"/>
    <w:rsid w:val="24AF3183"/>
    <w:rsid w:val="24AF4B7D"/>
    <w:rsid w:val="24AF5689"/>
    <w:rsid w:val="24AF7273"/>
    <w:rsid w:val="24AF7570"/>
    <w:rsid w:val="24AF79FC"/>
    <w:rsid w:val="24AF7E64"/>
    <w:rsid w:val="24B02758"/>
    <w:rsid w:val="24B06311"/>
    <w:rsid w:val="24B108F5"/>
    <w:rsid w:val="24B11017"/>
    <w:rsid w:val="24B13BE8"/>
    <w:rsid w:val="24B13BF2"/>
    <w:rsid w:val="24B148C0"/>
    <w:rsid w:val="24B14D99"/>
    <w:rsid w:val="24B16026"/>
    <w:rsid w:val="24B16B47"/>
    <w:rsid w:val="24B17296"/>
    <w:rsid w:val="24B228BF"/>
    <w:rsid w:val="24B23E5A"/>
    <w:rsid w:val="24B2466D"/>
    <w:rsid w:val="24B24F65"/>
    <w:rsid w:val="24B25078"/>
    <w:rsid w:val="24B27772"/>
    <w:rsid w:val="24B34B7F"/>
    <w:rsid w:val="24B36508"/>
    <w:rsid w:val="24B3699D"/>
    <w:rsid w:val="24B40106"/>
    <w:rsid w:val="24B403E6"/>
    <w:rsid w:val="24B41881"/>
    <w:rsid w:val="24B46637"/>
    <w:rsid w:val="24B47998"/>
    <w:rsid w:val="24B52569"/>
    <w:rsid w:val="24B623B0"/>
    <w:rsid w:val="24B6415E"/>
    <w:rsid w:val="24B67988"/>
    <w:rsid w:val="24B71712"/>
    <w:rsid w:val="24B71C84"/>
    <w:rsid w:val="24B742A6"/>
    <w:rsid w:val="24B756F7"/>
    <w:rsid w:val="24B77892"/>
    <w:rsid w:val="24B83C38"/>
    <w:rsid w:val="24B84DA8"/>
    <w:rsid w:val="24B90D17"/>
    <w:rsid w:val="24B91066"/>
    <w:rsid w:val="24B91EA0"/>
    <w:rsid w:val="24B92707"/>
    <w:rsid w:val="24B930C6"/>
    <w:rsid w:val="24B93C4E"/>
    <w:rsid w:val="24B94630"/>
    <w:rsid w:val="24B959FC"/>
    <w:rsid w:val="24B9632E"/>
    <w:rsid w:val="24B964F9"/>
    <w:rsid w:val="24BA042F"/>
    <w:rsid w:val="24BA380A"/>
    <w:rsid w:val="24BA3FA5"/>
    <w:rsid w:val="24BA5E13"/>
    <w:rsid w:val="24BA63DB"/>
    <w:rsid w:val="24BA6669"/>
    <w:rsid w:val="24BB0060"/>
    <w:rsid w:val="24BB0AE3"/>
    <w:rsid w:val="24BB1774"/>
    <w:rsid w:val="24BB1D37"/>
    <w:rsid w:val="24BB4560"/>
    <w:rsid w:val="24BB4C9A"/>
    <w:rsid w:val="24BB79C6"/>
    <w:rsid w:val="24BC06ED"/>
    <w:rsid w:val="24BC0A90"/>
    <w:rsid w:val="24BC0CFB"/>
    <w:rsid w:val="24BC2A75"/>
    <w:rsid w:val="24BC2CE5"/>
    <w:rsid w:val="24BC729A"/>
    <w:rsid w:val="24BC7379"/>
    <w:rsid w:val="24BD0832"/>
    <w:rsid w:val="24BD218B"/>
    <w:rsid w:val="24BD2F42"/>
    <w:rsid w:val="24BD373E"/>
    <w:rsid w:val="24BD38CC"/>
    <w:rsid w:val="24BD6B5C"/>
    <w:rsid w:val="24BD6DE0"/>
    <w:rsid w:val="24BE1034"/>
    <w:rsid w:val="24BE1264"/>
    <w:rsid w:val="24BE1C64"/>
    <w:rsid w:val="24BE2FAA"/>
    <w:rsid w:val="24BE3012"/>
    <w:rsid w:val="24BE74B6"/>
    <w:rsid w:val="24BE77EB"/>
    <w:rsid w:val="24BF075C"/>
    <w:rsid w:val="24C00D4E"/>
    <w:rsid w:val="24C00F15"/>
    <w:rsid w:val="24C0224D"/>
    <w:rsid w:val="24C02652"/>
    <w:rsid w:val="24C0322E"/>
    <w:rsid w:val="24C046BB"/>
    <w:rsid w:val="24C04A2B"/>
    <w:rsid w:val="24C06D8A"/>
    <w:rsid w:val="24C11DF8"/>
    <w:rsid w:val="24C11F9C"/>
    <w:rsid w:val="24C1404F"/>
    <w:rsid w:val="24C20CD0"/>
    <w:rsid w:val="24C20D54"/>
    <w:rsid w:val="24C22B02"/>
    <w:rsid w:val="24C26FA6"/>
    <w:rsid w:val="24C27A5F"/>
    <w:rsid w:val="24C30629"/>
    <w:rsid w:val="24C31860"/>
    <w:rsid w:val="24C34ACD"/>
    <w:rsid w:val="24C34B08"/>
    <w:rsid w:val="24C35BB1"/>
    <w:rsid w:val="24C3687B"/>
    <w:rsid w:val="24C3731C"/>
    <w:rsid w:val="24C41B59"/>
    <w:rsid w:val="24C421D5"/>
    <w:rsid w:val="24C42B11"/>
    <w:rsid w:val="24C47A9E"/>
    <w:rsid w:val="24C50845"/>
    <w:rsid w:val="24C5091D"/>
    <w:rsid w:val="24C52063"/>
    <w:rsid w:val="24C5237B"/>
    <w:rsid w:val="24C543A1"/>
    <w:rsid w:val="24C56D60"/>
    <w:rsid w:val="24C6021D"/>
    <w:rsid w:val="24C61A2F"/>
    <w:rsid w:val="24C63542"/>
    <w:rsid w:val="24C6497E"/>
    <w:rsid w:val="24C65153"/>
    <w:rsid w:val="24C67465"/>
    <w:rsid w:val="24C71763"/>
    <w:rsid w:val="24C72255"/>
    <w:rsid w:val="24C75E0E"/>
    <w:rsid w:val="24C7754F"/>
    <w:rsid w:val="24C820E3"/>
    <w:rsid w:val="24C8343E"/>
    <w:rsid w:val="24C83E91"/>
    <w:rsid w:val="24C85C3F"/>
    <w:rsid w:val="24C8619F"/>
    <w:rsid w:val="24C869AE"/>
    <w:rsid w:val="24C87B98"/>
    <w:rsid w:val="24C91E6F"/>
    <w:rsid w:val="24C924C9"/>
    <w:rsid w:val="24C93DF2"/>
    <w:rsid w:val="24C9636D"/>
    <w:rsid w:val="24CA126E"/>
    <w:rsid w:val="24CA19B7"/>
    <w:rsid w:val="24CA5ED0"/>
    <w:rsid w:val="24CA7C09"/>
    <w:rsid w:val="24CB0A19"/>
    <w:rsid w:val="24CB1490"/>
    <w:rsid w:val="24CB1E70"/>
    <w:rsid w:val="24CC1BD3"/>
    <w:rsid w:val="24CC2091"/>
    <w:rsid w:val="24CC3981"/>
    <w:rsid w:val="24CC3C64"/>
    <w:rsid w:val="24CC48ED"/>
    <w:rsid w:val="24CC5662"/>
    <w:rsid w:val="24CC572F"/>
    <w:rsid w:val="24CC6E58"/>
    <w:rsid w:val="24CD11E7"/>
    <w:rsid w:val="24CD14A7"/>
    <w:rsid w:val="24CD697C"/>
    <w:rsid w:val="24CD76F9"/>
    <w:rsid w:val="24CD7EDB"/>
    <w:rsid w:val="24CE0105"/>
    <w:rsid w:val="24CE1659"/>
    <w:rsid w:val="24CE535D"/>
    <w:rsid w:val="24CE594B"/>
    <w:rsid w:val="24CE6761"/>
    <w:rsid w:val="24CE72CE"/>
    <w:rsid w:val="24CE7BB0"/>
    <w:rsid w:val="24CF12DB"/>
    <w:rsid w:val="24CF1C50"/>
    <w:rsid w:val="24CF216E"/>
    <w:rsid w:val="24CF3471"/>
    <w:rsid w:val="24CF51CA"/>
    <w:rsid w:val="24CF521F"/>
    <w:rsid w:val="24CF5954"/>
    <w:rsid w:val="24CF5C56"/>
    <w:rsid w:val="24D00CAF"/>
    <w:rsid w:val="24D03801"/>
    <w:rsid w:val="24D03EC8"/>
    <w:rsid w:val="24D052AD"/>
    <w:rsid w:val="24D05763"/>
    <w:rsid w:val="24D07C50"/>
    <w:rsid w:val="24D11A91"/>
    <w:rsid w:val="24D12D46"/>
    <w:rsid w:val="24D133E0"/>
    <w:rsid w:val="24D17CD3"/>
    <w:rsid w:val="24D2068A"/>
    <w:rsid w:val="24D22161"/>
    <w:rsid w:val="24D22F4B"/>
    <w:rsid w:val="24D258A5"/>
    <w:rsid w:val="24D26ABE"/>
    <w:rsid w:val="24D30293"/>
    <w:rsid w:val="24D30CA7"/>
    <w:rsid w:val="24D320D9"/>
    <w:rsid w:val="24D32F62"/>
    <w:rsid w:val="24D331B9"/>
    <w:rsid w:val="24D34D10"/>
    <w:rsid w:val="24D354AD"/>
    <w:rsid w:val="24D35526"/>
    <w:rsid w:val="24D37321"/>
    <w:rsid w:val="24D4090C"/>
    <w:rsid w:val="24D40AF9"/>
    <w:rsid w:val="24D41B53"/>
    <w:rsid w:val="24D42836"/>
    <w:rsid w:val="24D440D5"/>
    <w:rsid w:val="24D4564E"/>
    <w:rsid w:val="24D4644E"/>
    <w:rsid w:val="24D467CB"/>
    <w:rsid w:val="24D46A8A"/>
    <w:rsid w:val="24D46CDA"/>
    <w:rsid w:val="24D46F82"/>
    <w:rsid w:val="24D47551"/>
    <w:rsid w:val="24D52712"/>
    <w:rsid w:val="24D52FE3"/>
    <w:rsid w:val="24D56DE2"/>
    <w:rsid w:val="24D57081"/>
    <w:rsid w:val="24D61D66"/>
    <w:rsid w:val="24D623E3"/>
    <w:rsid w:val="24D64800"/>
    <w:rsid w:val="24D665AE"/>
    <w:rsid w:val="24D67678"/>
    <w:rsid w:val="24D67C6F"/>
    <w:rsid w:val="24D67D44"/>
    <w:rsid w:val="24D720E8"/>
    <w:rsid w:val="24D72340"/>
    <w:rsid w:val="24D740D4"/>
    <w:rsid w:val="24D74828"/>
    <w:rsid w:val="24D75903"/>
    <w:rsid w:val="24D763E4"/>
    <w:rsid w:val="24D807D6"/>
    <w:rsid w:val="24D80D01"/>
    <w:rsid w:val="24D82326"/>
    <w:rsid w:val="24D82A2B"/>
    <w:rsid w:val="24D91964"/>
    <w:rsid w:val="24D942F0"/>
    <w:rsid w:val="24D95977"/>
    <w:rsid w:val="24D95ACA"/>
    <w:rsid w:val="24D9609E"/>
    <w:rsid w:val="24D975C9"/>
    <w:rsid w:val="24D97E4C"/>
    <w:rsid w:val="24DA2DF4"/>
    <w:rsid w:val="24DA3C2E"/>
    <w:rsid w:val="24DA4DCD"/>
    <w:rsid w:val="24DA6C25"/>
    <w:rsid w:val="24DB0068"/>
    <w:rsid w:val="24DB0AE5"/>
    <w:rsid w:val="24DB1E16"/>
    <w:rsid w:val="24DB2AB7"/>
    <w:rsid w:val="24DB3599"/>
    <w:rsid w:val="24DB3BC4"/>
    <w:rsid w:val="24DB4A91"/>
    <w:rsid w:val="24DB5714"/>
    <w:rsid w:val="24DB5972"/>
    <w:rsid w:val="24DB6E55"/>
    <w:rsid w:val="24DB7F96"/>
    <w:rsid w:val="24DC02E5"/>
    <w:rsid w:val="24DC1A80"/>
    <w:rsid w:val="24DC2373"/>
    <w:rsid w:val="24DC3F73"/>
    <w:rsid w:val="24DC525B"/>
    <w:rsid w:val="24DC546D"/>
    <w:rsid w:val="24DD1ABB"/>
    <w:rsid w:val="24DD1F98"/>
    <w:rsid w:val="24DD5B8E"/>
    <w:rsid w:val="24DD6968"/>
    <w:rsid w:val="24DD6C74"/>
    <w:rsid w:val="24DE138A"/>
    <w:rsid w:val="24DE2C05"/>
    <w:rsid w:val="24DE36B4"/>
    <w:rsid w:val="24DE4535"/>
    <w:rsid w:val="24DE45DD"/>
    <w:rsid w:val="24DE5462"/>
    <w:rsid w:val="24DE7F0F"/>
    <w:rsid w:val="24DF00ED"/>
    <w:rsid w:val="24DF014F"/>
    <w:rsid w:val="24DF3171"/>
    <w:rsid w:val="24DF4095"/>
    <w:rsid w:val="24E011DB"/>
    <w:rsid w:val="24E028AD"/>
    <w:rsid w:val="24E05525"/>
    <w:rsid w:val="24E0567E"/>
    <w:rsid w:val="24E06039"/>
    <w:rsid w:val="24E06D47"/>
    <w:rsid w:val="24E0742D"/>
    <w:rsid w:val="24E104F9"/>
    <w:rsid w:val="24E11586"/>
    <w:rsid w:val="24E12BB6"/>
    <w:rsid w:val="24E147A5"/>
    <w:rsid w:val="24E16A42"/>
    <w:rsid w:val="24E20B0D"/>
    <w:rsid w:val="24E20D41"/>
    <w:rsid w:val="24E22751"/>
    <w:rsid w:val="24E234D9"/>
    <w:rsid w:val="24E24F53"/>
    <w:rsid w:val="24E2513D"/>
    <w:rsid w:val="24E323A4"/>
    <w:rsid w:val="24E32A79"/>
    <w:rsid w:val="24E355E7"/>
    <w:rsid w:val="24E3577B"/>
    <w:rsid w:val="24E40B17"/>
    <w:rsid w:val="24E5013B"/>
    <w:rsid w:val="24E51C31"/>
    <w:rsid w:val="24E52C95"/>
    <w:rsid w:val="24E567F1"/>
    <w:rsid w:val="24E56D07"/>
    <w:rsid w:val="24E5797F"/>
    <w:rsid w:val="24E57F07"/>
    <w:rsid w:val="24E634CF"/>
    <w:rsid w:val="24E65DC5"/>
    <w:rsid w:val="24E65E78"/>
    <w:rsid w:val="24E65E9B"/>
    <w:rsid w:val="24E67195"/>
    <w:rsid w:val="24E707BB"/>
    <w:rsid w:val="24E71A19"/>
    <w:rsid w:val="24E71EA9"/>
    <w:rsid w:val="24E73413"/>
    <w:rsid w:val="24E76A0D"/>
    <w:rsid w:val="24E8008F"/>
    <w:rsid w:val="24E80382"/>
    <w:rsid w:val="24E8053C"/>
    <w:rsid w:val="24E90C0C"/>
    <w:rsid w:val="24E9416F"/>
    <w:rsid w:val="24E94533"/>
    <w:rsid w:val="24E964E8"/>
    <w:rsid w:val="24E970F2"/>
    <w:rsid w:val="24E9770D"/>
    <w:rsid w:val="24E97D18"/>
    <w:rsid w:val="24EA1920"/>
    <w:rsid w:val="24EA3E07"/>
    <w:rsid w:val="24EA44C2"/>
    <w:rsid w:val="24EB0CFC"/>
    <w:rsid w:val="24EB2858"/>
    <w:rsid w:val="24EB2C5E"/>
    <w:rsid w:val="24EB4E6E"/>
    <w:rsid w:val="24EB5605"/>
    <w:rsid w:val="24EB763C"/>
    <w:rsid w:val="24EB78D7"/>
    <w:rsid w:val="24EB797D"/>
    <w:rsid w:val="24EC06E6"/>
    <w:rsid w:val="24EC37E2"/>
    <w:rsid w:val="24EC4023"/>
    <w:rsid w:val="24EC5DD1"/>
    <w:rsid w:val="24EC6699"/>
    <w:rsid w:val="24EC7B7F"/>
    <w:rsid w:val="24ED38F7"/>
    <w:rsid w:val="24ED431F"/>
    <w:rsid w:val="24ED56A6"/>
    <w:rsid w:val="24ED6B12"/>
    <w:rsid w:val="24EE1EA3"/>
    <w:rsid w:val="24EE7D9B"/>
    <w:rsid w:val="24EF141E"/>
    <w:rsid w:val="24EF27E7"/>
    <w:rsid w:val="24EF353B"/>
    <w:rsid w:val="24EF58C2"/>
    <w:rsid w:val="24EF675B"/>
    <w:rsid w:val="24EF7670"/>
    <w:rsid w:val="24F02763"/>
    <w:rsid w:val="24F03C89"/>
    <w:rsid w:val="24F03D58"/>
    <w:rsid w:val="24F04A1E"/>
    <w:rsid w:val="24F04F53"/>
    <w:rsid w:val="24F06B80"/>
    <w:rsid w:val="24F1107B"/>
    <w:rsid w:val="24F11587"/>
    <w:rsid w:val="24F1163A"/>
    <w:rsid w:val="24F12AAA"/>
    <w:rsid w:val="24F133E8"/>
    <w:rsid w:val="24F14353"/>
    <w:rsid w:val="24F15196"/>
    <w:rsid w:val="24F20F0E"/>
    <w:rsid w:val="24F23115"/>
    <w:rsid w:val="24F2474B"/>
    <w:rsid w:val="24F2482F"/>
    <w:rsid w:val="24F26C6C"/>
    <w:rsid w:val="24F26E40"/>
    <w:rsid w:val="24F27361"/>
    <w:rsid w:val="24F30A45"/>
    <w:rsid w:val="24F30F22"/>
    <w:rsid w:val="24F31501"/>
    <w:rsid w:val="24F353B2"/>
    <w:rsid w:val="24F363FF"/>
    <w:rsid w:val="24F365B4"/>
    <w:rsid w:val="24F3691F"/>
    <w:rsid w:val="24F36BAD"/>
    <w:rsid w:val="24F37160"/>
    <w:rsid w:val="24F37C32"/>
    <w:rsid w:val="24F42ED8"/>
    <w:rsid w:val="24F44C86"/>
    <w:rsid w:val="24F46805"/>
    <w:rsid w:val="24F46A34"/>
    <w:rsid w:val="24F503E5"/>
    <w:rsid w:val="24F50A0F"/>
    <w:rsid w:val="24F5112A"/>
    <w:rsid w:val="24F547E2"/>
    <w:rsid w:val="24F579FC"/>
    <w:rsid w:val="24F6231C"/>
    <w:rsid w:val="24F627AC"/>
    <w:rsid w:val="24F63A5D"/>
    <w:rsid w:val="24F674E5"/>
    <w:rsid w:val="24F67AD7"/>
    <w:rsid w:val="24F737AC"/>
    <w:rsid w:val="24F74099"/>
    <w:rsid w:val="24F77EC0"/>
    <w:rsid w:val="24F8083A"/>
    <w:rsid w:val="24F84776"/>
    <w:rsid w:val="24F8637D"/>
    <w:rsid w:val="24F86524"/>
    <w:rsid w:val="24F904EE"/>
    <w:rsid w:val="24F93356"/>
    <w:rsid w:val="24F94A14"/>
    <w:rsid w:val="24F97DE7"/>
    <w:rsid w:val="24FA1FBE"/>
    <w:rsid w:val="24FA29B1"/>
    <w:rsid w:val="24FA2EFC"/>
    <w:rsid w:val="24FA2F40"/>
    <w:rsid w:val="24FA37A2"/>
    <w:rsid w:val="24FA5FEA"/>
    <w:rsid w:val="24FA6998"/>
    <w:rsid w:val="24FA72AB"/>
    <w:rsid w:val="24FB1DFD"/>
    <w:rsid w:val="24FB237F"/>
    <w:rsid w:val="24FB2EF6"/>
    <w:rsid w:val="24FB3420"/>
    <w:rsid w:val="24FB35A7"/>
    <w:rsid w:val="24FB4266"/>
    <w:rsid w:val="24FB4CFE"/>
    <w:rsid w:val="24FB5123"/>
    <w:rsid w:val="24FB6014"/>
    <w:rsid w:val="24FB7D69"/>
    <w:rsid w:val="24FB7DC2"/>
    <w:rsid w:val="24FC618E"/>
    <w:rsid w:val="24FC72C1"/>
    <w:rsid w:val="24FD0D5F"/>
    <w:rsid w:val="24FD1D8D"/>
    <w:rsid w:val="24FD2909"/>
    <w:rsid w:val="24FD2F00"/>
    <w:rsid w:val="24FD3B3B"/>
    <w:rsid w:val="24FD3FCA"/>
    <w:rsid w:val="24FD4081"/>
    <w:rsid w:val="24FD4616"/>
    <w:rsid w:val="24FD478C"/>
    <w:rsid w:val="24FD5FFC"/>
    <w:rsid w:val="24FD761E"/>
    <w:rsid w:val="24FD7FDE"/>
    <w:rsid w:val="24FE21EF"/>
    <w:rsid w:val="24FE401D"/>
    <w:rsid w:val="24FE5668"/>
    <w:rsid w:val="24FF02BD"/>
    <w:rsid w:val="24FF1A6F"/>
    <w:rsid w:val="24FF201F"/>
    <w:rsid w:val="24FF3D57"/>
    <w:rsid w:val="24FF40E5"/>
    <w:rsid w:val="24FF6042"/>
    <w:rsid w:val="2500187D"/>
    <w:rsid w:val="2500362B"/>
    <w:rsid w:val="250054A3"/>
    <w:rsid w:val="250076E0"/>
    <w:rsid w:val="25007ACF"/>
    <w:rsid w:val="25007B9E"/>
    <w:rsid w:val="25010B70"/>
    <w:rsid w:val="250152D8"/>
    <w:rsid w:val="250208BF"/>
    <w:rsid w:val="25021151"/>
    <w:rsid w:val="25022000"/>
    <w:rsid w:val="25022380"/>
    <w:rsid w:val="25023448"/>
    <w:rsid w:val="25024D12"/>
    <w:rsid w:val="250255F5"/>
    <w:rsid w:val="25026280"/>
    <w:rsid w:val="2503311B"/>
    <w:rsid w:val="25033A80"/>
    <w:rsid w:val="2503461F"/>
    <w:rsid w:val="250348F5"/>
    <w:rsid w:val="25037546"/>
    <w:rsid w:val="25043951"/>
    <w:rsid w:val="2504640F"/>
    <w:rsid w:val="25046D0A"/>
    <w:rsid w:val="25047264"/>
    <w:rsid w:val="25050981"/>
    <w:rsid w:val="25050C41"/>
    <w:rsid w:val="25052D38"/>
    <w:rsid w:val="25053078"/>
    <w:rsid w:val="25054C3A"/>
    <w:rsid w:val="250550E5"/>
    <w:rsid w:val="2505709D"/>
    <w:rsid w:val="250576B7"/>
    <w:rsid w:val="2506047D"/>
    <w:rsid w:val="25060D37"/>
    <w:rsid w:val="25064DE9"/>
    <w:rsid w:val="2506513B"/>
    <w:rsid w:val="25067240"/>
    <w:rsid w:val="25070A30"/>
    <w:rsid w:val="25070E5D"/>
    <w:rsid w:val="25073BC9"/>
    <w:rsid w:val="25075246"/>
    <w:rsid w:val="250769E3"/>
    <w:rsid w:val="25080ED1"/>
    <w:rsid w:val="250824DF"/>
    <w:rsid w:val="25084731"/>
    <w:rsid w:val="2509348A"/>
    <w:rsid w:val="25096983"/>
    <w:rsid w:val="250969AD"/>
    <w:rsid w:val="250A26FB"/>
    <w:rsid w:val="250A30A8"/>
    <w:rsid w:val="250A44A9"/>
    <w:rsid w:val="250A5F58"/>
    <w:rsid w:val="250A6257"/>
    <w:rsid w:val="250B2DDA"/>
    <w:rsid w:val="250B3205"/>
    <w:rsid w:val="250B47F3"/>
    <w:rsid w:val="250B610D"/>
    <w:rsid w:val="250B7684"/>
    <w:rsid w:val="250C0222"/>
    <w:rsid w:val="250C1FD0"/>
    <w:rsid w:val="250C30B2"/>
    <w:rsid w:val="250C4738"/>
    <w:rsid w:val="250C6474"/>
    <w:rsid w:val="250D05B7"/>
    <w:rsid w:val="250D0C67"/>
    <w:rsid w:val="250D2099"/>
    <w:rsid w:val="250D560D"/>
    <w:rsid w:val="250D7AF6"/>
    <w:rsid w:val="250E08E9"/>
    <w:rsid w:val="250E2BFE"/>
    <w:rsid w:val="250E2F25"/>
    <w:rsid w:val="250E3F9A"/>
    <w:rsid w:val="250E5D48"/>
    <w:rsid w:val="250E6F54"/>
    <w:rsid w:val="250F22C3"/>
    <w:rsid w:val="250F3174"/>
    <w:rsid w:val="250F6137"/>
    <w:rsid w:val="250F7D12"/>
    <w:rsid w:val="25113A8A"/>
    <w:rsid w:val="25115838"/>
    <w:rsid w:val="25116F24"/>
    <w:rsid w:val="251175E6"/>
    <w:rsid w:val="251203B4"/>
    <w:rsid w:val="2512055B"/>
    <w:rsid w:val="25125092"/>
    <w:rsid w:val="25131844"/>
    <w:rsid w:val="25132F85"/>
    <w:rsid w:val="2513335E"/>
    <w:rsid w:val="2513445C"/>
    <w:rsid w:val="25135152"/>
    <w:rsid w:val="25137802"/>
    <w:rsid w:val="25144772"/>
    <w:rsid w:val="25145328"/>
    <w:rsid w:val="25146A4F"/>
    <w:rsid w:val="25146F79"/>
    <w:rsid w:val="251470D6"/>
    <w:rsid w:val="25150546"/>
    <w:rsid w:val="25151615"/>
    <w:rsid w:val="25152B1F"/>
    <w:rsid w:val="2515458E"/>
    <w:rsid w:val="251558A5"/>
    <w:rsid w:val="25160139"/>
    <w:rsid w:val="251610A0"/>
    <w:rsid w:val="25162E4E"/>
    <w:rsid w:val="25164738"/>
    <w:rsid w:val="25164BFC"/>
    <w:rsid w:val="251652FD"/>
    <w:rsid w:val="25166D35"/>
    <w:rsid w:val="251701C5"/>
    <w:rsid w:val="25172D96"/>
    <w:rsid w:val="2517518F"/>
    <w:rsid w:val="251806FC"/>
    <w:rsid w:val="2518199A"/>
    <w:rsid w:val="251840FB"/>
    <w:rsid w:val="25186BC6"/>
    <w:rsid w:val="25191573"/>
    <w:rsid w:val="25191791"/>
    <w:rsid w:val="25192EE4"/>
    <w:rsid w:val="251946ED"/>
    <w:rsid w:val="25196107"/>
    <w:rsid w:val="25197235"/>
    <w:rsid w:val="251A0287"/>
    <w:rsid w:val="251A148E"/>
    <w:rsid w:val="251A293E"/>
    <w:rsid w:val="251A490F"/>
    <w:rsid w:val="251A6B46"/>
    <w:rsid w:val="251A70CA"/>
    <w:rsid w:val="251B0000"/>
    <w:rsid w:val="251B0465"/>
    <w:rsid w:val="251B053A"/>
    <w:rsid w:val="251B1717"/>
    <w:rsid w:val="251B2213"/>
    <w:rsid w:val="251B2D14"/>
    <w:rsid w:val="251B406C"/>
    <w:rsid w:val="251B4DDA"/>
    <w:rsid w:val="251B7466"/>
    <w:rsid w:val="251C14A3"/>
    <w:rsid w:val="251C3001"/>
    <w:rsid w:val="251D3512"/>
    <w:rsid w:val="251D4D90"/>
    <w:rsid w:val="251D6CAE"/>
    <w:rsid w:val="251D6E63"/>
    <w:rsid w:val="251E0BB3"/>
    <w:rsid w:val="251E1A9C"/>
    <w:rsid w:val="251E1CC4"/>
    <w:rsid w:val="251E3E89"/>
    <w:rsid w:val="251E7127"/>
    <w:rsid w:val="251E77D5"/>
    <w:rsid w:val="251E7D7A"/>
    <w:rsid w:val="251F5315"/>
    <w:rsid w:val="251F5811"/>
    <w:rsid w:val="251F61A7"/>
    <w:rsid w:val="251F631A"/>
    <w:rsid w:val="251F728E"/>
    <w:rsid w:val="251F7F55"/>
    <w:rsid w:val="25200EF6"/>
    <w:rsid w:val="25201F1F"/>
    <w:rsid w:val="25203CCD"/>
    <w:rsid w:val="25205A7B"/>
    <w:rsid w:val="25206D5C"/>
    <w:rsid w:val="25207829"/>
    <w:rsid w:val="25210C8C"/>
    <w:rsid w:val="252121B3"/>
    <w:rsid w:val="25213DA9"/>
    <w:rsid w:val="2521537E"/>
    <w:rsid w:val="25216B98"/>
    <w:rsid w:val="25216D1E"/>
    <w:rsid w:val="252171BE"/>
    <w:rsid w:val="25217736"/>
    <w:rsid w:val="252178FB"/>
    <w:rsid w:val="25220111"/>
    <w:rsid w:val="252217F3"/>
    <w:rsid w:val="25221E48"/>
    <w:rsid w:val="2522231C"/>
    <w:rsid w:val="252235A1"/>
    <w:rsid w:val="25226D3A"/>
    <w:rsid w:val="25227A45"/>
    <w:rsid w:val="25227EA9"/>
    <w:rsid w:val="25230136"/>
    <w:rsid w:val="2523071C"/>
    <w:rsid w:val="25230D4C"/>
    <w:rsid w:val="25234E93"/>
    <w:rsid w:val="252430E6"/>
    <w:rsid w:val="25243F0A"/>
    <w:rsid w:val="252453B0"/>
    <w:rsid w:val="2524556B"/>
    <w:rsid w:val="2525249C"/>
    <w:rsid w:val="25253091"/>
    <w:rsid w:val="2525747B"/>
    <w:rsid w:val="25257535"/>
    <w:rsid w:val="252610C6"/>
    <w:rsid w:val="252613FB"/>
    <w:rsid w:val="25261671"/>
    <w:rsid w:val="25263366"/>
    <w:rsid w:val="25264545"/>
    <w:rsid w:val="252653FE"/>
    <w:rsid w:val="25266705"/>
    <w:rsid w:val="2526682A"/>
    <w:rsid w:val="25266869"/>
    <w:rsid w:val="25270BB7"/>
    <w:rsid w:val="252726B3"/>
    <w:rsid w:val="25274522"/>
    <w:rsid w:val="2527505B"/>
    <w:rsid w:val="25276E09"/>
    <w:rsid w:val="25277CBA"/>
    <w:rsid w:val="2528052F"/>
    <w:rsid w:val="25281980"/>
    <w:rsid w:val="252823DE"/>
    <w:rsid w:val="25282EBE"/>
    <w:rsid w:val="25283D1B"/>
    <w:rsid w:val="25284260"/>
    <w:rsid w:val="25284930"/>
    <w:rsid w:val="252860E2"/>
    <w:rsid w:val="25286488"/>
    <w:rsid w:val="25287ECD"/>
    <w:rsid w:val="25290DD3"/>
    <w:rsid w:val="25292B82"/>
    <w:rsid w:val="25294857"/>
    <w:rsid w:val="252951AB"/>
    <w:rsid w:val="252A06A8"/>
    <w:rsid w:val="252A35C3"/>
    <w:rsid w:val="252B1B61"/>
    <w:rsid w:val="252B249B"/>
    <w:rsid w:val="252B269C"/>
    <w:rsid w:val="252B4668"/>
    <w:rsid w:val="252B4B4C"/>
    <w:rsid w:val="252B6457"/>
    <w:rsid w:val="252B73A7"/>
    <w:rsid w:val="252B7FC4"/>
    <w:rsid w:val="252C3068"/>
    <w:rsid w:val="252C3B2C"/>
    <w:rsid w:val="252C4420"/>
    <w:rsid w:val="252C47A8"/>
    <w:rsid w:val="252C6AD8"/>
    <w:rsid w:val="252D05C0"/>
    <w:rsid w:val="252D12E0"/>
    <w:rsid w:val="252D1601"/>
    <w:rsid w:val="252D260C"/>
    <w:rsid w:val="252D2912"/>
    <w:rsid w:val="252D4FBC"/>
    <w:rsid w:val="252D7218"/>
    <w:rsid w:val="252E378E"/>
    <w:rsid w:val="252F3F10"/>
    <w:rsid w:val="252F535B"/>
    <w:rsid w:val="252F5CBE"/>
    <w:rsid w:val="252F6FEE"/>
    <w:rsid w:val="25300C1C"/>
    <w:rsid w:val="25304CEF"/>
    <w:rsid w:val="25307CD4"/>
    <w:rsid w:val="2531058D"/>
    <w:rsid w:val="253134D5"/>
    <w:rsid w:val="25315AA7"/>
    <w:rsid w:val="25315EDA"/>
    <w:rsid w:val="2532183D"/>
    <w:rsid w:val="25321EBD"/>
    <w:rsid w:val="2532364D"/>
    <w:rsid w:val="25327D57"/>
    <w:rsid w:val="25330408"/>
    <w:rsid w:val="25331ACA"/>
    <w:rsid w:val="25331C52"/>
    <w:rsid w:val="25336BB9"/>
    <w:rsid w:val="25336E42"/>
    <w:rsid w:val="2533755C"/>
    <w:rsid w:val="25341526"/>
    <w:rsid w:val="2534157A"/>
    <w:rsid w:val="253432D4"/>
    <w:rsid w:val="253439FF"/>
    <w:rsid w:val="2534759F"/>
    <w:rsid w:val="25352924"/>
    <w:rsid w:val="25353A77"/>
    <w:rsid w:val="25357778"/>
    <w:rsid w:val="25357865"/>
    <w:rsid w:val="25362A70"/>
    <w:rsid w:val="253634F0"/>
    <w:rsid w:val="25363B97"/>
    <w:rsid w:val="25363C93"/>
    <w:rsid w:val="253647AE"/>
    <w:rsid w:val="25370345"/>
    <w:rsid w:val="25370C3F"/>
    <w:rsid w:val="253714EC"/>
    <w:rsid w:val="25373A32"/>
    <w:rsid w:val="253751FB"/>
    <w:rsid w:val="253757F5"/>
    <w:rsid w:val="25375E34"/>
    <w:rsid w:val="25376056"/>
    <w:rsid w:val="25377290"/>
    <w:rsid w:val="25377D83"/>
    <w:rsid w:val="25382DC5"/>
    <w:rsid w:val="253830C9"/>
    <w:rsid w:val="25390158"/>
    <w:rsid w:val="253A30B9"/>
    <w:rsid w:val="253A3747"/>
    <w:rsid w:val="253B28B5"/>
    <w:rsid w:val="253B55D6"/>
    <w:rsid w:val="253C0A50"/>
    <w:rsid w:val="253C159E"/>
    <w:rsid w:val="253C34BF"/>
    <w:rsid w:val="253C37B6"/>
    <w:rsid w:val="253C5676"/>
    <w:rsid w:val="253D03DB"/>
    <w:rsid w:val="253D0980"/>
    <w:rsid w:val="253D3540"/>
    <w:rsid w:val="253D3AA1"/>
    <w:rsid w:val="253D4483"/>
    <w:rsid w:val="253D487F"/>
    <w:rsid w:val="253E1538"/>
    <w:rsid w:val="253E3DA4"/>
    <w:rsid w:val="253E4A40"/>
    <w:rsid w:val="253F05F7"/>
    <w:rsid w:val="253F128A"/>
    <w:rsid w:val="253F4153"/>
    <w:rsid w:val="253F485A"/>
    <w:rsid w:val="254001FE"/>
    <w:rsid w:val="25401C79"/>
    <w:rsid w:val="25406F06"/>
    <w:rsid w:val="25407ECB"/>
    <w:rsid w:val="254102A4"/>
    <w:rsid w:val="25416003"/>
    <w:rsid w:val="25421E95"/>
    <w:rsid w:val="254259F1"/>
    <w:rsid w:val="25425D52"/>
    <w:rsid w:val="25426470"/>
    <w:rsid w:val="25430923"/>
    <w:rsid w:val="25441769"/>
    <w:rsid w:val="25445C0D"/>
    <w:rsid w:val="2544641F"/>
    <w:rsid w:val="254479BB"/>
    <w:rsid w:val="25453243"/>
    <w:rsid w:val="25453733"/>
    <w:rsid w:val="25454336"/>
    <w:rsid w:val="254570CA"/>
    <w:rsid w:val="25457290"/>
    <w:rsid w:val="25461985"/>
    <w:rsid w:val="25462D57"/>
    <w:rsid w:val="25464A73"/>
    <w:rsid w:val="2546554B"/>
    <w:rsid w:val="25470734"/>
    <w:rsid w:val="25472ECB"/>
    <w:rsid w:val="25473FAA"/>
    <w:rsid w:val="25480ECC"/>
    <w:rsid w:val="25481566"/>
    <w:rsid w:val="25481857"/>
    <w:rsid w:val="25482857"/>
    <w:rsid w:val="25483305"/>
    <w:rsid w:val="254834A6"/>
    <w:rsid w:val="254834A8"/>
    <w:rsid w:val="2548389E"/>
    <w:rsid w:val="2548529D"/>
    <w:rsid w:val="25487C02"/>
    <w:rsid w:val="25493054"/>
    <w:rsid w:val="25493224"/>
    <w:rsid w:val="254938A4"/>
    <w:rsid w:val="25497867"/>
    <w:rsid w:val="254A0A03"/>
    <w:rsid w:val="254A0D4A"/>
    <w:rsid w:val="254A0F0D"/>
    <w:rsid w:val="254A2AF8"/>
    <w:rsid w:val="254A4064"/>
    <w:rsid w:val="254A476E"/>
    <w:rsid w:val="254A48EC"/>
    <w:rsid w:val="254A4E96"/>
    <w:rsid w:val="254A5C25"/>
    <w:rsid w:val="254B2201"/>
    <w:rsid w:val="254B6F9C"/>
    <w:rsid w:val="254B70B5"/>
    <w:rsid w:val="254C0545"/>
    <w:rsid w:val="254C061E"/>
    <w:rsid w:val="254C671D"/>
    <w:rsid w:val="254C6C06"/>
    <w:rsid w:val="254D1259"/>
    <w:rsid w:val="254D19D5"/>
    <w:rsid w:val="254D45A6"/>
    <w:rsid w:val="254E211A"/>
    <w:rsid w:val="254E25E8"/>
    <w:rsid w:val="254E4396"/>
    <w:rsid w:val="254F00BE"/>
    <w:rsid w:val="254F010E"/>
    <w:rsid w:val="254F0A8D"/>
    <w:rsid w:val="254F11D1"/>
    <w:rsid w:val="254F3141"/>
    <w:rsid w:val="254F4A8F"/>
    <w:rsid w:val="254F6EC6"/>
    <w:rsid w:val="25500356"/>
    <w:rsid w:val="2550342F"/>
    <w:rsid w:val="255045B2"/>
    <w:rsid w:val="255120D8"/>
    <w:rsid w:val="255122F9"/>
    <w:rsid w:val="25512559"/>
    <w:rsid w:val="25513251"/>
    <w:rsid w:val="25513E86"/>
    <w:rsid w:val="2551419F"/>
    <w:rsid w:val="255143DB"/>
    <w:rsid w:val="25514583"/>
    <w:rsid w:val="2551691B"/>
    <w:rsid w:val="25517D6A"/>
    <w:rsid w:val="25525847"/>
    <w:rsid w:val="255262AC"/>
    <w:rsid w:val="25526E4B"/>
    <w:rsid w:val="25526F88"/>
    <w:rsid w:val="255319AC"/>
    <w:rsid w:val="255355C0"/>
    <w:rsid w:val="25536CD7"/>
    <w:rsid w:val="25537BBA"/>
    <w:rsid w:val="25537BFE"/>
    <w:rsid w:val="25542755"/>
    <w:rsid w:val="25545409"/>
    <w:rsid w:val="255508C9"/>
    <w:rsid w:val="25550A54"/>
    <w:rsid w:val="25552D38"/>
    <w:rsid w:val="25553977"/>
    <w:rsid w:val="25553CFF"/>
    <w:rsid w:val="255550B8"/>
    <w:rsid w:val="25560F9E"/>
    <w:rsid w:val="255612F9"/>
    <w:rsid w:val="25563097"/>
    <w:rsid w:val="255664E4"/>
    <w:rsid w:val="25566D9C"/>
    <w:rsid w:val="255676EF"/>
    <w:rsid w:val="25570229"/>
    <w:rsid w:val="2557054C"/>
    <w:rsid w:val="255708B7"/>
    <w:rsid w:val="25571E03"/>
    <w:rsid w:val="2557798A"/>
    <w:rsid w:val="255816B9"/>
    <w:rsid w:val="255819B0"/>
    <w:rsid w:val="255819D1"/>
    <w:rsid w:val="25585215"/>
    <w:rsid w:val="255866F6"/>
    <w:rsid w:val="25590984"/>
    <w:rsid w:val="25590B6F"/>
    <w:rsid w:val="25593998"/>
    <w:rsid w:val="2559402E"/>
    <w:rsid w:val="2559428A"/>
    <w:rsid w:val="25594873"/>
    <w:rsid w:val="25594AE0"/>
    <w:rsid w:val="255A0588"/>
    <w:rsid w:val="255A0F8D"/>
    <w:rsid w:val="255A35DF"/>
    <w:rsid w:val="255A78DA"/>
    <w:rsid w:val="255A7ED0"/>
    <w:rsid w:val="255B1873"/>
    <w:rsid w:val="255B2C78"/>
    <w:rsid w:val="255B2F57"/>
    <w:rsid w:val="255B3A28"/>
    <w:rsid w:val="255B4D05"/>
    <w:rsid w:val="255B582D"/>
    <w:rsid w:val="255B604F"/>
    <w:rsid w:val="255B6AB3"/>
    <w:rsid w:val="255C04EF"/>
    <w:rsid w:val="255C1281"/>
    <w:rsid w:val="255C2C0B"/>
    <w:rsid w:val="255C3041"/>
    <w:rsid w:val="255C4BEA"/>
    <w:rsid w:val="255C646B"/>
    <w:rsid w:val="255D02CB"/>
    <w:rsid w:val="255D0A7D"/>
    <w:rsid w:val="255D2751"/>
    <w:rsid w:val="255D282B"/>
    <w:rsid w:val="255D41CA"/>
    <w:rsid w:val="255D5DAA"/>
    <w:rsid w:val="255D6B39"/>
    <w:rsid w:val="255E552B"/>
    <w:rsid w:val="255E6EA0"/>
    <w:rsid w:val="255F24D2"/>
    <w:rsid w:val="255F2A47"/>
    <w:rsid w:val="255F47F5"/>
    <w:rsid w:val="255F69BB"/>
    <w:rsid w:val="25600B11"/>
    <w:rsid w:val="256018F9"/>
    <w:rsid w:val="25601F6B"/>
    <w:rsid w:val="2560231B"/>
    <w:rsid w:val="256040C9"/>
    <w:rsid w:val="2561056D"/>
    <w:rsid w:val="25614F30"/>
    <w:rsid w:val="25621E7B"/>
    <w:rsid w:val="25623E72"/>
    <w:rsid w:val="256242E5"/>
    <w:rsid w:val="25625440"/>
    <w:rsid w:val="25627E42"/>
    <w:rsid w:val="256300E8"/>
    <w:rsid w:val="25630692"/>
    <w:rsid w:val="25641E0C"/>
    <w:rsid w:val="25643BBA"/>
    <w:rsid w:val="25644C4D"/>
    <w:rsid w:val="25645480"/>
    <w:rsid w:val="2565282D"/>
    <w:rsid w:val="256529BE"/>
    <w:rsid w:val="25655A57"/>
    <w:rsid w:val="25660E97"/>
    <w:rsid w:val="256618A6"/>
    <w:rsid w:val="25663ABB"/>
    <w:rsid w:val="2566688E"/>
    <w:rsid w:val="25667221"/>
    <w:rsid w:val="256718FC"/>
    <w:rsid w:val="25673450"/>
    <w:rsid w:val="256736AA"/>
    <w:rsid w:val="25675458"/>
    <w:rsid w:val="25676104"/>
    <w:rsid w:val="25680A54"/>
    <w:rsid w:val="25680DFE"/>
    <w:rsid w:val="256811AE"/>
    <w:rsid w:val="25681938"/>
    <w:rsid w:val="25681F43"/>
    <w:rsid w:val="25682489"/>
    <w:rsid w:val="25682493"/>
    <w:rsid w:val="256911D0"/>
    <w:rsid w:val="2569263E"/>
    <w:rsid w:val="25695614"/>
    <w:rsid w:val="25695674"/>
    <w:rsid w:val="2569615D"/>
    <w:rsid w:val="256A20B1"/>
    <w:rsid w:val="256A520F"/>
    <w:rsid w:val="256B13EC"/>
    <w:rsid w:val="256B22A4"/>
    <w:rsid w:val="256B4AAD"/>
    <w:rsid w:val="256B7B2F"/>
    <w:rsid w:val="256C0CC0"/>
    <w:rsid w:val="256C2A6E"/>
    <w:rsid w:val="256C6F12"/>
    <w:rsid w:val="256D0FF2"/>
    <w:rsid w:val="256D25C2"/>
    <w:rsid w:val="256D3785"/>
    <w:rsid w:val="256D7AE7"/>
    <w:rsid w:val="256E0263"/>
    <w:rsid w:val="256E0575"/>
    <w:rsid w:val="256E342C"/>
    <w:rsid w:val="256E67E6"/>
    <w:rsid w:val="256E7541"/>
    <w:rsid w:val="256E78A5"/>
    <w:rsid w:val="256E7B04"/>
    <w:rsid w:val="256F06A2"/>
    <w:rsid w:val="256F12CB"/>
    <w:rsid w:val="256F28C7"/>
    <w:rsid w:val="256F4436"/>
    <w:rsid w:val="256F6A56"/>
    <w:rsid w:val="256F741C"/>
    <w:rsid w:val="257032A8"/>
    <w:rsid w:val="2570463C"/>
    <w:rsid w:val="25706A02"/>
    <w:rsid w:val="25710085"/>
    <w:rsid w:val="257139A1"/>
    <w:rsid w:val="25714529"/>
    <w:rsid w:val="25715256"/>
    <w:rsid w:val="2571579B"/>
    <w:rsid w:val="257162D7"/>
    <w:rsid w:val="257167D6"/>
    <w:rsid w:val="25721644"/>
    <w:rsid w:val="25722260"/>
    <w:rsid w:val="257250D3"/>
    <w:rsid w:val="257302A1"/>
    <w:rsid w:val="2573076E"/>
    <w:rsid w:val="25733DDF"/>
    <w:rsid w:val="25733DFD"/>
    <w:rsid w:val="25745839"/>
    <w:rsid w:val="25747449"/>
    <w:rsid w:val="25747751"/>
    <w:rsid w:val="25751797"/>
    <w:rsid w:val="25751A16"/>
    <w:rsid w:val="25752322"/>
    <w:rsid w:val="25754019"/>
    <w:rsid w:val="25755DC7"/>
    <w:rsid w:val="25756ED0"/>
    <w:rsid w:val="25757B75"/>
    <w:rsid w:val="25757CDB"/>
    <w:rsid w:val="257604C3"/>
    <w:rsid w:val="25760CE3"/>
    <w:rsid w:val="25761192"/>
    <w:rsid w:val="25761546"/>
    <w:rsid w:val="25761735"/>
    <w:rsid w:val="25761B3F"/>
    <w:rsid w:val="2576278D"/>
    <w:rsid w:val="25764EE1"/>
    <w:rsid w:val="25765E4A"/>
    <w:rsid w:val="2576613B"/>
    <w:rsid w:val="257760D2"/>
    <w:rsid w:val="257769E9"/>
    <w:rsid w:val="25777AE8"/>
    <w:rsid w:val="25777D91"/>
    <w:rsid w:val="25780CA3"/>
    <w:rsid w:val="25781413"/>
    <w:rsid w:val="2578258A"/>
    <w:rsid w:val="25783B09"/>
    <w:rsid w:val="25785133"/>
    <w:rsid w:val="257858B7"/>
    <w:rsid w:val="257873C3"/>
    <w:rsid w:val="25787562"/>
    <w:rsid w:val="25787665"/>
    <w:rsid w:val="2579259F"/>
    <w:rsid w:val="25793296"/>
    <w:rsid w:val="257A00FA"/>
    <w:rsid w:val="257A15C7"/>
    <w:rsid w:val="257A162F"/>
    <w:rsid w:val="257A33DD"/>
    <w:rsid w:val="257A35C3"/>
    <w:rsid w:val="257A518B"/>
    <w:rsid w:val="257A6194"/>
    <w:rsid w:val="257A70A9"/>
    <w:rsid w:val="257B03E3"/>
    <w:rsid w:val="257B1279"/>
    <w:rsid w:val="257B28E2"/>
    <w:rsid w:val="257B4A53"/>
    <w:rsid w:val="257B5536"/>
    <w:rsid w:val="257B56DA"/>
    <w:rsid w:val="257B7155"/>
    <w:rsid w:val="257C3BBE"/>
    <w:rsid w:val="257C53A7"/>
    <w:rsid w:val="257D1F44"/>
    <w:rsid w:val="257D2ECD"/>
    <w:rsid w:val="257D4C7B"/>
    <w:rsid w:val="257E1D84"/>
    <w:rsid w:val="257E2C1B"/>
    <w:rsid w:val="257E51FE"/>
    <w:rsid w:val="257E57BE"/>
    <w:rsid w:val="257E63F0"/>
    <w:rsid w:val="257E65A7"/>
    <w:rsid w:val="257F02C8"/>
    <w:rsid w:val="257F09F3"/>
    <w:rsid w:val="257F10B3"/>
    <w:rsid w:val="257F27A2"/>
    <w:rsid w:val="257F568B"/>
    <w:rsid w:val="257F5FA5"/>
    <w:rsid w:val="257F6C45"/>
    <w:rsid w:val="257F6E2B"/>
    <w:rsid w:val="257F750E"/>
    <w:rsid w:val="25800113"/>
    <w:rsid w:val="2580476C"/>
    <w:rsid w:val="25804B6B"/>
    <w:rsid w:val="25807B05"/>
    <w:rsid w:val="258108C5"/>
    <w:rsid w:val="258129BE"/>
    <w:rsid w:val="25813D2E"/>
    <w:rsid w:val="25814C9F"/>
    <w:rsid w:val="25815F1D"/>
    <w:rsid w:val="258160E4"/>
    <w:rsid w:val="2581668A"/>
    <w:rsid w:val="25817369"/>
    <w:rsid w:val="25820BE3"/>
    <w:rsid w:val="25820CEA"/>
    <w:rsid w:val="25821D55"/>
    <w:rsid w:val="2582218D"/>
    <w:rsid w:val="25822292"/>
    <w:rsid w:val="25822426"/>
    <w:rsid w:val="25823163"/>
    <w:rsid w:val="258235A9"/>
    <w:rsid w:val="258257BA"/>
    <w:rsid w:val="25826736"/>
    <w:rsid w:val="2582760D"/>
    <w:rsid w:val="25827978"/>
    <w:rsid w:val="25827CE3"/>
    <w:rsid w:val="25832775"/>
    <w:rsid w:val="25835BD3"/>
    <w:rsid w:val="258370EC"/>
    <w:rsid w:val="25840DFE"/>
    <w:rsid w:val="258424AE"/>
    <w:rsid w:val="2584425C"/>
    <w:rsid w:val="25845432"/>
    <w:rsid w:val="258458FE"/>
    <w:rsid w:val="2584600A"/>
    <w:rsid w:val="258461CA"/>
    <w:rsid w:val="25847246"/>
    <w:rsid w:val="25851E17"/>
    <w:rsid w:val="25852ABC"/>
    <w:rsid w:val="258532A7"/>
    <w:rsid w:val="258536E4"/>
    <w:rsid w:val="25853B30"/>
    <w:rsid w:val="25860F3F"/>
    <w:rsid w:val="25861774"/>
    <w:rsid w:val="25861B66"/>
    <w:rsid w:val="25861D82"/>
    <w:rsid w:val="2586367D"/>
    <w:rsid w:val="258669E6"/>
    <w:rsid w:val="25867FD4"/>
    <w:rsid w:val="25871828"/>
    <w:rsid w:val="25873345"/>
    <w:rsid w:val="25873D4C"/>
    <w:rsid w:val="25874658"/>
    <w:rsid w:val="25874A9E"/>
    <w:rsid w:val="25875AFA"/>
    <w:rsid w:val="258778A8"/>
    <w:rsid w:val="25880798"/>
    <w:rsid w:val="25882EB2"/>
    <w:rsid w:val="25887057"/>
    <w:rsid w:val="2589123E"/>
    <w:rsid w:val="25891872"/>
    <w:rsid w:val="25893004"/>
    <w:rsid w:val="25893620"/>
    <w:rsid w:val="25894A10"/>
    <w:rsid w:val="25895BC7"/>
    <w:rsid w:val="2589675C"/>
    <w:rsid w:val="258A1146"/>
    <w:rsid w:val="258A1977"/>
    <w:rsid w:val="258A2770"/>
    <w:rsid w:val="258A4756"/>
    <w:rsid w:val="258A7F1F"/>
    <w:rsid w:val="258B0EC2"/>
    <w:rsid w:val="258B2F85"/>
    <w:rsid w:val="258B383C"/>
    <w:rsid w:val="258B4350"/>
    <w:rsid w:val="258B7398"/>
    <w:rsid w:val="258C05A9"/>
    <w:rsid w:val="258C1362"/>
    <w:rsid w:val="258C41DE"/>
    <w:rsid w:val="258C65D0"/>
    <w:rsid w:val="258D240C"/>
    <w:rsid w:val="258D4474"/>
    <w:rsid w:val="258D4B21"/>
    <w:rsid w:val="258D5BBB"/>
    <w:rsid w:val="258D7710"/>
    <w:rsid w:val="258E02F8"/>
    <w:rsid w:val="258E0C37"/>
    <w:rsid w:val="258E1675"/>
    <w:rsid w:val="258E50DA"/>
    <w:rsid w:val="258E570C"/>
    <w:rsid w:val="258E6E89"/>
    <w:rsid w:val="258E7173"/>
    <w:rsid w:val="258F4359"/>
    <w:rsid w:val="25900E53"/>
    <w:rsid w:val="25902155"/>
    <w:rsid w:val="25902C01"/>
    <w:rsid w:val="259049AF"/>
    <w:rsid w:val="25906F2A"/>
    <w:rsid w:val="2591155E"/>
    <w:rsid w:val="25911D97"/>
    <w:rsid w:val="259124D5"/>
    <w:rsid w:val="25913536"/>
    <w:rsid w:val="259152F3"/>
    <w:rsid w:val="25916979"/>
    <w:rsid w:val="259176E1"/>
    <w:rsid w:val="25924360"/>
    <w:rsid w:val="25926288"/>
    <w:rsid w:val="25926E15"/>
    <w:rsid w:val="25933B26"/>
    <w:rsid w:val="25933EA6"/>
    <w:rsid w:val="2593624D"/>
    <w:rsid w:val="25943E82"/>
    <w:rsid w:val="25943EAE"/>
    <w:rsid w:val="25944756"/>
    <w:rsid w:val="259455FA"/>
    <w:rsid w:val="259456C1"/>
    <w:rsid w:val="25946D3B"/>
    <w:rsid w:val="25946D8D"/>
    <w:rsid w:val="259501CB"/>
    <w:rsid w:val="25950217"/>
    <w:rsid w:val="25951FC5"/>
    <w:rsid w:val="25952D9C"/>
    <w:rsid w:val="25953F38"/>
    <w:rsid w:val="25955855"/>
    <w:rsid w:val="25960D7B"/>
    <w:rsid w:val="25962B77"/>
    <w:rsid w:val="25963EC5"/>
    <w:rsid w:val="2596422C"/>
    <w:rsid w:val="259642EF"/>
    <w:rsid w:val="25965D3D"/>
    <w:rsid w:val="25966B6A"/>
    <w:rsid w:val="259676C3"/>
    <w:rsid w:val="259721E1"/>
    <w:rsid w:val="25977B69"/>
    <w:rsid w:val="259801CE"/>
    <w:rsid w:val="25981AB5"/>
    <w:rsid w:val="259821E1"/>
    <w:rsid w:val="25985315"/>
    <w:rsid w:val="259859CB"/>
    <w:rsid w:val="25985FB0"/>
    <w:rsid w:val="2599338A"/>
    <w:rsid w:val="259946E1"/>
    <w:rsid w:val="25997301"/>
    <w:rsid w:val="25997FDC"/>
    <w:rsid w:val="259A0BC6"/>
    <w:rsid w:val="259A4D85"/>
    <w:rsid w:val="259A582D"/>
    <w:rsid w:val="259A5B77"/>
    <w:rsid w:val="259A75DB"/>
    <w:rsid w:val="259B3353"/>
    <w:rsid w:val="259B3BA0"/>
    <w:rsid w:val="259B403D"/>
    <w:rsid w:val="259C15A5"/>
    <w:rsid w:val="259C54CD"/>
    <w:rsid w:val="259C799B"/>
    <w:rsid w:val="259D0E7A"/>
    <w:rsid w:val="259D3570"/>
    <w:rsid w:val="259D4DEC"/>
    <w:rsid w:val="259D56CF"/>
    <w:rsid w:val="259D6CA7"/>
    <w:rsid w:val="259D70CC"/>
    <w:rsid w:val="259D7DED"/>
    <w:rsid w:val="259E002C"/>
    <w:rsid w:val="259E0D7B"/>
    <w:rsid w:val="259E127D"/>
    <w:rsid w:val="259E58FF"/>
    <w:rsid w:val="259E7DF1"/>
    <w:rsid w:val="259F1096"/>
    <w:rsid w:val="259F2C8B"/>
    <w:rsid w:val="259F2E44"/>
    <w:rsid w:val="259F4BF2"/>
    <w:rsid w:val="25A0096A"/>
    <w:rsid w:val="25A02E6B"/>
    <w:rsid w:val="25A02E98"/>
    <w:rsid w:val="25A03B85"/>
    <w:rsid w:val="25A03C7F"/>
    <w:rsid w:val="25A06974"/>
    <w:rsid w:val="25A07EAF"/>
    <w:rsid w:val="25A1133F"/>
    <w:rsid w:val="25A14E0E"/>
    <w:rsid w:val="25A152FE"/>
    <w:rsid w:val="25A16E0F"/>
    <w:rsid w:val="25A20B86"/>
    <w:rsid w:val="25A22934"/>
    <w:rsid w:val="25A23387"/>
    <w:rsid w:val="25A246E2"/>
    <w:rsid w:val="25A27BFE"/>
    <w:rsid w:val="25A32A3C"/>
    <w:rsid w:val="25A33CF1"/>
    <w:rsid w:val="25A42208"/>
    <w:rsid w:val="25A42910"/>
    <w:rsid w:val="25A42B87"/>
    <w:rsid w:val="25A43571"/>
    <w:rsid w:val="25A43B34"/>
    <w:rsid w:val="25A46830"/>
    <w:rsid w:val="25A51D89"/>
    <w:rsid w:val="25A53B88"/>
    <w:rsid w:val="25A55F80"/>
    <w:rsid w:val="25A60BA9"/>
    <w:rsid w:val="25A613C5"/>
    <w:rsid w:val="25A62424"/>
    <w:rsid w:val="25A6334E"/>
    <w:rsid w:val="25A641D2"/>
    <w:rsid w:val="25A65C79"/>
    <w:rsid w:val="25A71CF8"/>
    <w:rsid w:val="25A72C2B"/>
    <w:rsid w:val="25A7433E"/>
    <w:rsid w:val="25A74B71"/>
    <w:rsid w:val="25A751B1"/>
    <w:rsid w:val="25A758C3"/>
    <w:rsid w:val="25A77F4A"/>
    <w:rsid w:val="25A83A70"/>
    <w:rsid w:val="25A84F00"/>
    <w:rsid w:val="25A8619C"/>
    <w:rsid w:val="25A864CC"/>
    <w:rsid w:val="25A86641"/>
    <w:rsid w:val="25A86B8C"/>
    <w:rsid w:val="25A91F14"/>
    <w:rsid w:val="25A91F48"/>
    <w:rsid w:val="25A93637"/>
    <w:rsid w:val="25A9379C"/>
    <w:rsid w:val="25A937A6"/>
    <w:rsid w:val="25A93CC2"/>
    <w:rsid w:val="25A95A70"/>
    <w:rsid w:val="25A97AD1"/>
    <w:rsid w:val="25A97C7F"/>
    <w:rsid w:val="25AA12C5"/>
    <w:rsid w:val="25AA26F0"/>
    <w:rsid w:val="25AB11E7"/>
    <w:rsid w:val="25AB17E9"/>
    <w:rsid w:val="25AB3B32"/>
    <w:rsid w:val="25AB4974"/>
    <w:rsid w:val="25AB6FE2"/>
    <w:rsid w:val="25AB7A3A"/>
    <w:rsid w:val="25AC5480"/>
    <w:rsid w:val="25AC5561"/>
    <w:rsid w:val="25AC595B"/>
    <w:rsid w:val="25AC69E3"/>
    <w:rsid w:val="25AC7159"/>
    <w:rsid w:val="25AD1A15"/>
    <w:rsid w:val="25AD372B"/>
    <w:rsid w:val="25AD37B3"/>
    <w:rsid w:val="25AD5851"/>
    <w:rsid w:val="25AD7B2E"/>
    <w:rsid w:val="25AE0D72"/>
    <w:rsid w:val="25AE0DB5"/>
    <w:rsid w:val="25AE12D9"/>
    <w:rsid w:val="25AE22EE"/>
    <w:rsid w:val="25AE2C37"/>
    <w:rsid w:val="25AE3087"/>
    <w:rsid w:val="25AE6CE7"/>
    <w:rsid w:val="25AE744B"/>
    <w:rsid w:val="25AE752B"/>
    <w:rsid w:val="25AF2202"/>
    <w:rsid w:val="25AF3C37"/>
    <w:rsid w:val="25AF4074"/>
    <w:rsid w:val="25AF56A8"/>
    <w:rsid w:val="25B00CBB"/>
    <w:rsid w:val="25B01895"/>
    <w:rsid w:val="25B0283C"/>
    <w:rsid w:val="25B032A3"/>
    <w:rsid w:val="25B042AF"/>
    <w:rsid w:val="25B04413"/>
    <w:rsid w:val="25B04653"/>
    <w:rsid w:val="25B05051"/>
    <w:rsid w:val="25B05B18"/>
    <w:rsid w:val="25B06DFF"/>
    <w:rsid w:val="25B1070F"/>
    <w:rsid w:val="25B12B77"/>
    <w:rsid w:val="25B14925"/>
    <w:rsid w:val="25B14A0A"/>
    <w:rsid w:val="25B14F6A"/>
    <w:rsid w:val="25B15CCD"/>
    <w:rsid w:val="25B16263"/>
    <w:rsid w:val="25B20DC9"/>
    <w:rsid w:val="25B21789"/>
    <w:rsid w:val="25B21D4E"/>
    <w:rsid w:val="25B255F8"/>
    <w:rsid w:val="25B25F04"/>
    <w:rsid w:val="25B26714"/>
    <w:rsid w:val="25B2747A"/>
    <w:rsid w:val="25B276F2"/>
    <w:rsid w:val="25B302EC"/>
    <w:rsid w:val="25B30E6F"/>
    <w:rsid w:val="25B31EAC"/>
    <w:rsid w:val="25B33748"/>
    <w:rsid w:val="25B34B41"/>
    <w:rsid w:val="25B3522D"/>
    <w:rsid w:val="25B36F9B"/>
    <w:rsid w:val="25B40EB7"/>
    <w:rsid w:val="25B412BD"/>
    <w:rsid w:val="25B422BC"/>
    <w:rsid w:val="25B4291C"/>
    <w:rsid w:val="25B508B9"/>
    <w:rsid w:val="25B50C0C"/>
    <w:rsid w:val="25B53836"/>
    <w:rsid w:val="25B54087"/>
    <w:rsid w:val="25B54DE5"/>
    <w:rsid w:val="25B577B4"/>
    <w:rsid w:val="25B6018D"/>
    <w:rsid w:val="25B6176B"/>
    <w:rsid w:val="25B61F3B"/>
    <w:rsid w:val="25B67503"/>
    <w:rsid w:val="25B704EA"/>
    <w:rsid w:val="25B708B2"/>
    <w:rsid w:val="25B720D4"/>
    <w:rsid w:val="25B72F72"/>
    <w:rsid w:val="25B73ED4"/>
    <w:rsid w:val="25B74631"/>
    <w:rsid w:val="25B7619B"/>
    <w:rsid w:val="25B83E44"/>
    <w:rsid w:val="25B849F4"/>
    <w:rsid w:val="25B85CB3"/>
    <w:rsid w:val="25B87FEB"/>
    <w:rsid w:val="25B9028C"/>
    <w:rsid w:val="25B91C8B"/>
    <w:rsid w:val="25B92AA6"/>
    <w:rsid w:val="25B95E84"/>
    <w:rsid w:val="25B96719"/>
    <w:rsid w:val="25B975C5"/>
    <w:rsid w:val="25B978CF"/>
    <w:rsid w:val="25BA13E0"/>
    <w:rsid w:val="25BA453A"/>
    <w:rsid w:val="25BA5ED0"/>
    <w:rsid w:val="25BA7C7E"/>
    <w:rsid w:val="25BB24BA"/>
    <w:rsid w:val="25BB2EF0"/>
    <w:rsid w:val="25BB4D0E"/>
    <w:rsid w:val="25BB65AA"/>
    <w:rsid w:val="25BC1C48"/>
    <w:rsid w:val="25BC1D9E"/>
    <w:rsid w:val="25BC33C8"/>
    <w:rsid w:val="25BC39F6"/>
    <w:rsid w:val="25BC57A4"/>
    <w:rsid w:val="25BC5F46"/>
    <w:rsid w:val="25BC60B4"/>
    <w:rsid w:val="25BD1D41"/>
    <w:rsid w:val="25BD32CA"/>
    <w:rsid w:val="25BD4276"/>
    <w:rsid w:val="25BD4805"/>
    <w:rsid w:val="25BD73D6"/>
    <w:rsid w:val="25BD756B"/>
    <w:rsid w:val="25BE0866"/>
    <w:rsid w:val="25BE0BAE"/>
    <w:rsid w:val="25BE2B87"/>
    <w:rsid w:val="25BE483A"/>
    <w:rsid w:val="25BF06FB"/>
    <w:rsid w:val="25BF0804"/>
    <w:rsid w:val="25BF2BC4"/>
    <w:rsid w:val="25BF3437"/>
    <w:rsid w:val="25BF34E6"/>
    <w:rsid w:val="25BF76B7"/>
    <w:rsid w:val="25C01108"/>
    <w:rsid w:val="25C015E2"/>
    <w:rsid w:val="25C03759"/>
    <w:rsid w:val="25C037E8"/>
    <w:rsid w:val="25C0428D"/>
    <w:rsid w:val="25C047FA"/>
    <w:rsid w:val="25C048C7"/>
    <w:rsid w:val="25C06D29"/>
    <w:rsid w:val="25C12DBA"/>
    <w:rsid w:val="25C15F8E"/>
    <w:rsid w:val="25C1663B"/>
    <w:rsid w:val="25C1725E"/>
    <w:rsid w:val="25C20115"/>
    <w:rsid w:val="25C2117E"/>
    <w:rsid w:val="25C25266"/>
    <w:rsid w:val="25C26B32"/>
    <w:rsid w:val="25C30677"/>
    <w:rsid w:val="25C314B6"/>
    <w:rsid w:val="25C315C7"/>
    <w:rsid w:val="25C31B07"/>
    <w:rsid w:val="25C32FD6"/>
    <w:rsid w:val="25C33E14"/>
    <w:rsid w:val="25C37543"/>
    <w:rsid w:val="25C40AFC"/>
    <w:rsid w:val="25C41910"/>
    <w:rsid w:val="25C428AA"/>
    <w:rsid w:val="25C43F54"/>
    <w:rsid w:val="25C44658"/>
    <w:rsid w:val="25C44708"/>
    <w:rsid w:val="25C47A64"/>
    <w:rsid w:val="25C56091"/>
    <w:rsid w:val="25C603D0"/>
    <w:rsid w:val="25C60739"/>
    <w:rsid w:val="25C60D09"/>
    <w:rsid w:val="25C61BC9"/>
    <w:rsid w:val="25C64874"/>
    <w:rsid w:val="25C650DC"/>
    <w:rsid w:val="25C66622"/>
    <w:rsid w:val="25C6689C"/>
    <w:rsid w:val="25C66FF8"/>
    <w:rsid w:val="25C70488"/>
    <w:rsid w:val="25C7239A"/>
    <w:rsid w:val="25C74149"/>
    <w:rsid w:val="25C74D0E"/>
    <w:rsid w:val="25C74D48"/>
    <w:rsid w:val="25C758DB"/>
    <w:rsid w:val="25C76D9F"/>
    <w:rsid w:val="25C844E9"/>
    <w:rsid w:val="25C91C6F"/>
    <w:rsid w:val="25C92848"/>
    <w:rsid w:val="25C92E20"/>
    <w:rsid w:val="25C970BA"/>
    <w:rsid w:val="25C97C23"/>
    <w:rsid w:val="25C97EC1"/>
    <w:rsid w:val="25CA00D1"/>
    <w:rsid w:val="25CA03E0"/>
    <w:rsid w:val="25CA054A"/>
    <w:rsid w:val="25CA2039"/>
    <w:rsid w:val="25CA244A"/>
    <w:rsid w:val="25CA24A2"/>
    <w:rsid w:val="25CA46E3"/>
    <w:rsid w:val="25CA6E09"/>
    <w:rsid w:val="25CB32E0"/>
    <w:rsid w:val="25CB4399"/>
    <w:rsid w:val="25CC0CEB"/>
    <w:rsid w:val="25CC175F"/>
    <w:rsid w:val="25CC1CE4"/>
    <w:rsid w:val="25CC6DBB"/>
    <w:rsid w:val="25CD46FD"/>
    <w:rsid w:val="25CD5AD7"/>
    <w:rsid w:val="25CD5C03"/>
    <w:rsid w:val="25CD6F02"/>
    <w:rsid w:val="25CD79B1"/>
    <w:rsid w:val="25CE0560"/>
    <w:rsid w:val="25CE197B"/>
    <w:rsid w:val="25CE31E5"/>
    <w:rsid w:val="25CE3729"/>
    <w:rsid w:val="25CE5699"/>
    <w:rsid w:val="25CE578A"/>
    <w:rsid w:val="25CE5834"/>
    <w:rsid w:val="25CF02B9"/>
    <w:rsid w:val="25CF0C4A"/>
    <w:rsid w:val="25CF1D63"/>
    <w:rsid w:val="25CF5990"/>
    <w:rsid w:val="25D0124F"/>
    <w:rsid w:val="25D0174A"/>
    <w:rsid w:val="25D02FFD"/>
    <w:rsid w:val="25D147ED"/>
    <w:rsid w:val="25D16D75"/>
    <w:rsid w:val="25D226D8"/>
    <w:rsid w:val="25D24FC7"/>
    <w:rsid w:val="25D30451"/>
    <w:rsid w:val="25D30D3F"/>
    <w:rsid w:val="25D337EF"/>
    <w:rsid w:val="25D35CF3"/>
    <w:rsid w:val="25D36F91"/>
    <w:rsid w:val="25D37ED2"/>
    <w:rsid w:val="25D4076B"/>
    <w:rsid w:val="25D42A8C"/>
    <w:rsid w:val="25D43A2E"/>
    <w:rsid w:val="25D43A4F"/>
    <w:rsid w:val="25D441CD"/>
    <w:rsid w:val="25D46E6A"/>
    <w:rsid w:val="25D47754"/>
    <w:rsid w:val="25D539DB"/>
    <w:rsid w:val="25D53C32"/>
    <w:rsid w:val="25D54AB7"/>
    <w:rsid w:val="25D55FB8"/>
    <w:rsid w:val="25D57631"/>
    <w:rsid w:val="25D57D4B"/>
    <w:rsid w:val="25D610CA"/>
    <w:rsid w:val="25D616BE"/>
    <w:rsid w:val="25D62187"/>
    <w:rsid w:val="25D647EF"/>
    <w:rsid w:val="25D6540A"/>
    <w:rsid w:val="25D7082F"/>
    <w:rsid w:val="25D725DE"/>
    <w:rsid w:val="25D74C64"/>
    <w:rsid w:val="25D770AE"/>
    <w:rsid w:val="25D80104"/>
    <w:rsid w:val="25D83F25"/>
    <w:rsid w:val="25D845A8"/>
    <w:rsid w:val="25D85E19"/>
    <w:rsid w:val="25D86356"/>
    <w:rsid w:val="25D90293"/>
    <w:rsid w:val="25DA0320"/>
    <w:rsid w:val="25DA0FF3"/>
    <w:rsid w:val="25DA1F4F"/>
    <w:rsid w:val="25DA3E7C"/>
    <w:rsid w:val="25DB004C"/>
    <w:rsid w:val="25DB14CF"/>
    <w:rsid w:val="25DB2B57"/>
    <w:rsid w:val="25DB37AE"/>
    <w:rsid w:val="25DB3FA0"/>
    <w:rsid w:val="25DB6527"/>
    <w:rsid w:val="25DB726F"/>
    <w:rsid w:val="25DC3714"/>
    <w:rsid w:val="25DC4098"/>
    <w:rsid w:val="25DC7BF4"/>
    <w:rsid w:val="25DD0E00"/>
    <w:rsid w:val="25DD265C"/>
    <w:rsid w:val="25DD396C"/>
    <w:rsid w:val="25DD4AD6"/>
    <w:rsid w:val="25DD571A"/>
    <w:rsid w:val="25DE1BBE"/>
    <w:rsid w:val="25DE2C53"/>
    <w:rsid w:val="25DE4996"/>
    <w:rsid w:val="25DE50CD"/>
    <w:rsid w:val="25DE7E50"/>
    <w:rsid w:val="25DF13F2"/>
    <w:rsid w:val="25DF1492"/>
    <w:rsid w:val="25DF5936"/>
    <w:rsid w:val="25E003D8"/>
    <w:rsid w:val="25E00991"/>
    <w:rsid w:val="25E01103"/>
    <w:rsid w:val="25E02770"/>
    <w:rsid w:val="25E03E38"/>
    <w:rsid w:val="25E06D65"/>
    <w:rsid w:val="25E10F7A"/>
    <w:rsid w:val="25E116AE"/>
    <w:rsid w:val="25E12BA4"/>
    <w:rsid w:val="25E139C8"/>
    <w:rsid w:val="25E1520A"/>
    <w:rsid w:val="25E167D1"/>
    <w:rsid w:val="25E168A9"/>
    <w:rsid w:val="25E1691F"/>
    <w:rsid w:val="25E20F1F"/>
    <w:rsid w:val="25E20F82"/>
    <w:rsid w:val="25E240E7"/>
    <w:rsid w:val="25E25E4B"/>
    <w:rsid w:val="25E27C61"/>
    <w:rsid w:val="25E310F1"/>
    <w:rsid w:val="25E3207D"/>
    <w:rsid w:val="25E35303"/>
    <w:rsid w:val="25E35426"/>
    <w:rsid w:val="25E361CF"/>
    <w:rsid w:val="25E362B6"/>
    <w:rsid w:val="25E36B87"/>
    <w:rsid w:val="25E371D4"/>
    <w:rsid w:val="25E40344"/>
    <w:rsid w:val="25E40351"/>
    <w:rsid w:val="25E42F4C"/>
    <w:rsid w:val="25E43BE1"/>
    <w:rsid w:val="25E43CC2"/>
    <w:rsid w:val="25E44CFA"/>
    <w:rsid w:val="25E45320"/>
    <w:rsid w:val="25E46E49"/>
    <w:rsid w:val="25E518F2"/>
    <w:rsid w:val="25E53A11"/>
    <w:rsid w:val="25E55152"/>
    <w:rsid w:val="25E604AB"/>
    <w:rsid w:val="25E60A73"/>
    <w:rsid w:val="25E65340"/>
    <w:rsid w:val="25E709DA"/>
    <w:rsid w:val="25E72643"/>
    <w:rsid w:val="25E75BFC"/>
    <w:rsid w:val="25E75E2A"/>
    <w:rsid w:val="25E76599"/>
    <w:rsid w:val="25E76D46"/>
    <w:rsid w:val="25E77A72"/>
    <w:rsid w:val="25E80E29"/>
    <w:rsid w:val="25E82A3D"/>
    <w:rsid w:val="25E83AD3"/>
    <w:rsid w:val="25E847EB"/>
    <w:rsid w:val="25E84FC3"/>
    <w:rsid w:val="25E87092"/>
    <w:rsid w:val="25E87C00"/>
    <w:rsid w:val="25E90563"/>
    <w:rsid w:val="25E92392"/>
    <w:rsid w:val="25E929CB"/>
    <w:rsid w:val="25E940BF"/>
    <w:rsid w:val="25E96E54"/>
    <w:rsid w:val="25E97C72"/>
    <w:rsid w:val="25EA04ED"/>
    <w:rsid w:val="25EA0800"/>
    <w:rsid w:val="25EA3039"/>
    <w:rsid w:val="25EA4F17"/>
    <w:rsid w:val="25EA5337"/>
    <w:rsid w:val="25EA5951"/>
    <w:rsid w:val="25EA625C"/>
    <w:rsid w:val="25EA647D"/>
    <w:rsid w:val="25EA73EF"/>
    <w:rsid w:val="25EB2BDC"/>
    <w:rsid w:val="25EB302B"/>
    <w:rsid w:val="25EB42DB"/>
    <w:rsid w:val="25EB6089"/>
    <w:rsid w:val="25EB7B5C"/>
    <w:rsid w:val="25EC08AB"/>
    <w:rsid w:val="25EC1ADE"/>
    <w:rsid w:val="25EC2454"/>
    <w:rsid w:val="25EC4435"/>
    <w:rsid w:val="25EC56F0"/>
    <w:rsid w:val="25ED0053"/>
    <w:rsid w:val="25ED1E01"/>
    <w:rsid w:val="25ED28DB"/>
    <w:rsid w:val="25ED4D74"/>
    <w:rsid w:val="25ED7D1E"/>
    <w:rsid w:val="25EE47B2"/>
    <w:rsid w:val="25EE4C41"/>
    <w:rsid w:val="25EE6204"/>
    <w:rsid w:val="25EE6EE7"/>
    <w:rsid w:val="25EE7927"/>
    <w:rsid w:val="25EE7945"/>
    <w:rsid w:val="25EF198A"/>
    <w:rsid w:val="25EF3D75"/>
    <w:rsid w:val="25EF4D5E"/>
    <w:rsid w:val="25F0115B"/>
    <w:rsid w:val="25F018F1"/>
    <w:rsid w:val="25F0369F"/>
    <w:rsid w:val="25F162C6"/>
    <w:rsid w:val="25F16507"/>
    <w:rsid w:val="25F16B15"/>
    <w:rsid w:val="25F17151"/>
    <w:rsid w:val="25F174B5"/>
    <w:rsid w:val="25F21F56"/>
    <w:rsid w:val="25F25669"/>
    <w:rsid w:val="25F26143"/>
    <w:rsid w:val="25F27025"/>
    <w:rsid w:val="25F27417"/>
    <w:rsid w:val="25F306E1"/>
    <w:rsid w:val="25F30BE6"/>
    <w:rsid w:val="25F310B6"/>
    <w:rsid w:val="25F3318F"/>
    <w:rsid w:val="25F33E77"/>
    <w:rsid w:val="25F33FB6"/>
    <w:rsid w:val="25F405CE"/>
    <w:rsid w:val="25F40B37"/>
    <w:rsid w:val="25F40D76"/>
    <w:rsid w:val="25F410F6"/>
    <w:rsid w:val="25F413E1"/>
    <w:rsid w:val="25F47129"/>
    <w:rsid w:val="25F50CB6"/>
    <w:rsid w:val="25F51858"/>
    <w:rsid w:val="25F52A64"/>
    <w:rsid w:val="25F53506"/>
    <w:rsid w:val="25F5515A"/>
    <w:rsid w:val="25F63DD5"/>
    <w:rsid w:val="25F64996"/>
    <w:rsid w:val="25F65189"/>
    <w:rsid w:val="25F6590B"/>
    <w:rsid w:val="25F67DC3"/>
    <w:rsid w:val="25F70611"/>
    <w:rsid w:val="25F712C5"/>
    <w:rsid w:val="25F7178F"/>
    <w:rsid w:val="25F767DC"/>
    <w:rsid w:val="25F80DA5"/>
    <w:rsid w:val="25F81E87"/>
    <w:rsid w:val="25F82554"/>
    <w:rsid w:val="25F85C13"/>
    <w:rsid w:val="25F93317"/>
    <w:rsid w:val="25F94A58"/>
    <w:rsid w:val="25F94B2F"/>
    <w:rsid w:val="25F953B1"/>
    <w:rsid w:val="25F95471"/>
    <w:rsid w:val="25F96301"/>
    <w:rsid w:val="25FA2770"/>
    <w:rsid w:val="25FA3375"/>
    <w:rsid w:val="25FA3915"/>
    <w:rsid w:val="25FA451E"/>
    <w:rsid w:val="25FA62CC"/>
    <w:rsid w:val="25FB2913"/>
    <w:rsid w:val="25FB762A"/>
    <w:rsid w:val="25FB77FE"/>
    <w:rsid w:val="25FC0296"/>
    <w:rsid w:val="25FC0808"/>
    <w:rsid w:val="25FC17E9"/>
    <w:rsid w:val="25FC2BC8"/>
    <w:rsid w:val="25FC33D9"/>
    <w:rsid w:val="25FC3DF2"/>
    <w:rsid w:val="25FC6A07"/>
    <w:rsid w:val="25FC7E41"/>
    <w:rsid w:val="25FD47B6"/>
    <w:rsid w:val="25FD4869"/>
    <w:rsid w:val="25FD5DBC"/>
    <w:rsid w:val="25FD7B6A"/>
    <w:rsid w:val="25FE13E5"/>
    <w:rsid w:val="25FE1BC3"/>
    <w:rsid w:val="25FE211B"/>
    <w:rsid w:val="25FE400E"/>
    <w:rsid w:val="25FE427D"/>
    <w:rsid w:val="25FE50F0"/>
    <w:rsid w:val="25FE7314"/>
    <w:rsid w:val="25FF084C"/>
    <w:rsid w:val="25FF1B34"/>
    <w:rsid w:val="25FF25A3"/>
    <w:rsid w:val="25FF2AF6"/>
    <w:rsid w:val="25FF317D"/>
    <w:rsid w:val="25FF37ED"/>
    <w:rsid w:val="25FF38E2"/>
    <w:rsid w:val="25FF7189"/>
    <w:rsid w:val="25FF7D86"/>
    <w:rsid w:val="26000619"/>
    <w:rsid w:val="2600136C"/>
    <w:rsid w:val="26001D5A"/>
    <w:rsid w:val="260023D1"/>
    <w:rsid w:val="26002AA4"/>
    <w:rsid w:val="260030EE"/>
    <w:rsid w:val="260067E2"/>
    <w:rsid w:val="26012181"/>
    <w:rsid w:val="260131EA"/>
    <w:rsid w:val="26013AFE"/>
    <w:rsid w:val="260158AC"/>
    <w:rsid w:val="2601765A"/>
    <w:rsid w:val="260204CC"/>
    <w:rsid w:val="2602362F"/>
    <w:rsid w:val="260236A3"/>
    <w:rsid w:val="260272DA"/>
    <w:rsid w:val="26031625"/>
    <w:rsid w:val="26035B0A"/>
    <w:rsid w:val="26040EF9"/>
    <w:rsid w:val="260411B0"/>
    <w:rsid w:val="26041EF2"/>
    <w:rsid w:val="26042991"/>
    <w:rsid w:val="260436A5"/>
    <w:rsid w:val="2604438A"/>
    <w:rsid w:val="26044730"/>
    <w:rsid w:val="2604539D"/>
    <w:rsid w:val="260453CB"/>
    <w:rsid w:val="2604714B"/>
    <w:rsid w:val="26047717"/>
    <w:rsid w:val="2605380B"/>
    <w:rsid w:val="26061115"/>
    <w:rsid w:val="26061FD1"/>
    <w:rsid w:val="26062EC3"/>
    <w:rsid w:val="26064C71"/>
    <w:rsid w:val="26066AD3"/>
    <w:rsid w:val="26066B5E"/>
    <w:rsid w:val="26066C34"/>
    <w:rsid w:val="26071269"/>
    <w:rsid w:val="26071543"/>
    <w:rsid w:val="26074D5A"/>
    <w:rsid w:val="26080E3C"/>
    <w:rsid w:val="2608197C"/>
    <w:rsid w:val="26081A31"/>
    <w:rsid w:val="26082F24"/>
    <w:rsid w:val="26083FB3"/>
    <w:rsid w:val="26084E8D"/>
    <w:rsid w:val="260855ED"/>
    <w:rsid w:val="26086C3B"/>
    <w:rsid w:val="260902AF"/>
    <w:rsid w:val="2609110E"/>
    <w:rsid w:val="260929B3"/>
    <w:rsid w:val="26094373"/>
    <w:rsid w:val="26094761"/>
    <w:rsid w:val="2609650F"/>
    <w:rsid w:val="260A0E9D"/>
    <w:rsid w:val="260A429C"/>
    <w:rsid w:val="260A54FD"/>
    <w:rsid w:val="260A59DD"/>
    <w:rsid w:val="260B04D9"/>
    <w:rsid w:val="260B1494"/>
    <w:rsid w:val="260B2287"/>
    <w:rsid w:val="260B392E"/>
    <w:rsid w:val="260B672B"/>
    <w:rsid w:val="260B7488"/>
    <w:rsid w:val="260B7727"/>
    <w:rsid w:val="260C0188"/>
    <w:rsid w:val="260C02FD"/>
    <w:rsid w:val="260C06C2"/>
    <w:rsid w:val="260C207A"/>
    <w:rsid w:val="260C2ECE"/>
    <w:rsid w:val="260C637D"/>
    <w:rsid w:val="260C7A0C"/>
    <w:rsid w:val="260D1A06"/>
    <w:rsid w:val="260D1A71"/>
    <w:rsid w:val="260D24A3"/>
    <w:rsid w:val="260D2682"/>
    <w:rsid w:val="260D3EDB"/>
    <w:rsid w:val="260D5C3E"/>
    <w:rsid w:val="260D5FFF"/>
    <w:rsid w:val="260E1612"/>
    <w:rsid w:val="260E1D77"/>
    <w:rsid w:val="260E2C1D"/>
    <w:rsid w:val="260E3679"/>
    <w:rsid w:val="260E3839"/>
    <w:rsid w:val="260E4C3F"/>
    <w:rsid w:val="260E7926"/>
    <w:rsid w:val="260F40AD"/>
    <w:rsid w:val="260F524B"/>
    <w:rsid w:val="260F7574"/>
    <w:rsid w:val="2610184F"/>
    <w:rsid w:val="2610275E"/>
    <w:rsid w:val="26102C80"/>
    <w:rsid w:val="26105AEF"/>
    <w:rsid w:val="26107139"/>
    <w:rsid w:val="26110127"/>
    <w:rsid w:val="261143D7"/>
    <w:rsid w:val="261206FC"/>
    <w:rsid w:val="26120C03"/>
    <w:rsid w:val="26121868"/>
    <w:rsid w:val="261255FF"/>
    <w:rsid w:val="26127ABA"/>
    <w:rsid w:val="26130297"/>
    <w:rsid w:val="26130706"/>
    <w:rsid w:val="261357FB"/>
    <w:rsid w:val="26136A8F"/>
    <w:rsid w:val="26143832"/>
    <w:rsid w:val="26150399"/>
    <w:rsid w:val="26151358"/>
    <w:rsid w:val="26153106"/>
    <w:rsid w:val="26153DCD"/>
    <w:rsid w:val="26154CE3"/>
    <w:rsid w:val="26154EB4"/>
    <w:rsid w:val="2616178A"/>
    <w:rsid w:val="26166B51"/>
    <w:rsid w:val="26167D03"/>
    <w:rsid w:val="26170C2C"/>
    <w:rsid w:val="26171945"/>
    <w:rsid w:val="261726F5"/>
    <w:rsid w:val="261749EC"/>
    <w:rsid w:val="261750D0"/>
    <w:rsid w:val="26176E7E"/>
    <w:rsid w:val="261775FC"/>
    <w:rsid w:val="26177FE1"/>
    <w:rsid w:val="2618114C"/>
    <w:rsid w:val="26181471"/>
    <w:rsid w:val="261849A4"/>
    <w:rsid w:val="261868A0"/>
    <w:rsid w:val="2618714A"/>
    <w:rsid w:val="26190E48"/>
    <w:rsid w:val="26192BF6"/>
    <w:rsid w:val="261A071C"/>
    <w:rsid w:val="261A1C24"/>
    <w:rsid w:val="261A3D91"/>
    <w:rsid w:val="261A4BC0"/>
    <w:rsid w:val="261A687E"/>
    <w:rsid w:val="261A734B"/>
    <w:rsid w:val="261B2D91"/>
    <w:rsid w:val="261B442E"/>
    <w:rsid w:val="261B57E3"/>
    <w:rsid w:val="261B68B7"/>
    <w:rsid w:val="261B6962"/>
    <w:rsid w:val="261C2AA5"/>
    <w:rsid w:val="261C2D10"/>
    <w:rsid w:val="261C4494"/>
    <w:rsid w:val="261C468F"/>
    <w:rsid w:val="261C6242"/>
    <w:rsid w:val="261D1FBA"/>
    <w:rsid w:val="261D3E53"/>
    <w:rsid w:val="261D7B3B"/>
    <w:rsid w:val="261E0741"/>
    <w:rsid w:val="261E232F"/>
    <w:rsid w:val="261E52E3"/>
    <w:rsid w:val="261E6255"/>
    <w:rsid w:val="261E645E"/>
    <w:rsid w:val="261F1C14"/>
    <w:rsid w:val="261F21D6"/>
    <w:rsid w:val="261F2C4E"/>
    <w:rsid w:val="261F32E3"/>
    <w:rsid w:val="261F5D33"/>
    <w:rsid w:val="261F69CA"/>
    <w:rsid w:val="26202999"/>
    <w:rsid w:val="26202AAD"/>
    <w:rsid w:val="26204133"/>
    <w:rsid w:val="262072E0"/>
    <w:rsid w:val="26207C03"/>
    <w:rsid w:val="26211093"/>
    <w:rsid w:val="26211AAB"/>
    <w:rsid w:val="2621213C"/>
    <w:rsid w:val="262127D4"/>
    <w:rsid w:val="26212FB8"/>
    <w:rsid w:val="26213296"/>
    <w:rsid w:val="262158F7"/>
    <w:rsid w:val="26215B47"/>
    <w:rsid w:val="26215F4F"/>
    <w:rsid w:val="26217CFD"/>
    <w:rsid w:val="2622048D"/>
    <w:rsid w:val="262247E1"/>
    <w:rsid w:val="26224E23"/>
    <w:rsid w:val="262250F4"/>
    <w:rsid w:val="262275D1"/>
    <w:rsid w:val="262301D1"/>
    <w:rsid w:val="26230922"/>
    <w:rsid w:val="262339B3"/>
    <w:rsid w:val="26233A75"/>
    <w:rsid w:val="26233E34"/>
    <w:rsid w:val="26235823"/>
    <w:rsid w:val="26236584"/>
    <w:rsid w:val="26236B06"/>
    <w:rsid w:val="2624159B"/>
    <w:rsid w:val="26243213"/>
    <w:rsid w:val="26243349"/>
    <w:rsid w:val="26245EE9"/>
    <w:rsid w:val="2624726E"/>
    <w:rsid w:val="26247424"/>
    <w:rsid w:val="262477ED"/>
    <w:rsid w:val="26247945"/>
    <w:rsid w:val="26247A14"/>
    <w:rsid w:val="26250E51"/>
    <w:rsid w:val="262525E5"/>
    <w:rsid w:val="2625339C"/>
    <w:rsid w:val="2625388F"/>
    <w:rsid w:val="26257032"/>
    <w:rsid w:val="26265E3A"/>
    <w:rsid w:val="26266B39"/>
    <w:rsid w:val="262670C1"/>
    <w:rsid w:val="2626787B"/>
    <w:rsid w:val="262703C0"/>
    <w:rsid w:val="26270419"/>
    <w:rsid w:val="262726FF"/>
    <w:rsid w:val="26276045"/>
    <w:rsid w:val="2628108B"/>
    <w:rsid w:val="26281B2F"/>
    <w:rsid w:val="26282E39"/>
    <w:rsid w:val="262840A1"/>
    <w:rsid w:val="26286634"/>
    <w:rsid w:val="2629095F"/>
    <w:rsid w:val="26290CB5"/>
    <w:rsid w:val="26291992"/>
    <w:rsid w:val="26291EDB"/>
    <w:rsid w:val="262923F6"/>
    <w:rsid w:val="26296BB1"/>
    <w:rsid w:val="26296FB5"/>
    <w:rsid w:val="262A2D43"/>
    <w:rsid w:val="262A4E03"/>
    <w:rsid w:val="262B0778"/>
    <w:rsid w:val="262B0B7B"/>
    <w:rsid w:val="262B1788"/>
    <w:rsid w:val="262B2929"/>
    <w:rsid w:val="262B37C0"/>
    <w:rsid w:val="262B38AC"/>
    <w:rsid w:val="262B4E71"/>
    <w:rsid w:val="262B66EF"/>
    <w:rsid w:val="262C0060"/>
    <w:rsid w:val="262C47B8"/>
    <w:rsid w:val="262C60E0"/>
    <w:rsid w:val="262D044F"/>
    <w:rsid w:val="262D1D64"/>
    <w:rsid w:val="262D1F02"/>
    <w:rsid w:val="262D324B"/>
    <w:rsid w:val="262D3EC5"/>
    <w:rsid w:val="262D4649"/>
    <w:rsid w:val="262D48F3"/>
    <w:rsid w:val="262D7636"/>
    <w:rsid w:val="262E145A"/>
    <w:rsid w:val="262E352B"/>
    <w:rsid w:val="262E41C8"/>
    <w:rsid w:val="262E5A19"/>
    <w:rsid w:val="262E5F76"/>
    <w:rsid w:val="262F0AD0"/>
    <w:rsid w:val="262F241A"/>
    <w:rsid w:val="262F4DFA"/>
    <w:rsid w:val="262F5BC1"/>
    <w:rsid w:val="262F6464"/>
    <w:rsid w:val="262F793A"/>
    <w:rsid w:val="26302B38"/>
    <w:rsid w:val="26303AC6"/>
    <w:rsid w:val="26304B3E"/>
    <w:rsid w:val="26305FDB"/>
    <w:rsid w:val="26306192"/>
    <w:rsid w:val="26307245"/>
    <w:rsid w:val="26307F40"/>
    <w:rsid w:val="26312198"/>
    <w:rsid w:val="26312743"/>
    <w:rsid w:val="263135FB"/>
    <w:rsid w:val="2631713A"/>
    <w:rsid w:val="26317A2E"/>
    <w:rsid w:val="26321F0A"/>
    <w:rsid w:val="26322122"/>
    <w:rsid w:val="26324D1C"/>
    <w:rsid w:val="2632537D"/>
    <w:rsid w:val="26325A66"/>
    <w:rsid w:val="26326A56"/>
    <w:rsid w:val="26326FE5"/>
    <w:rsid w:val="2632742E"/>
    <w:rsid w:val="26331252"/>
    <w:rsid w:val="263317DE"/>
    <w:rsid w:val="263321E9"/>
    <w:rsid w:val="26333491"/>
    <w:rsid w:val="263334A8"/>
    <w:rsid w:val="26335B1E"/>
    <w:rsid w:val="263363A7"/>
    <w:rsid w:val="26341DF0"/>
    <w:rsid w:val="26342066"/>
    <w:rsid w:val="263442DB"/>
    <w:rsid w:val="26345315"/>
    <w:rsid w:val="26345C82"/>
    <w:rsid w:val="26347509"/>
    <w:rsid w:val="263537A8"/>
    <w:rsid w:val="263544BC"/>
    <w:rsid w:val="26355556"/>
    <w:rsid w:val="26357304"/>
    <w:rsid w:val="26361E29"/>
    <w:rsid w:val="26363126"/>
    <w:rsid w:val="263670E6"/>
    <w:rsid w:val="2637307C"/>
    <w:rsid w:val="2637448E"/>
    <w:rsid w:val="26375264"/>
    <w:rsid w:val="26375AA7"/>
    <w:rsid w:val="26377520"/>
    <w:rsid w:val="26377690"/>
    <w:rsid w:val="26384B26"/>
    <w:rsid w:val="26385F37"/>
    <w:rsid w:val="2638706C"/>
    <w:rsid w:val="2638731A"/>
    <w:rsid w:val="26387CD4"/>
    <w:rsid w:val="26391EEB"/>
    <w:rsid w:val="26393298"/>
    <w:rsid w:val="26396669"/>
    <w:rsid w:val="26396DF4"/>
    <w:rsid w:val="263973FE"/>
    <w:rsid w:val="263A06CF"/>
    <w:rsid w:val="263A0DA2"/>
    <w:rsid w:val="263A0DBE"/>
    <w:rsid w:val="263A337B"/>
    <w:rsid w:val="263A491A"/>
    <w:rsid w:val="263A6D3A"/>
    <w:rsid w:val="263A6DCA"/>
    <w:rsid w:val="263B480B"/>
    <w:rsid w:val="263B5218"/>
    <w:rsid w:val="263B53DF"/>
    <w:rsid w:val="263B7E1C"/>
    <w:rsid w:val="263C0C87"/>
    <w:rsid w:val="263C3F99"/>
    <w:rsid w:val="263C68E5"/>
    <w:rsid w:val="263D1CFC"/>
    <w:rsid w:val="263D56AE"/>
    <w:rsid w:val="263D6D6B"/>
    <w:rsid w:val="263D7F73"/>
    <w:rsid w:val="263E0972"/>
    <w:rsid w:val="263E265D"/>
    <w:rsid w:val="263E2F6C"/>
    <w:rsid w:val="263E440B"/>
    <w:rsid w:val="263E61A1"/>
    <w:rsid w:val="263E6DFE"/>
    <w:rsid w:val="263E78E4"/>
    <w:rsid w:val="263F63D5"/>
    <w:rsid w:val="26401F92"/>
    <w:rsid w:val="26403BD6"/>
    <w:rsid w:val="26404309"/>
    <w:rsid w:val="2640457E"/>
    <w:rsid w:val="26404957"/>
    <w:rsid w:val="2641067D"/>
    <w:rsid w:val="2641214D"/>
    <w:rsid w:val="26412499"/>
    <w:rsid w:val="264126F6"/>
    <w:rsid w:val="26412A33"/>
    <w:rsid w:val="26413EFB"/>
    <w:rsid w:val="264145A6"/>
    <w:rsid w:val="26415352"/>
    <w:rsid w:val="264154FA"/>
    <w:rsid w:val="26415CA9"/>
    <w:rsid w:val="26420CEF"/>
    <w:rsid w:val="26420E10"/>
    <w:rsid w:val="2642520A"/>
    <w:rsid w:val="264309A7"/>
    <w:rsid w:val="26431A21"/>
    <w:rsid w:val="26434A7C"/>
    <w:rsid w:val="26435B6E"/>
    <w:rsid w:val="26437C73"/>
    <w:rsid w:val="264439EB"/>
    <w:rsid w:val="26443B59"/>
    <w:rsid w:val="26445799"/>
    <w:rsid w:val="26446FFE"/>
    <w:rsid w:val="26450309"/>
    <w:rsid w:val="26450DCF"/>
    <w:rsid w:val="264518AD"/>
    <w:rsid w:val="26451C3D"/>
    <w:rsid w:val="264567C7"/>
    <w:rsid w:val="26460D20"/>
    <w:rsid w:val="26463DD1"/>
    <w:rsid w:val="26467763"/>
    <w:rsid w:val="26475073"/>
    <w:rsid w:val="2647597F"/>
    <w:rsid w:val="264779F7"/>
    <w:rsid w:val="264803D1"/>
    <w:rsid w:val="264834DB"/>
    <w:rsid w:val="2648423E"/>
    <w:rsid w:val="26484C16"/>
    <w:rsid w:val="26486E0F"/>
    <w:rsid w:val="26487037"/>
    <w:rsid w:val="26490819"/>
    <w:rsid w:val="264919B2"/>
    <w:rsid w:val="26492DAF"/>
    <w:rsid w:val="2649415F"/>
    <w:rsid w:val="264954A0"/>
    <w:rsid w:val="26497436"/>
    <w:rsid w:val="264A1001"/>
    <w:rsid w:val="264A172F"/>
    <w:rsid w:val="264A194A"/>
    <w:rsid w:val="264A2E70"/>
    <w:rsid w:val="264A7253"/>
    <w:rsid w:val="264B1A62"/>
    <w:rsid w:val="264B4503"/>
    <w:rsid w:val="264B4D7A"/>
    <w:rsid w:val="264B6B28"/>
    <w:rsid w:val="264C40C6"/>
    <w:rsid w:val="264C690C"/>
    <w:rsid w:val="264D17F1"/>
    <w:rsid w:val="264D1A5F"/>
    <w:rsid w:val="264D287A"/>
    <w:rsid w:val="264D28A0"/>
    <w:rsid w:val="264D3DFF"/>
    <w:rsid w:val="264D464E"/>
    <w:rsid w:val="264D4A67"/>
    <w:rsid w:val="264D5451"/>
    <w:rsid w:val="264D6D44"/>
    <w:rsid w:val="264D77A8"/>
    <w:rsid w:val="264E00B0"/>
    <w:rsid w:val="264E03C6"/>
    <w:rsid w:val="264E2C81"/>
    <w:rsid w:val="264E3823"/>
    <w:rsid w:val="264E4351"/>
    <w:rsid w:val="264E519F"/>
    <w:rsid w:val="264F1540"/>
    <w:rsid w:val="264F221C"/>
    <w:rsid w:val="264F300E"/>
    <w:rsid w:val="264F3D8B"/>
    <w:rsid w:val="264F603E"/>
    <w:rsid w:val="264F6618"/>
    <w:rsid w:val="265005E2"/>
    <w:rsid w:val="26502390"/>
    <w:rsid w:val="26502466"/>
    <w:rsid w:val="265029FD"/>
    <w:rsid w:val="26503029"/>
    <w:rsid w:val="2650413E"/>
    <w:rsid w:val="265055A1"/>
    <w:rsid w:val="265077C5"/>
    <w:rsid w:val="26510172"/>
    <w:rsid w:val="26515DAB"/>
    <w:rsid w:val="26516A31"/>
    <w:rsid w:val="26521602"/>
    <w:rsid w:val="26522DDB"/>
    <w:rsid w:val="265238BF"/>
    <w:rsid w:val="26524123"/>
    <w:rsid w:val="26524300"/>
    <w:rsid w:val="2652435A"/>
    <w:rsid w:val="265253BC"/>
    <w:rsid w:val="26526108"/>
    <w:rsid w:val="2653066B"/>
    <w:rsid w:val="26532A92"/>
    <w:rsid w:val="26534FA1"/>
    <w:rsid w:val="265359DC"/>
    <w:rsid w:val="26541E80"/>
    <w:rsid w:val="26543C2E"/>
    <w:rsid w:val="265456C1"/>
    <w:rsid w:val="26551754"/>
    <w:rsid w:val="265529F6"/>
    <w:rsid w:val="26554577"/>
    <w:rsid w:val="26555BF8"/>
    <w:rsid w:val="26556842"/>
    <w:rsid w:val="265579A6"/>
    <w:rsid w:val="26557F83"/>
    <w:rsid w:val="26561413"/>
    <w:rsid w:val="26572ACD"/>
    <w:rsid w:val="2657371E"/>
    <w:rsid w:val="26575474"/>
    <w:rsid w:val="265754CC"/>
    <w:rsid w:val="26580C6E"/>
    <w:rsid w:val="265815D3"/>
    <w:rsid w:val="26581F2F"/>
    <w:rsid w:val="26582FED"/>
    <w:rsid w:val="26583D33"/>
    <w:rsid w:val="265863C3"/>
    <w:rsid w:val="26591245"/>
    <w:rsid w:val="26593556"/>
    <w:rsid w:val="26593CB2"/>
    <w:rsid w:val="265951C3"/>
    <w:rsid w:val="265970EB"/>
    <w:rsid w:val="26597496"/>
    <w:rsid w:val="26597D94"/>
    <w:rsid w:val="265A1224"/>
    <w:rsid w:val="265A1D9B"/>
    <w:rsid w:val="265A320F"/>
    <w:rsid w:val="265A6AC3"/>
    <w:rsid w:val="265A6D6B"/>
    <w:rsid w:val="265B3DF5"/>
    <w:rsid w:val="265B43D9"/>
    <w:rsid w:val="265B6B76"/>
    <w:rsid w:val="265B6B99"/>
    <w:rsid w:val="265B6D19"/>
    <w:rsid w:val="265C0D35"/>
    <w:rsid w:val="265C1192"/>
    <w:rsid w:val="265C2AE3"/>
    <w:rsid w:val="265C5285"/>
    <w:rsid w:val="265C688E"/>
    <w:rsid w:val="265C6F87"/>
    <w:rsid w:val="265C7310"/>
    <w:rsid w:val="265D1D76"/>
    <w:rsid w:val="265D2072"/>
    <w:rsid w:val="265D4114"/>
    <w:rsid w:val="265D50CE"/>
    <w:rsid w:val="265D5A85"/>
    <w:rsid w:val="265D63B7"/>
    <w:rsid w:val="265E04F5"/>
    <w:rsid w:val="265E06EC"/>
    <w:rsid w:val="265E2025"/>
    <w:rsid w:val="265E2377"/>
    <w:rsid w:val="265E2776"/>
    <w:rsid w:val="265E2CFF"/>
    <w:rsid w:val="265E3B82"/>
    <w:rsid w:val="265E47F0"/>
    <w:rsid w:val="265E4AAD"/>
    <w:rsid w:val="265E531E"/>
    <w:rsid w:val="265F0706"/>
    <w:rsid w:val="265F2BF0"/>
    <w:rsid w:val="265F3AB4"/>
    <w:rsid w:val="26600825"/>
    <w:rsid w:val="2660355C"/>
    <w:rsid w:val="26603DD2"/>
    <w:rsid w:val="266040E7"/>
    <w:rsid w:val="26604A2B"/>
    <w:rsid w:val="26604DAF"/>
    <w:rsid w:val="26605096"/>
    <w:rsid w:val="26606A77"/>
    <w:rsid w:val="26615DEB"/>
    <w:rsid w:val="26616526"/>
    <w:rsid w:val="26616EEE"/>
    <w:rsid w:val="26617E4F"/>
    <w:rsid w:val="26621A49"/>
    <w:rsid w:val="26622EB6"/>
    <w:rsid w:val="2662377F"/>
    <w:rsid w:val="2662468C"/>
    <w:rsid w:val="2663162B"/>
    <w:rsid w:val="26633CED"/>
    <w:rsid w:val="26633E4B"/>
    <w:rsid w:val="26636A68"/>
    <w:rsid w:val="26637781"/>
    <w:rsid w:val="266440C7"/>
    <w:rsid w:val="266476C8"/>
    <w:rsid w:val="26647941"/>
    <w:rsid w:val="26647BE9"/>
    <w:rsid w:val="26655748"/>
    <w:rsid w:val="26655AFD"/>
    <w:rsid w:val="26655E3B"/>
    <w:rsid w:val="26661085"/>
    <w:rsid w:val="26663961"/>
    <w:rsid w:val="2666570F"/>
    <w:rsid w:val="26673FA2"/>
    <w:rsid w:val="26676AFA"/>
    <w:rsid w:val="266774FE"/>
    <w:rsid w:val="26677C55"/>
    <w:rsid w:val="26681488"/>
    <w:rsid w:val="266824FA"/>
    <w:rsid w:val="266876DA"/>
    <w:rsid w:val="266878BA"/>
    <w:rsid w:val="26687C2D"/>
    <w:rsid w:val="26695200"/>
    <w:rsid w:val="266A1901"/>
    <w:rsid w:val="266A2B6F"/>
    <w:rsid w:val="266A3452"/>
    <w:rsid w:val="266A40F9"/>
    <w:rsid w:val="266A58AD"/>
    <w:rsid w:val="266B0F78"/>
    <w:rsid w:val="266B2125"/>
    <w:rsid w:val="266B357D"/>
    <w:rsid w:val="266B401C"/>
    <w:rsid w:val="266B44D2"/>
    <w:rsid w:val="266B541C"/>
    <w:rsid w:val="266B6661"/>
    <w:rsid w:val="266B71CA"/>
    <w:rsid w:val="266B74C7"/>
    <w:rsid w:val="266C064E"/>
    <w:rsid w:val="266C4D7A"/>
    <w:rsid w:val="266C796E"/>
    <w:rsid w:val="266D0420"/>
    <w:rsid w:val="266D12A8"/>
    <w:rsid w:val="266D2648"/>
    <w:rsid w:val="266D2F42"/>
    <w:rsid w:val="266D320B"/>
    <w:rsid w:val="266D4AC9"/>
    <w:rsid w:val="266D4CF0"/>
    <w:rsid w:val="266D4F46"/>
    <w:rsid w:val="266D6A9E"/>
    <w:rsid w:val="266D769A"/>
    <w:rsid w:val="266E0B2A"/>
    <w:rsid w:val="266E34E8"/>
    <w:rsid w:val="266E4658"/>
    <w:rsid w:val="266E5229"/>
    <w:rsid w:val="266F00FB"/>
    <w:rsid w:val="266F2816"/>
    <w:rsid w:val="266F689C"/>
    <w:rsid w:val="266F6CBA"/>
    <w:rsid w:val="26703773"/>
    <w:rsid w:val="267047E0"/>
    <w:rsid w:val="267060E3"/>
    <w:rsid w:val="2670658E"/>
    <w:rsid w:val="26712A32"/>
    <w:rsid w:val="26712A80"/>
    <w:rsid w:val="26715EB2"/>
    <w:rsid w:val="26720558"/>
    <w:rsid w:val="26722306"/>
    <w:rsid w:val="267267AA"/>
    <w:rsid w:val="2673093B"/>
    <w:rsid w:val="2673350C"/>
    <w:rsid w:val="26741DCB"/>
    <w:rsid w:val="267442D0"/>
    <w:rsid w:val="26745FAC"/>
    <w:rsid w:val="2674607E"/>
    <w:rsid w:val="26747E2C"/>
    <w:rsid w:val="26747F9B"/>
    <w:rsid w:val="26750DC1"/>
    <w:rsid w:val="267536CC"/>
    <w:rsid w:val="26753BA5"/>
    <w:rsid w:val="267564C0"/>
    <w:rsid w:val="26760048"/>
    <w:rsid w:val="267604FD"/>
    <w:rsid w:val="267609FD"/>
    <w:rsid w:val="26762F6C"/>
    <w:rsid w:val="26764F62"/>
    <w:rsid w:val="2676730E"/>
    <w:rsid w:val="26770EF4"/>
    <w:rsid w:val="2677262A"/>
    <w:rsid w:val="26773DC1"/>
    <w:rsid w:val="26775B6F"/>
    <w:rsid w:val="26776B24"/>
    <w:rsid w:val="2677791D"/>
    <w:rsid w:val="26780D30"/>
    <w:rsid w:val="267916E5"/>
    <w:rsid w:val="267918E7"/>
    <w:rsid w:val="26793EAB"/>
    <w:rsid w:val="267947AD"/>
    <w:rsid w:val="26795443"/>
    <w:rsid w:val="26795B6A"/>
    <w:rsid w:val="2679737E"/>
    <w:rsid w:val="26797B39"/>
    <w:rsid w:val="267A01E3"/>
    <w:rsid w:val="267A01EF"/>
    <w:rsid w:val="267A0685"/>
    <w:rsid w:val="267A11BB"/>
    <w:rsid w:val="267A4FC4"/>
    <w:rsid w:val="267A740D"/>
    <w:rsid w:val="267B1729"/>
    <w:rsid w:val="267B45EE"/>
    <w:rsid w:val="267B565F"/>
    <w:rsid w:val="267B5911"/>
    <w:rsid w:val="267B78CF"/>
    <w:rsid w:val="267C48D6"/>
    <w:rsid w:val="267C4F33"/>
    <w:rsid w:val="267C5CFF"/>
    <w:rsid w:val="267C71DE"/>
    <w:rsid w:val="267D084B"/>
    <w:rsid w:val="267D10C1"/>
    <w:rsid w:val="267D3E51"/>
    <w:rsid w:val="267D718F"/>
    <w:rsid w:val="267E00A6"/>
    <w:rsid w:val="267E0859"/>
    <w:rsid w:val="267E0CAB"/>
    <w:rsid w:val="267E0F7E"/>
    <w:rsid w:val="267E514F"/>
    <w:rsid w:val="267E52CD"/>
    <w:rsid w:val="267E6B9C"/>
    <w:rsid w:val="267E6EFD"/>
    <w:rsid w:val="267E7318"/>
    <w:rsid w:val="267F161F"/>
    <w:rsid w:val="267F1AAF"/>
    <w:rsid w:val="267F2F37"/>
    <w:rsid w:val="267F67D1"/>
    <w:rsid w:val="267F71D6"/>
    <w:rsid w:val="26801194"/>
    <w:rsid w:val="268046D4"/>
    <w:rsid w:val="2681079B"/>
    <w:rsid w:val="26810802"/>
    <w:rsid w:val="26810D2F"/>
    <w:rsid w:val="26812549"/>
    <w:rsid w:val="26815B10"/>
    <w:rsid w:val="26816CF2"/>
    <w:rsid w:val="26821AD3"/>
    <w:rsid w:val="268229A8"/>
    <w:rsid w:val="26830932"/>
    <w:rsid w:val="26831ADB"/>
    <w:rsid w:val="2683266B"/>
    <w:rsid w:val="26832765"/>
    <w:rsid w:val="26834424"/>
    <w:rsid w:val="26834C17"/>
    <w:rsid w:val="268362C1"/>
    <w:rsid w:val="2684036C"/>
    <w:rsid w:val="26840ABE"/>
    <w:rsid w:val="2684130D"/>
    <w:rsid w:val="26842B98"/>
    <w:rsid w:val="268431F9"/>
    <w:rsid w:val="26844491"/>
    <w:rsid w:val="2685028B"/>
    <w:rsid w:val="26853D07"/>
    <w:rsid w:val="26853D76"/>
    <w:rsid w:val="26855C1A"/>
    <w:rsid w:val="26856010"/>
    <w:rsid w:val="268564DD"/>
    <w:rsid w:val="26856B0E"/>
    <w:rsid w:val="268619C3"/>
    <w:rsid w:val="26861EFB"/>
    <w:rsid w:val="26864004"/>
    <w:rsid w:val="26865DB2"/>
    <w:rsid w:val="268661F7"/>
    <w:rsid w:val="26866340"/>
    <w:rsid w:val="26867B60"/>
    <w:rsid w:val="26867CD4"/>
    <w:rsid w:val="26870241"/>
    <w:rsid w:val="26870670"/>
    <w:rsid w:val="26870A10"/>
    <w:rsid w:val="26872AE9"/>
    <w:rsid w:val="26874EF4"/>
    <w:rsid w:val="26881571"/>
    <w:rsid w:val="26881605"/>
    <w:rsid w:val="26881B2A"/>
    <w:rsid w:val="26882E12"/>
    <w:rsid w:val="268830E0"/>
    <w:rsid w:val="268842A2"/>
    <w:rsid w:val="26886A75"/>
    <w:rsid w:val="26887D7C"/>
    <w:rsid w:val="26891060"/>
    <w:rsid w:val="268936F0"/>
    <w:rsid w:val="26895B50"/>
    <w:rsid w:val="26897538"/>
    <w:rsid w:val="26897F6A"/>
    <w:rsid w:val="268A0303"/>
    <w:rsid w:val="268A05C0"/>
    <w:rsid w:val="268A3AF4"/>
    <w:rsid w:val="268A53C2"/>
    <w:rsid w:val="268A58A2"/>
    <w:rsid w:val="268A5C76"/>
    <w:rsid w:val="268A68C8"/>
    <w:rsid w:val="268A74F7"/>
    <w:rsid w:val="268B161A"/>
    <w:rsid w:val="268B33C8"/>
    <w:rsid w:val="268B664E"/>
    <w:rsid w:val="268B6D35"/>
    <w:rsid w:val="268C5AA1"/>
    <w:rsid w:val="268C732C"/>
    <w:rsid w:val="268C786C"/>
    <w:rsid w:val="268D0EEE"/>
    <w:rsid w:val="268D40B3"/>
    <w:rsid w:val="268D4CA8"/>
    <w:rsid w:val="268D5392"/>
    <w:rsid w:val="268D619B"/>
    <w:rsid w:val="268D7140"/>
    <w:rsid w:val="268D7CC2"/>
    <w:rsid w:val="268D7F1A"/>
    <w:rsid w:val="268E0114"/>
    <w:rsid w:val="268E0250"/>
    <w:rsid w:val="268E1EE0"/>
    <w:rsid w:val="268F0089"/>
    <w:rsid w:val="268F09B5"/>
    <w:rsid w:val="268F110A"/>
    <w:rsid w:val="268F1A31"/>
    <w:rsid w:val="268F4733"/>
    <w:rsid w:val="268F4C66"/>
    <w:rsid w:val="26901EBC"/>
    <w:rsid w:val="26902A34"/>
    <w:rsid w:val="26905A47"/>
    <w:rsid w:val="26912102"/>
    <w:rsid w:val="26913977"/>
    <w:rsid w:val="26913EC4"/>
    <w:rsid w:val="269146C9"/>
    <w:rsid w:val="26914E82"/>
    <w:rsid w:val="26915605"/>
    <w:rsid w:val="269229A8"/>
    <w:rsid w:val="2692307E"/>
    <w:rsid w:val="26923EB7"/>
    <w:rsid w:val="26924756"/>
    <w:rsid w:val="26926505"/>
    <w:rsid w:val="26926A95"/>
    <w:rsid w:val="26926EDE"/>
    <w:rsid w:val="26930551"/>
    <w:rsid w:val="269325E1"/>
    <w:rsid w:val="26936E1B"/>
    <w:rsid w:val="26936F3E"/>
    <w:rsid w:val="26937F25"/>
    <w:rsid w:val="26940321"/>
    <w:rsid w:val="269404CF"/>
    <w:rsid w:val="2694079E"/>
    <w:rsid w:val="26940BD9"/>
    <w:rsid w:val="2694227D"/>
    <w:rsid w:val="26945D85"/>
    <w:rsid w:val="26955416"/>
    <w:rsid w:val="2695624C"/>
    <w:rsid w:val="26960ADE"/>
    <w:rsid w:val="26961A2A"/>
    <w:rsid w:val="2696299A"/>
    <w:rsid w:val="26962AC3"/>
    <w:rsid w:val="26963F04"/>
    <w:rsid w:val="26964247"/>
    <w:rsid w:val="269668A6"/>
    <w:rsid w:val="26966D03"/>
    <w:rsid w:val="26967838"/>
    <w:rsid w:val="26971B65"/>
    <w:rsid w:val="26972907"/>
    <w:rsid w:val="26976211"/>
    <w:rsid w:val="26977D36"/>
    <w:rsid w:val="26977FBF"/>
    <w:rsid w:val="269828CB"/>
    <w:rsid w:val="269845BF"/>
    <w:rsid w:val="269901D7"/>
    <w:rsid w:val="2699169D"/>
    <w:rsid w:val="26991754"/>
    <w:rsid w:val="269929AA"/>
    <w:rsid w:val="26992FD5"/>
    <w:rsid w:val="26993D37"/>
    <w:rsid w:val="269944FF"/>
    <w:rsid w:val="26995926"/>
    <w:rsid w:val="26995AE5"/>
    <w:rsid w:val="269A443E"/>
    <w:rsid w:val="269A4F28"/>
    <w:rsid w:val="269B0815"/>
    <w:rsid w:val="269B1AD9"/>
    <w:rsid w:val="269B1C95"/>
    <w:rsid w:val="269B372F"/>
    <w:rsid w:val="269B6808"/>
    <w:rsid w:val="269C2718"/>
    <w:rsid w:val="269C3548"/>
    <w:rsid w:val="269C40D4"/>
    <w:rsid w:val="269C454D"/>
    <w:rsid w:val="269C4D50"/>
    <w:rsid w:val="269C55D5"/>
    <w:rsid w:val="269C7383"/>
    <w:rsid w:val="269C7D43"/>
    <w:rsid w:val="269D1B51"/>
    <w:rsid w:val="269D4B18"/>
    <w:rsid w:val="269D7866"/>
    <w:rsid w:val="269E0E6B"/>
    <w:rsid w:val="269E134D"/>
    <w:rsid w:val="269E148C"/>
    <w:rsid w:val="269E30FB"/>
    <w:rsid w:val="269E33D4"/>
    <w:rsid w:val="269E390F"/>
    <w:rsid w:val="269E4D7B"/>
    <w:rsid w:val="269E5038"/>
    <w:rsid w:val="269E6FC1"/>
    <w:rsid w:val="269F0C21"/>
    <w:rsid w:val="269F1099"/>
    <w:rsid w:val="269F3B23"/>
    <w:rsid w:val="269F53D4"/>
    <w:rsid w:val="269F5FA2"/>
    <w:rsid w:val="269F7012"/>
    <w:rsid w:val="26A01525"/>
    <w:rsid w:val="26A0179B"/>
    <w:rsid w:val="26A0438D"/>
    <w:rsid w:val="26A10740"/>
    <w:rsid w:val="26A10E3D"/>
    <w:rsid w:val="26A11326"/>
    <w:rsid w:val="26A1425A"/>
    <w:rsid w:val="26A1499A"/>
    <w:rsid w:val="26A211AD"/>
    <w:rsid w:val="26A241A8"/>
    <w:rsid w:val="26A30712"/>
    <w:rsid w:val="26A36964"/>
    <w:rsid w:val="26A37F72"/>
    <w:rsid w:val="26A42696"/>
    <w:rsid w:val="26A440C8"/>
    <w:rsid w:val="26A4492A"/>
    <w:rsid w:val="26A47ABA"/>
    <w:rsid w:val="26A51F5E"/>
    <w:rsid w:val="26A526DC"/>
    <w:rsid w:val="26A536B5"/>
    <w:rsid w:val="26A56238"/>
    <w:rsid w:val="26A64C5A"/>
    <w:rsid w:val="26A65805"/>
    <w:rsid w:val="26A6616E"/>
    <w:rsid w:val="26A6639B"/>
    <w:rsid w:val="26A66B96"/>
    <w:rsid w:val="26A67281"/>
    <w:rsid w:val="26A67AAB"/>
    <w:rsid w:val="26A70B25"/>
    <w:rsid w:val="26A727FA"/>
    <w:rsid w:val="26A73D36"/>
    <w:rsid w:val="26A76454"/>
    <w:rsid w:val="26A7782B"/>
    <w:rsid w:val="26A83F7A"/>
    <w:rsid w:val="26A85D28"/>
    <w:rsid w:val="26A86106"/>
    <w:rsid w:val="26A8767C"/>
    <w:rsid w:val="26A9175B"/>
    <w:rsid w:val="26A93EBD"/>
    <w:rsid w:val="26A94930"/>
    <w:rsid w:val="26A95A13"/>
    <w:rsid w:val="26AA1562"/>
    <w:rsid w:val="26AA1AA0"/>
    <w:rsid w:val="26AA1C9A"/>
    <w:rsid w:val="26AA35DB"/>
    <w:rsid w:val="26AA5F44"/>
    <w:rsid w:val="26AA7CF2"/>
    <w:rsid w:val="26AB0E96"/>
    <w:rsid w:val="26AB16A7"/>
    <w:rsid w:val="26AB30C0"/>
    <w:rsid w:val="26AB5818"/>
    <w:rsid w:val="26AB75C6"/>
    <w:rsid w:val="26AC0ACC"/>
    <w:rsid w:val="26AC1395"/>
    <w:rsid w:val="26AC2A23"/>
    <w:rsid w:val="26AC3A6A"/>
    <w:rsid w:val="26AC59F9"/>
    <w:rsid w:val="26AC7BC1"/>
    <w:rsid w:val="26AD00A3"/>
    <w:rsid w:val="26AD1590"/>
    <w:rsid w:val="26AD1F5C"/>
    <w:rsid w:val="26AD2F89"/>
    <w:rsid w:val="26AD333E"/>
    <w:rsid w:val="26AD369D"/>
    <w:rsid w:val="26AD462C"/>
    <w:rsid w:val="26AD77E2"/>
    <w:rsid w:val="26AE0DB6"/>
    <w:rsid w:val="26AE33EC"/>
    <w:rsid w:val="26AE498E"/>
    <w:rsid w:val="26AE4B2D"/>
    <w:rsid w:val="26AE5FBD"/>
    <w:rsid w:val="26AF0134"/>
    <w:rsid w:val="26AF01F4"/>
    <w:rsid w:val="26AF274E"/>
    <w:rsid w:val="26AF355A"/>
    <w:rsid w:val="26AF4A9B"/>
    <w:rsid w:val="26AF744D"/>
    <w:rsid w:val="26B0142E"/>
    <w:rsid w:val="26B036A6"/>
    <w:rsid w:val="26B050C5"/>
    <w:rsid w:val="26B071DC"/>
    <w:rsid w:val="26B11081"/>
    <w:rsid w:val="26B1124B"/>
    <w:rsid w:val="26B15E52"/>
    <w:rsid w:val="26B166FF"/>
    <w:rsid w:val="26B17870"/>
    <w:rsid w:val="26B210E6"/>
    <w:rsid w:val="26B24F31"/>
    <w:rsid w:val="26B25493"/>
    <w:rsid w:val="26B2584F"/>
    <w:rsid w:val="26B26BA7"/>
    <w:rsid w:val="26B2785A"/>
    <w:rsid w:val="26B302D0"/>
    <w:rsid w:val="26B307E8"/>
    <w:rsid w:val="26B34A37"/>
    <w:rsid w:val="26B35DCE"/>
    <w:rsid w:val="26B360F6"/>
    <w:rsid w:val="26B37DC3"/>
    <w:rsid w:val="26B40B71"/>
    <w:rsid w:val="26B4291F"/>
    <w:rsid w:val="26B431AC"/>
    <w:rsid w:val="26B43EDE"/>
    <w:rsid w:val="26B442C8"/>
    <w:rsid w:val="26B448B4"/>
    <w:rsid w:val="26B5088C"/>
    <w:rsid w:val="26B53A45"/>
    <w:rsid w:val="26B53CA4"/>
    <w:rsid w:val="26B53D32"/>
    <w:rsid w:val="26B53D99"/>
    <w:rsid w:val="26B64390"/>
    <w:rsid w:val="26B648E9"/>
    <w:rsid w:val="26B66697"/>
    <w:rsid w:val="26B709B3"/>
    <w:rsid w:val="26B70C33"/>
    <w:rsid w:val="26B7240F"/>
    <w:rsid w:val="26B741BD"/>
    <w:rsid w:val="26B75F6B"/>
    <w:rsid w:val="26B76E01"/>
    <w:rsid w:val="26B77320"/>
    <w:rsid w:val="26B77596"/>
    <w:rsid w:val="26B80661"/>
    <w:rsid w:val="26B80F23"/>
    <w:rsid w:val="26B83357"/>
    <w:rsid w:val="26B855D7"/>
    <w:rsid w:val="26B86CB1"/>
    <w:rsid w:val="26B91CE3"/>
    <w:rsid w:val="26B95363"/>
    <w:rsid w:val="26B96187"/>
    <w:rsid w:val="26B96CEB"/>
    <w:rsid w:val="26B97195"/>
    <w:rsid w:val="26B976B6"/>
    <w:rsid w:val="26B97F35"/>
    <w:rsid w:val="26BA05DD"/>
    <w:rsid w:val="26BA1403"/>
    <w:rsid w:val="26BA5B25"/>
    <w:rsid w:val="26BA5CA1"/>
    <w:rsid w:val="26BA7DDE"/>
    <w:rsid w:val="26BB1EFF"/>
    <w:rsid w:val="26BB3CAD"/>
    <w:rsid w:val="26BB3EAB"/>
    <w:rsid w:val="26BB40D1"/>
    <w:rsid w:val="26BB7131"/>
    <w:rsid w:val="26BC17D3"/>
    <w:rsid w:val="26BC3644"/>
    <w:rsid w:val="26BC5523"/>
    <w:rsid w:val="26BC5C90"/>
    <w:rsid w:val="26BC7A25"/>
    <w:rsid w:val="26BD128D"/>
    <w:rsid w:val="26BD2979"/>
    <w:rsid w:val="26BD2E89"/>
    <w:rsid w:val="26BD3F25"/>
    <w:rsid w:val="26BD4EC8"/>
    <w:rsid w:val="26BD5C77"/>
    <w:rsid w:val="26BE19EF"/>
    <w:rsid w:val="26BE72FA"/>
    <w:rsid w:val="26BF1554"/>
    <w:rsid w:val="26BF4371"/>
    <w:rsid w:val="26BF51BA"/>
    <w:rsid w:val="26C003D2"/>
    <w:rsid w:val="26C00AA5"/>
    <w:rsid w:val="26C012C4"/>
    <w:rsid w:val="26C03072"/>
    <w:rsid w:val="26C062B2"/>
    <w:rsid w:val="26C07516"/>
    <w:rsid w:val="26C105D0"/>
    <w:rsid w:val="26C11862"/>
    <w:rsid w:val="26C134E5"/>
    <w:rsid w:val="26C1503C"/>
    <w:rsid w:val="26C16DEA"/>
    <w:rsid w:val="26C17225"/>
    <w:rsid w:val="26C2328E"/>
    <w:rsid w:val="26C26C74"/>
    <w:rsid w:val="26C27EAD"/>
    <w:rsid w:val="26C30DB4"/>
    <w:rsid w:val="26C32062"/>
    <w:rsid w:val="26C32444"/>
    <w:rsid w:val="26C32B62"/>
    <w:rsid w:val="26C32B7A"/>
    <w:rsid w:val="26C37006"/>
    <w:rsid w:val="26C37BB7"/>
    <w:rsid w:val="26C406B1"/>
    <w:rsid w:val="26C41100"/>
    <w:rsid w:val="26C41924"/>
    <w:rsid w:val="26C451D5"/>
    <w:rsid w:val="26C45B2A"/>
    <w:rsid w:val="26C46D53"/>
    <w:rsid w:val="26C54B2C"/>
    <w:rsid w:val="26C61A58"/>
    <w:rsid w:val="26C64244"/>
    <w:rsid w:val="26C642DF"/>
    <w:rsid w:val="26C64400"/>
    <w:rsid w:val="26C64C1E"/>
    <w:rsid w:val="26C66C58"/>
    <w:rsid w:val="26C708A4"/>
    <w:rsid w:val="26C71FB3"/>
    <w:rsid w:val="26C74473"/>
    <w:rsid w:val="26C756D4"/>
    <w:rsid w:val="26C802A5"/>
    <w:rsid w:val="26C82FF9"/>
    <w:rsid w:val="26C8461C"/>
    <w:rsid w:val="26C863CA"/>
    <w:rsid w:val="26C92BC5"/>
    <w:rsid w:val="26C97A99"/>
    <w:rsid w:val="26CA0394"/>
    <w:rsid w:val="26CA0473"/>
    <w:rsid w:val="26CA2142"/>
    <w:rsid w:val="26CA2423"/>
    <w:rsid w:val="26CA3EF0"/>
    <w:rsid w:val="26CB06A9"/>
    <w:rsid w:val="26CB0D92"/>
    <w:rsid w:val="26CB1A16"/>
    <w:rsid w:val="26CB28D7"/>
    <w:rsid w:val="26CB56E6"/>
    <w:rsid w:val="26CB63DD"/>
    <w:rsid w:val="26CC0A1B"/>
    <w:rsid w:val="26CC588A"/>
    <w:rsid w:val="26CC5D2B"/>
    <w:rsid w:val="26CC7C68"/>
    <w:rsid w:val="26CD0BD4"/>
    <w:rsid w:val="26CD1B8D"/>
    <w:rsid w:val="26CD2ED1"/>
    <w:rsid w:val="26CD76A1"/>
    <w:rsid w:val="26CD7A4B"/>
    <w:rsid w:val="26CE1442"/>
    <w:rsid w:val="26CE55A7"/>
    <w:rsid w:val="26CE5BA8"/>
    <w:rsid w:val="26CF0C2A"/>
    <w:rsid w:val="26CF1507"/>
    <w:rsid w:val="26CF59AB"/>
    <w:rsid w:val="26CF6A37"/>
    <w:rsid w:val="26CF6C0B"/>
    <w:rsid w:val="26D01CAF"/>
    <w:rsid w:val="26D03C77"/>
    <w:rsid w:val="26D064A2"/>
    <w:rsid w:val="26D0766B"/>
    <w:rsid w:val="26D107B7"/>
    <w:rsid w:val="26D11723"/>
    <w:rsid w:val="26D134D1"/>
    <w:rsid w:val="26D1468A"/>
    <w:rsid w:val="26D1527F"/>
    <w:rsid w:val="26D16107"/>
    <w:rsid w:val="26D16E89"/>
    <w:rsid w:val="26D17367"/>
    <w:rsid w:val="26D20FF7"/>
    <w:rsid w:val="26D22DA5"/>
    <w:rsid w:val="26D23FB3"/>
    <w:rsid w:val="26D24961"/>
    <w:rsid w:val="26D27249"/>
    <w:rsid w:val="26D34200"/>
    <w:rsid w:val="26D42FC1"/>
    <w:rsid w:val="26D44D6F"/>
    <w:rsid w:val="26D450B8"/>
    <w:rsid w:val="26D46848"/>
    <w:rsid w:val="26D46B1D"/>
    <w:rsid w:val="26D47640"/>
    <w:rsid w:val="26D47CD8"/>
    <w:rsid w:val="26D548BF"/>
    <w:rsid w:val="26D5574D"/>
    <w:rsid w:val="26D60AE7"/>
    <w:rsid w:val="26D62895"/>
    <w:rsid w:val="26D632D7"/>
    <w:rsid w:val="26D63D39"/>
    <w:rsid w:val="26D64C7B"/>
    <w:rsid w:val="26D66D39"/>
    <w:rsid w:val="26D703BB"/>
    <w:rsid w:val="26D7660D"/>
    <w:rsid w:val="26D8056F"/>
    <w:rsid w:val="26D84162"/>
    <w:rsid w:val="26D85F58"/>
    <w:rsid w:val="26D905D7"/>
    <w:rsid w:val="26D90A10"/>
    <w:rsid w:val="26D9205E"/>
    <w:rsid w:val="26D92385"/>
    <w:rsid w:val="26D94133"/>
    <w:rsid w:val="26D94B20"/>
    <w:rsid w:val="26D950DC"/>
    <w:rsid w:val="26DA1417"/>
    <w:rsid w:val="26DA1E85"/>
    <w:rsid w:val="26DA3B4A"/>
    <w:rsid w:val="26DB3FC4"/>
    <w:rsid w:val="26DB434E"/>
    <w:rsid w:val="26DB434F"/>
    <w:rsid w:val="26DB493C"/>
    <w:rsid w:val="26DB60FD"/>
    <w:rsid w:val="26DB688B"/>
    <w:rsid w:val="26DC0785"/>
    <w:rsid w:val="26DC08B6"/>
    <w:rsid w:val="26DC35DF"/>
    <w:rsid w:val="26DC3FB1"/>
    <w:rsid w:val="26DC7BAB"/>
    <w:rsid w:val="26DD103B"/>
    <w:rsid w:val="26DD1C4F"/>
    <w:rsid w:val="26DD1E76"/>
    <w:rsid w:val="26DD47D8"/>
    <w:rsid w:val="26DD67E0"/>
    <w:rsid w:val="26DD79FB"/>
    <w:rsid w:val="26DE174A"/>
    <w:rsid w:val="26DE2F4E"/>
    <w:rsid w:val="26DE3F14"/>
    <w:rsid w:val="26DE4EA7"/>
    <w:rsid w:val="26DE54A4"/>
    <w:rsid w:val="26DE55B1"/>
    <w:rsid w:val="26DE5BEE"/>
    <w:rsid w:val="26DE799C"/>
    <w:rsid w:val="26DE7C19"/>
    <w:rsid w:val="26DF27B0"/>
    <w:rsid w:val="26DF395B"/>
    <w:rsid w:val="26DF409E"/>
    <w:rsid w:val="26DF758A"/>
    <w:rsid w:val="26DF7FEF"/>
    <w:rsid w:val="26E03277"/>
    <w:rsid w:val="26E033B1"/>
    <w:rsid w:val="26E03714"/>
    <w:rsid w:val="26E050F9"/>
    <w:rsid w:val="26E054C2"/>
    <w:rsid w:val="26E06425"/>
    <w:rsid w:val="26E06790"/>
    <w:rsid w:val="26E1123A"/>
    <w:rsid w:val="26E11CBC"/>
    <w:rsid w:val="26E131FF"/>
    <w:rsid w:val="26E14AA5"/>
    <w:rsid w:val="26E23E65"/>
    <w:rsid w:val="26E256DE"/>
    <w:rsid w:val="26E2748C"/>
    <w:rsid w:val="26E31456"/>
    <w:rsid w:val="26E34C25"/>
    <w:rsid w:val="26E34EAD"/>
    <w:rsid w:val="26E34FB2"/>
    <w:rsid w:val="26E3633D"/>
    <w:rsid w:val="26E36D60"/>
    <w:rsid w:val="26E42C82"/>
    <w:rsid w:val="26E4542B"/>
    <w:rsid w:val="26E463BC"/>
    <w:rsid w:val="26E50D2A"/>
    <w:rsid w:val="26E51F33"/>
    <w:rsid w:val="26E5251C"/>
    <w:rsid w:val="26E52AD8"/>
    <w:rsid w:val="26E543C0"/>
    <w:rsid w:val="26E558F5"/>
    <w:rsid w:val="26E56F7C"/>
    <w:rsid w:val="26E6014C"/>
    <w:rsid w:val="26E60902"/>
    <w:rsid w:val="26E6382E"/>
    <w:rsid w:val="26E6622F"/>
    <w:rsid w:val="26E66C37"/>
    <w:rsid w:val="26E6718C"/>
    <w:rsid w:val="26E72CF4"/>
    <w:rsid w:val="26E74888"/>
    <w:rsid w:val="26E74AA2"/>
    <w:rsid w:val="26E758CF"/>
    <w:rsid w:val="26E80165"/>
    <w:rsid w:val="26E8081A"/>
    <w:rsid w:val="26E81338"/>
    <w:rsid w:val="26E814A0"/>
    <w:rsid w:val="26E825C8"/>
    <w:rsid w:val="26E86961"/>
    <w:rsid w:val="26E869A5"/>
    <w:rsid w:val="26E86A6C"/>
    <w:rsid w:val="26E902E2"/>
    <w:rsid w:val="26E921AF"/>
    <w:rsid w:val="26E923F1"/>
    <w:rsid w:val="26E96980"/>
    <w:rsid w:val="26EA00EF"/>
    <w:rsid w:val="26EA0543"/>
    <w:rsid w:val="26EA25E6"/>
    <w:rsid w:val="26EA27E4"/>
    <w:rsid w:val="26EA4785"/>
    <w:rsid w:val="26EA6021"/>
    <w:rsid w:val="26EA6341"/>
    <w:rsid w:val="26EB0D93"/>
    <w:rsid w:val="26EB3E67"/>
    <w:rsid w:val="26EB4ACF"/>
    <w:rsid w:val="26EB4CE9"/>
    <w:rsid w:val="26EB606E"/>
    <w:rsid w:val="26EB7DA9"/>
    <w:rsid w:val="26EC030B"/>
    <w:rsid w:val="26EC338B"/>
    <w:rsid w:val="26EC3897"/>
    <w:rsid w:val="26EC4043"/>
    <w:rsid w:val="26EC4103"/>
    <w:rsid w:val="26EC5F5F"/>
    <w:rsid w:val="26EC6338"/>
    <w:rsid w:val="26EC737F"/>
    <w:rsid w:val="26ED0B30"/>
    <w:rsid w:val="26ED25A7"/>
    <w:rsid w:val="26ED74A6"/>
    <w:rsid w:val="26ED7D47"/>
    <w:rsid w:val="26EE087F"/>
    <w:rsid w:val="26EE0F6E"/>
    <w:rsid w:val="26EE22C5"/>
    <w:rsid w:val="26EE3450"/>
    <w:rsid w:val="26EE3481"/>
    <w:rsid w:val="26EE3A46"/>
    <w:rsid w:val="26EE3DAE"/>
    <w:rsid w:val="26EE4083"/>
    <w:rsid w:val="26EE6CB8"/>
    <w:rsid w:val="26EE76AF"/>
    <w:rsid w:val="26EE7A8F"/>
    <w:rsid w:val="26EF0A4D"/>
    <w:rsid w:val="26EF1BA9"/>
    <w:rsid w:val="26EF4989"/>
    <w:rsid w:val="26F031C6"/>
    <w:rsid w:val="26F03F31"/>
    <w:rsid w:val="26F0756B"/>
    <w:rsid w:val="26F0762F"/>
    <w:rsid w:val="26F07DEC"/>
    <w:rsid w:val="26F10941"/>
    <w:rsid w:val="26F110EE"/>
    <w:rsid w:val="26F1147D"/>
    <w:rsid w:val="26F13576"/>
    <w:rsid w:val="26F21DD1"/>
    <w:rsid w:val="26F23447"/>
    <w:rsid w:val="26F250FE"/>
    <w:rsid w:val="26F251F5"/>
    <w:rsid w:val="26F31699"/>
    <w:rsid w:val="26F3318D"/>
    <w:rsid w:val="26F33261"/>
    <w:rsid w:val="26F35E32"/>
    <w:rsid w:val="26F4177F"/>
    <w:rsid w:val="26F43D52"/>
    <w:rsid w:val="26F451DD"/>
    <w:rsid w:val="26F46A0D"/>
    <w:rsid w:val="26F506CD"/>
    <w:rsid w:val="26F54E94"/>
    <w:rsid w:val="26F5578D"/>
    <w:rsid w:val="26F61189"/>
    <w:rsid w:val="26F64CE5"/>
    <w:rsid w:val="26F70A5D"/>
    <w:rsid w:val="26F7280B"/>
    <w:rsid w:val="26F73072"/>
    <w:rsid w:val="26F73DA7"/>
    <w:rsid w:val="26F833CA"/>
    <w:rsid w:val="26F86CAF"/>
    <w:rsid w:val="26F91F85"/>
    <w:rsid w:val="26F927DC"/>
    <w:rsid w:val="26F92A28"/>
    <w:rsid w:val="26F947D6"/>
    <w:rsid w:val="26F96584"/>
    <w:rsid w:val="26F970D3"/>
    <w:rsid w:val="26FA19F3"/>
    <w:rsid w:val="26FA3134"/>
    <w:rsid w:val="26FB054E"/>
    <w:rsid w:val="26FB3F19"/>
    <w:rsid w:val="26FB4303"/>
    <w:rsid w:val="26FB4792"/>
    <w:rsid w:val="26FB5911"/>
    <w:rsid w:val="26FB67A0"/>
    <w:rsid w:val="26FC5A54"/>
    <w:rsid w:val="26FD2518"/>
    <w:rsid w:val="26FD30EC"/>
    <w:rsid w:val="26FD42C6"/>
    <w:rsid w:val="26FD4D15"/>
    <w:rsid w:val="26FD708C"/>
    <w:rsid w:val="26FE003E"/>
    <w:rsid w:val="26FE1DEC"/>
    <w:rsid w:val="26FE2B18"/>
    <w:rsid w:val="26FE2F45"/>
    <w:rsid w:val="26FE3603"/>
    <w:rsid w:val="26FE3B9A"/>
    <w:rsid w:val="26FF43D5"/>
    <w:rsid w:val="27000262"/>
    <w:rsid w:val="27002718"/>
    <w:rsid w:val="27005865"/>
    <w:rsid w:val="27005B64"/>
    <w:rsid w:val="27010B22"/>
    <w:rsid w:val="27012333"/>
    <w:rsid w:val="27020185"/>
    <w:rsid w:val="270209E7"/>
    <w:rsid w:val="270218DC"/>
    <w:rsid w:val="2702368A"/>
    <w:rsid w:val="270276F8"/>
    <w:rsid w:val="27027904"/>
    <w:rsid w:val="27030E15"/>
    <w:rsid w:val="2703209B"/>
    <w:rsid w:val="27032492"/>
    <w:rsid w:val="27032D56"/>
    <w:rsid w:val="270345EF"/>
    <w:rsid w:val="27035654"/>
    <w:rsid w:val="27036336"/>
    <w:rsid w:val="27036EB0"/>
    <w:rsid w:val="27042C59"/>
    <w:rsid w:val="270436E4"/>
    <w:rsid w:val="27043DAA"/>
    <w:rsid w:val="270441E6"/>
    <w:rsid w:val="27046DB7"/>
    <w:rsid w:val="27050247"/>
    <w:rsid w:val="27050F69"/>
    <w:rsid w:val="27052E40"/>
    <w:rsid w:val="2705317A"/>
    <w:rsid w:val="27053A0A"/>
    <w:rsid w:val="27054F28"/>
    <w:rsid w:val="270616D7"/>
    <w:rsid w:val="27061C16"/>
    <w:rsid w:val="27063416"/>
    <w:rsid w:val="27070145"/>
    <w:rsid w:val="27070CA1"/>
    <w:rsid w:val="27070F5A"/>
    <w:rsid w:val="2707215C"/>
    <w:rsid w:val="2707220D"/>
    <w:rsid w:val="27075144"/>
    <w:rsid w:val="27076EF2"/>
    <w:rsid w:val="27077966"/>
    <w:rsid w:val="27081C04"/>
    <w:rsid w:val="27082C6B"/>
    <w:rsid w:val="27085367"/>
    <w:rsid w:val="2708572C"/>
    <w:rsid w:val="27086B1F"/>
    <w:rsid w:val="270874A0"/>
    <w:rsid w:val="27087840"/>
    <w:rsid w:val="27090800"/>
    <w:rsid w:val="27090EBD"/>
    <w:rsid w:val="270952F1"/>
    <w:rsid w:val="27095487"/>
    <w:rsid w:val="270970F6"/>
    <w:rsid w:val="270A0791"/>
    <w:rsid w:val="270A14E8"/>
    <w:rsid w:val="270A253F"/>
    <w:rsid w:val="270A3887"/>
    <w:rsid w:val="270A3FCB"/>
    <w:rsid w:val="270A46C0"/>
    <w:rsid w:val="270A6969"/>
    <w:rsid w:val="270A69E3"/>
    <w:rsid w:val="270A7229"/>
    <w:rsid w:val="270B0EFE"/>
    <w:rsid w:val="270B3482"/>
    <w:rsid w:val="270B5263"/>
    <w:rsid w:val="270B5343"/>
    <w:rsid w:val="270B7EBF"/>
    <w:rsid w:val="270C0160"/>
    <w:rsid w:val="270C2836"/>
    <w:rsid w:val="270C3B50"/>
    <w:rsid w:val="270C4509"/>
    <w:rsid w:val="270C5883"/>
    <w:rsid w:val="270C62B7"/>
    <w:rsid w:val="270C6A50"/>
    <w:rsid w:val="270D0A20"/>
    <w:rsid w:val="270D0BC3"/>
    <w:rsid w:val="270D3342"/>
    <w:rsid w:val="270D57BC"/>
    <w:rsid w:val="270E2A3A"/>
    <w:rsid w:val="270E31A5"/>
    <w:rsid w:val="270E3873"/>
    <w:rsid w:val="270E3C60"/>
    <w:rsid w:val="270E6088"/>
    <w:rsid w:val="270F12F9"/>
    <w:rsid w:val="270F224B"/>
    <w:rsid w:val="270F2C9C"/>
    <w:rsid w:val="270F3FF9"/>
    <w:rsid w:val="270F4527"/>
    <w:rsid w:val="270F4B1E"/>
    <w:rsid w:val="270F5DA7"/>
    <w:rsid w:val="270F69A1"/>
    <w:rsid w:val="270F6FDA"/>
    <w:rsid w:val="27100386"/>
    <w:rsid w:val="27102336"/>
    <w:rsid w:val="27103A7F"/>
    <w:rsid w:val="271041CA"/>
    <w:rsid w:val="27111CE3"/>
    <w:rsid w:val="27113E81"/>
    <w:rsid w:val="27115D03"/>
    <w:rsid w:val="271167EA"/>
    <w:rsid w:val="2712017D"/>
    <w:rsid w:val="271261FF"/>
    <w:rsid w:val="27127E7B"/>
    <w:rsid w:val="27133AE9"/>
    <w:rsid w:val="27135897"/>
    <w:rsid w:val="2713712B"/>
    <w:rsid w:val="2714516B"/>
    <w:rsid w:val="271511F4"/>
    <w:rsid w:val="271565FB"/>
    <w:rsid w:val="27157D3C"/>
    <w:rsid w:val="27160EE4"/>
    <w:rsid w:val="271611CC"/>
    <w:rsid w:val="271627C2"/>
    <w:rsid w:val="27165388"/>
    <w:rsid w:val="27166B4A"/>
    <w:rsid w:val="27166C4D"/>
    <w:rsid w:val="27171943"/>
    <w:rsid w:val="2717265C"/>
    <w:rsid w:val="27173AD9"/>
    <w:rsid w:val="27175E4B"/>
    <w:rsid w:val="27180DA2"/>
    <w:rsid w:val="27181100"/>
    <w:rsid w:val="27181B04"/>
    <w:rsid w:val="2718636B"/>
    <w:rsid w:val="271908FA"/>
    <w:rsid w:val="271909D4"/>
    <w:rsid w:val="27190C26"/>
    <w:rsid w:val="27190F91"/>
    <w:rsid w:val="27196B5B"/>
    <w:rsid w:val="27196C26"/>
    <w:rsid w:val="271A00F9"/>
    <w:rsid w:val="271A0DE9"/>
    <w:rsid w:val="271A126A"/>
    <w:rsid w:val="271A20A7"/>
    <w:rsid w:val="271A3FEF"/>
    <w:rsid w:val="271A77A2"/>
    <w:rsid w:val="271A7E79"/>
    <w:rsid w:val="271B0A23"/>
    <w:rsid w:val="271B0BF0"/>
    <w:rsid w:val="271B0DA4"/>
    <w:rsid w:val="271B299E"/>
    <w:rsid w:val="271B35CC"/>
    <w:rsid w:val="271B6788"/>
    <w:rsid w:val="271B6D0E"/>
    <w:rsid w:val="271B72F9"/>
    <w:rsid w:val="271B79A4"/>
    <w:rsid w:val="271C296A"/>
    <w:rsid w:val="271C7EEF"/>
    <w:rsid w:val="271D04C4"/>
    <w:rsid w:val="271D4D8D"/>
    <w:rsid w:val="271D5E8B"/>
    <w:rsid w:val="271D6716"/>
    <w:rsid w:val="271E248E"/>
    <w:rsid w:val="271E423C"/>
    <w:rsid w:val="271E4A51"/>
    <w:rsid w:val="271F0DEE"/>
    <w:rsid w:val="271F4535"/>
    <w:rsid w:val="271F6C34"/>
    <w:rsid w:val="27201D62"/>
    <w:rsid w:val="27202DAB"/>
    <w:rsid w:val="27203E58"/>
    <w:rsid w:val="27204E40"/>
    <w:rsid w:val="27205D44"/>
    <w:rsid w:val="27206206"/>
    <w:rsid w:val="27206786"/>
    <w:rsid w:val="27207CA6"/>
    <w:rsid w:val="27207FB4"/>
    <w:rsid w:val="27214DB6"/>
    <w:rsid w:val="27215ADD"/>
    <w:rsid w:val="27223D2C"/>
    <w:rsid w:val="27225ADA"/>
    <w:rsid w:val="272276C8"/>
    <w:rsid w:val="27231852"/>
    <w:rsid w:val="27232340"/>
    <w:rsid w:val="27233E7A"/>
    <w:rsid w:val="27247AA4"/>
    <w:rsid w:val="272500C1"/>
    <w:rsid w:val="272511EC"/>
    <w:rsid w:val="2725351F"/>
    <w:rsid w:val="2725381D"/>
    <w:rsid w:val="2725454D"/>
    <w:rsid w:val="272555CB"/>
    <w:rsid w:val="27255C59"/>
    <w:rsid w:val="27256F7F"/>
    <w:rsid w:val="27257379"/>
    <w:rsid w:val="27263790"/>
    <w:rsid w:val="27264B2F"/>
    <w:rsid w:val="27265B6E"/>
    <w:rsid w:val="27266211"/>
    <w:rsid w:val="272675FC"/>
    <w:rsid w:val="27270DEE"/>
    <w:rsid w:val="27271343"/>
    <w:rsid w:val="27272AC4"/>
    <w:rsid w:val="27273AC1"/>
    <w:rsid w:val="27276799"/>
    <w:rsid w:val="27277595"/>
    <w:rsid w:val="27280C17"/>
    <w:rsid w:val="27281094"/>
    <w:rsid w:val="27281EA0"/>
    <w:rsid w:val="27282B77"/>
    <w:rsid w:val="272835C7"/>
    <w:rsid w:val="272835E1"/>
    <w:rsid w:val="27284607"/>
    <w:rsid w:val="27286E69"/>
    <w:rsid w:val="27290295"/>
    <w:rsid w:val="27290D8E"/>
    <w:rsid w:val="27293612"/>
    <w:rsid w:val="27296781"/>
    <w:rsid w:val="272A0AD1"/>
    <w:rsid w:val="272A0E33"/>
    <w:rsid w:val="272A22E2"/>
    <w:rsid w:val="272A2BE1"/>
    <w:rsid w:val="272A3191"/>
    <w:rsid w:val="272A498F"/>
    <w:rsid w:val="272B14B8"/>
    <w:rsid w:val="272B2A2E"/>
    <w:rsid w:val="272B5497"/>
    <w:rsid w:val="272B61B8"/>
    <w:rsid w:val="272C0399"/>
    <w:rsid w:val="272C0820"/>
    <w:rsid w:val="272C4BAB"/>
    <w:rsid w:val="272D0F38"/>
    <w:rsid w:val="272D447F"/>
    <w:rsid w:val="272D4881"/>
    <w:rsid w:val="272D5FC2"/>
    <w:rsid w:val="272D60C4"/>
    <w:rsid w:val="272D7201"/>
    <w:rsid w:val="272E0923"/>
    <w:rsid w:val="272E1B8E"/>
    <w:rsid w:val="272E26D1"/>
    <w:rsid w:val="272E27B3"/>
    <w:rsid w:val="272E414C"/>
    <w:rsid w:val="272E46D3"/>
    <w:rsid w:val="272E4891"/>
    <w:rsid w:val="272E7452"/>
    <w:rsid w:val="272F01F7"/>
    <w:rsid w:val="272F1FA5"/>
    <w:rsid w:val="272F324C"/>
    <w:rsid w:val="272F537E"/>
    <w:rsid w:val="272F5DBF"/>
    <w:rsid w:val="272F6449"/>
    <w:rsid w:val="27302E24"/>
    <w:rsid w:val="27304943"/>
    <w:rsid w:val="273111AA"/>
    <w:rsid w:val="27313F6F"/>
    <w:rsid w:val="27315701"/>
    <w:rsid w:val="27315D1D"/>
    <w:rsid w:val="27316F1C"/>
    <w:rsid w:val="273204D8"/>
    <w:rsid w:val="2732478D"/>
    <w:rsid w:val="27330C71"/>
    <w:rsid w:val="27331C9A"/>
    <w:rsid w:val="273322D8"/>
    <w:rsid w:val="273325DF"/>
    <w:rsid w:val="27332BE0"/>
    <w:rsid w:val="273332C4"/>
    <w:rsid w:val="2734153D"/>
    <w:rsid w:val="27342971"/>
    <w:rsid w:val="273429F3"/>
    <w:rsid w:val="27343A60"/>
    <w:rsid w:val="27344754"/>
    <w:rsid w:val="2734580E"/>
    <w:rsid w:val="27345C7F"/>
    <w:rsid w:val="27345EB5"/>
    <w:rsid w:val="273465D4"/>
    <w:rsid w:val="27350EBD"/>
    <w:rsid w:val="27351CB2"/>
    <w:rsid w:val="27354B03"/>
    <w:rsid w:val="27355BE4"/>
    <w:rsid w:val="27363334"/>
    <w:rsid w:val="27363A18"/>
    <w:rsid w:val="273644A3"/>
    <w:rsid w:val="27367DB0"/>
    <w:rsid w:val="27367FB3"/>
    <w:rsid w:val="273703A7"/>
    <w:rsid w:val="27370E7A"/>
    <w:rsid w:val="273746A2"/>
    <w:rsid w:val="27374C7D"/>
    <w:rsid w:val="27376525"/>
    <w:rsid w:val="27380499"/>
    <w:rsid w:val="27383550"/>
    <w:rsid w:val="27383CA7"/>
    <w:rsid w:val="27384086"/>
    <w:rsid w:val="273852FE"/>
    <w:rsid w:val="273870AC"/>
    <w:rsid w:val="27391076"/>
    <w:rsid w:val="27394489"/>
    <w:rsid w:val="2739557F"/>
    <w:rsid w:val="273A02F7"/>
    <w:rsid w:val="273A2594"/>
    <w:rsid w:val="273A35E3"/>
    <w:rsid w:val="273A3FFC"/>
    <w:rsid w:val="273A549D"/>
    <w:rsid w:val="273A5DCF"/>
    <w:rsid w:val="273A5E7E"/>
    <w:rsid w:val="273B094A"/>
    <w:rsid w:val="273B3040"/>
    <w:rsid w:val="273B4BEA"/>
    <w:rsid w:val="273B4DEE"/>
    <w:rsid w:val="273B5C68"/>
    <w:rsid w:val="273B5CF8"/>
    <w:rsid w:val="273B6009"/>
    <w:rsid w:val="273B6A6C"/>
    <w:rsid w:val="273B7768"/>
    <w:rsid w:val="273B7781"/>
    <w:rsid w:val="273C17A5"/>
    <w:rsid w:val="273C33CE"/>
    <w:rsid w:val="273D0789"/>
    <w:rsid w:val="273D0B66"/>
    <w:rsid w:val="273D1AD3"/>
    <w:rsid w:val="273D57D8"/>
    <w:rsid w:val="273D7479"/>
    <w:rsid w:val="273D7585"/>
    <w:rsid w:val="273E03D7"/>
    <w:rsid w:val="273E043A"/>
    <w:rsid w:val="273E15DF"/>
    <w:rsid w:val="273E4544"/>
    <w:rsid w:val="273E471B"/>
    <w:rsid w:val="273E55C5"/>
    <w:rsid w:val="273E5806"/>
    <w:rsid w:val="273E668C"/>
    <w:rsid w:val="273F28B3"/>
    <w:rsid w:val="273F50A5"/>
    <w:rsid w:val="273F6164"/>
    <w:rsid w:val="27400656"/>
    <w:rsid w:val="27401F2C"/>
    <w:rsid w:val="27402C58"/>
    <w:rsid w:val="27403D62"/>
    <w:rsid w:val="2740608E"/>
    <w:rsid w:val="27406B3F"/>
    <w:rsid w:val="27407A32"/>
    <w:rsid w:val="27407ACE"/>
    <w:rsid w:val="27407B66"/>
    <w:rsid w:val="274118FA"/>
    <w:rsid w:val="27412631"/>
    <w:rsid w:val="27414883"/>
    <w:rsid w:val="2741502A"/>
    <w:rsid w:val="27416B73"/>
    <w:rsid w:val="2741759B"/>
    <w:rsid w:val="2742062C"/>
    <w:rsid w:val="27421CD9"/>
    <w:rsid w:val="27422F21"/>
    <w:rsid w:val="2742390B"/>
    <w:rsid w:val="27423EC2"/>
    <w:rsid w:val="274243CE"/>
    <w:rsid w:val="2742617D"/>
    <w:rsid w:val="27427F2B"/>
    <w:rsid w:val="2743120F"/>
    <w:rsid w:val="2743128B"/>
    <w:rsid w:val="27432896"/>
    <w:rsid w:val="27433CA3"/>
    <w:rsid w:val="27434BED"/>
    <w:rsid w:val="274353F3"/>
    <w:rsid w:val="27435A51"/>
    <w:rsid w:val="2743716C"/>
    <w:rsid w:val="2743792B"/>
    <w:rsid w:val="274403BD"/>
    <w:rsid w:val="27441EF5"/>
    <w:rsid w:val="2744357F"/>
    <w:rsid w:val="27444BB6"/>
    <w:rsid w:val="27452D6D"/>
    <w:rsid w:val="27455C6D"/>
    <w:rsid w:val="27462BA9"/>
    <w:rsid w:val="27463D85"/>
    <w:rsid w:val="27464F22"/>
    <w:rsid w:val="27464F32"/>
    <w:rsid w:val="27465F01"/>
    <w:rsid w:val="27466B69"/>
    <w:rsid w:val="27473793"/>
    <w:rsid w:val="27474EF0"/>
    <w:rsid w:val="27475541"/>
    <w:rsid w:val="2748092F"/>
    <w:rsid w:val="27483067"/>
    <w:rsid w:val="274912B9"/>
    <w:rsid w:val="27491392"/>
    <w:rsid w:val="27496DBA"/>
    <w:rsid w:val="2749750B"/>
    <w:rsid w:val="274A3283"/>
    <w:rsid w:val="274A5031"/>
    <w:rsid w:val="274A697A"/>
    <w:rsid w:val="274A6DDF"/>
    <w:rsid w:val="274B0041"/>
    <w:rsid w:val="274B0AFF"/>
    <w:rsid w:val="274B2156"/>
    <w:rsid w:val="274B6B49"/>
    <w:rsid w:val="274B6F10"/>
    <w:rsid w:val="274B7E0A"/>
    <w:rsid w:val="274C129A"/>
    <w:rsid w:val="274C29DB"/>
    <w:rsid w:val="274C2B57"/>
    <w:rsid w:val="274C2E92"/>
    <w:rsid w:val="274C5843"/>
    <w:rsid w:val="274C7450"/>
    <w:rsid w:val="274D0C05"/>
    <w:rsid w:val="274E2760"/>
    <w:rsid w:val="274E2D73"/>
    <w:rsid w:val="274E2DAD"/>
    <w:rsid w:val="274E373B"/>
    <w:rsid w:val="274E68CF"/>
    <w:rsid w:val="274F0899"/>
    <w:rsid w:val="274F2647"/>
    <w:rsid w:val="274F43F6"/>
    <w:rsid w:val="274F5EAE"/>
    <w:rsid w:val="275027EC"/>
    <w:rsid w:val="27503A89"/>
    <w:rsid w:val="275057A9"/>
    <w:rsid w:val="2750593E"/>
    <w:rsid w:val="27513C7C"/>
    <w:rsid w:val="27514612"/>
    <w:rsid w:val="275163C0"/>
    <w:rsid w:val="27521582"/>
    <w:rsid w:val="27521DBD"/>
    <w:rsid w:val="275327CF"/>
    <w:rsid w:val="27532B4F"/>
    <w:rsid w:val="27533EE6"/>
    <w:rsid w:val="2753659C"/>
    <w:rsid w:val="2753761A"/>
    <w:rsid w:val="27537CDD"/>
    <w:rsid w:val="27541A0C"/>
    <w:rsid w:val="27542CCB"/>
    <w:rsid w:val="275443F0"/>
    <w:rsid w:val="27545EB0"/>
    <w:rsid w:val="275500DE"/>
    <w:rsid w:val="27561C28"/>
    <w:rsid w:val="27562CB6"/>
    <w:rsid w:val="27565784"/>
    <w:rsid w:val="27565925"/>
    <w:rsid w:val="27565EC4"/>
    <w:rsid w:val="27570B5F"/>
    <w:rsid w:val="27570FFD"/>
    <w:rsid w:val="27572F05"/>
    <w:rsid w:val="275754D9"/>
    <w:rsid w:val="27580973"/>
    <w:rsid w:val="27580E03"/>
    <w:rsid w:val="27580F7E"/>
    <w:rsid w:val="275859A0"/>
    <w:rsid w:val="2758774E"/>
    <w:rsid w:val="27590821"/>
    <w:rsid w:val="27591BEE"/>
    <w:rsid w:val="2759240E"/>
    <w:rsid w:val="27592EEE"/>
    <w:rsid w:val="27594FDF"/>
    <w:rsid w:val="27595274"/>
    <w:rsid w:val="27595FF2"/>
    <w:rsid w:val="275A061D"/>
    <w:rsid w:val="275A1AD4"/>
    <w:rsid w:val="275A1EEC"/>
    <w:rsid w:val="275A34C6"/>
    <w:rsid w:val="275A551A"/>
    <w:rsid w:val="275A6804"/>
    <w:rsid w:val="275B08D0"/>
    <w:rsid w:val="275B0CBF"/>
    <w:rsid w:val="275B6CD0"/>
    <w:rsid w:val="275B723E"/>
    <w:rsid w:val="275B78FF"/>
    <w:rsid w:val="275C022A"/>
    <w:rsid w:val="275C5AB2"/>
    <w:rsid w:val="275C68CD"/>
    <w:rsid w:val="275C6FDD"/>
    <w:rsid w:val="275C7ADB"/>
    <w:rsid w:val="275D05BB"/>
    <w:rsid w:val="275D221F"/>
    <w:rsid w:val="275D2FB6"/>
    <w:rsid w:val="275D4D64"/>
    <w:rsid w:val="275D6B12"/>
    <w:rsid w:val="275E288B"/>
    <w:rsid w:val="275E2DCE"/>
    <w:rsid w:val="275E3638"/>
    <w:rsid w:val="275E3A48"/>
    <w:rsid w:val="275F0ADD"/>
    <w:rsid w:val="275F1743"/>
    <w:rsid w:val="275F5085"/>
    <w:rsid w:val="275F6A2F"/>
    <w:rsid w:val="275F7F2B"/>
    <w:rsid w:val="27600574"/>
    <w:rsid w:val="27600B19"/>
    <w:rsid w:val="276019D7"/>
    <w:rsid w:val="2760299B"/>
    <w:rsid w:val="27604855"/>
    <w:rsid w:val="27606603"/>
    <w:rsid w:val="27607710"/>
    <w:rsid w:val="276101D1"/>
    <w:rsid w:val="2761094F"/>
    <w:rsid w:val="27610A10"/>
    <w:rsid w:val="27610BA0"/>
    <w:rsid w:val="27610CD3"/>
    <w:rsid w:val="27611110"/>
    <w:rsid w:val="27612F92"/>
    <w:rsid w:val="276131C2"/>
    <w:rsid w:val="276144EC"/>
    <w:rsid w:val="27614526"/>
    <w:rsid w:val="276205CD"/>
    <w:rsid w:val="27620656"/>
    <w:rsid w:val="27621357"/>
    <w:rsid w:val="2762237B"/>
    <w:rsid w:val="27623589"/>
    <w:rsid w:val="27623B80"/>
    <w:rsid w:val="27624129"/>
    <w:rsid w:val="27624780"/>
    <w:rsid w:val="27624C01"/>
    <w:rsid w:val="2762562D"/>
    <w:rsid w:val="2762627F"/>
    <w:rsid w:val="276275A1"/>
    <w:rsid w:val="27637B7A"/>
    <w:rsid w:val="27637E7B"/>
    <w:rsid w:val="27637EA1"/>
    <w:rsid w:val="27640A69"/>
    <w:rsid w:val="27640C62"/>
    <w:rsid w:val="27642B5A"/>
    <w:rsid w:val="27644345"/>
    <w:rsid w:val="2764434C"/>
    <w:rsid w:val="27644BD4"/>
    <w:rsid w:val="27646192"/>
    <w:rsid w:val="2765104A"/>
    <w:rsid w:val="27651E6B"/>
    <w:rsid w:val="27652711"/>
    <w:rsid w:val="276617AB"/>
    <w:rsid w:val="27664510"/>
    <w:rsid w:val="27664A12"/>
    <w:rsid w:val="276671D2"/>
    <w:rsid w:val="27670FE2"/>
    <w:rsid w:val="2767173F"/>
    <w:rsid w:val="27672245"/>
    <w:rsid w:val="27673E35"/>
    <w:rsid w:val="27674443"/>
    <w:rsid w:val="27675EA2"/>
    <w:rsid w:val="27676541"/>
    <w:rsid w:val="27676957"/>
    <w:rsid w:val="276769DB"/>
    <w:rsid w:val="276774A0"/>
    <w:rsid w:val="276775E3"/>
    <w:rsid w:val="27677991"/>
    <w:rsid w:val="27680A73"/>
    <w:rsid w:val="27680ABB"/>
    <w:rsid w:val="276854B7"/>
    <w:rsid w:val="276933D9"/>
    <w:rsid w:val="276935D0"/>
    <w:rsid w:val="27693709"/>
    <w:rsid w:val="276A122F"/>
    <w:rsid w:val="276A2196"/>
    <w:rsid w:val="276A3E7E"/>
    <w:rsid w:val="276A4BA9"/>
    <w:rsid w:val="276A5E9A"/>
    <w:rsid w:val="276A7481"/>
    <w:rsid w:val="276B4823"/>
    <w:rsid w:val="276B56D3"/>
    <w:rsid w:val="276B6105"/>
    <w:rsid w:val="276B73F4"/>
    <w:rsid w:val="276C1516"/>
    <w:rsid w:val="276C31F9"/>
    <w:rsid w:val="276C4FA7"/>
    <w:rsid w:val="276C5CB3"/>
    <w:rsid w:val="276C6A15"/>
    <w:rsid w:val="276C6FFB"/>
    <w:rsid w:val="276C770D"/>
    <w:rsid w:val="276C7DAB"/>
    <w:rsid w:val="276D14F4"/>
    <w:rsid w:val="276D15F4"/>
    <w:rsid w:val="276D5669"/>
    <w:rsid w:val="276D5E01"/>
    <w:rsid w:val="276E0D20"/>
    <w:rsid w:val="276E22EF"/>
    <w:rsid w:val="276E2ACE"/>
    <w:rsid w:val="276E2AD9"/>
    <w:rsid w:val="276E51C4"/>
    <w:rsid w:val="276E6663"/>
    <w:rsid w:val="276F1AB9"/>
    <w:rsid w:val="276F4A98"/>
    <w:rsid w:val="276F6846"/>
    <w:rsid w:val="27702136"/>
    <w:rsid w:val="2770350C"/>
    <w:rsid w:val="27710810"/>
    <w:rsid w:val="27711B25"/>
    <w:rsid w:val="27711D45"/>
    <w:rsid w:val="277125BE"/>
    <w:rsid w:val="27714576"/>
    <w:rsid w:val="277161DD"/>
    <w:rsid w:val="277166D1"/>
    <w:rsid w:val="27716A62"/>
    <w:rsid w:val="27720D0D"/>
    <w:rsid w:val="2772130C"/>
    <w:rsid w:val="277213BC"/>
    <w:rsid w:val="27722C49"/>
    <w:rsid w:val="27723AED"/>
    <w:rsid w:val="27724139"/>
    <w:rsid w:val="27724228"/>
    <w:rsid w:val="27726912"/>
    <w:rsid w:val="277327DA"/>
    <w:rsid w:val="277331D7"/>
    <w:rsid w:val="27735B86"/>
    <w:rsid w:val="27737FA0"/>
    <w:rsid w:val="27741BE7"/>
    <w:rsid w:val="27742D06"/>
    <w:rsid w:val="27743E5C"/>
    <w:rsid w:val="2774432F"/>
    <w:rsid w:val="277445AB"/>
    <w:rsid w:val="277459FE"/>
    <w:rsid w:val="27750300"/>
    <w:rsid w:val="27753741"/>
    <w:rsid w:val="27756C47"/>
    <w:rsid w:val="277618EC"/>
    <w:rsid w:val="27763E6C"/>
    <w:rsid w:val="27764078"/>
    <w:rsid w:val="27765E26"/>
    <w:rsid w:val="27767BD4"/>
    <w:rsid w:val="277726B4"/>
    <w:rsid w:val="27773418"/>
    <w:rsid w:val="27773CB2"/>
    <w:rsid w:val="27780BF6"/>
    <w:rsid w:val="27781B9E"/>
    <w:rsid w:val="2778394C"/>
    <w:rsid w:val="277842C7"/>
    <w:rsid w:val="27786244"/>
    <w:rsid w:val="27787DF0"/>
    <w:rsid w:val="277939C8"/>
    <w:rsid w:val="277A093D"/>
    <w:rsid w:val="277A14C9"/>
    <w:rsid w:val="277A2E88"/>
    <w:rsid w:val="277A5916"/>
    <w:rsid w:val="277B168E"/>
    <w:rsid w:val="277B343D"/>
    <w:rsid w:val="277B4104"/>
    <w:rsid w:val="277C29ED"/>
    <w:rsid w:val="277C5175"/>
    <w:rsid w:val="277D02D1"/>
    <w:rsid w:val="277D1254"/>
    <w:rsid w:val="277D4468"/>
    <w:rsid w:val="277D5407"/>
    <w:rsid w:val="277D6D8E"/>
    <w:rsid w:val="277D7674"/>
    <w:rsid w:val="277E173A"/>
    <w:rsid w:val="277E27D6"/>
    <w:rsid w:val="277E3DF7"/>
    <w:rsid w:val="277E586A"/>
    <w:rsid w:val="277E5884"/>
    <w:rsid w:val="277F13CF"/>
    <w:rsid w:val="277F1791"/>
    <w:rsid w:val="277F2F2D"/>
    <w:rsid w:val="277F3A69"/>
    <w:rsid w:val="277F4514"/>
    <w:rsid w:val="277F4CDB"/>
    <w:rsid w:val="277F6229"/>
    <w:rsid w:val="277F6CFA"/>
    <w:rsid w:val="2780018A"/>
    <w:rsid w:val="27800A53"/>
    <w:rsid w:val="27800B0A"/>
    <w:rsid w:val="278055B9"/>
    <w:rsid w:val="27806CA5"/>
    <w:rsid w:val="27807A2B"/>
    <w:rsid w:val="27813044"/>
    <w:rsid w:val="27816FEA"/>
    <w:rsid w:val="278172D4"/>
    <w:rsid w:val="278247CB"/>
    <w:rsid w:val="27824D47"/>
    <w:rsid w:val="27826579"/>
    <w:rsid w:val="27826CF7"/>
    <w:rsid w:val="27837B61"/>
    <w:rsid w:val="27840C88"/>
    <w:rsid w:val="278422F1"/>
    <w:rsid w:val="27842A3A"/>
    <w:rsid w:val="27842B70"/>
    <w:rsid w:val="2784406F"/>
    <w:rsid w:val="27846795"/>
    <w:rsid w:val="27852B6C"/>
    <w:rsid w:val="278539D5"/>
    <w:rsid w:val="278542BB"/>
    <w:rsid w:val="27856069"/>
    <w:rsid w:val="27856C5D"/>
    <w:rsid w:val="27857F9B"/>
    <w:rsid w:val="278614AE"/>
    <w:rsid w:val="2786250D"/>
    <w:rsid w:val="27867C1A"/>
    <w:rsid w:val="27870033"/>
    <w:rsid w:val="27871DE1"/>
    <w:rsid w:val="27872002"/>
    <w:rsid w:val="278728BB"/>
    <w:rsid w:val="27872D87"/>
    <w:rsid w:val="27873B8F"/>
    <w:rsid w:val="2787548C"/>
    <w:rsid w:val="278775A4"/>
    <w:rsid w:val="27881732"/>
    <w:rsid w:val="27882C4F"/>
    <w:rsid w:val="27883235"/>
    <w:rsid w:val="27883C0F"/>
    <w:rsid w:val="2788609D"/>
    <w:rsid w:val="27886455"/>
    <w:rsid w:val="278928CB"/>
    <w:rsid w:val="27893319"/>
    <w:rsid w:val="27893DAB"/>
    <w:rsid w:val="27894419"/>
    <w:rsid w:val="27896E11"/>
    <w:rsid w:val="278A123C"/>
    <w:rsid w:val="278A18D2"/>
    <w:rsid w:val="278A3680"/>
    <w:rsid w:val="278A6908"/>
    <w:rsid w:val="278A7BC4"/>
    <w:rsid w:val="278B0293"/>
    <w:rsid w:val="278B7111"/>
    <w:rsid w:val="278B7937"/>
    <w:rsid w:val="278B7FF6"/>
    <w:rsid w:val="278C0357"/>
    <w:rsid w:val="278C1D08"/>
    <w:rsid w:val="278C3502"/>
    <w:rsid w:val="278C389C"/>
    <w:rsid w:val="278C564A"/>
    <w:rsid w:val="278C73F8"/>
    <w:rsid w:val="278D12FE"/>
    <w:rsid w:val="278D3D61"/>
    <w:rsid w:val="278D45FE"/>
    <w:rsid w:val="278D4EE0"/>
    <w:rsid w:val="278D6764"/>
    <w:rsid w:val="278E13C2"/>
    <w:rsid w:val="278E2312"/>
    <w:rsid w:val="278E28DE"/>
    <w:rsid w:val="278E4F1E"/>
    <w:rsid w:val="278F0E5E"/>
    <w:rsid w:val="278F1DC9"/>
    <w:rsid w:val="278F23BE"/>
    <w:rsid w:val="278F31DD"/>
    <w:rsid w:val="278F4242"/>
    <w:rsid w:val="278F461A"/>
    <w:rsid w:val="278F5C25"/>
    <w:rsid w:val="278F61EC"/>
    <w:rsid w:val="278F7F47"/>
    <w:rsid w:val="27900333"/>
    <w:rsid w:val="27901BC4"/>
    <w:rsid w:val="27902A3A"/>
    <w:rsid w:val="2790513A"/>
    <w:rsid w:val="27905E4B"/>
    <w:rsid w:val="27906D89"/>
    <w:rsid w:val="27906EE8"/>
    <w:rsid w:val="27910EB2"/>
    <w:rsid w:val="2791110F"/>
    <w:rsid w:val="27912C60"/>
    <w:rsid w:val="27912FAE"/>
    <w:rsid w:val="279135A5"/>
    <w:rsid w:val="27914103"/>
    <w:rsid w:val="27914A0E"/>
    <w:rsid w:val="27916D53"/>
    <w:rsid w:val="27920B7D"/>
    <w:rsid w:val="27921D1A"/>
    <w:rsid w:val="27922F76"/>
    <w:rsid w:val="27930786"/>
    <w:rsid w:val="27932311"/>
    <w:rsid w:val="27932534"/>
    <w:rsid w:val="27934C2A"/>
    <w:rsid w:val="2793660C"/>
    <w:rsid w:val="279369D8"/>
    <w:rsid w:val="27936A2D"/>
    <w:rsid w:val="27936CB8"/>
    <w:rsid w:val="2793784D"/>
    <w:rsid w:val="27937F2B"/>
    <w:rsid w:val="27940E2E"/>
    <w:rsid w:val="27944D81"/>
    <w:rsid w:val="279462AC"/>
    <w:rsid w:val="27952750"/>
    <w:rsid w:val="27952CFB"/>
    <w:rsid w:val="27953542"/>
    <w:rsid w:val="279544FE"/>
    <w:rsid w:val="27955B34"/>
    <w:rsid w:val="27957852"/>
    <w:rsid w:val="27957A90"/>
    <w:rsid w:val="27960276"/>
    <w:rsid w:val="279608BD"/>
    <w:rsid w:val="27962334"/>
    <w:rsid w:val="279623B0"/>
    <w:rsid w:val="27962F6C"/>
    <w:rsid w:val="279664C8"/>
    <w:rsid w:val="279669A5"/>
    <w:rsid w:val="27967DE8"/>
    <w:rsid w:val="279713F7"/>
    <w:rsid w:val="27975FE7"/>
    <w:rsid w:val="27980337"/>
    <w:rsid w:val="27982240"/>
    <w:rsid w:val="27983D3F"/>
    <w:rsid w:val="27983FEE"/>
    <w:rsid w:val="279854FE"/>
    <w:rsid w:val="27985D9D"/>
    <w:rsid w:val="27986DB7"/>
    <w:rsid w:val="27990440"/>
    <w:rsid w:val="27991979"/>
    <w:rsid w:val="27991EF8"/>
    <w:rsid w:val="2799365E"/>
    <w:rsid w:val="279938C3"/>
    <w:rsid w:val="27995CC3"/>
    <w:rsid w:val="279978A1"/>
    <w:rsid w:val="279A1B15"/>
    <w:rsid w:val="279A1E7C"/>
    <w:rsid w:val="279A557E"/>
    <w:rsid w:val="279A7A73"/>
    <w:rsid w:val="279A7D67"/>
    <w:rsid w:val="279B1B76"/>
    <w:rsid w:val="279B21C1"/>
    <w:rsid w:val="279B588D"/>
    <w:rsid w:val="279B763B"/>
    <w:rsid w:val="279C61D3"/>
    <w:rsid w:val="279C6222"/>
    <w:rsid w:val="279C76F4"/>
    <w:rsid w:val="279D07B8"/>
    <w:rsid w:val="279D1605"/>
    <w:rsid w:val="279D178F"/>
    <w:rsid w:val="279D33B3"/>
    <w:rsid w:val="279D4103"/>
    <w:rsid w:val="279D5EBA"/>
    <w:rsid w:val="279D6A20"/>
    <w:rsid w:val="279D6E3F"/>
    <w:rsid w:val="279D76B2"/>
    <w:rsid w:val="279D7857"/>
    <w:rsid w:val="279E0587"/>
    <w:rsid w:val="279E140F"/>
    <w:rsid w:val="279E2283"/>
    <w:rsid w:val="279E32D9"/>
    <w:rsid w:val="279E3F73"/>
    <w:rsid w:val="279E5D7A"/>
    <w:rsid w:val="279F35CF"/>
    <w:rsid w:val="279F537D"/>
    <w:rsid w:val="279F7C24"/>
    <w:rsid w:val="27A01BF9"/>
    <w:rsid w:val="27A02DA4"/>
    <w:rsid w:val="27A02EA3"/>
    <w:rsid w:val="27A04BA3"/>
    <w:rsid w:val="27A053DF"/>
    <w:rsid w:val="27A054EB"/>
    <w:rsid w:val="27A05CAE"/>
    <w:rsid w:val="27A07298"/>
    <w:rsid w:val="27A110F5"/>
    <w:rsid w:val="27A12E17"/>
    <w:rsid w:val="27A178AF"/>
    <w:rsid w:val="27A20E0C"/>
    <w:rsid w:val="27A2166D"/>
    <w:rsid w:val="27A2208C"/>
    <w:rsid w:val="27A302DB"/>
    <w:rsid w:val="27A359EC"/>
    <w:rsid w:val="27A36445"/>
    <w:rsid w:val="27A36BBB"/>
    <w:rsid w:val="27A40BE5"/>
    <w:rsid w:val="27A41BC6"/>
    <w:rsid w:val="27A42993"/>
    <w:rsid w:val="27A431E0"/>
    <w:rsid w:val="27A44669"/>
    <w:rsid w:val="27A47FDD"/>
    <w:rsid w:val="27A504B9"/>
    <w:rsid w:val="27A5065C"/>
    <w:rsid w:val="27A52B77"/>
    <w:rsid w:val="27A533D5"/>
    <w:rsid w:val="27A57585"/>
    <w:rsid w:val="27A60A3D"/>
    <w:rsid w:val="27A6171B"/>
    <w:rsid w:val="27A61EA5"/>
    <w:rsid w:val="27A62FF8"/>
    <w:rsid w:val="27A63BF3"/>
    <w:rsid w:val="27A63E4E"/>
    <w:rsid w:val="27A6495D"/>
    <w:rsid w:val="27A6670B"/>
    <w:rsid w:val="27A7153C"/>
    <w:rsid w:val="27A71CFF"/>
    <w:rsid w:val="27A72484"/>
    <w:rsid w:val="27A75FE0"/>
    <w:rsid w:val="27A812E5"/>
    <w:rsid w:val="27A819F4"/>
    <w:rsid w:val="27A81D4E"/>
    <w:rsid w:val="27A847C5"/>
    <w:rsid w:val="27A862E0"/>
    <w:rsid w:val="27A86EB6"/>
    <w:rsid w:val="27A872CE"/>
    <w:rsid w:val="27A87AEB"/>
    <w:rsid w:val="27A91D58"/>
    <w:rsid w:val="27A94FA4"/>
    <w:rsid w:val="27A95C55"/>
    <w:rsid w:val="27AA0124"/>
    <w:rsid w:val="27AA0645"/>
    <w:rsid w:val="27AA3B7A"/>
    <w:rsid w:val="27AA5AD0"/>
    <w:rsid w:val="27AB0837"/>
    <w:rsid w:val="27AB1EC1"/>
    <w:rsid w:val="27AB1F74"/>
    <w:rsid w:val="27AB3D22"/>
    <w:rsid w:val="27AB476D"/>
    <w:rsid w:val="27AB6A55"/>
    <w:rsid w:val="27AB7287"/>
    <w:rsid w:val="27AB7378"/>
    <w:rsid w:val="27AB784E"/>
    <w:rsid w:val="27AC2530"/>
    <w:rsid w:val="27AC35F6"/>
    <w:rsid w:val="27AC3874"/>
    <w:rsid w:val="27AC3E52"/>
    <w:rsid w:val="27AC5CEC"/>
    <w:rsid w:val="27AD04EE"/>
    <w:rsid w:val="27AD45D6"/>
    <w:rsid w:val="27AD4901"/>
    <w:rsid w:val="27AD4D9C"/>
    <w:rsid w:val="27AD71A7"/>
    <w:rsid w:val="27AE3761"/>
    <w:rsid w:val="27AE3812"/>
    <w:rsid w:val="27AE47B2"/>
    <w:rsid w:val="27AE55C0"/>
    <w:rsid w:val="27AE584B"/>
    <w:rsid w:val="27AE72B6"/>
    <w:rsid w:val="27AE736E"/>
    <w:rsid w:val="27AF30E6"/>
    <w:rsid w:val="27B01338"/>
    <w:rsid w:val="27B02021"/>
    <w:rsid w:val="27B0350E"/>
    <w:rsid w:val="27B04698"/>
    <w:rsid w:val="27B05C58"/>
    <w:rsid w:val="27B074AD"/>
    <w:rsid w:val="27B0758A"/>
    <w:rsid w:val="27B106F9"/>
    <w:rsid w:val="27B150B0"/>
    <w:rsid w:val="27B165B8"/>
    <w:rsid w:val="27B16E5E"/>
    <w:rsid w:val="27B17E1A"/>
    <w:rsid w:val="27B21B89"/>
    <w:rsid w:val="27B22EF0"/>
    <w:rsid w:val="27B23302"/>
    <w:rsid w:val="27B30E28"/>
    <w:rsid w:val="27B318D8"/>
    <w:rsid w:val="27B32BD6"/>
    <w:rsid w:val="27B34984"/>
    <w:rsid w:val="27B40119"/>
    <w:rsid w:val="27B4123F"/>
    <w:rsid w:val="27B426C8"/>
    <w:rsid w:val="27B42A9F"/>
    <w:rsid w:val="27B444A9"/>
    <w:rsid w:val="27B47C2E"/>
    <w:rsid w:val="27B506FD"/>
    <w:rsid w:val="27B525EA"/>
    <w:rsid w:val="27B5446C"/>
    <w:rsid w:val="27B545B9"/>
    <w:rsid w:val="27B54BA0"/>
    <w:rsid w:val="27B55939"/>
    <w:rsid w:val="27B55B8E"/>
    <w:rsid w:val="27B5694E"/>
    <w:rsid w:val="27B6199A"/>
    <w:rsid w:val="27B626C7"/>
    <w:rsid w:val="27B64475"/>
    <w:rsid w:val="27B64B9F"/>
    <w:rsid w:val="27B6688C"/>
    <w:rsid w:val="27B67806"/>
    <w:rsid w:val="27B72CEF"/>
    <w:rsid w:val="27B72FD6"/>
    <w:rsid w:val="27B730B0"/>
    <w:rsid w:val="27B737CF"/>
    <w:rsid w:val="27B75E91"/>
    <w:rsid w:val="27B7793C"/>
    <w:rsid w:val="27B77ACB"/>
    <w:rsid w:val="27B800C2"/>
    <w:rsid w:val="27B801ED"/>
    <w:rsid w:val="27B842BA"/>
    <w:rsid w:val="27B84691"/>
    <w:rsid w:val="27B86395"/>
    <w:rsid w:val="27B8643F"/>
    <w:rsid w:val="27B8715C"/>
    <w:rsid w:val="27B87321"/>
    <w:rsid w:val="27B917A5"/>
    <w:rsid w:val="27B936E0"/>
    <w:rsid w:val="27B93C18"/>
    <w:rsid w:val="27B94F4F"/>
    <w:rsid w:val="27B96836"/>
    <w:rsid w:val="27B96CF9"/>
    <w:rsid w:val="27B96E2D"/>
    <w:rsid w:val="27B97CFB"/>
    <w:rsid w:val="27B97FE8"/>
    <w:rsid w:val="27BA031B"/>
    <w:rsid w:val="27BA21B7"/>
    <w:rsid w:val="27BA37EC"/>
    <w:rsid w:val="27BA3F65"/>
    <w:rsid w:val="27BA4463"/>
    <w:rsid w:val="27BA54EB"/>
    <w:rsid w:val="27BA5D13"/>
    <w:rsid w:val="27BA6BDA"/>
    <w:rsid w:val="27BA7424"/>
    <w:rsid w:val="27BB13E0"/>
    <w:rsid w:val="27BB17AB"/>
    <w:rsid w:val="27BB1A8B"/>
    <w:rsid w:val="27BB3BF0"/>
    <w:rsid w:val="27BB517D"/>
    <w:rsid w:val="27BB697F"/>
    <w:rsid w:val="27BB7A1B"/>
    <w:rsid w:val="27BB7CDD"/>
    <w:rsid w:val="27BC0609"/>
    <w:rsid w:val="27BC0E2B"/>
    <w:rsid w:val="27BC2A82"/>
    <w:rsid w:val="27BC35EE"/>
    <w:rsid w:val="27BC430E"/>
    <w:rsid w:val="27BC4EFE"/>
    <w:rsid w:val="27BC5F2F"/>
    <w:rsid w:val="27BC70F2"/>
    <w:rsid w:val="27BC7FFB"/>
    <w:rsid w:val="27BD10D8"/>
    <w:rsid w:val="27BD1CA7"/>
    <w:rsid w:val="27BD3A55"/>
    <w:rsid w:val="27BD4BD6"/>
    <w:rsid w:val="27BD555B"/>
    <w:rsid w:val="27BD5803"/>
    <w:rsid w:val="27BD6B46"/>
    <w:rsid w:val="27BD6C9C"/>
    <w:rsid w:val="27BE1E31"/>
    <w:rsid w:val="27BE3550"/>
    <w:rsid w:val="27BE4B0B"/>
    <w:rsid w:val="27BE67C9"/>
    <w:rsid w:val="27BE7A96"/>
    <w:rsid w:val="27BF23DC"/>
    <w:rsid w:val="27BF2853"/>
    <w:rsid w:val="27BF3329"/>
    <w:rsid w:val="27BF5A1F"/>
    <w:rsid w:val="27BF771A"/>
    <w:rsid w:val="27C00446"/>
    <w:rsid w:val="27C00D50"/>
    <w:rsid w:val="27C052F3"/>
    <w:rsid w:val="27C0561D"/>
    <w:rsid w:val="27C0641A"/>
    <w:rsid w:val="27C07103"/>
    <w:rsid w:val="27C11241"/>
    <w:rsid w:val="27C11929"/>
    <w:rsid w:val="27C13545"/>
    <w:rsid w:val="27C150DF"/>
    <w:rsid w:val="27C17C14"/>
    <w:rsid w:val="27C2106B"/>
    <w:rsid w:val="27C22E19"/>
    <w:rsid w:val="27C2338A"/>
    <w:rsid w:val="27C272B0"/>
    <w:rsid w:val="27C272BD"/>
    <w:rsid w:val="27C27F3D"/>
    <w:rsid w:val="27C30E90"/>
    <w:rsid w:val="27C43035"/>
    <w:rsid w:val="27C44DE4"/>
    <w:rsid w:val="27C46B92"/>
    <w:rsid w:val="27C51696"/>
    <w:rsid w:val="27C528E9"/>
    <w:rsid w:val="27C537CA"/>
    <w:rsid w:val="27C546B8"/>
    <w:rsid w:val="27C55D41"/>
    <w:rsid w:val="27C60B5C"/>
    <w:rsid w:val="27C6290A"/>
    <w:rsid w:val="27C63156"/>
    <w:rsid w:val="27C66389"/>
    <w:rsid w:val="27C70430"/>
    <w:rsid w:val="27C71FF6"/>
    <w:rsid w:val="27C759C6"/>
    <w:rsid w:val="27C76682"/>
    <w:rsid w:val="27C824AF"/>
    <w:rsid w:val="27C825B8"/>
    <w:rsid w:val="27C83E11"/>
    <w:rsid w:val="27C844E7"/>
    <w:rsid w:val="27C84BBE"/>
    <w:rsid w:val="27C86261"/>
    <w:rsid w:val="27C86E0E"/>
    <w:rsid w:val="27C9064C"/>
    <w:rsid w:val="27C923FA"/>
    <w:rsid w:val="27C92F91"/>
    <w:rsid w:val="27C9306E"/>
    <w:rsid w:val="27CA2881"/>
    <w:rsid w:val="27CA7E10"/>
    <w:rsid w:val="27CB2730"/>
    <w:rsid w:val="27CB2DE9"/>
    <w:rsid w:val="27CB3A0C"/>
    <w:rsid w:val="27CB4499"/>
    <w:rsid w:val="27CB6172"/>
    <w:rsid w:val="27CC1EEA"/>
    <w:rsid w:val="27CC3C98"/>
    <w:rsid w:val="27CC5A46"/>
    <w:rsid w:val="27CD33C5"/>
    <w:rsid w:val="27CD3567"/>
    <w:rsid w:val="27CD44E5"/>
    <w:rsid w:val="27CD5984"/>
    <w:rsid w:val="27CD6791"/>
    <w:rsid w:val="27CE17BE"/>
    <w:rsid w:val="27CE1EA1"/>
    <w:rsid w:val="27CE2AE9"/>
    <w:rsid w:val="27CE4D2E"/>
    <w:rsid w:val="27CE5C62"/>
    <w:rsid w:val="27CE64E0"/>
    <w:rsid w:val="27CE7A10"/>
    <w:rsid w:val="27CF297E"/>
    <w:rsid w:val="27CF38E1"/>
    <w:rsid w:val="27CF5402"/>
    <w:rsid w:val="27CF6EDB"/>
    <w:rsid w:val="27CF782D"/>
    <w:rsid w:val="27D012CB"/>
    <w:rsid w:val="27D019DA"/>
    <w:rsid w:val="27D03788"/>
    <w:rsid w:val="27D10F7C"/>
    <w:rsid w:val="27D112AE"/>
    <w:rsid w:val="27D139D1"/>
    <w:rsid w:val="27D1733B"/>
    <w:rsid w:val="27D233E1"/>
    <w:rsid w:val="27D25752"/>
    <w:rsid w:val="27D258C8"/>
    <w:rsid w:val="27D31331"/>
    <w:rsid w:val="27D33279"/>
    <w:rsid w:val="27D34752"/>
    <w:rsid w:val="27D35027"/>
    <w:rsid w:val="27D35759"/>
    <w:rsid w:val="27D36DD5"/>
    <w:rsid w:val="27D41691"/>
    <w:rsid w:val="27D43C48"/>
    <w:rsid w:val="27D43FF9"/>
    <w:rsid w:val="27D45B2F"/>
    <w:rsid w:val="27D51355"/>
    <w:rsid w:val="27D534FE"/>
    <w:rsid w:val="27D537E2"/>
    <w:rsid w:val="27D5407F"/>
    <w:rsid w:val="27D54A09"/>
    <w:rsid w:val="27D56FF1"/>
    <w:rsid w:val="27D57010"/>
    <w:rsid w:val="27D663B3"/>
    <w:rsid w:val="27D668C5"/>
    <w:rsid w:val="27D672E8"/>
    <w:rsid w:val="27D67843"/>
    <w:rsid w:val="27D72414"/>
    <w:rsid w:val="27D73B2C"/>
    <w:rsid w:val="27D73F10"/>
    <w:rsid w:val="27D7449E"/>
    <w:rsid w:val="27D746E1"/>
    <w:rsid w:val="27D74B17"/>
    <w:rsid w:val="27D8088F"/>
    <w:rsid w:val="27D81EE3"/>
    <w:rsid w:val="27D82163"/>
    <w:rsid w:val="27D82181"/>
    <w:rsid w:val="27D8263D"/>
    <w:rsid w:val="27D85321"/>
    <w:rsid w:val="27D85841"/>
    <w:rsid w:val="27D859F7"/>
    <w:rsid w:val="27D86AE1"/>
    <w:rsid w:val="27D9000A"/>
    <w:rsid w:val="27D93C6C"/>
    <w:rsid w:val="27D94C4A"/>
    <w:rsid w:val="27D95B45"/>
    <w:rsid w:val="27DA162B"/>
    <w:rsid w:val="27DA4607"/>
    <w:rsid w:val="27DA5916"/>
    <w:rsid w:val="27DA6272"/>
    <w:rsid w:val="27DA63B5"/>
    <w:rsid w:val="27DA7CB2"/>
    <w:rsid w:val="27DB0851"/>
    <w:rsid w:val="27DB2225"/>
    <w:rsid w:val="27DB3368"/>
    <w:rsid w:val="27DB3EDB"/>
    <w:rsid w:val="27DB621F"/>
    <w:rsid w:val="27DB6305"/>
    <w:rsid w:val="27DB7654"/>
    <w:rsid w:val="27DC037F"/>
    <w:rsid w:val="27DC212D"/>
    <w:rsid w:val="27DC36B5"/>
    <w:rsid w:val="27DD1DCA"/>
    <w:rsid w:val="27DD2969"/>
    <w:rsid w:val="27DD2B0A"/>
    <w:rsid w:val="27DD3262"/>
    <w:rsid w:val="27DD40F7"/>
    <w:rsid w:val="27DD762A"/>
    <w:rsid w:val="27DE3343"/>
    <w:rsid w:val="27DE3507"/>
    <w:rsid w:val="27DE7716"/>
    <w:rsid w:val="27DF174D"/>
    <w:rsid w:val="27DF1C1D"/>
    <w:rsid w:val="27DF39BC"/>
    <w:rsid w:val="27DF3E1A"/>
    <w:rsid w:val="27DF5644"/>
    <w:rsid w:val="27DF5779"/>
    <w:rsid w:val="27DF59FF"/>
    <w:rsid w:val="27DF667A"/>
    <w:rsid w:val="27E02036"/>
    <w:rsid w:val="27E05168"/>
    <w:rsid w:val="27E05A24"/>
    <w:rsid w:val="27E05DD5"/>
    <w:rsid w:val="27E06584"/>
    <w:rsid w:val="27E134C6"/>
    <w:rsid w:val="27E15995"/>
    <w:rsid w:val="27E16335"/>
    <w:rsid w:val="27E16DCE"/>
    <w:rsid w:val="27E17061"/>
    <w:rsid w:val="27E17743"/>
    <w:rsid w:val="27E21421"/>
    <w:rsid w:val="27E2170E"/>
    <w:rsid w:val="27E234BC"/>
    <w:rsid w:val="27E2526A"/>
    <w:rsid w:val="27E25C0C"/>
    <w:rsid w:val="27E25DE6"/>
    <w:rsid w:val="27E26D38"/>
    <w:rsid w:val="27E309B7"/>
    <w:rsid w:val="27E31259"/>
    <w:rsid w:val="27E32953"/>
    <w:rsid w:val="27E336B4"/>
    <w:rsid w:val="27E33996"/>
    <w:rsid w:val="27E33BB6"/>
    <w:rsid w:val="27E35B16"/>
    <w:rsid w:val="27E41B78"/>
    <w:rsid w:val="27E45486"/>
    <w:rsid w:val="27E465C9"/>
    <w:rsid w:val="27E47234"/>
    <w:rsid w:val="27E47736"/>
    <w:rsid w:val="27E50F81"/>
    <w:rsid w:val="27E53025"/>
    <w:rsid w:val="27E53656"/>
    <w:rsid w:val="27E55A5D"/>
    <w:rsid w:val="27E55EA8"/>
    <w:rsid w:val="27E56B08"/>
    <w:rsid w:val="27E57A23"/>
    <w:rsid w:val="27E62FAC"/>
    <w:rsid w:val="27E637EB"/>
    <w:rsid w:val="27E64D5A"/>
    <w:rsid w:val="27E67B50"/>
    <w:rsid w:val="27E75C46"/>
    <w:rsid w:val="27E76A9E"/>
    <w:rsid w:val="27E77427"/>
    <w:rsid w:val="27E80201"/>
    <w:rsid w:val="27E80EC2"/>
    <w:rsid w:val="27E81C58"/>
    <w:rsid w:val="27E81F36"/>
    <w:rsid w:val="27E823ED"/>
    <w:rsid w:val="27E82694"/>
    <w:rsid w:val="27E8289E"/>
    <w:rsid w:val="27E83399"/>
    <w:rsid w:val="27E86D24"/>
    <w:rsid w:val="27E90CCC"/>
    <w:rsid w:val="27E92A9C"/>
    <w:rsid w:val="27E92DDE"/>
    <w:rsid w:val="27E93145"/>
    <w:rsid w:val="27E9484A"/>
    <w:rsid w:val="27E955ED"/>
    <w:rsid w:val="27E965F8"/>
    <w:rsid w:val="27E971A8"/>
    <w:rsid w:val="27E97CCD"/>
    <w:rsid w:val="27EA07E5"/>
    <w:rsid w:val="27EA2C5E"/>
    <w:rsid w:val="27EA3170"/>
    <w:rsid w:val="27EA3888"/>
    <w:rsid w:val="27EA4713"/>
    <w:rsid w:val="27EB1D1A"/>
    <w:rsid w:val="27EB411E"/>
    <w:rsid w:val="27EB4ACA"/>
    <w:rsid w:val="27EB61C9"/>
    <w:rsid w:val="27EB7120"/>
    <w:rsid w:val="27EB75E6"/>
    <w:rsid w:val="27EC2A9F"/>
    <w:rsid w:val="27EC2AC0"/>
    <w:rsid w:val="27EC3D21"/>
    <w:rsid w:val="27EC7C9A"/>
    <w:rsid w:val="27ED1A69"/>
    <w:rsid w:val="27ED433A"/>
    <w:rsid w:val="27ED44A6"/>
    <w:rsid w:val="27ED463A"/>
    <w:rsid w:val="27ED7391"/>
    <w:rsid w:val="27EE00B2"/>
    <w:rsid w:val="27EE013D"/>
    <w:rsid w:val="27EE1E60"/>
    <w:rsid w:val="27EE37DC"/>
    <w:rsid w:val="27EE3C0E"/>
    <w:rsid w:val="27EE61A5"/>
    <w:rsid w:val="27EF2048"/>
    <w:rsid w:val="27EF60B3"/>
    <w:rsid w:val="27EF6F5A"/>
    <w:rsid w:val="27F01B2B"/>
    <w:rsid w:val="27F025B5"/>
    <w:rsid w:val="27F0386A"/>
    <w:rsid w:val="27F03E2A"/>
    <w:rsid w:val="27F05BD9"/>
    <w:rsid w:val="27F10F49"/>
    <w:rsid w:val="27F154AD"/>
    <w:rsid w:val="27F160A5"/>
    <w:rsid w:val="27F21951"/>
    <w:rsid w:val="27F258DB"/>
    <w:rsid w:val="27F2701C"/>
    <w:rsid w:val="27F27475"/>
    <w:rsid w:val="27F27B8D"/>
    <w:rsid w:val="27F31225"/>
    <w:rsid w:val="27F3172A"/>
    <w:rsid w:val="27F32F63"/>
    <w:rsid w:val="27F3371D"/>
    <w:rsid w:val="27F356C9"/>
    <w:rsid w:val="27F36D6B"/>
    <w:rsid w:val="27F379AA"/>
    <w:rsid w:val="27F40034"/>
    <w:rsid w:val="27F43972"/>
    <w:rsid w:val="27F474B4"/>
    <w:rsid w:val="27F50597"/>
    <w:rsid w:val="27F51441"/>
    <w:rsid w:val="27F52686"/>
    <w:rsid w:val="27F52DCC"/>
    <w:rsid w:val="27F531EF"/>
    <w:rsid w:val="27F54F9D"/>
    <w:rsid w:val="27F568CB"/>
    <w:rsid w:val="27F574B8"/>
    <w:rsid w:val="27F60D15"/>
    <w:rsid w:val="27F62CA4"/>
    <w:rsid w:val="27F6425C"/>
    <w:rsid w:val="27F67CB1"/>
    <w:rsid w:val="27F702BD"/>
    <w:rsid w:val="27F72C95"/>
    <w:rsid w:val="27F751B9"/>
    <w:rsid w:val="27F76F67"/>
    <w:rsid w:val="27F82CDF"/>
    <w:rsid w:val="27F8683B"/>
    <w:rsid w:val="27FA0805"/>
    <w:rsid w:val="27FA14F9"/>
    <w:rsid w:val="27FA25B3"/>
    <w:rsid w:val="27FA629F"/>
    <w:rsid w:val="27FA6794"/>
    <w:rsid w:val="27FA6A57"/>
    <w:rsid w:val="27FA7D97"/>
    <w:rsid w:val="27FB3A82"/>
    <w:rsid w:val="27FC156C"/>
    <w:rsid w:val="27FC21F0"/>
    <w:rsid w:val="27FC27CF"/>
    <w:rsid w:val="27FC2CCB"/>
    <w:rsid w:val="27FC4F26"/>
    <w:rsid w:val="27FC632B"/>
    <w:rsid w:val="27FC7D7B"/>
    <w:rsid w:val="27FD0B0E"/>
    <w:rsid w:val="27FD20A3"/>
    <w:rsid w:val="27FD4705"/>
    <w:rsid w:val="27FD6284"/>
    <w:rsid w:val="27FD7BCB"/>
    <w:rsid w:val="27FD7DD3"/>
    <w:rsid w:val="27FE172D"/>
    <w:rsid w:val="27FE4CAE"/>
    <w:rsid w:val="27FE4F7A"/>
    <w:rsid w:val="27FE55BF"/>
    <w:rsid w:val="27FE628C"/>
    <w:rsid w:val="27FF2FA6"/>
    <w:rsid w:val="27FF342E"/>
    <w:rsid w:val="27FF5E1C"/>
    <w:rsid w:val="27FF707B"/>
    <w:rsid w:val="280021EC"/>
    <w:rsid w:val="28002AB0"/>
    <w:rsid w:val="28003F1F"/>
    <w:rsid w:val="2800428C"/>
    <w:rsid w:val="28011B94"/>
    <w:rsid w:val="280144ED"/>
    <w:rsid w:val="28015325"/>
    <w:rsid w:val="28016611"/>
    <w:rsid w:val="280166BC"/>
    <w:rsid w:val="28017DE6"/>
    <w:rsid w:val="28022349"/>
    <w:rsid w:val="28023563"/>
    <w:rsid w:val="2802590C"/>
    <w:rsid w:val="28025F3B"/>
    <w:rsid w:val="280276BA"/>
    <w:rsid w:val="280323E3"/>
    <w:rsid w:val="280339C9"/>
    <w:rsid w:val="28033B5E"/>
    <w:rsid w:val="2803474D"/>
    <w:rsid w:val="28034E23"/>
    <w:rsid w:val="28035FB0"/>
    <w:rsid w:val="2803703C"/>
    <w:rsid w:val="28037F8A"/>
    <w:rsid w:val="28040F93"/>
    <w:rsid w:val="28041431"/>
    <w:rsid w:val="28041684"/>
    <w:rsid w:val="28043432"/>
    <w:rsid w:val="280451E0"/>
    <w:rsid w:val="280528C1"/>
    <w:rsid w:val="280604AB"/>
    <w:rsid w:val="28060C67"/>
    <w:rsid w:val="28065846"/>
    <w:rsid w:val="28065D3E"/>
    <w:rsid w:val="28067221"/>
    <w:rsid w:val="28071805"/>
    <w:rsid w:val="28072F22"/>
    <w:rsid w:val="28073093"/>
    <w:rsid w:val="28074CD0"/>
    <w:rsid w:val="28081242"/>
    <w:rsid w:val="280817D1"/>
    <w:rsid w:val="28082F88"/>
    <w:rsid w:val="280847D5"/>
    <w:rsid w:val="28084AD5"/>
    <w:rsid w:val="280926D2"/>
    <w:rsid w:val="280928FA"/>
    <w:rsid w:val="28092AA3"/>
    <w:rsid w:val="28094EBF"/>
    <w:rsid w:val="28094EEC"/>
    <w:rsid w:val="28096C9A"/>
    <w:rsid w:val="28097CC4"/>
    <w:rsid w:val="280A0B48"/>
    <w:rsid w:val="280A3B62"/>
    <w:rsid w:val="280A3C88"/>
    <w:rsid w:val="280A52A3"/>
    <w:rsid w:val="280A579F"/>
    <w:rsid w:val="280A7203"/>
    <w:rsid w:val="280A7ACB"/>
    <w:rsid w:val="280B2A12"/>
    <w:rsid w:val="280B47C0"/>
    <w:rsid w:val="280B4A9B"/>
    <w:rsid w:val="280B5696"/>
    <w:rsid w:val="280B6DD4"/>
    <w:rsid w:val="280B7BC3"/>
    <w:rsid w:val="280C1053"/>
    <w:rsid w:val="280C22E7"/>
    <w:rsid w:val="280C34CA"/>
    <w:rsid w:val="280D03E1"/>
    <w:rsid w:val="280D0539"/>
    <w:rsid w:val="280D08FF"/>
    <w:rsid w:val="280D3C24"/>
    <w:rsid w:val="280D5870"/>
    <w:rsid w:val="280D678A"/>
    <w:rsid w:val="280D6A4C"/>
    <w:rsid w:val="280D7C7E"/>
    <w:rsid w:val="280E0A01"/>
    <w:rsid w:val="280E2503"/>
    <w:rsid w:val="280E3973"/>
    <w:rsid w:val="280E42B1"/>
    <w:rsid w:val="280E50B4"/>
    <w:rsid w:val="280E6A7D"/>
    <w:rsid w:val="280F16CC"/>
    <w:rsid w:val="28100029"/>
    <w:rsid w:val="281008CE"/>
    <w:rsid w:val="28101DD7"/>
    <w:rsid w:val="28101EA9"/>
    <w:rsid w:val="281028C4"/>
    <w:rsid w:val="28103A79"/>
    <w:rsid w:val="28103E3B"/>
    <w:rsid w:val="281126D2"/>
    <w:rsid w:val="281178FD"/>
    <w:rsid w:val="28117DFC"/>
    <w:rsid w:val="28123871"/>
    <w:rsid w:val="28123CFA"/>
    <w:rsid w:val="281245F0"/>
    <w:rsid w:val="28125B4F"/>
    <w:rsid w:val="281270DF"/>
    <w:rsid w:val="281318C7"/>
    <w:rsid w:val="28131C63"/>
    <w:rsid w:val="28133A70"/>
    <w:rsid w:val="28133BC4"/>
    <w:rsid w:val="28137B19"/>
    <w:rsid w:val="2814202B"/>
    <w:rsid w:val="281449E4"/>
    <w:rsid w:val="28150C75"/>
    <w:rsid w:val="28151F74"/>
    <w:rsid w:val="28152156"/>
    <w:rsid w:val="28153891"/>
    <w:rsid w:val="2815563F"/>
    <w:rsid w:val="28156037"/>
    <w:rsid w:val="28156F15"/>
    <w:rsid w:val="281573ED"/>
    <w:rsid w:val="28160E89"/>
    <w:rsid w:val="2816128B"/>
    <w:rsid w:val="28163210"/>
    <w:rsid w:val="2816568A"/>
    <w:rsid w:val="28166477"/>
    <w:rsid w:val="281700FA"/>
    <w:rsid w:val="281713B7"/>
    <w:rsid w:val="28172FA3"/>
    <w:rsid w:val="281733C3"/>
    <w:rsid w:val="28175CAB"/>
    <w:rsid w:val="281766FE"/>
    <w:rsid w:val="281775D6"/>
    <w:rsid w:val="28177609"/>
    <w:rsid w:val="2818512F"/>
    <w:rsid w:val="281853E5"/>
    <w:rsid w:val="2818686F"/>
    <w:rsid w:val="28186EDD"/>
    <w:rsid w:val="28191E08"/>
    <w:rsid w:val="28192A9D"/>
    <w:rsid w:val="28192D1C"/>
    <w:rsid w:val="28194FE3"/>
    <w:rsid w:val="2819790C"/>
    <w:rsid w:val="281A04EB"/>
    <w:rsid w:val="281A0EA7"/>
    <w:rsid w:val="281A2C55"/>
    <w:rsid w:val="281A3657"/>
    <w:rsid w:val="281A3F1F"/>
    <w:rsid w:val="281A4818"/>
    <w:rsid w:val="281A4A03"/>
    <w:rsid w:val="281A6B3E"/>
    <w:rsid w:val="281B272C"/>
    <w:rsid w:val="281B4AE7"/>
    <w:rsid w:val="281B5192"/>
    <w:rsid w:val="281B5789"/>
    <w:rsid w:val="281C0688"/>
    <w:rsid w:val="281C077C"/>
    <w:rsid w:val="281C4C20"/>
    <w:rsid w:val="281C746E"/>
    <w:rsid w:val="281D1E22"/>
    <w:rsid w:val="281D24B4"/>
    <w:rsid w:val="281D51A0"/>
    <w:rsid w:val="281D62A2"/>
    <w:rsid w:val="281D7B08"/>
    <w:rsid w:val="281E0ADE"/>
    <w:rsid w:val="281E3468"/>
    <w:rsid w:val="281E4BA9"/>
    <w:rsid w:val="281F00AC"/>
    <w:rsid w:val="281F026C"/>
    <w:rsid w:val="281F2008"/>
    <w:rsid w:val="281F2148"/>
    <w:rsid w:val="281F2713"/>
    <w:rsid w:val="281F6039"/>
    <w:rsid w:val="281F64BE"/>
    <w:rsid w:val="28207838"/>
    <w:rsid w:val="28210439"/>
    <w:rsid w:val="2821352A"/>
    <w:rsid w:val="28213FE4"/>
    <w:rsid w:val="282145F0"/>
    <w:rsid w:val="28215D92"/>
    <w:rsid w:val="28216A88"/>
    <w:rsid w:val="28221B0A"/>
    <w:rsid w:val="28221DE9"/>
    <w:rsid w:val="28223279"/>
    <w:rsid w:val="28224DBE"/>
    <w:rsid w:val="28225752"/>
    <w:rsid w:val="282259D0"/>
    <w:rsid w:val="28227B42"/>
    <w:rsid w:val="28230A0D"/>
    <w:rsid w:val="28234AFB"/>
    <w:rsid w:val="28237683"/>
    <w:rsid w:val="28237D5C"/>
    <w:rsid w:val="28243AD4"/>
    <w:rsid w:val="28244CCD"/>
    <w:rsid w:val="28244EBF"/>
    <w:rsid w:val="28245882"/>
    <w:rsid w:val="282460ED"/>
    <w:rsid w:val="28255BB8"/>
    <w:rsid w:val="28257604"/>
    <w:rsid w:val="28261232"/>
    <w:rsid w:val="282615FA"/>
    <w:rsid w:val="28261BFA"/>
    <w:rsid w:val="282729DD"/>
    <w:rsid w:val="28275C5B"/>
    <w:rsid w:val="2828091A"/>
    <w:rsid w:val="28282350"/>
    <w:rsid w:val="28283442"/>
    <w:rsid w:val="28284804"/>
    <w:rsid w:val="282859AC"/>
    <w:rsid w:val="282870EB"/>
    <w:rsid w:val="282876D1"/>
    <w:rsid w:val="282910EA"/>
    <w:rsid w:val="28292E99"/>
    <w:rsid w:val="282945F1"/>
    <w:rsid w:val="28296AEE"/>
    <w:rsid w:val="2829733C"/>
    <w:rsid w:val="28297ADC"/>
    <w:rsid w:val="282A2BC7"/>
    <w:rsid w:val="282A40BA"/>
    <w:rsid w:val="282A6A25"/>
    <w:rsid w:val="282B09BF"/>
    <w:rsid w:val="282B120A"/>
    <w:rsid w:val="282B1C55"/>
    <w:rsid w:val="282B4E63"/>
    <w:rsid w:val="282B7B9B"/>
    <w:rsid w:val="282B7EE8"/>
    <w:rsid w:val="282D0BDB"/>
    <w:rsid w:val="282D12EE"/>
    <w:rsid w:val="282D1ACD"/>
    <w:rsid w:val="282D2989"/>
    <w:rsid w:val="282D2E01"/>
    <w:rsid w:val="282D5012"/>
    <w:rsid w:val="282D6EFC"/>
    <w:rsid w:val="282D7869"/>
    <w:rsid w:val="282E0403"/>
    <w:rsid w:val="282E04AF"/>
    <w:rsid w:val="282E188D"/>
    <w:rsid w:val="282E2F5D"/>
    <w:rsid w:val="282E3C6D"/>
    <w:rsid w:val="282E6701"/>
    <w:rsid w:val="282F1D83"/>
    <w:rsid w:val="282F5340"/>
    <w:rsid w:val="283006CB"/>
    <w:rsid w:val="28304187"/>
    <w:rsid w:val="28305FD5"/>
    <w:rsid w:val="28311E83"/>
    <w:rsid w:val="28312924"/>
    <w:rsid w:val="28312A7B"/>
    <w:rsid w:val="28321D4D"/>
    <w:rsid w:val="283261F1"/>
    <w:rsid w:val="283279A8"/>
    <w:rsid w:val="28330960"/>
    <w:rsid w:val="28330C08"/>
    <w:rsid w:val="28330CA7"/>
    <w:rsid w:val="28331AAB"/>
    <w:rsid w:val="28332971"/>
    <w:rsid w:val="28333D17"/>
    <w:rsid w:val="2833593F"/>
    <w:rsid w:val="28335AC5"/>
    <w:rsid w:val="28340AB2"/>
    <w:rsid w:val="28340CC8"/>
    <w:rsid w:val="28346DCF"/>
    <w:rsid w:val="2835025F"/>
    <w:rsid w:val="2835068F"/>
    <w:rsid w:val="2835183D"/>
    <w:rsid w:val="283525B7"/>
    <w:rsid w:val="283526DC"/>
    <w:rsid w:val="283539F7"/>
    <w:rsid w:val="2835438F"/>
    <w:rsid w:val="28354DB4"/>
    <w:rsid w:val="28355743"/>
    <w:rsid w:val="28355CE1"/>
    <w:rsid w:val="28356770"/>
    <w:rsid w:val="2835681F"/>
    <w:rsid w:val="28357A8F"/>
    <w:rsid w:val="283616EF"/>
    <w:rsid w:val="283618D3"/>
    <w:rsid w:val="28362FBF"/>
    <w:rsid w:val="283642C0"/>
    <w:rsid w:val="28372B7F"/>
    <w:rsid w:val="28373807"/>
    <w:rsid w:val="2837561B"/>
    <w:rsid w:val="2838132E"/>
    <w:rsid w:val="28381418"/>
    <w:rsid w:val="28383A4C"/>
    <w:rsid w:val="283852AB"/>
    <w:rsid w:val="28386BE0"/>
    <w:rsid w:val="283877E5"/>
    <w:rsid w:val="283879BE"/>
    <w:rsid w:val="283903D3"/>
    <w:rsid w:val="28390981"/>
    <w:rsid w:val="28391566"/>
    <w:rsid w:val="283917B1"/>
    <w:rsid w:val="28392256"/>
    <w:rsid w:val="2839232F"/>
    <w:rsid w:val="28395152"/>
    <w:rsid w:val="28395C86"/>
    <w:rsid w:val="283968AA"/>
    <w:rsid w:val="28397580"/>
    <w:rsid w:val="283A0B69"/>
    <w:rsid w:val="283A1500"/>
    <w:rsid w:val="283A1CAD"/>
    <w:rsid w:val="283A32F8"/>
    <w:rsid w:val="283A42C6"/>
    <w:rsid w:val="283A4351"/>
    <w:rsid w:val="283A50A6"/>
    <w:rsid w:val="283A6E54"/>
    <w:rsid w:val="283A6EC8"/>
    <w:rsid w:val="283B2990"/>
    <w:rsid w:val="283B38A8"/>
    <w:rsid w:val="283B5FD3"/>
    <w:rsid w:val="283B6531"/>
    <w:rsid w:val="283B7D44"/>
    <w:rsid w:val="283C2BCC"/>
    <w:rsid w:val="283C5561"/>
    <w:rsid w:val="283C78A3"/>
    <w:rsid w:val="283D0B08"/>
    <w:rsid w:val="283D15C2"/>
    <w:rsid w:val="283D461F"/>
    <w:rsid w:val="283D650B"/>
    <w:rsid w:val="283D6944"/>
    <w:rsid w:val="283D7FC1"/>
    <w:rsid w:val="283E1311"/>
    <w:rsid w:val="283E2079"/>
    <w:rsid w:val="283E520D"/>
    <w:rsid w:val="283E55A7"/>
    <w:rsid w:val="283E575F"/>
    <w:rsid w:val="283E767D"/>
    <w:rsid w:val="283E7822"/>
    <w:rsid w:val="283F06B6"/>
    <w:rsid w:val="283F090E"/>
    <w:rsid w:val="283F26BC"/>
    <w:rsid w:val="283F2D9B"/>
    <w:rsid w:val="283F3AFE"/>
    <w:rsid w:val="283F3B34"/>
    <w:rsid w:val="283F446A"/>
    <w:rsid w:val="284010A1"/>
    <w:rsid w:val="284020F7"/>
    <w:rsid w:val="28403E67"/>
    <w:rsid w:val="28403F79"/>
    <w:rsid w:val="28404BE2"/>
    <w:rsid w:val="28406DA5"/>
    <w:rsid w:val="28407363"/>
    <w:rsid w:val="284101E2"/>
    <w:rsid w:val="28410E63"/>
    <w:rsid w:val="28413233"/>
    <w:rsid w:val="28414191"/>
    <w:rsid w:val="284144ED"/>
    <w:rsid w:val="28415946"/>
    <w:rsid w:val="28416434"/>
    <w:rsid w:val="28421245"/>
    <w:rsid w:val="2842257A"/>
    <w:rsid w:val="28422863"/>
    <w:rsid w:val="28425D08"/>
    <w:rsid w:val="284267D9"/>
    <w:rsid w:val="28426CC5"/>
    <w:rsid w:val="284275D7"/>
    <w:rsid w:val="284303FE"/>
    <w:rsid w:val="28430550"/>
    <w:rsid w:val="284321AC"/>
    <w:rsid w:val="284326B1"/>
    <w:rsid w:val="28433CF3"/>
    <w:rsid w:val="28433F5A"/>
    <w:rsid w:val="28435434"/>
    <w:rsid w:val="28445F24"/>
    <w:rsid w:val="284461BF"/>
    <w:rsid w:val="284611E4"/>
    <w:rsid w:val="28463A4A"/>
    <w:rsid w:val="284657F9"/>
    <w:rsid w:val="284661C4"/>
    <w:rsid w:val="2846670F"/>
    <w:rsid w:val="284673EB"/>
    <w:rsid w:val="28472C7A"/>
    <w:rsid w:val="284734B1"/>
    <w:rsid w:val="28475245"/>
    <w:rsid w:val="28475726"/>
    <w:rsid w:val="2848148D"/>
    <w:rsid w:val="28481571"/>
    <w:rsid w:val="28484F7F"/>
    <w:rsid w:val="28485A15"/>
    <w:rsid w:val="284877C3"/>
    <w:rsid w:val="28487C47"/>
    <w:rsid w:val="28492D32"/>
    <w:rsid w:val="2849353B"/>
    <w:rsid w:val="284952E9"/>
    <w:rsid w:val="28495C10"/>
    <w:rsid w:val="28497097"/>
    <w:rsid w:val="28497B65"/>
    <w:rsid w:val="284A1E00"/>
    <w:rsid w:val="284A2C7B"/>
    <w:rsid w:val="284A5999"/>
    <w:rsid w:val="284A7A4D"/>
    <w:rsid w:val="284B1061"/>
    <w:rsid w:val="284B172A"/>
    <w:rsid w:val="284B3B4E"/>
    <w:rsid w:val="284B4021"/>
    <w:rsid w:val="284B591B"/>
    <w:rsid w:val="284B72B3"/>
    <w:rsid w:val="284C008E"/>
    <w:rsid w:val="284C07C8"/>
    <w:rsid w:val="284C6B4F"/>
    <w:rsid w:val="284D1122"/>
    <w:rsid w:val="284D161A"/>
    <w:rsid w:val="284D188E"/>
    <w:rsid w:val="284D2CD6"/>
    <w:rsid w:val="284D302B"/>
    <w:rsid w:val="284D37DC"/>
    <w:rsid w:val="284D4DD9"/>
    <w:rsid w:val="284D528F"/>
    <w:rsid w:val="284D6B87"/>
    <w:rsid w:val="284D74FA"/>
    <w:rsid w:val="284E0490"/>
    <w:rsid w:val="284E0B41"/>
    <w:rsid w:val="284E0B51"/>
    <w:rsid w:val="284E0E06"/>
    <w:rsid w:val="284E1284"/>
    <w:rsid w:val="284E28FF"/>
    <w:rsid w:val="284F2296"/>
    <w:rsid w:val="284F4315"/>
    <w:rsid w:val="28500425"/>
    <w:rsid w:val="285033BE"/>
    <w:rsid w:val="285048C9"/>
    <w:rsid w:val="28504E67"/>
    <w:rsid w:val="28506677"/>
    <w:rsid w:val="285076E2"/>
    <w:rsid w:val="28510EC8"/>
    <w:rsid w:val="28520641"/>
    <w:rsid w:val="28520659"/>
    <w:rsid w:val="285236A4"/>
    <w:rsid w:val="28523FE7"/>
    <w:rsid w:val="285279A8"/>
    <w:rsid w:val="285337E8"/>
    <w:rsid w:val="28536150"/>
    <w:rsid w:val="28537009"/>
    <w:rsid w:val="28537F15"/>
    <w:rsid w:val="285421A9"/>
    <w:rsid w:val="28542EA6"/>
    <w:rsid w:val="28544D5F"/>
    <w:rsid w:val="28545338"/>
    <w:rsid w:val="28546167"/>
    <w:rsid w:val="285474AF"/>
    <w:rsid w:val="28550131"/>
    <w:rsid w:val="28551EE0"/>
    <w:rsid w:val="28553C8E"/>
    <w:rsid w:val="28556108"/>
    <w:rsid w:val="2856008C"/>
    <w:rsid w:val="285717B4"/>
    <w:rsid w:val="28573B25"/>
    <w:rsid w:val="28574FA3"/>
    <w:rsid w:val="28575047"/>
    <w:rsid w:val="28575C58"/>
    <w:rsid w:val="28577A06"/>
    <w:rsid w:val="28583E3A"/>
    <w:rsid w:val="285861CA"/>
    <w:rsid w:val="28590260"/>
    <w:rsid w:val="28590CCC"/>
    <w:rsid w:val="285919D0"/>
    <w:rsid w:val="2859377E"/>
    <w:rsid w:val="28593F07"/>
    <w:rsid w:val="28595457"/>
    <w:rsid w:val="28595E01"/>
    <w:rsid w:val="285A1BF1"/>
    <w:rsid w:val="285A1D18"/>
    <w:rsid w:val="285A533D"/>
    <w:rsid w:val="285A5748"/>
    <w:rsid w:val="285A5EE3"/>
    <w:rsid w:val="285B2719"/>
    <w:rsid w:val="285B2FA4"/>
    <w:rsid w:val="285B361E"/>
    <w:rsid w:val="285C053E"/>
    <w:rsid w:val="285C0698"/>
    <w:rsid w:val="285C14C0"/>
    <w:rsid w:val="285C2FAA"/>
    <w:rsid w:val="285C326E"/>
    <w:rsid w:val="285C340A"/>
    <w:rsid w:val="285C501C"/>
    <w:rsid w:val="285C5FDB"/>
    <w:rsid w:val="285C6DCA"/>
    <w:rsid w:val="285C7611"/>
    <w:rsid w:val="285C794C"/>
    <w:rsid w:val="285D2B42"/>
    <w:rsid w:val="285D489A"/>
    <w:rsid w:val="285E0D94"/>
    <w:rsid w:val="285E0E24"/>
    <w:rsid w:val="285E47EF"/>
    <w:rsid w:val="285E5CF4"/>
    <w:rsid w:val="285E6FE6"/>
    <w:rsid w:val="285E70BE"/>
    <w:rsid w:val="285F0499"/>
    <w:rsid w:val="285F6760"/>
    <w:rsid w:val="285F68BA"/>
    <w:rsid w:val="2860495C"/>
    <w:rsid w:val="28604C99"/>
    <w:rsid w:val="28610884"/>
    <w:rsid w:val="286127EB"/>
    <w:rsid w:val="28614BA7"/>
    <w:rsid w:val="28615DEC"/>
    <w:rsid w:val="28616AD6"/>
    <w:rsid w:val="286178DE"/>
    <w:rsid w:val="28617D82"/>
    <w:rsid w:val="28631E3E"/>
    <w:rsid w:val="28635BC2"/>
    <w:rsid w:val="286417A1"/>
    <w:rsid w:val="28642123"/>
    <w:rsid w:val="28643276"/>
    <w:rsid w:val="2864360D"/>
    <w:rsid w:val="28643ED1"/>
    <w:rsid w:val="28645438"/>
    <w:rsid w:val="286456C1"/>
    <w:rsid w:val="28645A2F"/>
    <w:rsid w:val="28645B84"/>
    <w:rsid w:val="286538A1"/>
    <w:rsid w:val="28655BFD"/>
    <w:rsid w:val="28660A96"/>
    <w:rsid w:val="286627D0"/>
    <w:rsid w:val="286640ED"/>
    <w:rsid w:val="28664DB6"/>
    <w:rsid w:val="28666199"/>
    <w:rsid w:val="2867051D"/>
    <w:rsid w:val="286708A0"/>
    <w:rsid w:val="28670AA9"/>
    <w:rsid w:val="28673506"/>
    <w:rsid w:val="28675388"/>
    <w:rsid w:val="28681C13"/>
    <w:rsid w:val="286839C1"/>
    <w:rsid w:val="286840F4"/>
    <w:rsid w:val="2868457E"/>
    <w:rsid w:val="2868597F"/>
    <w:rsid w:val="28687DF8"/>
    <w:rsid w:val="28687E40"/>
    <w:rsid w:val="28687E65"/>
    <w:rsid w:val="286919A7"/>
    <w:rsid w:val="286926D3"/>
    <w:rsid w:val="286946EB"/>
    <w:rsid w:val="28697DE7"/>
    <w:rsid w:val="286A22CA"/>
    <w:rsid w:val="286A3883"/>
    <w:rsid w:val="286A5BF8"/>
    <w:rsid w:val="286A632E"/>
    <w:rsid w:val="286B1703"/>
    <w:rsid w:val="286B3457"/>
    <w:rsid w:val="286B34B1"/>
    <w:rsid w:val="286B4344"/>
    <w:rsid w:val="286B45D1"/>
    <w:rsid w:val="286B525F"/>
    <w:rsid w:val="286B5783"/>
    <w:rsid w:val="286B7752"/>
    <w:rsid w:val="286C1BA7"/>
    <w:rsid w:val="286C2C91"/>
    <w:rsid w:val="286D0FD7"/>
    <w:rsid w:val="286D4633"/>
    <w:rsid w:val="286D547B"/>
    <w:rsid w:val="286D5B95"/>
    <w:rsid w:val="286D6F60"/>
    <w:rsid w:val="286D7229"/>
    <w:rsid w:val="286E034B"/>
    <w:rsid w:val="286E03F0"/>
    <w:rsid w:val="286E09F7"/>
    <w:rsid w:val="286E1421"/>
    <w:rsid w:val="286E2F5F"/>
    <w:rsid w:val="286E3C6C"/>
    <w:rsid w:val="286E40D3"/>
    <w:rsid w:val="286E70AC"/>
    <w:rsid w:val="286E79BF"/>
    <w:rsid w:val="286F01C7"/>
    <w:rsid w:val="286F2FA1"/>
    <w:rsid w:val="286F4F4F"/>
    <w:rsid w:val="286F6778"/>
    <w:rsid w:val="28700A76"/>
    <w:rsid w:val="28700AC7"/>
    <w:rsid w:val="2870270A"/>
    <w:rsid w:val="28702875"/>
    <w:rsid w:val="28704451"/>
    <w:rsid w:val="2870458C"/>
    <w:rsid w:val="28706D19"/>
    <w:rsid w:val="2871008B"/>
    <w:rsid w:val="287116D4"/>
    <w:rsid w:val="287127D2"/>
    <w:rsid w:val="2871377C"/>
    <w:rsid w:val="287141A0"/>
    <w:rsid w:val="28716BE2"/>
    <w:rsid w:val="2871729F"/>
    <w:rsid w:val="287204B2"/>
    <w:rsid w:val="287216B2"/>
    <w:rsid w:val="2872400F"/>
    <w:rsid w:val="287246F0"/>
    <w:rsid w:val="28724840"/>
    <w:rsid w:val="2872521B"/>
    <w:rsid w:val="28732366"/>
    <w:rsid w:val="28732DD2"/>
    <w:rsid w:val="28740317"/>
    <w:rsid w:val="287405B8"/>
    <w:rsid w:val="287408EF"/>
    <w:rsid w:val="28745B3D"/>
    <w:rsid w:val="2874680A"/>
    <w:rsid w:val="28750B2F"/>
    <w:rsid w:val="28751540"/>
    <w:rsid w:val="287556F2"/>
    <w:rsid w:val="287560DE"/>
    <w:rsid w:val="28757E8C"/>
    <w:rsid w:val="28760AED"/>
    <w:rsid w:val="2876671B"/>
    <w:rsid w:val="28766B82"/>
    <w:rsid w:val="28766C15"/>
    <w:rsid w:val="28767604"/>
    <w:rsid w:val="28770115"/>
    <w:rsid w:val="28770E2C"/>
    <w:rsid w:val="28772D55"/>
    <w:rsid w:val="28773C04"/>
    <w:rsid w:val="28773C33"/>
    <w:rsid w:val="28775A4F"/>
    <w:rsid w:val="287764F8"/>
    <w:rsid w:val="28776506"/>
    <w:rsid w:val="28777889"/>
    <w:rsid w:val="287814A2"/>
    <w:rsid w:val="28784073"/>
    <w:rsid w:val="2878451A"/>
    <w:rsid w:val="28787E89"/>
    <w:rsid w:val="287916C6"/>
    <w:rsid w:val="28793E20"/>
    <w:rsid w:val="287953DF"/>
    <w:rsid w:val="28795503"/>
    <w:rsid w:val="28795A77"/>
    <w:rsid w:val="28795BCE"/>
    <w:rsid w:val="28795C43"/>
    <w:rsid w:val="2879797C"/>
    <w:rsid w:val="287A1946"/>
    <w:rsid w:val="287A25C6"/>
    <w:rsid w:val="287A40C7"/>
    <w:rsid w:val="287A4177"/>
    <w:rsid w:val="287A78C3"/>
    <w:rsid w:val="287B0B38"/>
    <w:rsid w:val="287B190C"/>
    <w:rsid w:val="287B2E6A"/>
    <w:rsid w:val="287B3240"/>
    <w:rsid w:val="287B6A6A"/>
    <w:rsid w:val="287B7A2B"/>
    <w:rsid w:val="287B7B98"/>
    <w:rsid w:val="287C101B"/>
    <w:rsid w:val="287C1549"/>
    <w:rsid w:val="287C40F5"/>
    <w:rsid w:val="287C5004"/>
    <w:rsid w:val="287C56BE"/>
    <w:rsid w:val="287C746C"/>
    <w:rsid w:val="287C751F"/>
    <w:rsid w:val="287D338B"/>
    <w:rsid w:val="287D3C52"/>
    <w:rsid w:val="287D3E85"/>
    <w:rsid w:val="287D4984"/>
    <w:rsid w:val="287D5314"/>
    <w:rsid w:val="287D6861"/>
    <w:rsid w:val="287D710A"/>
    <w:rsid w:val="287E031C"/>
    <w:rsid w:val="287E1436"/>
    <w:rsid w:val="287E31E4"/>
    <w:rsid w:val="287E3A88"/>
    <w:rsid w:val="287E6CF3"/>
    <w:rsid w:val="287E743A"/>
    <w:rsid w:val="287E7ADE"/>
    <w:rsid w:val="287E7EE5"/>
    <w:rsid w:val="287F0C5F"/>
    <w:rsid w:val="287F0D0A"/>
    <w:rsid w:val="287F1375"/>
    <w:rsid w:val="287F21E3"/>
    <w:rsid w:val="287F2F41"/>
    <w:rsid w:val="287F4DA2"/>
    <w:rsid w:val="287F6F5C"/>
    <w:rsid w:val="28802805"/>
    <w:rsid w:val="28806875"/>
    <w:rsid w:val="28810F26"/>
    <w:rsid w:val="288115F2"/>
    <w:rsid w:val="28812B87"/>
    <w:rsid w:val="28812CAE"/>
    <w:rsid w:val="28812E75"/>
    <w:rsid w:val="28813FCB"/>
    <w:rsid w:val="28814A83"/>
    <w:rsid w:val="288153D6"/>
    <w:rsid w:val="28823125"/>
    <w:rsid w:val="28825BE9"/>
    <w:rsid w:val="28826EF2"/>
    <w:rsid w:val="288307FB"/>
    <w:rsid w:val="28833F3B"/>
    <w:rsid w:val="28836829"/>
    <w:rsid w:val="28837223"/>
    <w:rsid w:val="28844573"/>
    <w:rsid w:val="28852AA7"/>
    <w:rsid w:val="28852FC8"/>
    <w:rsid w:val="28853A3B"/>
    <w:rsid w:val="288547F0"/>
    <w:rsid w:val="288551E7"/>
    <w:rsid w:val="288602EB"/>
    <w:rsid w:val="288612B9"/>
    <w:rsid w:val="28862099"/>
    <w:rsid w:val="288624BE"/>
    <w:rsid w:val="2886580F"/>
    <w:rsid w:val="2886653D"/>
    <w:rsid w:val="288726D8"/>
    <w:rsid w:val="28872924"/>
    <w:rsid w:val="28875167"/>
    <w:rsid w:val="28880FA3"/>
    <w:rsid w:val="28881BBA"/>
    <w:rsid w:val="288822B5"/>
    <w:rsid w:val="2888357C"/>
    <w:rsid w:val="28883B68"/>
    <w:rsid w:val="28884063"/>
    <w:rsid w:val="28885E11"/>
    <w:rsid w:val="28885E48"/>
    <w:rsid w:val="28886222"/>
    <w:rsid w:val="288868A4"/>
    <w:rsid w:val="28886A52"/>
    <w:rsid w:val="28886A8A"/>
    <w:rsid w:val="28892427"/>
    <w:rsid w:val="28893937"/>
    <w:rsid w:val="28896C30"/>
    <w:rsid w:val="288975BC"/>
    <w:rsid w:val="28897810"/>
    <w:rsid w:val="288A1B89"/>
    <w:rsid w:val="288A3874"/>
    <w:rsid w:val="288A4636"/>
    <w:rsid w:val="288B1059"/>
    <w:rsid w:val="288B2446"/>
    <w:rsid w:val="288B3B53"/>
    <w:rsid w:val="288B40AD"/>
    <w:rsid w:val="288B76AF"/>
    <w:rsid w:val="288B7918"/>
    <w:rsid w:val="288B7DC3"/>
    <w:rsid w:val="288C0081"/>
    <w:rsid w:val="288C2E20"/>
    <w:rsid w:val="288C3B8C"/>
    <w:rsid w:val="288C5291"/>
    <w:rsid w:val="288D0002"/>
    <w:rsid w:val="288D07B4"/>
    <w:rsid w:val="288D1679"/>
    <w:rsid w:val="288D3427"/>
    <w:rsid w:val="288D4975"/>
    <w:rsid w:val="288D65F6"/>
    <w:rsid w:val="288D78CB"/>
    <w:rsid w:val="288E0F4E"/>
    <w:rsid w:val="288E1751"/>
    <w:rsid w:val="288E205C"/>
    <w:rsid w:val="288E6D1B"/>
    <w:rsid w:val="288E7560"/>
    <w:rsid w:val="288F0A8A"/>
    <w:rsid w:val="288F1208"/>
    <w:rsid w:val="288F4F38"/>
    <w:rsid w:val="288F6E29"/>
    <w:rsid w:val="289004DA"/>
    <w:rsid w:val="28900F40"/>
    <w:rsid w:val="28902E1F"/>
    <w:rsid w:val="28904E9D"/>
    <w:rsid w:val="289106B5"/>
    <w:rsid w:val="2891121F"/>
    <w:rsid w:val="28911DF6"/>
    <w:rsid w:val="2891378A"/>
    <w:rsid w:val="28914C1B"/>
    <w:rsid w:val="2891635B"/>
    <w:rsid w:val="289204BB"/>
    <w:rsid w:val="28923243"/>
    <w:rsid w:val="28924866"/>
    <w:rsid w:val="28924901"/>
    <w:rsid w:val="28924EE2"/>
    <w:rsid w:val="28926B62"/>
    <w:rsid w:val="28926CDF"/>
    <w:rsid w:val="28927F48"/>
    <w:rsid w:val="28930C7B"/>
    <w:rsid w:val="28931480"/>
    <w:rsid w:val="28935454"/>
    <w:rsid w:val="289355EF"/>
    <w:rsid w:val="289360AA"/>
    <w:rsid w:val="28937730"/>
    <w:rsid w:val="28937BA7"/>
    <w:rsid w:val="28940BFF"/>
    <w:rsid w:val="28940C5A"/>
    <w:rsid w:val="2894210B"/>
    <w:rsid w:val="28942A08"/>
    <w:rsid w:val="2894456A"/>
    <w:rsid w:val="289447B6"/>
    <w:rsid w:val="28944BAE"/>
    <w:rsid w:val="289457C2"/>
    <w:rsid w:val="28947D38"/>
    <w:rsid w:val="2895052E"/>
    <w:rsid w:val="289515CC"/>
    <w:rsid w:val="28954CDC"/>
    <w:rsid w:val="28956042"/>
    <w:rsid w:val="28956639"/>
    <w:rsid w:val="28956780"/>
    <w:rsid w:val="289579DF"/>
    <w:rsid w:val="289607FC"/>
    <w:rsid w:val="28960AB2"/>
    <w:rsid w:val="2896148A"/>
    <w:rsid w:val="28961710"/>
    <w:rsid w:val="289626E0"/>
    <w:rsid w:val="28962F2B"/>
    <w:rsid w:val="28964A2B"/>
    <w:rsid w:val="28966347"/>
    <w:rsid w:val="28966C30"/>
    <w:rsid w:val="28966E49"/>
    <w:rsid w:val="28971D29"/>
    <w:rsid w:val="28972741"/>
    <w:rsid w:val="28976054"/>
    <w:rsid w:val="28980380"/>
    <w:rsid w:val="28982CC3"/>
    <w:rsid w:val="28984110"/>
    <w:rsid w:val="289872A5"/>
    <w:rsid w:val="2899001E"/>
    <w:rsid w:val="28990549"/>
    <w:rsid w:val="28991DCC"/>
    <w:rsid w:val="2899235D"/>
    <w:rsid w:val="28992885"/>
    <w:rsid w:val="28992AA4"/>
    <w:rsid w:val="28992FA5"/>
    <w:rsid w:val="289933AC"/>
    <w:rsid w:val="28995697"/>
    <w:rsid w:val="289957D0"/>
    <w:rsid w:val="28996270"/>
    <w:rsid w:val="289A0196"/>
    <w:rsid w:val="289A22C5"/>
    <w:rsid w:val="289A3DFA"/>
    <w:rsid w:val="289A4100"/>
    <w:rsid w:val="289A4E21"/>
    <w:rsid w:val="289A5B44"/>
    <w:rsid w:val="289A5C6F"/>
    <w:rsid w:val="289A5F7D"/>
    <w:rsid w:val="289A7177"/>
    <w:rsid w:val="289B0067"/>
    <w:rsid w:val="289B0D42"/>
    <w:rsid w:val="289B1FDE"/>
    <w:rsid w:val="289B1FE8"/>
    <w:rsid w:val="289B3A6A"/>
    <w:rsid w:val="289B3CD3"/>
    <w:rsid w:val="289B5F52"/>
    <w:rsid w:val="289C089D"/>
    <w:rsid w:val="289C18BC"/>
    <w:rsid w:val="289C346E"/>
    <w:rsid w:val="289C366A"/>
    <w:rsid w:val="289C70A4"/>
    <w:rsid w:val="289C70F7"/>
    <w:rsid w:val="289D23FA"/>
    <w:rsid w:val="289D3EBD"/>
    <w:rsid w:val="289D5159"/>
    <w:rsid w:val="289D64D0"/>
    <w:rsid w:val="289E3886"/>
    <w:rsid w:val="289E3F84"/>
    <w:rsid w:val="289E5635"/>
    <w:rsid w:val="289F315B"/>
    <w:rsid w:val="289F7866"/>
    <w:rsid w:val="289F7F36"/>
    <w:rsid w:val="28A006AE"/>
    <w:rsid w:val="28A013AD"/>
    <w:rsid w:val="28A02BE5"/>
    <w:rsid w:val="28A03712"/>
    <w:rsid w:val="28A040DC"/>
    <w:rsid w:val="28A11181"/>
    <w:rsid w:val="28A14221"/>
    <w:rsid w:val="28A15A4A"/>
    <w:rsid w:val="28A16ED3"/>
    <w:rsid w:val="28A21AA0"/>
    <w:rsid w:val="28A22332"/>
    <w:rsid w:val="28A23621"/>
    <w:rsid w:val="28A2470F"/>
    <w:rsid w:val="28A2594A"/>
    <w:rsid w:val="28A272E0"/>
    <w:rsid w:val="28A36794"/>
    <w:rsid w:val="28A36AFF"/>
    <w:rsid w:val="28A41BFF"/>
    <w:rsid w:val="28A43E8F"/>
    <w:rsid w:val="28A4543F"/>
    <w:rsid w:val="28A507F8"/>
    <w:rsid w:val="28A53B3C"/>
    <w:rsid w:val="28A544CF"/>
    <w:rsid w:val="28A55630"/>
    <w:rsid w:val="28A5632A"/>
    <w:rsid w:val="28A6098D"/>
    <w:rsid w:val="28A61313"/>
    <w:rsid w:val="28A63E3C"/>
    <w:rsid w:val="28A63E69"/>
    <w:rsid w:val="28A6417B"/>
    <w:rsid w:val="28A644E9"/>
    <w:rsid w:val="28A664B7"/>
    <w:rsid w:val="28A67820"/>
    <w:rsid w:val="28A67971"/>
    <w:rsid w:val="28A72075"/>
    <w:rsid w:val="28A76BA9"/>
    <w:rsid w:val="28A80261"/>
    <w:rsid w:val="28A81EB5"/>
    <w:rsid w:val="28A8200F"/>
    <w:rsid w:val="28A82D95"/>
    <w:rsid w:val="28A84722"/>
    <w:rsid w:val="28A86CC7"/>
    <w:rsid w:val="28A87668"/>
    <w:rsid w:val="28A902E6"/>
    <w:rsid w:val="28A93A5B"/>
    <w:rsid w:val="28A95D87"/>
    <w:rsid w:val="28AA0108"/>
    <w:rsid w:val="28AA020F"/>
    <w:rsid w:val="28AA1F34"/>
    <w:rsid w:val="28AA222B"/>
    <w:rsid w:val="28AA3FD9"/>
    <w:rsid w:val="28AA4330"/>
    <w:rsid w:val="28AA5A71"/>
    <w:rsid w:val="28AB09A1"/>
    <w:rsid w:val="28AB20AF"/>
    <w:rsid w:val="28AB7D51"/>
    <w:rsid w:val="28AC3294"/>
    <w:rsid w:val="28AC67EB"/>
    <w:rsid w:val="28AD1D1C"/>
    <w:rsid w:val="28AD3ACA"/>
    <w:rsid w:val="28AD3BB3"/>
    <w:rsid w:val="28AD52B3"/>
    <w:rsid w:val="28AD5878"/>
    <w:rsid w:val="28AE081A"/>
    <w:rsid w:val="28AE3808"/>
    <w:rsid w:val="28AF052F"/>
    <w:rsid w:val="28AF0E64"/>
    <w:rsid w:val="28AF1308"/>
    <w:rsid w:val="28AF15F0"/>
    <w:rsid w:val="28AF4A66"/>
    <w:rsid w:val="28AF6D12"/>
    <w:rsid w:val="28AF7114"/>
    <w:rsid w:val="28AF7842"/>
    <w:rsid w:val="28B001A2"/>
    <w:rsid w:val="28B01873"/>
    <w:rsid w:val="28B01B68"/>
    <w:rsid w:val="28B04B65"/>
    <w:rsid w:val="28B05368"/>
    <w:rsid w:val="28B10C06"/>
    <w:rsid w:val="28B11632"/>
    <w:rsid w:val="28B12D73"/>
    <w:rsid w:val="28B135BA"/>
    <w:rsid w:val="28B13E49"/>
    <w:rsid w:val="28B15B48"/>
    <w:rsid w:val="28B210E0"/>
    <w:rsid w:val="28B23128"/>
    <w:rsid w:val="28B24203"/>
    <w:rsid w:val="28B24AEB"/>
    <w:rsid w:val="28B25489"/>
    <w:rsid w:val="28B25790"/>
    <w:rsid w:val="28B27E59"/>
    <w:rsid w:val="28B32731"/>
    <w:rsid w:val="28B36B23"/>
    <w:rsid w:val="28B37BA6"/>
    <w:rsid w:val="28B409B4"/>
    <w:rsid w:val="28B416F4"/>
    <w:rsid w:val="28B4347B"/>
    <w:rsid w:val="28B43EA9"/>
    <w:rsid w:val="28B442FE"/>
    <w:rsid w:val="28B44464"/>
    <w:rsid w:val="28B44E58"/>
    <w:rsid w:val="28B50424"/>
    <w:rsid w:val="28B51119"/>
    <w:rsid w:val="28B51443"/>
    <w:rsid w:val="28B52CF7"/>
    <w:rsid w:val="28B53499"/>
    <w:rsid w:val="28B542C5"/>
    <w:rsid w:val="28B5472C"/>
    <w:rsid w:val="28B605D4"/>
    <w:rsid w:val="28B60BD0"/>
    <w:rsid w:val="28B632C6"/>
    <w:rsid w:val="28B64014"/>
    <w:rsid w:val="28B65CAE"/>
    <w:rsid w:val="28B704A4"/>
    <w:rsid w:val="28B70F52"/>
    <w:rsid w:val="28B7285C"/>
    <w:rsid w:val="28B74948"/>
    <w:rsid w:val="28B766F6"/>
    <w:rsid w:val="28B82559"/>
    <w:rsid w:val="28B83652"/>
    <w:rsid w:val="28B87EC2"/>
    <w:rsid w:val="28B906C0"/>
    <w:rsid w:val="28B9246E"/>
    <w:rsid w:val="28BA120D"/>
    <w:rsid w:val="28BA1D43"/>
    <w:rsid w:val="28BA7F95"/>
    <w:rsid w:val="28BB0B96"/>
    <w:rsid w:val="28BB5EEC"/>
    <w:rsid w:val="28BB61E6"/>
    <w:rsid w:val="28BB7585"/>
    <w:rsid w:val="28BC0948"/>
    <w:rsid w:val="28BC12D3"/>
    <w:rsid w:val="28BC3216"/>
    <w:rsid w:val="28BC5ABB"/>
    <w:rsid w:val="28BC69B4"/>
    <w:rsid w:val="28BC72EE"/>
    <w:rsid w:val="28BD0F49"/>
    <w:rsid w:val="28BD3A19"/>
    <w:rsid w:val="28BD3D43"/>
    <w:rsid w:val="28BD6588"/>
    <w:rsid w:val="28BD6C68"/>
    <w:rsid w:val="28BE506B"/>
    <w:rsid w:val="28BE67B4"/>
    <w:rsid w:val="28BE7A85"/>
    <w:rsid w:val="28BF1224"/>
    <w:rsid w:val="28BF1481"/>
    <w:rsid w:val="28BF30A6"/>
    <w:rsid w:val="28BF3904"/>
    <w:rsid w:val="28BF3F51"/>
    <w:rsid w:val="28BF46CB"/>
    <w:rsid w:val="28C00350"/>
    <w:rsid w:val="28C02F8B"/>
    <w:rsid w:val="28C0322D"/>
    <w:rsid w:val="28C037FD"/>
    <w:rsid w:val="28C063DA"/>
    <w:rsid w:val="28C07998"/>
    <w:rsid w:val="28C10586"/>
    <w:rsid w:val="28C11323"/>
    <w:rsid w:val="28C13CF8"/>
    <w:rsid w:val="28C155F6"/>
    <w:rsid w:val="28C16163"/>
    <w:rsid w:val="28C202D2"/>
    <w:rsid w:val="28C206AB"/>
    <w:rsid w:val="28C2288C"/>
    <w:rsid w:val="28C30846"/>
    <w:rsid w:val="28C312D6"/>
    <w:rsid w:val="28C332ED"/>
    <w:rsid w:val="28C3509B"/>
    <w:rsid w:val="28C358E5"/>
    <w:rsid w:val="28C36618"/>
    <w:rsid w:val="28C372CD"/>
    <w:rsid w:val="28C40B3F"/>
    <w:rsid w:val="28C4174C"/>
    <w:rsid w:val="28C42539"/>
    <w:rsid w:val="28C45A67"/>
    <w:rsid w:val="28C50ACE"/>
    <w:rsid w:val="28C50E13"/>
    <w:rsid w:val="28C52359"/>
    <w:rsid w:val="28C52BC1"/>
    <w:rsid w:val="28C54C0D"/>
    <w:rsid w:val="28C56F41"/>
    <w:rsid w:val="28C57065"/>
    <w:rsid w:val="28C623C8"/>
    <w:rsid w:val="28C64B8B"/>
    <w:rsid w:val="28C64DCA"/>
    <w:rsid w:val="28C64FC1"/>
    <w:rsid w:val="28C66939"/>
    <w:rsid w:val="28C72DDD"/>
    <w:rsid w:val="28C73248"/>
    <w:rsid w:val="28C748FC"/>
    <w:rsid w:val="28C74F99"/>
    <w:rsid w:val="28C76086"/>
    <w:rsid w:val="28C8012C"/>
    <w:rsid w:val="28C80903"/>
    <w:rsid w:val="28C826B1"/>
    <w:rsid w:val="28C85989"/>
    <w:rsid w:val="28C867CF"/>
    <w:rsid w:val="28C9248A"/>
    <w:rsid w:val="28C96C81"/>
    <w:rsid w:val="28CA467C"/>
    <w:rsid w:val="28CA5806"/>
    <w:rsid w:val="28CA642A"/>
    <w:rsid w:val="28CA665C"/>
    <w:rsid w:val="28CB05E9"/>
    <w:rsid w:val="28CB0A39"/>
    <w:rsid w:val="28CB21A2"/>
    <w:rsid w:val="28CB22D7"/>
    <w:rsid w:val="28CB2593"/>
    <w:rsid w:val="28CB3A2C"/>
    <w:rsid w:val="28CB4DAA"/>
    <w:rsid w:val="28CC09B2"/>
    <w:rsid w:val="28CC1EC1"/>
    <w:rsid w:val="28CC27F9"/>
    <w:rsid w:val="28CC350A"/>
    <w:rsid w:val="28CC37B6"/>
    <w:rsid w:val="28CC623A"/>
    <w:rsid w:val="28CC7568"/>
    <w:rsid w:val="28CC797B"/>
    <w:rsid w:val="28CD0E0B"/>
    <w:rsid w:val="28CD1A76"/>
    <w:rsid w:val="28CD4C8F"/>
    <w:rsid w:val="28CD5EA6"/>
    <w:rsid w:val="28CD76CA"/>
    <w:rsid w:val="28CD7CC8"/>
    <w:rsid w:val="28CE0B5E"/>
    <w:rsid w:val="28CE372B"/>
    <w:rsid w:val="28CE4767"/>
    <w:rsid w:val="28CF1C94"/>
    <w:rsid w:val="28CF236D"/>
    <w:rsid w:val="28CF3A40"/>
    <w:rsid w:val="28CF4026"/>
    <w:rsid w:val="28CF57EE"/>
    <w:rsid w:val="28D01566"/>
    <w:rsid w:val="28D05206"/>
    <w:rsid w:val="28D0604B"/>
    <w:rsid w:val="28D10C1C"/>
    <w:rsid w:val="28D177B8"/>
    <w:rsid w:val="28D21782"/>
    <w:rsid w:val="28D23F68"/>
    <w:rsid w:val="28D252DE"/>
    <w:rsid w:val="28D26420"/>
    <w:rsid w:val="28D3349D"/>
    <w:rsid w:val="28D3463C"/>
    <w:rsid w:val="28D34837"/>
    <w:rsid w:val="28D3610D"/>
    <w:rsid w:val="28D3711B"/>
    <w:rsid w:val="28D41056"/>
    <w:rsid w:val="28D41146"/>
    <w:rsid w:val="28D472A8"/>
    <w:rsid w:val="28D52E13"/>
    <w:rsid w:val="28D54B1C"/>
    <w:rsid w:val="28D563FB"/>
    <w:rsid w:val="28D607C7"/>
    <w:rsid w:val="28D61C74"/>
    <w:rsid w:val="28D61EBD"/>
    <w:rsid w:val="28D62F53"/>
    <w:rsid w:val="28D63020"/>
    <w:rsid w:val="28D64DCE"/>
    <w:rsid w:val="28D70C03"/>
    <w:rsid w:val="28D71672"/>
    <w:rsid w:val="28D7334D"/>
    <w:rsid w:val="28D76D98"/>
    <w:rsid w:val="28D76FFE"/>
    <w:rsid w:val="28D813E5"/>
    <w:rsid w:val="28D85F1E"/>
    <w:rsid w:val="28D86085"/>
    <w:rsid w:val="28D91F7F"/>
    <w:rsid w:val="28D93D8C"/>
    <w:rsid w:val="28D948BF"/>
    <w:rsid w:val="28D9544A"/>
    <w:rsid w:val="28DA340F"/>
    <w:rsid w:val="28DA4054"/>
    <w:rsid w:val="28DB0408"/>
    <w:rsid w:val="28DB449B"/>
    <w:rsid w:val="28DB489F"/>
    <w:rsid w:val="28DB6DA3"/>
    <w:rsid w:val="28DC0900"/>
    <w:rsid w:val="28DC20D4"/>
    <w:rsid w:val="28DC34DE"/>
    <w:rsid w:val="28DC3784"/>
    <w:rsid w:val="28DC3854"/>
    <w:rsid w:val="28DC5D2F"/>
    <w:rsid w:val="28DC615D"/>
    <w:rsid w:val="28DC7F0B"/>
    <w:rsid w:val="28DD3674"/>
    <w:rsid w:val="28DD75FC"/>
    <w:rsid w:val="28DE064F"/>
    <w:rsid w:val="28DE1ED5"/>
    <w:rsid w:val="28DE1EF7"/>
    <w:rsid w:val="28DE3220"/>
    <w:rsid w:val="28DE3C83"/>
    <w:rsid w:val="28DE502C"/>
    <w:rsid w:val="28DF1612"/>
    <w:rsid w:val="28DF1782"/>
    <w:rsid w:val="28DF17A9"/>
    <w:rsid w:val="28DF190E"/>
    <w:rsid w:val="28DF5DB1"/>
    <w:rsid w:val="28DF7FBB"/>
    <w:rsid w:val="28E04B60"/>
    <w:rsid w:val="28E07281"/>
    <w:rsid w:val="28E079FB"/>
    <w:rsid w:val="28E10CEE"/>
    <w:rsid w:val="28E11FA2"/>
    <w:rsid w:val="28E13675"/>
    <w:rsid w:val="28E13773"/>
    <w:rsid w:val="28E15644"/>
    <w:rsid w:val="28E17C35"/>
    <w:rsid w:val="28E219C5"/>
    <w:rsid w:val="28E2349F"/>
    <w:rsid w:val="28E256DD"/>
    <w:rsid w:val="28E31299"/>
    <w:rsid w:val="28E35C02"/>
    <w:rsid w:val="28E435EB"/>
    <w:rsid w:val="28E4375B"/>
    <w:rsid w:val="28E45704"/>
    <w:rsid w:val="28E46022"/>
    <w:rsid w:val="28E47092"/>
    <w:rsid w:val="28E50522"/>
    <w:rsid w:val="28E52FB7"/>
    <w:rsid w:val="28E53263"/>
    <w:rsid w:val="28E55011"/>
    <w:rsid w:val="28E55828"/>
    <w:rsid w:val="28E5622B"/>
    <w:rsid w:val="28E60D8A"/>
    <w:rsid w:val="28E62B38"/>
    <w:rsid w:val="28E67086"/>
    <w:rsid w:val="28E70D83"/>
    <w:rsid w:val="28E72100"/>
    <w:rsid w:val="28E72C2A"/>
    <w:rsid w:val="28E75017"/>
    <w:rsid w:val="28E75A13"/>
    <w:rsid w:val="28E7613D"/>
    <w:rsid w:val="28E76FDC"/>
    <w:rsid w:val="28E81043"/>
    <w:rsid w:val="28E8139F"/>
    <w:rsid w:val="28E82AB7"/>
    <w:rsid w:val="28E82D54"/>
    <w:rsid w:val="28E842D2"/>
    <w:rsid w:val="28E852A2"/>
    <w:rsid w:val="28E86052"/>
    <w:rsid w:val="28E86B18"/>
    <w:rsid w:val="28E86E2D"/>
    <w:rsid w:val="28E86EA3"/>
    <w:rsid w:val="28E87162"/>
    <w:rsid w:val="28E87C68"/>
    <w:rsid w:val="28E90B4D"/>
    <w:rsid w:val="28E93E0F"/>
    <w:rsid w:val="28EA0701"/>
    <w:rsid w:val="28EA087A"/>
    <w:rsid w:val="28EA0C19"/>
    <w:rsid w:val="28EA13DF"/>
    <w:rsid w:val="28EA2584"/>
    <w:rsid w:val="28EA2F04"/>
    <w:rsid w:val="28EA3406"/>
    <w:rsid w:val="28EA54A9"/>
    <w:rsid w:val="28EA6482"/>
    <w:rsid w:val="28EA7CB3"/>
    <w:rsid w:val="28EB2EE5"/>
    <w:rsid w:val="28EB4394"/>
    <w:rsid w:val="28EB5A86"/>
    <w:rsid w:val="28EB63A0"/>
    <w:rsid w:val="28EB7246"/>
    <w:rsid w:val="28EC1B0A"/>
    <w:rsid w:val="28EC2844"/>
    <w:rsid w:val="28EC75CF"/>
    <w:rsid w:val="28EC76ED"/>
    <w:rsid w:val="28ED005B"/>
    <w:rsid w:val="28ED036A"/>
    <w:rsid w:val="28ED0A2C"/>
    <w:rsid w:val="28ED0BC8"/>
    <w:rsid w:val="28ED1258"/>
    <w:rsid w:val="28ED1885"/>
    <w:rsid w:val="28ED1AB6"/>
    <w:rsid w:val="28ED2118"/>
    <w:rsid w:val="28ED2A91"/>
    <w:rsid w:val="28ED4350"/>
    <w:rsid w:val="28ED43B0"/>
    <w:rsid w:val="28EE2ACB"/>
    <w:rsid w:val="28EE4538"/>
    <w:rsid w:val="28EE7341"/>
    <w:rsid w:val="28EF11F9"/>
    <w:rsid w:val="28EF2490"/>
    <w:rsid w:val="28EF36B9"/>
    <w:rsid w:val="28EF40E2"/>
    <w:rsid w:val="28EF4132"/>
    <w:rsid w:val="28EF41A5"/>
    <w:rsid w:val="28EF52A8"/>
    <w:rsid w:val="28EF5E90"/>
    <w:rsid w:val="28EF7C3E"/>
    <w:rsid w:val="28EF7F6D"/>
    <w:rsid w:val="28F010E3"/>
    <w:rsid w:val="28F012D3"/>
    <w:rsid w:val="28F03895"/>
    <w:rsid w:val="28F039B6"/>
    <w:rsid w:val="28F04E5E"/>
    <w:rsid w:val="28F057BA"/>
    <w:rsid w:val="28F05A06"/>
    <w:rsid w:val="28F07E2A"/>
    <w:rsid w:val="28F10011"/>
    <w:rsid w:val="28F11C08"/>
    <w:rsid w:val="28F14C0A"/>
    <w:rsid w:val="28F17E5A"/>
    <w:rsid w:val="28F21191"/>
    <w:rsid w:val="28F214DC"/>
    <w:rsid w:val="28F23013"/>
    <w:rsid w:val="28F25980"/>
    <w:rsid w:val="28F2772E"/>
    <w:rsid w:val="28F27F55"/>
    <w:rsid w:val="28F33BD2"/>
    <w:rsid w:val="28F33FB6"/>
    <w:rsid w:val="28F3503C"/>
    <w:rsid w:val="28F35E0C"/>
    <w:rsid w:val="28F37905"/>
    <w:rsid w:val="28F37B29"/>
    <w:rsid w:val="28F416D1"/>
    <w:rsid w:val="28F416F8"/>
    <w:rsid w:val="28F434A6"/>
    <w:rsid w:val="28F44BA3"/>
    <w:rsid w:val="28F45255"/>
    <w:rsid w:val="28F46B87"/>
    <w:rsid w:val="28F51CDD"/>
    <w:rsid w:val="28F549A9"/>
    <w:rsid w:val="28F54F83"/>
    <w:rsid w:val="28F56D36"/>
    <w:rsid w:val="28F57A16"/>
    <w:rsid w:val="28F63FCC"/>
    <w:rsid w:val="28F649AB"/>
    <w:rsid w:val="28F65471"/>
    <w:rsid w:val="28F6721F"/>
    <w:rsid w:val="28F73662"/>
    <w:rsid w:val="28F7439A"/>
    <w:rsid w:val="28F74D45"/>
    <w:rsid w:val="28F75082"/>
    <w:rsid w:val="28F75A9D"/>
    <w:rsid w:val="28F770FC"/>
    <w:rsid w:val="28F811E9"/>
    <w:rsid w:val="28F81577"/>
    <w:rsid w:val="28F822CB"/>
    <w:rsid w:val="28F82645"/>
    <w:rsid w:val="28F855AE"/>
    <w:rsid w:val="28F90ABD"/>
    <w:rsid w:val="28F9286B"/>
    <w:rsid w:val="28F931A5"/>
    <w:rsid w:val="28F95A2D"/>
    <w:rsid w:val="28F95BE3"/>
    <w:rsid w:val="28F96D0F"/>
    <w:rsid w:val="28FA128F"/>
    <w:rsid w:val="28FA1F95"/>
    <w:rsid w:val="28FA34FB"/>
    <w:rsid w:val="28FA44DD"/>
    <w:rsid w:val="28FB1D31"/>
    <w:rsid w:val="28FB2A87"/>
    <w:rsid w:val="28FB408A"/>
    <w:rsid w:val="28FB4478"/>
    <w:rsid w:val="28FB4CB9"/>
    <w:rsid w:val="28FB5E0E"/>
    <w:rsid w:val="28FB65E3"/>
    <w:rsid w:val="28FC05AD"/>
    <w:rsid w:val="28FC18A0"/>
    <w:rsid w:val="28FC3BD8"/>
    <w:rsid w:val="28FD0E38"/>
    <w:rsid w:val="28FD1DD6"/>
    <w:rsid w:val="28FD2D11"/>
    <w:rsid w:val="28FD5204"/>
    <w:rsid w:val="28FD5866"/>
    <w:rsid w:val="28FD67A9"/>
    <w:rsid w:val="28FD67FF"/>
    <w:rsid w:val="28FD7176"/>
    <w:rsid w:val="28FE0556"/>
    <w:rsid w:val="28FE0B27"/>
    <w:rsid w:val="28FE2479"/>
    <w:rsid w:val="28FE2577"/>
    <w:rsid w:val="28FE3F52"/>
    <w:rsid w:val="28FE559F"/>
    <w:rsid w:val="28FE60D3"/>
    <w:rsid w:val="28FE7530"/>
    <w:rsid w:val="28FE7C39"/>
    <w:rsid w:val="28FF376E"/>
    <w:rsid w:val="28FF3C9A"/>
    <w:rsid w:val="28FF784C"/>
    <w:rsid w:val="2900009D"/>
    <w:rsid w:val="29000578"/>
    <w:rsid w:val="29001E4B"/>
    <w:rsid w:val="29004B29"/>
    <w:rsid w:val="290105DD"/>
    <w:rsid w:val="29017971"/>
    <w:rsid w:val="2902261B"/>
    <w:rsid w:val="29023E15"/>
    <w:rsid w:val="29027A4A"/>
    <w:rsid w:val="2903193C"/>
    <w:rsid w:val="29033AAB"/>
    <w:rsid w:val="29034A4F"/>
    <w:rsid w:val="29037B8D"/>
    <w:rsid w:val="29045913"/>
    <w:rsid w:val="29051210"/>
    <w:rsid w:val="290517DE"/>
    <w:rsid w:val="29052D5C"/>
    <w:rsid w:val="29052F14"/>
    <w:rsid w:val="29053906"/>
    <w:rsid w:val="290556B4"/>
    <w:rsid w:val="29057925"/>
    <w:rsid w:val="29060F9C"/>
    <w:rsid w:val="290646EF"/>
    <w:rsid w:val="29064F88"/>
    <w:rsid w:val="29065E5F"/>
    <w:rsid w:val="29067812"/>
    <w:rsid w:val="290731DA"/>
    <w:rsid w:val="290738BE"/>
    <w:rsid w:val="29074915"/>
    <w:rsid w:val="2907550B"/>
    <w:rsid w:val="29076AA4"/>
    <w:rsid w:val="29080D00"/>
    <w:rsid w:val="290838BC"/>
    <w:rsid w:val="29084E49"/>
    <w:rsid w:val="290851A4"/>
    <w:rsid w:val="2908648D"/>
    <w:rsid w:val="290866C9"/>
    <w:rsid w:val="29093039"/>
    <w:rsid w:val="29093D0F"/>
    <w:rsid w:val="29096346"/>
    <w:rsid w:val="29096432"/>
    <w:rsid w:val="29097C65"/>
    <w:rsid w:val="290A0978"/>
    <w:rsid w:val="290A0DAD"/>
    <w:rsid w:val="290A2CCA"/>
    <w:rsid w:val="290A574F"/>
    <w:rsid w:val="290A61DC"/>
    <w:rsid w:val="290B0DAB"/>
    <w:rsid w:val="290B259E"/>
    <w:rsid w:val="290B630F"/>
    <w:rsid w:val="290C07F0"/>
    <w:rsid w:val="290C11E0"/>
    <w:rsid w:val="290C2200"/>
    <w:rsid w:val="290C36CD"/>
    <w:rsid w:val="290C4C94"/>
    <w:rsid w:val="290C52A9"/>
    <w:rsid w:val="290C5ADD"/>
    <w:rsid w:val="290C6D8D"/>
    <w:rsid w:val="290C7E14"/>
    <w:rsid w:val="290D24E8"/>
    <w:rsid w:val="290D27BA"/>
    <w:rsid w:val="290D629E"/>
    <w:rsid w:val="290D6316"/>
    <w:rsid w:val="290D6B50"/>
    <w:rsid w:val="290E328F"/>
    <w:rsid w:val="290E3413"/>
    <w:rsid w:val="290E772E"/>
    <w:rsid w:val="290F204E"/>
    <w:rsid w:val="290F208E"/>
    <w:rsid w:val="290F56F2"/>
    <w:rsid w:val="290F6532"/>
    <w:rsid w:val="290F76A0"/>
    <w:rsid w:val="291002D1"/>
    <w:rsid w:val="2910101E"/>
    <w:rsid w:val="291052A1"/>
    <w:rsid w:val="2910535D"/>
    <w:rsid w:val="291122AA"/>
    <w:rsid w:val="29113694"/>
    <w:rsid w:val="29114058"/>
    <w:rsid w:val="291160AF"/>
    <w:rsid w:val="29121B7F"/>
    <w:rsid w:val="29123085"/>
    <w:rsid w:val="2912392D"/>
    <w:rsid w:val="29126403"/>
    <w:rsid w:val="29127DD1"/>
    <w:rsid w:val="2913057A"/>
    <w:rsid w:val="291309CF"/>
    <w:rsid w:val="291312B6"/>
    <w:rsid w:val="29133BEA"/>
    <w:rsid w:val="291369FA"/>
    <w:rsid w:val="29141E5F"/>
    <w:rsid w:val="29143A7D"/>
    <w:rsid w:val="29143B49"/>
    <w:rsid w:val="2914516F"/>
    <w:rsid w:val="291458F7"/>
    <w:rsid w:val="291476A5"/>
    <w:rsid w:val="29151E78"/>
    <w:rsid w:val="2915596A"/>
    <w:rsid w:val="29155D5D"/>
    <w:rsid w:val="29155EC0"/>
    <w:rsid w:val="291607CD"/>
    <w:rsid w:val="29161A85"/>
    <w:rsid w:val="29162058"/>
    <w:rsid w:val="29163139"/>
    <w:rsid w:val="2916341D"/>
    <w:rsid w:val="29164709"/>
    <w:rsid w:val="29167350"/>
    <w:rsid w:val="291678C1"/>
    <w:rsid w:val="29171B5D"/>
    <w:rsid w:val="29172C46"/>
    <w:rsid w:val="29172D29"/>
    <w:rsid w:val="2917694A"/>
    <w:rsid w:val="29177195"/>
    <w:rsid w:val="291813BB"/>
    <w:rsid w:val="29181BE3"/>
    <w:rsid w:val="29181DA8"/>
    <w:rsid w:val="291833B1"/>
    <w:rsid w:val="29183639"/>
    <w:rsid w:val="291925F2"/>
    <w:rsid w:val="29192F0D"/>
    <w:rsid w:val="29194841"/>
    <w:rsid w:val="29194CBB"/>
    <w:rsid w:val="29195CD1"/>
    <w:rsid w:val="29196B20"/>
    <w:rsid w:val="29197412"/>
    <w:rsid w:val="291A4422"/>
    <w:rsid w:val="291A4C28"/>
    <w:rsid w:val="291A5689"/>
    <w:rsid w:val="291B0A33"/>
    <w:rsid w:val="291B318E"/>
    <w:rsid w:val="291B385B"/>
    <w:rsid w:val="291B3DC4"/>
    <w:rsid w:val="291B4ED7"/>
    <w:rsid w:val="291B7FCC"/>
    <w:rsid w:val="291C2607"/>
    <w:rsid w:val="291C3468"/>
    <w:rsid w:val="291C426C"/>
    <w:rsid w:val="291C47AB"/>
    <w:rsid w:val="291C5D93"/>
    <w:rsid w:val="291C7289"/>
    <w:rsid w:val="291C7A80"/>
    <w:rsid w:val="291D0C4F"/>
    <w:rsid w:val="291D157B"/>
    <w:rsid w:val="291D1EF9"/>
    <w:rsid w:val="291D29FD"/>
    <w:rsid w:val="291D5EA7"/>
    <w:rsid w:val="291D7223"/>
    <w:rsid w:val="291D7D81"/>
    <w:rsid w:val="291E06B3"/>
    <w:rsid w:val="291E1A9E"/>
    <w:rsid w:val="291E22D1"/>
    <w:rsid w:val="291E2AE7"/>
    <w:rsid w:val="291E3AF6"/>
    <w:rsid w:val="291E496A"/>
    <w:rsid w:val="291E49C7"/>
    <w:rsid w:val="291E67ED"/>
    <w:rsid w:val="291E7F6A"/>
    <w:rsid w:val="291F05F5"/>
    <w:rsid w:val="291F1B43"/>
    <w:rsid w:val="291F2393"/>
    <w:rsid w:val="291F4132"/>
    <w:rsid w:val="291F6303"/>
    <w:rsid w:val="2920092C"/>
    <w:rsid w:val="292024ED"/>
    <w:rsid w:val="29205437"/>
    <w:rsid w:val="2920604A"/>
    <w:rsid w:val="29206AEE"/>
    <w:rsid w:val="29207C04"/>
    <w:rsid w:val="29210CF2"/>
    <w:rsid w:val="29211DC2"/>
    <w:rsid w:val="292138FD"/>
    <w:rsid w:val="29217827"/>
    <w:rsid w:val="29220014"/>
    <w:rsid w:val="29226266"/>
    <w:rsid w:val="29230A5B"/>
    <w:rsid w:val="29231FDE"/>
    <w:rsid w:val="29233D8C"/>
    <w:rsid w:val="292340FD"/>
    <w:rsid w:val="29235B3A"/>
    <w:rsid w:val="29235EFF"/>
    <w:rsid w:val="29237B8C"/>
    <w:rsid w:val="29244525"/>
    <w:rsid w:val="29245707"/>
    <w:rsid w:val="29247012"/>
    <w:rsid w:val="292518B2"/>
    <w:rsid w:val="29253660"/>
    <w:rsid w:val="292540AD"/>
    <w:rsid w:val="292541A0"/>
    <w:rsid w:val="29254418"/>
    <w:rsid w:val="29254783"/>
    <w:rsid w:val="29254F2E"/>
    <w:rsid w:val="292575D1"/>
    <w:rsid w:val="29263F95"/>
    <w:rsid w:val="292661EF"/>
    <w:rsid w:val="292673D8"/>
    <w:rsid w:val="29267511"/>
    <w:rsid w:val="29272A74"/>
    <w:rsid w:val="2927387C"/>
    <w:rsid w:val="292744BE"/>
    <w:rsid w:val="292813A2"/>
    <w:rsid w:val="29285525"/>
    <w:rsid w:val="29290D2A"/>
    <w:rsid w:val="292913D1"/>
    <w:rsid w:val="292957D6"/>
    <w:rsid w:val="292A0397"/>
    <w:rsid w:val="292A1264"/>
    <w:rsid w:val="292A336C"/>
    <w:rsid w:val="292A511A"/>
    <w:rsid w:val="292A5811"/>
    <w:rsid w:val="292A6C56"/>
    <w:rsid w:val="292B0388"/>
    <w:rsid w:val="292C0C81"/>
    <w:rsid w:val="292C0E92"/>
    <w:rsid w:val="292C20B9"/>
    <w:rsid w:val="292C2C40"/>
    <w:rsid w:val="292C2CB7"/>
    <w:rsid w:val="292C4103"/>
    <w:rsid w:val="292C49EE"/>
    <w:rsid w:val="292D0766"/>
    <w:rsid w:val="292D69B8"/>
    <w:rsid w:val="292D7B69"/>
    <w:rsid w:val="292E18CD"/>
    <w:rsid w:val="292E1CBD"/>
    <w:rsid w:val="292E2137"/>
    <w:rsid w:val="292E4C0A"/>
    <w:rsid w:val="292E628F"/>
    <w:rsid w:val="292E6E4C"/>
    <w:rsid w:val="292F0982"/>
    <w:rsid w:val="292F1D99"/>
    <w:rsid w:val="292F2731"/>
    <w:rsid w:val="292F44DF"/>
    <w:rsid w:val="292F5F59"/>
    <w:rsid w:val="292F6DE3"/>
    <w:rsid w:val="29300748"/>
    <w:rsid w:val="29303D4D"/>
    <w:rsid w:val="29310257"/>
    <w:rsid w:val="29314DC9"/>
    <w:rsid w:val="29315699"/>
    <w:rsid w:val="293158D9"/>
    <w:rsid w:val="293164A9"/>
    <w:rsid w:val="29323FCF"/>
    <w:rsid w:val="29324D89"/>
    <w:rsid w:val="29326B29"/>
    <w:rsid w:val="29327086"/>
    <w:rsid w:val="29327670"/>
    <w:rsid w:val="2933095E"/>
    <w:rsid w:val="29330F5E"/>
    <w:rsid w:val="29331F79"/>
    <w:rsid w:val="29332221"/>
    <w:rsid w:val="29332774"/>
    <w:rsid w:val="29332EB8"/>
    <w:rsid w:val="29335459"/>
    <w:rsid w:val="29337116"/>
    <w:rsid w:val="29337FB9"/>
    <w:rsid w:val="29341AF5"/>
    <w:rsid w:val="293428D9"/>
    <w:rsid w:val="29342A50"/>
    <w:rsid w:val="293454D0"/>
    <w:rsid w:val="29345F99"/>
    <w:rsid w:val="29346369"/>
    <w:rsid w:val="2934650A"/>
    <w:rsid w:val="29347D47"/>
    <w:rsid w:val="293509E1"/>
    <w:rsid w:val="2935255C"/>
    <w:rsid w:val="29352C34"/>
    <w:rsid w:val="293534DF"/>
    <w:rsid w:val="29353D69"/>
    <w:rsid w:val="293554AA"/>
    <w:rsid w:val="29357F20"/>
    <w:rsid w:val="29360E6C"/>
    <w:rsid w:val="29363ABF"/>
    <w:rsid w:val="293641B0"/>
    <w:rsid w:val="29364207"/>
    <w:rsid w:val="2936586D"/>
    <w:rsid w:val="29370FFC"/>
    <w:rsid w:val="29371555"/>
    <w:rsid w:val="29374BB5"/>
    <w:rsid w:val="29376B60"/>
    <w:rsid w:val="2937738F"/>
    <w:rsid w:val="2938125A"/>
    <w:rsid w:val="29385A89"/>
    <w:rsid w:val="29387837"/>
    <w:rsid w:val="293935AF"/>
    <w:rsid w:val="293952BB"/>
    <w:rsid w:val="29397597"/>
    <w:rsid w:val="29397B3B"/>
    <w:rsid w:val="293A1485"/>
    <w:rsid w:val="293A2377"/>
    <w:rsid w:val="293A4A0D"/>
    <w:rsid w:val="293A5A7B"/>
    <w:rsid w:val="293A7ADF"/>
    <w:rsid w:val="293B5684"/>
    <w:rsid w:val="293B5F86"/>
    <w:rsid w:val="293B72E5"/>
    <w:rsid w:val="293C1217"/>
    <w:rsid w:val="293C20AF"/>
    <w:rsid w:val="293C27AC"/>
    <w:rsid w:val="293C702E"/>
    <w:rsid w:val="293D20AD"/>
    <w:rsid w:val="293D24FB"/>
    <w:rsid w:val="293D26C6"/>
    <w:rsid w:val="293D29CD"/>
    <w:rsid w:val="293D309F"/>
    <w:rsid w:val="293D39E4"/>
    <w:rsid w:val="293D4E4D"/>
    <w:rsid w:val="293D6C2D"/>
    <w:rsid w:val="293E1A26"/>
    <w:rsid w:val="293E21D3"/>
    <w:rsid w:val="293E2974"/>
    <w:rsid w:val="293E2CF8"/>
    <w:rsid w:val="293E4722"/>
    <w:rsid w:val="293E7C9D"/>
    <w:rsid w:val="293F1297"/>
    <w:rsid w:val="293F301B"/>
    <w:rsid w:val="293F6D00"/>
    <w:rsid w:val="2940049A"/>
    <w:rsid w:val="29400E7C"/>
    <w:rsid w:val="29401DFB"/>
    <w:rsid w:val="294025BD"/>
    <w:rsid w:val="2940387D"/>
    <w:rsid w:val="2940493E"/>
    <w:rsid w:val="294066EC"/>
    <w:rsid w:val="2940673B"/>
    <w:rsid w:val="294078A1"/>
    <w:rsid w:val="294202A1"/>
    <w:rsid w:val="2942121D"/>
    <w:rsid w:val="29422319"/>
    <w:rsid w:val="29422755"/>
    <w:rsid w:val="29424212"/>
    <w:rsid w:val="2942459D"/>
    <w:rsid w:val="29424605"/>
    <w:rsid w:val="294258B9"/>
    <w:rsid w:val="29425ECB"/>
    <w:rsid w:val="2942714C"/>
    <w:rsid w:val="2943022A"/>
    <w:rsid w:val="294354A3"/>
    <w:rsid w:val="294361DC"/>
    <w:rsid w:val="29436A16"/>
    <w:rsid w:val="294376C3"/>
    <w:rsid w:val="29437A2E"/>
    <w:rsid w:val="29437D47"/>
    <w:rsid w:val="294423CE"/>
    <w:rsid w:val="29444299"/>
    <w:rsid w:val="29447604"/>
    <w:rsid w:val="29450626"/>
    <w:rsid w:val="294510E3"/>
    <w:rsid w:val="29451A7D"/>
    <w:rsid w:val="29451ACF"/>
    <w:rsid w:val="29451F54"/>
    <w:rsid w:val="2945385E"/>
    <w:rsid w:val="29454F9F"/>
    <w:rsid w:val="2946305E"/>
    <w:rsid w:val="29464CEE"/>
    <w:rsid w:val="29466967"/>
    <w:rsid w:val="29467DBC"/>
    <w:rsid w:val="2947183D"/>
    <w:rsid w:val="29472CB6"/>
    <w:rsid w:val="29473F34"/>
    <w:rsid w:val="29474B70"/>
    <w:rsid w:val="294807C5"/>
    <w:rsid w:val="29480D4F"/>
    <w:rsid w:val="294813D7"/>
    <w:rsid w:val="294837F2"/>
    <w:rsid w:val="29483920"/>
    <w:rsid w:val="29483E20"/>
    <w:rsid w:val="294855A0"/>
    <w:rsid w:val="29486F0C"/>
    <w:rsid w:val="29496A54"/>
    <w:rsid w:val="294A30C6"/>
    <w:rsid w:val="294A366F"/>
    <w:rsid w:val="294A57BC"/>
    <w:rsid w:val="294A6988"/>
    <w:rsid w:val="294B34FB"/>
    <w:rsid w:val="294B5DB0"/>
    <w:rsid w:val="294B744D"/>
    <w:rsid w:val="294B7965"/>
    <w:rsid w:val="294C0B60"/>
    <w:rsid w:val="294C1D63"/>
    <w:rsid w:val="294C5091"/>
    <w:rsid w:val="294D6E8D"/>
    <w:rsid w:val="294E0E09"/>
    <w:rsid w:val="294E3480"/>
    <w:rsid w:val="294E705B"/>
    <w:rsid w:val="294E754B"/>
    <w:rsid w:val="294E7883"/>
    <w:rsid w:val="294F0B5E"/>
    <w:rsid w:val="294F2DD3"/>
    <w:rsid w:val="294F4252"/>
    <w:rsid w:val="294F4B81"/>
    <w:rsid w:val="294F74E1"/>
    <w:rsid w:val="29500971"/>
    <w:rsid w:val="295015EA"/>
    <w:rsid w:val="295020B2"/>
    <w:rsid w:val="29502E31"/>
    <w:rsid w:val="29505CDF"/>
    <w:rsid w:val="29506DBA"/>
    <w:rsid w:val="29511E01"/>
    <w:rsid w:val="2951429B"/>
    <w:rsid w:val="29514455"/>
    <w:rsid w:val="295201CD"/>
    <w:rsid w:val="29521B35"/>
    <w:rsid w:val="29522306"/>
    <w:rsid w:val="29523F2F"/>
    <w:rsid w:val="29524099"/>
    <w:rsid w:val="295321C3"/>
    <w:rsid w:val="29534671"/>
    <w:rsid w:val="2953641F"/>
    <w:rsid w:val="29537310"/>
    <w:rsid w:val="295403E9"/>
    <w:rsid w:val="295472F2"/>
    <w:rsid w:val="29550541"/>
    <w:rsid w:val="29551D04"/>
    <w:rsid w:val="29552E08"/>
    <w:rsid w:val="29557219"/>
    <w:rsid w:val="29564161"/>
    <w:rsid w:val="295720AA"/>
    <w:rsid w:val="295720EF"/>
    <w:rsid w:val="295757E3"/>
    <w:rsid w:val="29576619"/>
    <w:rsid w:val="29577404"/>
    <w:rsid w:val="29580844"/>
    <w:rsid w:val="29580E98"/>
    <w:rsid w:val="29581C87"/>
    <w:rsid w:val="29586614"/>
    <w:rsid w:val="29593565"/>
    <w:rsid w:val="295960E8"/>
    <w:rsid w:val="295977AD"/>
    <w:rsid w:val="29597C49"/>
    <w:rsid w:val="295A1878"/>
    <w:rsid w:val="295A1AC3"/>
    <w:rsid w:val="295A2ACD"/>
    <w:rsid w:val="295A3454"/>
    <w:rsid w:val="295A44EE"/>
    <w:rsid w:val="295A45F4"/>
    <w:rsid w:val="295A5D35"/>
    <w:rsid w:val="295B251D"/>
    <w:rsid w:val="295B3290"/>
    <w:rsid w:val="295B3526"/>
    <w:rsid w:val="295B42EB"/>
    <w:rsid w:val="295B52D4"/>
    <w:rsid w:val="295B6339"/>
    <w:rsid w:val="295B71C5"/>
    <w:rsid w:val="295C2CC6"/>
    <w:rsid w:val="295C2DFA"/>
    <w:rsid w:val="295C4F99"/>
    <w:rsid w:val="295D104C"/>
    <w:rsid w:val="295D2D9B"/>
    <w:rsid w:val="295D44F6"/>
    <w:rsid w:val="295D46B6"/>
    <w:rsid w:val="295D54F0"/>
    <w:rsid w:val="295D729E"/>
    <w:rsid w:val="295E2A75"/>
    <w:rsid w:val="295E2F75"/>
    <w:rsid w:val="295E358B"/>
    <w:rsid w:val="295E4DC4"/>
    <w:rsid w:val="295E52C5"/>
    <w:rsid w:val="295F4405"/>
    <w:rsid w:val="295F5CB6"/>
    <w:rsid w:val="295F6021"/>
    <w:rsid w:val="295F66E2"/>
    <w:rsid w:val="295F6FD6"/>
    <w:rsid w:val="295F7D8A"/>
    <w:rsid w:val="29600466"/>
    <w:rsid w:val="29600B3C"/>
    <w:rsid w:val="29600BAA"/>
    <w:rsid w:val="29602288"/>
    <w:rsid w:val="296026BE"/>
    <w:rsid w:val="296028EA"/>
    <w:rsid w:val="29606D8E"/>
    <w:rsid w:val="2961139A"/>
    <w:rsid w:val="29612E95"/>
    <w:rsid w:val="29621F0F"/>
    <w:rsid w:val="29621FF4"/>
    <w:rsid w:val="2962296F"/>
    <w:rsid w:val="29622B06"/>
    <w:rsid w:val="296244C7"/>
    <w:rsid w:val="296248B4"/>
    <w:rsid w:val="29626662"/>
    <w:rsid w:val="29627F95"/>
    <w:rsid w:val="29631414"/>
    <w:rsid w:val="296323DA"/>
    <w:rsid w:val="29634188"/>
    <w:rsid w:val="29636D00"/>
    <w:rsid w:val="296410AA"/>
    <w:rsid w:val="296419B8"/>
    <w:rsid w:val="29642175"/>
    <w:rsid w:val="29643255"/>
    <w:rsid w:val="296445FA"/>
    <w:rsid w:val="2964687E"/>
    <w:rsid w:val="29646B70"/>
    <w:rsid w:val="29646DE7"/>
    <w:rsid w:val="29647100"/>
    <w:rsid w:val="296527A7"/>
    <w:rsid w:val="296543A4"/>
    <w:rsid w:val="29655396"/>
    <w:rsid w:val="29656152"/>
    <w:rsid w:val="29663529"/>
    <w:rsid w:val="2967011C"/>
    <w:rsid w:val="29671ECA"/>
    <w:rsid w:val="29673C78"/>
    <w:rsid w:val="29684DA6"/>
    <w:rsid w:val="29685A75"/>
    <w:rsid w:val="29687FF7"/>
    <w:rsid w:val="29690CEC"/>
    <w:rsid w:val="296917C9"/>
    <w:rsid w:val="29694D3F"/>
    <w:rsid w:val="29694F37"/>
    <w:rsid w:val="29695BC0"/>
    <w:rsid w:val="29695C42"/>
    <w:rsid w:val="296A15EB"/>
    <w:rsid w:val="296A5517"/>
    <w:rsid w:val="296A5695"/>
    <w:rsid w:val="296A6EEE"/>
    <w:rsid w:val="296B10B5"/>
    <w:rsid w:val="296B1503"/>
    <w:rsid w:val="296B4551"/>
    <w:rsid w:val="296B459A"/>
    <w:rsid w:val="296B5579"/>
    <w:rsid w:val="296C014A"/>
    <w:rsid w:val="296C128F"/>
    <w:rsid w:val="296C1AB5"/>
    <w:rsid w:val="296C57C7"/>
    <w:rsid w:val="296C6A09"/>
    <w:rsid w:val="296C6B91"/>
    <w:rsid w:val="296C74E1"/>
    <w:rsid w:val="296D1153"/>
    <w:rsid w:val="296D2A53"/>
    <w:rsid w:val="296D3EAE"/>
    <w:rsid w:val="296D76AD"/>
    <w:rsid w:val="296E036D"/>
    <w:rsid w:val="296E03FD"/>
    <w:rsid w:val="296E14AB"/>
    <w:rsid w:val="296E1B85"/>
    <w:rsid w:val="296E3259"/>
    <w:rsid w:val="296E49F2"/>
    <w:rsid w:val="296E4A83"/>
    <w:rsid w:val="296E7311"/>
    <w:rsid w:val="296E762D"/>
    <w:rsid w:val="296F0FEE"/>
    <w:rsid w:val="296F27F7"/>
    <w:rsid w:val="296F5223"/>
    <w:rsid w:val="296F6419"/>
    <w:rsid w:val="296F6AE1"/>
    <w:rsid w:val="296F6FD1"/>
    <w:rsid w:val="29700C26"/>
    <w:rsid w:val="29701E5B"/>
    <w:rsid w:val="2970538A"/>
    <w:rsid w:val="29706716"/>
    <w:rsid w:val="29707F5B"/>
    <w:rsid w:val="29710054"/>
    <w:rsid w:val="297113EB"/>
    <w:rsid w:val="29711FD4"/>
    <w:rsid w:val="29712D49"/>
    <w:rsid w:val="297139CB"/>
    <w:rsid w:val="297168A5"/>
    <w:rsid w:val="297168BF"/>
    <w:rsid w:val="29721909"/>
    <w:rsid w:val="29721B41"/>
    <w:rsid w:val="2972287B"/>
    <w:rsid w:val="2973086F"/>
    <w:rsid w:val="2973261D"/>
    <w:rsid w:val="29735064"/>
    <w:rsid w:val="297351A7"/>
    <w:rsid w:val="29736A32"/>
    <w:rsid w:val="29736AC1"/>
    <w:rsid w:val="297401F9"/>
    <w:rsid w:val="2974154E"/>
    <w:rsid w:val="29743CE4"/>
    <w:rsid w:val="297445E7"/>
    <w:rsid w:val="29746395"/>
    <w:rsid w:val="297468DC"/>
    <w:rsid w:val="297472F8"/>
    <w:rsid w:val="29752839"/>
    <w:rsid w:val="2975293D"/>
    <w:rsid w:val="29753FA3"/>
    <w:rsid w:val="29756622"/>
    <w:rsid w:val="29756EA4"/>
    <w:rsid w:val="2976210D"/>
    <w:rsid w:val="29763EBB"/>
    <w:rsid w:val="297665B1"/>
    <w:rsid w:val="29771527"/>
    <w:rsid w:val="29772CCF"/>
    <w:rsid w:val="2977525D"/>
    <w:rsid w:val="29785E86"/>
    <w:rsid w:val="29787C34"/>
    <w:rsid w:val="29791BFE"/>
    <w:rsid w:val="297A1C52"/>
    <w:rsid w:val="297A5D39"/>
    <w:rsid w:val="297A7E50"/>
    <w:rsid w:val="297B3BC8"/>
    <w:rsid w:val="297B506E"/>
    <w:rsid w:val="297B51F1"/>
    <w:rsid w:val="297B5976"/>
    <w:rsid w:val="297B7724"/>
    <w:rsid w:val="297C1FE4"/>
    <w:rsid w:val="297C23E4"/>
    <w:rsid w:val="297C253F"/>
    <w:rsid w:val="297C259A"/>
    <w:rsid w:val="297C2646"/>
    <w:rsid w:val="297C4DA2"/>
    <w:rsid w:val="297D16EE"/>
    <w:rsid w:val="297D3342"/>
    <w:rsid w:val="297D524A"/>
    <w:rsid w:val="297E06D5"/>
    <w:rsid w:val="297E255F"/>
    <w:rsid w:val="297E5D08"/>
    <w:rsid w:val="297E7214"/>
    <w:rsid w:val="297E78BC"/>
    <w:rsid w:val="297F2513"/>
    <w:rsid w:val="297F39EF"/>
    <w:rsid w:val="29802F8C"/>
    <w:rsid w:val="29803678"/>
    <w:rsid w:val="29807A50"/>
    <w:rsid w:val="2981131F"/>
    <w:rsid w:val="29814164"/>
    <w:rsid w:val="29814AEC"/>
    <w:rsid w:val="29815542"/>
    <w:rsid w:val="29815EA6"/>
    <w:rsid w:val="29817121"/>
    <w:rsid w:val="29820015"/>
    <w:rsid w:val="29820AB2"/>
    <w:rsid w:val="29820BD0"/>
    <w:rsid w:val="29821B8D"/>
    <w:rsid w:val="29822370"/>
    <w:rsid w:val="2982436F"/>
    <w:rsid w:val="29824F56"/>
    <w:rsid w:val="298250A2"/>
    <w:rsid w:val="29826D04"/>
    <w:rsid w:val="298309EF"/>
    <w:rsid w:val="29830BB3"/>
    <w:rsid w:val="29830DAB"/>
    <w:rsid w:val="298339EA"/>
    <w:rsid w:val="29835D62"/>
    <w:rsid w:val="29835DCB"/>
    <w:rsid w:val="298363D1"/>
    <w:rsid w:val="298365D8"/>
    <w:rsid w:val="29837884"/>
    <w:rsid w:val="29842A21"/>
    <w:rsid w:val="29842A7C"/>
    <w:rsid w:val="298434C4"/>
    <w:rsid w:val="2984482A"/>
    <w:rsid w:val="29846146"/>
    <w:rsid w:val="29847861"/>
    <w:rsid w:val="298505A2"/>
    <w:rsid w:val="29850CF1"/>
    <w:rsid w:val="29851FBF"/>
    <w:rsid w:val="29852351"/>
    <w:rsid w:val="29854780"/>
    <w:rsid w:val="29857BA6"/>
    <w:rsid w:val="29864199"/>
    <w:rsid w:val="29864B27"/>
    <w:rsid w:val="298669F9"/>
    <w:rsid w:val="2987256D"/>
    <w:rsid w:val="2987274B"/>
    <w:rsid w:val="29873611"/>
    <w:rsid w:val="2987431B"/>
    <w:rsid w:val="298760C9"/>
    <w:rsid w:val="29881C38"/>
    <w:rsid w:val="29883BEF"/>
    <w:rsid w:val="29885DD4"/>
    <w:rsid w:val="29890093"/>
    <w:rsid w:val="29890DEF"/>
    <w:rsid w:val="29891E41"/>
    <w:rsid w:val="29892243"/>
    <w:rsid w:val="298939BF"/>
    <w:rsid w:val="298962E5"/>
    <w:rsid w:val="29897672"/>
    <w:rsid w:val="298A1BD1"/>
    <w:rsid w:val="298A43B2"/>
    <w:rsid w:val="298A4C33"/>
    <w:rsid w:val="298A7967"/>
    <w:rsid w:val="298B1855"/>
    <w:rsid w:val="298B371E"/>
    <w:rsid w:val="298B4B63"/>
    <w:rsid w:val="298B549C"/>
    <w:rsid w:val="298B6156"/>
    <w:rsid w:val="298B754F"/>
    <w:rsid w:val="298C008B"/>
    <w:rsid w:val="298C0F96"/>
    <w:rsid w:val="298C1D11"/>
    <w:rsid w:val="298C36DF"/>
    <w:rsid w:val="298C48EB"/>
    <w:rsid w:val="298C7B83"/>
    <w:rsid w:val="298D4671"/>
    <w:rsid w:val="298E14F5"/>
    <w:rsid w:val="298E2054"/>
    <w:rsid w:val="298E32CD"/>
    <w:rsid w:val="298E46B0"/>
    <w:rsid w:val="298E473A"/>
    <w:rsid w:val="298E59BD"/>
    <w:rsid w:val="298E7457"/>
    <w:rsid w:val="298F14DB"/>
    <w:rsid w:val="298F1738"/>
    <w:rsid w:val="298F31CF"/>
    <w:rsid w:val="298F4F7D"/>
    <w:rsid w:val="298F5964"/>
    <w:rsid w:val="2991052B"/>
    <w:rsid w:val="299109D5"/>
    <w:rsid w:val="29910E07"/>
    <w:rsid w:val="29911D54"/>
    <w:rsid w:val="29911EB8"/>
    <w:rsid w:val="29915195"/>
    <w:rsid w:val="29915199"/>
    <w:rsid w:val="29916F47"/>
    <w:rsid w:val="2991747E"/>
    <w:rsid w:val="29921E65"/>
    <w:rsid w:val="29923B03"/>
    <w:rsid w:val="29925F41"/>
    <w:rsid w:val="299270AF"/>
    <w:rsid w:val="299332F5"/>
    <w:rsid w:val="29934A6D"/>
    <w:rsid w:val="29934EB5"/>
    <w:rsid w:val="2993607C"/>
    <w:rsid w:val="299407E6"/>
    <w:rsid w:val="29941286"/>
    <w:rsid w:val="299415C9"/>
    <w:rsid w:val="29944EB8"/>
    <w:rsid w:val="29946A38"/>
    <w:rsid w:val="29947356"/>
    <w:rsid w:val="299507E6"/>
    <w:rsid w:val="2995346F"/>
    <w:rsid w:val="29954099"/>
    <w:rsid w:val="2995444D"/>
    <w:rsid w:val="29954C89"/>
    <w:rsid w:val="299555D3"/>
    <w:rsid w:val="29955C15"/>
    <w:rsid w:val="299577BB"/>
    <w:rsid w:val="29961C76"/>
    <w:rsid w:val="299627B0"/>
    <w:rsid w:val="29962EB3"/>
    <w:rsid w:val="2996455E"/>
    <w:rsid w:val="29965602"/>
    <w:rsid w:val="29966264"/>
    <w:rsid w:val="29966CB6"/>
    <w:rsid w:val="299707E0"/>
    <w:rsid w:val="299747E3"/>
    <w:rsid w:val="29974847"/>
    <w:rsid w:val="29974ECC"/>
    <w:rsid w:val="29982084"/>
    <w:rsid w:val="29983465"/>
    <w:rsid w:val="2998418E"/>
    <w:rsid w:val="29984596"/>
    <w:rsid w:val="29985CD7"/>
    <w:rsid w:val="29986528"/>
    <w:rsid w:val="29986C5C"/>
    <w:rsid w:val="29987343"/>
    <w:rsid w:val="29990192"/>
    <w:rsid w:val="2999027F"/>
    <w:rsid w:val="299916BD"/>
    <w:rsid w:val="29994F84"/>
    <w:rsid w:val="29996CC8"/>
    <w:rsid w:val="29997709"/>
    <w:rsid w:val="299A22A0"/>
    <w:rsid w:val="299A31C8"/>
    <w:rsid w:val="299A4C78"/>
    <w:rsid w:val="299A5578"/>
    <w:rsid w:val="299A55E6"/>
    <w:rsid w:val="299A56F7"/>
    <w:rsid w:val="299A62B3"/>
    <w:rsid w:val="299A7E41"/>
    <w:rsid w:val="299B04DF"/>
    <w:rsid w:val="299B2161"/>
    <w:rsid w:val="299B28B1"/>
    <w:rsid w:val="299B2FFF"/>
    <w:rsid w:val="299B54DA"/>
    <w:rsid w:val="299B6018"/>
    <w:rsid w:val="299C2AAA"/>
    <w:rsid w:val="299D3B3E"/>
    <w:rsid w:val="299D4DD1"/>
    <w:rsid w:val="299D7D92"/>
    <w:rsid w:val="299E0091"/>
    <w:rsid w:val="299E1B49"/>
    <w:rsid w:val="299E231A"/>
    <w:rsid w:val="299E3412"/>
    <w:rsid w:val="299E6B6C"/>
    <w:rsid w:val="299E79F7"/>
    <w:rsid w:val="299F0032"/>
    <w:rsid w:val="299F1624"/>
    <w:rsid w:val="299F1664"/>
    <w:rsid w:val="299F1938"/>
    <w:rsid w:val="299F2A0F"/>
    <w:rsid w:val="299F2E39"/>
    <w:rsid w:val="299F4754"/>
    <w:rsid w:val="299F4F6D"/>
    <w:rsid w:val="299F5316"/>
    <w:rsid w:val="299F5423"/>
    <w:rsid w:val="299F78B6"/>
    <w:rsid w:val="29A007AA"/>
    <w:rsid w:val="29A0156E"/>
    <w:rsid w:val="29A01963"/>
    <w:rsid w:val="29A033F0"/>
    <w:rsid w:val="29A0362E"/>
    <w:rsid w:val="29A070F5"/>
    <w:rsid w:val="29A0718A"/>
    <w:rsid w:val="29A104CA"/>
    <w:rsid w:val="29A11B65"/>
    <w:rsid w:val="29A20219"/>
    <w:rsid w:val="29A202DA"/>
    <w:rsid w:val="29A21880"/>
    <w:rsid w:val="29A2195A"/>
    <w:rsid w:val="29A22F02"/>
    <w:rsid w:val="29A2327E"/>
    <w:rsid w:val="29A23927"/>
    <w:rsid w:val="29A365D6"/>
    <w:rsid w:val="29A41545"/>
    <w:rsid w:val="29A44ECD"/>
    <w:rsid w:val="29A45DEA"/>
    <w:rsid w:val="29A46C7B"/>
    <w:rsid w:val="29A47A93"/>
    <w:rsid w:val="29A50C45"/>
    <w:rsid w:val="29A529F3"/>
    <w:rsid w:val="29A547A1"/>
    <w:rsid w:val="29A55424"/>
    <w:rsid w:val="29A5570A"/>
    <w:rsid w:val="29A56498"/>
    <w:rsid w:val="29A635F0"/>
    <w:rsid w:val="29A63E4B"/>
    <w:rsid w:val="29A71D35"/>
    <w:rsid w:val="29A7434E"/>
    <w:rsid w:val="29A74372"/>
    <w:rsid w:val="29A749BD"/>
    <w:rsid w:val="29A74DC2"/>
    <w:rsid w:val="29A74E52"/>
    <w:rsid w:val="29A75785"/>
    <w:rsid w:val="29A7676B"/>
    <w:rsid w:val="29A77AE1"/>
    <w:rsid w:val="29A802DB"/>
    <w:rsid w:val="29A808AE"/>
    <w:rsid w:val="29A81072"/>
    <w:rsid w:val="29A812EF"/>
    <w:rsid w:val="29A81AA0"/>
    <w:rsid w:val="29A81B2F"/>
    <w:rsid w:val="29A81B34"/>
    <w:rsid w:val="29A83499"/>
    <w:rsid w:val="29A900EC"/>
    <w:rsid w:val="29A93119"/>
    <w:rsid w:val="29A938F7"/>
    <w:rsid w:val="29A94291"/>
    <w:rsid w:val="29A9603F"/>
    <w:rsid w:val="29A97B01"/>
    <w:rsid w:val="29AA1DB7"/>
    <w:rsid w:val="29AA244C"/>
    <w:rsid w:val="29AA5A34"/>
    <w:rsid w:val="29AB36E3"/>
    <w:rsid w:val="29AB38A2"/>
    <w:rsid w:val="29AB414D"/>
    <w:rsid w:val="29AB625B"/>
    <w:rsid w:val="29AC1432"/>
    <w:rsid w:val="29AC2DA8"/>
    <w:rsid w:val="29AC3D81"/>
    <w:rsid w:val="29AD3926"/>
    <w:rsid w:val="29AD5735"/>
    <w:rsid w:val="29AD68FB"/>
    <w:rsid w:val="29AD7F74"/>
    <w:rsid w:val="29AE01C0"/>
    <w:rsid w:val="29AE18A7"/>
    <w:rsid w:val="29AE4004"/>
    <w:rsid w:val="29AE5D4B"/>
    <w:rsid w:val="29AE635D"/>
    <w:rsid w:val="29AF06F6"/>
    <w:rsid w:val="29AF073D"/>
    <w:rsid w:val="29AF495B"/>
    <w:rsid w:val="29AF561F"/>
    <w:rsid w:val="29AF64B7"/>
    <w:rsid w:val="29AF73CD"/>
    <w:rsid w:val="29B03871"/>
    <w:rsid w:val="29B1237D"/>
    <w:rsid w:val="29B12E6C"/>
    <w:rsid w:val="29B13146"/>
    <w:rsid w:val="29B175E9"/>
    <w:rsid w:val="29B17C80"/>
    <w:rsid w:val="29B22C28"/>
    <w:rsid w:val="29B2492F"/>
    <w:rsid w:val="29B26663"/>
    <w:rsid w:val="29B3119E"/>
    <w:rsid w:val="29B315E1"/>
    <w:rsid w:val="29B328DF"/>
    <w:rsid w:val="29B33362"/>
    <w:rsid w:val="29B34553"/>
    <w:rsid w:val="29B35110"/>
    <w:rsid w:val="29B36EBE"/>
    <w:rsid w:val="29B4318F"/>
    <w:rsid w:val="29B449DF"/>
    <w:rsid w:val="29B50E88"/>
    <w:rsid w:val="29B51CA6"/>
    <w:rsid w:val="29B570DA"/>
    <w:rsid w:val="29B57DD0"/>
    <w:rsid w:val="29B6075C"/>
    <w:rsid w:val="29B61260"/>
    <w:rsid w:val="29B63761"/>
    <w:rsid w:val="29B67B1F"/>
    <w:rsid w:val="29B705B3"/>
    <w:rsid w:val="29B72649"/>
    <w:rsid w:val="29B726F0"/>
    <w:rsid w:val="29B729B5"/>
    <w:rsid w:val="29B73DF7"/>
    <w:rsid w:val="29B761DE"/>
    <w:rsid w:val="29B7714B"/>
    <w:rsid w:val="29B80978"/>
    <w:rsid w:val="29B81C08"/>
    <w:rsid w:val="29B81CD4"/>
    <w:rsid w:val="29B8308C"/>
    <w:rsid w:val="29B844F5"/>
    <w:rsid w:val="29B84D35"/>
    <w:rsid w:val="29B84EE0"/>
    <w:rsid w:val="29B860A1"/>
    <w:rsid w:val="29B87458"/>
    <w:rsid w:val="29B9024C"/>
    <w:rsid w:val="29B92752"/>
    <w:rsid w:val="29B950D3"/>
    <w:rsid w:val="29B95882"/>
    <w:rsid w:val="29B97BE1"/>
    <w:rsid w:val="29BA08CD"/>
    <w:rsid w:val="29BA46DC"/>
    <w:rsid w:val="29BA46F0"/>
    <w:rsid w:val="29BA4F3E"/>
    <w:rsid w:val="29BA6378"/>
    <w:rsid w:val="29BA649E"/>
    <w:rsid w:val="29BA64A0"/>
    <w:rsid w:val="29BA6A07"/>
    <w:rsid w:val="29BB2216"/>
    <w:rsid w:val="29BB2CC4"/>
    <w:rsid w:val="29BB3FC4"/>
    <w:rsid w:val="29BB5D72"/>
    <w:rsid w:val="29BB6552"/>
    <w:rsid w:val="29BC1717"/>
    <w:rsid w:val="29BC6687"/>
    <w:rsid w:val="29BC72DC"/>
    <w:rsid w:val="29BD3321"/>
    <w:rsid w:val="29BD46BA"/>
    <w:rsid w:val="29BD4E21"/>
    <w:rsid w:val="29BD5F8E"/>
    <w:rsid w:val="29BD7D3C"/>
    <w:rsid w:val="29BE11DA"/>
    <w:rsid w:val="29BE1D2E"/>
    <w:rsid w:val="29BE4BA0"/>
    <w:rsid w:val="29BE79F2"/>
    <w:rsid w:val="29BF1D06"/>
    <w:rsid w:val="29BF232E"/>
    <w:rsid w:val="29BF3A53"/>
    <w:rsid w:val="29BF3AB4"/>
    <w:rsid w:val="29BF5862"/>
    <w:rsid w:val="29BF7A4F"/>
    <w:rsid w:val="29C00179"/>
    <w:rsid w:val="29C015DB"/>
    <w:rsid w:val="29C01C8C"/>
    <w:rsid w:val="29C04759"/>
    <w:rsid w:val="29C0782D"/>
    <w:rsid w:val="29C11A47"/>
    <w:rsid w:val="29C1453B"/>
    <w:rsid w:val="29C15A7E"/>
    <w:rsid w:val="29C16846"/>
    <w:rsid w:val="29C235A5"/>
    <w:rsid w:val="29C236CA"/>
    <w:rsid w:val="29C25353"/>
    <w:rsid w:val="29C27101"/>
    <w:rsid w:val="29C30530"/>
    <w:rsid w:val="29C30D82"/>
    <w:rsid w:val="29C32F4A"/>
    <w:rsid w:val="29C41326"/>
    <w:rsid w:val="29C42123"/>
    <w:rsid w:val="29C42A2C"/>
    <w:rsid w:val="29C42E79"/>
    <w:rsid w:val="29C43EF7"/>
    <w:rsid w:val="29C448AF"/>
    <w:rsid w:val="29C44CF4"/>
    <w:rsid w:val="29C46097"/>
    <w:rsid w:val="29C46CBB"/>
    <w:rsid w:val="29C509CB"/>
    <w:rsid w:val="29C53852"/>
    <w:rsid w:val="29C546A2"/>
    <w:rsid w:val="29C55347"/>
    <w:rsid w:val="29C55789"/>
    <w:rsid w:val="29C56BF1"/>
    <w:rsid w:val="29C570E7"/>
    <w:rsid w:val="29C57256"/>
    <w:rsid w:val="29C572DF"/>
    <w:rsid w:val="29C5731F"/>
    <w:rsid w:val="29C63095"/>
    <w:rsid w:val="29C70BBB"/>
    <w:rsid w:val="29C71016"/>
    <w:rsid w:val="29C71B88"/>
    <w:rsid w:val="29C72969"/>
    <w:rsid w:val="29C74208"/>
    <w:rsid w:val="29C75ACA"/>
    <w:rsid w:val="29C76476"/>
    <w:rsid w:val="29C774F8"/>
    <w:rsid w:val="29C8675B"/>
    <w:rsid w:val="29C86C78"/>
    <w:rsid w:val="29C9048F"/>
    <w:rsid w:val="29C90721"/>
    <w:rsid w:val="29C93B62"/>
    <w:rsid w:val="29C9460B"/>
    <w:rsid w:val="29C94933"/>
    <w:rsid w:val="29C94B05"/>
    <w:rsid w:val="29C976D6"/>
    <w:rsid w:val="29CA0454"/>
    <w:rsid w:val="29CA0B4A"/>
    <w:rsid w:val="29CA3741"/>
    <w:rsid w:val="29CA4A8B"/>
    <w:rsid w:val="29CB1FF6"/>
    <w:rsid w:val="29CB65D2"/>
    <w:rsid w:val="29CC0911"/>
    <w:rsid w:val="29CC1639"/>
    <w:rsid w:val="29CC2523"/>
    <w:rsid w:val="29CC3486"/>
    <w:rsid w:val="29CC4423"/>
    <w:rsid w:val="29CC61D1"/>
    <w:rsid w:val="29CC6E69"/>
    <w:rsid w:val="29CD0604"/>
    <w:rsid w:val="29CD1C30"/>
    <w:rsid w:val="29CD2123"/>
    <w:rsid w:val="29CD5F2C"/>
    <w:rsid w:val="29CD6057"/>
    <w:rsid w:val="29CD77FD"/>
    <w:rsid w:val="29CE019B"/>
    <w:rsid w:val="29CE5CD6"/>
    <w:rsid w:val="29CF181E"/>
    <w:rsid w:val="29CF4630"/>
    <w:rsid w:val="29CF6862"/>
    <w:rsid w:val="29D00ABE"/>
    <w:rsid w:val="29D01647"/>
    <w:rsid w:val="29D03297"/>
    <w:rsid w:val="29D071BC"/>
    <w:rsid w:val="29D07A70"/>
    <w:rsid w:val="29D11A3A"/>
    <w:rsid w:val="29D137E8"/>
    <w:rsid w:val="29D142F9"/>
    <w:rsid w:val="29D15596"/>
    <w:rsid w:val="29D15E68"/>
    <w:rsid w:val="29D17C09"/>
    <w:rsid w:val="29D17EA4"/>
    <w:rsid w:val="29D25BB7"/>
    <w:rsid w:val="29D25C20"/>
    <w:rsid w:val="29D25C62"/>
    <w:rsid w:val="29D26889"/>
    <w:rsid w:val="29D27064"/>
    <w:rsid w:val="29D27232"/>
    <w:rsid w:val="29D272F8"/>
    <w:rsid w:val="29D30788"/>
    <w:rsid w:val="29D308D1"/>
    <w:rsid w:val="29D3130E"/>
    <w:rsid w:val="29D33359"/>
    <w:rsid w:val="29D33861"/>
    <w:rsid w:val="29D357B2"/>
    <w:rsid w:val="29D35C3E"/>
    <w:rsid w:val="29D368B5"/>
    <w:rsid w:val="29D37560"/>
    <w:rsid w:val="29D427D2"/>
    <w:rsid w:val="29D46E34"/>
    <w:rsid w:val="29D522F8"/>
    <w:rsid w:val="29D52C67"/>
    <w:rsid w:val="29D532D8"/>
    <w:rsid w:val="29D55CBF"/>
    <w:rsid w:val="29D55EC9"/>
    <w:rsid w:val="29D566A1"/>
    <w:rsid w:val="29D5758A"/>
    <w:rsid w:val="29D60D94"/>
    <w:rsid w:val="29D616C9"/>
    <w:rsid w:val="29D66140"/>
    <w:rsid w:val="29D67050"/>
    <w:rsid w:val="29D67BC9"/>
    <w:rsid w:val="29D71CDA"/>
    <w:rsid w:val="29D73173"/>
    <w:rsid w:val="29D76564"/>
    <w:rsid w:val="29D765B5"/>
    <w:rsid w:val="29D807F5"/>
    <w:rsid w:val="29D81A29"/>
    <w:rsid w:val="29D82DC8"/>
    <w:rsid w:val="29D8316A"/>
    <w:rsid w:val="29D84B76"/>
    <w:rsid w:val="29D92124"/>
    <w:rsid w:val="29D92665"/>
    <w:rsid w:val="29D96DB7"/>
    <w:rsid w:val="29D97AF4"/>
    <w:rsid w:val="29D97CF9"/>
    <w:rsid w:val="29DA08EE"/>
    <w:rsid w:val="29DA20F5"/>
    <w:rsid w:val="29DA5A8A"/>
    <w:rsid w:val="29DB01C2"/>
    <w:rsid w:val="29DB0704"/>
    <w:rsid w:val="29DB0B11"/>
    <w:rsid w:val="29DB1FDC"/>
    <w:rsid w:val="29DB31CD"/>
    <w:rsid w:val="29DB4666"/>
    <w:rsid w:val="29DB6414"/>
    <w:rsid w:val="29DB6BAC"/>
    <w:rsid w:val="29DB7C1C"/>
    <w:rsid w:val="29DC0D19"/>
    <w:rsid w:val="29DC183A"/>
    <w:rsid w:val="29DC2F7B"/>
    <w:rsid w:val="29DC556C"/>
    <w:rsid w:val="29DD03DE"/>
    <w:rsid w:val="29DD13F4"/>
    <w:rsid w:val="29DD218D"/>
    <w:rsid w:val="29DD3F3B"/>
    <w:rsid w:val="29DD72E4"/>
    <w:rsid w:val="29DD7DE6"/>
    <w:rsid w:val="29DE046C"/>
    <w:rsid w:val="29DE38F9"/>
    <w:rsid w:val="29DE790D"/>
    <w:rsid w:val="29DF0F3D"/>
    <w:rsid w:val="29DF3001"/>
    <w:rsid w:val="29DF4157"/>
    <w:rsid w:val="29DF417C"/>
    <w:rsid w:val="29DF5641"/>
    <w:rsid w:val="29DF6D2B"/>
    <w:rsid w:val="29E001BB"/>
    <w:rsid w:val="29E03A2B"/>
    <w:rsid w:val="29E06192"/>
    <w:rsid w:val="29E11C7D"/>
    <w:rsid w:val="29E12E41"/>
    <w:rsid w:val="29E13943"/>
    <w:rsid w:val="29E1421C"/>
    <w:rsid w:val="29E14238"/>
    <w:rsid w:val="29E17515"/>
    <w:rsid w:val="29E17ECF"/>
    <w:rsid w:val="29E21551"/>
    <w:rsid w:val="29E259F5"/>
    <w:rsid w:val="29E277A3"/>
    <w:rsid w:val="29E3027D"/>
    <w:rsid w:val="29E308C3"/>
    <w:rsid w:val="29E35AF8"/>
    <w:rsid w:val="29E36B3C"/>
    <w:rsid w:val="29E4176D"/>
    <w:rsid w:val="29E4351B"/>
    <w:rsid w:val="29E452C9"/>
    <w:rsid w:val="29E51041"/>
    <w:rsid w:val="29E55038"/>
    <w:rsid w:val="29E5576E"/>
    <w:rsid w:val="29E61678"/>
    <w:rsid w:val="29E63B53"/>
    <w:rsid w:val="29E65494"/>
    <w:rsid w:val="29E654E5"/>
    <w:rsid w:val="29E66BFE"/>
    <w:rsid w:val="29E67293"/>
    <w:rsid w:val="29E70903"/>
    <w:rsid w:val="29E7200B"/>
    <w:rsid w:val="29E72947"/>
    <w:rsid w:val="29E7300B"/>
    <w:rsid w:val="29E74DB9"/>
    <w:rsid w:val="29E75E48"/>
    <w:rsid w:val="29E83B6B"/>
    <w:rsid w:val="29E87055"/>
    <w:rsid w:val="29E92ACA"/>
    <w:rsid w:val="29E96D83"/>
    <w:rsid w:val="29EA3E3E"/>
    <w:rsid w:val="29EA6657"/>
    <w:rsid w:val="29EA6D90"/>
    <w:rsid w:val="29EB1F5B"/>
    <w:rsid w:val="29EB200C"/>
    <w:rsid w:val="29EB2AFB"/>
    <w:rsid w:val="29EB336E"/>
    <w:rsid w:val="29EB3AF1"/>
    <w:rsid w:val="29EB48A9"/>
    <w:rsid w:val="29EB6C0A"/>
    <w:rsid w:val="29EB738B"/>
    <w:rsid w:val="29EC0622"/>
    <w:rsid w:val="29EC132F"/>
    <w:rsid w:val="29EC23D0"/>
    <w:rsid w:val="29EC30CE"/>
    <w:rsid w:val="29EC3DAC"/>
    <w:rsid w:val="29EC651E"/>
    <w:rsid w:val="29EC6874"/>
    <w:rsid w:val="29ED1086"/>
    <w:rsid w:val="29ED2BA7"/>
    <w:rsid w:val="29ED3F00"/>
    <w:rsid w:val="29ED432E"/>
    <w:rsid w:val="29ED4A29"/>
    <w:rsid w:val="29ED5020"/>
    <w:rsid w:val="29EE439A"/>
    <w:rsid w:val="29EE43FF"/>
    <w:rsid w:val="29EE5390"/>
    <w:rsid w:val="29EE6148"/>
    <w:rsid w:val="29EE7EF6"/>
    <w:rsid w:val="29EF13F1"/>
    <w:rsid w:val="29EF3C6E"/>
    <w:rsid w:val="29EF576F"/>
    <w:rsid w:val="29EF6820"/>
    <w:rsid w:val="29F02881"/>
    <w:rsid w:val="29F04E05"/>
    <w:rsid w:val="29F13ECC"/>
    <w:rsid w:val="29F14408"/>
    <w:rsid w:val="29F15A82"/>
    <w:rsid w:val="29F15C38"/>
    <w:rsid w:val="29F179E6"/>
    <w:rsid w:val="29F20467"/>
    <w:rsid w:val="29F2143E"/>
    <w:rsid w:val="29F21E5A"/>
    <w:rsid w:val="29F224B1"/>
    <w:rsid w:val="29F22F85"/>
    <w:rsid w:val="29F232F0"/>
    <w:rsid w:val="29F234A6"/>
    <w:rsid w:val="29F26DC5"/>
    <w:rsid w:val="29F319B0"/>
    <w:rsid w:val="29F31FEA"/>
    <w:rsid w:val="29F33708"/>
    <w:rsid w:val="29F3375E"/>
    <w:rsid w:val="29F41202"/>
    <w:rsid w:val="29F4691B"/>
    <w:rsid w:val="29F46E8A"/>
    <w:rsid w:val="29F51284"/>
    <w:rsid w:val="29F52692"/>
    <w:rsid w:val="29F55728"/>
    <w:rsid w:val="29F5733B"/>
    <w:rsid w:val="29F60639"/>
    <w:rsid w:val="29F64FB2"/>
    <w:rsid w:val="29F64FFC"/>
    <w:rsid w:val="29F666F3"/>
    <w:rsid w:val="29F70B83"/>
    <w:rsid w:val="29F714A0"/>
    <w:rsid w:val="29F72D98"/>
    <w:rsid w:val="29F76386"/>
    <w:rsid w:val="29F80D74"/>
    <w:rsid w:val="29F82F90"/>
    <w:rsid w:val="29F838D5"/>
    <w:rsid w:val="29F83E68"/>
    <w:rsid w:val="29F86AB0"/>
    <w:rsid w:val="29F86FC6"/>
    <w:rsid w:val="29F93E4E"/>
    <w:rsid w:val="29FA0F90"/>
    <w:rsid w:val="29FA2D3E"/>
    <w:rsid w:val="29FA4AED"/>
    <w:rsid w:val="29FB0865"/>
    <w:rsid w:val="29FB118C"/>
    <w:rsid w:val="29FB1396"/>
    <w:rsid w:val="29FB2613"/>
    <w:rsid w:val="29FB5603"/>
    <w:rsid w:val="29FB6282"/>
    <w:rsid w:val="29FC09B9"/>
    <w:rsid w:val="29FC6AB7"/>
    <w:rsid w:val="29FC6B50"/>
    <w:rsid w:val="29FD282F"/>
    <w:rsid w:val="29FD45DD"/>
    <w:rsid w:val="29FD638B"/>
    <w:rsid w:val="29FE0976"/>
    <w:rsid w:val="29FE1275"/>
    <w:rsid w:val="29FE13CE"/>
    <w:rsid w:val="29FE3744"/>
    <w:rsid w:val="29FE3900"/>
    <w:rsid w:val="29FE4179"/>
    <w:rsid w:val="29FE4E85"/>
    <w:rsid w:val="29FE631A"/>
    <w:rsid w:val="29FF0355"/>
    <w:rsid w:val="29FF2103"/>
    <w:rsid w:val="29FF2608"/>
    <w:rsid w:val="29FF3CC3"/>
    <w:rsid w:val="29FF5C2A"/>
    <w:rsid w:val="29FF5FEC"/>
    <w:rsid w:val="29FF65A7"/>
    <w:rsid w:val="29FF6A17"/>
    <w:rsid w:val="2A0018C6"/>
    <w:rsid w:val="2A002376"/>
    <w:rsid w:val="2A0032D6"/>
    <w:rsid w:val="2A003818"/>
    <w:rsid w:val="2A005E7B"/>
    <w:rsid w:val="2A00687A"/>
    <w:rsid w:val="2A007C29"/>
    <w:rsid w:val="2A011158"/>
    <w:rsid w:val="2A013806"/>
    <w:rsid w:val="2A0140CD"/>
    <w:rsid w:val="2A0168E3"/>
    <w:rsid w:val="2A016963"/>
    <w:rsid w:val="2A016BC4"/>
    <w:rsid w:val="2A021BF3"/>
    <w:rsid w:val="2A0239A1"/>
    <w:rsid w:val="2A026FCD"/>
    <w:rsid w:val="2A027E45"/>
    <w:rsid w:val="2A031342"/>
    <w:rsid w:val="2A0340FC"/>
    <w:rsid w:val="2A034F5C"/>
    <w:rsid w:val="2A035265"/>
    <w:rsid w:val="2A037EA9"/>
    <w:rsid w:val="2A040CF7"/>
    <w:rsid w:val="2A04342A"/>
    <w:rsid w:val="2A043BBD"/>
    <w:rsid w:val="2A04596B"/>
    <w:rsid w:val="2A045E3E"/>
    <w:rsid w:val="2A047719"/>
    <w:rsid w:val="2A053F42"/>
    <w:rsid w:val="2A056B63"/>
    <w:rsid w:val="2A057BD2"/>
    <w:rsid w:val="2A06004F"/>
    <w:rsid w:val="2A060739"/>
    <w:rsid w:val="2A062DFB"/>
    <w:rsid w:val="2A063491"/>
    <w:rsid w:val="2A063FD5"/>
    <w:rsid w:val="2A064A9C"/>
    <w:rsid w:val="2A065830"/>
    <w:rsid w:val="2A0661D7"/>
    <w:rsid w:val="2A07343A"/>
    <w:rsid w:val="2A075CEA"/>
    <w:rsid w:val="2A075F37"/>
    <w:rsid w:val="2A0761BF"/>
    <w:rsid w:val="2A08014D"/>
    <w:rsid w:val="2A080B08"/>
    <w:rsid w:val="2A083954"/>
    <w:rsid w:val="2A08467E"/>
    <w:rsid w:val="2A092F82"/>
    <w:rsid w:val="2A094D30"/>
    <w:rsid w:val="2A0B0A94"/>
    <w:rsid w:val="2A0B6CFA"/>
    <w:rsid w:val="2A0B7489"/>
    <w:rsid w:val="2A0C0919"/>
    <w:rsid w:val="2A0C2A72"/>
    <w:rsid w:val="2A0C5869"/>
    <w:rsid w:val="2A0C5D48"/>
    <w:rsid w:val="2A0D0CC4"/>
    <w:rsid w:val="2A0D1A99"/>
    <w:rsid w:val="2A0D1C4E"/>
    <w:rsid w:val="2A0D1DA9"/>
    <w:rsid w:val="2A0D574D"/>
    <w:rsid w:val="2A0D755D"/>
    <w:rsid w:val="2A0E0598"/>
    <w:rsid w:val="2A0E0748"/>
    <w:rsid w:val="2A0E0981"/>
    <w:rsid w:val="2A0E10BB"/>
    <w:rsid w:val="2A0E3239"/>
    <w:rsid w:val="2A0E342A"/>
    <w:rsid w:val="2A0E7B1D"/>
    <w:rsid w:val="2A0F0460"/>
    <w:rsid w:val="2A0F0515"/>
    <w:rsid w:val="2A0F25A2"/>
    <w:rsid w:val="2A0F67F9"/>
    <w:rsid w:val="2A0F77B2"/>
    <w:rsid w:val="2A101419"/>
    <w:rsid w:val="2A102562"/>
    <w:rsid w:val="2A1030A1"/>
    <w:rsid w:val="2A104310"/>
    <w:rsid w:val="2A1060BE"/>
    <w:rsid w:val="2A110088"/>
    <w:rsid w:val="2A110F79"/>
    <w:rsid w:val="2A113EF2"/>
    <w:rsid w:val="2A124F09"/>
    <w:rsid w:val="2A1262DA"/>
    <w:rsid w:val="2A133569"/>
    <w:rsid w:val="2A133E00"/>
    <w:rsid w:val="2A135B5B"/>
    <w:rsid w:val="2A135BAE"/>
    <w:rsid w:val="2A135C1B"/>
    <w:rsid w:val="2A13795C"/>
    <w:rsid w:val="2A140322"/>
    <w:rsid w:val="2A142F2E"/>
    <w:rsid w:val="2A1431AB"/>
    <w:rsid w:val="2A144B87"/>
    <w:rsid w:val="2A145CC3"/>
    <w:rsid w:val="2A1470AB"/>
    <w:rsid w:val="2A147D62"/>
    <w:rsid w:val="2A151926"/>
    <w:rsid w:val="2A151AE6"/>
    <w:rsid w:val="2A152D6D"/>
    <w:rsid w:val="2A1536D4"/>
    <w:rsid w:val="2A1548AF"/>
    <w:rsid w:val="2A1563F5"/>
    <w:rsid w:val="2A157B78"/>
    <w:rsid w:val="2A1620A8"/>
    <w:rsid w:val="2A162939"/>
    <w:rsid w:val="2A16459C"/>
    <w:rsid w:val="2A16490E"/>
    <w:rsid w:val="2A16744D"/>
    <w:rsid w:val="2A167592"/>
    <w:rsid w:val="2A1715E8"/>
    <w:rsid w:val="2A1738F0"/>
    <w:rsid w:val="2A174BBF"/>
    <w:rsid w:val="2A175A2C"/>
    <w:rsid w:val="2A176342"/>
    <w:rsid w:val="2A1805FD"/>
    <w:rsid w:val="2A1807F9"/>
    <w:rsid w:val="2A181417"/>
    <w:rsid w:val="2A183925"/>
    <w:rsid w:val="2A186585"/>
    <w:rsid w:val="2A186A01"/>
    <w:rsid w:val="2A186EBC"/>
    <w:rsid w:val="2A187669"/>
    <w:rsid w:val="2A19034C"/>
    <w:rsid w:val="2A190B12"/>
    <w:rsid w:val="2A193694"/>
    <w:rsid w:val="2A193CE8"/>
    <w:rsid w:val="2A1A0C4C"/>
    <w:rsid w:val="2A1A0CEB"/>
    <w:rsid w:val="2A1A0E60"/>
    <w:rsid w:val="2A1A19DE"/>
    <w:rsid w:val="2A1A2F1D"/>
    <w:rsid w:val="2A1A3861"/>
    <w:rsid w:val="2A1A518F"/>
    <w:rsid w:val="2A1A6F3D"/>
    <w:rsid w:val="2A1B2C11"/>
    <w:rsid w:val="2A1B47BF"/>
    <w:rsid w:val="2A1B4A63"/>
    <w:rsid w:val="2A1C010D"/>
    <w:rsid w:val="2A1C0115"/>
    <w:rsid w:val="2A1C1189"/>
    <w:rsid w:val="2A1C2CB5"/>
    <w:rsid w:val="2A1C3F0A"/>
    <w:rsid w:val="2A1C444E"/>
    <w:rsid w:val="2A1C4A45"/>
    <w:rsid w:val="2A1C6CCC"/>
    <w:rsid w:val="2A1D23FC"/>
    <w:rsid w:val="2A1D2DF3"/>
    <w:rsid w:val="2A1D2F9A"/>
    <w:rsid w:val="2A1D40AB"/>
    <w:rsid w:val="2A1D4C7F"/>
    <w:rsid w:val="2A1D62F1"/>
    <w:rsid w:val="2A1D6A2D"/>
    <w:rsid w:val="2A1E076D"/>
    <w:rsid w:val="2A1E10BA"/>
    <w:rsid w:val="2A1E1C68"/>
    <w:rsid w:val="2A1E1CDB"/>
    <w:rsid w:val="2A1E28C6"/>
    <w:rsid w:val="2A1E41CF"/>
    <w:rsid w:val="2A1F00A4"/>
    <w:rsid w:val="2A1F0E3A"/>
    <w:rsid w:val="2A1F1DCD"/>
    <w:rsid w:val="2A1F27A5"/>
    <w:rsid w:val="2A1F32A0"/>
    <w:rsid w:val="2A1F58FE"/>
    <w:rsid w:val="2A1F6D8E"/>
    <w:rsid w:val="2A200C92"/>
    <w:rsid w:val="2A2011A1"/>
    <w:rsid w:val="2A20206A"/>
    <w:rsid w:val="2A202079"/>
    <w:rsid w:val="2A202B14"/>
    <w:rsid w:val="2A204422"/>
    <w:rsid w:val="2A204F8D"/>
    <w:rsid w:val="2A20564D"/>
    <w:rsid w:val="2A206697"/>
    <w:rsid w:val="2A206DC5"/>
    <w:rsid w:val="2A207A80"/>
    <w:rsid w:val="2A210F5D"/>
    <w:rsid w:val="2A2116AE"/>
    <w:rsid w:val="2A2124B5"/>
    <w:rsid w:val="2A2144BA"/>
    <w:rsid w:val="2A214DDF"/>
    <w:rsid w:val="2A215158"/>
    <w:rsid w:val="2A21651D"/>
    <w:rsid w:val="2A222295"/>
    <w:rsid w:val="2A222B3E"/>
    <w:rsid w:val="2A223B9D"/>
    <w:rsid w:val="2A223D07"/>
    <w:rsid w:val="2A224043"/>
    <w:rsid w:val="2A224F06"/>
    <w:rsid w:val="2A225B7B"/>
    <w:rsid w:val="2A225DF1"/>
    <w:rsid w:val="2A233E45"/>
    <w:rsid w:val="2A23570F"/>
    <w:rsid w:val="2A23657F"/>
    <w:rsid w:val="2A23771C"/>
    <w:rsid w:val="2A2417A8"/>
    <w:rsid w:val="2A2419FA"/>
    <w:rsid w:val="2A241B69"/>
    <w:rsid w:val="2A242057"/>
    <w:rsid w:val="2A242464"/>
    <w:rsid w:val="2A24305C"/>
    <w:rsid w:val="2A24600D"/>
    <w:rsid w:val="2A247DBB"/>
    <w:rsid w:val="2A25002F"/>
    <w:rsid w:val="2A252C00"/>
    <w:rsid w:val="2A256DC2"/>
    <w:rsid w:val="2A257690"/>
    <w:rsid w:val="2A261D85"/>
    <w:rsid w:val="2A2622B8"/>
    <w:rsid w:val="2A26305E"/>
    <w:rsid w:val="2A263B34"/>
    <w:rsid w:val="2A2642BB"/>
    <w:rsid w:val="2A2658E2"/>
    <w:rsid w:val="2A266406"/>
    <w:rsid w:val="2A2667A3"/>
    <w:rsid w:val="2A2677C7"/>
    <w:rsid w:val="2A2715E7"/>
    <w:rsid w:val="2A271613"/>
    <w:rsid w:val="2A271657"/>
    <w:rsid w:val="2A27165A"/>
    <w:rsid w:val="2A27570F"/>
    <w:rsid w:val="2A275C9D"/>
    <w:rsid w:val="2A283A55"/>
    <w:rsid w:val="2A284779"/>
    <w:rsid w:val="2A28552C"/>
    <w:rsid w:val="2A28561B"/>
    <w:rsid w:val="2A287153"/>
    <w:rsid w:val="2A2878AC"/>
    <w:rsid w:val="2A291110"/>
    <w:rsid w:val="2A291F3B"/>
    <w:rsid w:val="2A293624"/>
    <w:rsid w:val="2A2953D2"/>
    <w:rsid w:val="2A2A2573"/>
    <w:rsid w:val="2A2A2E39"/>
    <w:rsid w:val="2A2A36FF"/>
    <w:rsid w:val="2A2A684B"/>
    <w:rsid w:val="2A2B114A"/>
    <w:rsid w:val="2A2B1343"/>
    <w:rsid w:val="2A2B2B5E"/>
    <w:rsid w:val="2A2B2EF8"/>
    <w:rsid w:val="2A2B739C"/>
    <w:rsid w:val="2A2B7D74"/>
    <w:rsid w:val="2A2C0A1E"/>
    <w:rsid w:val="2A2C391E"/>
    <w:rsid w:val="2A2C4AC5"/>
    <w:rsid w:val="2A2C67C1"/>
    <w:rsid w:val="2A2D1392"/>
    <w:rsid w:val="2A2D238A"/>
    <w:rsid w:val="2A2D414C"/>
    <w:rsid w:val="2A2D4273"/>
    <w:rsid w:val="2A2D4D0F"/>
    <w:rsid w:val="2A2E4796"/>
    <w:rsid w:val="2A2F0DB8"/>
    <w:rsid w:val="2A2F1BE8"/>
    <w:rsid w:val="2A2F3464"/>
    <w:rsid w:val="2A2F3CB2"/>
    <w:rsid w:val="2A2F68B8"/>
    <w:rsid w:val="2A2F6B83"/>
    <w:rsid w:val="2A2F7260"/>
    <w:rsid w:val="2A300FF7"/>
    <w:rsid w:val="2A303CAC"/>
    <w:rsid w:val="2A3041D3"/>
    <w:rsid w:val="2A306760"/>
    <w:rsid w:val="2A310D16"/>
    <w:rsid w:val="2A310EA7"/>
    <w:rsid w:val="2A310F99"/>
    <w:rsid w:val="2A3111C7"/>
    <w:rsid w:val="2A312AC7"/>
    <w:rsid w:val="2A31565E"/>
    <w:rsid w:val="2A32072A"/>
    <w:rsid w:val="2A3224D8"/>
    <w:rsid w:val="2A32262F"/>
    <w:rsid w:val="2A322633"/>
    <w:rsid w:val="2A322F45"/>
    <w:rsid w:val="2A3238BC"/>
    <w:rsid w:val="2A331DAD"/>
    <w:rsid w:val="2A3348B9"/>
    <w:rsid w:val="2A334CF1"/>
    <w:rsid w:val="2A335F8C"/>
    <w:rsid w:val="2A336250"/>
    <w:rsid w:val="2A336791"/>
    <w:rsid w:val="2A337A7A"/>
    <w:rsid w:val="2A346694"/>
    <w:rsid w:val="2A34683D"/>
    <w:rsid w:val="2A3515EB"/>
    <w:rsid w:val="2A351FC9"/>
    <w:rsid w:val="2A353D77"/>
    <w:rsid w:val="2A35547B"/>
    <w:rsid w:val="2A3557B3"/>
    <w:rsid w:val="2A355B25"/>
    <w:rsid w:val="2A355F49"/>
    <w:rsid w:val="2A360255"/>
    <w:rsid w:val="2A36189D"/>
    <w:rsid w:val="2A363B85"/>
    <w:rsid w:val="2A366ED8"/>
    <w:rsid w:val="2A366F49"/>
    <w:rsid w:val="2A374BFA"/>
    <w:rsid w:val="2A3751E6"/>
    <w:rsid w:val="2A377AEF"/>
    <w:rsid w:val="2A383C97"/>
    <w:rsid w:val="2A385C74"/>
    <w:rsid w:val="2A3873C3"/>
    <w:rsid w:val="2A39512F"/>
    <w:rsid w:val="2A3972F4"/>
    <w:rsid w:val="2A397335"/>
    <w:rsid w:val="2A3A138D"/>
    <w:rsid w:val="2A3A1683"/>
    <w:rsid w:val="2A3A26BD"/>
    <w:rsid w:val="2A3A313B"/>
    <w:rsid w:val="2A3A357B"/>
    <w:rsid w:val="2A3A5298"/>
    <w:rsid w:val="2A3A736B"/>
    <w:rsid w:val="2A3A75DF"/>
    <w:rsid w:val="2A3B21CA"/>
    <w:rsid w:val="2A3B2255"/>
    <w:rsid w:val="2A3B4852"/>
    <w:rsid w:val="2A3B4E26"/>
    <w:rsid w:val="2A3B71F2"/>
    <w:rsid w:val="2A3B75C5"/>
    <w:rsid w:val="2A3C3357"/>
    <w:rsid w:val="2A3C5105"/>
    <w:rsid w:val="2A3C62B6"/>
    <w:rsid w:val="2A3C62BC"/>
    <w:rsid w:val="2A3C69BB"/>
    <w:rsid w:val="2A3C6EB3"/>
    <w:rsid w:val="2A3C7582"/>
    <w:rsid w:val="2A3D0E7D"/>
    <w:rsid w:val="2A3D0E87"/>
    <w:rsid w:val="2A3D2186"/>
    <w:rsid w:val="2A3D7746"/>
    <w:rsid w:val="2A3E0BD6"/>
    <w:rsid w:val="2A3E5EB8"/>
    <w:rsid w:val="2A3E6E60"/>
    <w:rsid w:val="2A3E70CF"/>
    <w:rsid w:val="2A3F2335"/>
    <w:rsid w:val="2A3F37A7"/>
    <w:rsid w:val="2A3F4BF5"/>
    <w:rsid w:val="2A3F6684"/>
    <w:rsid w:val="2A3F69A3"/>
    <w:rsid w:val="2A4014CC"/>
    <w:rsid w:val="2A403DF7"/>
    <w:rsid w:val="2A404DCA"/>
    <w:rsid w:val="2A410B96"/>
    <w:rsid w:val="2A41271B"/>
    <w:rsid w:val="2A412E99"/>
    <w:rsid w:val="2A4133EE"/>
    <w:rsid w:val="2A4144C9"/>
    <w:rsid w:val="2A414995"/>
    <w:rsid w:val="2A41655D"/>
    <w:rsid w:val="2A420231"/>
    <w:rsid w:val="2A4232D1"/>
    <w:rsid w:val="2A425712"/>
    <w:rsid w:val="2A426810"/>
    <w:rsid w:val="2A427557"/>
    <w:rsid w:val="2A4314A2"/>
    <w:rsid w:val="2A4346E5"/>
    <w:rsid w:val="2A4355EE"/>
    <w:rsid w:val="2A437100"/>
    <w:rsid w:val="2A44045E"/>
    <w:rsid w:val="2A44220C"/>
    <w:rsid w:val="2A443F94"/>
    <w:rsid w:val="2A443FBA"/>
    <w:rsid w:val="2A446189"/>
    <w:rsid w:val="2A44644C"/>
    <w:rsid w:val="2A450AA9"/>
    <w:rsid w:val="2A451934"/>
    <w:rsid w:val="2A452747"/>
    <w:rsid w:val="2A455ED8"/>
    <w:rsid w:val="2A457619"/>
    <w:rsid w:val="2A457F0B"/>
    <w:rsid w:val="2A461AE0"/>
    <w:rsid w:val="2A462C19"/>
    <w:rsid w:val="2A462DFF"/>
    <w:rsid w:val="2A463298"/>
    <w:rsid w:val="2A465F84"/>
    <w:rsid w:val="2A467D32"/>
    <w:rsid w:val="2A470576"/>
    <w:rsid w:val="2A470C74"/>
    <w:rsid w:val="2A4733C9"/>
    <w:rsid w:val="2A4755FC"/>
    <w:rsid w:val="2A475858"/>
    <w:rsid w:val="2A482698"/>
    <w:rsid w:val="2A482E16"/>
    <w:rsid w:val="2A48451A"/>
    <w:rsid w:val="2A48639C"/>
    <w:rsid w:val="2A495A74"/>
    <w:rsid w:val="2A495A95"/>
    <w:rsid w:val="2A4A087B"/>
    <w:rsid w:val="2A4A26A6"/>
    <w:rsid w:val="2A4A3E42"/>
    <w:rsid w:val="2A4A43BA"/>
    <w:rsid w:val="2A4A56FF"/>
    <w:rsid w:val="2A4A73DC"/>
    <w:rsid w:val="2A4A7772"/>
    <w:rsid w:val="2A4B0CD0"/>
    <w:rsid w:val="2A4B117C"/>
    <w:rsid w:val="2A4B17EC"/>
    <w:rsid w:val="2A4B2109"/>
    <w:rsid w:val="2A4B2CEB"/>
    <w:rsid w:val="2A4B359A"/>
    <w:rsid w:val="2A4B5348"/>
    <w:rsid w:val="2A4B7661"/>
    <w:rsid w:val="2A4C0D5D"/>
    <w:rsid w:val="2A4C2E6E"/>
    <w:rsid w:val="2A4D10C0"/>
    <w:rsid w:val="2A4D1354"/>
    <w:rsid w:val="2A4D1BA8"/>
    <w:rsid w:val="2A4D2686"/>
    <w:rsid w:val="2A4D374A"/>
    <w:rsid w:val="2A4D5650"/>
    <w:rsid w:val="2A4D6EDB"/>
    <w:rsid w:val="2A4D7312"/>
    <w:rsid w:val="2A4E1729"/>
    <w:rsid w:val="2A4E308A"/>
    <w:rsid w:val="2A4E4B38"/>
    <w:rsid w:val="2A4E4DF3"/>
    <w:rsid w:val="2A4E4E38"/>
    <w:rsid w:val="2A4E5CD7"/>
    <w:rsid w:val="2A4E6BE6"/>
    <w:rsid w:val="2A4F1696"/>
    <w:rsid w:val="2A4F30D5"/>
    <w:rsid w:val="2A4F329C"/>
    <w:rsid w:val="2A4F43BB"/>
    <w:rsid w:val="2A50078D"/>
    <w:rsid w:val="2A50263E"/>
    <w:rsid w:val="2A50295E"/>
    <w:rsid w:val="2A504FC7"/>
    <w:rsid w:val="2A50604A"/>
    <w:rsid w:val="2A506E02"/>
    <w:rsid w:val="2A510165"/>
    <w:rsid w:val="2A510485"/>
    <w:rsid w:val="2A51078D"/>
    <w:rsid w:val="2A510D45"/>
    <w:rsid w:val="2A513B92"/>
    <w:rsid w:val="2A5155A0"/>
    <w:rsid w:val="2A516830"/>
    <w:rsid w:val="2A51704C"/>
    <w:rsid w:val="2A52099A"/>
    <w:rsid w:val="2A52121C"/>
    <w:rsid w:val="2A521C1D"/>
    <w:rsid w:val="2A522E55"/>
    <w:rsid w:val="2A524929"/>
    <w:rsid w:val="2A5266D7"/>
    <w:rsid w:val="2A530D92"/>
    <w:rsid w:val="2A5341FD"/>
    <w:rsid w:val="2A53483D"/>
    <w:rsid w:val="2A54313A"/>
    <w:rsid w:val="2A54453D"/>
    <w:rsid w:val="2A552B20"/>
    <w:rsid w:val="2A553AC0"/>
    <w:rsid w:val="2A554419"/>
    <w:rsid w:val="2A5561C7"/>
    <w:rsid w:val="2A556BB2"/>
    <w:rsid w:val="2A557C48"/>
    <w:rsid w:val="2A557F75"/>
    <w:rsid w:val="2A56543D"/>
    <w:rsid w:val="2A566E5D"/>
    <w:rsid w:val="2A5702ED"/>
    <w:rsid w:val="2A5754CF"/>
    <w:rsid w:val="2A576802"/>
    <w:rsid w:val="2A5778E1"/>
    <w:rsid w:val="2A581813"/>
    <w:rsid w:val="2A5827AC"/>
    <w:rsid w:val="2A58311B"/>
    <w:rsid w:val="2A58315C"/>
    <w:rsid w:val="2A58372E"/>
    <w:rsid w:val="2A583A99"/>
    <w:rsid w:val="2A58434E"/>
    <w:rsid w:val="2A5843A5"/>
    <w:rsid w:val="2A585A67"/>
    <w:rsid w:val="2A585CB7"/>
    <w:rsid w:val="2A587A65"/>
    <w:rsid w:val="2A59346C"/>
    <w:rsid w:val="2A594EE2"/>
    <w:rsid w:val="2A596971"/>
    <w:rsid w:val="2A5A2627"/>
    <w:rsid w:val="2A5A37DD"/>
    <w:rsid w:val="2A5A4537"/>
    <w:rsid w:val="2A5A558B"/>
    <w:rsid w:val="2A5B0052"/>
    <w:rsid w:val="2A5B183F"/>
    <w:rsid w:val="2A5B20FC"/>
    <w:rsid w:val="2A5B459F"/>
    <w:rsid w:val="2A5C2CCF"/>
    <w:rsid w:val="2A5C2F0E"/>
    <w:rsid w:val="2A5C415F"/>
    <w:rsid w:val="2A5C4997"/>
    <w:rsid w:val="2A5C57A7"/>
    <w:rsid w:val="2A5C58A0"/>
    <w:rsid w:val="2A5C7B6B"/>
    <w:rsid w:val="2A5D0EA8"/>
    <w:rsid w:val="2A5D3421"/>
    <w:rsid w:val="2A5D354F"/>
    <w:rsid w:val="2A5D40BA"/>
    <w:rsid w:val="2A5D507B"/>
    <w:rsid w:val="2A5D7366"/>
    <w:rsid w:val="2A5E00A7"/>
    <w:rsid w:val="2A5E1A57"/>
    <w:rsid w:val="2A5E1E5B"/>
    <w:rsid w:val="2A5E32CD"/>
    <w:rsid w:val="2A5E3321"/>
    <w:rsid w:val="2A5F1650"/>
    <w:rsid w:val="2A5F2BA2"/>
    <w:rsid w:val="2A5F3200"/>
    <w:rsid w:val="2A5F3533"/>
    <w:rsid w:val="2A5F3BB2"/>
    <w:rsid w:val="2A5F4221"/>
    <w:rsid w:val="2A5F7045"/>
    <w:rsid w:val="2A60550D"/>
    <w:rsid w:val="2A6056B1"/>
    <w:rsid w:val="2A610C88"/>
    <w:rsid w:val="2A612DBE"/>
    <w:rsid w:val="2A614B6C"/>
    <w:rsid w:val="2A61691A"/>
    <w:rsid w:val="2A621E94"/>
    <w:rsid w:val="2A622537"/>
    <w:rsid w:val="2A624290"/>
    <w:rsid w:val="2A62494D"/>
    <w:rsid w:val="2A62683C"/>
    <w:rsid w:val="2A62739F"/>
    <w:rsid w:val="2A6308E4"/>
    <w:rsid w:val="2A631461"/>
    <w:rsid w:val="2A632BA2"/>
    <w:rsid w:val="2A636B36"/>
    <w:rsid w:val="2A6401B8"/>
    <w:rsid w:val="2A6428AE"/>
    <w:rsid w:val="2A6428F1"/>
    <w:rsid w:val="2A644522"/>
    <w:rsid w:val="2A644AF2"/>
    <w:rsid w:val="2A651488"/>
    <w:rsid w:val="2A6533F8"/>
    <w:rsid w:val="2A65492B"/>
    <w:rsid w:val="2A657544"/>
    <w:rsid w:val="2A6603D4"/>
    <w:rsid w:val="2A661523"/>
    <w:rsid w:val="2A662182"/>
    <w:rsid w:val="2A66242C"/>
    <w:rsid w:val="2A662A5E"/>
    <w:rsid w:val="2A663D7E"/>
    <w:rsid w:val="2A663F30"/>
    <w:rsid w:val="2A664747"/>
    <w:rsid w:val="2A665033"/>
    <w:rsid w:val="2A6659F8"/>
    <w:rsid w:val="2A670A0A"/>
    <w:rsid w:val="2A6729B3"/>
    <w:rsid w:val="2A677CA8"/>
    <w:rsid w:val="2A677F4B"/>
    <w:rsid w:val="2A681272"/>
    <w:rsid w:val="2A681556"/>
    <w:rsid w:val="2A682888"/>
    <w:rsid w:val="2A683FD2"/>
    <w:rsid w:val="2A685EFA"/>
    <w:rsid w:val="2A6875BF"/>
    <w:rsid w:val="2A687D8A"/>
    <w:rsid w:val="2A690BE4"/>
    <w:rsid w:val="2A691C72"/>
    <w:rsid w:val="2A691EC9"/>
    <w:rsid w:val="2A693A20"/>
    <w:rsid w:val="2A694C28"/>
    <w:rsid w:val="2A694C9B"/>
    <w:rsid w:val="2A6952D3"/>
    <w:rsid w:val="2A6953AF"/>
    <w:rsid w:val="2A697EC4"/>
    <w:rsid w:val="2A6B1334"/>
    <w:rsid w:val="2A6B1546"/>
    <w:rsid w:val="2A6B2E0D"/>
    <w:rsid w:val="2A6B59EA"/>
    <w:rsid w:val="2A6B6378"/>
    <w:rsid w:val="2A6B7798"/>
    <w:rsid w:val="2A6C16AE"/>
    <w:rsid w:val="2A6C18F0"/>
    <w:rsid w:val="2A6C358A"/>
    <w:rsid w:val="2A6C6ED2"/>
    <w:rsid w:val="2A6C70FA"/>
    <w:rsid w:val="2A6D5A1A"/>
    <w:rsid w:val="2A6D6825"/>
    <w:rsid w:val="2A6E1037"/>
    <w:rsid w:val="2A6E135D"/>
    <w:rsid w:val="2A6E1653"/>
    <w:rsid w:val="2A6E3328"/>
    <w:rsid w:val="2A6E3DAA"/>
    <w:rsid w:val="2A6E6782"/>
    <w:rsid w:val="2A6E7289"/>
    <w:rsid w:val="2A6E7832"/>
    <w:rsid w:val="2A6F39FA"/>
    <w:rsid w:val="2A6F54DA"/>
    <w:rsid w:val="2A70034A"/>
    <w:rsid w:val="2A701253"/>
    <w:rsid w:val="2A70221C"/>
    <w:rsid w:val="2A7025D5"/>
    <w:rsid w:val="2A703001"/>
    <w:rsid w:val="2A7036CE"/>
    <w:rsid w:val="2A703BA3"/>
    <w:rsid w:val="2A704999"/>
    <w:rsid w:val="2A704CFC"/>
    <w:rsid w:val="2A704DAF"/>
    <w:rsid w:val="2A7111FA"/>
    <w:rsid w:val="2A712C45"/>
    <w:rsid w:val="2A713080"/>
    <w:rsid w:val="2A714695"/>
    <w:rsid w:val="2A715BC7"/>
    <w:rsid w:val="2A716161"/>
    <w:rsid w:val="2A720757"/>
    <w:rsid w:val="2A7209CE"/>
    <w:rsid w:val="2A720B27"/>
    <w:rsid w:val="2A7228D5"/>
    <w:rsid w:val="2A724EF5"/>
    <w:rsid w:val="2A7307D4"/>
    <w:rsid w:val="2A730C12"/>
    <w:rsid w:val="2A731B75"/>
    <w:rsid w:val="2A73242B"/>
    <w:rsid w:val="2A732BBA"/>
    <w:rsid w:val="2A73489F"/>
    <w:rsid w:val="2A7408AD"/>
    <w:rsid w:val="2A740A53"/>
    <w:rsid w:val="2A741285"/>
    <w:rsid w:val="2A7412DF"/>
    <w:rsid w:val="2A742AF1"/>
    <w:rsid w:val="2A743B1E"/>
    <w:rsid w:val="2A744AE9"/>
    <w:rsid w:val="2A75085A"/>
    <w:rsid w:val="2A7523C5"/>
    <w:rsid w:val="2A752D5A"/>
    <w:rsid w:val="2A7530F1"/>
    <w:rsid w:val="2A754FB7"/>
    <w:rsid w:val="2A75605F"/>
    <w:rsid w:val="2A76011D"/>
    <w:rsid w:val="2A76187D"/>
    <w:rsid w:val="2A7649F6"/>
    <w:rsid w:val="2A76764D"/>
    <w:rsid w:val="2A767786"/>
    <w:rsid w:val="2A77023B"/>
    <w:rsid w:val="2A7724A8"/>
    <w:rsid w:val="2A7725E1"/>
    <w:rsid w:val="2A774055"/>
    <w:rsid w:val="2A77438F"/>
    <w:rsid w:val="2A774AE6"/>
    <w:rsid w:val="2A777550"/>
    <w:rsid w:val="2A7778D7"/>
    <w:rsid w:val="2A781EB5"/>
    <w:rsid w:val="2A783938"/>
    <w:rsid w:val="2A783C63"/>
    <w:rsid w:val="2A790107"/>
    <w:rsid w:val="2A790E29"/>
    <w:rsid w:val="2A792B77"/>
    <w:rsid w:val="2A793806"/>
    <w:rsid w:val="2A793B60"/>
    <w:rsid w:val="2A7A22B6"/>
    <w:rsid w:val="2A7A3899"/>
    <w:rsid w:val="2A7A3E7F"/>
    <w:rsid w:val="2A7A470F"/>
    <w:rsid w:val="2A7A4BCD"/>
    <w:rsid w:val="2A7A5C2D"/>
    <w:rsid w:val="2A7A6954"/>
    <w:rsid w:val="2A7A79DB"/>
    <w:rsid w:val="2A7B0782"/>
    <w:rsid w:val="2A7B4487"/>
    <w:rsid w:val="2A7B4C42"/>
    <w:rsid w:val="2A7B6309"/>
    <w:rsid w:val="2A7B715C"/>
    <w:rsid w:val="2A7B71BF"/>
    <w:rsid w:val="2A7B74ED"/>
    <w:rsid w:val="2A7C19A5"/>
    <w:rsid w:val="2A7C3749"/>
    <w:rsid w:val="2A7C3994"/>
    <w:rsid w:val="2A7C54A5"/>
    <w:rsid w:val="2A7C55C1"/>
    <w:rsid w:val="2A7C606B"/>
    <w:rsid w:val="2A7C78AE"/>
    <w:rsid w:val="2A7C7BF7"/>
    <w:rsid w:val="2A7D06D5"/>
    <w:rsid w:val="2A7D127A"/>
    <w:rsid w:val="2A7D4BD9"/>
    <w:rsid w:val="2A7D7398"/>
    <w:rsid w:val="2A7D74CC"/>
    <w:rsid w:val="2A7D799E"/>
    <w:rsid w:val="2A7E1274"/>
    <w:rsid w:val="2A7E2991"/>
    <w:rsid w:val="2A7E3970"/>
    <w:rsid w:val="2A7E5429"/>
    <w:rsid w:val="2A7E571E"/>
    <w:rsid w:val="2A7E6069"/>
    <w:rsid w:val="2A7E77AA"/>
    <w:rsid w:val="2A7F0251"/>
    <w:rsid w:val="2A7F0CB6"/>
    <w:rsid w:val="2A7F1496"/>
    <w:rsid w:val="2A7F3244"/>
    <w:rsid w:val="2A7F6A47"/>
    <w:rsid w:val="2A8048ED"/>
    <w:rsid w:val="2A807BE9"/>
    <w:rsid w:val="2A813D65"/>
    <w:rsid w:val="2A81520E"/>
    <w:rsid w:val="2A81612B"/>
    <w:rsid w:val="2A816FBC"/>
    <w:rsid w:val="2A823E28"/>
    <w:rsid w:val="2A823FDD"/>
    <w:rsid w:val="2A830A4B"/>
    <w:rsid w:val="2A830F86"/>
    <w:rsid w:val="2A832D34"/>
    <w:rsid w:val="2A8342BC"/>
    <w:rsid w:val="2A834AE2"/>
    <w:rsid w:val="2A84085A"/>
    <w:rsid w:val="2A842307"/>
    <w:rsid w:val="2A842608"/>
    <w:rsid w:val="2A8448F9"/>
    <w:rsid w:val="2A845CC0"/>
    <w:rsid w:val="2A846041"/>
    <w:rsid w:val="2A846AAC"/>
    <w:rsid w:val="2A8533DF"/>
    <w:rsid w:val="2A85369C"/>
    <w:rsid w:val="2A854AAC"/>
    <w:rsid w:val="2A855E67"/>
    <w:rsid w:val="2A862824"/>
    <w:rsid w:val="2A863839"/>
    <w:rsid w:val="2A866380"/>
    <w:rsid w:val="2A8667DF"/>
    <w:rsid w:val="2A8673CC"/>
    <w:rsid w:val="2A867CB6"/>
    <w:rsid w:val="2A87085C"/>
    <w:rsid w:val="2A875297"/>
    <w:rsid w:val="2A875B52"/>
    <w:rsid w:val="2A881CEC"/>
    <w:rsid w:val="2A8820F8"/>
    <w:rsid w:val="2A8843FE"/>
    <w:rsid w:val="2A884C85"/>
    <w:rsid w:val="2A88659C"/>
    <w:rsid w:val="2A89162F"/>
    <w:rsid w:val="2A8940C2"/>
    <w:rsid w:val="2A8948BD"/>
    <w:rsid w:val="2A895E70"/>
    <w:rsid w:val="2A89754D"/>
    <w:rsid w:val="2A897D55"/>
    <w:rsid w:val="2A8A2314"/>
    <w:rsid w:val="2A8A5D4D"/>
    <w:rsid w:val="2A8A5FF4"/>
    <w:rsid w:val="2A8A68DE"/>
    <w:rsid w:val="2A8B0A69"/>
    <w:rsid w:val="2A8B1BE9"/>
    <w:rsid w:val="2A8B44A9"/>
    <w:rsid w:val="2A8B5A60"/>
    <w:rsid w:val="2A8B6BFB"/>
    <w:rsid w:val="2A8B71DD"/>
    <w:rsid w:val="2A8B7E3A"/>
    <w:rsid w:val="2A8C434E"/>
    <w:rsid w:val="2A8C4388"/>
    <w:rsid w:val="2A8C757E"/>
    <w:rsid w:val="2A8C762A"/>
    <w:rsid w:val="2A8D3BB3"/>
    <w:rsid w:val="2A8D4D62"/>
    <w:rsid w:val="2A8D5961"/>
    <w:rsid w:val="2A8D6519"/>
    <w:rsid w:val="2A8E16D9"/>
    <w:rsid w:val="2A8E1E7E"/>
    <w:rsid w:val="2A8E7F1B"/>
    <w:rsid w:val="2A8F072F"/>
    <w:rsid w:val="2A8F4A73"/>
    <w:rsid w:val="2A8F792B"/>
    <w:rsid w:val="2A900FAD"/>
    <w:rsid w:val="2A901A22"/>
    <w:rsid w:val="2A902C99"/>
    <w:rsid w:val="2A9036A3"/>
    <w:rsid w:val="2A905451"/>
    <w:rsid w:val="2A9064DF"/>
    <w:rsid w:val="2A907E15"/>
    <w:rsid w:val="2A9102A0"/>
    <w:rsid w:val="2A912679"/>
    <w:rsid w:val="2A913787"/>
    <w:rsid w:val="2A915A0E"/>
    <w:rsid w:val="2A9211C9"/>
    <w:rsid w:val="2A922F77"/>
    <w:rsid w:val="2A924736"/>
    <w:rsid w:val="2A924E16"/>
    <w:rsid w:val="2A925337"/>
    <w:rsid w:val="2A9256C5"/>
    <w:rsid w:val="2A92596F"/>
    <w:rsid w:val="2A926385"/>
    <w:rsid w:val="2A9270B0"/>
    <w:rsid w:val="2A927BC9"/>
    <w:rsid w:val="2A930540"/>
    <w:rsid w:val="2A930A9D"/>
    <w:rsid w:val="2A930DCD"/>
    <w:rsid w:val="2A932085"/>
    <w:rsid w:val="2A934FA2"/>
    <w:rsid w:val="2A935211"/>
    <w:rsid w:val="2A9364A9"/>
    <w:rsid w:val="2A943931"/>
    <w:rsid w:val="2A944F41"/>
    <w:rsid w:val="2A944FCD"/>
    <w:rsid w:val="2A946CEF"/>
    <w:rsid w:val="2A952913"/>
    <w:rsid w:val="2A952A67"/>
    <w:rsid w:val="2A954815"/>
    <w:rsid w:val="2A9615BD"/>
    <w:rsid w:val="2A962B6C"/>
    <w:rsid w:val="2A962E05"/>
    <w:rsid w:val="2A964D4F"/>
    <w:rsid w:val="2A965A22"/>
    <w:rsid w:val="2A970351"/>
    <w:rsid w:val="2A97058D"/>
    <w:rsid w:val="2A97233B"/>
    <w:rsid w:val="2A974DFF"/>
    <w:rsid w:val="2A97559B"/>
    <w:rsid w:val="2A9767CE"/>
    <w:rsid w:val="2A9767DF"/>
    <w:rsid w:val="2A9817E1"/>
    <w:rsid w:val="2A984622"/>
    <w:rsid w:val="2A984CD6"/>
    <w:rsid w:val="2A992557"/>
    <w:rsid w:val="2A994305"/>
    <w:rsid w:val="2A995D5F"/>
    <w:rsid w:val="2A996499"/>
    <w:rsid w:val="2A9A017F"/>
    <w:rsid w:val="2A9A1450"/>
    <w:rsid w:val="2A9A1FC9"/>
    <w:rsid w:val="2A9A28E2"/>
    <w:rsid w:val="2A9A4101"/>
    <w:rsid w:val="2A9A5842"/>
    <w:rsid w:val="2A9A62D0"/>
    <w:rsid w:val="2A9A6CB5"/>
    <w:rsid w:val="2A9B06D4"/>
    <w:rsid w:val="2A9B0999"/>
    <w:rsid w:val="2A9B6CD2"/>
    <w:rsid w:val="2A9B72D8"/>
    <w:rsid w:val="2A9B7BFA"/>
    <w:rsid w:val="2A9C2048"/>
    <w:rsid w:val="2A9C22E7"/>
    <w:rsid w:val="2A9C35C4"/>
    <w:rsid w:val="2A9C3C92"/>
    <w:rsid w:val="2A9C5BA4"/>
    <w:rsid w:val="2A9D0A5C"/>
    <w:rsid w:val="2A9D2A82"/>
    <w:rsid w:val="2A9D36CA"/>
    <w:rsid w:val="2A9D4AA6"/>
    <w:rsid w:val="2A9D68B2"/>
    <w:rsid w:val="2A9E0AB8"/>
    <w:rsid w:val="2A9E0DF1"/>
    <w:rsid w:val="2A9E191C"/>
    <w:rsid w:val="2A9E7B6E"/>
    <w:rsid w:val="2A9F070C"/>
    <w:rsid w:val="2A9F0D82"/>
    <w:rsid w:val="2A9F1C41"/>
    <w:rsid w:val="2A9F3603"/>
    <w:rsid w:val="2A9F38E6"/>
    <w:rsid w:val="2A9F43E8"/>
    <w:rsid w:val="2A9F52F2"/>
    <w:rsid w:val="2A9F54DB"/>
    <w:rsid w:val="2A9F5694"/>
    <w:rsid w:val="2A9F6AE3"/>
    <w:rsid w:val="2A9F6FC2"/>
    <w:rsid w:val="2A9F7442"/>
    <w:rsid w:val="2AA00035"/>
    <w:rsid w:val="2AA01FD2"/>
    <w:rsid w:val="2AA02238"/>
    <w:rsid w:val="2AA02804"/>
    <w:rsid w:val="2AA03EA5"/>
    <w:rsid w:val="2AA05571"/>
    <w:rsid w:val="2AA060CC"/>
    <w:rsid w:val="2AA07549"/>
    <w:rsid w:val="2AA07E80"/>
    <w:rsid w:val="2AA10655"/>
    <w:rsid w:val="2AA11403"/>
    <w:rsid w:val="2AA131BA"/>
    <w:rsid w:val="2AA13FD4"/>
    <w:rsid w:val="2AA16D68"/>
    <w:rsid w:val="2AA1765E"/>
    <w:rsid w:val="2AA228FC"/>
    <w:rsid w:val="2AA25D43"/>
    <w:rsid w:val="2AA30035"/>
    <w:rsid w:val="2AA31B91"/>
    <w:rsid w:val="2AA32EBF"/>
    <w:rsid w:val="2AA33A14"/>
    <w:rsid w:val="2AA34BCF"/>
    <w:rsid w:val="2AA35184"/>
    <w:rsid w:val="2AA36F32"/>
    <w:rsid w:val="2AA37E51"/>
    <w:rsid w:val="2AA414C5"/>
    <w:rsid w:val="2AA41665"/>
    <w:rsid w:val="2AA42CAA"/>
    <w:rsid w:val="2AA44261"/>
    <w:rsid w:val="2AA44A58"/>
    <w:rsid w:val="2AA471F9"/>
    <w:rsid w:val="2AA47D84"/>
    <w:rsid w:val="2AA52955"/>
    <w:rsid w:val="2AA53090"/>
    <w:rsid w:val="2AA55F56"/>
    <w:rsid w:val="2AA56588"/>
    <w:rsid w:val="2AA57D5A"/>
    <w:rsid w:val="2AA607D0"/>
    <w:rsid w:val="2AA63964"/>
    <w:rsid w:val="2AA64096"/>
    <w:rsid w:val="2AA64209"/>
    <w:rsid w:val="2AA64C74"/>
    <w:rsid w:val="2AA669B6"/>
    <w:rsid w:val="2AA66A22"/>
    <w:rsid w:val="2AA70E87"/>
    <w:rsid w:val="2AA7245F"/>
    <w:rsid w:val="2AA7519E"/>
    <w:rsid w:val="2AA77555"/>
    <w:rsid w:val="2AA77572"/>
    <w:rsid w:val="2AA77827"/>
    <w:rsid w:val="2AA77E46"/>
    <w:rsid w:val="2AA80B98"/>
    <w:rsid w:val="2AA8119D"/>
    <w:rsid w:val="2AA812D6"/>
    <w:rsid w:val="2AA81A36"/>
    <w:rsid w:val="2AA8279A"/>
    <w:rsid w:val="2AA82CC7"/>
    <w:rsid w:val="2AA84B49"/>
    <w:rsid w:val="2AA86103"/>
    <w:rsid w:val="2AA87995"/>
    <w:rsid w:val="2AA902C1"/>
    <w:rsid w:val="2AA9206F"/>
    <w:rsid w:val="2AA926BE"/>
    <w:rsid w:val="2AA95D8E"/>
    <w:rsid w:val="2AA96834"/>
    <w:rsid w:val="2AAA18DD"/>
    <w:rsid w:val="2AAA5D84"/>
    <w:rsid w:val="2AAA6F47"/>
    <w:rsid w:val="2AAB03EC"/>
    <w:rsid w:val="2AAB0D01"/>
    <w:rsid w:val="2AAB2DE9"/>
    <w:rsid w:val="2AAB2EDC"/>
    <w:rsid w:val="2AAB4039"/>
    <w:rsid w:val="2AAB5086"/>
    <w:rsid w:val="2AAC0725"/>
    <w:rsid w:val="2AAC0DA7"/>
    <w:rsid w:val="2AAC1DD8"/>
    <w:rsid w:val="2AAC3275"/>
    <w:rsid w:val="2AAC37A1"/>
    <w:rsid w:val="2AAD1B5F"/>
    <w:rsid w:val="2AAD2577"/>
    <w:rsid w:val="2AAD3409"/>
    <w:rsid w:val="2AAD39F9"/>
    <w:rsid w:val="2AAD6003"/>
    <w:rsid w:val="2AAD727B"/>
    <w:rsid w:val="2AAE17BD"/>
    <w:rsid w:val="2AAE58D7"/>
    <w:rsid w:val="2AAE6F68"/>
    <w:rsid w:val="2AAF1024"/>
    <w:rsid w:val="2AAF1F86"/>
    <w:rsid w:val="2AAF34B9"/>
    <w:rsid w:val="2AAF3B29"/>
    <w:rsid w:val="2AAF3D7F"/>
    <w:rsid w:val="2AAF68B6"/>
    <w:rsid w:val="2AB00CB9"/>
    <w:rsid w:val="2AB0164F"/>
    <w:rsid w:val="2AB033FD"/>
    <w:rsid w:val="2AB036A5"/>
    <w:rsid w:val="2AB03CCD"/>
    <w:rsid w:val="2AB078A1"/>
    <w:rsid w:val="2AB100A9"/>
    <w:rsid w:val="2AB10EF8"/>
    <w:rsid w:val="2AB12309"/>
    <w:rsid w:val="2AB13D7B"/>
    <w:rsid w:val="2AB15C18"/>
    <w:rsid w:val="2AB16E31"/>
    <w:rsid w:val="2AB22388"/>
    <w:rsid w:val="2AB23619"/>
    <w:rsid w:val="2AB253C7"/>
    <w:rsid w:val="2AB268E0"/>
    <w:rsid w:val="2AB271BC"/>
    <w:rsid w:val="2AB2761E"/>
    <w:rsid w:val="2AB279D0"/>
    <w:rsid w:val="2AB32EED"/>
    <w:rsid w:val="2AB34EF6"/>
    <w:rsid w:val="2AB35114"/>
    <w:rsid w:val="2AB363E9"/>
    <w:rsid w:val="2AB3765B"/>
    <w:rsid w:val="2AB4113F"/>
    <w:rsid w:val="2AB43493"/>
    <w:rsid w:val="2AB44BBC"/>
    <w:rsid w:val="2AB46DAE"/>
    <w:rsid w:val="2AB477F8"/>
    <w:rsid w:val="2AB5043B"/>
    <w:rsid w:val="2AB51070"/>
    <w:rsid w:val="2AB51C23"/>
    <w:rsid w:val="2AB5244A"/>
    <w:rsid w:val="2AB54EB7"/>
    <w:rsid w:val="2AB56C65"/>
    <w:rsid w:val="2AB62C14"/>
    <w:rsid w:val="2AB63109"/>
    <w:rsid w:val="2AB638DA"/>
    <w:rsid w:val="2AB65389"/>
    <w:rsid w:val="2AB704A6"/>
    <w:rsid w:val="2AB70C30"/>
    <w:rsid w:val="2AB729DE"/>
    <w:rsid w:val="2AB7468C"/>
    <w:rsid w:val="2AB7478C"/>
    <w:rsid w:val="2AB76895"/>
    <w:rsid w:val="2AB80DCB"/>
    <w:rsid w:val="2AB82753"/>
    <w:rsid w:val="2AB82975"/>
    <w:rsid w:val="2AB8479E"/>
    <w:rsid w:val="2AB87401"/>
    <w:rsid w:val="2AB90504"/>
    <w:rsid w:val="2AB90C20"/>
    <w:rsid w:val="2AB92DEE"/>
    <w:rsid w:val="2AB949A8"/>
    <w:rsid w:val="2AB96744"/>
    <w:rsid w:val="2AB96756"/>
    <w:rsid w:val="2AB96CD1"/>
    <w:rsid w:val="2AB973ED"/>
    <w:rsid w:val="2ABA2A44"/>
    <w:rsid w:val="2ABA2F19"/>
    <w:rsid w:val="2ABA427C"/>
    <w:rsid w:val="2ABB0720"/>
    <w:rsid w:val="2ABB3158"/>
    <w:rsid w:val="2ABB4B7B"/>
    <w:rsid w:val="2ABB63BF"/>
    <w:rsid w:val="2ABC0BDC"/>
    <w:rsid w:val="2ABC1DA2"/>
    <w:rsid w:val="2ABC46B6"/>
    <w:rsid w:val="2ABC4BD5"/>
    <w:rsid w:val="2ABC4FEF"/>
    <w:rsid w:val="2ABC6246"/>
    <w:rsid w:val="2ABC64AC"/>
    <w:rsid w:val="2ABD07BE"/>
    <w:rsid w:val="2ABD1776"/>
    <w:rsid w:val="2ABD4ACF"/>
    <w:rsid w:val="2ABD617C"/>
    <w:rsid w:val="2ABD6B7F"/>
    <w:rsid w:val="2ABD7676"/>
    <w:rsid w:val="2ABE1FBE"/>
    <w:rsid w:val="2ABE247B"/>
    <w:rsid w:val="2ABE2ED4"/>
    <w:rsid w:val="2ABE3D6C"/>
    <w:rsid w:val="2ABE5B1A"/>
    <w:rsid w:val="2ABF1892"/>
    <w:rsid w:val="2ABF271B"/>
    <w:rsid w:val="2ABF2C50"/>
    <w:rsid w:val="2ABF37CD"/>
    <w:rsid w:val="2ABF3E49"/>
    <w:rsid w:val="2ABF4D19"/>
    <w:rsid w:val="2ABF7AE4"/>
    <w:rsid w:val="2AC109ED"/>
    <w:rsid w:val="2AC11AAE"/>
    <w:rsid w:val="2AC1385C"/>
    <w:rsid w:val="2AC1560A"/>
    <w:rsid w:val="2AC16ACF"/>
    <w:rsid w:val="2AC22414"/>
    <w:rsid w:val="2AC22DB4"/>
    <w:rsid w:val="2AC230F3"/>
    <w:rsid w:val="2AC31C15"/>
    <w:rsid w:val="2AC33130"/>
    <w:rsid w:val="2AC3330D"/>
    <w:rsid w:val="2AC34A37"/>
    <w:rsid w:val="2AC375D4"/>
    <w:rsid w:val="2AC439E9"/>
    <w:rsid w:val="2AC44F66"/>
    <w:rsid w:val="2AC46245"/>
    <w:rsid w:val="2AC4736E"/>
    <w:rsid w:val="2AC51D4B"/>
    <w:rsid w:val="2AC5334C"/>
    <w:rsid w:val="2AC55651"/>
    <w:rsid w:val="2AC572CD"/>
    <w:rsid w:val="2AC60E73"/>
    <w:rsid w:val="2AC6121A"/>
    <w:rsid w:val="2AC62C21"/>
    <w:rsid w:val="2AC633CF"/>
    <w:rsid w:val="2AC64A65"/>
    <w:rsid w:val="2AC66B4F"/>
    <w:rsid w:val="2AC670C5"/>
    <w:rsid w:val="2AC672F1"/>
    <w:rsid w:val="2AC73647"/>
    <w:rsid w:val="2AC7495A"/>
    <w:rsid w:val="2AC810FA"/>
    <w:rsid w:val="2AC8136C"/>
    <w:rsid w:val="2AC82E3D"/>
    <w:rsid w:val="2AC84FF0"/>
    <w:rsid w:val="2AC85B79"/>
    <w:rsid w:val="2AC86999"/>
    <w:rsid w:val="2AC86E7F"/>
    <w:rsid w:val="2AC929F5"/>
    <w:rsid w:val="2AC945E9"/>
    <w:rsid w:val="2AC94D51"/>
    <w:rsid w:val="2AC94DB8"/>
    <w:rsid w:val="2AC95B4B"/>
    <w:rsid w:val="2AC96503"/>
    <w:rsid w:val="2ACA2FA0"/>
    <w:rsid w:val="2ACA31E0"/>
    <w:rsid w:val="2ACA365D"/>
    <w:rsid w:val="2ACA7015"/>
    <w:rsid w:val="2ACB29DB"/>
    <w:rsid w:val="2ACB3B8E"/>
    <w:rsid w:val="2ACB51EA"/>
    <w:rsid w:val="2ACB6489"/>
    <w:rsid w:val="2ACB6D8B"/>
    <w:rsid w:val="2ACB77CC"/>
    <w:rsid w:val="2ACC06D1"/>
    <w:rsid w:val="2ACC1D0C"/>
    <w:rsid w:val="2ACC5A13"/>
    <w:rsid w:val="2ACC5FDE"/>
    <w:rsid w:val="2ACC6C81"/>
    <w:rsid w:val="2ACD15A7"/>
    <w:rsid w:val="2ACD1B61"/>
    <w:rsid w:val="2ACD2201"/>
    <w:rsid w:val="2ACD2309"/>
    <w:rsid w:val="2ACD4C04"/>
    <w:rsid w:val="2ACD4D73"/>
    <w:rsid w:val="2ACD5908"/>
    <w:rsid w:val="2ACD5D46"/>
    <w:rsid w:val="2ACD656D"/>
    <w:rsid w:val="2ACD66F0"/>
    <w:rsid w:val="2ACE1AD5"/>
    <w:rsid w:val="2ACE3355"/>
    <w:rsid w:val="2ACE536A"/>
    <w:rsid w:val="2ACF41CB"/>
    <w:rsid w:val="2ACF4D76"/>
    <w:rsid w:val="2ACF55B6"/>
    <w:rsid w:val="2ACF5873"/>
    <w:rsid w:val="2ACF5F79"/>
    <w:rsid w:val="2ACF767D"/>
    <w:rsid w:val="2ACF7D27"/>
    <w:rsid w:val="2AD01CF1"/>
    <w:rsid w:val="2AD03A9F"/>
    <w:rsid w:val="2AD040D6"/>
    <w:rsid w:val="2AD04D10"/>
    <w:rsid w:val="2AD0584D"/>
    <w:rsid w:val="2AD07052"/>
    <w:rsid w:val="2AD07933"/>
    <w:rsid w:val="2AD1231A"/>
    <w:rsid w:val="2AD215B7"/>
    <w:rsid w:val="2AD23439"/>
    <w:rsid w:val="2AD266A1"/>
    <w:rsid w:val="2AD27817"/>
    <w:rsid w:val="2AD30C89"/>
    <w:rsid w:val="2AD32900"/>
    <w:rsid w:val="2AD329AE"/>
    <w:rsid w:val="2AD32AF9"/>
    <w:rsid w:val="2AD359D3"/>
    <w:rsid w:val="2AD36CCD"/>
    <w:rsid w:val="2AD36D64"/>
    <w:rsid w:val="2AD40919"/>
    <w:rsid w:val="2AD417E1"/>
    <w:rsid w:val="2AD42FD8"/>
    <w:rsid w:val="2AD43590"/>
    <w:rsid w:val="2AD44183"/>
    <w:rsid w:val="2AD4533D"/>
    <w:rsid w:val="2AD4533E"/>
    <w:rsid w:val="2AD46E63"/>
    <w:rsid w:val="2AD474F7"/>
    <w:rsid w:val="2AD508EB"/>
    <w:rsid w:val="2AD52E64"/>
    <w:rsid w:val="2AD52EC4"/>
    <w:rsid w:val="2AD5674B"/>
    <w:rsid w:val="2AD57308"/>
    <w:rsid w:val="2AD57D30"/>
    <w:rsid w:val="2AD61275"/>
    <w:rsid w:val="2AD61783"/>
    <w:rsid w:val="2AD62119"/>
    <w:rsid w:val="2AD6555A"/>
    <w:rsid w:val="2AD7086A"/>
    <w:rsid w:val="2AD72C13"/>
    <w:rsid w:val="2AD73080"/>
    <w:rsid w:val="2AD73295"/>
    <w:rsid w:val="2AD74417"/>
    <w:rsid w:val="2AD74574"/>
    <w:rsid w:val="2AD757E4"/>
    <w:rsid w:val="2AD76BDC"/>
    <w:rsid w:val="2AD8036B"/>
    <w:rsid w:val="2AD809AA"/>
    <w:rsid w:val="2AD817BE"/>
    <w:rsid w:val="2AD81B11"/>
    <w:rsid w:val="2AD87BC6"/>
    <w:rsid w:val="2AD90104"/>
    <w:rsid w:val="2AD92954"/>
    <w:rsid w:val="2AD969D2"/>
    <w:rsid w:val="2AD96C9D"/>
    <w:rsid w:val="2AD96DF8"/>
    <w:rsid w:val="2AD97BED"/>
    <w:rsid w:val="2AD97E08"/>
    <w:rsid w:val="2ADA2CD5"/>
    <w:rsid w:val="2ADA4CCB"/>
    <w:rsid w:val="2ADA61D4"/>
    <w:rsid w:val="2ADA6532"/>
    <w:rsid w:val="2ADA7958"/>
    <w:rsid w:val="2ADB1A1B"/>
    <w:rsid w:val="2ADB2A24"/>
    <w:rsid w:val="2ADB2B70"/>
    <w:rsid w:val="2ADB3049"/>
    <w:rsid w:val="2ADB491E"/>
    <w:rsid w:val="2ADB7F2F"/>
    <w:rsid w:val="2ADC01C6"/>
    <w:rsid w:val="2ADC0648"/>
    <w:rsid w:val="2ADC24E0"/>
    <w:rsid w:val="2ADC41F2"/>
    <w:rsid w:val="2ADC44DE"/>
    <w:rsid w:val="2ADC55F5"/>
    <w:rsid w:val="2ADD010A"/>
    <w:rsid w:val="2ADD21F0"/>
    <w:rsid w:val="2ADD4E61"/>
    <w:rsid w:val="2ADD6A8D"/>
    <w:rsid w:val="2ADE273C"/>
    <w:rsid w:val="2ADE61BC"/>
    <w:rsid w:val="2ADE7F6A"/>
    <w:rsid w:val="2ADF3F76"/>
    <w:rsid w:val="2AE00186"/>
    <w:rsid w:val="2AE02E9A"/>
    <w:rsid w:val="2AE03A87"/>
    <w:rsid w:val="2AE04A05"/>
    <w:rsid w:val="2AE05406"/>
    <w:rsid w:val="2AE1342A"/>
    <w:rsid w:val="2AE14A20"/>
    <w:rsid w:val="2AE15CAC"/>
    <w:rsid w:val="2AE16896"/>
    <w:rsid w:val="2AE17A5A"/>
    <w:rsid w:val="2AE23156"/>
    <w:rsid w:val="2AE23EF4"/>
    <w:rsid w:val="2AE249CB"/>
    <w:rsid w:val="2AE27D26"/>
    <w:rsid w:val="2AE307EA"/>
    <w:rsid w:val="2AE337D3"/>
    <w:rsid w:val="2AE34C92"/>
    <w:rsid w:val="2AE35367"/>
    <w:rsid w:val="2AE37F72"/>
    <w:rsid w:val="2AE40DD7"/>
    <w:rsid w:val="2AE519D7"/>
    <w:rsid w:val="2AE53A2D"/>
    <w:rsid w:val="2AE57568"/>
    <w:rsid w:val="2AE57DE8"/>
    <w:rsid w:val="2AE632C3"/>
    <w:rsid w:val="2AE65071"/>
    <w:rsid w:val="2AE661A3"/>
    <w:rsid w:val="2AE72360"/>
    <w:rsid w:val="2AE7409E"/>
    <w:rsid w:val="2AE764AE"/>
    <w:rsid w:val="2AE801C6"/>
    <w:rsid w:val="2AE80DE9"/>
    <w:rsid w:val="2AE82A0F"/>
    <w:rsid w:val="2AE82B97"/>
    <w:rsid w:val="2AE83B98"/>
    <w:rsid w:val="2AE83F08"/>
    <w:rsid w:val="2AE8528D"/>
    <w:rsid w:val="2AE86769"/>
    <w:rsid w:val="2AE8703B"/>
    <w:rsid w:val="2AE9007F"/>
    <w:rsid w:val="2AE92DE3"/>
    <w:rsid w:val="2AE95028"/>
    <w:rsid w:val="2AE97C6B"/>
    <w:rsid w:val="2AE97CDC"/>
    <w:rsid w:val="2AEA1EEA"/>
    <w:rsid w:val="2AEA2DB3"/>
    <w:rsid w:val="2AEA5922"/>
    <w:rsid w:val="2AEA595A"/>
    <w:rsid w:val="2AEA5E7F"/>
    <w:rsid w:val="2AEB2687"/>
    <w:rsid w:val="2AEC6357"/>
    <w:rsid w:val="2AEC6B2B"/>
    <w:rsid w:val="2AED0755"/>
    <w:rsid w:val="2AED28A3"/>
    <w:rsid w:val="2AED4651"/>
    <w:rsid w:val="2AED7A0A"/>
    <w:rsid w:val="2AED7CD6"/>
    <w:rsid w:val="2AEE0311"/>
    <w:rsid w:val="2AEE0FCE"/>
    <w:rsid w:val="2AEE25DB"/>
    <w:rsid w:val="2AEE344F"/>
    <w:rsid w:val="2AEF15E9"/>
    <w:rsid w:val="2AEF2177"/>
    <w:rsid w:val="2AEF232A"/>
    <w:rsid w:val="2AEF2718"/>
    <w:rsid w:val="2AEF3A6B"/>
    <w:rsid w:val="2AF005A1"/>
    <w:rsid w:val="2AF00D79"/>
    <w:rsid w:val="2AF01EBF"/>
    <w:rsid w:val="2AF02E62"/>
    <w:rsid w:val="2AF03E3B"/>
    <w:rsid w:val="2AF04EFB"/>
    <w:rsid w:val="2AF05EF0"/>
    <w:rsid w:val="2AF060D1"/>
    <w:rsid w:val="2AF0694E"/>
    <w:rsid w:val="2AF0759E"/>
    <w:rsid w:val="2AF07C9E"/>
    <w:rsid w:val="2AF07EA0"/>
    <w:rsid w:val="2AF104F2"/>
    <w:rsid w:val="2AF11201"/>
    <w:rsid w:val="2AF11A39"/>
    <w:rsid w:val="2AF14141"/>
    <w:rsid w:val="2AF15811"/>
    <w:rsid w:val="2AF1780D"/>
    <w:rsid w:val="2AF223EC"/>
    <w:rsid w:val="2AF22C2B"/>
    <w:rsid w:val="2AF22E11"/>
    <w:rsid w:val="2AF23A16"/>
    <w:rsid w:val="2AF252C6"/>
    <w:rsid w:val="2AF27EBA"/>
    <w:rsid w:val="2AF32DE1"/>
    <w:rsid w:val="2AF3793F"/>
    <w:rsid w:val="2AF37B67"/>
    <w:rsid w:val="2AF43C32"/>
    <w:rsid w:val="2AF44D0C"/>
    <w:rsid w:val="2AF459E0"/>
    <w:rsid w:val="2AF45D26"/>
    <w:rsid w:val="2AF52282"/>
    <w:rsid w:val="2AF53506"/>
    <w:rsid w:val="2AF54300"/>
    <w:rsid w:val="2AF54798"/>
    <w:rsid w:val="2AF56B74"/>
    <w:rsid w:val="2AF61758"/>
    <w:rsid w:val="2AF66C48"/>
    <w:rsid w:val="2AF66E3A"/>
    <w:rsid w:val="2AF70AB2"/>
    <w:rsid w:val="2AF721FD"/>
    <w:rsid w:val="2AF7358D"/>
    <w:rsid w:val="2AF7373A"/>
    <w:rsid w:val="2AF754D0"/>
    <w:rsid w:val="2AF754E5"/>
    <w:rsid w:val="2AF75D0E"/>
    <w:rsid w:val="2AF761B7"/>
    <w:rsid w:val="2AF7727E"/>
    <w:rsid w:val="2AF7786E"/>
    <w:rsid w:val="2AF7795E"/>
    <w:rsid w:val="2AF77B18"/>
    <w:rsid w:val="2AF8325E"/>
    <w:rsid w:val="2AF84EE9"/>
    <w:rsid w:val="2AF85ADC"/>
    <w:rsid w:val="2AF87773"/>
    <w:rsid w:val="2AF90B43"/>
    <w:rsid w:val="2AF92FF6"/>
    <w:rsid w:val="2AF94679"/>
    <w:rsid w:val="2AF94DA4"/>
    <w:rsid w:val="2AF96C08"/>
    <w:rsid w:val="2AF976EE"/>
    <w:rsid w:val="2AFA28CA"/>
    <w:rsid w:val="2AFA54BE"/>
    <w:rsid w:val="2AFA7AAF"/>
    <w:rsid w:val="2AFB08AA"/>
    <w:rsid w:val="2AFB32DF"/>
    <w:rsid w:val="2AFB4FC0"/>
    <w:rsid w:val="2AFB5C85"/>
    <w:rsid w:val="2AFB6D6E"/>
    <w:rsid w:val="2AFB7266"/>
    <w:rsid w:val="2AFC0E6D"/>
    <w:rsid w:val="2AFC2AE6"/>
    <w:rsid w:val="2AFC410E"/>
    <w:rsid w:val="2AFC41A2"/>
    <w:rsid w:val="2AFC5D22"/>
    <w:rsid w:val="2AFC6642"/>
    <w:rsid w:val="2AFC7A2A"/>
    <w:rsid w:val="2AFD0B35"/>
    <w:rsid w:val="2AFD108B"/>
    <w:rsid w:val="2AFD72B9"/>
    <w:rsid w:val="2AFE060C"/>
    <w:rsid w:val="2AFE098F"/>
    <w:rsid w:val="2AFE3455"/>
    <w:rsid w:val="2AFE37E9"/>
    <w:rsid w:val="2AFE685E"/>
    <w:rsid w:val="2AFE7A1D"/>
    <w:rsid w:val="2AFF3AFB"/>
    <w:rsid w:val="2AFF6F51"/>
    <w:rsid w:val="2B001316"/>
    <w:rsid w:val="2B00225B"/>
    <w:rsid w:val="2B004385"/>
    <w:rsid w:val="2B00590F"/>
    <w:rsid w:val="2B006133"/>
    <w:rsid w:val="2B0100FD"/>
    <w:rsid w:val="2B011EAB"/>
    <w:rsid w:val="2B013C59"/>
    <w:rsid w:val="2B0155D5"/>
    <w:rsid w:val="2B02080A"/>
    <w:rsid w:val="2B0208F8"/>
    <w:rsid w:val="2B0307A0"/>
    <w:rsid w:val="2B030B69"/>
    <w:rsid w:val="2B031AEC"/>
    <w:rsid w:val="2B033E75"/>
    <w:rsid w:val="2B0379D1"/>
    <w:rsid w:val="2B037DF0"/>
    <w:rsid w:val="2B041A57"/>
    <w:rsid w:val="2B0426AD"/>
    <w:rsid w:val="2B043E08"/>
    <w:rsid w:val="2B046BB7"/>
    <w:rsid w:val="2B05199B"/>
    <w:rsid w:val="2B052BDB"/>
    <w:rsid w:val="2B053749"/>
    <w:rsid w:val="2B054DF5"/>
    <w:rsid w:val="2B055913"/>
    <w:rsid w:val="2B055C91"/>
    <w:rsid w:val="2B057BED"/>
    <w:rsid w:val="2B057E77"/>
    <w:rsid w:val="2B060862"/>
    <w:rsid w:val="2B062415"/>
    <w:rsid w:val="2B06497D"/>
    <w:rsid w:val="2B065713"/>
    <w:rsid w:val="2B065D30"/>
    <w:rsid w:val="2B0668FC"/>
    <w:rsid w:val="2B0705B1"/>
    <w:rsid w:val="2B071CF2"/>
    <w:rsid w:val="2B0721E6"/>
    <w:rsid w:val="2B0729B1"/>
    <w:rsid w:val="2B073965"/>
    <w:rsid w:val="2B074E0C"/>
    <w:rsid w:val="2B076035"/>
    <w:rsid w:val="2B0776C4"/>
    <w:rsid w:val="2B0824F3"/>
    <w:rsid w:val="2B083239"/>
    <w:rsid w:val="2B0837ED"/>
    <w:rsid w:val="2B092AB7"/>
    <w:rsid w:val="2B095AA2"/>
    <w:rsid w:val="2B096BBE"/>
    <w:rsid w:val="2B09711A"/>
    <w:rsid w:val="2B0975FD"/>
    <w:rsid w:val="2B097D7A"/>
    <w:rsid w:val="2B0A156C"/>
    <w:rsid w:val="2B0A4B9B"/>
    <w:rsid w:val="2B0A6FB1"/>
    <w:rsid w:val="2B0B2D29"/>
    <w:rsid w:val="2B0B4AD7"/>
    <w:rsid w:val="2B0B4E02"/>
    <w:rsid w:val="2B0B5EAA"/>
    <w:rsid w:val="2B0B6EC0"/>
    <w:rsid w:val="2B0C0F7B"/>
    <w:rsid w:val="2B0C1BCA"/>
    <w:rsid w:val="2B0C1E23"/>
    <w:rsid w:val="2B0C44B9"/>
    <w:rsid w:val="2B0D108F"/>
    <w:rsid w:val="2B0D3672"/>
    <w:rsid w:val="2B0D4CF3"/>
    <w:rsid w:val="2B0D68EE"/>
    <w:rsid w:val="2B0D6AA1"/>
    <w:rsid w:val="2B0E0484"/>
    <w:rsid w:val="2B0E34D1"/>
    <w:rsid w:val="2B0E58B3"/>
    <w:rsid w:val="2B0F186B"/>
    <w:rsid w:val="2B0F19B5"/>
    <w:rsid w:val="2B0F281A"/>
    <w:rsid w:val="2B0F3056"/>
    <w:rsid w:val="2B0F442A"/>
    <w:rsid w:val="2B0F45C8"/>
    <w:rsid w:val="2B0F5AEB"/>
    <w:rsid w:val="2B0F6F5B"/>
    <w:rsid w:val="2B1020EE"/>
    <w:rsid w:val="2B1044E5"/>
    <w:rsid w:val="2B105DE7"/>
    <w:rsid w:val="2B106E58"/>
    <w:rsid w:val="2B110340"/>
    <w:rsid w:val="2B11293E"/>
    <w:rsid w:val="2B1157DF"/>
    <w:rsid w:val="2B116592"/>
    <w:rsid w:val="2B1172A0"/>
    <w:rsid w:val="2B117FDF"/>
    <w:rsid w:val="2B120295"/>
    <w:rsid w:val="2B12230A"/>
    <w:rsid w:val="2B122959"/>
    <w:rsid w:val="2B127022"/>
    <w:rsid w:val="2B137B4A"/>
    <w:rsid w:val="2B1442F6"/>
    <w:rsid w:val="2B146082"/>
    <w:rsid w:val="2B147E30"/>
    <w:rsid w:val="2B151034"/>
    <w:rsid w:val="2B154624"/>
    <w:rsid w:val="2B15700A"/>
    <w:rsid w:val="2B157704"/>
    <w:rsid w:val="2B1617E7"/>
    <w:rsid w:val="2B163BA8"/>
    <w:rsid w:val="2B165956"/>
    <w:rsid w:val="2B1716CE"/>
    <w:rsid w:val="2B17308B"/>
    <w:rsid w:val="2B17347C"/>
    <w:rsid w:val="2B174709"/>
    <w:rsid w:val="2B175568"/>
    <w:rsid w:val="2B176E02"/>
    <w:rsid w:val="2B177920"/>
    <w:rsid w:val="2B181536"/>
    <w:rsid w:val="2B18314B"/>
    <w:rsid w:val="2B186FE9"/>
    <w:rsid w:val="2B19318B"/>
    <w:rsid w:val="2B193698"/>
    <w:rsid w:val="2B195446"/>
    <w:rsid w:val="2B1971F4"/>
    <w:rsid w:val="2B1A0168"/>
    <w:rsid w:val="2B1A2906"/>
    <w:rsid w:val="2B1A46A7"/>
    <w:rsid w:val="2B1A4D1A"/>
    <w:rsid w:val="2B1A6A27"/>
    <w:rsid w:val="2B1A6A42"/>
    <w:rsid w:val="2B1A7D4E"/>
    <w:rsid w:val="2B1B07CB"/>
    <w:rsid w:val="2B1B0C03"/>
    <w:rsid w:val="2B1B0E8E"/>
    <w:rsid w:val="2B1B11BE"/>
    <w:rsid w:val="2B1B2F6C"/>
    <w:rsid w:val="2B1B2FFD"/>
    <w:rsid w:val="2B1B36FD"/>
    <w:rsid w:val="2B1B5483"/>
    <w:rsid w:val="2B1B6298"/>
    <w:rsid w:val="2B1B7EB7"/>
    <w:rsid w:val="2B1C0A93"/>
    <w:rsid w:val="2B1C6CE5"/>
    <w:rsid w:val="2B1D0B0E"/>
    <w:rsid w:val="2B1D0FF0"/>
    <w:rsid w:val="2B1D5249"/>
    <w:rsid w:val="2B1D6EDB"/>
    <w:rsid w:val="2B1E0CAF"/>
    <w:rsid w:val="2B1E118A"/>
    <w:rsid w:val="2B1E2A5D"/>
    <w:rsid w:val="2B1E480B"/>
    <w:rsid w:val="2B1E53A8"/>
    <w:rsid w:val="2B1E6D01"/>
    <w:rsid w:val="2B1E737A"/>
    <w:rsid w:val="2B1E7DAE"/>
    <w:rsid w:val="2B1F1409"/>
    <w:rsid w:val="2B1F1E85"/>
    <w:rsid w:val="2B1F2C99"/>
    <w:rsid w:val="2B1F3431"/>
    <w:rsid w:val="2B1F6CDD"/>
    <w:rsid w:val="2B1F74E2"/>
    <w:rsid w:val="2B200583"/>
    <w:rsid w:val="2B203AD8"/>
    <w:rsid w:val="2B205660"/>
    <w:rsid w:val="2B2067D5"/>
    <w:rsid w:val="2B20692F"/>
    <w:rsid w:val="2B2100D0"/>
    <w:rsid w:val="2B211F52"/>
    <w:rsid w:val="2B213A43"/>
    <w:rsid w:val="2B2142FB"/>
    <w:rsid w:val="2B2160A9"/>
    <w:rsid w:val="2B2170CF"/>
    <w:rsid w:val="2B217572"/>
    <w:rsid w:val="2B222EF2"/>
    <w:rsid w:val="2B223652"/>
    <w:rsid w:val="2B22461D"/>
    <w:rsid w:val="2B2251B9"/>
    <w:rsid w:val="2B22542D"/>
    <w:rsid w:val="2B2255E3"/>
    <w:rsid w:val="2B2256D9"/>
    <w:rsid w:val="2B2262E6"/>
    <w:rsid w:val="2B226845"/>
    <w:rsid w:val="2B230BC7"/>
    <w:rsid w:val="2B231E21"/>
    <w:rsid w:val="2B232A0B"/>
    <w:rsid w:val="2B233BE5"/>
    <w:rsid w:val="2B234B8E"/>
    <w:rsid w:val="2B234F0D"/>
    <w:rsid w:val="2B2362C5"/>
    <w:rsid w:val="2B2368AE"/>
    <w:rsid w:val="2B240021"/>
    <w:rsid w:val="2B240845"/>
    <w:rsid w:val="2B241FA1"/>
    <w:rsid w:val="2B2426AA"/>
    <w:rsid w:val="2B243DEB"/>
    <w:rsid w:val="2B245F66"/>
    <w:rsid w:val="2B250103"/>
    <w:rsid w:val="2B250618"/>
    <w:rsid w:val="2B25249A"/>
    <w:rsid w:val="2B253DEB"/>
    <w:rsid w:val="2B254488"/>
    <w:rsid w:val="2B2559EC"/>
    <w:rsid w:val="2B255A35"/>
    <w:rsid w:val="2B25627A"/>
    <w:rsid w:val="2B2568D7"/>
    <w:rsid w:val="2B257223"/>
    <w:rsid w:val="2B261911"/>
    <w:rsid w:val="2B2636BF"/>
    <w:rsid w:val="2B263D49"/>
    <w:rsid w:val="2B264AA7"/>
    <w:rsid w:val="2B264D67"/>
    <w:rsid w:val="2B270A24"/>
    <w:rsid w:val="2B271C95"/>
    <w:rsid w:val="2B272968"/>
    <w:rsid w:val="2B272BF7"/>
    <w:rsid w:val="2B2734CE"/>
    <w:rsid w:val="2B27590A"/>
    <w:rsid w:val="2B275DB5"/>
    <w:rsid w:val="2B277B63"/>
    <w:rsid w:val="2B28102B"/>
    <w:rsid w:val="2B281EF9"/>
    <w:rsid w:val="2B2838DB"/>
    <w:rsid w:val="2B2859AC"/>
    <w:rsid w:val="2B2860EF"/>
    <w:rsid w:val="2B287437"/>
    <w:rsid w:val="2B291272"/>
    <w:rsid w:val="2B294C0F"/>
    <w:rsid w:val="2B2963E8"/>
    <w:rsid w:val="2B297614"/>
    <w:rsid w:val="2B297D84"/>
    <w:rsid w:val="2B297EF7"/>
    <w:rsid w:val="2B2A00A1"/>
    <w:rsid w:val="2B2A275B"/>
    <w:rsid w:val="2B2A2FD9"/>
    <w:rsid w:val="2B2A35D0"/>
    <w:rsid w:val="2B2A5452"/>
    <w:rsid w:val="2B2A651C"/>
    <w:rsid w:val="2B2A7653"/>
    <w:rsid w:val="2B2A7750"/>
    <w:rsid w:val="2B2B0C85"/>
    <w:rsid w:val="2B2B0DF7"/>
    <w:rsid w:val="2B2B3DFF"/>
    <w:rsid w:val="2B2B56DD"/>
    <w:rsid w:val="2B2B5A49"/>
    <w:rsid w:val="2B2B6040"/>
    <w:rsid w:val="2B2B6F28"/>
    <w:rsid w:val="2B2C33CC"/>
    <w:rsid w:val="2B2C4E94"/>
    <w:rsid w:val="2B2C517A"/>
    <w:rsid w:val="2B2C5A2A"/>
    <w:rsid w:val="2B2D007A"/>
    <w:rsid w:val="2B2D0EF2"/>
    <w:rsid w:val="2B2D2CA0"/>
    <w:rsid w:val="2B2D34E2"/>
    <w:rsid w:val="2B2D4A4E"/>
    <w:rsid w:val="2B2D4E9D"/>
    <w:rsid w:val="2B2D4F2D"/>
    <w:rsid w:val="2B2D7144"/>
    <w:rsid w:val="2B2D781D"/>
    <w:rsid w:val="2B2E48F4"/>
    <w:rsid w:val="2B2E7A6E"/>
    <w:rsid w:val="2B2F07C6"/>
    <w:rsid w:val="2B2F0857"/>
    <w:rsid w:val="2B2F18AF"/>
    <w:rsid w:val="2B2F4C6A"/>
    <w:rsid w:val="2B2F6A18"/>
    <w:rsid w:val="2B30012B"/>
    <w:rsid w:val="2B30064C"/>
    <w:rsid w:val="2B30453E"/>
    <w:rsid w:val="2B306E12"/>
    <w:rsid w:val="2B3109E2"/>
    <w:rsid w:val="2B312813"/>
    <w:rsid w:val="2B320D67"/>
    <w:rsid w:val="2B324CAE"/>
    <w:rsid w:val="2B325E35"/>
    <w:rsid w:val="2B3264F9"/>
    <w:rsid w:val="2B326508"/>
    <w:rsid w:val="2B3273DD"/>
    <w:rsid w:val="2B32787F"/>
    <w:rsid w:val="2B3344AA"/>
    <w:rsid w:val="2B33475A"/>
    <w:rsid w:val="2B335D46"/>
    <w:rsid w:val="2B34037C"/>
    <w:rsid w:val="2B3403C2"/>
    <w:rsid w:val="2B342216"/>
    <w:rsid w:val="2B343045"/>
    <w:rsid w:val="2B343260"/>
    <w:rsid w:val="2B34402E"/>
    <w:rsid w:val="2B3444F2"/>
    <w:rsid w:val="2B346A20"/>
    <w:rsid w:val="2B350436"/>
    <w:rsid w:val="2B35208A"/>
    <w:rsid w:val="2B354D70"/>
    <w:rsid w:val="2B355EE9"/>
    <w:rsid w:val="2B35655D"/>
    <w:rsid w:val="2B357546"/>
    <w:rsid w:val="2B361B54"/>
    <w:rsid w:val="2B365B83"/>
    <w:rsid w:val="2B365FF8"/>
    <w:rsid w:val="2B367DA6"/>
    <w:rsid w:val="2B3727DE"/>
    <w:rsid w:val="2B373B1E"/>
    <w:rsid w:val="2B373B90"/>
    <w:rsid w:val="2B375735"/>
    <w:rsid w:val="2B3758CC"/>
    <w:rsid w:val="2B380B20"/>
    <w:rsid w:val="2B3817AB"/>
    <w:rsid w:val="2B381D70"/>
    <w:rsid w:val="2B3829EF"/>
    <w:rsid w:val="2B382CAE"/>
    <w:rsid w:val="2B3836F1"/>
    <w:rsid w:val="2B391645"/>
    <w:rsid w:val="2B39177E"/>
    <w:rsid w:val="2B393440"/>
    <w:rsid w:val="2B3948E8"/>
    <w:rsid w:val="2B395AE8"/>
    <w:rsid w:val="2B3A49A9"/>
    <w:rsid w:val="2B3A562A"/>
    <w:rsid w:val="2B3B0EAD"/>
    <w:rsid w:val="2B3B2154"/>
    <w:rsid w:val="2B3B28F2"/>
    <w:rsid w:val="2B3B360F"/>
    <w:rsid w:val="2B3B397E"/>
    <w:rsid w:val="2B3B716B"/>
    <w:rsid w:val="2B3C0931"/>
    <w:rsid w:val="2B3C1135"/>
    <w:rsid w:val="2B3C179A"/>
    <w:rsid w:val="2B3C259A"/>
    <w:rsid w:val="2B3C2EE3"/>
    <w:rsid w:val="2B3C3A14"/>
    <w:rsid w:val="2B3C5C7B"/>
    <w:rsid w:val="2B3D00B4"/>
    <w:rsid w:val="2B3D06E6"/>
    <w:rsid w:val="2B3D1394"/>
    <w:rsid w:val="2B3D2775"/>
    <w:rsid w:val="2B3D48F4"/>
    <w:rsid w:val="2B3D4992"/>
    <w:rsid w:val="2B3D637C"/>
    <w:rsid w:val="2B3D7387"/>
    <w:rsid w:val="2B3E2AD3"/>
    <w:rsid w:val="2B3E4B4D"/>
    <w:rsid w:val="2B3E4EAD"/>
    <w:rsid w:val="2B3E6C5B"/>
    <w:rsid w:val="2B3F2259"/>
    <w:rsid w:val="2B3F2CC6"/>
    <w:rsid w:val="2B3F5716"/>
    <w:rsid w:val="2B3F64D7"/>
    <w:rsid w:val="2B3F72B2"/>
    <w:rsid w:val="2B400224"/>
    <w:rsid w:val="2B4008AA"/>
    <w:rsid w:val="2B40111A"/>
    <w:rsid w:val="2B40205A"/>
    <w:rsid w:val="2B4029D3"/>
    <w:rsid w:val="2B404781"/>
    <w:rsid w:val="2B406E77"/>
    <w:rsid w:val="2B41036D"/>
    <w:rsid w:val="2B4104F9"/>
    <w:rsid w:val="2B410536"/>
    <w:rsid w:val="2B410BD1"/>
    <w:rsid w:val="2B412279"/>
    <w:rsid w:val="2B41674B"/>
    <w:rsid w:val="2B4176A3"/>
    <w:rsid w:val="2B425630"/>
    <w:rsid w:val="2B430715"/>
    <w:rsid w:val="2B43174B"/>
    <w:rsid w:val="2B4324C3"/>
    <w:rsid w:val="2B434271"/>
    <w:rsid w:val="2B435DA4"/>
    <w:rsid w:val="2B441378"/>
    <w:rsid w:val="2B44286E"/>
    <w:rsid w:val="2B444F3F"/>
    <w:rsid w:val="2B452279"/>
    <w:rsid w:val="2B453F3B"/>
    <w:rsid w:val="2B45448D"/>
    <w:rsid w:val="2B45623B"/>
    <w:rsid w:val="2B457FE9"/>
    <w:rsid w:val="2B4604F0"/>
    <w:rsid w:val="2B460E9C"/>
    <w:rsid w:val="2B46181C"/>
    <w:rsid w:val="2B461CCE"/>
    <w:rsid w:val="2B4645B4"/>
    <w:rsid w:val="2B46483C"/>
    <w:rsid w:val="2B465B0F"/>
    <w:rsid w:val="2B471FB3"/>
    <w:rsid w:val="2B4754B4"/>
    <w:rsid w:val="2B4778F2"/>
    <w:rsid w:val="2B481888"/>
    <w:rsid w:val="2B481AA5"/>
    <w:rsid w:val="2B4824E2"/>
    <w:rsid w:val="2B485D2C"/>
    <w:rsid w:val="2B486052"/>
    <w:rsid w:val="2B487ADA"/>
    <w:rsid w:val="2B487EBC"/>
    <w:rsid w:val="2B492F35"/>
    <w:rsid w:val="2B4968E1"/>
    <w:rsid w:val="2B496BF1"/>
    <w:rsid w:val="2B4A1AA4"/>
    <w:rsid w:val="2B4A3852"/>
    <w:rsid w:val="2B4A3C10"/>
    <w:rsid w:val="2B4A5600"/>
    <w:rsid w:val="2B4A5B06"/>
    <w:rsid w:val="2B4A5F92"/>
    <w:rsid w:val="2B4A5F93"/>
    <w:rsid w:val="2B4A72C4"/>
    <w:rsid w:val="2B4B0342"/>
    <w:rsid w:val="2B4B1AD4"/>
    <w:rsid w:val="2B4B5135"/>
    <w:rsid w:val="2B4C0426"/>
    <w:rsid w:val="2B4C1049"/>
    <w:rsid w:val="2B4C1378"/>
    <w:rsid w:val="2B4C1A0F"/>
    <w:rsid w:val="2B4C2FF7"/>
    <w:rsid w:val="2B4C46A3"/>
    <w:rsid w:val="2B4C4D6E"/>
    <w:rsid w:val="2B4C5042"/>
    <w:rsid w:val="2B4C5D60"/>
    <w:rsid w:val="2B4C75CA"/>
    <w:rsid w:val="2B4C7BA5"/>
    <w:rsid w:val="2B4D14A4"/>
    <w:rsid w:val="2B4D1CCF"/>
    <w:rsid w:val="2B4D2971"/>
    <w:rsid w:val="2B4D2B48"/>
    <w:rsid w:val="2B4D3342"/>
    <w:rsid w:val="2B4D6E9E"/>
    <w:rsid w:val="2B4E44EE"/>
    <w:rsid w:val="2B4E5774"/>
    <w:rsid w:val="2B4E75AD"/>
    <w:rsid w:val="2B4F0E68"/>
    <w:rsid w:val="2B4F27E9"/>
    <w:rsid w:val="2B4F2C16"/>
    <w:rsid w:val="2B4F2D00"/>
    <w:rsid w:val="2B4F2E0C"/>
    <w:rsid w:val="2B4F318A"/>
    <w:rsid w:val="2B4F3FEA"/>
    <w:rsid w:val="2B4F567C"/>
    <w:rsid w:val="2B4F6A55"/>
    <w:rsid w:val="2B4F6DA7"/>
    <w:rsid w:val="2B4F6F07"/>
    <w:rsid w:val="2B500237"/>
    <w:rsid w:val="2B501117"/>
    <w:rsid w:val="2B503DF1"/>
    <w:rsid w:val="2B504399"/>
    <w:rsid w:val="2B505376"/>
    <w:rsid w:val="2B505C45"/>
    <w:rsid w:val="2B505C73"/>
    <w:rsid w:val="2B506FA5"/>
    <w:rsid w:val="2B507D30"/>
    <w:rsid w:val="2B511475"/>
    <w:rsid w:val="2B512E08"/>
    <w:rsid w:val="2B513376"/>
    <w:rsid w:val="2B514BE0"/>
    <w:rsid w:val="2B516861"/>
    <w:rsid w:val="2B51698E"/>
    <w:rsid w:val="2B5214A0"/>
    <w:rsid w:val="2B522706"/>
    <w:rsid w:val="2B5231F7"/>
    <w:rsid w:val="2B527744"/>
    <w:rsid w:val="2B53374D"/>
    <w:rsid w:val="2B5355CD"/>
    <w:rsid w:val="2B536AF9"/>
    <w:rsid w:val="2B53744F"/>
    <w:rsid w:val="2B537BFE"/>
    <w:rsid w:val="2B54022C"/>
    <w:rsid w:val="2B5407E5"/>
    <w:rsid w:val="2B541789"/>
    <w:rsid w:val="2B5446D0"/>
    <w:rsid w:val="2B544765"/>
    <w:rsid w:val="2B546606"/>
    <w:rsid w:val="2B5478A5"/>
    <w:rsid w:val="2B5524B6"/>
    <w:rsid w:val="2B554BBA"/>
    <w:rsid w:val="2B560448"/>
    <w:rsid w:val="2B566ECA"/>
    <w:rsid w:val="2B571A6C"/>
    <w:rsid w:val="2B572F1F"/>
    <w:rsid w:val="2B576738"/>
    <w:rsid w:val="2B5777A7"/>
    <w:rsid w:val="2B577D1D"/>
    <w:rsid w:val="2B582B6C"/>
    <w:rsid w:val="2B58377A"/>
    <w:rsid w:val="2B5837C8"/>
    <w:rsid w:val="2B5841C1"/>
    <w:rsid w:val="2B586F74"/>
    <w:rsid w:val="2B5907F0"/>
    <w:rsid w:val="2B5924E8"/>
    <w:rsid w:val="2B593A95"/>
    <w:rsid w:val="2B5951A4"/>
    <w:rsid w:val="2B595843"/>
    <w:rsid w:val="2B595A98"/>
    <w:rsid w:val="2B597E59"/>
    <w:rsid w:val="2B597F39"/>
    <w:rsid w:val="2B5A022B"/>
    <w:rsid w:val="2B5A079D"/>
    <w:rsid w:val="2B5A3C59"/>
    <w:rsid w:val="2B5A5219"/>
    <w:rsid w:val="2B5A55FB"/>
    <w:rsid w:val="2B5A71A8"/>
    <w:rsid w:val="2B5B15BB"/>
    <w:rsid w:val="2B5B3499"/>
    <w:rsid w:val="2B5B3B34"/>
    <w:rsid w:val="2B5B534A"/>
    <w:rsid w:val="2B5B5983"/>
    <w:rsid w:val="2B5B5A5F"/>
    <w:rsid w:val="2B5B5A71"/>
    <w:rsid w:val="2B5B6A8B"/>
    <w:rsid w:val="2B5B7056"/>
    <w:rsid w:val="2B5B780D"/>
    <w:rsid w:val="2B5C0233"/>
    <w:rsid w:val="2B5C5333"/>
    <w:rsid w:val="2B5C67DA"/>
    <w:rsid w:val="2B5C6E81"/>
    <w:rsid w:val="2B5C7F1B"/>
    <w:rsid w:val="2B5D13AB"/>
    <w:rsid w:val="2B5D17D7"/>
    <w:rsid w:val="2B5D3C72"/>
    <w:rsid w:val="2B5D3F7C"/>
    <w:rsid w:val="2B5D4010"/>
    <w:rsid w:val="2B5D503D"/>
    <w:rsid w:val="2B5D5D70"/>
    <w:rsid w:val="2B5E10AB"/>
    <w:rsid w:val="2B5E283B"/>
    <w:rsid w:val="2B5E3CCB"/>
    <w:rsid w:val="2B5E554F"/>
    <w:rsid w:val="2B5E67B3"/>
    <w:rsid w:val="2B5E72FD"/>
    <w:rsid w:val="2B5E75E3"/>
    <w:rsid w:val="2B5F129D"/>
    <w:rsid w:val="2B5F33E9"/>
    <w:rsid w:val="2B5F5E10"/>
    <w:rsid w:val="2B5F689C"/>
    <w:rsid w:val="2B600AA9"/>
    <w:rsid w:val="2B602590"/>
    <w:rsid w:val="2B604E23"/>
    <w:rsid w:val="2B6050C6"/>
    <w:rsid w:val="2B606583"/>
    <w:rsid w:val="2B606BD1"/>
    <w:rsid w:val="2B607D2C"/>
    <w:rsid w:val="2B611805"/>
    <w:rsid w:val="2B612949"/>
    <w:rsid w:val="2B612E65"/>
    <w:rsid w:val="2B613444"/>
    <w:rsid w:val="2B615399"/>
    <w:rsid w:val="2B61719B"/>
    <w:rsid w:val="2B620B9B"/>
    <w:rsid w:val="2B623D8D"/>
    <w:rsid w:val="2B62597A"/>
    <w:rsid w:val="2B625DC7"/>
    <w:rsid w:val="2B6260AF"/>
    <w:rsid w:val="2B626DED"/>
    <w:rsid w:val="2B63281A"/>
    <w:rsid w:val="2B633486"/>
    <w:rsid w:val="2B6366AD"/>
    <w:rsid w:val="2B640B4A"/>
    <w:rsid w:val="2B64127E"/>
    <w:rsid w:val="2B6463F0"/>
    <w:rsid w:val="2B653354"/>
    <w:rsid w:val="2B653518"/>
    <w:rsid w:val="2B655479"/>
    <w:rsid w:val="2B6568DD"/>
    <w:rsid w:val="2B663B9E"/>
    <w:rsid w:val="2B663EF2"/>
    <w:rsid w:val="2B664C99"/>
    <w:rsid w:val="2B6651E6"/>
    <w:rsid w:val="2B667F60"/>
    <w:rsid w:val="2B6736B7"/>
    <w:rsid w:val="2B6761B2"/>
    <w:rsid w:val="2B67714F"/>
    <w:rsid w:val="2B68183B"/>
    <w:rsid w:val="2B681F2A"/>
    <w:rsid w:val="2B684A59"/>
    <w:rsid w:val="2B6850A6"/>
    <w:rsid w:val="2B6855C9"/>
    <w:rsid w:val="2B6861CE"/>
    <w:rsid w:val="2B69017C"/>
    <w:rsid w:val="2B692859"/>
    <w:rsid w:val="2B692BA8"/>
    <w:rsid w:val="2B6957F0"/>
    <w:rsid w:val="2B697157"/>
    <w:rsid w:val="2B6A1814"/>
    <w:rsid w:val="2B6A2D92"/>
    <w:rsid w:val="2B6A3332"/>
    <w:rsid w:val="2B6A3EF4"/>
    <w:rsid w:val="2B6A3FBF"/>
    <w:rsid w:val="2B6A5CA2"/>
    <w:rsid w:val="2B6A62B7"/>
    <w:rsid w:val="2B6A7A50"/>
    <w:rsid w:val="2B6A7EA0"/>
    <w:rsid w:val="2B6B0D2C"/>
    <w:rsid w:val="2B6B65DD"/>
    <w:rsid w:val="2B6C0025"/>
    <w:rsid w:val="2B6C140E"/>
    <w:rsid w:val="2B6C1A1A"/>
    <w:rsid w:val="2B6C5576"/>
    <w:rsid w:val="2B6C62CF"/>
    <w:rsid w:val="2B6C764E"/>
    <w:rsid w:val="2B6C7C6C"/>
    <w:rsid w:val="2B6D04F5"/>
    <w:rsid w:val="2B6D0EA0"/>
    <w:rsid w:val="2B6D12EE"/>
    <w:rsid w:val="2B6D2330"/>
    <w:rsid w:val="2B6D6E60"/>
    <w:rsid w:val="2B6D742E"/>
    <w:rsid w:val="2B6D7540"/>
    <w:rsid w:val="2B6E04FE"/>
    <w:rsid w:val="2B6E37C0"/>
    <w:rsid w:val="2B6E491E"/>
    <w:rsid w:val="2B6E4F01"/>
    <w:rsid w:val="2B6E5792"/>
    <w:rsid w:val="2B6E6788"/>
    <w:rsid w:val="2B6E6D28"/>
    <w:rsid w:val="2B6E74E6"/>
    <w:rsid w:val="2B6F0F56"/>
    <w:rsid w:val="2B6F150A"/>
    <w:rsid w:val="2B6F5066"/>
    <w:rsid w:val="2B6F6560"/>
    <w:rsid w:val="2B7060E0"/>
    <w:rsid w:val="2B7062C1"/>
    <w:rsid w:val="2B710DDE"/>
    <w:rsid w:val="2B711EEE"/>
    <w:rsid w:val="2B712322"/>
    <w:rsid w:val="2B715F0F"/>
    <w:rsid w:val="2B717030"/>
    <w:rsid w:val="2B7170F2"/>
    <w:rsid w:val="2B717760"/>
    <w:rsid w:val="2B720512"/>
    <w:rsid w:val="2B7214F3"/>
    <w:rsid w:val="2B724D12"/>
    <w:rsid w:val="2B726905"/>
    <w:rsid w:val="2B731D91"/>
    <w:rsid w:val="2B734416"/>
    <w:rsid w:val="2B7354AA"/>
    <w:rsid w:val="2B73559B"/>
    <w:rsid w:val="2B735FC0"/>
    <w:rsid w:val="2B7361A2"/>
    <w:rsid w:val="2B742F7F"/>
    <w:rsid w:val="2B746B21"/>
    <w:rsid w:val="2B751B75"/>
    <w:rsid w:val="2B75309F"/>
    <w:rsid w:val="2B762899"/>
    <w:rsid w:val="2B7669E8"/>
    <w:rsid w:val="2B77111E"/>
    <w:rsid w:val="2B77216D"/>
    <w:rsid w:val="2B772D87"/>
    <w:rsid w:val="2B774B23"/>
    <w:rsid w:val="2B774F80"/>
    <w:rsid w:val="2B781AF8"/>
    <w:rsid w:val="2B7826C8"/>
    <w:rsid w:val="2B783975"/>
    <w:rsid w:val="2B783FDB"/>
    <w:rsid w:val="2B7841A6"/>
    <w:rsid w:val="2B785FB3"/>
    <w:rsid w:val="2B786611"/>
    <w:rsid w:val="2B791AF2"/>
    <w:rsid w:val="2B7920E9"/>
    <w:rsid w:val="2B7933F9"/>
    <w:rsid w:val="2B7935AF"/>
    <w:rsid w:val="2B79391A"/>
    <w:rsid w:val="2B794137"/>
    <w:rsid w:val="2B7958AA"/>
    <w:rsid w:val="2B795C4D"/>
    <w:rsid w:val="2B795EE5"/>
    <w:rsid w:val="2B7A2189"/>
    <w:rsid w:val="2B7A22E2"/>
    <w:rsid w:val="2B7A26E0"/>
    <w:rsid w:val="2B7A2B6D"/>
    <w:rsid w:val="2B7A2D23"/>
    <w:rsid w:val="2B7A2ED9"/>
    <w:rsid w:val="2B7A34A4"/>
    <w:rsid w:val="2B7B068E"/>
    <w:rsid w:val="2B7B0E55"/>
    <w:rsid w:val="2B7B1006"/>
    <w:rsid w:val="2B7B1C0B"/>
    <w:rsid w:val="2B7B3233"/>
    <w:rsid w:val="2B7B3A0B"/>
    <w:rsid w:val="2B7B4934"/>
    <w:rsid w:val="2B7B7EAF"/>
    <w:rsid w:val="2B7C28E6"/>
    <w:rsid w:val="2B7C7BC1"/>
    <w:rsid w:val="2B7D0EB9"/>
    <w:rsid w:val="2B7D1E25"/>
    <w:rsid w:val="2B7D6336"/>
    <w:rsid w:val="2B7D7254"/>
    <w:rsid w:val="2B7D7783"/>
    <w:rsid w:val="2B7D7DAF"/>
    <w:rsid w:val="2B7E06E4"/>
    <w:rsid w:val="2B7E174D"/>
    <w:rsid w:val="2B7E1B7C"/>
    <w:rsid w:val="2B7E34FB"/>
    <w:rsid w:val="2B7E52A9"/>
    <w:rsid w:val="2B7E57EE"/>
    <w:rsid w:val="2B7E5CF8"/>
    <w:rsid w:val="2B7E6010"/>
    <w:rsid w:val="2B7E78A3"/>
    <w:rsid w:val="2B7E7F63"/>
    <w:rsid w:val="2B7F6556"/>
    <w:rsid w:val="2B7F68C6"/>
    <w:rsid w:val="2B7F70A5"/>
    <w:rsid w:val="2B7F751B"/>
    <w:rsid w:val="2B7F799F"/>
    <w:rsid w:val="2B7F7EAB"/>
    <w:rsid w:val="2B800538"/>
    <w:rsid w:val="2B801021"/>
    <w:rsid w:val="2B8016EB"/>
    <w:rsid w:val="2B801F8B"/>
    <w:rsid w:val="2B8057E2"/>
    <w:rsid w:val="2B805BD5"/>
    <w:rsid w:val="2B807273"/>
    <w:rsid w:val="2B807316"/>
    <w:rsid w:val="2B8107B9"/>
    <w:rsid w:val="2B812582"/>
    <w:rsid w:val="2B813A98"/>
    <w:rsid w:val="2B815B39"/>
    <w:rsid w:val="2B820CF7"/>
    <w:rsid w:val="2B82123D"/>
    <w:rsid w:val="2B8212EE"/>
    <w:rsid w:val="2B821C36"/>
    <w:rsid w:val="2B822FEC"/>
    <w:rsid w:val="2B824D9A"/>
    <w:rsid w:val="2B830508"/>
    <w:rsid w:val="2B830B12"/>
    <w:rsid w:val="2B8330C6"/>
    <w:rsid w:val="2B835C97"/>
    <w:rsid w:val="2B836D64"/>
    <w:rsid w:val="2B842BCB"/>
    <w:rsid w:val="2B844556"/>
    <w:rsid w:val="2B844FB6"/>
    <w:rsid w:val="2B845099"/>
    <w:rsid w:val="2B84549E"/>
    <w:rsid w:val="2B8459BA"/>
    <w:rsid w:val="2B85488A"/>
    <w:rsid w:val="2B856638"/>
    <w:rsid w:val="2B85744D"/>
    <w:rsid w:val="2B861F3F"/>
    <w:rsid w:val="2B862095"/>
    <w:rsid w:val="2B863E5F"/>
    <w:rsid w:val="2B872091"/>
    <w:rsid w:val="2B8723B0"/>
    <w:rsid w:val="2B872E45"/>
    <w:rsid w:val="2B875CB3"/>
    <w:rsid w:val="2B876854"/>
    <w:rsid w:val="2B877FB5"/>
    <w:rsid w:val="2B880E7A"/>
    <w:rsid w:val="2B8811B8"/>
    <w:rsid w:val="2B882616"/>
    <w:rsid w:val="2B882BD1"/>
    <w:rsid w:val="2B88437A"/>
    <w:rsid w:val="2B88534B"/>
    <w:rsid w:val="2B88588A"/>
    <w:rsid w:val="2B886128"/>
    <w:rsid w:val="2B8925CC"/>
    <w:rsid w:val="2B8929CC"/>
    <w:rsid w:val="2B893F8C"/>
    <w:rsid w:val="2B894233"/>
    <w:rsid w:val="2B894FDF"/>
    <w:rsid w:val="2B896EF6"/>
    <w:rsid w:val="2B8A1EA0"/>
    <w:rsid w:val="2B8A2F82"/>
    <w:rsid w:val="2B8A2F99"/>
    <w:rsid w:val="2B8A3832"/>
    <w:rsid w:val="2B8A3EC7"/>
    <w:rsid w:val="2B8A61D7"/>
    <w:rsid w:val="2B8A6780"/>
    <w:rsid w:val="2B8A684A"/>
    <w:rsid w:val="2B8B0D38"/>
    <w:rsid w:val="2B8B1F4E"/>
    <w:rsid w:val="2B8B2407"/>
    <w:rsid w:val="2B8B2CE8"/>
    <w:rsid w:val="2B8B5D94"/>
    <w:rsid w:val="2B8B74EB"/>
    <w:rsid w:val="2B8C4014"/>
    <w:rsid w:val="2B8C58B9"/>
    <w:rsid w:val="2B8C598D"/>
    <w:rsid w:val="2B8C5C18"/>
    <w:rsid w:val="2B8C70D9"/>
    <w:rsid w:val="2B8C79C6"/>
    <w:rsid w:val="2B8D191A"/>
    <w:rsid w:val="2B8D2F45"/>
    <w:rsid w:val="2B8D373E"/>
    <w:rsid w:val="2B8D547D"/>
    <w:rsid w:val="2B8D663F"/>
    <w:rsid w:val="2B8E1652"/>
    <w:rsid w:val="2B8E3FF7"/>
    <w:rsid w:val="2B8E71AB"/>
    <w:rsid w:val="2B8F0E0F"/>
    <w:rsid w:val="2B8F395A"/>
    <w:rsid w:val="2B8F423A"/>
    <w:rsid w:val="2B8F5708"/>
    <w:rsid w:val="2B8F6150"/>
    <w:rsid w:val="2B8F74B6"/>
    <w:rsid w:val="2B8F7F2F"/>
    <w:rsid w:val="2B9013DB"/>
    <w:rsid w:val="2B902842"/>
    <w:rsid w:val="2B902A29"/>
    <w:rsid w:val="2B907059"/>
    <w:rsid w:val="2B911A0F"/>
    <w:rsid w:val="2B911C60"/>
    <w:rsid w:val="2B91255A"/>
    <w:rsid w:val="2B91275D"/>
    <w:rsid w:val="2B91308B"/>
    <w:rsid w:val="2B91322F"/>
    <w:rsid w:val="2B91346B"/>
    <w:rsid w:val="2B9144CC"/>
    <w:rsid w:val="2B916B5A"/>
    <w:rsid w:val="2B9176D3"/>
    <w:rsid w:val="2B91781B"/>
    <w:rsid w:val="2B920A68"/>
    <w:rsid w:val="2B92133A"/>
    <w:rsid w:val="2B9217A6"/>
    <w:rsid w:val="2B922308"/>
    <w:rsid w:val="2B9277BE"/>
    <w:rsid w:val="2B9305C1"/>
    <w:rsid w:val="2B9314C8"/>
    <w:rsid w:val="2B932214"/>
    <w:rsid w:val="2B932BBB"/>
    <w:rsid w:val="2B934AFF"/>
    <w:rsid w:val="2B9351F9"/>
    <w:rsid w:val="2B936FA7"/>
    <w:rsid w:val="2B94048A"/>
    <w:rsid w:val="2B940F71"/>
    <w:rsid w:val="2B942D1F"/>
    <w:rsid w:val="2B944ACD"/>
    <w:rsid w:val="2B9450E9"/>
    <w:rsid w:val="2B947567"/>
    <w:rsid w:val="2B947A46"/>
    <w:rsid w:val="2B954B8D"/>
    <w:rsid w:val="2B9551E4"/>
    <w:rsid w:val="2B9561A9"/>
    <w:rsid w:val="2B9573F5"/>
    <w:rsid w:val="2B960745"/>
    <w:rsid w:val="2B960845"/>
    <w:rsid w:val="2B960A8A"/>
    <w:rsid w:val="2B96298B"/>
    <w:rsid w:val="2B964CE9"/>
    <w:rsid w:val="2B96648D"/>
    <w:rsid w:val="2B9716A4"/>
    <w:rsid w:val="2B971BD2"/>
    <w:rsid w:val="2B9768D7"/>
    <w:rsid w:val="2B980A61"/>
    <w:rsid w:val="2B980CA0"/>
    <w:rsid w:val="2B98280F"/>
    <w:rsid w:val="2B9845BD"/>
    <w:rsid w:val="2B990335"/>
    <w:rsid w:val="2B990B27"/>
    <w:rsid w:val="2B9A134C"/>
    <w:rsid w:val="2B9A24B9"/>
    <w:rsid w:val="2B9B18EA"/>
    <w:rsid w:val="2B9B22FF"/>
    <w:rsid w:val="2B9B3516"/>
    <w:rsid w:val="2B9B382F"/>
    <w:rsid w:val="2B9B40AD"/>
    <w:rsid w:val="2B9B5E5B"/>
    <w:rsid w:val="2B9C3BDB"/>
    <w:rsid w:val="2B9C3D7B"/>
    <w:rsid w:val="2B9C68B1"/>
    <w:rsid w:val="2B9C7567"/>
    <w:rsid w:val="2B9D0772"/>
    <w:rsid w:val="2B9D1BD3"/>
    <w:rsid w:val="2B9D4989"/>
    <w:rsid w:val="2B9D6077"/>
    <w:rsid w:val="2B9D62DA"/>
    <w:rsid w:val="2B9D6418"/>
    <w:rsid w:val="2B9D683D"/>
    <w:rsid w:val="2B9D7E25"/>
    <w:rsid w:val="2B9E27E7"/>
    <w:rsid w:val="2B9E289E"/>
    <w:rsid w:val="2B9E4353"/>
    <w:rsid w:val="2B9F115D"/>
    <w:rsid w:val="2B9F1933"/>
    <w:rsid w:val="2B9F25ED"/>
    <w:rsid w:val="2B9F2A27"/>
    <w:rsid w:val="2B9F2BAB"/>
    <w:rsid w:val="2B9F37D7"/>
    <w:rsid w:val="2B9F380E"/>
    <w:rsid w:val="2B9F3B9D"/>
    <w:rsid w:val="2B9F3D2E"/>
    <w:rsid w:val="2B9F4A20"/>
    <w:rsid w:val="2B9F7229"/>
    <w:rsid w:val="2BA00E4F"/>
    <w:rsid w:val="2BA016C4"/>
    <w:rsid w:val="2BA021BD"/>
    <w:rsid w:val="2BA04221"/>
    <w:rsid w:val="2BA07916"/>
    <w:rsid w:val="2BA13803"/>
    <w:rsid w:val="2BA14063"/>
    <w:rsid w:val="2BA2121F"/>
    <w:rsid w:val="2BA2368E"/>
    <w:rsid w:val="2BA2543C"/>
    <w:rsid w:val="2BA26560"/>
    <w:rsid w:val="2BA27ADE"/>
    <w:rsid w:val="2BA32F62"/>
    <w:rsid w:val="2BA33B3F"/>
    <w:rsid w:val="2BA36B57"/>
    <w:rsid w:val="2BA40A2A"/>
    <w:rsid w:val="2BA411B4"/>
    <w:rsid w:val="2BA41690"/>
    <w:rsid w:val="2BA42B91"/>
    <w:rsid w:val="2BA42D0C"/>
    <w:rsid w:val="2BA46C8F"/>
    <w:rsid w:val="2BA47406"/>
    <w:rsid w:val="2BA50A88"/>
    <w:rsid w:val="2BA50D54"/>
    <w:rsid w:val="2BA52670"/>
    <w:rsid w:val="2BA529DB"/>
    <w:rsid w:val="2BA538F1"/>
    <w:rsid w:val="2BA53A40"/>
    <w:rsid w:val="2BA53B22"/>
    <w:rsid w:val="2BA54F2C"/>
    <w:rsid w:val="2BA56CDA"/>
    <w:rsid w:val="2BA57805"/>
    <w:rsid w:val="2BA57D3C"/>
    <w:rsid w:val="2BA60CCC"/>
    <w:rsid w:val="2BA61030"/>
    <w:rsid w:val="2BA613A2"/>
    <w:rsid w:val="2BA63FDF"/>
    <w:rsid w:val="2BA6462E"/>
    <w:rsid w:val="2BA66AA7"/>
    <w:rsid w:val="2BA7380D"/>
    <w:rsid w:val="2BA74026"/>
    <w:rsid w:val="2BA74800"/>
    <w:rsid w:val="2BA80578"/>
    <w:rsid w:val="2BA81B0F"/>
    <w:rsid w:val="2BA81CE6"/>
    <w:rsid w:val="2BA83991"/>
    <w:rsid w:val="2BA839C1"/>
    <w:rsid w:val="2BA85B2F"/>
    <w:rsid w:val="2BA85C44"/>
    <w:rsid w:val="2BA87695"/>
    <w:rsid w:val="2BA90DCA"/>
    <w:rsid w:val="2BA9457F"/>
    <w:rsid w:val="2BA94A1C"/>
    <w:rsid w:val="2BA94DE0"/>
    <w:rsid w:val="2BA95B4E"/>
    <w:rsid w:val="2BA97A51"/>
    <w:rsid w:val="2BAA0C64"/>
    <w:rsid w:val="2BAA110C"/>
    <w:rsid w:val="2BAA2542"/>
    <w:rsid w:val="2BAA31F5"/>
    <w:rsid w:val="2BAA42F0"/>
    <w:rsid w:val="2BAA4D44"/>
    <w:rsid w:val="2BAA609E"/>
    <w:rsid w:val="2BAA6270"/>
    <w:rsid w:val="2BAB1300"/>
    <w:rsid w:val="2BAB468A"/>
    <w:rsid w:val="2BAB4D20"/>
    <w:rsid w:val="2BAB516D"/>
    <w:rsid w:val="2BAB6CDC"/>
    <w:rsid w:val="2BAB75E6"/>
    <w:rsid w:val="2BAB7BBF"/>
    <w:rsid w:val="2BAC0068"/>
    <w:rsid w:val="2BAC62BA"/>
    <w:rsid w:val="2BAC6901"/>
    <w:rsid w:val="2BAC6ABA"/>
    <w:rsid w:val="2BAD0090"/>
    <w:rsid w:val="2BAD264D"/>
    <w:rsid w:val="2BAD3B44"/>
    <w:rsid w:val="2BAD56A3"/>
    <w:rsid w:val="2BAD5B8F"/>
    <w:rsid w:val="2BAE2033"/>
    <w:rsid w:val="2BAE2642"/>
    <w:rsid w:val="2BAE323B"/>
    <w:rsid w:val="2BAE3DE1"/>
    <w:rsid w:val="2BAE50D0"/>
    <w:rsid w:val="2BAF13B9"/>
    <w:rsid w:val="2BAF1907"/>
    <w:rsid w:val="2BAF7B59"/>
    <w:rsid w:val="2BB00297"/>
    <w:rsid w:val="2BB03572"/>
    <w:rsid w:val="2BB05069"/>
    <w:rsid w:val="2BB05DAB"/>
    <w:rsid w:val="2BB066F8"/>
    <w:rsid w:val="2BB10214"/>
    <w:rsid w:val="2BB114B9"/>
    <w:rsid w:val="2BB138D1"/>
    <w:rsid w:val="2BB13ACE"/>
    <w:rsid w:val="2BB1567F"/>
    <w:rsid w:val="2BB160CD"/>
    <w:rsid w:val="2BB16143"/>
    <w:rsid w:val="2BB1742D"/>
    <w:rsid w:val="2BB213CB"/>
    <w:rsid w:val="2BB26BB6"/>
    <w:rsid w:val="2BB30A63"/>
    <w:rsid w:val="2BB313F7"/>
    <w:rsid w:val="2BB331A5"/>
    <w:rsid w:val="2BB33634"/>
    <w:rsid w:val="2BB3536E"/>
    <w:rsid w:val="2BB37649"/>
    <w:rsid w:val="2BB4047B"/>
    <w:rsid w:val="2BB4205B"/>
    <w:rsid w:val="2BB44AC4"/>
    <w:rsid w:val="2BB45366"/>
    <w:rsid w:val="2BB46F1D"/>
    <w:rsid w:val="2BB50774"/>
    <w:rsid w:val="2BB52134"/>
    <w:rsid w:val="2BB55565"/>
    <w:rsid w:val="2BB5770B"/>
    <w:rsid w:val="2BB61DE0"/>
    <w:rsid w:val="2BB62A68"/>
    <w:rsid w:val="2BB62C95"/>
    <w:rsid w:val="2BB643E7"/>
    <w:rsid w:val="2BB65742"/>
    <w:rsid w:val="2BB67139"/>
    <w:rsid w:val="2BB67908"/>
    <w:rsid w:val="2BB71B5A"/>
    <w:rsid w:val="2BB71F4F"/>
    <w:rsid w:val="2BB71FB5"/>
    <w:rsid w:val="2BB804EE"/>
    <w:rsid w:val="2BB807BB"/>
    <w:rsid w:val="2BB80D2F"/>
    <w:rsid w:val="2BB80E03"/>
    <w:rsid w:val="2BB8211E"/>
    <w:rsid w:val="2BB84BA7"/>
    <w:rsid w:val="2BB84C5F"/>
    <w:rsid w:val="2BB850C4"/>
    <w:rsid w:val="2BB92785"/>
    <w:rsid w:val="2BB96734"/>
    <w:rsid w:val="2BB974A6"/>
    <w:rsid w:val="2BBA0936"/>
    <w:rsid w:val="2BBA09D7"/>
    <w:rsid w:val="2BBA4C84"/>
    <w:rsid w:val="2BBB15EE"/>
    <w:rsid w:val="2BBB1DC6"/>
    <w:rsid w:val="2BBB2FC8"/>
    <w:rsid w:val="2BBB474F"/>
    <w:rsid w:val="2BBB5B3F"/>
    <w:rsid w:val="2BBB64FD"/>
    <w:rsid w:val="2BBB6AFF"/>
    <w:rsid w:val="2BBC3256"/>
    <w:rsid w:val="2BBC404F"/>
    <w:rsid w:val="2BBD04C8"/>
    <w:rsid w:val="2BBD2BC7"/>
    <w:rsid w:val="2BBD3C22"/>
    <w:rsid w:val="2BBD4024"/>
    <w:rsid w:val="2BBD46E6"/>
    <w:rsid w:val="2BBD6077"/>
    <w:rsid w:val="2BBD650A"/>
    <w:rsid w:val="2BBE0747"/>
    <w:rsid w:val="2BBE5B76"/>
    <w:rsid w:val="2BBF56C3"/>
    <w:rsid w:val="2BBF5F81"/>
    <w:rsid w:val="2BBF6782"/>
    <w:rsid w:val="2BBF7751"/>
    <w:rsid w:val="2BC0005A"/>
    <w:rsid w:val="2BC00159"/>
    <w:rsid w:val="2BC01E59"/>
    <w:rsid w:val="2BC03B14"/>
    <w:rsid w:val="2BC047A8"/>
    <w:rsid w:val="2BC04A6E"/>
    <w:rsid w:val="2BC058C2"/>
    <w:rsid w:val="2BC07A53"/>
    <w:rsid w:val="2BC07B83"/>
    <w:rsid w:val="2BC11E08"/>
    <w:rsid w:val="2BC12067"/>
    <w:rsid w:val="2BC1363F"/>
    <w:rsid w:val="2BC13AE0"/>
    <w:rsid w:val="2BC15C38"/>
    <w:rsid w:val="2BC1720F"/>
    <w:rsid w:val="2BC205B9"/>
    <w:rsid w:val="2BC219A8"/>
    <w:rsid w:val="2BC21BA1"/>
    <w:rsid w:val="2BC220DF"/>
    <w:rsid w:val="2BC25788"/>
    <w:rsid w:val="2BC25ADE"/>
    <w:rsid w:val="2BC26D9E"/>
    <w:rsid w:val="2BC2788C"/>
    <w:rsid w:val="2BC27DAE"/>
    <w:rsid w:val="2BC3028C"/>
    <w:rsid w:val="2BC37160"/>
    <w:rsid w:val="2BC3752B"/>
    <w:rsid w:val="2BC401D6"/>
    <w:rsid w:val="2BC434CE"/>
    <w:rsid w:val="2BC43604"/>
    <w:rsid w:val="2BC4471B"/>
    <w:rsid w:val="2BC453B2"/>
    <w:rsid w:val="2BC46A99"/>
    <w:rsid w:val="2BC5022A"/>
    <w:rsid w:val="2BC5112A"/>
    <w:rsid w:val="2BC55B9B"/>
    <w:rsid w:val="2BC5612C"/>
    <w:rsid w:val="2BC5737C"/>
    <w:rsid w:val="2BC63090"/>
    <w:rsid w:val="2BC6539F"/>
    <w:rsid w:val="2BC66ED9"/>
    <w:rsid w:val="2BC73603"/>
    <w:rsid w:val="2BC73E71"/>
    <w:rsid w:val="2BC75BC3"/>
    <w:rsid w:val="2BC77BCA"/>
    <w:rsid w:val="2BC817F9"/>
    <w:rsid w:val="2BC83B9D"/>
    <w:rsid w:val="2BC84B7C"/>
    <w:rsid w:val="2BC86474"/>
    <w:rsid w:val="2BC90C1A"/>
    <w:rsid w:val="2BC9214B"/>
    <w:rsid w:val="2BC929C8"/>
    <w:rsid w:val="2BC93310"/>
    <w:rsid w:val="2BC947AB"/>
    <w:rsid w:val="2BC949B7"/>
    <w:rsid w:val="2BC9585A"/>
    <w:rsid w:val="2BC96A02"/>
    <w:rsid w:val="2BC96E6C"/>
    <w:rsid w:val="2BCA042B"/>
    <w:rsid w:val="2BCA04EF"/>
    <w:rsid w:val="2BCA1FD5"/>
    <w:rsid w:val="2BCA31B2"/>
    <w:rsid w:val="2BCA34CD"/>
    <w:rsid w:val="2BCA37B6"/>
    <w:rsid w:val="2BCA631E"/>
    <w:rsid w:val="2BCA7E9E"/>
    <w:rsid w:val="2BCB017A"/>
    <w:rsid w:val="2BCB1AB0"/>
    <w:rsid w:val="2BCB6918"/>
    <w:rsid w:val="2BCB6ACF"/>
    <w:rsid w:val="2BCC070B"/>
    <w:rsid w:val="2BCC4488"/>
    <w:rsid w:val="2BCC5361"/>
    <w:rsid w:val="2BCD081C"/>
    <w:rsid w:val="2BCD41DB"/>
    <w:rsid w:val="2BCD6DAC"/>
    <w:rsid w:val="2BCD7E7D"/>
    <w:rsid w:val="2BCE023C"/>
    <w:rsid w:val="2BCE2330"/>
    <w:rsid w:val="2BCE4483"/>
    <w:rsid w:val="2BCE6231"/>
    <w:rsid w:val="2BCE6F53"/>
    <w:rsid w:val="2BCF0C61"/>
    <w:rsid w:val="2BCF1FA9"/>
    <w:rsid w:val="2BCF2927"/>
    <w:rsid w:val="2BCF34BF"/>
    <w:rsid w:val="2BCF423B"/>
    <w:rsid w:val="2BCF6555"/>
    <w:rsid w:val="2BCF7BBF"/>
    <w:rsid w:val="2BD01C9C"/>
    <w:rsid w:val="2BD01CB7"/>
    <w:rsid w:val="2BD04781"/>
    <w:rsid w:val="2BD07219"/>
    <w:rsid w:val="2BD1105A"/>
    <w:rsid w:val="2BD113C6"/>
    <w:rsid w:val="2BD11446"/>
    <w:rsid w:val="2BD11460"/>
    <w:rsid w:val="2BD1187D"/>
    <w:rsid w:val="2BD12CFE"/>
    <w:rsid w:val="2BD143EE"/>
    <w:rsid w:val="2BD15D21"/>
    <w:rsid w:val="2BD170FB"/>
    <w:rsid w:val="2BD17256"/>
    <w:rsid w:val="2BD17810"/>
    <w:rsid w:val="2BD17ACF"/>
    <w:rsid w:val="2BD203FE"/>
    <w:rsid w:val="2BD26129"/>
    <w:rsid w:val="2BD26479"/>
    <w:rsid w:val="2BD26BBD"/>
    <w:rsid w:val="2BD27F42"/>
    <w:rsid w:val="2BD30EFE"/>
    <w:rsid w:val="2BD313D8"/>
    <w:rsid w:val="2BD31A99"/>
    <w:rsid w:val="2BD34277"/>
    <w:rsid w:val="2BD3443B"/>
    <w:rsid w:val="2BD36B73"/>
    <w:rsid w:val="2BD4136D"/>
    <w:rsid w:val="2BD4288F"/>
    <w:rsid w:val="2BD43465"/>
    <w:rsid w:val="2BD43724"/>
    <w:rsid w:val="2BD454F8"/>
    <w:rsid w:val="2BD457F5"/>
    <w:rsid w:val="2BD4694A"/>
    <w:rsid w:val="2BD5453D"/>
    <w:rsid w:val="2BD5553E"/>
    <w:rsid w:val="2BD55811"/>
    <w:rsid w:val="2BD575BF"/>
    <w:rsid w:val="2BD61589"/>
    <w:rsid w:val="2BD63337"/>
    <w:rsid w:val="2BD64C41"/>
    <w:rsid w:val="2BD650E5"/>
    <w:rsid w:val="2BD6547E"/>
    <w:rsid w:val="2BD664CD"/>
    <w:rsid w:val="2BD669CE"/>
    <w:rsid w:val="2BD75448"/>
    <w:rsid w:val="2BD7799F"/>
    <w:rsid w:val="2BD810F5"/>
    <w:rsid w:val="2BD812EE"/>
    <w:rsid w:val="2BD82C0B"/>
    <w:rsid w:val="2BD83EBF"/>
    <w:rsid w:val="2BD870AF"/>
    <w:rsid w:val="2BD874CA"/>
    <w:rsid w:val="2BD90527"/>
    <w:rsid w:val="2BD92719"/>
    <w:rsid w:val="2BD9534F"/>
    <w:rsid w:val="2BD956A8"/>
    <w:rsid w:val="2BD9641D"/>
    <w:rsid w:val="2BDA259C"/>
    <w:rsid w:val="2BDA2E28"/>
    <w:rsid w:val="2BDA4B92"/>
    <w:rsid w:val="2BDA4BD6"/>
    <w:rsid w:val="2BDA50FB"/>
    <w:rsid w:val="2BDA67DF"/>
    <w:rsid w:val="2BDA70E6"/>
    <w:rsid w:val="2BDA7F1C"/>
    <w:rsid w:val="2BDB0134"/>
    <w:rsid w:val="2BDB094E"/>
    <w:rsid w:val="2BDB0C4D"/>
    <w:rsid w:val="2BDB26FC"/>
    <w:rsid w:val="2BDB3612"/>
    <w:rsid w:val="2BDB6BA0"/>
    <w:rsid w:val="2BDB7F3A"/>
    <w:rsid w:val="2BDC10FF"/>
    <w:rsid w:val="2BDC22FE"/>
    <w:rsid w:val="2BDC28EA"/>
    <w:rsid w:val="2BDC5260"/>
    <w:rsid w:val="2BDC79D0"/>
    <w:rsid w:val="2BDC7CCB"/>
    <w:rsid w:val="2BDD0222"/>
    <w:rsid w:val="2BDD3CD0"/>
    <w:rsid w:val="2BDD546C"/>
    <w:rsid w:val="2BDD6474"/>
    <w:rsid w:val="2BDE2BF4"/>
    <w:rsid w:val="2BDE5160"/>
    <w:rsid w:val="2BDE638D"/>
    <w:rsid w:val="2BDE6FFC"/>
    <w:rsid w:val="2BDF043E"/>
    <w:rsid w:val="2BDF0BA0"/>
    <w:rsid w:val="2BDF11C1"/>
    <w:rsid w:val="2BDF21EC"/>
    <w:rsid w:val="2BDF3837"/>
    <w:rsid w:val="2BDF39ED"/>
    <w:rsid w:val="2BDF6402"/>
    <w:rsid w:val="2BDF65F0"/>
    <w:rsid w:val="2BE00F10"/>
    <w:rsid w:val="2BE0256A"/>
    <w:rsid w:val="2BE02C40"/>
    <w:rsid w:val="2BE03577"/>
    <w:rsid w:val="2BE041B6"/>
    <w:rsid w:val="2BE07D12"/>
    <w:rsid w:val="2BE121FF"/>
    <w:rsid w:val="2BE13AE1"/>
    <w:rsid w:val="2BE14B7E"/>
    <w:rsid w:val="2BE15083"/>
    <w:rsid w:val="2BE15299"/>
    <w:rsid w:val="2BE17DC1"/>
    <w:rsid w:val="2BE17F0C"/>
    <w:rsid w:val="2BE2064F"/>
    <w:rsid w:val="2BE21CDC"/>
    <w:rsid w:val="2BE22969"/>
    <w:rsid w:val="2BE229AD"/>
    <w:rsid w:val="2BE23A8A"/>
    <w:rsid w:val="2BE24F71"/>
    <w:rsid w:val="2BE25895"/>
    <w:rsid w:val="2BE26AC1"/>
    <w:rsid w:val="2BE301CA"/>
    <w:rsid w:val="2BE315B0"/>
    <w:rsid w:val="2BE358D3"/>
    <w:rsid w:val="2BE37B42"/>
    <w:rsid w:val="2BE41B13"/>
    <w:rsid w:val="2BE42462"/>
    <w:rsid w:val="2BE43E62"/>
    <w:rsid w:val="2BE45A54"/>
    <w:rsid w:val="2BE47F0E"/>
    <w:rsid w:val="2BE5357A"/>
    <w:rsid w:val="2BE539E6"/>
    <w:rsid w:val="2BE54B79"/>
    <w:rsid w:val="2BE55328"/>
    <w:rsid w:val="2BE57F32"/>
    <w:rsid w:val="2BE60D87"/>
    <w:rsid w:val="2BE64D82"/>
    <w:rsid w:val="2BE652AB"/>
    <w:rsid w:val="2BE6552C"/>
    <w:rsid w:val="2BE70A10"/>
    <w:rsid w:val="2BE7119B"/>
    <w:rsid w:val="2BE733F6"/>
    <w:rsid w:val="2BE74C9E"/>
    <w:rsid w:val="2BE75544"/>
    <w:rsid w:val="2BE76CFB"/>
    <w:rsid w:val="2BE772F2"/>
    <w:rsid w:val="2BE77667"/>
    <w:rsid w:val="2BE77953"/>
    <w:rsid w:val="2BE84D67"/>
    <w:rsid w:val="2BE874D8"/>
    <w:rsid w:val="2BE912BD"/>
    <w:rsid w:val="2BE91348"/>
    <w:rsid w:val="2BE9306B"/>
    <w:rsid w:val="2BE93DDA"/>
    <w:rsid w:val="2BE94E19"/>
    <w:rsid w:val="2BE977A2"/>
    <w:rsid w:val="2BEA4F26"/>
    <w:rsid w:val="2BEA5138"/>
    <w:rsid w:val="2BEA62D4"/>
    <w:rsid w:val="2BEA69B8"/>
    <w:rsid w:val="2BEA7D73"/>
    <w:rsid w:val="2BEB02F3"/>
    <w:rsid w:val="2BEB0898"/>
    <w:rsid w:val="2BEB4B15"/>
    <w:rsid w:val="2BEB71F4"/>
    <w:rsid w:val="2BEC0BF4"/>
    <w:rsid w:val="2BEC0EE2"/>
    <w:rsid w:val="2BEC2B5B"/>
    <w:rsid w:val="2BEC41D7"/>
    <w:rsid w:val="2BEC66B7"/>
    <w:rsid w:val="2BEC6A86"/>
    <w:rsid w:val="2BED0410"/>
    <w:rsid w:val="2BED26BC"/>
    <w:rsid w:val="2BED4B4A"/>
    <w:rsid w:val="2BEE109F"/>
    <w:rsid w:val="2BEE1420"/>
    <w:rsid w:val="2BEE1EA6"/>
    <w:rsid w:val="2BEE242F"/>
    <w:rsid w:val="2BEE35D0"/>
    <w:rsid w:val="2BEE45B5"/>
    <w:rsid w:val="2BEE4B11"/>
    <w:rsid w:val="2BEE4C1C"/>
    <w:rsid w:val="2BEE4C55"/>
    <w:rsid w:val="2BEE541D"/>
    <w:rsid w:val="2BEE55D3"/>
    <w:rsid w:val="2BEE593E"/>
    <w:rsid w:val="2BEE65D2"/>
    <w:rsid w:val="2BEE68D3"/>
    <w:rsid w:val="2BEF4EFD"/>
    <w:rsid w:val="2BEF7575"/>
    <w:rsid w:val="2BEF7F55"/>
    <w:rsid w:val="2BF00438"/>
    <w:rsid w:val="2BF005B6"/>
    <w:rsid w:val="2BF0264B"/>
    <w:rsid w:val="2BF043F9"/>
    <w:rsid w:val="2BF04933"/>
    <w:rsid w:val="2BF0535F"/>
    <w:rsid w:val="2BF06EE9"/>
    <w:rsid w:val="2BF10DAE"/>
    <w:rsid w:val="2BF207CF"/>
    <w:rsid w:val="2BF2241C"/>
    <w:rsid w:val="2BF23854"/>
    <w:rsid w:val="2BF249DE"/>
    <w:rsid w:val="2BF24FAF"/>
    <w:rsid w:val="2BF30AC7"/>
    <w:rsid w:val="2BF33EE9"/>
    <w:rsid w:val="2BF33F8B"/>
    <w:rsid w:val="2BF34AB7"/>
    <w:rsid w:val="2BF37873"/>
    <w:rsid w:val="2BF37FB3"/>
    <w:rsid w:val="2BF41F57"/>
    <w:rsid w:val="2BF437BD"/>
    <w:rsid w:val="2BF43BCA"/>
    <w:rsid w:val="2BF45DBC"/>
    <w:rsid w:val="2BF460C2"/>
    <w:rsid w:val="2BF47177"/>
    <w:rsid w:val="2BF47386"/>
    <w:rsid w:val="2BF50E7C"/>
    <w:rsid w:val="2BF51A0F"/>
    <w:rsid w:val="2BF533E7"/>
    <w:rsid w:val="2BF53C12"/>
    <w:rsid w:val="2BF61755"/>
    <w:rsid w:val="2BF625CF"/>
    <w:rsid w:val="2BF63632"/>
    <w:rsid w:val="2BF643D0"/>
    <w:rsid w:val="2BF64877"/>
    <w:rsid w:val="2BF64A67"/>
    <w:rsid w:val="2BF656CB"/>
    <w:rsid w:val="2BF65788"/>
    <w:rsid w:val="2BF65974"/>
    <w:rsid w:val="2BF67CE6"/>
    <w:rsid w:val="2BF71508"/>
    <w:rsid w:val="2BF72CB1"/>
    <w:rsid w:val="2BF75D07"/>
    <w:rsid w:val="2BF76540"/>
    <w:rsid w:val="2BF808D8"/>
    <w:rsid w:val="2BF809C0"/>
    <w:rsid w:val="2BF81500"/>
    <w:rsid w:val="2BF832AE"/>
    <w:rsid w:val="2BF83E9D"/>
    <w:rsid w:val="2BF85881"/>
    <w:rsid w:val="2BF87070"/>
    <w:rsid w:val="2BF870F0"/>
    <w:rsid w:val="2BF87197"/>
    <w:rsid w:val="2BF902AA"/>
    <w:rsid w:val="2BF9180D"/>
    <w:rsid w:val="2BF91D68"/>
    <w:rsid w:val="2BF92656"/>
    <w:rsid w:val="2BF96E42"/>
    <w:rsid w:val="2BFA0DD4"/>
    <w:rsid w:val="2BFA11C0"/>
    <w:rsid w:val="2BFA31F8"/>
    <w:rsid w:val="2BFA427D"/>
    <w:rsid w:val="2BFA5278"/>
    <w:rsid w:val="2BFA5BBB"/>
    <w:rsid w:val="2BFA646D"/>
    <w:rsid w:val="2BFA7026"/>
    <w:rsid w:val="2BFA741A"/>
    <w:rsid w:val="2BFB07C6"/>
    <w:rsid w:val="2BFB10FB"/>
    <w:rsid w:val="2BFB2BC6"/>
    <w:rsid w:val="2BFB3CA4"/>
    <w:rsid w:val="2BFB4B4C"/>
    <w:rsid w:val="2BFB7259"/>
    <w:rsid w:val="2BFB76D0"/>
    <w:rsid w:val="2BFC07F2"/>
    <w:rsid w:val="2BFC0FF0"/>
    <w:rsid w:val="2BFC2E6F"/>
    <w:rsid w:val="2BFD0C9C"/>
    <w:rsid w:val="2BFD474A"/>
    <w:rsid w:val="2BFD5484"/>
    <w:rsid w:val="2BFD5A59"/>
    <w:rsid w:val="2BFD6B16"/>
    <w:rsid w:val="2BFE0E99"/>
    <w:rsid w:val="2BFE14BD"/>
    <w:rsid w:val="2BFE1AB2"/>
    <w:rsid w:val="2BFE212E"/>
    <w:rsid w:val="2BFE4851"/>
    <w:rsid w:val="2BFE65C2"/>
    <w:rsid w:val="2BFF0AC1"/>
    <w:rsid w:val="2BFF1AFF"/>
    <w:rsid w:val="2BFF288E"/>
    <w:rsid w:val="2BFF5D62"/>
    <w:rsid w:val="2BFF5DF9"/>
    <w:rsid w:val="2BFF6C3E"/>
    <w:rsid w:val="2C0003B4"/>
    <w:rsid w:val="2C0004FA"/>
    <w:rsid w:val="2C002162"/>
    <w:rsid w:val="2C002520"/>
    <w:rsid w:val="2C003531"/>
    <w:rsid w:val="2C005992"/>
    <w:rsid w:val="2C006BAA"/>
    <w:rsid w:val="2C011C3F"/>
    <w:rsid w:val="2C011CA6"/>
    <w:rsid w:val="2C013E17"/>
    <w:rsid w:val="2C01502C"/>
    <w:rsid w:val="2C015FA1"/>
    <w:rsid w:val="2C016606"/>
    <w:rsid w:val="2C016D8C"/>
    <w:rsid w:val="2C0219E0"/>
    <w:rsid w:val="2C02237E"/>
    <w:rsid w:val="2C022E1A"/>
    <w:rsid w:val="2C02412C"/>
    <w:rsid w:val="2C02455B"/>
    <w:rsid w:val="2C025B09"/>
    <w:rsid w:val="2C026425"/>
    <w:rsid w:val="2C027C88"/>
    <w:rsid w:val="2C031EFC"/>
    <w:rsid w:val="2C034944"/>
    <w:rsid w:val="2C0359EB"/>
    <w:rsid w:val="2C037EE1"/>
    <w:rsid w:val="2C037F42"/>
    <w:rsid w:val="2C0410D9"/>
    <w:rsid w:val="2C043A01"/>
    <w:rsid w:val="2C043A79"/>
    <w:rsid w:val="2C043F96"/>
    <w:rsid w:val="2C0458FB"/>
    <w:rsid w:val="2C046CA5"/>
    <w:rsid w:val="2C047EA4"/>
    <w:rsid w:val="2C05036B"/>
    <w:rsid w:val="2C053522"/>
    <w:rsid w:val="2C054AC6"/>
    <w:rsid w:val="2C057779"/>
    <w:rsid w:val="2C063253"/>
    <w:rsid w:val="2C064D74"/>
    <w:rsid w:val="2C066AE0"/>
    <w:rsid w:val="2C0715FE"/>
    <w:rsid w:val="2C071743"/>
    <w:rsid w:val="2C07191E"/>
    <w:rsid w:val="2C072245"/>
    <w:rsid w:val="2C0734F1"/>
    <w:rsid w:val="2C081458"/>
    <w:rsid w:val="2C086C8C"/>
    <w:rsid w:val="2C087063"/>
    <w:rsid w:val="2C09011C"/>
    <w:rsid w:val="2C0902BA"/>
    <w:rsid w:val="2C090C01"/>
    <w:rsid w:val="2C09133A"/>
    <w:rsid w:val="2C09185D"/>
    <w:rsid w:val="2C095014"/>
    <w:rsid w:val="2C095F72"/>
    <w:rsid w:val="2C097269"/>
    <w:rsid w:val="2C097604"/>
    <w:rsid w:val="2C0A0CB2"/>
    <w:rsid w:val="2C0B028E"/>
    <w:rsid w:val="2C0B0792"/>
    <w:rsid w:val="2C0B194F"/>
    <w:rsid w:val="2C0B2743"/>
    <w:rsid w:val="2C0B2FE1"/>
    <w:rsid w:val="2C0B4250"/>
    <w:rsid w:val="2C0B42AC"/>
    <w:rsid w:val="2C0C0B07"/>
    <w:rsid w:val="2C0C29DA"/>
    <w:rsid w:val="2C0C461A"/>
    <w:rsid w:val="2C0C4FAB"/>
    <w:rsid w:val="2C0C6D59"/>
    <w:rsid w:val="2C0C7209"/>
    <w:rsid w:val="2C0C72A5"/>
    <w:rsid w:val="2C0C7AE2"/>
    <w:rsid w:val="2C0D0D7C"/>
    <w:rsid w:val="2C0D3B38"/>
    <w:rsid w:val="2C0D4B61"/>
    <w:rsid w:val="2C0D7DDF"/>
    <w:rsid w:val="2C0E0BCE"/>
    <w:rsid w:val="2C0E0D23"/>
    <w:rsid w:val="2C0E14B8"/>
    <w:rsid w:val="2C0E2AD1"/>
    <w:rsid w:val="2C0E487F"/>
    <w:rsid w:val="2C0E4967"/>
    <w:rsid w:val="2C0E6AD6"/>
    <w:rsid w:val="2C0E7532"/>
    <w:rsid w:val="2C0F087D"/>
    <w:rsid w:val="2C0F23A5"/>
    <w:rsid w:val="2C0F3F8E"/>
    <w:rsid w:val="2C0F55C3"/>
    <w:rsid w:val="2C1005F7"/>
    <w:rsid w:val="2C10428F"/>
    <w:rsid w:val="2C106849"/>
    <w:rsid w:val="2C1073DF"/>
    <w:rsid w:val="2C111021"/>
    <w:rsid w:val="2C1113B8"/>
    <w:rsid w:val="2C1125C1"/>
    <w:rsid w:val="2C114181"/>
    <w:rsid w:val="2C11611D"/>
    <w:rsid w:val="2C1209CE"/>
    <w:rsid w:val="2C12290F"/>
    <w:rsid w:val="2C124911"/>
    <w:rsid w:val="2C1300E8"/>
    <w:rsid w:val="2C130597"/>
    <w:rsid w:val="2C131E96"/>
    <w:rsid w:val="2C1324FB"/>
    <w:rsid w:val="2C144B2B"/>
    <w:rsid w:val="2C146970"/>
    <w:rsid w:val="2C151290"/>
    <w:rsid w:val="2C1520B2"/>
    <w:rsid w:val="2C153E60"/>
    <w:rsid w:val="2C154748"/>
    <w:rsid w:val="2C1551E9"/>
    <w:rsid w:val="2C1600FD"/>
    <w:rsid w:val="2C1610F3"/>
    <w:rsid w:val="2C161986"/>
    <w:rsid w:val="2C162720"/>
    <w:rsid w:val="2C163734"/>
    <w:rsid w:val="2C165656"/>
    <w:rsid w:val="2C165F57"/>
    <w:rsid w:val="2C1673B6"/>
    <w:rsid w:val="2C167BD8"/>
    <w:rsid w:val="2C1726A5"/>
    <w:rsid w:val="2C180514"/>
    <w:rsid w:val="2C181352"/>
    <w:rsid w:val="2C1827F9"/>
    <w:rsid w:val="2C18463C"/>
    <w:rsid w:val="2C184955"/>
    <w:rsid w:val="2C19129F"/>
    <w:rsid w:val="2C1950D5"/>
    <w:rsid w:val="2C195441"/>
    <w:rsid w:val="2C197BFF"/>
    <w:rsid w:val="2C1A2261"/>
    <w:rsid w:val="2C1A2DF3"/>
    <w:rsid w:val="2C1A3224"/>
    <w:rsid w:val="2C1A3C72"/>
    <w:rsid w:val="2C1A4B3A"/>
    <w:rsid w:val="2C1A6744"/>
    <w:rsid w:val="2C1A682E"/>
    <w:rsid w:val="2C1A76C8"/>
    <w:rsid w:val="2C1A79B9"/>
    <w:rsid w:val="2C1B18BC"/>
    <w:rsid w:val="2C1B40E6"/>
    <w:rsid w:val="2C1B5102"/>
    <w:rsid w:val="2C1B6E4B"/>
    <w:rsid w:val="2C1C3440"/>
    <w:rsid w:val="2C1C3E5F"/>
    <w:rsid w:val="2C1C3F18"/>
    <w:rsid w:val="2C1C4BEE"/>
    <w:rsid w:val="2C1C593A"/>
    <w:rsid w:val="2C1C5CA6"/>
    <w:rsid w:val="2C1C6592"/>
    <w:rsid w:val="2C1D2D14"/>
    <w:rsid w:val="2C1D4AC2"/>
    <w:rsid w:val="2C1E09C4"/>
    <w:rsid w:val="2C1F3A83"/>
    <w:rsid w:val="2C1F4578"/>
    <w:rsid w:val="2C1F64F8"/>
    <w:rsid w:val="2C1F6654"/>
    <w:rsid w:val="2C1F6A8C"/>
    <w:rsid w:val="2C1F6FFA"/>
    <w:rsid w:val="2C1F785A"/>
    <w:rsid w:val="2C2020B9"/>
    <w:rsid w:val="2C20380A"/>
    <w:rsid w:val="2C2045B2"/>
    <w:rsid w:val="2C204F13"/>
    <w:rsid w:val="2C207AE4"/>
    <w:rsid w:val="2C2106F4"/>
    <w:rsid w:val="2C210A56"/>
    <w:rsid w:val="2C2118AE"/>
    <w:rsid w:val="2C212804"/>
    <w:rsid w:val="2C214F7D"/>
    <w:rsid w:val="2C215D81"/>
    <w:rsid w:val="2C22032B"/>
    <w:rsid w:val="2C2220D9"/>
    <w:rsid w:val="2C22657D"/>
    <w:rsid w:val="2C230601"/>
    <w:rsid w:val="2C231CF0"/>
    <w:rsid w:val="2C23371E"/>
    <w:rsid w:val="2C233894"/>
    <w:rsid w:val="2C233FF4"/>
    <w:rsid w:val="2C236465"/>
    <w:rsid w:val="2C240B9D"/>
    <w:rsid w:val="2C2436E0"/>
    <w:rsid w:val="2C2440A3"/>
    <w:rsid w:val="2C245089"/>
    <w:rsid w:val="2C246CA7"/>
    <w:rsid w:val="2C247025"/>
    <w:rsid w:val="2C250DAF"/>
    <w:rsid w:val="2C251BC9"/>
    <w:rsid w:val="2C254FE6"/>
    <w:rsid w:val="2C2555DD"/>
    <w:rsid w:val="2C260930"/>
    <w:rsid w:val="2C260F34"/>
    <w:rsid w:val="2C262E4D"/>
    <w:rsid w:val="2C2661CB"/>
    <w:rsid w:val="2C267A1B"/>
    <w:rsid w:val="2C267E1B"/>
    <w:rsid w:val="2C270644"/>
    <w:rsid w:val="2C271DE5"/>
    <w:rsid w:val="2C272AF2"/>
    <w:rsid w:val="2C273185"/>
    <w:rsid w:val="2C274940"/>
    <w:rsid w:val="2C275883"/>
    <w:rsid w:val="2C284F37"/>
    <w:rsid w:val="2C284FFE"/>
    <w:rsid w:val="2C2856B0"/>
    <w:rsid w:val="2C287392"/>
    <w:rsid w:val="2C2873B0"/>
    <w:rsid w:val="2C2916B9"/>
    <w:rsid w:val="2C291829"/>
    <w:rsid w:val="2C2922D7"/>
    <w:rsid w:val="2C293467"/>
    <w:rsid w:val="2C293770"/>
    <w:rsid w:val="2C293F03"/>
    <w:rsid w:val="2C2942D1"/>
    <w:rsid w:val="2C2965E5"/>
    <w:rsid w:val="2C29790B"/>
    <w:rsid w:val="2C2A0595"/>
    <w:rsid w:val="2C2A2CA1"/>
    <w:rsid w:val="2C2A4230"/>
    <w:rsid w:val="2C2A71DF"/>
    <w:rsid w:val="2C2A7590"/>
    <w:rsid w:val="2C2A7C73"/>
    <w:rsid w:val="2C2B0B8C"/>
    <w:rsid w:val="2C2B2026"/>
    <w:rsid w:val="2C2B3683"/>
    <w:rsid w:val="2C2B4BF7"/>
    <w:rsid w:val="2C2B4ED8"/>
    <w:rsid w:val="2C2B5431"/>
    <w:rsid w:val="2C2B5D95"/>
    <w:rsid w:val="2C2B7928"/>
    <w:rsid w:val="2C2C11A9"/>
    <w:rsid w:val="2C2C2F57"/>
    <w:rsid w:val="2C2C35FC"/>
    <w:rsid w:val="2C2C438B"/>
    <w:rsid w:val="2C2C73FB"/>
    <w:rsid w:val="2C2D017D"/>
    <w:rsid w:val="2C2D5F55"/>
    <w:rsid w:val="2C2D7517"/>
    <w:rsid w:val="2C2E09A7"/>
    <w:rsid w:val="2C2E0A7D"/>
    <w:rsid w:val="2C2E20E8"/>
    <w:rsid w:val="2C2E3173"/>
    <w:rsid w:val="2C2E31BB"/>
    <w:rsid w:val="2C2E4F21"/>
    <w:rsid w:val="2C2E4F34"/>
    <w:rsid w:val="2C2E56FB"/>
    <w:rsid w:val="2C2F0ADD"/>
    <w:rsid w:val="2C2F1436"/>
    <w:rsid w:val="2C2F1B7A"/>
    <w:rsid w:val="2C2F2F56"/>
    <w:rsid w:val="2C2F3578"/>
    <w:rsid w:val="2C2F5FB9"/>
    <w:rsid w:val="2C301D6C"/>
    <w:rsid w:val="2C301E38"/>
    <w:rsid w:val="2C303AFC"/>
    <w:rsid w:val="2C3047F6"/>
    <w:rsid w:val="2C305E98"/>
    <w:rsid w:val="2C31056E"/>
    <w:rsid w:val="2C31648C"/>
    <w:rsid w:val="2C3167C0"/>
    <w:rsid w:val="2C3223A7"/>
    <w:rsid w:val="2C32240E"/>
    <w:rsid w:val="2C323B29"/>
    <w:rsid w:val="2C324A12"/>
    <w:rsid w:val="2C32672D"/>
    <w:rsid w:val="2C326C62"/>
    <w:rsid w:val="2C3274C4"/>
    <w:rsid w:val="2C332538"/>
    <w:rsid w:val="2C334804"/>
    <w:rsid w:val="2C3351F7"/>
    <w:rsid w:val="2C33688E"/>
    <w:rsid w:val="2C344E0D"/>
    <w:rsid w:val="2C3478F5"/>
    <w:rsid w:val="2C347C8E"/>
    <w:rsid w:val="2C35005E"/>
    <w:rsid w:val="2C35087A"/>
    <w:rsid w:val="2C351A00"/>
    <w:rsid w:val="2C353E52"/>
    <w:rsid w:val="2C356FC5"/>
    <w:rsid w:val="2C357D80"/>
    <w:rsid w:val="2C360810"/>
    <w:rsid w:val="2C3652B4"/>
    <w:rsid w:val="2C365B84"/>
    <w:rsid w:val="2C367C2F"/>
    <w:rsid w:val="2C371498"/>
    <w:rsid w:val="2C37319A"/>
    <w:rsid w:val="2C37587E"/>
    <w:rsid w:val="2C3759DE"/>
    <w:rsid w:val="2C37720A"/>
    <w:rsid w:val="2C377930"/>
    <w:rsid w:val="2C380EDE"/>
    <w:rsid w:val="2C38462A"/>
    <w:rsid w:val="2C385DA0"/>
    <w:rsid w:val="2C390152"/>
    <w:rsid w:val="2C39031A"/>
    <w:rsid w:val="2C391945"/>
    <w:rsid w:val="2C396590"/>
    <w:rsid w:val="2C3A1B18"/>
    <w:rsid w:val="2C3A2459"/>
    <w:rsid w:val="2C3A38C6"/>
    <w:rsid w:val="2C3A4EB7"/>
    <w:rsid w:val="2C3A5674"/>
    <w:rsid w:val="2C3B0C39"/>
    <w:rsid w:val="2C3B0D22"/>
    <w:rsid w:val="2C3B319A"/>
    <w:rsid w:val="2C3B46EC"/>
    <w:rsid w:val="2C3B47D2"/>
    <w:rsid w:val="2C3B4E08"/>
    <w:rsid w:val="2C3B7B95"/>
    <w:rsid w:val="2C3C1119"/>
    <w:rsid w:val="2C3C2164"/>
    <w:rsid w:val="2C3C4B47"/>
    <w:rsid w:val="2C3C5871"/>
    <w:rsid w:val="2C3D0609"/>
    <w:rsid w:val="2C3D33B6"/>
    <w:rsid w:val="2C3D6B7B"/>
    <w:rsid w:val="2C3E02D8"/>
    <w:rsid w:val="2C3E306D"/>
    <w:rsid w:val="2C3E31B1"/>
    <w:rsid w:val="2C3E3ACE"/>
    <w:rsid w:val="2C3F0EDD"/>
    <w:rsid w:val="2C3F194B"/>
    <w:rsid w:val="2C3F32B8"/>
    <w:rsid w:val="2C3F712F"/>
    <w:rsid w:val="2C402318"/>
    <w:rsid w:val="2C404AC4"/>
    <w:rsid w:val="2C405F66"/>
    <w:rsid w:val="2C407A26"/>
    <w:rsid w:val="2C412EA7"/>
    <w:rsid w:val="2C41341C"/>
    <w:rsid w:val="2C414C55"/>
    <w:rsid w:val="2C416E1D"/>
    <w:rsid w:val="2C420A56"/>
    <w:rsid w:val="2C42114D"/>
    <w:rsid w:val="2C42277B"/>
    <w:rsid w:val="2C424529"/>
    <w:rsid w:val="2C427F9D"/>
    <w:rsid w:val="2C432E7E"/>
    <w:rsid w:val="2C4334AA"/>
    <w:rsid w:val="2C4357F7"/>
    <w:rsid w:val="2C4368D7"/>
    <w:rsid w:val="2C4402A1"/>
    <w:rsid w:val="2C441517"/>
    <w:rsid w:val="2C444745"/>
    <w:rsid w:val="2C445C9D"/>
    <w:rsid w:val="2C4464F3"/>
    <w:rsid w:val="2C4509EF"/>
    <w:rsid w:val="2C4524A8"/>
    <w:rsid w:val="2C4531B8"/>
    <w:rsid w:val="2C453FED"/>
    <w:rsid w:val="2C4557E7"/>
    <w:rsid w:val="2C456AF1"/>
    <w:rsid w:val="2C46226B"/>
    <w:rsid w:val="2C4627F2"/>
    <w:rsid w:val="2C4633AB"/>
    <w:rsid w:val="2C463456"/>
    <w:rsid w:val="2C464019"/>
    <w:rsid w:val="2C4643B2"/>
    <w:rsid w:val="2C4711D0"/>
    <w:rsid w:val="2C471B3F"/>
    <w:rsid w:val="2C472C8F"/>
    <w:rsid w:val="2C472D4B"/>
    <w:rsid w:val="2C475181"/>
    <w:rsid w:val="2C475FE3"/>
    <w:rsid w:val="2C477D91"/>
    <w:rsid w:val="2C4802D3"/>
    <w:rsid w:val="2C4809C9"/>
    <w:rsid w:val="2C482942"/>
    <w:rsid w:val="2C484235"/>
    <w:rsid w:val="2C490A28"/>
    <w:rsid w:val="2C491D5B"/>
    <w:rsid w:val="2C492F4A"/>
    <w:rsid w:val="2C493B09"/>
    <w:rsid w:val="2C49545E"/>
    <w:rsid w:val="2C4958B7"/>
    <w:rsid w:val="2C496CF0"/>
    <w:rsid w:val="2C4A0F36"/>
    <w:rsid w:val="2C4A1130"/>
    <w:rsid w:val="2C4A4056"/>
    <w:rsid w:val="2C4A5C83"/>
    <w:rsid w:val="2C4B10C1"/>
    <w:rsid w:val="2C4B162F"/>
    <w:rsid w:val="2C4B1FA8"/>
    <w:rsid w:val="2C4B5AD3"/>
    <w:rsid w:val="2C4B5D51"/>
    <w:rsid w:val="2C4B6E30"/>
    <w:rsid w:val="2C4B7881"/>
    <w:rsid w:val="2C4C3F30"/>
    <w:rsid w:val="2C4C4BB2"/>
    <w:rsid w:val="2C4C4C43"/>
    <w:rsid w:val="2C4C53A8"/>
    <w:rsid w:val="2C4C5704"/>
    <w:rsid w:val="2C4C65C1"/>
    <w:rsid w:val="2C4D184B"/>
    <w:rsid w:val="2C4D5424"/>
    <w:rsid w:val="2C4D6B01"/>
    <w:rsid w:val="2C4E043E"/>
    <w:rsid w:val="2C4E1120"/>
    <w:rsid w:val="2C4E198F"/>
    <w:rsid w:val="2C4E2B62"/>
    <w:rsid w:val="2C4E2ECE"/>
    <w:rsid w:val="2C4E7372"/>
    <w:rsid w:val="2C4F0D5E"/>
    <w:rsid w:val="2C4F0E4A"/>
    <w:rsid w:val="2C4F2EE4"/>
    <w:rsid w:val="2C4F44A3"/>
    <w:rsid w:val="2C4F4653"/>
    <w:rsid w:val="2C500E5F"/>
    <w:rsid w:val="2C502C39"/>
    <w:rsid w:val="2C5030EA"/>
    <w:rsid w:val="2C504E98"/>
    <w:rsid w:val="2C506C46"/>
    <w:rsid w:val="2C50729F"/>
    <w:rsid w:val="2C5129BE"/>
    <w:rsid w:val="2C515AC6"/>
    <w:rsid w:val="2C516912"/>
    <w:rsid w:val="2C516F34"/>
    <w:rsid w:val="2C5174A4"/>
    <w:rsid w:val="2C51752B"/>
    <w:rsid w:val="2C520C10"/>
    <w:rsid w:val="2C5214E3"/>
    <w:rsid w:val="2C524368"/>
    <w:rsid w:val="2C526503"/>
    <w:rsid w:val="2C526E62"/>
    <w:rsid w:val="2C527B22"/>
    <w:rsid w:val="2C532973"/>
    <w:rsid w:val="2C532BDA"/>
    <w:rsid w:val="2C53378E"/>
    <w:rsid w:val="2C536608"/>
    <w:rsid w:val="2C536736"/>
    <w:rsid w:val="2C537384"/>
    <w:rsid w:val="2C54585B"/>
    <w:rsid w:val="2C545BC7"/>
    <w:rsid w:val="2C545F32"/>
    <w:rsid w:val="2C545F75"/>
    <w:rsid w:val="2C546392"/>
    <w:rsid w:val="2C550FC2"/>
    <w:rsid w:val="2C5515D9"/>
    <w:rsid w:val="2C5524AE"/>
    <w:rsid w:val="2C55425C"/>
    <w:rsid w:val="2C55458E"/>
    <w:rsid w:val="2C5555F9"/>
    <w:rsid w:val="2C556723"/>
    <w:rsid w:val="2C55747C"/>
    <w:rsid w:val="2C563D6E"/>
    <w:rsid w:val="2C564365"/>
    <w:rsid w:val="2C564847"/>
    <w:rsid w:val="2C565AD8"/>
    <w:rsid w:val="2C567CDD"/>
    <w:rsid w:val="2C567FD4"/>
    <w:rsid w:val="2C572784"/>
    <w:rsid w:val="2C574478"/>
    <w:rsid w:val="2C57495C"/>
    <w:rsid w:val="2C575564"/>
    <w:rsid w:val="2C576226"/>
    <w:rsid w:val="2C581F9E"/>
    <w:rsid w:val="2C583C14"/>
    <w:rsid w:val="2C583D4C"/>
    <w:rsid w:val="2C5873CC"/>
    <w:rsid w:val="2C591059"/>
    <w:rsid w:val="2C591846"/>
    <w:rsid w:val="2C5942AB"/>
    <w:rsid w:val="2C5950A4"/>
    <w:rsid w:val="2C59575F"/>
    <w:rsid w:val="2C596EFE"/>
    <w:rsid w:val="2C597C75"/>
    <w:rsid w:val="2C5A1105"/>
    <w:rsid w:val="2C5A3686"/>
    <w:rsid w:val="2C5A4607"/>
    <w:rsid w:val="2C5A5D16"/>
    <w:rsid w:val="2C5C1A8E"/>
    <w:rsid w:val="2C5C3619"/>
    <w:rsid w:val="2C5C383D"/>
    <w:rsid w:val="2C5D1265"/>
    <w:rsid w:val="2C5D1A55"/>
    <w:rsid w:val="2C5D3C10"/>
    <w:rsid w:val="2C5D4EB5"/>
    <w:rsid w:val="2C5D5807"/>
    <w:rsid w:val="2C5E57ED"/>
    <w:rsid w:val="2C5F12BC"/>
    <w:rsid w:val="2C5F157F"/>
    <w:rsid w:val="2C5F332D"/>
    <w:rsid w:val="2C5F3F5D"/>
    <w:rsid w:val="2C5F50DB"/>
    <w:rsid w:val="2C5F574C"/>
    <w:rsid w:val="2C5F60D8"/>
    <w:rsid w:val="2C5F6820"/>
    <w:rsid w:val="2C5F7A9E"/>
    <w:rsid w:val="2C600023"/>
    <w:rsid w:val="2C6023A6"/>
    <w:rsid w:val="2C602C01"/>
    <w:rsid w:val="2C607E2D"/>
    <w:rsid w:val="2C61041B"/>
    <w:rsid w:val="2C610E53"/>
    <w:rsid w:val="2C610F17"/>
    <w:rsid w:val="2C611A64"/>
    <w:rsid w:val="2C6170A5"/>
    <w:rsid w:val="2C617937"/>
    <w:rsid w:val="2C620559"/>
    <w:rsid w:val="2C620C30"/>
    <w:rsid w:val="2C624BA9"/>
    <w:rsid w:val="2C624BCB"/>
    <w:rsid w:val="2C625CF0"/>
    <w:rsid w:val="2C63053E"/>
    <w:rsid w:val="2C630D27"/>
    <w:rsid w:val="2C631BE3"/>
    <w:rsid w:val="2C632286"/>
    <w:rsid w:val="2C634F05"/>
    <w:rsid w:val="2C636112"/>
    <w:rsid w:val="2C6363D6"/>
    <w:rsid w:val="2C637A2A"/>
    <w:rsid w:val="2C637CCD"/>
    <w:rsid w:val="2C640943"/>
    <w:rsid w:val="2C641F76"/>
    <w:rsid w:val="2C6421B7"/>
    <w:rsid w:val="2C644D88"/>
    <w:rsid w:val="2C644EE1"/>
    <w:rsid w:val="2C646B95"/>
    <w:rsid w:val="2C6530E0"/>
    <w:rsid w:val="2C6538C0"/>
    <w:rsid w:val="2C6538E6"/>
    <w:rsid w:val="2C656218"/>
    <w:rsid w:val="2C660744"/>
    <w:rsid w:val="2C662488"/>
    <w:rsid w:val="2C662511"/>
    <w:rsid w:val="2C663AA2"/>
    <w:rsid w:val="2C664005"/>
    <w:rsid w:val="2C666469"/>
    <w:rsid w:val="2C671118"/>
    <w:rsid w:val="2C671B79"/>
    <w:rsid w:val="2C6721E1"/>
    <w:rsid w:val="2C673F8F"/>
    <w:rsid w:val="2C680433"/>
    <w:rsid w:val="2C683709"/>
    <w:rsid w:val="2C68380D"/>
    <w:rsid w:val="2C685B6E"/>
    <w:rsid w:val="2C686666"/>
    <w:rsid w:val="2C6901BC"/>
    <w:rsid w:val="2C6941A5"/>
    <w:rsid w:val="2C6941AB"/>
    <w:rsid w:val="2C694B99"/>
    <w:rsid w:val="2C695F59"/>
    <w:rsid w:val="2C697D08"/>
    <w:rsid w:val="2C6A0B95"/>
    <w:rsid w:val="2C6A6029"/>
    <w:rsid w:val="2C6B0B72"/>
    <w:rsid w:val="2C6B23D3"/>
    <w:rsid w:val="2C6B7F24"/>
    <w:rsid w:val="2C6C08ED"/>
    <w:rsid w:val="2C6C140A"/>
    <w:rsid w:val="2C6C1B47"/>
    <w:rsid w:val="2C6C2BD8"/>
    <w:rsid w:val="2C6C77F8"/>
    <w:rsid w:val="2C6D2744"/>
    <w:rsid w:val="2C6D7F08"/>
    <w:rsid w:val="2C6E0AA4"/>
    <w:rsid w:val="2C6E17C2"/>
    <w:rsid w:val="2C6E3570"/>
    <w:rsid w:val="2C6E474A"/>
    <w:rsid w:val="2C6E531E"/>
    <w:rsid w:val="2C6E746C"/>
    <w:rsid w:val="2C6F1E42"/>
    <w:rsid w:val="2C6F72CA"/>
    <w:rsid w:val="2C700978"/>
    <w:rsid w:val="2C700A28"/>
    <w:rsid w:val="2C70101E"/>
    <w:rsid w:val="2C701096"/>
    <w:rsid w:val="2C702EEC"/>
    <w:rsid w:val="2C70553A"/>
    <w:rsid w:val="2C7072E8"/>
    <w:rsid w:val="2C711F09"/>
    <w:rsid w:val="2C711F8A"/>
    <w:rsid w:val="2C7147BB"/>
    <w:rsid w:val="2C714E0E"/>
    <w:rsid w:val="2C716073"/>
    <w:rsid w:val="2C717AE2"/>
    <w:rsid w:val="2C721027"/>
    <w:rsid w:val="2C7212B2"/>
    <w:rsid w:val="2C7219A3"/>
    <w:rsid w:val="2C72245B"/>
    <w:rsid w:val="2C725C4B"/>
    <w:rsid w:val="2C7305D0"/>
    <w:rsid w:val="2C730B86"/>
    <w:rsid w:val="2C730CBC"/>
    <w:rsid w:val="2C732B65"/>
    <w:rsid w:val="2C7333ED"/>
    <w:rsid w:val="2C73502A"/>
    <w:rsid w:val="2C7366B4"/>
    <w:rsid w:val="2C736DD8"/>
    <w:rsid w:val="2C752B50"/>
    <w:rsid w:val="2C75313C"/>
    <w:rsid w:val="2C75333F"/>
    <w:rsid w:val="2C7548FE"/>
    <w:rsid w:val="2C7566AC"/>
    <w:rsid w:val="2C756967"/>
    <w:rsid w:val="2C76027C"/>
    <w:rsid w:val="2C764523"/>
    <w:rsid w:val="2C7645CC"/>
    <w:rsid w:val="2C766667"/>
    <w:rsid w:val="2C7702D7"/>
    <w:rsid w:val="2C770676"/>
    <w:rsid w:val="2C77165C"/>
    <w:rsid w:val="2C771D6E"/>
    <w:rsid w:val="2C772424"/>
    <w:rsid w:val="2C7768C8"/>
    <w:rsid w:val="2C7804AA"/>
    <w:rsid w:val="2C7819BD"/>
    <w:rsid w:val="2C781ABD"/>
    <w:rsid w:val="2C78263F"/>
    <w:rsid w:val="2C7831FE"/>
    <w:rsid w:val="2C7843EE"/>
    <w:rsid w:val="2C78619D"/>
    <w:rsid w:val="2C7908B7"/>
    <w:rsid w:val="2C792612"/>
    <w:rsid w:val="2C792640"/>
    <w:rsid w:val="2C79468E"/>
    <w:rsid w:val="2C796D86"/>
    <w:rsid w:val="2C7A0167"/>
    <w:rsid w:val="2C7A06E9"/>
    <w:rsid w:val="2C7A06EF"/>
    <w:rsid w:val="2C7A7F39"/>
    <w:rsid w:val="2C7B479C"/>
    <w:rsid w:val="2C7B710E"/>
    <w:rsid w:val="2C7B7B25"/>
    <w:rsid w:val="2C7C11AB"/>
    <w:rsid w:val="2C7C18CE"/>
    <w:rsid w:val="2C7C33D1"/>
    <w:rsid w:val="2C7C42C7"/>
    <w:rsid w:val="2C7C460F"/>
    <w:rsid w:val="2C7C4B86"/>
    <w:rsid w:val="2C7C7A3B"/>
    <w:rsid w:val="2C7D0A61"/>
    <w:rsid w:val="2C7D1A05"/>
    <w:rsid w:val="2C7D37B3"/>
    <w:rsid w:val="2C7D4415"/>
    <w:rsid w:val="2C7D450C"/>
    <w:rsid w:val="2C7E1254"/>
    <w:rsid w:val="2C7E3FE6"/>
    <w:rsid w:val="2C7E5774"/>
    <w:rsid w:val="2C7E592F"/>
    <w:rsid w:val="2C7E7C57"/>
    <w:rsid w:val="2C7F0500"/>
    <w:rsid w:val="2C7F31B6"/>
    <w:rsid w:val="2C7F327F"/>
    <w:rsid w:val="2C7F535E"/>
    <w:rsid w:val="2C7F577D"/>
    <w:rsid w:val="2C7F5B5B"/>
    <w:rsid w:val="2C7F68AC"/>
    <w:rsid w:val="2C801FDA"/>
    <w:rsid w:val="2C803C75"/>
    <w:rsid w:val="2C805491"/>
    <w:rsid w:val="2C8057F2"/>
    <w:rsid w:val="2C810479"/>
    <w:rsid w:val="2C8114F5"/>
    <w:rsid w:val="2C8132A3"/>
    <w:rsid w:val="2C813843"/>
    <w:rsid w:val="2C813B70"/>
    <w:rsid w:val="2C8142B0"/>
    <w:rsid w:val="2C815051"/>
    <w:rsid w:val="2C815F59"/>
    <w:rsid w:val="2C8161DF"/>
    <w:rsid w:val="2C817F9F"/>
    <w:rsid w:val="2C820DC9"/>
    <w:rsid w:val="2C823AC6"/>
    <w:rsid w:val="2C825740"/>
    <w:rsid w:val="2C825759"/>
    <w:rsid w:val="2C826E81"/>
    <w:rsid w:val="2C82701B"/>
    <w:rsid w:val="2C827B3E"/>
    <w:rsid w:val="2C827F46"/>
    <w:rsid w:val="2C834DB5"/>
    <w:rsid w:val="2C840FE5"/>
    <w:rsid w:val="2C84117B"/>
    <w:rsid w:val="2C844B41"/>
    <w:rsid w:val="2C84505A"/>
    <w:rsid w:val="2C845061"/>
    <w:rsid w:val="2C846EA1"/>
    <w:rsid w:val="2C852C31"/>
    <w:rsid w:val="2C854573"/>
    <w:rsid w:val="2C8573C2"/>
    <w:rsid w:val="2C857CE9"/>
    <w:rsid w:val="2C857D52"/>
    <w:rsid w:val="2C8608B9"/>
    <w:rsid w:val="2C862549"/>
    <w:rsid w:val="2C864381"/>
    <w:rsid w:val="2C871616"/>
    <w:rsid w:val="2C8720FC"/>
    <w:rsid w:val="2C8763E0"/>
    <w:rsid w:val="2C87646E"/>
    <w:rsid w:val="2C8775FB"/>
    <w:rsid w:val="2C87788D"/>
    <w:rsid w:val="2C882884"/>
    <w:rsid w:val="2C8836E4"/>
    <w:rsid w:val="2C8859B6"/>
    <w:rsid w:val="2C887930"/>
    <w:rsid w:val="2C8903AA"/>
    <w:rsid w:val="2C891D8B"/>
    <w:rsid w:val="2C892A42"/>
    <w:rsid w:val="2C894183"/>
    <w:rsid w:val="2C894EF0"/>
    <w:rsid w:val="2C8953CC"/>
    <w:rsid w:val="2C895B5D"/>
    <w:rsid w:val="2C8965FC"/>
    <w:rsid w:val="2C8A0882"/>
    <w:rsid w:val="2C8A4292"/>
    <w:rsid w:val="2C8A5613"/>
    <w:rsid w:val="2C8A6AA3"/>
    <w:rsid w:val="2C8B2374"/>
    <w:rsid w:val="2C8B2FCF"/>
    <w:rsid w:val="2C8B4122"/>
    <w:rsid w:val="2C8B5ED0"/>
    <w:rsid w:val="2C8B614F"/>
    <w:rsid w:val="2C8B74DF"/>
    <w:rsid w:val="2C8C00C1"/>
    <w:rsid w:val="2C8C1AEF"/>
    <w:rsid w:val="2C8C39F6"/>
    <w:rsid w:val="2C8C5183"/>
    <w:rsid w:val="2C8C6396"/>
    <w:rsid w:val="2C8D05A0"/>
    <w:rsid w:val="2C8D1C48"/>
    <w:rsid w:val="2C8D4430"/>
    <w:rsid w:val="2C8D7B3B"/>
    <w:rsid w:val="2C8E1405"/>
    <w:rsid w:val="2C8E1D12"/>
    <w:rsid w:val="2C8E59C0"/>
    <w:rsid w:val="2C8E62CA"/>
    <w:rsid w:val="2C8E6613"/>
    <w:rsid w:val="2C8E776E"/>
    <w:rsid w:val="2C8F11BE"/>
    <w:rsid w:val="2C8F1736"/>
    <w:rsid w:val="2C8F4058"/>
    <w:rsid w:val="2C901738"/>
    <w:rsid w:val="2C9034E6"/>
    <w:rsid w:val="2C905043"/>
    <w:rsid w:val="2C90590B"/>
    <w:rsid w:val="2C90798A"/>
    <w:rsid w:val="2C91353B"/>
    <w:rsid w:val="2C913DA5"/>
    <w:rsid w:val="2C920138"/>
    <w:rsid w:val="2C9215BB"/>
    <w:rsid w:val="2C921FC8"/>
    <w:rsid w:val="2C923702"/>
    <w:rsid w:val="2C925235"/>
    <w:rsid w:val="2C9254B0"/>
    <w:rsid w:val="2C92725E"/>
    <w:rsid w:val="2C932FD6"/>
    <w:rsid w:val="2C9346BD"/>
    <w:rsid w:val="2C9366C5"/>
    <w:rsid w:val="2C940AB7"/>
    <w:rsid w:val="2C941296"/>
    <w:rsid w:val="2C942F95"/>
    <w:rsid w:val="2C943468"/>
    <w:rsid w:val="2C943EDF"/>
    <w:rsid w:val="2C946DE7"/>
    <w:rsid w:val="2C94740A"/>
    <w:rsid w:val="2C9525F7"/>
    <w:rsid w:val="2C954A40"/>
    <w:rsid w:val="2C96162C"/>
    <w:rsid w:val="2C963BB6"/>
    <w:rsid w:val="2C970D19"/>
    <w:rsid w:val="2C972AC7"/>
    <w:rsid w:val="2C974875"/>
    <w:rsid w:val="2C974C87"/>
    <w:rsid w:val="2C97607D"/>
    <w:rsid w:val="2C977C17"/>
    <w:rsid w:val="2C9805ED"/>
    <w:rsid w:val="2C9820F9"/>
    <w:rsid w:val="2C984A9E"/>
    <w:rsid w:val="2C98683F"/>
    <w:rsid w:val="2C9907F0"/>
    <w:rsid w:val="2C991033"/>
    <w:rsid w:val="2C9918B9"/>
    <w:rsid w:val="2C99203F"/>
    <w:rsid w:val="2C992537"/>
    <w:rsid w:val="2C994A91"/>
    <w:rsid w:val="2C9A109F"/>
    <w:rsid w:val="2C9A25B7"/>
    <w:rsid w:val="2C9A2CEC"/>
    <w:rsid w:val="2C9A3A6D"/>
    <w:rsid w:val="2C9A4365"/>
    <w:rsid w:val="2C9A6113"/>
    <w:rsid w:val="2C9A6447"/>
    <w:rsid w:val="2C9A6F3E"/>
    <w:rsid w:val="2C9B3580"/>
    <w:rsid w:val="2C9B6E73"/>
    <w:rsid w:val="2C9C00DD"/>
    <w:rsid w:val="2C9C067C"/>
    <w:rsid w:val="2C9C0EB8"/>
    <w:rsid w:val="2C9C11BA"/>
    <w:rsid w:val="2C9C285E"/>
    <w:rsid w:val="2C9C6315"/>
    <w:rsid w:val="2C9D0B2A"/>
    <w:rsid w:val="2C9D104A"/>
    <w:rsid w:val="2C9D121A"/>
    <w:rsid w:val="2C9D2348"/>
    <w:rsid w:val="2C9D38C0"/>
    <w:rsid w:val="2C9D39DC"/>
    <w:rsid w:val="2C9E01A9"/>
    <w:rsid w:val="2C9E20A7"/>
    <w:rsid w:val="2C9E262C"/>
    <w:rsid w:val="2C9E3E55"/>
    <w:rsid w:val="2C9E41C1"/>
    <w:rsid w:val="2C9E4C09"/>
    <w:rsid w:val="2C9E4F19"/>
    <w:rsid w:val="2C9E5562"/>
    <w:rsid w:val="2C9E6936"/>
    <w:rsid w:val="2C9F197B"/>
    <w:rsid w:val="2C9F3729"/>
    <w:rsid w:val="2C9F475E"/>
    <w:rsid w:val="2C9F7BCD"/>
    <w:rsid w:val="2CA0240A"/>
    <w:rsid w:val="2CA07839"/>
    <w:rsid w:val="2CA10BD9"/>
    <w:rsid w:val="2CA10DA3"/>
    <w:rsid w:val="2CA11DA5"/>
    <w:rsid w:val="2CA12159"/>
    <w:rsid w:val="2CA12EFD"/>
    <w:rsid w:val="2CA156F3"/>
    <w:rsid w:val="2CA174A1"/>
    <w:rsid w:val="2CA20A9B"/>
    <w:rsid w:val="2CA23219"/>
    <w:rsid w:val="2CA23B42"/>
    <w:rsid w:val="2CA23BCB"/>
    <w:rsid w:val="2CA24D2A"/>
    <w:rsid w:val="2CA3146B"/>
    <w:rsid w:val="2CA325A2"/>
    <w:rsid w:val="2CA376BD"/>
    <w:rsid w:val="2CA40CE8"/>
    <w:rsid w:val="2CA43435"/>
    <w:rsid w:val="2CA44669"/>
    <w:rsid w:val="2CA451E4"/>
    <w:rsid w:val="2CA466DF"/>
    <w:rsid w:val="2CA46F92"/>
    <w:rsid w:val="2CA5096D"/>
    <w:rsid w:val="2CA51157"/>
    <w:rsid w:val="2CA60F5C"/>
    <w:rsid w:val="2CA63F92"/>
    <w:rsid w:val="2CA64AB8"/>
    <w:rsid w:val="2CA6527D"/>
    <w:rsid w:val="2CA67F3B"/>
    <w:rsid w:val="2CA70830"/>
    <w:rsid w:val="2CA741D0"/>
    <w:rsid w:val="2CA74CEF"/>
    <w:rsid w:val="2CA75FCB"/>
    <w:rsid w:val="2CA8035F"/>
    <w:rsid w:val="2CA84CD4"/>
    <w:rsid w:val="2CA86163"/>
    <w:rsid w:val="2CA90A4C"/>
    <w:rsid w:val="2CA927FA"/>
    <w:rsid w:val="2CA96B1D"/>
    <w:rsid w:val="2CAA1B7B"/>
    <w:rsid w:val="2CAA46BD"/>
    <w:rsid w:val="2CAA4F3D"/>
    <w:rsid w:val="2CAA78CE"/>
    <w:rsid w:val="2CAA79C3"/>
    <w:rsid w:val="2CAA7CB9"/>
    <w:rsid w:val="2CAB2132"/>
    <w:rsid w:val="2CAB3828"/>
    <w:rsid w:val="2CAB4951"/>
    <w:rsid w:val="2CAB5082"/>
    <w:rsid w:val="2CAB79B2"/>
    <w:rsid w:val="2CAC09AD"/>
    <w:rsid w:val="2CAC2445"/>
    <w:rsid w:val="2CAC2710"/>
    <w:rsid w:val="2CAC2C30"/>
    <w:rsid w:val="2CAC3DF5"/>
    <w:rsid w:val="2CAC72E0"/>
    <w:rsid w:val="2CAC7F17"/>
    <w:rsid w:val="2CAD22EA"/>
    <w:rsid w:val="2CAD346E"/>
    <w:rsid w:val="2CAD4098"/>
    <w:rsid w:val="2CAD5199"/>
    <w:rsid w:val="2CAD5790"/>
    <w:rsid w:val="2CAD5E73"/>
    <w:rsid w:val="2CAD701C"/>
    <w:rsid w:val="2CAE2206"/>
    <w:rsid w:val="2CAE305B"/>
    <w:rsid w:val="2CAE355A"/>
    <w:rsid w:val="2CAE3F05"/>
    <w:rsid w:val="2CAE4DE0"/>
    <w:rsid w:val="2CAE6886"/>
    <w:rsid w:val="2CAE7E10"/>
    <w:rsid w:val="2CAF0201"/>
    <w:rsid w:val="2CAF07F8"/>
    <w:rsid w:val="2CAF1542"/>
    <w:rsid w:val="2CAF1B32"/>
    <w:rsid w:val="2CAF44FC"/>
    <w:rsid w:val="2CAF6062"/>
    <w:rsid w:val="2CAF6281"/>
    <w:rsid w:val="2CB001F2"/>
    <w:rsid w:val="2CB007AA"/>
    <w:rsid w:val="2CB01DDA"/>
    <w:rsid w:val="2CB03B88"/>
    <w:rsid w:val="2CB05936"/>
    <w:rsid w:val="2CB1338F"/>
    <w:rsid w:val="2CB135AF"/>
    <w:rsid w:val="2CB17438"/>
    <w:rsid w:val="2CB177FA"/>
    <w:rsid w:val="2CB20CE7"/>
    <w:rsid w:val="2CB216AE"/>
    <w:rsid w:val="2CB2345D"/>
    <w:rsid w:val="2CB24502"/>
    <w:rsid w:val="2CB25B52"/>
    <w:rsid w:val="2CB27900"/>
    <w:rsid w:val="2CB27E3C"/>
    <w:rsid w:val="2CB3065C"/>
    <w:rsid w:val="2CB3185C"/>
    <w:rsid w:val="2CB31BB0"/>
    <w:rsid w:val="2CB31DDF"/>
    <w:rsid w:val="2CB33F29"/>
    <w:rsid w:val="2CB35427"/>
    <w:rsid w:val="2CB371D5"/>
    <w:rsid w:val="2CB419C2"/>
    <w:rsid w:val="2CB41D10"/>
    <w:rsid w:val="2CB431B9"/>
    <w:rsid w:val="2CB43679"/>
    <w:rsid w:val="2CB45632"/>
    <w:rsid w:val="2CB46EBD"/>
    <w:rsid w:val="2CB52F4D"/>
    <w:rsid w:val="2CB533B1"/>
    <w:rsid w:val="2CB56877"/>
    <w:rsid w:val="2CB638F7"/>
    <w:rsid w:val="2CB64739"/>
    <w:rsid w:val="2CB66F69"/>
    <w:rsid w:val="2CB67289"/>
    <w:rsid w:val="2CB72433"/>
    <w:rsid w:val="2CB726EF"/>
    <w:rsid w:val="2CB73169"/>
    <w:rsid w:val="2CB74F17"/>
    <w:rsid w:val="2CB75AA3"/>
    <w:rsid w:val="2CB75BAF"/>
    <w:rsid w:val="2CB75D14"/>
    <w:rsid w:val="2CB76243"/>
    <w:rsid w:val="2CB76CC5"/>
    <w:rsid w:val="2CB829F0"/>
    <w:rsid w:val="2CB847EB"/>
    <w:rsid w:val="2CB90C8F"/>
    <w:rsid w:val="2CB94B6F"/>
    <w:rsid w:val="2CB958D3"/>
    <w:rsid w:val="2CBA0563"/>
    <w:rsid w:val="2CBA7407"/>
    <w:rsid w:val="2CBB5258"/>
    <w:rsid w:val="2CBB6303"/>
    <w:rsid w:val="2CBB70BA"/>
    <w:rsid w:val="2CBB747F"/>
    <w:rsid w:val="2CBC0E0B"/>
    <w:rsid w:val="2CBC102D"/>
    <w:rsid w:val="2CBC165F"/>
    <w:rsid w:val="2CBC2407"/>
    <w:rsid w:val="2CBC252D"/>
    <w:rsid w:val="2CBC33BC"/>
    <w:rsid w:val="2CBC35A9"/>
    <w:rsid w:val="2CBC63BC"/>
    <w:rsid w:val="2CBC6D61"/>
    <w:rsid w:val="2CBC7C58"/>
    <w:rsid w:val="2CBD0053"/>
    <w:rsid w:val="2CBD191B"/>
    <w:rsid w:val="2CBD1932"/>
    <w:rsid w:val="2CBD3E8C"/>
    <w:rsid w:val="2CBE031E"/>
    <w:rsid w:val="2CBE44F7"/>
    <w:rsid w:val="2CBE5333"/>
    <w:rsid w:val="2CBE676A"/>
    <w:rsid w:val="2CBE6A94"/>
    <w:rsid w:val="2CBF176E"/>
    <w:rsid w:val="2CBF1D70"/>
    <w:rsid w:val="2CBF201D"/>
    <w:rsid w:val="2CBF3DCB"/>
    <w:rsid w:val="2CBF5B79"/>
    <w:rsid w:val="2CBF6762"/>
    <w:rsid w:val="2CC00564"/>
    <w:rsid w:val="2CC02853"/>
    <w:rsid w:val="2CC118F2"/>
    <w:rsid w:val="2CC13DAF"/>
    <w:rsid w:val="2CC15D95"/>
    <w:rsid w:val="2CC1704F"/>
    <w:rsid w:val="2CC17B44"/>
    <w:rsid w:val="2CC21367"/>
    <w:rsid w:val="2CC24314"/>
    <w:rsid w:val="2CC27DAF"/>
    <w:rsid w:val="2CC31B0E"/>
    <w:rsid w:val="2CC338BC"/>
    <w:rsid w:val="2CC3566A"/>
    <w:rsid w:val="2CC357A4"/>
    <w:rsid w:val="2CC35D5E"/>
    <w:rsid w:val="2CC43190"/>
    <w:rsid w:val="2CC47634"/>
    <w:rsid w:val="2CC512D5"/>
    <w:rsid w:val="2CC5275B"/>
    <w:rsid w:val="2CC5346B"/>
    <w:rsid w:val="2CC55886"/>
    <w:rsid w:val="2CC611A6"/>
    <w:rsid w:val="2CC612B8"/>
    <w:rsid w:val="2CC61B0C"/>
    <w:rsid w:val="2CC630A2"/>
    <w:rsid w:val="2CC633AC"/>
    <w:rsid w:val="2CC63CD8"/>
    <w:rsid w:val="2CC64125"/>
    <w:rsid w:val="2CC6515A"/>
    <w:rsid w:val="2CC66F08"/>
    <w:rsid w:val="2CC715E0"/>
    <w:rsid w:val="2CC750BA"/>
    <w:rsid w:val="2CC751F6"/>
    <w:rsid w:val="2CC80ED2"/>
    <w:rsid w:val="2CC81ADA"/>
    <w:rsid w:val="2CC8237A"/>
    <w:rsid w:val="2CC82C80"/>
    <w:rsid w:val="2CC855F5"/>
    <w:rsid w:val="2CC87124"/>
    <w:rsid w:val="2CC91616"/>
    <w:rsid w:val="2CC946F7"/>
    <w:rsid w:val="2CC94C4A"/>
    <w:rsid w:val="2CC95CD2"/>
    <w:rsid w:val="2CC95CDD"/>
    <w:rsid w:val="2CC969F8"/>
    <w:rsid w:val="2CC976CA"/>
    <w:rsid w:val="2CC97ED5"/>
    <w:rsid w:val="2CCA2E9C"/>
    <w:rsid w:val="2CCA4F89"/>
    <w:rsid w:val="2CCB09C2"/>
    <w:rsid w:val="2CCB2770"/>
    <w:rsid w:val="2CCB3F36"/>
    <w:rsid w:val="2CCB451E"/>
    <w:rsid w:val="2CCC1722"/>
    <w:rsid w:val="2CCC3747"/>
    <w:rsid w:val="2CCC69F5"/>
    <w:rsid w:val="2CCC7699"/>
    <w:rsid w:val="2CCC7D00"/>
    <w:rsid w:val="2CCC7F97"/>
    <w:rsid w:val="2CCD0296"/>
    <w:rsid w:val="2CCD1427"/>
    <w:rsid w:val="2CCD2DD6"/>
    <w:rsid w:val="2CCD64E8"/>
    <w:rsid w:val="2CCD76EC"/>
    <w:rsid w:val="2CCD7CE6"/>
    <w:rsid w:val="2CCE2260"/>
    <w:rsid w:val="2CCE2D39"/>
    <w:rsid w:val="2CCE400E"/>
    <w:rsid w:val="2CCF174D"/>
    <w:rsid w:val="2CCF785E"/>
    <w:rsid w:val="2CD051D7"/>
    <w:rsid w:val="2CD05FD9"/>
    <w:rsid w:val="2CD07A80"/>
    <w:rsid w:val="2CD11238"/>
    <w:rsid w:val="2CD129E2"/>
    <w:rsid w:val="2CD177B2"/>
    <w:rsid w:val="2CD20F59"/>
    <w:rsid w:val="2CD21D51"/>
    <w:rsid w:val="2CD23AFF"/>
    <w:rsid w:val="2CD258AD"/>
    <w:rsid w:val="2CD30598"/>
    <w:rsid w:val="2CD313A4"/>
    <w:rsid w:val="2CD31625"/>
    <w:rsid w:val="2CD31F51"/>
    <w:rsid w:val="2CD33B58"/>
    <w:rsid w:val="2CD35299"/>
    <w:rsid w:val="2CD4033D"/>
    <w:rsid w:val="2CD4100C"/>
    <w:rsid w:val="2CD4202C"/>
    <w:rsid w:val="2CD428A4"/>
    <w:rsid w:val="2CD44FE8"/>
    <w:rsid w:val="2CD46729"/>
    <w:rsid w:val="2CD47877"/>
    <w:rsid w:val="2CD50A22"/>
    <w:rsid w:val="2CD51841"/>
    <w:rsid w:val="2CD51CBC"/>
    <w:rsid w:val="2CD525A2"/>
    <w:rsid w:val="2CD535EF"/>
    <w:rsid w:val="2CD5539D"/>
    <w:rsid w:val="2CD57C65"/>
    <w:rsid w:val="2CD62FBF"/>
    <w:rsid w:val="2CD63A89"/>
    <w:rsid w:val="2CD655E6"/>
    <w:rsid w:val="2CD67193"/>
    <w:rsid w:val="2CD71115"/>
    <w:rsid w:val="2CD72733"/>
    <w:rsid w:val="2CD73969"/>
    <w:rsid w:val="2CD755B9"/>
    <w:rsid w:val="2CD77367"/>
    <w:rsid w:val="2CD81EA7"/>
    <w:rsid w:val="2CD90AE6"/>
    <w:rsid w:val="2CD90F69"/>
    <w:rsid w:val="2CD915CC"/>
    <w:rsid w:val="2CD930DF"/>
    <w:rsid w:val="2CD94E8D"/>
    <w:rsid w:val="2CD96445"/>
    <w:rsid w:val="2CDA0C05"/>
    <w:rsid w:val="2CDA0E5A"/>
    <w:rsid w:val="2CDA259B"/>
    <w:rsid w:val="2CDA29B3"/>
    <w:rsid w:val="2CDA3819"/>
    <w:rsid w:val="2CDA473D"/>
    <w:rsid w:val="2CDA6E57"/>
    <w:rsid w:val="2CDB0121"/>
    <w:rsid w:val="2CDB4B07"/>
    <w:rsid w:val="2CDB5954"/>
    <w:rsid w:val="2CDB5C08"/>
    <w:rsid w:val="2CDC08C3"/>
    <w:rsid w:val="2CDC2BCF"/>
    <w:rsid w:val="2CDC2D3C"/>
    <w:rsid w:val="2CDC497D"/>
    <w:rsid w:val="2CDC4A5E"/>
    <w:rsid w:val="2CDC4BBF"/>
    <w:rsid w:val="2CDC5803"/>
    <w:rsid w:val="2CDC7038"/>
    <w:rsid w:val="2CDC7FBF"/>
    <w:rsid w:val="2CDD3333"/>
    <w:rsid w:val="2CDD4252"/>
    <w:rsid w:val="2CDD762F"/>
    <w:rsid w:val="2CDE06F5"/>
    <w:rsid w:val="2CDE24A4"/>
    <w:rsid w:val="2CDE6347"/>
    <w:rsid w:val="2CDE6947"/>
    <w:rsid w:val="2CDE7A36"/>
    <w:rsid w:val="2CDF446E"/>
    <w:rsid w:val="2CDF4B0F"/>
    <w:rsid w:val="2CDF5C70"/>
    <w:rsid w:val="2CDF621C"/>
    <w:rsid w:val="2CDF7FCA"/>
    <w:rsid w:val="2CE01402"/>
    <w:rsid w:val="2CE05106"/>
    <w:rsid w:val="2CE05EC3"/>
    <w:rsid w:val="2CE05F54"/>
    <w:rsid w:val="2CE074EA"/>
    <w:rsid w:val="2CE101E6"/>
    <w:rsid w:val="2CE10D2D"/>
    <w:rsid w:val="2CE1214D"/>
    <w:rsid w:val="2CE13D42"/>
    <w:rsid w:val="2CE14B20"/>
    <w:rsid w:val="2CE15005"/>
    <w:rsid w:val="2CE20EC6"/>
    <w:rsid w:val="2CE22CDB"/>
    <w:rsid w:val="2CE22FC9"/>
    <w:rsid w:val="2CE2559D"/>
    <w:rsid w:val="2CE27154"/>
    <w:rsid w:val="2CE33F5E"/>
    <w:rsid w:val="2CE35D0C"/>
    <w:rsid w:val="2CE37ABA"/>
    <w:rsid w:val="2CE403E3"/>
    <w:rsid w:val="2CE40A38"/>
    <w:rsid w:val="2CE42960"/>
    <w:rsid w:val="2CE43832"/>
    <w:rsid w:val="2CE44ADD"/>
    <w:rsid w:val="2CE450A5"/>
    <w:rsid w:val="2CE47F24"/>
    <w:rsid w:val="2CE518FD"/>
    <w:rsid w:val="2CE51A84"/>
    <w:rsid w:val="2CE51B18"/>
    <w:rsid w:val="2CE6499F"/>
    <w:rsid w:val="2CE657FC"/>
    <w:rsid w:val="2CE66931"/>
    <w:rsid w:val="2CE6703B"/>
    <w:rsid w:val="2CE6717A"/>
    <w:rsid w:val="2CE675AA"/>
    <w:rsid w:val="2CE737D9"/>
    <w:rsid w:val="2CE751DE"/>
    <w:rsid w:val="2CE768E7"/>
    <w:rsid w:val="2CE81574"/>
    <w:rsid w:val="2CE83322"/>
    <w:rsid w:val="2CE8334C"/>
    <w:rsid w:val="2CE835DB"/>
    <w:rsid w:val="2CE83DC0"/>
    <w:rsid w:val="2CE8467C"/>
    <w:rsid w:val="2CE850D0"/>
    <w:rsid w:val="2CE86D4A"/>
    <w:rsid w:val="2CE90E48"/>
    <w:rsid w:val="2CE94597"/>
    <w:rsid w:val="2CE97B7C"/>
    <w:rsid w:val="2CEA3520"/>
    <w:rsid w:val="2CEA709A"/>
    <w:rsid w:val="2CEB1DDF"/>
    <w:rsid w:val="2CEB278E"/>
    <w:rsid w:val="2CEB2B67"/>
    <w:rsid w:val="2CEB2E12"/>
    <w:rsid w:val="2CEB4BC0"/>
    <w:rsid w:val="2CEC14F9"/>
    <w:rsid w:val="2CEC1F30"/>
    <w:rsid w:val="2CEC5E40"/>
    <w:rsid w:val="2CEC6922"/>
    <w:rsid w:val="2CEC7CC2"/>
    <w:rsid w:val="2CED04DC"/>
    <w:rsid w:val="2CED0939"/>
    <w:rsid w:val="2CED1E5D"/>
    <w:rsid w:val="2CED377F"/>
    <w:rsid w:val="2CED49FD"/>
    <w:rsid w:val="2CED6B8B"/>
    <w:rsid w:val="2CEE0EB7"/>
    <w:rsid w:val="2CEE1895"/>
    <w:rsid w:val="2CEE1EA1"/>
    <w:rsid w:val="2CEE491D"/>
    <w:rsid w:val="2CEE645F"/>
    <w:rsid w:val="2CEF1BF0"/>
    <w:rsid w:val="2CEF2903"/>
    <w:rsid w:val="2CEF46B1"/>
    <w:rsid w:val="2CEF5D88"/>
    <w:rsid w:val="2CF00429"/>
    <w:rsid w:val="2CF00483"/>
    <w:rsid w:val="2CF021D7"/>
    <w:rsid w:val="2CF0294E"/>
    <w:rsid w:val="2CF029C4"/>
    <w:rsid w:val="2CF0507D"/>
    <w:rsid w:val="2CF050A9"/>
    <w:rsid w:val="2CF05C9A"/>
    <w:rsid w:val="2CF0667B"/>
    <w:rsid w:val="2CF07772"/>
    <w:rsid w:val="2CF10FCA"/>
    <w:rsid w:val="2CF241A1"/>
    <w:rsid w:val="2CF25F4F"/>
    <w:rsid w:val="2CF26618"/>
    <w:rsid w:val="2CF2792E"/>
    <w:rsid w:val="2CF304B3"/>
    <w:rsid w:val="2CF33142"/>
    <w:rsid w:val="2CF41CC7"/>
    <w:rsid w:val="2CF42D7F"/>
    <w:rsid w:val="2CF471A3"/>
    <w:rsid w:val="2CF47537"/>
    <w:rsid w:val="2CF47F19"/>
    <w:rsid w:val="2CF577ED"/>
    <w:rsid w:val="2CF623A4"/>
    <w:rsid w:val="2CF63C91"/>
    <w:rsid w:val="2CF65891"/>
    <w:rsid w:val="2CF6678C"/>
    <w:rsid w:val="2CF66EF2"/>
    <w:rsid w:val="2CF7101B"/>
    <w:rsid w:val="2CF717B7"/>
    <w:rsid w:val="2CF72B2E"/>
    <w:rsid w:val="2CF72F53"/>
    <w:rsid w:val="2CF75313"/>
    <w:rsid w:val="2CF76332"/>
    <w:rsid w:val="2CF773A8"/>
    <w:rsid w:val="2CF77A09"/>
    <w:rsid w:val="2CF85B24"/>
    <w:rsid w:val="2CF8773E"/>
    <w:rsid w:val="2CF9108B"/>
    <w:rsid w:val="2CF9188E"/>
    <w:rsid w:val="2CF9552F"/>
    <w:rsid w:val="2CF972DD"/>
    <w:rsid w:val="2CFA4E04"/>
    <w:rsid w:val="2CFB12A7"/>
    <w:rsid w:val="2CFB1453"/>
    <w:rsid w:val="2CFB1583"/>
    <w:rsid w:val="2CFB35BD"/>
    <w:rsid w:val="2CFB5DDE"/>
    <w:rsid w:val="2CFB60E3"/>
    <w:rsid w:val="2CFC0B7C"/>
    <w:rsid w:val="2CFC1259"/>
    <w:rsid w:val="2CFC3762"/>
    <w:rsid w:val="2CFC41F4"/>
    <w:rsid w:val="2CFC5020"/>
    <w:rsid w:val="2CFC6F92"/>
    <w:rsid w:val="2CFD0C24"/>
    <w:rsid w:val="2CFD5684"/>
    <w:rsid w:val="2CFD7BC7"/>
    <w:rsid w:val="2CFE2B46"/>
    <w:rsid w:val="2CFE3816"/>
    <w:rsid w:val="2CFE48F4"/>
    <w:rsid w:val="2CFE66A2"/>
    <w:rsid w:val="2CFF03EA"/>
    <w:rsid w:val="2CFF066C"/>
    <w:rsid w:val="2CFF16E5"/>
    <w:rsid w:val="2CFF241A"/>
    <w:rsid w:val="2CFF2E26"/>
    <w:rsid w:val="2CFF3C04"/>
    <w:rsid w:val="2CFF45E7"/>
    <w:rsid w:val="2CFF6EE1"/>
    <w:rsid w:val="2D0004F6"/>
    <w:rsid w:val="2D001CDF"/>
    <w:rsid w:val="2D004038"/>
    <w:rsid w:val="2D00493C"/>
    <w:rsid w:val="2D0068BE"/>
    <w:rsid w:val="2D012636"/>
    <w:rsid w:val="2D014005"/>
    <w:rsid w:val="2D0143E4"/>
    <w:rsid w:val="2D014919"/>
    <w:rsid w:val="2D014DE9"/>
    <w:rsid w:val="2D016192"/>
    <w:rsid w:val="2D017E2D"/>
    <w:rsid w:val="2D020066"/>
    <w:rsid w:val="2D021920"/>
    <w:rsid w:val="2D021ECA"/>
    <w:rsid w:val="2D022756"/>
    <w:rsid w:val="2D0244FE"/>
    <w:rsid w:val="2D02497F"/>
    <w:rsid w:val="2D027262"/>
    <w:rsid w:val="2D02769E"/>
    <w:rsid w:val="2D03015C"/>
    <w:rsid w:val="2D0314F6"/>
    <w:rsid w:val="2D031F0A"/>
    <w:rsid w:val="2D036834"/>
    <w:rsid w:val="2D0401BB"/>
    <w:rsid w:val="2D040371"/>
    <w:rsid w:val="2D04051D"/>
    <w:rsid w:val="2D042618"/>
    <w:rsid w:val="2D0440C7"/>
    <w:rsid w:val="2D045C82"/>
    <w:rsid w:val="2D047A30"/>
    <w:rsid w:val="2D052EB7"/>
    <w:rsid w:val="2D0539B9"/>
    <w:rsid w:val="2D053ED4"/>
    <w:rsid w:val="2D056892"/>
    <w:rsid w:val="2D05784E"/>
    <w:rsid w:val="2D060636"/>
    <w:rsid w:val="2D0619FA"/>
    <w:rsid w:val="2D062740"/>
    <w:rsid w:val="2D0634AE"/>
    <w:rsid w:val="2D0637A8"/>
    <w:rsid w:val="2D063E6E"/>
    <w:rsid w:val="2D065413"/>
    <w:rsid w:val="2D0669E7"/>
    <w:rsid w:val="2D066AAD"/>
    <w:rsid w:val="2D067C4C"/>
    <w:rsid w:val="2D070B3F"/>
    <w:rsid w:val="2D072A48"/>
    <w:rsid w:val="2D076E4F"/>
    <w:rsid w:val="2D077487"/>
    <w:rsid w:val="2D077AB7"/>
    <w:rsid w:val="2D080026"/>
    <w:rsid w:val="2D0803F1"/>
    <w:rsid w:val="2D081547"/>
    <w:rsid w:val="2D0839C4"/>
    <w:rsid w:val="2D083C88"/>
    <w:rsid w:val="2D083FF9"/>
    <w:rsid w:val="2D0846FD"/>
    <w:rsid w:val="2D0856DC"/>
    <w:rsid w:val="2D085772"/>
    <w:rsid w:val="2D090F86"/>
    <w:rsid w:val="2D093143"/>
    <w:rsid w:val="2D093744"/>
    <w:rsid w:val="2D094822"/>
    <w:rsid w:val="2D094F4C"/>
    <w:rsid w:val="2D095047"/>
    <w:rsid w:val="2D095368"/>
    <w:rsid w:val="2D095878"/>
    <w:rsid w:val="2D097900"/>
    <w:rsid w:val="2D0A13DA"/>
    <w:rsid w:val="2D0A14EA"/>
    <w:rsid w:val="2D0A1B48"/>
    <w:rsid w:val="2D0A3299"/>
    <w:rsid w:val="2D0A39F6"/>
    <w:rsid w:val="2D0A4FF8"/>
    <w:rsid w:val="2D0A592E"/>
    <w:rsid w:val="2D0A773C"/>
    <w:rsid w:val="2D0B0DBF"/>
    <w:rsid w:val="2D0B2762"/>
    <w:rsid w:val="2D0B34A1"/>
    <w:rsid w:val="2D0B382A"/>
    <w:rsid w:val="2D0B50EA"/>
    <w:rsid w:val="2D0B5263"/>
    <w:rsid w:val="2D0B7011"/>
    <w:rsid w:val="2D0C5510"/>
    <w:rsid w:val="2D0D0FDB"/>
    <w:rsid w:val="2D0D1E80"/>
    <w:rsid w:val="2D0D36B6"/>
    <w:rsid w:val="2D0D4B37"/>
    <w:rsid w:val="2D0D5178"/>
    <w:rsid w:val="2D0D54CF"/>
    <w:rsid w:val="2D0E3A72"/>
    <w:rsid w:val="2D0E7A35"/>
    <w:rsid w:val="2D0F08AF"/>
    <w:rsid w:val="2D0F11D9"/>
    <w:rsid w:val="2D0F260D"/>
    <w:rsid w:val="2D0F6299"/>
    <w:rsid w:val="2D0F69C4"/>
    <w:rsid w:val="2D0F6B01"/>
    <w:rsid w:val="2D102669"/>
    <w:rsid w:val="2D104627"/>
    <w:rsid w:val="2D105609"/>
    <w:rsid w:val="2D1121F4"/>
    <w:rsid w:val="2D112D75"/>
    <w:rsid w:val="2D114A0E"/>
    <w:rsid w:val="2D1202DE"/>
    <w:rsid w:val="2D12039F"/>
    <w:rsid w:val="2D12214D"/>
    <w:rsid w:val="2D124458"/>
    <w:rsid w:val="2D1257CB"/>
    <w:rsid w:val="2D1265F1"/>
    <w:rsid w:val="2D130FEA"/>
    <w:rsid w:val="2D132BB1"/>
    <w:rsid w:val="2D14247A"/>
    <w:rsid w:val="2D143BBB"/>
    <w:rsid w:val="2D144117"/>
    <w:rsid w:val="2D145EC5"/>
    <w:rsid w:val="2D147522"/>
    <w:rsid w:val="2D151C3D"/>
    <w:rsid w:val="2D152918"/>
    <w:rsid w:val="2D157E8F"/>
    <w:rsid w:val="2D1605B8"/>
    <w:rsid w:val="2D160E2F"/>
    <w:rsid w:val="2D1644FC"/>
    <w:rsid w:val="2D1660E1"/>
    <w:rsid w:val="2D170E9A"/>
    <w:rsid w:val="2D1735DD"/>
    <w:rsid w:val="2D173C07"/>
    <w:rsid w:val="2D1759B5"/>
    <w:rsid w:val="2D177764"/>
    <w:rsid w:val="2D181C0D"/>
    <w:rsid w:val="2D18267E"/>
    <w:rsid w:val="2D1826B4"/>
    <w:rsid w:val="2D1839CC"/>
    <w:rsid w:val="2D19172E"/>
    <w:rsid w:val="2D1934DC"/>
    <w:rsid w:val="2D1959DB"/>
    <w:rsid w:val="2D1966F0"/>
    <w:rsid w:val="2D197980"/>
    <w:rsid w:val="2D197ABA"/>
    <w:rsid w:val="2D1A32A8"/>
    <w:rsid w:val="2D1A62EC"/>
    <w:rsid w:val="2D1A6ECE"/>
    <w:rsid w:val="2D1A7254"/>
    <w:rsid w:val="2D1B082F"/>
    <w:rsid w:val="2D1B0B70"/>
    <w:rsid w:val="2D1B2889"/>
    <w:rsid w:val="2D1B54A6"/>
    <w:rsid w:val="2D1B5DB0"/>
    <w:rsid w:val="2D1B673A"/>
    <w:rsid w:val="2D1B7A50"/>
    <w:rsid w:val="2D1C0C0C"/>
    <w:rsid w:val="2D1C121E"/>
    <w:rsid w:val="2D1C1D3E"/>
    <w:rsid w:val="2D1C2FCC"/>
    <w:rsid w:val="2D1C37DD"/>
    <w:rsid w:val="2D1C5B1F"/>
    <w:rsid w:val="2D1C7470"/>
    <w:rsid w:val="2D1D56F3"/>
    <w:rsid w:val="2D1D5BF5"/>
    <w:rsid w:val="2D1E0AF2"/>
    <w:rsid w:val="2D1E26F6"/>
    <w:rsid w:val="2D1E2F1E"/>
    <w:rsid w:val="2D1E4330"/>
    <w:rsid w:val="2D1E4F96"/>
    <w:rsid w:val="2D1E527D"/>
    <w:rsid w:val="2D1E6D44"/>
    <w:rsid w:val="2D1F10D2"/>
    <w:rsid w:val="2D1F22E4"/>
    <w:rsid w:val="2D1F23EC"/>
    <w:rsid w:val="2D1F486A"/>
    <w:rsid w:val="2D1F73B9"/>
    <w:rsid w:val="2D200D0E"/>
    <w:rsid w:val="2D20215E"/>
    <w:rsid w:val="2D202ABC"/>
    <w:rsid w:val="2D20557A"/>
    <w:rsid w:val="2D205BB7"/>
    <w:rsid w:val="2D210668"/>
    <w:rsid w:val="2D214A86"/>
    <w:rsid w:val="2D216B4D"/>
    <w:rsid w:val="2D217C97"/>
    <w:rsid w:val="2D221376"/>
    <w:rsid w:val="2D224A7E"/>
    <w:rsid w:val="2D224FF5"/>
    <w:rsid w:val="2D227366"/>
    <w:rsid w:val="2D230A1F"/>
    <w:rsid w:val="2D232173"/>
    <w:rsid w:val="2D2340D4"/>
    <w:rsid w:val="2D23435A"/>
    <w:rsid w:val="2D235F0E"/>
    <w:rsid w:val="2D241F6F"/>
    <w:rsid w:val="2D244788"/>
    <w:rsid w:val="2D247924"/>
    <w:rsid w:val="2D2500D2"/>
    <w:rsid w:val="2D251BAF"/>
    <w:rsid w:val="2D25218F"/>
    <w:rsid w:val="2D25313C"/>
    <w:rsid w:val="2D256324"/>
    <w:rsid w:val="2D26209C"/>
    <w:rsid w:val="2D263E4A"/>
    <w:rsid w:val="2D265BF9"/>
    <w:rsid w:val="2D265D03"/>
    <w:rsid w:val="2D267460"/>
    <w:rsid w:val="2D2725E0"/>
    <w:rsid w:val="2D2734B9"/>
    <w:rsid w:val="2D276581"/>
    <w:rsid w:val="2D280D54"/>
    <w:rsid w:val="2D2817CE"/>
    <w:rsid w:val="2D281971"/>
    <w:rsid w:val="2D285819"/>
    <w:rsid w:val="2D285E15"/>
    <w:rsid w:val="2D291A63"/>
    <w:rsid w:val="2D293210"/>
    <w:rsid w:val="2D294951"/>
    <w:rsid w:val="2D2955C6"/>
    <w:rsid w:val="2D2A0399"/>
    <w:rsid w:val="2D2A2E77"/>
    <w:rsid w:val="2D2A393B"/>
    <w:rsid w:val="2D2A4D1F"/>
    <w:rsid w:val="2D2A56E9"/>
    <w:rsid w:val="2D2A66FB"/>
    <w:rsid w:val="2D2A6A30"/>
    <w:rsid w:val="2D2A78D7"/>
    <w:rsid w:val="2D2B1461"/>
    <w:rsid w:val="2D2B18D0"/>
    <w:rsid w:val="2D2B1E42"/>
    <w:rsid w:val="2D2B320F"/>
    <w:rsid w:val="2D2B36D8"/>
    <w:rsid w:val="2D2B636D"/>
    <w:rsid w:val="2D2B7F30"/>
    <w:rsid w:val="2D2C0701"/>
    <w:rsid w:val="2D2C4E1C"/>
    <w:rsid w:val="2D2D13C5"/>
    <w:rsid w:val="2D2D14AC"/>
    <w:rsid w:val="2D2D342B"/>
    <w:rsid w:val="2D2D673F"/>
    <w:rsid w:val="2D2D6F87"/>
    <w:rsid w:val="2D2E1141"/>
    <w:rsid w:val="2D2E16C8"/>
    <w:rsid w:val="2D2E32D7"/>
    <w:rsid w:val="2D2E5923"/>
    <w:rsid w:val="2D2E5BF2"/>
    <w:rsid w:val="2D2E7C1C"/>
    <w:rsid w:val="2D2E7FAB"/>
    <w:rsid w:val="2D2F07C3"/>
    <w:rsid w:val="2D2F1AF1"/>
    <w:rsid w:val="2D2F2582"/>
    <w:rsid w:val="2D2F56DE"/>
    <w:rsid w:val="2D2F5FAC"/>
    <w:rsid w:val="2D2F71A3"/>
    <w:rsid w:val="2D300512"/>
    <w:rsid w:val="2D300825"/>
    <w:rsid w:val="2D307E1B"/>
    <w:rsid w:val="2D3130E3"/>
    <w:rsid w:val="2D314CC9"/>
    <w:rsid w:val="2D315C41"/>
    <w:rsid w:val="2D315D30"/>
    <w:rsid w:val="2D316793"/>
    <w:rsid w:val="2D320A41"/>
    <w:rsid w:val="2D32459D"/>
    <w:rsid w:val="2D327875"/>
    <w:rsid w:val="2D327DCB"/>
    <w:rsid w:val="2D330463"/>
    <w:rsid w:val="2D3305D4"/>
    <w:rsid w:val="2D3317C1"/>
    <w:rsid w:val="2D334168"/>
    <w:rsid w:val="2D3348D9"/>
    <w:rsid w:val="2D334A74"/>
    <w:rsid w:val="2D334EB3"/>
    <w:rsid w:val="2D3359E2"/>
    <w:rsid w:val="2D336E93"/>
    <w:rsid w:val="2D3376D8"/>
    <w:rsid w:val="2D340277"/>
    <w:rsid w:val="2D340A5A"/>
    <w:rsid w:val="2D341A64"/>
    <w:rsid w:val="2D342099"/>
    <w:rsid w:val="2D34243E"/>
    <w:rsid w:val="2D343043"/>
    <w:rsid w:val="2D345D68"/>
    <w:rsid w:val="2D3465E1"/>
    <w:rsid w:val="2D346744"/>
    <w:rsid w:val="2D347040"/>
    <w:rsid w:val="2D350E15"/>
    <w:rsid w:val="2D355AC5"/>
    <w:rsid w:val="2D355E3C"/>
    <w:rsid w:val="2D364384"/>
    <w:rsid w:val="2D365F24"/>
    <w:rsid w:val="2D367C5C"/>
    <w:rsid w:val="2D371BB4"/>
    <w:rsid w:val="2D372AD9"/>
    <w:rsid w:val="2D3746AF"/>
    <w:rsid w:val="2D375814"/>
    <w:rsid w:val="2D376058"/>
    <w:rsid w:val="2D377E06"/>
    <w:rsid w:val="2D380D36"/>
    <w:rsid w:val="2D386611"/>
    <w:rsid w:val="2D3905FA"/>
    <w:rsid w:val="2D391132"/>
    <w:rsid w:val="2D391DD0"/>
    <w:rsid w:val="2D393B7E"/>
    <w:rsid w:val="2D394446"/>
    <w:rsid w:val="2D395367"/>
    <w:rsid w:val="2D397E3D"/>
    <w:rsid w:val="2D3A16A4"/>
    <w:rsid w:val="2D3A471F"/>
    <w:rsid w:val="2D3A5A47"/>
    <w:rsid w:val="2D3B3E74"/>
    <w:rsid w:val="2D3B4D07"/>
    <w:rsid w:val="2D3B4F8E"/>
    <w:rsid w:val="2D3B5B48"/>
    <w:rsid w:val="2D3B66EC"/>
    <w:rsid w:val="2D3B78F6"/>
    <w:rsid w:val="2D3C1590"/>
    <w:rsid w:val="2D3C49E2"/>
    <w:rsid w:val="2D3C541C"/>
    <w:rsid w:val="2D3C6E29"/>
    <w:rsid w:val="2D3D212F"/>
    <w:rsid w:val="2D3D2B16"/>
    <w:rsid w:val="2D3D4558"/>
    <w:rsid w:val="2D3D7A56"/>
    <w:rsid w:val="2D3E1538"/>
    <w:rsid w:val="2D3E3216"/>
    <w:rsid w:val="2D3E73E6"/>
    <w:rsid w:val="2D3F531C"/>
    <w:rsid w:val="2D3F6D39"/>
    <w:rsid w:val="2D3F73D1"/>
    <w:rsid w:val="2D401748"/>
    <w:rsid w:val="2D40291A"/>
    <w:rsid w:val="2D402BD8"/>
    <w:rsid w:val="2D402DA2"/>
    <w:rsid w:val="2D40315E"/>
    <w:rsid w:val="2D404F0C"/>
    <w:rsid w:val="2D405891"/>
    <w:rsid w:val="2D40617E"/>
    <w:rsid w:val="2D406CBA"/>
    <w:rsid w:val="2D410C84"/>
    <w:rsid w:val="2D411497"/>
    <w:rsid w:val="2D411B9C"/>
    <w:rsid w:val="2D413739"/>
    <w:rsid w:val="2D41563B"/>
    <w:rsid w:val="2D415BB8"/>
    <w:rsid w:val="2D4218CF"/>
    <w:rsid w:val="2D4254F8"/>
    <w:rsid w:val="2D42556B"/>
    <w:rsid w:val="2D425C2C"/>
    <w:rsid w:val="2D426ED6"/>
    <w:rsid w:val="2D42738A"/>
    <w:rsid w:val="2D4276F6"/>
    <w:rsid w:val="2D430559"/>
    <w:rsid w:val="2D4319BB"/>
    <w:rsid w:val="2D4331C7"/>
    <w:rsid w:val="2D433D3E"/>
    <w:rsid w:val="2D4349FC"/>
    <w:rsid w:val="2D434F4D"/>
    <w:rsid w:val="2D437014"/>
    <w:rsid w:val="2D44278C"/>
    <w:rsid w:val="2D445000"/>
    <w:rsid w:val="2D450775"/>
    <w:rsid w:val="2D452523"/>
    <w:rsid w:val="2D453378"/>
    <w:rsid w:val="2D4574AB"/>
    <w:rsid w:val="2D457731"/>
    <w:rsid w:val="2D460049"/>
    <w:rsid w:val="2D460D1A"/>
    <w:rsid w:val="2D46171A"/>
    <w:rsid w:val="2D463E79"/>
    <w:rsid w:val="2D464C29"/>
    <w:rsid w:val="2D46629B"/>
    <w:rsid w:val="2D4664BB"/>
    <w:rsid w:val="2D466A4A"/>
    <w:rsid w:val="2D4744ED"/>
    <w:rsid w:val="2D4757D6"/>
    <w:rsid w:val="2D480265"/>
    <w:rsid w:val="2D48136A"/>
    <w:rsid w:val="2D482013"/>
    <w:rsid w:val="2D48401F"/>
    <w:rsid w:val="2D487FC3"/>
    <w:rsid w:val="2D49399F"/>
    <w:rsid w:val="2D4A096F"/>
    <w:rsid w:val="2D4A0AB8"/>
    <w:rsid w:val="2D4A18E7"/>
    <w:rsid w:val="2D4A25F8"/>
    <w:rsid w:val="2D4A6436"/>
    <w:rsid w:val="2D4B3520"/>
    <w:rsid w:val="2D4B38B1"/>
    <w:rsid w:val="2D4B565F"/>
    <w:rsid w:val="2D4B586F"/>
    <w:rsid w:val="2D4B6492"/>
    <w:rsid w:val="2D4B771E"/>
    <w:rsid w:val="2D4C0DC0"/>
    <w:rsid w:val="2D4C1B03"/>
    <w:rsid w:val="2D4C4C78"/>
    <w:rsid w:val="2D4C60A7"/>
    <w:rsid w:val="2D4D13D7"/>
    <w:rsid w:val="2D4D3337"/>
    <w:rsid w:val="2D4D3D4C"/>
    <w:rsid w:val="2D4D44ED"/>
    <w:rsid w:val="2D4D4C64"/>
    <w:rsid w:val="2D4D587B"/>
    <w:rsid w:val="2D4D5DF5"/>
    <w:rsid w:val="2D4D6A10"/>
    <w:rsid w:val="2D4D7B91"/>
    <w:rsid w:val="2D4F2EEB"/>
    <w:rsid w:val="2D4F33A1"/>
    <w:rsid w:val="2D4F514F"/>
    <w:rsid w:val="2D4F6EFD"/>
    <w:rsid w:val="2D5022C5"/>
    <w:rsid w:val="2D503565"/>
    <w:rsid w:val="2D504F56"/>
    <w:rsid w:val="2D5055E6"/>
    <w:rsid w:val="2D506595"/>
    <w:rsid w:val="2D5104EF"/>
    <w:rsid w:val="2D510EC7"/>
    <w:rsid w:val="2D515741"/>
    <w:rsid w:val="2D517119"/>
    <w:rsid w:val="2D522E91"/>
    <w:rsid w:val="2D524C40"/>
    <w:rsid w:val="2D524FED"/>
    <w:rsid w:val="2D5262DB"/>
    <w:rsid w:val="2D5269EE"/>
    <w:rsid w:val="2D535AA4"/>
    <w:rsid w:val="2D542766"/>
    <w:rsid w:val="2D544297"/>
    <w:rsid w:val="2D546C0A"/>
    <w:rsid w:val="2D55028C"/>
    <w:rsid w:val="2D5524DE"/>
    <w:rsid w:val="2D554CFC"/>
    <w:rsid w:val="2D560DCD"/>
    <w:rsid w:val="2D5619A2"/>
    <w:rsid w:val="2D564730"/>
    <w:rsid w:val="2D5664DE"/>
    <w:rsid w:val="2D5704A8"/>
    <w:rsid w:val="2D57108E"/>
    <w:rsid w:val="2D572F6E"/>
    <w:rsid w:val="2D574004"/>
    <w:rsid w:val="2D5752FE"/>
    <w:rsid w:val="2D582132"/>
    <w:rsid w:val="2D582EE4"/>
    <w:rsid w:val="2D583F5E"/>
    <w:rsid w:val="2D585871"/>
    <w:rsid w:val="2D58628E"/>
    <w:rsid w:val="2D58771E"/>
    <w:rsid w:val="2D590201"/>
    <w:rsid w:val="2D59250F"/>
    <w:rsid w:val="2D594220"/>
    <w:rsid w:val="2D595B1B"/>
    <w:rsid w:val="2D595FCE"/>
    <w:rsid w:val="2D59680B"/>
    <w:rsid w:val="2D5A2500"/>
    <w:rsid w:val="2D5A3718"/>
    <w:rsid w:val="2D5A377F"/>
    <w:rsid w:val="2D5A54F4"/>
    <w:rsid w:val="2D5A6051"/>
    <w:rsid w:val="2D5A652B"/>
    <w:rsid w:val="2D5A6E02"/>
    <w:rsid w:val="2D5A73F9"/>
    <w:rsid w:val="2D5A760A"/>
    <w:rsid w:val="2D5B1872"/>
    <w:rsid w:val="2D5B1D46"/>
    <w:rsid w:val="2D5B1E69"/>
    <w:rsid w:val="2D5B4C0F"/>
    <w:rsid w:val="2D5B5FD2"/>
    <w:rsid w:val="2D5B78BE"/>
    <w:rsid w:val="2D5B7F98"/>
    <w:rsid w:val="2D5C1A17"/>
    <w:rsid w:val="2D5C2E79"/>
    <w:rsid w:val="2D5C31A0"/>
    <w:rsid w:val="2D5C5ABE"/>
    <w:rsid w:val="2D5C609F"/>
    <w:rsid w:val="2D5C786C"/>
    <w:rsid w:val="2D5C7DFD"/>
    <w:rsid w:val="2D5D0BD5"/>
    <w:rsid w:val="2D5D5613"/>
    <w:rsid w:val="2D5D6D53"/>
    <w:rsid w:val="2D5E1836"/>
    <w:rsid w:val="2D5E40C8"/>
    <w:rsid w:val="2D5E5392"/>
    <w:rsid w:val="2D5E64D0"/>
    <w:rsid w:val="2D5E7113"/>
    <w:rsid w:val="2D5F4233"/>
    <w:rsid w:val="2D5F6457"/>
    <w:rsid w:val="2D5F6958"/>
    <w:rsid w:val="2D5F6E8F"/>
    <w:rsid w:val="2D60110A"/>
    <w:rsid w:val="2D6023B1"/>
    <w:rsid w:val="2D603551"/>
    <w:rsid w:val="2D604F5C"/>
    <w:rsid w:val="2D6054BF"/>
    <w:rsid w:val="2D6055AE"/>
    <w:rsid w:val="2D605B61"/>
    <w:rsid w:val="2D60735C"/>
    <w:rsid w:val="2D610A81"/>
    <w:rsid w:val="2D612F9F"/>
    <w:rsid w:val="2D614E83"/>
    <w:rsid w:val="2D614EDD"/>
    <w:rsid w:val="2D616C31"/>
    <w:rsid w:val="2D617252"/>
    <w:rsid w:val="2D621327"/>
    <w:rsid w:val="2D621A3A"/>
    <w:rsid w:val="2D621D0B"/>
    <w:rsid w:val="2D6230D5"/>
    <w:rsid w:val="2D623870"/>
    <w:rsid w:val="2D623B8D"/>
    <w:rsid w:val="2D624A4F"/>
    <w:rsid w:val="2D626CFC"/>
    <w:rsid w:val="2D627891"/>
    <w:rsid w:val="2D6329A9"/>
    <w:rsid w:val="2D632C84"/>
    <w:rsid w:val="2D632D02"/>
    <w:rsid w:val="2D63490A"/>
    <w:rsid w:val="2D6365FD"/>
    <w:rsid w:val="2D636978"/>
    <w:rsid w:val="2D6376A1"/>
    <w:rsid w:val="2D640AB5"/>
    <w:rsid w:val="2D643EE1"/>
    <w:rsid w:val="2D6445E1"/>
    <w:rsid w:val="2D6448F2"/>
    <w:rsid w:val="2D647402"/>
    <w:rsid w:val="2D64751E"/>
    <w:rsid w:val="2D65268A"/>
    <w:rsid w:val="2D652BC5"/>
    <w:rsid w:val="2D661D22"/>
    <w:rsid w:val="2D663B72"/>
    <w:rsid w:val="2D6648F3"/>
    <w:rsid w:val="2D666036"/>
    <w:rsid w:val="2D6706EB"/>
    <w:rsid w:val="2D672D4A"/>
    <w:rsid w:val="2D6730B5"/>
    <w:rsid w:val="2D675FF9"/>
    <w:rsid w:val="2D6779F3"/>
    <w:rsid w:val="2D6812F4"/>
    <w:rsid w:val="2D681D63"/>
    <w:rsid w:val="2D684463"/>
    <w:rsid w:val="2D6845F0"/>
    <w:rsid w:val="2D696DE9"/>
    <w:rsid w:val="2D6A01DB"/>
    <w:rsid w:val="2D6A05F9"/>
    <w:rsid w:val="2D6A1F89"/>
    <w:rsid w:val="2D6A34DD"/>
    <w:rsid w:val="2D6A5D2B"/>
    <w:rsid w:val="2D6A780E"/>
    <w:rsid w:val="2D6B2A85"/>
    <w:rsid w:val="2D6B326F"/>
    <w:rsid w:val="2D6B374E"/>
    <w:rsid w:val="2D6B4316"/>
    <w:rsid w:val="2D6B6967"/>
    <w:rsid w:val="2D6B7AAF"/>
    <w:rsid w:val="2D6B7C16"/>
    <w:rsid w:val="2D6C0AC9"/>
    <w:rsid w:val="2D6C12B6"/>
    <w:rsid w:val="2D6C14E0"/>
    <w:rsid w:val="2D6C307E"/>
    <w:rsid w:val="2D6C32C4"/>
    <w:rsid w:val="2D6C3F53"/>
    <w:rsid w:val="2D6C5B94"/>
    <w:rsid w:val="2D6D0BE1"/>
    <w:rsid w:val="2D6D1A79"/>
    <w:rsid w:val="2D6D1B30"/>
    <w:rsid w:val="2D6D1D37"/>
    <w:rsid w:val="2D6D3827"/>
    <w:rsid w:val="2D6D435A"/>
    <w:rsid w:val="2D6D7CCB"/>
    <w:rsid w:val="2D6E10CD"/>
    <w:rsid w:val="2D6E2610"/>
    <w:rsid w:val="2D6E2C02"/>
    <w:rsid w:val="2D6E2CD7"/>
    <w:rsid w:val="2D6E6CF5"/>
    <w:rsid w:val="2D6F134E"/>
    <w:rsid w:val="2D6F35DC"/>
    <w:rsid w:val="2D6F3BC4"/>
    <w:rsid w:val="2D6F3D99"/>
    <w:rsid w:val="2D6F416E"/>
    <w:rsid w:val="2D6F4663"/>
    <w:rsid w:val="2D6F57F1"/>
    <w:rsid w:val="2D6F75A0"/>
    <w:rsid w:val="2D70362E"/>
    <w:rsid w:val="2D704B4E"/>
    <w:rsid w:val="2D7050C6"/>
    <w:rsid w:val="2D710576"/>
    <w:rsid w:val="2D712D80"/>
    <w:rsid w:val="2D713318"/>
    <w:rsid w:val="2D71772F"/>
    <w:rsid w:val="2D720E3E"/>
    <w:rsid w:val="2D724C71"/>
    <w:rsid w:val="2D724EA0"/>
    <w:rsid w:val="2D730EBD"/>
    <w:rsid w:val="2D731129"/>
    <w:rsid w:val="2D73288C"/>
    <w:rsid w:val="2D7352E2"/>
    <w:rsid w:val="2D735A67"/>
    <w:rsid w:val="2D7362D8"/>
    <w:rsid w:val="2D74105A"/>
    <w:rsid w:val="2D742E08"/>
    <w:rsid w:val="2D743CA5"/>
    <w:rsid w:val="2D744BB6"/>
    <w:rsid w:val="2D745D97"/>
    <w:rsid w:val="2D746964"/>
    <w:rsid w:val="2D750387"/>
    <w:rsid w:val="2D751C93"/>
    <w:rsid w:val="2D7529CD"/>
    <w:rsid w:val="2D752F58"/>
    <w:rsid w:val="2D754978"/>
    <w:rsid w:val="2D76092E"/>
    <w:rsid w:val="2D7626DC"/>
    <w:rsid w:val="2D7643E8"/>
    <w:rsid w:val="2D764E08"/>
    <w:rsid w:val="2D765371"/>
    <w:rsid w:val="2D765C28"/>
    <w:rsid w:val="2D770BBE"/>
    <w:rsid w:val="2D772C5B"/>
    <w:rsid w:val="2D7828F8"/>
    <w:rsid w:val="2D783B2A"/>
    <w:rsid w:val="2D785AA7"/>
    <w:rsid w:val="2D790198"/>
    <w:rsid w:val="2D79041E"/>
    <w:rsid w:val="2D7918D9"/>
    <w:rsid w:val="2D7921CC"/>
    <w:rsid w:val="2D796670"/>
    <w:rsid w:val="2D7975BA"/>
    <w:rsid w:val="2D7A1628"/>
    <w:rsid w:val="2D7A4D70"/>
    <w:rsid w:val="2D7B23E8"/>
    <w:rsid w:val="2D7B4196"/>
    <w:rsid w:val="2D7B5F44"/>
    <w:rsid w:val="2D7B7CF2"/>
    <w:rsid w:val="2D7C01C3"/>
    <w:rsid w:val="2D7C1CBC"/>
    <w:rsid w:val="2D7C3A6A"/>
    <w:rsid w:val="2D7C5689"/>
    <w:rsid w:val="2D7C5808"/>
    <w:rsid w:val="2D7C7B0A"/>
    <w:rsid w:val="2D7D16EA"/>
    <w:rsid w:val="2D7D2233"/>
    <w:rsid w:val="2D7E3C87"/>
    <w:rsid w:val="2D7E481E"/>
    <w:rsid w:val="2D7E66F1"/>
    <w:rsid w:val="2D7E78D1"/>
    <w:rsid w:val="2D7E7D44"/>
    <w:rsid w:val="2D7F0FF7"/>
    <w:rsid w:val="2D7F400A"/>
    <w:rsid w:val="2D7F437F"/>
    <w:rsid w:val="2D7F4678"/>
    <w:rsid w:val="2D7F7C81"/>
    <w:rsid w:val="2D8017AD"/>
    <w:rsid w:val="2D80355B"/>
    <w:rsid w:val="2D80549A"/>
    <w:rsid w:val="2D8079FF"/>
    <w:rsid w:val="2D81006B"/>
    <w:rsid w:val="2D811081"/>
    <w:rsid w:val="2D81669D"/>
    <w:rsid w:val="2D81692A"/>
    <w:rsid w:val="2D817BD3"/>
    <w:rsid w:val="2D820C3E"/>
    <w:rsid w:val="2D822236"/>
    <w:rsid w:val="2D8233A4"/>
    <w:rsid w:val="2D825525"/>
    <w:rsid w:val="2D827DBA"/>
    <w:rsid w:val="2D831062"/>
    <w:rsid w:val="2D83129D"/>
    <w:rsid w:val="2D8319E5"/>
    <w:rsid w:val="2D83275B"/>
    <w:rsid w:val="2D83386F"/>
    <w:rsid w:val="2D834DA2"/>
    <w:rsid w:val="2D834DF9"/>
    <w:rsid w:val="2D834F72"/>
    <w:rsid w:val="2D841CD5"/>
    <w:rsid w:val="2D842AB8"/>
    <w:rsid w:val="2D845CE8"/>
    <w:rsid w:val="2D8469EC"/>
    <w:rsid w:val="2D84749E"/>
    <w:rsid w:val="2D850B71"/>
    <w:rsid w:val="2D851C34"/>
    <w:rsid w:val="2D85445D"/>
    <w:rsid w:val="2D855015"/>
    <w:rsid w:val="2D855E7E"/>
    <w:rsid w:val="2D8562DF"/>
    <w:rsid w:val="2D8566CB"/>
    <w:rsid w:val="2D856A36"/>
    <w:rsid w:val="2D856DC3"/>
    <w:rsid w:val="2D857D6B"/>
    <w:rsid w:val="2D86130C"/>
    <w:rsid w:val="2D865FF5"/>
    <w:rsid w:val="2D86610F"/>
    <w:rsid w:val="2D8737C0"/>
    <w:rsid w:val="2D8748E9"/>
    <w:rsid w:val="2D87536D"/>
    <w:rsid w:val="2D875642"/>
    <w:rsid w:val="2D87704F"/>
    <w:rsid w:val="2D880661"/>
    <w:rsid w:val="2D88240F"/>
    <w:rsid w:val="2D882DD1"/>
    <w:rsid w:val="2D884A48"/>
    <w:rsid w:val="2D885FB0"/>
    <w:rsid w:val="2D8878F0"/>
    <w:rsid w:val="2D890CA0"/>
    <w:rsid w:val="2D892209"/>
    <w:rsid w:val="2D893724"/>
    <w:rsid w:val="2D89458D"/>
    <w:rsid w:val="2D8949A5"/>
    <w:rsid w:val="2D895C4C"/>
    <w:rsid w:val="2D896827"/>
    <w:rsid w:val="2D897C8D"/>
    <w:rsid w:val="2D897CB1"/>
    <w:rsid w:val="2D8A111D"/>
    <w:rsid w:val="2D8A137E"/>
    <w:rsid w:val="2D8A25C3"/>
    <w:rsid w:val="2D8A285E"/>
    <w:rsid w:val="2D8A43D9"/>
    <w:rsid w:val="2D8A738F"/>
    <w:rsid w:val="2D8A7415"/>
    <w:rsid w:val="2D8A7887"/>
    <w:rsid w:val="2D8B25AD"/>
    <w:rsid w:val="2D8B3CEE"/>
    <w:rsid w:val="2D8B6511"/>
    <w:rsid w:val="2D8B7654"/>
    <w:rsid w:val="2D8B7F5B"/>
    <w:rsid w:val="2D8C0151"/>
    <w:rsid w:val="2D8C05FA"/>
    <w:rsid w:val="2D8C1F00"/>
    <w:rsid w:val="2D8C2611"/>
    <w:rsid w:val="2D8C3A3D"/>
    <w:rsid w:val="2D8C517E"/>
    <w:rsid w:val="2D8C63A3"/>
    <w:rsid w:val="2D8D147C"/>
    <w:rsid w:val="2D8D3ECA"/>
    <w:rsid w:val="2D8D5C78"/>
    <w:rsid w:val="2D8D660E"/>
    <w:rsid w:val="2D8D6D6F"/>
    <w:rsid w:val="2D8D7A26"/>
    <w:rsid w:val="2D8D7D87"/>
    <w:rsid w:val="2D8E211C"/>
    <w:rsid w:val="2D8E266F"/>
    <w:rsid w:val="2D8E3661"/>
    <w:rsid w:val="2D8E3C58"/>
    <w:rsid w:val="2D8E67A6"/>
    <w:rsid w:val="2D8F19F0"/>
    <w:rsid w:val="2D8F379E"/>
    <w:rsid w:val="2D8F5209"/>
    <w:rsid w:val="2D8F70C9"/>
    <w:rsid w:val="2D8F7C42"/>
    <w:rsid w:val="2D9016E9"/>
    <w:rsid w:val="2D904DB5"/>
    <w:rsid w:val="2D904F8F"/>
    <w:rsid w:val="2D9054E7"/>
    <w:rsid w:val="2D9060C0"/>
    <w:rsid w:val="2D90686E"/>
    <w:rsid w:val="2D910FF0"/>
    <w:rsid w:val="2D915768"/>
    <w:rsid w:val="2D917516"/>
    <w:rsid w:val="2D9203B3"/>
    <w:rsid w:val="2D9214E0"/>
    <w:rsid w:val="2D922480"/>
    <w:rsid w:val="2D922570"/>
    <w:rsid w:val="2D922F68"/>
    <w:rsid w:val="2D925870"/>
    <w:rsid w:val="2D92779C"/>
    <w:rsid w:val="2D9278AF"/>
    <w:rsid w:val="2D931A9F"/>
    <w:rsid w:val="2D932851"/>
    <w:rsid w:val="2D933910"/>
    <w:rsid w:val="2D93392A"/>
    <w:rsid w:val="2D934660"/>
    <w:rsid w:val="2D937732"/>
    <w:rsid w:val="2D940DB4"/>
    <w:rsid w:val="2D941B88"/>
    <w:rsid w:val="2D946CB5"/>
    <w:rsid w:val="2D947006"/>
    <w:rsid w:val="2D9472BA"/>
    <w:rsid w:val="2D9502DB"/>
    <w:rsid w:val="2D9533B2"/>
    <w:rsid w:val="2D953C3D"/>
    <w:rsid w:val="2D9577C3"/>
    <w:rsid w:val="2D95785A"/>
    <w:rsid w:val="2D960361"/>
    <w:rsid w:val="2D960E01"/>
    <w:rsid w:val="2D960FD0"/>
    <w:rsid w:val="2D96225B"/>
    <w:rsid w:val="2D96226D"/>
    <w:rsid w:val="2D962D7E"/>
    <w:rsid w:val="2D964F15"/>
    <w:rsid w:val="2D9658B9"/>
    <w:rsid w:val="2D9708A4"/>
    <w:rsid w:val="2D971C11"/>
    <w:rsid w:val="2D972291"/>
    <w:rsid w:val="2D9745C2"/>
    <w:rsid w:val="2D977837"/>
    <w:rsid w:val="2D981E85"/>
    <w:rsid w:val="2D98224A"/>
    <w:rsid w:val="2D983E09"/>
    <w:rsid w:val="2D984D48"/>
    <w:rsid w:val="2D9862F2"/>
    <w:rsid w:val="2D986AF6"/>
    <w:rsid w:val="2D990DB5"/>
    <w:rsid w:val="2D990E7D"/>
    <w:rsid w:val="2D991BEB"/>
    <w:rsid w:val="2D993488"/>
    <w:rsid w:val="2D99461C"/>
    <w:rsid w:val="2D995913"/>
    <w:rsid w:val="2D997400"/>
    <w:rsid w:val="2D9A0C12"/>
    <w:rsid w:val="2D9A5697"/>
    <w:rsid w:val="2D9A6B52"/>
    <w:rsid w:val="2D9B0395"/>
    <w:rsid w:val="2D9B2143"/>
    <w:rsid w:val="2D9C2956"/>
    <w:rsid w:val="2D9C3532"/>
    <w:rsid w:val="2D9C6DBF"/>
    <w:rsid w:val="2D9D0C3F"/>
    <w:rsid w:val="2D9D0DF0"/>
    <w:rsid w:val="2D9D235F"/>
    <w:rsid w:val="2D9D2C8B"/>
    <w:rsid w:val="2D9D3C40"/>
    <w:rsid w:val="2D9D410D"/>
    <w:rsid w:val="2D9D427B"/>
    <w:rsid w:val="2D9D4471"/>
    <w:rsid w:val="2D9D7434"/>
    <w:rsid w:val="2D9D7593"/>
    <w:rsid w:val="2D9E0760"/>
    <w:rsid w:val="2D9E1C33"/>
    <w:rsid w:val="2D9E60D7"/>
    <w:rsid w:val="2D9E66A8"/>
    <w:rsid w:val="2D9F1EF2"/>
    <w:rsid w:val="2D9F35F4"/>
    <w:rsid w:val="2DA01E4F"/>
    <w:rsid w:val="2DA03343"/>
    <w:rsid w:val="2DA05207"/>
    <w:rsid w:val="2DA07759"/>
    <w:rsid w:val="2DA134D1"/>
    <w:rsid w:val="2DA16E42"/>
    <w:rsid w:val="2DA20CE3"/>
    <w:rsid w:val="2DA2119A"/>
    <w:rsid w:val="2DA21723"/>
    <w:rsid w:val="2DA21F75"/>
    <w:rsid w:val="2DA22E99"/>
    <w:rsid w:val="2DA2331A"/>
    <w:rsid w:val="2DA239F0"/>
    <w:rsid w:val="2DA273A4"/>
    <w:rsid w:val="2DA27975"/>
    <w:rsid w:val="2DA336ED"/>
    <w:rsid w:val="2DA34768"/>
    <w:rsid w:val="2DA3535C"/>
    <w:rsid w:val="2DA3549B"/>
    <w:rsid w:val="2DA37249"/>
    <w:rsid w:val="2DA41CC4"/>
    <w:rsid w:val="2DA4204D"/>
    <w:rsid w:val="2DA44678"/>
    <w:rsid w:val="2DA44895"/>
    <w:rsid w:val="2DA454A5"/>
    <w:rsid w:val="2DA50143"/>
    <w:rsid w:val="2DA51213"/>
    <w:rsid w:val="2DA5182F"/>
    <w:rsid w:val="2DA52E08"/>
    <w:rsid w:val="2DA52FC1"/>
    <w:rsid w:val="2DA54BF8"/>
    <w:rsid w:val="2DA57465"/>
    <w:rsid w:val="2DA60AE7"/>
    <w:rsid w:val="2DA60B7F"/>
    <w:rsid w:val="2DA61FE9"/>
    <w:rsid w:val="2DA63B03"/>
    <w:rsid w:val="2DA671B5"/>
    <w:rsid w:val="2DA7022D"/>
    <w:rsid w:val="2DA71BF9"/>
    <w:rsid w:val="2DA76D39"/>
    <w:rsid w:val="2DA76F18"/>
    <w:rsid w:val="2DA820CD"/>
    <w:rsid w:val="2DA825C3"/>
    <w:rsid w:val="2DA87156"/>
    <w:rsid w:val="2DA8774C"/>
    <w:rsid w:val="2DA90D03"/>
    <w:rsid w:val="2DA90D18"/>
    <w:rsid w:val="2DA93DA9"/>
    <w:rsid w:val="2DA95B36"/>
    <w:rsid w:val="2DA9681A"/>
    <w:rsid w:val="2DA977D1"/>
    <w:rsid w:val="2DAA3CE2"/>
    <w:rsid w:val="2DAA4A7C"/>
    <w:rsid w:val="2DAA682A"/>
    <w:rsid w:val="2DAA6942"/>
    <w:rsid w:val="2DAB7DBB"/>
    <w:rsid w:val="2DAC07F4"/>
    <w:rsid w:val="2DAC1324"/>
    <w:rsid w:val="2DAC3027"/>
    <w:rsid w:val="2DAC4350"/>
    <w:rsid w:val="2DAD1E76"/>
    <w:rsid w:val="2DAD7088"/>
    <w:rsid w:val="2DAE231D"/>
    <w:rsid w:val="2DAE4C4B"/>
    <w:rsid w:val="2DAE4E2F"/>
    <w:rsid w:val="2DAE5947"/>
    <w:rsid w:val="2DAE78B1"/>
    <w:rsid w:val="2DAF0BD0"/>
    <w:rsid w:val="2DAF0C39"/>
    <w:rsid w:val="2DAF14C1"/>
    <w:rsid w:val="2DAF1AC4"/>
    <w:rsid w:val="2DAF2092"/>
    <w:rsid w:val="2DAF3E40"/>
    <w:rsid w:val="2DB021C6"/>
    <w:rsid w:val="2DB02E38"/>
    <w:rsid w:val="2DB041A7"/>
    <w:rsid w:val="2DB11966"/>
    <w:rsid w:val="2DB1231B"/>
    <w:rsid w:val="2DB12451"/>
    <w:rsid w:val="2DB126A6"/>
    <w:rsid w:val="2DB142C8"/>
    <w:rsid w:val="2DB15E0A"/>
    <w:rsid w:val="2DB16D32"/>
    <w:rsid w:val="2DB17BB8"/>
    <w:rsid w:val="2DB22C9D"/>
    <w:rsid w:val="2DB231D7"/>
    <w:rsid w:val="2DB244BE"/>
    <w:rsid w:val="2DB248A0"/>
    <w:rsid w:val="2DB249DF"/>
    <w:rsid w:val="2DB24D4A"/>
    <w:rsid w:val="2DB2567C"/>
    <w:rsid w:val="2DB256DE"/>
    <w:rsid w:val="2DB26F99"/>
    <w:rsid w:val="2DB317B9"/>
    <w:rsid w:val="2DB31A09"/>
    <w:rsid w:val="2DB31B82"/>
    <w:rsid w:val="2DB33930"/>
    <w:rsid w:val="2DB34C05"/>
    <w:rsid w:val="2DB35CDD"/>
    <w:rsid w:val="2DB41456"/>
    <w:rsid w:val="2DB42C49"/>
    <w:rsid w:val="2DB43204"/>
    <w:rsid w:val="2DB43C23"/>
    <w:rsid w:val="2DB45FB8"/>
    <w:rsid w:val="2DB532E1"/>
    <w:rsid w:val="2DB5581A"/>
    <w:rsid w:val="2DB63420"/>
    <w:rsid w:val="2DB651CE"/>
    <w:rsid w:val="2DB6553D"/>
    <w:rsid w:val="2DB66CAA"/>
    <w:rsid w:val="2DB674E1"/>
    <w:rsid w:val="2DB70656"/>
    <w:rsid w:val="2DB72CF5"/>
    <w:rsid w:val="2DB72D0B"/>
    <w:rsid w:val="2DB737DC"/>
    <w:rsid w:val="2DB75C55"/>
    <w:rsid w:val="2DB76E1E"/>
    <w:rsid w:val="2DB77AD8"/>
    <w:rsid w:val="2DB80F46"/>
    <w:rsid w:val="2DB9081B"/>
    <w:rsid w:val="2DB9376C"/>
    <w:rsid w:val="2DB94CBF"/>
    <w:rsid w:val="2DB9562B"/>
    <w:rsid w:val="2DB96A6D"/>
    <w:rsid w:val="2DBA2E0B"/>
    <w:rsid w:val="2DBA2FCF"/>
    <w:rsid w:val="2DBA4E78"/>
    <w:rsid w:val="2DBA6664"/>
    <w:rsid w:val="2DBA6ABB"/>
    <w:rsid w:val="2DBA7431"/>
    <w:rsid w:val="2DBB27E5"/>
    <w:rsid w:val="2DBB4593"/>
    <w:rsid w:val="2DBB70A1"/>
    <w:rsid w:val="2DBB7F4B"/>
    <w:rsid w:val="2DBC0654"/>
    <w:rsid w:val="2DBC0B56"/>
    <w:rsid w:val="2DBC2B1C"/>
    <w:rsid w:val="2DBC4548"/>
    <w:rsid w:val="2DBC56AA"/>
    <w:rsid w:val="2DBC771C"/>
    <w:rsid w:val="2DBC7CB8"/>
    <w:rsid w:val="2DBD3FAC"/>
    <w:rsid w:val="2DBD469C"/>
    <w:rsid w:val="2DBD47AF"/>
    <w:rsid w:val="2DBD655D"/>
    <w:rsid w:val="2DBD6A5A"/>
    <w:rsid w:val="2DBE000D"/>
    <w:rsid w:val="2DBE3470"/>
    <w:rsid w:val="2DBE543C"/>
    <w:rsid w:val="2DBF011F"/>
    <w:rsid w:val="2DBF05D7"/>
    <w:rsid w:val="2DC01BA9"/>
    <w:rsid w:val="2DC01EA3"/>
    <w:rsid w:val="2DC03F39"/>
    <w:rsid w:val="2DC0504F"/>
    <w:rsid w:val="2DC0604D"/>
    <w:rsid w:val="2DC06E51"/>
    <w:rsid w:val="2DC0703A"/>
    <w:rsid w:val="2DC07DFB"/>
    <w:rsid w:val="2DC112E1"/>
    <w:rsid w:val="2DC13DBD"/>
    <w:rsid w:val="2DC16AE6"/>
    <w:rsid w:val="2DC21DC5"/>
    <w:rsid w:val="2DC226CD"/>
    <w:rsid w:val="2DC23B73"/>
    <w:rsid w:val="2DC2524D"/>
    <w:rsid w:val="2DC25921"/>
    <w:rsid w:val="2DC30A90"/>
    <w:rsid w:val="2DC312AE"/>
    <w:rsid w:val="2DC34BB3"/>
    <w:rsid w:val="2DC378EB"/>
    <w:rsid w:val="2DC413B8"/>
    <w:rsid w:val="2DC4276B"/>
    <w:rsid w:val="2DC4662A"/>
    <w:rsid w:val="2DC46FFF"/>
    <w:rsid w:val="2DC47CFD"/>
    <w:rsid w:val="2DC47D0E"/>
    <w:rsid w:val="2DC511D8"/>
    <w:rsid w:val="2DC518B5"/>
    <w:rsid w:val="2DC535FB"/>
    <w:rsid w:val="2DC6105D"/>
    <w:rsid w:val="2DC64A29"/>
    <w:rsid w:val="2DC65124"/>
    <w:rsid w:val="2DC6679F"/>
    <w:rsid w:val="2DC7118A"/>
    <w:rsid w:val="2DC72800"/>
    <w:rsid w:val="2DC72ED2"/>
    <w:rsid w:val="2DC75416"/>
    <w:rsid w:val="2DC754D3"/>
    <w:rsid w:val="2DC759F8"/>
    <w:rsid w:val="2DC77377"/>
    <w:rsid w:val="2DC773DC"/>
    <w:rsid w:val="2DC777CD"/>
    <w:rsid w:val="2DC77C2F"/>
    <w:rsid w:val="2DC80ADD"/>
    <w:rsid w:val="2DC81331"/>
    <w:rsid w:val="2DC81D4F"/>
    <w:rsid w:val="2DC831EA"/>
    <w:rsid w:val="2DC84F02"/>
    <w:rsid w:val="2DC86FC9"/>
    <w:rsid w:val="2DC9099A"/>
    <w:rsid w:val="2DC9254F"/>
    <w:rsid w:val="2DC92566"/>
    <w:rsid w:val="2DC930E8"/>
    <w:rsid w:val="2DC93154"/>
    <w:rsid w:val="2DC93FC0"/>
    <w:rsid w:val="2DC94A51"/>
    <w:rsid w:val="2DC95120"/>
    <w:rsid w:val="2DC960E5"/>
    <w:rsid w:val="2DCA0C7A"/>
    <w:rsid w:val="2DCA2A28"/>
    <w:rsid w:val="2DCA31EC"/>
    <w:rsid w:val="2DCA38D6"/>
    <w:rsid w:val="2DCA65B0"/>
    <w:rsid w:val="2DCA6ECC"/>
    <w:rsid w:val="2DCB1181"/>
    <w:rsid w:val="2DCB2E33"/>
    <w:rsid w:val="2DCC054E"/>
    <w:rsid w:val="2DCC1E10"/>
    <w:rsid w:val="2DCC2680"/>
    <w:rsid w:val="2DCC49F2"/>
    <w:rsid w:val="2DCC56E5"/>
    <w:rsid w:val="2DCC67A0"/>
    <w:rsid w:val="2DCD1567"/>
    <w:rsid w:val="2DCD32B0"/>
    <w:rsid w:val="2DCD34F3"/>
    <w:rsid w:val="2DCD3B4E"/>
    <w:rsid w:val="2DCD42C6"/>
    <w:rsid w:val="2DCD566D"/>
    <w:rsid w:val="2DCE076A"/>
    <w:rsid w:val="2DCE1226"/>
    <w:rsid w:val="2DCE2518"/>
    <w:rsid w:val="2DCE63C1"/>
    <w:rsid w:val="2DCE7B02"/>
    <w:rsid w:val="2DCE7EB7"/>
    <w:rsid w:val="2DCF003E"/>
    <w:rsid w:val="2DCF44E2"/>
    <w:rsid w:val="2DCF4866"/>
    <w:rsid w:val="2DCF6290"/>
    <w:rsid w:val="2DD02422"/>
    <w:rsid w:val="2DD03624"/>
    <w:rsid w:val="2DD06378"/>
    <w:rsid w:val="2DD06A7C"/>
    <w:rsid w:val="2DD07DB6"/>
    <w:rsid w:val="2DD1025A"/>
    <w:rsid w:val="2DD12008"/>
    <w:rsid w:val="2DD138B2"/>
    <w:rsid w:val="2DD13DB6"/>
    <w:rsid w:val="2DD17740"/>
    <w:rsid w:val="2DD215A4"/>
    <w:rsid w:val="2DD218DC"/>
    <w:rsid w:val="2DD22242"/>
    <w:rsid w:val="2DD24FFB"/>
    <w:rsid w:val="2DD30DA3"/>
    <w:rsid w:val="2DD3150E"/>
    <w:rsid w:val="2DD35D80"/>
    <w:rsid w:val="2DD415FF"/>
    <w:rsid w:val="2DD41AF8"/>
    <w:rsid w:val="2DD42079"/>
    <w:rsid w:val="2DD42233"/>
    <w:rsid w:val="2DD438A6"/>
    <w:rsid w:val="2DD44507"/>
    <w:rsid w:val="2DD45655"/>
    <w:rsid w:val="2DD47130"/>
    <w:rsid w:val="2DD51DD8"/>
    <w:rsid w:val="2DD52EE1"/>
    <w:rsid w:val="2DD534CA"/>
    <w:rsid w:val="2DD54E04"/>
    <w:rsid w:val="2DD54E9B"/>
    <w:rsid w:val="2DD5758C"/>
    <w:rsid w:val="2DD613CD"/>
    <w:rsid w:val="2DD61621"/>
    <w:rsid w:val="2DD65FBC"/>
    <w:rsid w:val="2DD6761F"/>
    <w:rsid w:val="2DD67D4A"/>
    <w:rsid w:val="2DD71580"/>
    <w:rsid w:val="2DD75790"/>
    <w:rsid w:val="2DD80A58"/>
    <w:rsid w:val="2DD815E9"/>
    <w:rsid w:val="2DD85145"/>
    <w:rsid w:val="2DD90EBD"/>
    <w:rsid w:val="2DD92044"/>
    <w:rsid w:val="2DD92C6B"/>
    <w:rsid w:val="2DD934D4"/>
    <w:rsid w:val="2DD956C5"/>
    <w:rsid w:val="2DD95F0A"/>
    <w:rsid w:val="2DDA04CC"/>
    <w:rsid w:val="2DDA1D69"/>
    <w:rsid w:val="2DDA261A"/>
    <w:rsid w:val="2DDA368F"/>
    <w:rsid w:val="2DDA5317"/>
    <w:rsid w:val="2DDB2349"/>
    <w:rsid w:val="2DDB2D72"/>
    <w:rsid w:val="2DDB4C35"/>
    <w:rsid w:val="2DDB678A"/>
    <w:rsid w:val="2DDB69E3"/>
    <w:rsid w:val="2DDB6AD4"/>
    <w:rsid w:val="2DDB7535"/>
    <w:rsid w:val="2DDC1833"/>
    <w:rsid w:val="2DDC297F"/>
    <w:rsid w:val="2DDC5FFD"/>
    <w:rsid w:val="2DDD09AD"/>
    <w:rsid w:val="2DDD275B"/>
    <w:rsid w:val="2DDD2772"/>
    <w:rsid w:val="2DDD3F92"/>
    <w:rsid w:val="2DDD45F4"/>
    <w:rsid w:val="2DDD6476"/>
    <w:rsid w:val="2DDD6BFF"/>
    <w:rsid w:val="2DDE2AFE"/>
    <w:rsid w:val="2DDE4C6D"/>
    <w:rsid w:val="2DDE64D3"/>
    <w:rsid w:val="2DDE6A6D"/>
    <w:rsid w:val="2DDF2977"/>
    <w:rsid w:val="2DDF4725"/>
    <w:rsid w:val="2DDF515E"/>
    <w:rsid w:val="2DDF51E2"/>
    <w:rsid w:val="2DDF72EB"/>
    <w:rsid w:val="2DE007D6"/>
    <w:rsid w:val="2DE01F17"/>
    <w:rsid w:val="2DE0224B"/>
    <w:rsid w:val="2DE023E4"/>
    <w:rsid w:val="2DE03A0B"/>
    <w:rsid w:val="2DE03C7B"/>
    <w:rsid w:val="2DE03F4E"/>
    <w:rsid w:val="2DE03FF9"/>
    <w:rsid w:val="2DE04242"/>
    <w:rsid w:val="2DE048E5"/>
    <w:rsid w:val="2DE13062"/>
    <w:rsid w:val="2DE20E37"/>
    <w:rsid w:val="2DE22CBA"/>
    <w:rsid w:val="2DE24215"/>
    <w:rsid w:val="2DE24837"/>
    <w:rsid w:val="2DE24C7D"/>
    <w:rsid w:val="2DE27D71"/>
    <w:rsid w:val="2DE30898"/>
    <w:rsid w:val="2DE33AEA"/>
    <w:rsid w:val="2DE3572A"/>
    <w:rsid w:val="2DE37356"/>
    <w:rsid w:val="2DE373FB"/>
    <w:rsid w:val="2DE4052B"/>
    <w:rsid w:val="2DE4113B"/>
    <w:rsid w:val="2DE44496"/>
    <w:rsid w:val="2DE50791"/>
    <w:rsid w:val="2DE51610"/>
    <w:rsid w:val="2DE528B5"/>
    <w:rsid w:val="2DE53D06"/>
    <w:rsid w:val="2DE55AB4"/>
    <w:rsid w:val="2DE57862"/>
    <w:rsid w:val="2DE62BF1"/>
    <w:rsid w:val="2DE63201"/>
    <w:rsid w:val="2DE63BD9"/>
    <w:rsid w:val="2DE64648"/>
    <w:rsid w:val="2DE65D89"/>
    <w:rsid w:val="2DE7182C"/>
    <w:rsid w:val="2DE735DA"/>
    <w:rsid w:val="2DE75388"/>
    <w:rsid w:val="2DE75AD8"/>
    <w:rsid w:val="2DE75B24"/>
    <w:rsid w:val="2DE76E3D"/>
    <w:rsid w:val="2DE81100"/>
    <w:rsid w:val="2DE827A0"/>
    <w:rsid w:val="2DE93E2F"/>
    <w:rsid w:val="2DE9470A"/>
    <w:rsid w:val="2DE952C6"/>
    <w:rsid w:val="2DE955A4"/>
    <w:rsid w:val="2DE95A1F"/>
    <w:rsid w:val="2DE9659E"/>
    <w:rsid w:val="2DE96BDC"/>
    <w:rsid w:val="2DE97352"/>
    <w:rsid w:val="2DEA10F3"/>
    <w:rsid w:val="2DEA131C"/>
    <w:rsid w:val="2DEA4459"/>
    <w:rsid w:val="2DEA4D27"/>
    <w:rsid w:val="2DEA609B"/>
    <w:rsid w:val="2DEA782D"/>
    <w:rsid w:val="2DEB5FA9"/>
    <w:rsid w:val="2DEB6567"/>
    <w:rsid w:val="2DEB7449"/>
    <w:rsid w:val="2DEC0ADB"/>
    <w:rsid w:val="2DEC1121"/>
    <w:rsid w:val="2DEC299E"/>
    <w:rsid w:val="2DEC308B"/>
    <w:rsid w:val="2DEC6E42"/>
    <w:rsid w:val="2DEC7ADA"/>
    <w:rsid w:val="2DED266C"/>
    <w:rsid w:val="2DED2D76"/>
    <w:rsid w:val="2DED3B70"/>
    <w:rsid w:val="2DED5171"/>
    <w:rsid w:val="2DED6716"/>
    <w:rsid w:val="2DED7D14"/>
    <w:rsid w:val="2DED7D28"/>
    <w:rsid w:val="2DEE0032"/>
    <w:rsid w:val="2DEE2BBA"/>
    <w:rsid w:val="2DEE4968"/>
    <w:rsid w:val="2DEE5793"/>
    <w:rsid w:val="2DEE59AB"/>
    <w:rsid w:val="2DEF06E0"/>
    <w:rsid w:val="2DEF248E"/>
    <w:rsid w:val="2DEF6E3B"/>
    <w:rsid w:val="2DF01A0C"/>
    <w:rsid w:val="2DF04A01"/>
    <w:rsid w:val="2DF109DA"/>
    <w:rsid w:val="2DF1175B"/>
    <w:rsid w:val="2DF126AA"/>
    <w:rsid w:val="2DF12E9C"/>
    <w:rsid w:val="2DF14E31"/>
    <w:rsid w:val="2DF21990"/>
    <w:rsid w:val="2DF22F2F"/>
    <w:rsid w:val="2DF23271"/>
    <w:rsid w:val="2DF23969"/>
    <w:rsid w:val="2DF2432C"/>
    <w:rsid w:val="2DF24696"/>
    <w:rsid w:val="2DF24EA8"/>
    <w:rsid w:val="2DF26DE9"/>
    <w:rsid w:val="2DF301D1"/>
    <w:rsid w:val="2DF31F7F"/>
    <w:rsid w:val="2DF34B93"/>
    <w:rsid w:val="2DF357BC"/>
    <w:rsid w:val="2DF400DC"/>
    <w:rsid w:val="2DF43BC7"/>
    <w:rsid w:val="2DF44F13"/>
    <w:rsid w:val="2DF4533D"/>
    <w:rsid w:val="2DF4595A"/>
    <w:rsid w:val="2DF51345"/>
    <w:rsid w:val="2DF53353"/>
    <w:rsid w:val="2DF53F49"/>
    <w:rsid w:val="2DF56437"/>
    <w:rsid w:val="2DF61A6F"/>
    <w:rsid w:val="2DF62ABD"/>
    <w:rsid w:val="2DF6381D"/>
    <w:rsid w:val="2DF66ACE"/>
    <w:rsid w:val="2DF717D6"/>
    <w:rsid w:val="2DF80288"/>
    <w:rsid w:val="2DF81251"/>
    <w:rsid w:val="2DF812D9"/>
    <w:rsid w:val="2DF81343"/>
    <w:rsid w:val="2DF83A39"/>
    <w:rsid w:val="2DF857E7"/>
    <w:rsid w:val="2DF87595"/>
    <w:rsid w:val="2DF905D5"/>
    <w:rsid w:val="2DF91807"/>
    <w:rsid w:val="2DF9330D"/>
    <w:rsid w:val="2DF93C76"/>
    <w:rsid w:val="2DF94989"/>
    <w:rsid w:val="2DF94BAA"/>
    <w:rsid w:val="2DF950BB"/>
    <w:rsid w:val="2DF95C84"/>
    <w:rsid w:val="2DFA0539"/>
    <w:rsid w:val="2DFA155F"/>
    <w:rsid w:val="2DFA49BF"/>
    <w:rsid w:val="2DFA568F"/>
    <w:rsid w:val="2DFB0562"/>
    <w:rsid w:val="2DFB0E33"/>
    <w:rsid w:val="2DFB239F"/>
    <w:rsid w:val="2DFB3366"/>
    <w:rsid w:val="2DFB52D7"/>
    <w:rsid w:val="2DFB6B1F"/>
    <w:rsid w:val="2DFB7085"/>
    <w:rsid w:val="2DFC3FA4"/>
    <w:rsid w:val="2DFC7F44"/>
    <w:rsid w:val="2DFC7FAF"/>
    <w:rsid w:val="2DFD104F"/>
    <w:rsid w:val="2DFD179F"/>
    <w:rsid w:val="2DFD4BAB"/>
    <w:rsid w:val="2DFD6C2A"/>
    <w:rsid w:val="2DFD7A5A"/>
    <w:rsid w:val="2DFE0923"/>
    <w:rsid w:val="2DFE1CC2"/>
    <w:rsid w:val="2DFE26D1"/>
    <w:rsid w:val="2DFE28CF"/>
    <w:rsid w:val="2DFE329C"/>
    <w:rsid w:val="2DFE35DB"/>
    <w:rsid w:val="2DFE414F"/>
    <w:rsid w:val="2DFE43EF"/>
    <w:rsid w:val="2DFE54A0"/>
    <w:rsid w:val="2DFF0533"/>
    <w:rsid w:val="2DFF07C2"/>
    <w:rsid w:val="2DFF10AA"/>
    <w:rsid w:val="2DFF225D"/>
    <w:rsid w:val="2DFF2C70"/>
    <w:rsid w:val="2E0028ED"/>
    <w:rsid w:val="2E0029A1"/>
    <w:rsid w:val="2E00469C"/>
    <w:rsid w:val="2E006380"/>
    <w:rsid w:val="2E00644A"/>
    <w:rsid w:val="2E007DC0"/>
    <w:rsid w:val="2E011DF7"/>
    <w:rsid w:val="2E012991"/>
    <w:rsid w:val="2E013A2B"/>
    <w:rsid w:val="2E0308AA"/>
    <w:rsid w:val="2E030DF5"/>
    <w:rsid w:val="2E033B70"/>
    <w:rsid w:val="2E036741"/>
    <w:rsid w:val="2E0405F5"/>
    <w:rsid w:val="2E040FEA"/>
    <w:rsid w:val="2E04218E"/>
    <w:rsid w:val="2E0423DE"/>
    <w:rsid w:val="2E043DCE"/>
    <w:rsid w:val="2E04418C"/>
    <w:rsid w:val="2E045F3A"/>
    <w:rsid w:val="2E0476E0"/>
    <w:rsid w:val="2E051061"/>
    <w:rsid w:val="2E051CB2"/>
    <w:rsid w:val="2E053A60"/>
    <w:rsid w:val="2E05657B"/>
    <w:rsid w:val="2E05759C"/>
    <w:rsid w:val="2E057F04"/>
    <w:rsid w:val="2E0601C9"/>
    <w:rsid w:val="2E06290B"/>
    <w:rsid w:val="2E063C32"/>
    <w:rsid w:val="2E0665F1"/>
    <w:rsid w:val="2E073056"/>
    <w:rsid w:val="2E0737C1"/>
    <w:rsid w:val="2E073C7C"/>
    <w:rsid w:val="2E074D66"/>
    <w:rsid w:val="2E0750C2"/>
    <w:rsid w:val="2E075DF4"/>
    <w:rsid w:val="2E0771DF"/>
    <w:rsid w:val="2E081123"/>
    <w:rsid w:val="2E0820E8"/>
    <w:rsid w:val="2E0835A3"/>
    <w:rsid w:val="2E08390E"/>
    <w:rsid w:val="2E083AC3"/>
    <w:rsid w:val="2E085954"/>
    <w:rsid w:val="2E0865E1"/>
    <w:rsid w:val="2E0877D6"/>
    <w:rsid w:val="2E0917A2"/>
    <w:rsid w:val="2E0932A3"/>
    <w:rsid w:val="2E093CBB"/>
    <w:rsid w:val="2E0972A0"/>
    <w:rsid w:val="2E0979E2"/>
    <w:rsid w:val="2E0979F4"/>
    <w:rsid w:val="2E097DCD"/>
    <w:rsid w:val="2E0A0E72"/>
    <w:rsid w:val="2E0A211F"/>
    <w:rsid w:val="2E0A46C0"/>
    <w:rsid w:val="2E0A551A"/>
    <w:rsid w:val="2E0A72C8"/>
    <w:rsid w:val="2E0A7B0C"/>
    <w:rsid w:val="2E0B376C"/>
    <w:rsid w:val="2E0B48F3"/>
    <w:rsid w:val="2E0B4ED3"/>
    <w:rsid w:val="2E0B6614"/>
    <w:rsid w:val="2E0C13DA"/>
    <w:rsid w:val="2E0C3FD6"/>
    <w:rsid w:val="2E0C4019"/>
    <w:rsid w:val="2E0C4DEE"/>
    <w:rsid w:val="2E0C7D1E"/>
    <w:rsid w:val="2E0D0BB5"/>
    <w:rsid w:val="2E0D15CB"/>
    <w:rsid w:val="2E0D4610"/>
    <w:rsid w:val="2E0D620A"/>
    <w:rsid w:val="2E0D6CB4"/>
    <w:rsid w:val="2E0D77F3"/>
    <w:rsid w:val="2E0E1965"/>
    <w:rsid w:val="2E0E23C4"/>
    <w:rsid w:val="2E0E4D8C"/>
    <w:rsid w:val="2E0E500A"/>
    <w:rsid w:val="2E0E6DB8"/>
    <w:rsid w:val="2E0F14C6"/>
    <w:rsid w:val="2E0F364B"/>
    <w:rsid w:val="2E0F5F6F"/>
    <w:rsid w:val="2E0F6425"/>
    <w:rsid w:val="2E10033E"/>
    <w:rsid w:val="2E100D83"/>
    <w:rsid w:val="2E103FC4"/>
    <w:rsid w:val="2E1071C2"/>
    <w:rsid w:val="2E11055B"/>
    <w:rsid w:val="2E1105AF"/>
    <w:rsid w:val="2E110657"/>
    <w:rsid w:val="2E111079"/>
    <w:rsid w:val="2E112405"/>
    <w:rsid w:val="2E112CD6"/>
    <w:rsid w:val="2E114B58"/>
    <w:rsid w:val="2E1156E4"/>
    <w:rsid w:val="2E1168A9"/>
    <w:rsid w:val="2E124DA6"/>
    <w:rsid w:val="2E12537B"/>
    <w:rsid w:val="2E126FC7"/>
    <w:rsid w:val="2E1275C8"/>
    <w:rsid w:val="2E1276A1"/>
    <w:rsid w:val="2E1343CF"/>
    <w:rsid w:val="2E13617D"/>
    <w:rsid w:val="2E1363FE"/>
    <w:rsid w:val="2E141672"/>
    <w:rsid w:val="2E141EF5"/>
    <w:rsid w:val="2E142421"/>
    <w:rsid w:val="2E14288D"/>
    <w:rsid w:val="2E150147"/>
    <w:rsid w:val="2E152297"/>
    <w:rsid w:val="2E153F69"/>
    <w:rsid w:val="2E156399"/>
    <w:rsid w:val="2E157F3E"/>
    <w:rsid w:val="2E171F34"/>
    <w:rsid w:val="2E171F3E"/>
    <w:rsid w:val="2E172009"/>
    <w:rsid w:val="2E173476"/>
    <w:rsid w:val="2E175F35"/>
    <w:rsid w:val="2E181772"/>
    <w:rsid w:val="2E1819E5"/>
    <w:rsid w:val="2E183793"/>
    <w:rsid w:val="2E184FCE"/>
    <w:rsid w:val="2E185182"/>
    <w:rsid w:val="2E187D38"/>
    <w:rsid w:val="2E191EA2"/>
    <w:rsid w:val="2E1920A8"/>
    <w:rsid w:val="2E1954C5"/>
    <w:rsid w:val="2E195C28"/>
    <w:rsid w:val="2E19702D"/>
    <w:rsid w:val="2E19750B"/>
    <w:rsid w:val="2E197696"/>
    <w:rsid w:val="2E1A1DF7"/>
    <w:rsid w:val="2E1A2211"/>
    <w:rsid w:val="2E1A39AF"/>
    <w:rsid w:val="2E1A575D"/>
    <w:rsid w:val="2E1B1660"/>
    <w:rsid w:val="2E1B222E"/>
    <w:rsid w:val="2E1B2B64"/>
    <w:rsid w:val="2E1B3283"/>
    <w:rsid w:val="2E1B460E"/>
    <w:rsid w:val="2E1B568F"/>
    <w:rsid w:val="2E1B57BE"/>
    <w:rsid w:val="2E1B6075"/>
    <w:rsid w:val="2E1B61E2"/>
    <w:rsid w:val="2E1B7727"/>
    <w:rsid w:val="2E1B7E50"/>
    <w:rsid w:val="2E1C401C"/>
    <w:rsid w:val="2E1C5E58"/>
    <w:rsid w:val="2E1C62F1"/>
    <w:rsid w:val="2E1D0C40"/>
    <w:rsid w:val="2E1D1EB9"/>
    <w:rsid w:val="2E1D349F"/>
    <w:rsid w:val="2E1D4B31"/>
    <w:rsid w:val="2E1D524D"/>
    <w:rsid w:val="2E1D6FFC"/>
    <w:rsid w:val="2E1E0778"/>
    <w:rsid w:val="2E1E1A94"/>
    <w:rsid w:val="2E1E1F8C"/>
    <w:rsid w:val="2E1E2D45"/>
    <w:rsid w:val="2E1F0726"/>
    <w:rsid w:val="2E1F0FC6"/>
    <w:rsid w:val="2E1F27D0"/>
    <w:rsid w:val="2E1F2D74"/>
    <w:rsid w:val="2E1F4B32"/>
    <w:rsid w:val="2E20089A"/>
    <w:rsid w:val="2E201B01"/>
    <w:rsid w:val="2E206AEC"/>
    <w:rsid w:val="2E206B20"/>
    <w:rsid w:val="2E2073AA"/>
    <w:rsid w:val="2E21083A"/>
    <w:rsid w:val="2E213C02"/>
    <w:rsid w:val="2E2177A1"/>
    <w:rsid w:val="2E222864"/>
    <w:rsid w:val="2E223F5B"/>
    <w:rsid w:val="2E224612"/>
    <w:rsid w:val="2E2269F6"/>
    <w:rsid w:val="2E227DE9"/>
    <w:rsid w:val="2E232138"/>
    <w:rsid w:val="2E234621"/>
    <w:rsid w:val="2E235482"/>
    <w:rsid w:val="2E237688"/>
    <w:rsid w:val="2E237CC3"/>
    <w:rsid w:val="2E24038A"/>
    <w:rsid w:val="2E241520"/>
    <w:rsid w:val="2E2437B8"/>
    <w:rsid w:val="2E2445EA"/>
    <w:rsid w:val="2E24482E"/>
    <w:rsid w:val="2E2453B9"/>
    <w:rsid w:val="2E2460D8"/>
    <w:rsid w:val="2E2465DC"/>
    <w:rsid w:val="2E2471BB"/>
    <w:rsid w:val="2E265A58"/>
    <w:rsid w:val="2E271C28"/>
    <w:rsid w:val="2E2759DB"/>
    <w:rsid w:val="2E2760CC"/>
    <w:rsid w:val="2E276698"/>
    <w:rsid w:val="2E285B3C"/>
    <w:rsid w:val="2E286F9E"/>
    <w:rsid w:val="2E286FCC"/>
    <w:rsid w:val="2E29045C"/>
    <w:rsid w:val="2E291E44"/>
    <w:rsid w:val="2E2948CC"/>
    <w:rsid w:val="2E2958B2"/>
    <w:rsid w:val="2E2959A0"/>
    <w:rsid w:val="2E295ED6"/>
    <w:rsid w:val="2E2961AE"/>
    <w:rsid w:val="2E2A0071"/>
    <w:rsid w:val="2E2A1337"/>
    <w:rsid w:val="2E2A1718"/>
    <w:rsid w:val="2E2A554B"/>
    <w:rsid w:val="2E2B44BD"/>
    <w:rsid w:val="2E2B4AE9"/>
    <w:rsid w:val="2E2B7069"/>
    <w:rsid w:val="2E2B796A"/>
    <w:rsid w:val="2E2C3647"/>
    <w:rsid w:val="2E2C3FA3"/>
    <w:rsid w:val="2E2C5491"/>
    <w:rsid w:val="2E2C594D"/>
    <w:rsid w:val="2E2C77F8"/>
    <w:rsid w:val="2E2D19AE"/>
    <w:rsid w:val="2E2D6DDD"/>
    <w:rsid w:val="2E2D7714"/>
    <w:rsid w:val="2E2E0409"/>
    <w:rsid w:val="2E2E25B1"/>
    <w:rsid w:val="2E2E5670"/>
    <w:rsid w:val="2E2E64A8"/>
    <w:rsid w:val="2E2F16FD"/>
    <w:rsid w:val="2E2F5A3E"/>
    <w:rsid w:val="2E2F6D2F"/>
    <w:rsid w:val="2E302163"/>
    <w:rsid w:val="2E303379"/>
    <w:rsid w:val="2E304F81"/>
    <w:rsid w:val="2E312AA7"/>
    <w:rsid w:val="2E313C4C"/>
    <w:rsid w:val="2E316667"/>
    <w:rsid w:val="2E316BEE"/>
    <w:rsid w:val="2E32007E"/>
    <w:rsid w:val="2E32012A"/>
    <w:rsid w:val="2E323181"/>
    <w:rsid w:val="2E32340C"/>
    <w:rsid w:val="2E325814"/>
    <w:rsid w:val="2E32682A"/>
    <w:rsid w:val="2E3270E2"/>
    <w:rsid w:val="2E3305CD"/>
    <w:rsid w:val="2E33112D"/>
    <w:rsid w:val="2E331727"/>
    <w:rsid w:val="2E333410"/>
    <w:rsid w:val="2E33418C"/>
    <w:rsid w:val="2E334350"/>
    <w:rsid w:val="2E335840"/>
    <w:rsid w:val="2E33681F"/>
    <w:rsid w:val="2E341DD7"/>
    <w:rsid w:val="2E344345"/>
    <w:rsid w:val="2E34556F"/>
    <w:rsid w:val="2E346CB0"/>
    <w:rsid w:val="2E3478A2"/>
    <w:rsid w:val="2E351C22"/>
    <w:rsid w:val="2E352597"/>
    <w:rsid w:val="2E35524F"/>
    <w:rsid w:val="2E35623B"/>
    <w:rsid w:val="2E3600BD"/>
    <w:rsid w:val="2E360224"/>
    <w:rsid w:val="2E360490"/>
    <w:rsid w:val="2E360CBF"/>
    <w:rsid w:val="2E3615D0"/>
    <w:rsid w:val="2E363673"/>
    <w:rsid w:val="2E363BDE"/>
    <w:rsid w:val="2E366045"/>
    <w:rsid w:val="2E36630F"/>
    <w:rsid w:val="2E366C04"/>
    <w:rsid w:val="2E366C65"/>
    <w:rsid w:val="2E372D70"/>
    <w:rsid w:val="2E374561"/>
    <w:rsid w:val="2E37628C"/>
    <w:rsid w:val="2E376E42"/>
    <w:rsid w:val="2E3771FB"/>
    <w:rsid w:val="2E382087"/>
    <w:rsid w:val="2E383E35"/>
    <w:rsid w:val="2E38466F"/>
    <w:rsid w:val="2E385400"/>
    <w:rsid w:val="2E3876DC"/>
    <w:rsid w:val="2E391B60"/>
    <w:rsid w:val="2E3940E5"/>
    <w:rsid w:val="2E39579E"/>
    <w:rsid w:val="2E3A195C"/>
    <w:rsid w:val="2E3A2456"/>
    <w:rsid w:val="2E3A45F1"/>
    <w:rsid w:val="2E3A4684"/>
    <w:rsid w:val="2E3A4D53"/>
    <w:rsid w:val="2E3A53F1"/>
    <w:rsid w:val="2E3A5DFF"/>
    <w:rsid w:val="2E3A7AC9"/>
    <w:rsid w:val="2E3A7BAD"/>
    <w:rsid w:val="2E3B0C74"/>
    <w:rsid w:val="2E3B43B1"/>
    <w:rsid w:val="2E3B50E9"/>
    <w:rsid w:val="2E3B56D4"/>
    <w:rsid w:val="2E3C1B78"/>
    <w:rsid w:val="2E3C24D3"/>
    <w:rsid w:val="2E3C3CC5"/>
    <w:rsid w:val="2E3C4036"/>
    <w:rsid w:val="2E3C51F2"/>
    <w:rsid w:val="2E3C56B2"/>
    <w:rsid w:val="2E3D294E"/>
    <w:rsid w:val="2E3D2978"/>
    <w:rsid w:val="2E3D31FA"/>
    <w:rsid w:val="2E3D4C24"/>
    <w:rsid w:val="2E3D554A"/>
    <w:rsid w:val="2E3D5B9A"/>
    <w:rsid w:val="2E3D5E70"/>
    <w:rsid w:val="2E3D68D2"/>
    <w:rsid w:val="2E3D769E"/>
    <w:rsid w:val="2E3E1CCC"/>
    <w:rsid w:val="2E3E5ECE"/>
    <w:rsid w:val="2E3E6DA2"/>
    <w:rsid w:val="2E3E6DB0"/>
    <w:rsid w:val="2E3F11F2"/>
    <w:rsid w:val="2E3F258B"/>
    <w:rsid w:val="2E3F3289"/>
    <w:rsid w:val="2E3F6F72"/>
    <w:rsid w:val="2E4008C4"/>
    <w:rsid w:val="2E402CEA"/>
    <w:rsid w:val="2E402E5D"/>
    <w:rsid w:val="2E404177"/>
    <w:rsid w:val="2E4055C4"/>
    <w:rsid w:val="2E4057A3"/>
    <w:rsid w:val="2E4151BB"/>
    <w:rsid w:val="2E416380"/>
    <w:rsid w:val="2E4166E3"/>
    <w:rsid w:val="2E4169A0"/>
    <w:rsid w:val="2E422F06"/>
    <w:rsid w:val="2E425882"/>
    <w:rsid w:val="2E4272A0"/>
    <w:rsid w:val="2E431003"/>
    <w:rsid w:val="2E433B43"/>
    <w:rsid w:val="2E440A2C"/>
    <w:rsid w:val="2E4427DA"/>
    <w:rsid w:val="2E443916"/>
    <w:rsid w:val="2E4439BD"/>
    <w:rsid w:val="2E4521AB"/>
    <w:rsid w:val="2E4555A4"/>
    <w:rsid w:val="2E4567CD"/>
    <w:rsid w:val="2E456D3F"/>
    <w:rsid w:val="2E4610C5"/>
    <w:rsid w:val="2E462B4E"/>
    <w:rsid w:val="2E463308"/>
    <w:rsid w:val="2E466CE8"/>
    <w:rsid w:val="2E466E14"/>
    <w:rsid w:val="2E467984"/>
    <w:rsid w:val="2E47051C"/>
    <w:rsid w:val="2E4718A7"/>
    <w:rsid w:val="2E4722CA"/>
    <w:rsid w:val="2E472555"/>
    <w:rsid w:val="2E481995"/>
    <w:rsid w:val="2E483CBB"/>
    <w:rsid w:val="2E484404"/>
    <w:rsid w:val="2E4858F8"/>
    <w:rsid w:val="2E4865B6"/>
    <w:rsid w:val="2E487294"/>
    <w:rsid w:val="2E491087"/>
    <w:rsid w:val="2E494294"/>
    <w:rsid w:val="2E494E75"/>
    <w:rsid w:val="2E496043"/>
    <w:rsid w:val="2E497AC2"/>
    <w:rsid w:val="2E4A00FA"/>
    <w:rsid w:val="2E4A6305"/>
    <w:rsid w:val="2E4A672B"/>
    <w:rsid w:val="2E4B1DBB"/>
    <w:rsid w:val="2E4B2366"/>
    <w:rsid w:val="2E4B4FFA"/>
    <w:rsid w:val="2E4B5BFE"/>
    <w:rsid w:val="2E4C168F"/>
    <w:rsid w:val="2E4C3B6A"/>
    <w:rsid w:val="2E4C78E1"/>
    <w:rsid w:val="2E4D0F7A"/>
    <w:rsid w:val="2E4D63C7"/>
    <w:rsid w:val="2E4E1302"/>
    <w:rsid w:val="2E4E18AB"/>
    <w:rsid w:val="2E4E3625"/>
    <w:rsid w:val="2E4E49E1"/>
    <w:rsid w:val="2E4E6355"/>
    <w:rsid w:val="2E4E7787"/>
    <w:rsid w:val="2E4F0888"/>
    <w:rsid w:val="2E4F0B90"/>
    <w:rsid w:val="2E4F2177"/>
    <w:rsid w:val="2E4F2F2D"/>
    <w:rsid w:val="2E4F678E"/>
    <w:rsid w:val="2E4F6D59"/>
    <w:rsid w:val="2E50117F"/>
    <w:rsid w:val="2E503BB4"/>
    <w:rsid w:val="2E5073D1"/>
    <w:rsid w:val="2E507989"/>
    <w:rsid w:val="2E51057C"/>
    <w:rsid w:val="2E513149"/>
    <w:rsid w:val="2E513E10"/>
    <w:rsid w:val="2E514EF7"/>
    <w:rsid w:val="2E516CA5"/>
    <w:rsid w:val="2E5175B8"/>
    <w:rsid w:val="2E5230F0"/>
    <w:rsid w:val="2E524DF2"/>
    <w:rsid w:val="2E52644C"/>
    <w:rsid w:val="2E527ECD"/>
    <w:rsid w:val="2E530AF8"/>
    <w:rsid w:val="2E530C6F"/>
    <w:rsid w:val="2E532A1D"/>
    <w:rsid w:val="2E533229"/>
    <w:rsid w:val="2E536952"/>
    <w:rsid w:val="2E536EC1"/>
    <w:rsid w:val="2E5422D2"/>
    <w:rsid w:val="2E5506F4"/>
    <w:rsid w:val="2E5516E0"/>
    <w:rsid w:val="2E552C39"/>
    <w:rsid w:val="2E553286"/>
    <w:rsid w:val="2E5537BA"/>
    <w:rsid w:val="2E55394B"/>
    <w:rsid w:val="2E5549E7"/>
    <w:rsid w:val="2E555FE9"/>
    <w:rsid w:val="2E556795"/>
    <w:rsid w:val="2E56250D"/>
    <w:rsid w:val="2E5642BC"/>
    <w:rsid w:val="2E564409"/>
    <w:rsid w:val="2E5674F9"/>
    <w:rsid w:val="2E570909"/>
    <w:rsid w:val="2E580034"/>
    <w:rsid w:val="2E5809A9"/>
    <w:rsid w:val="2E5813EA"/>
    <w:rsid w:val="2E581465"/>
    <w:rsid w:val="2E583DD9"/>
    <w:rsid w:val="2E5844D8"/>
    <w:rsid w:val="2E586286"/>
    <w:rsid w:val="2E59496A"/>
    <w:rsid w:val="2E59748C"/>
    <w:rsid w:val="2E5A0120"/>
    <w:rsid w:val="2E5A0250"/>
    <w:rsid w:val="2E5A09CB"/>
    <w:rsid w:val="2E5A1FFE"/>
    <w:rsid w:val="2E5A2214"/>
    <w:rsid w:val="2E5A3DAC"/>
    <w:rsid w:val="2E5A5DAB"/>
    <w:rsid w:val="2E5A5F50"/>
    <w:rsid w:val="2E5B48C8"/>
    <w:rsid w:val="2E5C174B"/>
    <w:rsid w:val="2E5C32EB"/>
    <w:rsid w:val="2E5C3FC8"/>
    <w:rsid w:val="2E5C5D76"/>
    <w:rsid w:val="2E5D1831"/>
    <w:rsid w:val="2E5D5EBC"/>
    <w:rsid w:val="2E5D6378"/>
    <w:rsid w:val="2E5E07DC"/>
    <w:rsid w:val="2E5E283C"/>
    <w:rsid w:val="2E5E430F"/>
    <w:rsid w:val="2E5E5C0B"/>
    <w:rsid w:val="2E5F13C2"/>
    <w:rsid w:val="2E5F156F"/>
    <w:rsid w:val="2E5F2166"/>
    <w:rsid w:val="2E5F307B"/>
    <w:rsid w:val="2E5F4EFD"/>
    <w:rsid w:val="2E5F5866"/>
    <w:rsid w:val="2E60106B"/>
    <w:rsid w:val="2E6030FC"/>
    <w:rsid w:val="2E6042DD"/>
    <w:rsid w:val="2E60513A"/>
    <w:rsid w:val="2E610F8A"/>
    <w:rsid w:val="2E6115DE"/>
    <w:rsid w:val="2E611CC0"/>
    <w:rsid w:val="2E61338C"/>
    <w:rsid w:val="2E615AEB"/>
    <w:rsid w:val="2E615CCD"/>
    <w:rsid w:val="2E616A1A"/>
    <w:rsid w:val="2E620EB2"/>
    <w:rsid w:val="2E62259F"/>
    <w:rsid w:val="2E623AD8"/>
    <w:rsid w:val="2E625356"/>
    <w:rsid w:val="2E6253F0"/>
    <w:rsid w:val="2E626D77"/>
    <w:rsid w:val="2E6305ED"/>
    <w:rsid w:val="2E6331BE"/>
    <w:rsid w:val="2E642879"/>
    <w:rsid w:val="2E642E7C"/>
    <w:rsid w:val="2E644C2A"/>
    <w:rsid w:val="2E6469D8"/>
    <w:rsid w:val="2E650C5B"/>
    <w:rsid w:val="2E6524ED"/>
    <w:rsid w:val="2E652CD4"/>
    <w:rsid w:val="2E652CF4"/>
    <w:rsid w:val="2E655ADE"/>
    <w:rsid w:val="2E657EB5"/>
    <w:rsid w:val="2E6609A2"/>
    <w:rsid w:val="2E660F7E"/>
    <w:rsid w:val="2E662F1C"/>
    <w:rsid w:val="2E666BF4"/>
    <w:rsid w:val="2E67109A"/>
    <w:rsid w:val="2E673513"/>
    <w:rsid w:val="2E67471B"/>
    <w:rsid w:val="2E6764C9"/>
    <w:rsid w:val="2E68188E"/>
    <w:rsid w:val="2E682784"/>
    <w:rsid w:val="2E682FCF"/>
    <w:rsid w:val="2E684397"/>
    <w:rsid w:val="2E6859EC"/>
    <w:rsid w:val="2E685A1B"/>
    <w:rsid w:val="2E685C49"/>
    <w:rsid w:val="2E690493"/>
    <w:rsid w:val="2E691828"/>
    <w:rsid w:val="2E691C59"/>
    <w:rsid w:val="2E692241"/>
    <w:rsid w:val="2E692876"/>
    <w:rsid w:val="2E6939A4"/>
    <w:rsid w:val="2E696196"/>
    <w:rsid w:val="2E6966E5"/>
    <w:rsid w:val="2E6A450D"/>
    <w:rsid w:val="2E6A6B71"/>
    <w:rsid w:val="2E6A7D67"/>
    <w:rsid w:val="2E6B020F"/>
    <w:rsid w:val="2E6B303E"/>
    <w:rsid w:val="2E6B420B"/>
    <w:rsid w:val="2E6B4B58"/>
    <w:rsid w:val="2E6B6495"/>
    <w:rsid w:val="2E6B7701"/>
    <w:rsid w:val="2E6C0D11"/>
    <w:rsid w:val="2E6C0EE5"/>
    <w:rsid w:val="2E6C1D31"/>
    <w:rsid w:val="2E6C3EC7"/>
    <w:rsid w:val="2E6C7F20"/>
    <w:rsid w:val="2E6D4CAE"/>
    <w:rsid w:val="2E6D639A"/>
    <w:rsid w:val="2E6D6E41"/>
    <w:rsid w:val="2E6E3B96"/>
    <w:rsid w:val="2E6E3CFB"/>
    <w:rsid w:val="2E6E4A77"/>
    <w:rsid w:val="2E6E5AA9"/>
    <w:rsid w:val="2E6E5B24"/>
    <w:rsid w:val="2E6F1761"/>
    <w:rsid w:val="2E6F2E03"/>
    <w:rsid w:val="2E6F38FB"/>
    <w:rsid w:val="2E6F4F32"/>
    <w:rsid w:val="2E6F7F73"/>
    <w:rsid w:val="2E702574"/>
    <w:rsid w:val="2E702BF1"/>
    <w:rsid w:val="2E7035CF"/>
    <w:rsid w:val="2E70537D"/>
    <w:rsid w:val="2E706C94"/>
    <w:rsid w:val="2E7110F5"/>
    <w:rsid w:val="2E715331"/>
    <w:rsid w:val="2E715C11"/>
    <w:rsid w:val="2E716BA6"/>
    <w:rsid w:val="2E72354C"/>
    <w:rsid w:val="2E725599"/>
    <w:rsid w:val="2E726D8A"/>
    <w:rsid w:val="2E7300E2"/>
    <w:rsid w:val="2E731092"/>
    <w:rsid w:val="2E7330BF"/>
    <w:rsid w:val="2E734423"/>
    <w:rsid w:val="2E7411F9"/>
    <w:rsid w:val="2E741572"/>
    <w:rsid w:val="2E750B34"/>
    <w:rsid w:val="2E750BE6"/>
    <w:rsid w:val="2E753E92"/>
    <w:rsid w:val="2E755EF6"/>
    <w:rsid w:val="2E75703B"/>
    <w:rsid w:val="2E761B89"/>
    <w:rsid w:val="2E761D49"/>
    <w:rsid w:val="2E762366"/>
    <w:rsid w:val="2E76495E"/>
    <w:rsid w:val="2E765984"/>
    <w:rsid w:val="2E76670C"/>
    <w:rsid w:val="2E766A63"/>
    <w:rsid w:val="2E770F72"/>
    <w:rsid w:val="2E774685"/>
    <w:rsid w:val="2E777EF3"/>
    <w:rsid w:val="2E780690"/>
    <w:rsid w:val="2E782484"/>
    <w:rsid w:val="2E782504"/>
    <w:rsid w:val="2E783F54"/>
    <w:rsid w:val="2E7864B3"/>
    <w:rsid w:val="2E786928"/>
    <w:rsid w:val="2E79442F"/>
    <w:rsid w:val="2E7953E4"/>
    <w:rsid w:val="2E7A2CE1"/>
    <w:rsid w:val="2E7A444E"/>
    <w:rsid w:val="2E7A61FC"/>
    <w:rsid w:val="2E7B3878"/>
    <w:rsid w:val="2E7B3D22"/>
    <w:rsid w:val="2E7B47A0"/>
    <w:rsid w:val="2E7B634C"/>
    <w:rsid w:val="2E7B7D04"/>
    <w:rsid w:val="2E7C01C6"/>
    <w:rsid w:val="2E7C06BB"/>
    <w:rsid w:val="2E7C1194"/>
    <w:rsid w:val="2E7C28D5"/>
    <w:rsid w:val="2E7C4358"/>
    <w:rsid w:val="2E7C6418"/>
    <w:rsid w:val="2E7C6529"/>
    <w:rsid w:val="2E7D0A20"/>
    <w:rsid w:val="2E7D3F3E"/>
    <w:rsid w:val="2E7D6EFC"/>
    <w:rsid w:val="2E7E09FF"/>
    <w:rsid w:val="2E7E26DC"/>
    <w:rsid w:val="2E7E4B85"/>
    <w:rsid w:val="2E7E4EF0"/>
    <w:rsid w:val="2E7E51F5"/>
    <w:rsid w:val="2E7E6F16"/>
    <w:rsid w:val="2E7E7DC6"/>
    <w:rsid w:val="2E7F0104"/>
    <w:rsid w:val="2E7F031C"/>
    <w:rsid w:val="2E7F1A64"/>
    <w:rsid w:val="2E7F2693"/>
    <w:rsid w:val="2E7F3812"/>
    <w:rsid w:val="2E7F5053"/>
    <w:rsid w:val="2E7F628A"/>
    <w:rsid w:val="2E7F7FC0"/>
    <w:rsid w:val="2E8002D9"/>
    <w:rsid w:val="2E802071"/>
    <w:rsid w:val="2E8026E6"/>
    <w:rsid w:val="2E802712"/>
    <w:rsid w:val="2E80294E"/>
    <w:rsid w:val="2E8060C0"/>
    <w:rsid w:val="2E814ED3"/>
    <w:rsid w:val="2E8157DC"/>
    <w:rsid w:val="2E815E50"/>
    <w:rsid w:val="2E817D83"/>
    <w:rsid w:val="2E82031A"/>
    <w:rsid w:val="2E820412"/>
    <w:rsid w:val="2E820CF4"/>
    <w:rsid w:val="2E821554"/>
    <w:rsid w:val="2E823302"/>
    <w:rsid w:val="2E82471B"/>
    <w:rsid w:val="2E8250B1"/>
    <w:rsid w:val="2E826281"/>
    <w:rsid w:val="2E826747"/>
    <w:rsid w:val="2E826935"/>
    <w:rsid w:val="2E833BC9"/>
    <w:rsid w:val="2E8345F2"/>
    <w:rsid w:val="2E836496"/>
    <w:rsid w:val="2E837BD7"/>
    <w:rsid w:val="2E845077"/>
    <w:rsid w:val="2E8452CD"/>
    <w:rsid w:val="2E845E8D"/>
    <w:rsid w:val="2E84618A"/>
    <w:rsid w:val="2E846E77"/>
    <w:rsid w:val="2E84707B"/>
    <w:rsid w:val="2E853986"/>
    <w:rsid w:val="2E8550C8"/>
    <w:rsid w:val="2E855EAA"/>
    <w:rsid w:val="2E8577C5"/>
    <w:rsid w:val="2E862DF3"/>
    <w:rsid w:val="2E86445D"/>
    <w:rsid w:val="2E864BA1"/>
    <w:rsid w:val="2E870919"/>
    <w:rsid w:val="2E872DF9"/>
    <w:rsid w:val="2E873119"/>
    <w:rsid w:val="2E8738C9"/>
    <w:rsid w:val="2E876B6B"/>
    <w:rsid w:val="2E87765A"/>
    <w:rsid w:val="2E8779E7"/>
    <w:rsid w:val="2E8813C7"/>
    <w:rsid w:val="2E882A64"/>
    <w:rsid w:val="2E884DBD"/>
    <w:rsid w:val="2E886CC4"/>
    <w:rsid w:val="2E88717D"/>
    <w:rsid w:val="2E887B02"/>
    <w:rsid w:val="2E8909DB"/>
    <w:rsid w:val="2E891350"/>
    <w:rsid w:val="2E8928E3"/>
    <w:rsid w:val="2E89643F"/>
    <w:rsid w:val="2E8A0695"/>
    <w:rsid w:val="2E8A1071"/>
    <w:rsid w:val="2E8A1227"/>
    <w:rsid w:val="2E8A285D"/>
    <w:rsid w:val="2E8A3192"/>
    <w:rsid w:val="2E8A3797"/>
    <w:rsid w:val="2E8A625D"/>
    <w:rsid w:val="2E8B0409"/>
    <w:rsid w:val="2E8B056C"/>
    <w:rsid w:val="2E8B1938"/>
    <w:rsid w:val="2E8B1A2C"/>
    <w:rsid w:val="2E8B21B7"/>
    <w:rsid w:val="2E8B4540"/>
    <w:rsid w:val="2E8B4C27"/>
    <w:rsid w:val="2E8B665B"/>
    <w:rsid w:val="2E8B6E4B"/>
    <w:rsid w:val="2E8C1D2E"/>
    <w:rsid w:val="2E8C1E2D"/>
    <w:rsid w:val="2E8C23C9"/>
    <w:rsid w:val="2E8C3A6C"/>
    <w:rsid w:val="2E8C4181"/>
    <w:rsid w:val="2E8C7442"/>
    <w:rsid w:val="2E8D1EB2"/>
    <w:rsid w:val="2E8D2118"/>
    <w:rsid w:val="2E8D23D3"/>
    <w:rsid w:val="2E8D3859"/>
    <w:rsid w:val="2E8D509F"/>
    <w:rsid w:val="2E8D54BD"/>
    <w:rsid w:val="2E8D5BB6"/>
    <w:rsid w:val="2E8D7A39"/>
    <w:rsid w:val="2E8E06A5"/>
    <w:rsid w:val="2E8E1CA7"/>
    <w:rsid w:val="2E8E432B"/>
    <w:rsid w:val="2E8E4CE9"/>
    <w:rsid w:val="2E8E614B"/>
    <w:rsid w:val="2E8F0BB6"/>
    <w:rsid w:val="2E8F0D4A"/>
    <w:rsid w:val="2E8F2216"/>
    <w:rsid w:val="2E8F2E35"/>
    <w:rsid w:val="2E8F3C95"/>
    <w:rsid w:val="2E8F5546"/>
    <w:rsid w:val="2E8F7609"/>
    <w:rsid w:val="2E90008E"/>
    <w:rsid w:val="2E900A99"/>
    <w:rsid w:val="2E90368E"/>
    <w:rsid w:val="2E903C71"/>
    <w:rsid w:val="2E907392"/>
    <w:rsid w:val="2E907516"/>
    <w:rsid w:val="2E9077CD"/>
    <w:rsid w:val="2E9101A0"/>
    <w:rsid w:val="2E910BE6"/>
    <w:rsid w:val="2E9122A5"/>
    <w:rsid w:val="2E914B94"/>
    <w:rsid w:val="2E916565"/>
    <w:rsid w:val="2E91757E"/>
    <w:rsid w:val="2E920828"/>
    <w:rsid w:val="2E920C91"/>
    <w:rsid w:val="2E9216DE"/>
    <w:rsid w:val="2E921785"/>
    <w:rsid w:val="2E9220D0"/>
    <w:rsid w:val="2E923575"/>
    <w:rsid w:val="2E92544C"/>
    <w:rsid w:val="2E926099"/>
    <w:rsid w:val="2E9275A7"/>
    <w:rsid w:val="2E927641"/>
    <w:rsid w:val="2E9276CB"/>
    <w:rsid w:val="2E93012C"/>
    <w:rsid w:val="2E931934"/>
    <w:rsid w:val="2E932FE8"/>
    <w:rsid w:val="2E933762"/>
    <w:rsid w:val="2E934296"/>
    <w:rsid w:val="2E935510"/>
    <w:rsid w:val="2E935C80"/>
    <w:rsid w:val="2E935F8A"/>
    <w:rsid w:val="2E9372BE"/>
    <w:rsid w:val="2E9400DC"/>
    <w:rsid w:val="2E940B89"/>
    <w:rsid w:val="2E943690"/>
    <w:rsid w:val="2E943BD6"/>
    <w:rsid w:val="2E9462A9"/>
    <w:rsid w:val="2E9466BF"/>
    <w:rsid w:val="2E95230B"/>
    <w:rsid w:val="2E953036"/>
    <w:rsid w:val="2E953253"/>
    <w:rsid w:val="2E954DBB"/>
    <w:rsid w:val="2E95604F"/>
    <w:rsid w:val="2E9574DA"/>
    <w:rsid w:val="2E960B5C"/>
    <w:rsid w:val="2E960D60"/>
    <w:rsid w:val="2E9616A6"/>
    <w:rsid w:val="2E9622BA"/>
    <w:rsid w:val="2E96490B"/>
    <w:rsid w:val="2E973FEC"/>
    <w:rsid w:val="2E975000"/>
    <w:rsid w:val="2E97548B"/>
    <w:rsid w:val="2E975D9B"/>
    <w:rsid w:val="2E976DAE"/>
    <w:rsid w:val="2E977457"/>
    <w:rsid w:val="2E980D78"/>
    <w:rsid w:val="2E9821D8"/>
    <w:rsid w:val="2E9824B2"/>
    <w:rsid w:val="2E982B26"/>
    <w:rsid w:val="2E98469A"/>
    <w:rsid w:val="2E9848D4"/>
    <w:rsid w:val="2E986115"/>
    <w:rsid w:val="2E98722B"/>
    <w:rsid w:val="2E99107F"/>
    <w:rsid w:val="2E99130A"/>
    <w:rsid w:val="2E99332D"/>
    <w:rsid w:val="2E99384E"/>
    <w:rsid w:val="2E9949CD"/>
    <w:rsid w:val="2E995F26"/>
    <w:rsid w:val="2E9A053A"/>
    <w:rsid w:val="2E9A064C"/>
    <w:rsid w:val="2E9A23CB"/>
    <w:rsid w:val="2E9A4AF0"/>
    <w:rsid w:val="2E9A4B7E"/>
    <w:rsid w:val="2E9A7059"/>
    <w:rsid w:val="2E9A7C5F"/>
    <w:rsid w:val="2E9B1CF5"/>
    <w:rsid w:val="2E9B3280"/>
    <w:rsid w:val="2E9B4249"/>
    <w:rsid w:val="2E9B43F6"/>
    <w:rsid w:val="2E9B45E7"/>
    <w:rsid w:val="2E9B6172"/>
    <w:rsid w:val="2E9C2616"/>
    <w:rsid w:val="2E9C3792"/>
    <w:rsid w:val="2E9C43C4"/>
    <w:rsid w:val="2E9D013C"/>
    <w:rsid w:val="2E9D0613"/>
    <w:rsid w:val="2E9D1C0D"/>
    <w:rsid w:val="2E9D50A6"/>
    <w:rsid w:val="2E9D638E"/>
    <w:rsid w:val="2E9D6DCF"/>
    <w:rsid w:val="2E9E309D"/>
    <w:rsid w:val="2E9E5C6E"/>
    <w:rsid w:val="2E9F2106"/>
    <w:rsid w:val="2E9F2F97"/>
    <w:rsid w:val="2E9F3EB4"/>
    <w:rsid w:val="2E9F452D"/>
    <w:rsid w:val="2E9F5185"/>
    <w:rsid w:val="2E9F5C62"/>
    <w:rsid w:val="2E9F62E3"/>
    <w:rsid w:val="2E9F6E17"/>
    <w:rsid w:val="2EA0058E"/>
    <w:rsid w:val="2EA00E1E"/>
    <w:rsid w:val="2EA02800"/>
    <w:rsid w:val="2EA046D5"/>
    <w:rsid w:val="2EA04B68"/>
    <w:rsid w:val="2EA07280"/>
    <w:rsid w:val="2EA07BB8"/>
    <w:rsid w:val="2EA10FA3"/>
    <w:rsid w:val="2EA11922"/>
    <w:rsid w:val="2EA1315F"/>
    <w:rsid w:val="2EA15E11"/>
    <w:rsid w:val="2EA17C2D"/>
    <w:rsid w:val="2EA20B5C"/>
    <w:rsid w:val="2EA2186F"/>
    <w:rsid w:val="2EA22BB0"/>
    <w:rsid w:val="2EA22EAE"/>
    <w:rsid w:val="2EA239FC"/>
    <w:rsid w:val="2EA245EF"/>
    <w:rsid w:val="2EA25753"/>
    <w:rsid w:val="2EA26090"/>
    <w:rsid w:val="2EA264BE"/>
    <w:rsid w:val="2EA27D52"/>
    <w:rsid w:val="2EA31823"/>
    <w:rsid w:val="2EA330E0"/>
    <w:rsid w:val="2EA338A0"/>
    <w:rsid w:val="2EA339A5"/>
    <w:rsid w:val="2EA339C6"/>
    <w:rsid w:val="2EA33B34"/>
    <w:rsid w:val="2EA33CDB"/>
    <w:rsid w:val="2EA35998"/>
    <w:rsid w:val="2EA404F4"/>
    <w:rsid w:val="2EA414CB"/>
    <w:rsid w:val="2EA4186A"/>
    <w:rsid w:val="2EA41EC2"/>
    <w:rsid w:val="2EA42F68"/>
    <w:rsid w:val="2EA43279"/>
    <w:rsid w:val="2EA43ABC"/>
    <w:rsid w:val="2EA4513D"/>
    <w:rsid w:val="2EA45550"/>
    <w:rsid w:val="2EA4771D"/>
    <w:rsid w:val="2EA51711"/>
    <w:rsid w:val="2EA5439E"/>
    <w:rsid w:val="2EA551FA"/>
    <w:rsid w:val="2EA55673"/>
    <w:rsid w:val="2EA55C17"/>
    <w:rsid w:val="2EA567B5"/>
    <w:rsid w:val="2EA5745D"/>
    <w:rsid w:val="2EA57D65"/>
    <w:rsid w:val="2EA60360"/>
    <w:rsid w:val="2EA6073F"/>
    <w:rsid w:val="2EA6182F"/>
    <w:rsid w:val="2EA64400"/>
    <w:rsid w:val="2EA66FF1"/>
    <w:rsid w:val="2EA7425D"/>
    <w:rsid w:val="2EA74656"/>
    <w:rsid w:val="2EA74B17"/>
    <w:rsid w:val="2EA801B0"/>
    <w:rsid w:val="2EA80461"/>
    <w:rsid w:val="2EA81F4B"/>
    <w:rsid w:val="2EA8621A"/>
    <w:rsid w:val="2EA8720D"/>
    <w:rsid w:val="2EA901B0"/>
    <w:rsid w:val="2EA9088F"/>
    <w:rsid w:val="2EA909AB"/>
    <w:rsid w:val="2EA92D81"/>
    <w:rsid w:val="2EA92EA6"/>
    <w:rsid w:val="2EA94701"/>
    <w:rsid w:val="2EA94D33"/>
    <w:rsid w:val="2EA9511C"/>
    <w:rsid w:val="2EA952E3"/>
    <w:rsid w:val="2EA96AE1"/>
    <w:rsid w:val="2EAA4211"/>
    <w:rsid w:val="2EAA7E90"/>
    <w:rsid w:val="2EAB0AAB"/>
    <w:rsid w:val="2EAB150C"/>
    <w:rsid w:val="2EAB25B3"/>
    <w:rsid w:val="2EAB3FE0"/>
    <w:rsid w:val="2EAB4607"/>
    <w:rsid w:val="2EAB6DE2"/>
    <w:rsid w:val="2EAB7A17"/>
    <w:rsid w:val="2EAC0272"/>
    <w:rsid w:val="2EAC037F"/>
    <w:rsid w:val="2EAC10D9"/>
    <w:rsid w:val="2EAC7803"/>
    <w:rsid w:val="2EAD257A"/>
    <w:rsid w:val="2EAD3939"/>
    <w:rsid w:val="2EAD4823"/>
    <w:rsid w:val="2EAD5483"/>
    <w:rsid w:val="2EAD706C"/>
    <w:rsid w:val="2EAE1035"/>
    <w:rsid w:val="2EAE2B92"/>
    <w:rsid w:val="2EAE5EA6"/>
    <w:rsid w:val="2EAE6D98"/>
    <w:rsid w:val="2EAE7073"/>
    <w:rsid w:val="2EAF7625"/>
    <w:rsid w:val="2EAF772B"/>
    <w:rsid w:val="2EAF7818"/>
    <w:rsid w:val="2EB001DF"/>
    <w:rsid w:val="2EB0049D"/>
    <w:rsid w:val="2EB01B2A"/>
    <w:rsid w:val="2EB01C1E"/>
    <w:rsid w:val="2EB021B3"/>
    <w:rsid w:val="2EB07460"/>
    <w:rsid w:val="2EB07E70"/>
    <w:rsid w:val="2EB21F53"/>
    <w:rsid w:val="2EB2232F"/>
    <w:rsid w:val="2EB23C79"/>
    <w:rsid w:val="2EB25745"/>
    <w:rsid w:val="2EB30565"/>
    <w:rsid w:val="2EB3170E"/>
    <w:rsid w:val="2EB35574"/>
    <w:rsid w:val="2EB3779B"/>
    <w:rsid w:val="2EB37960"/>
    <w:rsid w:val="2EB427DD"/>
    <w:rsid w:val="2EB42CCA"/>
    <w:rsid w:val="2EB42CD5"/>
    <w:rsid w:val="2EB45BB2"/>
    <w:rsid w:val="2EB509AA"/>
    <w:rsid w:val="2EB50C7A"/>
    <w:rsid w:val="2EB51324"/>
    <w:rsid w:val="2EB51A36"/>
    <w:rsid w:val="2EB53C55"/>
    <w:rsid w:val="2EB55486"/>
    <w:rsid w:val="2EB57234"/>
    <w:rsid w:val="2EB63EF5"/>
    <w:rsid w:val="2EB655FF"/>
    <w:rsid w:val="2EB67474"/>
    <w:rsid w:val="2EB711FE"/>
    <w:rsid w:val="2EB72FAC"/>
    <w:rsid w:val="2EB73991"/>
    <w:rsid w:val="2EB744A6"/>
    <w:rsid w:val="2EB77450"/>
    <w:rsid w:val="2EB84F76"/>
    <w:rsid w:val="2EB8631B"/>
    <w:rsid w:val="2EB86FB0"/>
    <w:rsid w:val="2EB9011C"/>
    <w:rsid w:val="2EB90B1C"/>
    <w:rsid w:val="2EB91C3D"/>
    <w:rsid w:val="2EB922CE"/>
    <w:rsid w:val="2EB931C8"/>
    <w:rsid w:val="2EB97A1B"/>
    <w:rsid w:val="2EB97CA5"/>
    <w:rsid w:val="2EBA1135"/>
    <w:rsid w:val="2EBA2481"/>
    <w:rsid w:val="2EBA4282"/>
    <w:rsid w:val="2EBA43F7"/>
    <w:rsid w:val="2EBA484A"/>
    <w:rsid w:val="2EBA6EDD"/>
    <w:rsid w:val="2EBB2ABA"/>
    <w:rsid w:val="2EBB2B6B"/>
    <w:rsid w:val="2EBB49EE"/>
    <w:rsid w:val="2EBB4FE5"/>
    <w:rsid w:val="2EBB7A83"/>
    <w:rsid w:val="2EBC05C2"/>
    <w:rsid w:val="2EBC19B0"/>
    <w:rsid w:val="2EBC4A66"/>
    <w:rsid w:val="2EBC55DC"/>
    <w:rsid w:val="2EBC5ECD"/>
    <w:rsid w:val="2EBC64CD"/>
    <w:rsid w:val="2EBC6814"/>
    <w:rsid w:val="2EBC7D0B"/>
    <w:rsid w:val="2EBC7D67"/>
    <w:rsid w:val="2EBD0314"/>
    <w:rsid w:val="2EBD0414"/>
    <w:rsid w:val="2EBD12C7"/>
    <w:rsid w:val="2EBD203C"/>
    <w:rsid w:val="2EBD258D"/>
    <w:rsid w:val="2EBD3E03"/>
    <w:rsid w:val="2EBD4EA5"/>
    <w:rsid w:val="2EBD7A12"/>
    <w:rsid w:val="2EBD7AB6"/>
    <w:rsid w:val="2EBE05FC"/>
    <w:rsid w:val="2EBE07DF"/>
    <w:rsid w:val="2EBE0C3A"/>
    <w:rsid w:val="2EBE5634"/>
    <w:rsid w:val="2EBE5C9F"/>
    <w:rsid w:val="2EBE78AE"/>
    <w:rsid w:val="2EBF00B3"/>
    <w:rsid w:val="2EBF2295"/>
    <w:rsid w:val="2EBF2F52"/>
    <w:rsid w:val="2EBF3B17"/>
    <w:rsid w:val="2EBF4557"/>
    <w:rsid w:val="2EBF552C"/>
    <w:rsid w:val="2EBF6215"/>
    <w:rsid w:val="2EBF66E8"/>
    <w:rsid w:val="2EC033F8"/>
    <w:rsid w:val="2EC03CB2"/>
    <w:rsid w:val="2EC0453B"/>
    <w:rsid w:val="2EC04FA7"/>
    <w:rsid w:val="2EC07B78"/>
    <w:rsid w:val="2EC102CF"/>
    <w:rsid w:val="2EC13E2B"/>
    <w:rsid w:val="2EC15BD9"/>
    <w:rsid w:val="2EC15E60"/>
    <w:rsid w:val="2EC1611A"/>
    <w:rsid w:val="2EC178CC"/>
    <w:rsid w:val="2EC21951"/>
    <w:rsid w:val="2EC22498"/>
    <w:rsid w:val="2EC22A07"/>
    <w:rsid w:val="2EC25944"/>
    <w:rsid w:val="2EC265A4"/>
    <w:rsid w:val="2EC26DCD"/>
    <w:rsid w:val="2EC27BA3"/>
    <w:rsid w:val="2EC33928"/>
    <w:rsid w:val="2EC33EF7"/>
    <w:rsid w:val="2EC41B6D"/>
    <w:rsid w:val="2EC425E3"/>
    <w:rsid w:val="2EC42AC5"/>
    <w:rsid w:val="2EC4391B"/>
    <w:rsid w:val="2EC456C9"/>
    <w:rsid w:val="2EC4680F"/>
    <w:rsid w:val="2EC517F7"/>
    <w:rsid w:val="2EC546E1"/>
    <w:rsid w:val="2EC554BA"/>
    <w:rsid w:val="2EC564AC"/>
    <w:rsid w:val="2EC57C2C"/>
    <w:rsid w:val="2EC613CE"/>
    <w:rsid w:val="2EC61441"/>
    <w:rsid w:val="2EC61727"/>
    <w:rsid w:val="2EC652B4"/>
    <w:rsid w:val="2EC658E5"/>
    <w:rsid w:val="2EC661EB"/>
    <w:rsid w:val="2EC67693"/>
    <w:rsid w:val="2EC70009"/>
    <w:rsid w:val="2EC70374"/>
    <w:rsid w:val="2EC708BB"/>
    <w:rsid w:val="2EC73739"/>
    <w:rsid w:val="2EC758C6"/>
    <w:rsid w:val="2EC76F67"/>
    <w:rsid w:val="2EC826DF"/>
    <w:rsid w:val="2EC8340B"/>
    <w:rsid w:val="2EC84C4E"/>
    <w:rsid w:val="2EC85214"/>
    <w:rsid w:val="2EC85C7F"/>
    <w:rsid w:val="2EC9236B"/>
    <w:rsid w:val="2EC9266F"/>
    <w:rsid w:val="2EC92CDF"/>
    <w:rsid w:val="2ECA0C2A"/>
    <w:rsid w:val="2ECB2EFB"/>
    <w:rsid w:val="2ECB4CA9"/>
    <w:rsid w:val="2ECC559A"/>
    <w:rsid w:val="2ECD0A22"/>
    <w:rsid w:val="2ECD1B59"/>
    <w:rsid w:val="2ECD27D0"/>
    <w:rsid w:val="2ECD352F"/>
    <w:rsid w:val="2ECD4D6F"/>
    <w:rsid w:val="2ECD4E4E"/>
    <w:rsid w:val="2ECD6C74"/>
    <w:rsid w:val="2ECD7ED8"/>
    <w:rsid w:val="2ECE02F6"/>
    <w:rsid w:val="2ECE0A3B"/>
    <w:rsid w:val="2ECF1449"/>
    <w:rsid w:val="2ECF7492"/>
    <w:rsid w:val="2ED00512"/>
    <w:rsid w:val="2ED022C0"/>
    <w:rsid w:val="2ED02CC2"/>
    <w:rsid w:val="2ED02E27"/>
    <w:rsid w:val="2ED033FE"/>
    <w:rsid w:val="2ED0406E"/>
    <w:rsid w:val="2ED06004"/>
    <w:rsid w:val="2ED10AFD"/>
    <w:rsid w:val="2ED14832"/>
    <w:rsid w:val="2ED21935"/>
    <w:rsid w:val="2ED2428A"/>
    <w:rsid w:val="2ED24864"/>
    <w:rsid w:val="2ED24CD0"/>
    <w:rsid w:val="2ED2702B"/>
    <w:rsid w:val="2ED27DE6"/>
    <w:rsid w:val="2ED328DE"/>
    <w:rsid w:val="2ED34206"/>
    <w:rsid w:val="2ED3507E"/>
    <w:rsid w:val="2ED3590C"/>
    <w:rsid w:val="2ED4375B"/>
    <w:rsid w:val="2ED4417F"/>
    <w:rsid w:val="2ED4580F"/>
    <w:rsid w:val="2ED4747E"/>
    <w:rsid w:val="2ED50628"/>
    <w:rsid w:val="2ED51684"/>
    <w:rsid w:val="2ED578D6"/>
    <w:rsid w:val="2ED60151"/>
    <w:rsid w:val="2ED61D9E"/>
    <w:rsid w:val="2ED62F8D"/>
    <w:rsid w:val="2ED66F76"/>
    <w:rsid w:val="2ED718A0"/>
    <w:rsid w:val="2ED7322E"/>
    <w:rsid w:val="2ED7364E"/>
    <w:rsid w:val="2ED74E3D"/>
    <w:rsid w:val="2ED775DB"/>
    <w:rsid w:val="2ED82CE1"/>
    <w:rsid w:val="2ED85DFF"/>
    <w:rsid w:val="2ED875EB"/>
    <w:rsid w:val="2ED90D5D"/>
    <w:rsid w:val="2ED96234"/>
    <w:rsid w:val="2ED9728F"/>
    <w:rsid w:val="2ED97B5F"/>
    <w:rsid w:val="2EDA071F"/>
    <w:rsid w:val="2EDA313F"/>
    <w:rsid w:val="2EDA3216"/>
    <w:rsid w:val="2EDA4010"/>
    <w:rsid w:val="2EDA492B"/>
    <w:rsid w:val="2EDA4EED"/>
    <w:rsid w:val="2EDA6C9B"/>
    <w:rsid w:val="2EDB1BAF"/>
    <w:rsid w:val="2EDB1E04"/>
    <w:rsid w:val="2EDB391F"/>
    <w:rsid w:val="2EDB4780"/>
    <w:rsid w:val="2EDC0415"/>
    <w:rsid w:val="2EDC0C65"/>
    <w:rsid w:val="2EDC1BD0"/>
    <w:rsid w:val="2EDC2A13"/>
    <w:rsid w:val="2EDC5C10"/>
    <w:rsid w:val="2EDC7ABF"/>
    <w:rsid w:val="2EDD678B"/>
    <w:rsid w:val="2EDE2C2F"/>
    <w:rsid w:val="2EDE3101"/>
    <w:rsid w:val="2EDE49DD"/>
    <w:rsid w:val="2EDE4C4C"/>
    <w:rsid w:val="2EDF0132"/>
    <w:rsid w:val="2EDF0755"/>
    <w:rsid w:val="2EDF2503"/>
    <w:rsid w:val="2EDF26F1"/>
    <w:rsid w:val="2EDF4591"/>
    <w:rsid w:val="2EDF603A"/>
    <w:rsid w:val="2EDF69A7"/>
    <w:rsid w:val="2EE00F13"/>
    <w:rsid w:val="2EE05A21"/>
    <w:rsid w:val="2EE07091"/>
    <w:rsid w:val="2EE07556"/>
    <w:rsid w:val="2EE105F2"/>
    <w:rsid w:val="2EE1338C"/>
    <w:rsid w:val="2EE13983"/>
    <w:rsid w:val="2EE144CD"/>
    <w:rsid w:val="2EE16910"/>
    <w:rsid w:val="2EE17EB9"/>
    <w:rsid w:val="2EE204D9"/>
    <w:rsid w:val="2EE2055F"/>
    <w:rsid w:val="2EE236CA"/>
    <w:rsid w:val="2EE23DA1"/>
    <w:rsid w:val="2EE267B1"/>
    <w:rsid w:val="2EE268DB"/>
    <w:rsid w:val="2EE30245"/>
    <w:rsid w:val="2EE31B77"/>
    <w:rsid w:val="2EE34571"/>
    <w:rsid w:val="2EE3532E"/>
    <w:rsid w:val="2EE35F25"/>
    <w:rsid w:val="2EE432DD"/>
    <w:rsid w:val="2EE44A52"/>
    <w:rsid w:val="2EE45D6B"/>
    <w:rsid w:val="2EE4641E"/>
    <w:rsid w:val="2EE46F73"/>
    <w:rsid w:val="2EE47B19"/>
    <w:rsid w:val="2EE50403"/>
    <w:rsid w:val="2EE50612"/>
    <w:rsid w:val="2EE5276F"/>
    <w:rsid w:val="2EE55756"/>
    <w:rsid w:val="2EE60783"/>
    <w:rsid w:val="2EE61741"/>
    <w:rsid w:val="2EE61893"/>
    <w:rsid w:val="2EE61AE3"/>
    <w:rsid w:val="2EE6342E"/>
    <w:rsid w:val="2EE63891"/>
    <w:rsid w:val="2EE67D35"/>
    <w:rsid w:val="2EE67EF3"/>
    <w:rsid w:val="2EE71246"/>
    <w:rsid w:val="2EE713B8"/>
    <w:rsid w:val="2EE72C37"/>
    <w:rsid w:val="2EE72D23"/>
    <w:rsid w:val="2EE76F32"/>
    <w:rsid w:val="2EE83C20"/>
    <w:rsid w:val="2EE841AC"/>
    <w:rsid w:val="2EE8585B"/>
    <w:rsid w:val="2EE86049"/>
    <w:rsid w:val="2EE87529"/>
    <w:rsid w:val="2EE87609"/>
    <w:rsid w:val="2EE92D89"/>
    <w:rsid w:val="2EE93382"/>
    <w:rsid w:val="2EE940B7"/>
    <w:rsid w:val="2EEA0214"/>
    <w:rsid w:val="2EEA070E"/>
    <w:rsid w:val="2EEA2649"/>
    <w:rsid w:val="2EEA298A"/>
    <w:rsid w:val="2EEA2B1D"/>
    <w:rsid w:val="2EEA4413"/>
    <w:rsid w:val="2EEA688C"/>
    <w:rsid w:val="2EEB0EA8"/>
    <w:rsid w:val="2EEB2A3C"/>
    <w:rsid w:val="2EEB2B34"/>
    <w:rsid w:val="2EEB2B88"/>
    <w:rsid w:val="2EEB379F"/>
    <w:rsid w:val="2EEB4D54"/>
    <w:rsid w:val="2EEB534C"/>
    <w:rsid w:val="2EEB6E83"/>
    <w:rsid w:val="2EEB70FA"/>
    <w:rsid w:val="2EEC1D0A"/>
    <w:rsid w:val="2EEC55F8"/>
    <w:rsid w:val="2EEC5705"/>
    <w:rsid w:val="2EEC6D13"/>
    <w:rsid w:val="2EEC747A"/>
    <w:rsid w:val="2EED091E"/>
    <w:rsid w:val="2EED10C4"/>
    <w:rsid w:val="2EED169D"/>
    <w:rsid w:val="2EED2B91"/>
    <w:rsid w:val="2EED2E72"/>
    <w:rsid w:val="2EED4C20"/>
    <w:rsid w:val="2EED69CE"/>
    <w:rsid w:val="2EEE2AE2"/>
    <w:rsid w:val="2EEE5D57"/>
    <w:rsid w:val="2EEF1A9A"/>
    <w:rsid w:val="2EEF54A1"/>
    <w:rsid w:val="2EEF6BEA"/>
    <w:rsid w:val="2EF02B36"/>
    <w:rsid w:val="2EF05516"/>
    <w:rsid w:val="2EF064BE"/>
    <w:rsid w:val="2EF06A83"/>
    <w:rsid w:val="2EF07DC9"/>
    <w:rsid w:val="2EF10C23"/>
    <w:rsid w:val="2EF122AD"/>
    <w:rsid w:val="2EF12D27"/>
    <w:rsid w:val="2EF13348"/>
    <w:rsid w:val="2EF13726"/>
    <w:rsid w:val="2EF13DC9"/>
    <w:rsid w:val="2EF15172"/>
    <w:rsid w:val="2EF1617C"/>
    <w:rsid w:val="2EF17727"/>
    <w:rsid w:val="2EF20488"/>
    <w:rsid w:val="2EF21577"/>
    <w:rsid w:val="2EF22236"/>
    <w:rsid w:val="2EF23D55"/>
    <w:rsid w:val="2EF266DA"/>
    <w:rsid w:val="2EF312C6"/>
    <w:rsid w:val="2EF37D5C"/>
    <w:rsid w:val="2EF40397"/>
    <w:rsid w:val="2EF43A8A"/>
    <w:rsid w:val="2EF47230"/>
    <w:rsid w:val="2EF51D26"/>
    <w:rsid w:val="2EF522DF"/>
    <w:rsid w:val="2EF525C4"/>
    <w:rsid w:val="2EF53AD4"/>
    <w:rsid w:val="2EF54203"/>
    <w:rsid w:val="2EF546B4"/>
    <w:rsid w:val="2EF55327"/>
    <w:rsid w:val="2EF558B8"/>
    <w:rsid w:val="2EF57F78"/>
    <w:rsid w:val="2EF676AD"/>
    <w:rsid w:val="2EF67B05"/>
    <w:rsid w:val="2EF724AA"/>
    <w:rsid w:val="2EF72BE1"/>
    <w:rsid w:val="2EF739C4"/>
    <w:rsid w:val="2EF73CF0"/>
    <w:rsid w:val="2EF74361"/>
    <w:rsid w:val="2EF74A75"/>
    <w:rsid w:val="2EF75A9F"/>
    <w:rsid w:val="2EF75C01"/>
    <w:rsid w:val="2EF7784D"/>
    <w:rsid w:val="2EF819B6"/>
    <w:rsid w:val="2EF835C5"/>
    <w:rsid w:val="2EF83CA8"/>
    <w:rsid w:val="2EF853E5"/>
    <w:rsid w:val="2EF858C6"/>
    <w:rsid w:val="2EF91817"/>
    <w:rsid w:val="2EF93775"/>
    <w:rsid w:val="2EF97A69"/>
    <w:rsid w:val="2EF97D09"/>
    <w:rsid w:val="2EFA10EB"/>
    <w:rsid w:val="2EFA733D"/>
    <w:rsid w:val="2EFB2629"/>
    <w:rsid w:val="2EFB3EC1"/>
    <w:rsid w:val="2EFB6EB7"/>
    <w:rsid w:val="2EFC2542"/>
    <w:rsid w:val="2EFC30B5"/>
    <w:rsid w:val="2EFC4E63"/>
    <w:rsid w:val="2EFC51FA"/>
    <w:rsid w:val="2EFC6C00"/>
    <w:rsid w:val="2EFC79F2"/>
    <w:rsid w:val="2EFD4F49"/>
    <w:rsid w:val="2EFD579D"/>
    <w:rsid w:val="2EFE0BDB"/>
    <w:rsid w:val="2EFE4B24"/>
    <w:rsid w:val="2EFE54A5"/>
    <w:rsid w:val="2EFE6E2D"/>
    <w:rsid w:val="2EFE7739"/>
    <w:rsid w:val="2EFE7EA8"/>
    <w:rsid w:val="2EFF0FAA"/>
    <w:rsid w:val="2EFF324B"/>
    <w:rsid w:val="2EFF4953"/>
    <w:rsid w:val="2EFF6701"/>
    <w:rsid w:val="2EFF7336"/>
    <w:rsid w:val="2EFF7D4A"/>
    <w:rsid w:val="2F00021B"/>
    <w:rsid w:val="2F000B26"/>
    <w:rsid w:val="2F000DF7"/>
    <w:rsid w:val="2F002133"/>
    <w:rsid w:val="2F0029BF"/>
    <w:rsid w:val="2F010C54"/>
    <w:rsid w:val="2F015B57"/>
    <w:rsid w:val="2F01691D"/>
    <w:rsid w:val="2F02082B"/>
    <w:rsid w:val="2F020A9E"/>
    <w:rsid w:val="2F020B72"/>
    <w:rsid w:val="2F0223E2"/>
    <w:rsid w:val="2F022ECB"/>
    <w:rsid w:val="2F0246C3"/>
    <w:rsid w:val="2F025547"/>
    <w:rsid w:val="2F02792B"/>
    <w:rsid w:val="2F027BD3"/>
    <w:rsid w:val="2F030788"/>
    <w:rsid w:val="2F0324FC"/>
    <w:rsid w:val="2F032695"/>
    <w:rsid w:val="2F034443"/>
    <w:rsid w:val="2F034615"/>
    <w:rsid w:val="2F035681"/>
    <w:rsid w:val="2F0401BB"/>
    <w:rsid w:val="2F0413F3"/>
    <w:rsid w:val="2F042191"/>
    <w:rsid w:val="2F04398C"/>
    <w:rsid w:val="2F046371"/>
    <w:rsid w:val="2F0477A5"/>
    <w:rsid w:val="2F0501B5"/>
    <w:rsid w:val="2F0550EC"/>
    <w:rsid w:val="2F05640D"/>
    <w:rsid w:val="2F05691D"/>
    <w:rsid w:val="2F060BAD"/>
    <w:rsid w:val="2F060E7D"/>
    <w:rsid w:val="2F063F34"/>
    <w:rsid w:val="2F065E06"/>
    <w:rsid w:val="2F06657A"/>
    <w:rsid w:val="2F07230D"/>
    <w:rsid w:val="2F077ABA"/>
    <w:rsid w:val="2F0807ED"/>
    <w:rsid w:val="2F081A5A"/>
    <w:rsid w:val="2F085B95"/>
    <w:rsid w:val="2F086693"/>
    <w:rsid w:val="2F090B6F"/>
    <w:rsid w:val="2F091778"/>
    <w:rsid w:val="2F094C2D"/>
    <w:rsid w:val="2F0957D2"/>
    <w:rsid w:val="2F097580"/>
    <w:rsid w:val="2F0A1F67"/>
    <w:rsid w:val="2F0A3AAC"/>
    <w:rsid w:val="2F0A4DCD"/>
    <w:rsid w:val="2F0A59D6"/>
    <w:rsid w:val="2F0B0157"/>
    <w:rsid w:val="2F0B109C"/>
    <w:rsid w:val="2F0B154A"/>
    <w:rsid w:val="2F0B15B7"/>
    <w:rsid w:val="2F0B32F8"/>
    <w:rsid w:val="2F0B447D"/>
    <w:rsid w:val="2F0B5221"/>
    <w:rsid w:val="2F0B656E"/>
    <w:rsid w:val="2F0B69BD"/>
    <w:rsid w:val="2F0C0F52"/>
    <w:rsid w:val="2F0C1ED9"/>
    <w:rsid w:val="2F0C22F2"/>
    <w:rsid w:val="2F0C31EA"/>
    <w:rsid w:val="2F0C33D6"/>
    <w:rsid w:val="2F0C3F6F"/>
    <w:rsid w:val="2F0C6656"/>
    <w:rsid w:val="2F0C6C44"/>
    <w:rsid w:val="2F0D0E1E"/>
    <w:rsid w:val="2F0D3458"/>
    <w:rsid w:val="2F0D398F"/>
    <w:rsid w:val="2F0D4A3E"/>
    <w:rsid w:val="2F0D52C2"/>
    <w:rsid w:val="2F0D5D93"/>
    <w:rsid w:val="2F0D617F"/>
    <w:rsid w:val="2F0D6469"/>
    <w:rsid w:val="2F0D715C"/>
    <w:rsid w:val="2F0E4FA9"/>
    <w:rsid w:val="2F0E58D1"/>
    <w:rsid w:val="2F0E5ECE"/>
    <w:rsid w:val="2F0F0938"/>
    <w:rsid w:val="2F0F103A"/>
    <w:rsid w:val="2F0F27BB"/>
    <w:rsid w:val="2F0F2DE8"/>
    <w:rsid w:val="2F0F4225"/>
    <w:rsid w:val="2F0F475A"/>
    <w:rsid w:val="2F0F4EA3"/>
    <w:rsid w:val="2F0F5B97"/>
    <w:rsid w:val="2F0F7996"/>
    <w:rsid w:val="2F100660"/>
    <w:rsid w:val="2F10090E"/>
    <w:rsid w:val="2F1012F6"/>
    <w:rsid w:val="2F101F2F"/>
    <w:rsid w:val="2F104DB2"/>
    <w:rsid w:val="2F1139A0"/>
    <w:rsid w:val="2F120B2A"/>
    <w:rsid w:val="2F122031"/>
    <w:rsid w:val="2F1228D8"/>
    <w:rsid w:val="2F123D5D"/>
    <w:rsid w:val="2F124737"/>
    <w:rsid w:val="2F125FD3"/>
    <w:rsid w:val="2F126434"/>
    <w:rsid w:val="2F127EC4"/>
    <w:rsid w:val="2F1313B4"/>
    <w:rsid w:val="2F13335F"/>
    <w:rsid w:val="2F13383D"/>
    <w:rsid w:val="2F134B85"/>
    <w:rsid w:val="2F136A07"/>
    <w:rsid w:val="2F137E1A"/>
    <w:rsid w:val="2F1403FE"/>
    <w:rsid w:val="2F141D40"/>
    <w:rsid w:val="2F1432F9"/>
    <w:rsid w:val="2F143E51"/>
    <w:rsid w:val="2F146650"/>
    <w:rsid w:val="2F1474B5"/>
    <w:rsid w:val="2F1505FC"/>
    <w:rsid w:val="2F150A3A"/>
    <w:rsid w:val="2F1523C9"/>
    <w:rsid w:val="2F154177"/>
    <w:rsid w:val="2F154986"/>
    <w:rsid w:val="2F1557E8"/>
    <w:rsid w:val="2F171C9D"/>
    <w:rsid w:val="2F17344C"/>
    <w:rsid w:val="2F173B37"/>
    <w:rsid w:val="2F1748D6"/>
    <w:rsid w:val="2F176141"/>
    <w:rsid w:val="2F17622A"/>
    <w:rsid w:val="2F1764C6"/>
    <w:rsid w:val="2F18267B"/>
    <w:rsid w:val="2F182722"/>
    <w:rsid w:val="2F183292"/>
    <w:rsid w:val="2F183841"/>
    <w:rsid w:val="2F191EB9"/>
    <w:rsid w:val="2F192FE1"/>
    <w:rsid w:val="2F194722"/>
    <w:rsid w:val="2F195A15"/>
    <w:rsid w:val="2F196D99"/>
    <w:rsid w:val="2F1A0783"/>
    <w:rsid w:val="2F1A178D"/>
    <w:rsid w:val="2F1A353B"/>
    <w:rsid w:val="2F1A39E1"/>
    <w:rsid w:val="2F1A522B"/>
    <w:rsid w:val="2F1A79DF"/>
    <w:rsid w:val="2F1B0573"/>
    <w:rsid w:val="2F1B2AFD"/>
    <w:rsid w:val="2F1B5528"/>
    <w:rsid w:val="2F1B7042"/>
    <w:rsid w:val="2F1B7CA2"/>
    <w:rsid w:val="2F1C04D2"/>
    <w:rsid w:val="2F1C0E72"/>
    <w:rsid w:val="2F1C1962"/>
    <w:rsid w:val="2F1C1C6B"/>
    <w:rsid w:val="2F1C2A4C"/>
    <w:rsid w:val="2F1C3757"/>
    <w:rsid w:val="2F1D2750"/>
    <w:rsid w:val="2F1E00CE"/>
    <w:rsid w:val="2F1E127D"/>
    <w:rsid w:val="2F1E66AB"/>
    <w:rsid w:val="2F1E74CF"/>
    <w:rsid w:val="2F1F0B51"/>
    <w:rsid w:val="2F1F0E1A"/>
    <w:rsid w:val="2F1F1295"/>
    <w:rsid w:val="2F1F68D2"/>
    <w:rsid w:val="2F1F6DA3"/>
    <w:rsid w:val="2F2002E3"/>
    <w:rsid w:val="2F204FF5"/>
    <w:rsid w:val="2F2110D4"/>
    <w:rsid w:val="2F212B1B"/>
    <w:rsid w:val="2F2131FE"/>
    <w:rsid w:val="2F214344"/>
    <w:rsid w:val="2F214799"/>
    <w:rsid w:val="2F2148C9"/>
    <w:rsid w:val="2F215A85"/>
    <w:rsid w:val="2F217005"/>
    <w:rsid w:val="2F217811"/>
    <w:rsid w:val="2F22001D"/>
    <w:rsid w:val="2F224048"/>
    <w:rsid w:val="2F224A9B"/>
    <w:rsid w:val="2F2315EF"/>
    <w:rsid w:val="2F233F69"/>
    <w:rsid w:val="2F2355D5"/>
    <w:rsid w:val="2F236894"/>
    <w:rsid w:val="2F240BEA"/>
    <w:rsid w:val="2F241835"/>
    <w:rsid w:val="2F241A6D"/>
    <w:rsid w:val="2F244504"/>
    <w:rsid w:val="2F2447EC"/>
    <w:rsid w:val="2F247274"/>
    <w:rsid w:val="2F25085E"/>
    <w:rsid w:val="2F25260C"/>
    <w:rsid w:val="2F252704"/>
    <w:rsid w:val="2F252CC5"/>
    <w:rsid w:val="2F255088"/>
    <w:rsid w:val="2F255896"/>
    <w:rsid w:val="2F255B69"/>
    <w:rsid w:val="2F2574D6"/>
    <w:rsid w:val="2F257930"/>
    <w:rsid w:val="2F266384"/>
    <w:rsid w:val="2F271D47"/>
    <w:rsid w:val="2F277269"/>
    <w:rsid w:val="2F280759"/>
    <w:rsid w:val="2F2820FC"/>
    <w:rsid w:val="2F284785"/>
    <w:rsid w:val="2F285768"/>
    <w:rsid w:val="2F285C58"/>
    <w:rsid w:val="2F2919D0"/>
    <w:rsid w:val="2F292380"/>
    <w:rsid w:val="2F292AD6"/>
    <w:rsid w:val="2F297051"/>
    <w:rsid w:val="2F2A0C1C"/>
    <w:rsid w:val="2F2A2992"/>
    <w:rsid w:val="2F2A2F03"/>
    <w:rsid w:val="2F2A4F82"/>
    <w:rsid w:val="2F2A5E74"/>
    <w:rsid w:val="2F2A7C22"/>
    <w:rsid w:val="2F2B02DF"/>
    <w:rsid w:val="2F2B1BEC"/>
    <w:rsid w:val="2F2B2233"/>
    <w:rsid w:val="2F2B399A"/>
    <w:rsid w:val="2F2B5748"/>
    <w:rsid w:val="2F2B74F6"/>
    <w:rsid w:val="2F2C2B98"/>
    <w:rsid w:val="2F2C6154"/>
    <w:rsid w:val="2F2D14C0"/>
    <w:rsid w:val="2F2D2312"/>
    <w:rsid w:val="2F2D28E7"/>
    <w:rsid w:val="2F2D30CF"/>
    <w:rsid w:val="2F2D326E"/>
    <w:rsid w:val="2F2D4028"/>
    <w:rsid w:val="2F2D4CBD"/>
    <w:rsid w:val="2F2D7712"/>
    <w:rsid w:val="2F2E31C2"/>
    <w:rsid w:val="2F2E3B4E"/>
    <w:rsid w:val="2F2E54B8"/>
    <w:rsid w:val="2F2E6FE6"/>
    <w:rsid w:val="2F2E7936"/>
    <w:rsid w:val="2F2F348A"/>
    <w:rsid w:val="2F2F5629"/>
    <w:rsid w:val="2F2F7EE1"/>
    <w:rsid w:val="2F300FB0"/>
    <w:rsid w:val="2F3029A9"/>
    <w:rsid w:val="2F302D5E"/>
    <w:rsid w:val="2F30614E"/>
    <w:rsid w:val="2F313E39"/>
    <w:rsid w:val="2F316DE7"/>
    <w:rsid w:val="2F320750"/>
    <w:rsid w:val="2F320885"/>
    <w:rsid w:val="2F320A36"/>
    <w:rsid w:val="2F3228B3"/>
    <w:rsid w:val="2F3241F6"/>
    <w:rsid w:val="2F325535"/>
    <w:rsid w:val="2F326AD7"/>
    <w:rsid w:val="2F3318C3"/>
    <w:rsid w:val="2F333E8B"/>
    <w:rsid w:val="2F33488D"/>
    <w:rsid w:val="2F3357D1"/>
    <w:rsid w:val="2F336B0E"/>
    <w:rsid w:val="2F336EC2"/>
    <w:rsid w:val="2F337811"/>
    <w:rsid w:val="2F34132A"/>
    <w:rsid w:val="2F34268F"/>
    <w:rsid w:val="2F34284F"/>
    <w:rsid w:val="2F3445FD"/>
    <w:rsid w:val="2F350ECE"/>
    <w:rsid w:val="2F351000"/>
    <w:rsid w:val="2F35161A"/>
    <w:rsid w:val="2F354386"/>
    <w:rsid w:val="2F364819"/>
    <w:rsid w:val="2F364D32"/>
    <w:rsid w:val="2F365177"/>
    <w:rsid w:val="2F370591"/>
    <w:rsid w:val="2F37233F"/>
    <w:rsid w:val="2F375A40"/>
    <w:rsid w:val="2F375BB2"/>
    <w:rsid w:val="2F376A2F"/>
    <w:rsid w:val="2F37730B"/>
    <w:rsid w:val="2F377CAB"/>
    <w:rsid w:val="2F380EA8"/>
    <w:rsid w:val="2F381BFF"/>
    <w:rsid w:val="2F386C5B"/>
    <w:rsid w:val="2F386E4E"/>
    <w:rsid w:val="2F386F18"/>
    <w:rsid w:val="2F3925CB"/>
    <w:rsid w:val="2F392F2C"/>
    <w:rsid w:val="2F394CAA"/>
    <w:rsid w:val="2F39519C"/>
    <w:rsid w:val="2F3953A6"/>
    <w:rsid w:val="2F3A1C98"/>
    <w:rsid w:val="2F3A3356"/>
    <w:rsid w:val="2F3A3BDD"/>
    <w:rsid w:val="2F3A5A63"/>
    <w:rsid w:val="2F3A5EA5"/>
    <w:rsid w:val="2F3A6023"/>
    <w:rsid w:val="2F3B28B9"/>
    <w:rsid w:val="2F3B2A6E"/>
    <w:rsid w:val="2F3B32FA"/>
    <w:rsid w:val="2F3B4111"/>
    <w:rsid w:val="2F3B658E"/>
    <w:rsid w:val="2F3C1703"/>
    <w:rsid w:val="2F3C1740"/>
    <w:rsid w:val="2F3C4C35"/>
    <w:rsid w:val="2F3C4C70"/>
    <w:rsid w:val="2F3C7955"/>
    <w:rsid w:val="2F3D04F4"/>
    <w:rsid w:val="2F3D127A"/>
    <w:rsid w:val="2F3D23DC"/>
    <w:rsid w:val="2F3D369E"/>
    <w:rsid w:val="2F3D3B1D"/>
    <w:rsid w:val="2F3D7CF5"/>
    <w:rsid w:val="2F3E15C2"/>
    <w:rsid w:val="2F3E372A"/>
    <w:rsid w:val="2F3E4062"/>
    <w:rsid w:val="2F3E7229"/>
    <w:rsid w:val="2F3F109E"/>
    <w:rsid w:val="2F3F11F4"/>
    <w:rsid w:val="2F3F171A"/>
    <w:rsid w:val="2F3F2E7C"/>
    <w:rsid w:val="2F3F2FA2"/>
    <w:rsid w:val="2F3F30B1"/>
    <w:rsid w:val="2F3F32AB"/>
    <w:rsid w:val="2F3F4659"/>
    <w:rsid w:val="2F3F4C50"/>
    <w:rsid w:val="2F401499"/>
    <w:rsid w:val="2F402B99"/>
    <w:rsid w:val="2F404C5F"/>
    <w:rsid w:val="2F4069BF"/>
    <w:rsid w:val="2F407445"/>
    <w:rsid w:val="2F4131BE"/>
    <w:rsid w:val="2F416D1A"/>
    <w:rsid w:val="2F4221ED"/>
    <w:rsid w:val="2F4228CB"/>
    <w:rsid w:val="2F4236B1"/>
    <w:rsid w:val="2F423FB3"/>
    <w:rsid w:val="2F424DBE"/>
    <w:rsid w:val="2F430CE4"/>
    <w:rsid w:val="2F430E9C"/>
    <w:rsid w:val="2F432A92"/>
    <w:rsid w:val="2F4370A1"/>
    <w:rsid w:val="2F4405B8"/>
    <w:rsid w:val="2F440E1F"/>
    <w:rsid w:val="2F440E28"/>
    <w:rsid w:val="2F441CC8"/>
    <w:rsid w:val="2F442531"/>
    <w:rsid w:val="2F44422F"/>
    <w:rsid w:val="2F44720D"/>
    <w:rsid w:val="2F447214"/>
    <w:rsid w:val="2F447D84"/>
    <w:rsid w:val="2F4522AF"/>
    <w:rsid w:val="2F45373F"/>
    <w:rsid w:val="2F454CEA"/>
    <w:rsid w:val="2F4552CD"/>
    <w:rsid w:val="2F45680A"/>
    <w:rsid w:val="2F462582"/>
    <w:rsid w:val="2F464330"/>
    <w:rsid w:val="2F464EE4"/>
    <w:rsid w:val="2F46502E"/>
    <w:rsid w:val="2F466F0D"/>
    <w:rsid w:val="2F474E5B"/>
    <w:rsid w:val="2F4800A8"/>
    <w:rsid w:val="2F4812DA"/>
    <w:rsid w:val="2F483908"/>
    <w:rsid w:val="2F48454C"/>
    <w:rsid w:val="2F484558"/>
    <w:rsid w:val="2F4862FA"/>
    <w:rsid w:val="2F4961AE"/>
    <w:rsid w:val="2F4A06F5"/>
    <w:rsid w:val="2F4A079B"/>
    <w:rsid w:val="2F4A0DDE"/>
    <w:rsid w:val="2F4A3E20"/>
    <w:rsid w:val="2F4A4F3F"/>
    <w:rsid w:val="2F4A6121"/>
    <w:rsid w:val="2F4A6266"/>
    <w:rsid w:val="2F4A728A"/>
    <w:rsid w:val="2F4A79F4"/>
    <w:rsid w:val="2F4B1946"/>
    <w:rsid w:val="2F4B1F08"/>
    <w:rsid w:val="2F4B49E0"/>
    <w:rsid w:val="2F4B5834"/>
    <w:rsid w:val="2F4B5DEA"/>
    <w:rsid w:val="2F4B75B1"/>
    <w:rsid w:val="2F4B7B98"/>
    <w:rsid w:val="2F4C0A41"/>
    <w:rsid w:val="2F4C6D8A"/>
    <w:rsid w:val="2F4C735A"/>
    <w:rsid w:val="2F4D0843"/>
    <w:rsid w:val="2F4D0A34"/>
    <w:rsid w:val="2F4D0B6B"/>
    <w:rsid w:val="2F4D1B62"/>
    <w:rsid w:val="2F4D20C5"/>
    <w:rsid w:val="2F4D6F18"/>
    <w:rsid w:val="2F4E3361"/>
    <w:rsid w:val="2F4E57DE"/>
    <w:rsid w:val="2F4F0555"/>
    <w:rsid w:val="2F4F1437"/>
    <w:rsid w:val="2F4F1C65"/>
    <w:rsid w:val="2F4F58DB"/>
    <w:rsid w:val="2F4F6A71"/>
    <w:rsid w:val="2F5018C2"/>
    <w:rsid w:val="2F5042BE"/>
    <w:rsid w:val="2F5043EA"/>
    <w:rsid w:val="2F5051AF"/>
    <w:rsid w:val="2F5073C2"/>
    <w:rsid w:val="2F5073FB"/>
    <w:rsid w:val="2F511CE2"/>
    <w:rsid w:val="2F5202CB"/>
    <w:rsid w:val="2F520F27"/>
    <w:rsid w:val="2F5215A4"/>
    <w:rsid w:val="2F52198B"/>
    <w:rsid w:val="2F5242B6"/>
    <w:rsid w:val="2F534851"/>
    <w:rsid w:val="2F535D43"/>
    <w:rsid w:val="2F541DA4"/>
    <w:rsid w:val="2F5438C6"/>
    <w:rsid w:val="2F544C9F"/>
    <w:rsid w:val="2F54650D"/>
    <w:rsid w:val="2F546A4D"/>
    <w:rsid w:val="2F550663"/>
    <w:rsid w:val="2F5527C5"/>
    <w:rsid w:val="2F553234"/>
    <w:rsid w:val="2F553FEF"/>
    <w:rsid w:val="2F556DA2"/>
    <w:rsid w:val="2F560A17"/>
    <w:rsid w:val="2F561217"/>
    <w:rsid w:val="2F561AF3"/>
    <w:rsid w:val="2F561C58"/>
    <w:rsid w:val="2F562C5C"/>
    <w:rsid w:val="2F562F84"/>
    <w:rsid w:val="2F566C69"/>
    <w:rsid w:val="2F5707D5"/>
    <w:rsid w:val="2F571BCE"/>
    <w:rsid w:val="2F5729E1"/>
    <w:rsid w:val="2F572DBE"/>
    <w:rsid w:val="2F57478F"/>
    <w:rsid w:val="2F577D60"/>
    <w:rsid w:val="2F5805D9"/>
    <w:rsid w:val="2F580725"/>
    <w:rsid w:val="2F580802"/>
    <w:rsid w:val="2F5821F5"/>
    <w:rsid w:val="2F58630D"/>
    <w:rsid w:val="2F5867FB"/>
    <w:rsid w:val="2F586FE4"/>
    <w:rsid w:val="2F590507"/>
    <w:rsid w:val="2F591BB5"/>
    <w:rsid w:val="2F594288"/>
    <w:rsid w:val="2F5964DF"/>
    <w:rsid w:val="2F5A2706"/>
    <w:rsid w:val="2F5A4AEF"/>
    <w:rsid w:val="2F5A7DDB"/>
    <w:rsid w:val="2F5B1D69"/>
    <w:rsid w:val="2F5B2EED"/>
    <w:rsid w:val="2F5B602D"/>
    <w:rsid w:val="2F5B67F6"/>
    <w:rsid w:val="2F5B6D97"/>
    <w:rsid w:val="2F5C1DA5"/>
    <w:rsid w:val="2F5C3B54"/>
    <w:rsid w:val="2F5C7FF7"/>
    <w:rsid w:val="2F5D1C1C"/>
    <w:rsid w:val="2F5D2AB9"/>
    <w:rsid w:val="2F5D3E83"/>
    <w:rsid w:val="2F5E396F"/>
    <w:rsid w:val="2F5E78CC"/>
    <w:rsid w:val="2F5E7A07"/>
    <w:rsid w:val="2F5F4F07"/>
    <w:rsid w:val="2F5F53F2"/>
    <w:rsid w:val="2F5F5A27"/>
    <w:rsid w:val="2F601BF4"/>
    <w:rsid w:val="2F603644"/>
    <w:rsid w:val="2F6038A4"/>
    <w:rsid w:val="2F6054AB"/>
    <w:rsid w:val="2F607B60"/>
    <w:rsid w:val="2F610218"/>
    <w:rsid w:val="2F610CBF"/>
    <w:rsid w:val="2F612CE5"/>
    <w:rsid w:val="2F616554"/>
    <w:rsid w:val="2F6173BC"/>
    <w:rsid w:val="2F6243A8"/>
    <w:rsid w:val="2F627B2D"/>
    <w:rsid w:val="2F627D93"/>
    <w:rsid w:val="2F633134"/>
    <w:rsid w:val="2F6333A2"/>
    <w:rsid w:val="2F6340F7"/>
    <w:rsid w:val="2F63428C"/>
    <w:rsid w:val="2F634EE2"/>
    <w:rsid w:val="2F635838"/>
    <w:rsid w:val="2F643320"/>
    <w:rsid w:val="2F645175"/>
    <w:rsid w:val="2F64660A"/>
    <w:rsid w:val="2F646CC8"/>
    <w:rsid w:val="2F651176"/>
    <w:rsid w:val="2F6539F4"/>
    <w:rsid w:val="2F653BA9"/>
    <w:rsid w:val="2F654B06"/>
    <w:rsid w:val="2F654C39"/>
    <w:rsid w:val="2F656EAC"/>
    <w:rsid w:val="2F657140"/>
    <w:rsid w:val="2F661372"/>
    <w:rsid w:val="2F6615E8"/>
    <w:rsid w:val="2F661D64"/>
    <w:rsid w:val="2F662A91"/>
    <w:rsid w:val="2F6649D2"/>
    <w:rsid w:val="2F665C5F"/>
    <w:rsid w:val="2F666780"/>
    <w:rsid w:val="2F6724CF"/>
    <w:rsid w:val="2F672A78"/>
    <w:rsid w:val="2F675649"/>
    <w:rsid w:val="2F676656"/>
    <w:rsid w:val="2F676AFF"/>
    <w:rsid w:val="2F6824F8"/>
    <w:rsid w:val="2F68295E"/>
    <w:rsid w:val="2F68699C"/>
    <w:rsid w:val="2F69463A"/>
    <w:rsid w:val="2F697F69"/>
    <w:rsid w:val="2F6A001E"/>
    <w:rsid w:val="2F6A0C42"/>
    <w:rsid w:val="2F6A0E0C"/>
    <w:rsid w:val="2F6A118F"/>
    <w:rsid w:val="2F6A2554"/>
    <w:rsid w:val="2F6A26B2"/>
    <w:rsid w:val="2F6A2714"/>
    <w:rsid w:val="2F6A3B37"/>
    <w:rsid w:val="2F6A44C2"/>
    <w:rsid w:val="2F6A6251"/>
    <w:rsid w:val="2F6B0581"/>
    <w:rsid w:val="2F6B1FE9"/>
    <w:rsid w:val="2F6B4F2A"/>
    <w:rsid w:val="2F6B545A"/>
    <w:rsid w:val="2F6C0F8C"/>
    <w:rsid w:val="2F6C2C68"/>
    <w:rsid w:val="2F6C75A1"/>
    <w:rsid w:val="2F6C7FAA"/>
    <w:rsid w:val="2F6D1C05"/>
    <w:rsid w:val="2F6D260C"/>
    <w:rsid w:val="2F6D3FB3"/>
    <w:rsid w:val="2F6D4AAF"/>
    <w:rsid w:val="2F6D590A"/>
    <w:rsid w:val="2F6D5D61"/>
    <w:rsid w:val="2F6D778C"/>
    <w:rsid w:val="2F6D7B0F"/>
    <w:rsid w:val="2F6E21FC"/>
    <w:rsid w:val="2F6E294B"/>
    <w:rsid w:val="2F6E2F66"/>
    <w:rsid w:val="2F6E407E"/>
    <w:rsid w:val="2F6E4503"/>
    <w:rsid w:val="2F6E6497"/>
    <w:rsid w:val="2F6F089A"/>
    <w:rsid w:val="2F6F21ED"/>
    <w:rsid w:val="2F6F32D9"/>
    <w:rsid w:val="2F6F3887"/>
    <w:rsid w:val="2F70185C"/>
    <w:rsid w:val="2F704384"/>
    <w:rsid w:val="2F704980"/>
    <w:rsid w:val="2F7075FF"/>
    <w:rsid w:val="2F707E3C"/>
    <w:rsid w:val="2F710D5B"/>
    <w:rsid w:val="2F7116DB"/>
    <w:rsid w:val="2F712063"/>
    <w:rsid w:val="2F715851"/>
    <w:rsid w:val="2F720AFB"/>
    <w:rsid w:val="2F7215C9"/>
    <w:rsid w:val="2F721639"/>
    <w:rsid w:val="2F723377"/>
    <w:rsid w:val="2F725125"/>
    <w:rsid w:val="2F72791F"/>
    <w:rsid w:val="2F730E03"/>
    <w:rsid w:val="2F73756F"/>
    <w:rsid w:val="2F740E9D"/>
    <w:rsid w:val="2F744949"/>
    <w:rsid w:val="2F745341"/>
    <w:rsid w:val="2F745945"/>
    <w:rsid w:val="2F746265"/>
    <w:rsid w:val="2F7467CA"/>
    <w:rsid w:val="2F7470EF"/>
    <w:rsid w:val="2F747AAA"/>
    <w:rsid w:val="2F752337"/>
    <w:rsid w:val="2F754A51"/>
    <w:rsid w:val="2F757C4D"/>
    <w:rsid w:val="2F7610B9"/>
    <w:rsid w:val="2F7610DD"/>
    <w:rsid w:val="2F761B38"/>
    <w:rsid w:val="2F7622C8"/>
    <w:rsid w:val="2F762E67"/>
    <w:rsid w:val="2F763CAE"/>
    <w:rsid w:val="2F764F66"/>
    <w:rsid w:val="2F77098D"/>
    <w:rsid w:val="2F7722EC"/>
    <w:rsid w:val="2F77513E"/>
    <w:rsid w:val="2F775D95"/>
    <w:rsid w:val="2F776BDF"/>
    <w:rsid w:val="2F7805C4"/>
    <w:rsid w:val="2F781148"/>
    <w:rsid w:val="2F784A8E"/>
    <w:rsid w:val="2F785829"/>
    <w:rsid w:val="2F792957"/>
    <w:rsid w:val="2F792ADC"/>
    <w:rsid w:val="2F7955A3"/>
    <w:rsid w:val="2F7964B4"/>
    <w:rsid w:val="2F7968CC"/>
    <w:rsid w:val="2F797A5E"/>
    <w:rsid w:val="2F7A1B13"/>
    <w:rsid w:val="2F7A3292"/>
    <w:rsid w:val="2F7A3ABF"/>
    <w:rsid w:val="2F7A3C5E"/>
    <w:rsid w:val="2F7A5646"/>
    <w:rsid w:val="2F7B222C"/>
    <w:rsid w:val="2F7B4E49"/>
    <w:rsid w:val="2F7B4EB0"/>
    <w:rsid w:val="2F7B4FDD"/>
    <w:rsid w:val="2F7C0DA6"/>
    <w:rsid w:val="2F7C1C6F"/>
    <w:rsid w:val="2F7C27D7"/>
    <w:rsid w:val="2F7C41F6"/>
    <w:rsid w:val="2F7C5FA4"/>
    <w:rsid w:val="2F7D17B7"/>
    <w:rsid w:val="2F7D2448"/>
    <w:rsid w:val="2F7D4C12"/>
    <w:rsid w:val="2F7D786F"/>
    <w:rsid w:val="2F7D7B14"/>
    <w:rsid w:val="2F7D7C2C"/>
    <w:rsid w:val="2F7E058C"/>
    <w:rsid w:val="2F7E1D1C"/>
    <w:rsid w:val="2F7E3A90"/>
    <w:rsid w:val="2F7E5CFF"/>
    <w:rsid w:val="2F7E7F6E"/>
    <w:rsid w:val="2F7F3380"/>
    <w:rsid w:val="2F7F38D0"/>
    <w:rsid w:val="2F7F5246"/>
    <w:rsid w:val="2F7F74F3"/>
    <w:rsid w:val="2F7F7F22"/>
    <w:rsid w:val="2F803CE6"/>
    <w:rsid w:val="2F805A94"/>
    <w:rsid w:val="2F807842"/>
    <w:rsid w:val="2F807931"/>
    <w:rsid w:val="2F8102CC"/>
    <w:rsid w:val="2F810DC1"/>
    <w:rsid w:val="2F81180C"/>
    <w:rsid w:val="2F811BAB"/>
    <w:rsid w:val="2F811D3C"/>
    <w:rsid w:val="2F8135BA"/>
    <w:rsid w:val="2F81488B"/>
    <w:rsid w:val="2F822251"/>
    <w:rsid w:val="2F823C98"/>
    <w:rsid w:val="2F8241FE"/>
    <w:rsid w:val="2F82593B"/>
    <w:rsid w:val="2F830165"/>
    <w:rsid w:val="2F830808"/>
    <w:rsid w:val="2F83092C"/>
    <w:rsid w:val="2F8328A6"/>
    <w:rsid w:val="2F8337D6"/>
    <w:rsid w:val="2F835584"/>
    <w:rsid w:val="2F8362AD"/>
    <w:rsid w:val="2F836D5B"/>
    <w:rsid w:val="2F841773"/>
    <w:rsid w:val="2F84428E"/>
    <w:rsid w:val="2F846934"/>
    <w:rsid w:val="2F850386"/>
    <w:rsid w:val="2F8512FC"/>
    <w:rsid w:val="2F8530AA"/>
    <w:rsid w:val="2F853256"/>
    <w:rsid w:val="2F853EFE"/>
    <w:rsid w:val="2F854E58"/>
    <w:rsid w:val="2F8567EB"/>
    <w:rsid w:val="2F860BD0"/>
    <w:rsid w:val="2F860E83"/>
    <w:rsid w:val="2F861831"/>
    <w:rsid w:val="2F862062"/>
    <w:rsid w:val="2F86229A"/>
    <w:rsid w:val="2F863762"/>
    <w:rsid w:val="2F864C7C"/>
    <w:rsid w:val="2F865D6B"/>
    <w:rsid w:val="2F866E22"/>
    <w:rsid w:val="2F867450"/>
    <w:rsid w:val="2F872682"/>
    <w:rsid w:val="2F8734F2"/>
    <w:rsid w:val="2F8740A1"/>
    <w:rsid w:val="2F87429B"/>
    <w:rsid w:val="2F8743FE"/>
    <w:rsid w:val="2F875074"/>
    <w:rsid w:val="2F875C16"/>
    <w:rsid w:val="2F880B7A"/>
    <w:rsid w:val="2F880DEC"/>
    <w:rsid w:val="2F884949"/>
    <w:rsid w:val="2F8860C3"/>
    <w:rsid w:val="2F886979"/>
    <w:rsid w:val="2F886D5B"/>
    <w:rsid w:val="2F89253E"/>
    <w:rsid w:val="2F896513"/>
    <w:rsid w:val="2F897553"/>
    <w:rsid w:val="2F8976B0"/>
    <w:rsid w:val="2F8A06C1"/>
    <w:rsid w:val="2F8A35B4"/>
    <w:rsid w:val="2F8A5440"/>
    <w:rsid w:val="2F8A6913"/>
    <w:rsid w:val="2F8B39BE"/>
    <w:rsid w:val="2F8B4E67"/>
    <w:rsid w:val="2F8B61E7"/>
    <w:rsid w:val="2F8B6FAB"/>
    <w:rsid w:val="2F8B727C"/>
    <w:rsid w:val="2F8C268B"/>
    <w:rsid w:val="2F8C3988"/>
    <w:rsid w:val="2F8C4439"/>
    <w:rsid w:val="2F8C7373"/>
    <w:rsid w:val="2F8D09D7"/>
    <w:rsid w:val="2F8D4AE3"/>
    <w:rsid w:val="2F8D5EB7"/>
    <w:rsid w:val="2F8D6403"/>
    <w:rsid w:val="2F8D7364"/>
    <w:rsid w:val="2F8E07F4"/>
    <w:rsid w:val="2F8E1F35"/>
    <w:rsid w:val="2F8E4F10"/>
    <w:rsid w:val="2F8F0180"/>
    <w:rsid w:val="2F8F0849"/>
    <w:rsid w:val="2F8F18E7"/>
    <w:rsid w:val="2F8F1C84"/>
    <w:rsid w:val="2F8F217B"/>
    <w:rsid w:val="2F8F2910"/>
    <w:rsid w:val="2F8F33C5"/>
    <w:rsid w:val="2F8F3F29"/>
    <w:rsid w:val="2F8F4832"/>
    <w:rsid w:val="2F8F5CD7"/>
    <w:rsid w:val="2F8F6863"/>
    <w:rsid w:val="2F9028F3"/>
    <w:rsid w:val="2F902C99"/>
    <w:rsid w:val="2F90417A"/>
    <w:rsid w:val="2F90494F"/>
    <w:rsid w:val="2F905E13"/>
    <w:rsid w:val="2F910C4A"/>
    <w:rsid w:val="2F911241"/>
    <w:rsid w:val="2F9154D6"/>
    <w:rsid w:val="2F915CE5"/>
    <w:rsid w:val="2F91621D"/>
    <w:rsid w:val="2F917175"/>
    <w:rsid w:val="2F917CA1"/>
    <w:rsid w:val="2F92182C"/>
    <w:rsid w:val="2F921AFF"/>
    <w:rsid w:val="2F921D46"/>
    <w:rsid w:val="2F923A19"/>
    <w:rsid w:val="2F927575"/>
    <w:rsid w:val="2F9277FF"/>
    <w:rsid w:val="2F927AAF"/>
    <w:rsid w:val="2F9319C2"/>
    <w:rsid w:val="2F9331D6"/>
    <w:rsid w:val="2F933CB1"/>
    <w:rsid w:val="2F936096"/>
    <w:rsid w:val="2F9405A4"/>
    <w:rsid w:val="2F94153F"/>
    <w:rsid w:val="2F9432ED"/>
    <w:rsid w:val="2F944666"/>
    <w:rsid w:val="2F947237"/>
    <w:rsid w:val="2F947791"/>
    <w:rsid w:val="2F951DFB"/>
    <w:rsid w:val="2F954085"/>
    <w:rsid w:val="2F95548D"/>
    <w:rsid w:val="2F955AF6"/>
    <w:rsid w:val="2F9614FA"/>
    <w:rsid w:val="2F961789"/>
    <w:rsid w:val="2F961D80"/>
    <w:rsid w:val="2F963509"/>
    <w:rsid w:val="2F9652B7"/>
    <w:rsid w:val="2F966089"/>
    <w:rsid w:val="2F966166"/>
    <w:rsid w:val="2F967065"/>
    <w:rsid w:val="2F967754"/>
    <w:rsid w:val="2F970416"/>
    <w:rsid w:val="2F970DE6"/>
    <w:rsid w:val="2F974B8C"/>
    <w:rsid w:val="2F975875"/>
    <w:rsid w:val="2F98086C"/>
    <w:rsid w:val="2F982F65"/>
    <w:rsid w:val="2F983682"/>
    <w:rsid w:val="2F984477"/>
    <w:rsid w:val="2F984DE7"/>
    <w:rsid w:val="2F985BB8"/>
    <w:rsid w:val="2F986C69"/>
    <w:rsid w:val="2F990904"/>
    <w:rsid w:val="2F990E43"/>
    <w:rsid w:val="2F99233C"/>
    <w:rsid w:val="2F993A25"/>
    <w:rsid w:val="2F993E99"/>
    <w:rsid w:val="2F994DA8"/>
    <w:rsid w:val="2F995E62"/>
    <w:rsid w:val="2F9A04D8"/>
    <w:rsid w:val="2F9A1CD1"/>
    <w:rsid w:val="2F9A347B"/>
    <w:rsid w:val="2F9A5285"/>
    <w:rsid w:val="2F9B14D0"/>
    <w:rsid w:val="2F9B2AD3"/>
    <w:rsid w:val="2F9B467C"/>
    <w:rsid w:val="2F9B7F9E"/>
    <w:rsid w:val="2F9C03F4"/>
    <w:rsid w:val="2F9C21A2"/>
    <w:rsid w:val="2F9C59C9"/>
    <w:rsid w:val="2F9C6C2E"/>
    <w:rsid w:val="2F9C75AD"/>
    <w:rsid w:val="2F9D4005"/>
    <w:rsid w:val="2F9D46A9"/>
    <w:rsid w:val="2F9D5BBD"/>
    <w:rsid w:val="2F9D6324"/>
    <w:rsid w:val="2F9D7C36"/>
    <w:rsid w:val="2F9E04AD"/>
    <w:rsid w:val="2F9E23BE"/>
    <w:rsid w:val="2F9E33C6"/>
    <w:rsid w:val="2F9E416C"/>
    <w:rsid w:val="2F9E5098"/>
    <w:rsid w:val="2F9E5F1A"/>
    <w:rsid w:val="2F9E6380"/>
    <w:rsid w:val="2F9E7F46"/>
    <w:rsid w:val="2F9F02E8"/>
    <w:rsid w:val="2F9F1779"/>
    <w:rsid w:val="2F9F4BBB"/>
    <w:rsid w:val="2F9F554B"/>
    <w:rsid w:val="2F9F6B69"/>
    <w:rsid w:val="2F9F6E21"/>
    <w:rsid w:val="2FA01C92"/>
    <w:rsid w:val="2FA020F6"/>
    <w:rsid w:val="2FA06136"/>
    <w:rsid w:val="2FA07EE4"/>
    <w:rsid w:val="2FA13217"/>
    <w:rsid w:val="2FA13583"/>
    <w:rsid w:val="2FA14099"/>
    <w:rsid w:val="2FA14D33"/>
    <w:rsid w:val="2FA15A0A"/>
    <w:rsid w:val="2FA16C6A"/>
    <w:rsid w:val="2FA21B63"/>
    <w:rsid w:val="2FA21EAE"/>
    <w:rsid w:val="2FA23C5C"/>
    <w:rsid w:val="2FA2790F"/>
    <w:rsid w:val="2FA3158A"/>
    <w:rsid w:val="2FA31782"/>
    <w:rsid w:val="2FA3240F"/>
    <w:rsid w:val="2FA32CCB"/>
    <w:rsid w:val="2FA33530"/>
    <w:rsid w:val="2FA33D03"/>
    <w:rsid w:val="2FA345F3"/>
    <w:rsid w:val="2FA379D4"/>
    <w:rsid w:val="2FA41168"/>
    <w:rsid w:val="2FA42589"/>
    <w:rsid w:val="2FA42A1A"/>
    <w:rsid w:val="2FA501BC"/>
    <w:rsid w:val="2FA50F53"/>
    <w:rsid w:val="2FA5198A"/>
    <w:rsid w:val="2FA5374C"/>
    <w:rsid w:val="2FA54B6D"/>
    <w:rsid w:val="2FA554FB"/>
    <w:rsid w:val="2FA56825"/>
    <w:rsid w:val="2FA572A9"/>
    <w:rsid w:val="2FA5734D"/>
    <w:rsid w:val="2FA62D91"/>
    <w:rsid w:val="2FA63021"/>
    <w:rsid w:val="2FA63873"/>
    <w:rsid w:val="2FA657F2"/>
    <w:rsid w:val="2FA67185"/>
    <w:rsid w:val="2FA71434"/>
    <w:rsid w:val="2FA72C52"/>
    <w:rsid w:val="2FA774C5"/>
    <w:rsid w:val="2FA77F0B"/>
    <w:rsid w:val="2FA83F6C"/>
    <w:rsid w:val="2FA84FEB"/>
    <w:rsid w:val="2FA9075E"/>
    <w:rsid w:val="2FA91BAF"/>
    <w:rsid w:val="2FA94F40"/>
    <w:rsid w:val="2FA97A04"/>
    <w:rsid w:val="2FAA0D63"/>
    <w:rsid w:val="2FAA2B11"/>
    <w:rsid w:val="2FAA48BF"/>
    <w:rsid w:val="2FAA7FCD"/>
    <w:rsid w:val="2FAB049C"/>
    <w:rsid w:val="2FAB0637"/>
    <w:rsid w:val="2FAB0A58"/>
    <w:rsid w:val="2FAB0D99"/>
    <w:rsid w:val="2FAB145D"/>
    <w:rsid w:val="2FAC2EAC"/>
    <w:rsid w:val="2FAC4ADB"/>
    <w:rsid w:val="2FAC6889"/>
    <w:rsid w:val="2FAD0853"/>
    <w:rsid w:val="2FAD1B11"/>
    <w:rsid w:val="2FAD1DFD"/>
    <w:rsid w:val="2FAD2601"/>
    <w:rsid w:val="2FAD3CAB"/>
    <w:rsid w:val="2FAD40FD"/>
    <w:rsid w:val="2FAD76F7"/>
    <w:rsid w:val="2FAE1E42"/>
    <w:rsid w:val="2FAE260E"/>
    <w:rsid w:val="2FAE3EB7"/>
    <w:rsid w:val="2FAE44C5"/>
    <w:rsid w:val="2FAE63D5"/>
    <w:rsid w:val="2FAE65EC"/>
    <w:rsid w:val="2FAE669D"/>
    <w:rsid w:val="2FAE702D"/>
    <w:rsid w:val="2FAF00D1"/>
    <w:rsid w:val="2FAF0127"/>
    <w:rsid w:val="2FAF15E3"/>
    <w:rsid w:val="2FAF1ED5"/>
    <w:rsid w:val="2FAF3E2E"/>
    <w:rsid w:val="2FAF6379"/>
    <w:rsid w:val="2FAF7A1C"/>
    <w:rsid w:val="2FB0244D"/>
    <w:rsid w:val="2FB03DFA"/>
    <w:rsid w:val="2FB103B2"/>
    <w:rsid w:val="2FB120F1"/>
    <w:rsid w:val="2FB13E9F"/>
    <w:rsid w:val="2FB15C4D"/>
    <w:rsid w:val="2FB1773C"/>
    <w:rsid w:val="2FB21595"/>
    <w:rsid w:val="2FB2250E"/>
    <w:rsid w:val="2FB22E58"/>
    <w:rsid w:val="2FB24EF7"/>
    <w:rsid w:val="2FB2501E"/>
    <w:rsid w:val="2FB27C17"/>
    <w:rsid w:val="2FB3107F"/>
    <w:rsid w:val="2FB31350"/>
    <w:rsid w:val="2FB32177"/>
    <w:rsid w:val="2FB35E69"/>
    <w:rsid w:val="2FB35FCD"/>
    <w:rsid w:val="2FB40F11"/>
    <w:rsid w:val="2FB41BE1"/>
    <w:rsid w:val="2FB43C50"/>
    <w:rsid w:val="2FB47769"/>
    <w:rsid w:val="2FB47E43"/>
    <w:rsid w:val="2FB50542"/>
    <w:rsid w:val="2FB550E0"/>
    <w:rsid w:val="2FB56D40"/>
    <w:rsid w:val="2FB61F28"/>
    <w:rsid w:val="2FB624E1"/>
    <w:rsid w:val="2FB63264"/>
    <w:rsid w:val="2FB67708"/>
    <w:rsid w:val="2FB70E90"/>
    <w:rsid w:val="2FB725D1"/>
    <w:rsid w:val="2FB738D1"/>
    <w:rsid w:val="2FB74938"/>
    <w:rsid w:val="2FB7522E"/>
    <w:rsid w:val="2FB76FDC"/>
    <w:rsid w:val="2FB80510"/>
    <w:rsid w:val="2FB80F4A"/>
    <w:rsid w:val="2FB85E6B"/>
    <w:rsid w:val="2FB87328"/>
    <w:rsid w:val="2FB87A76"/>
    <w:rsid w:val="2FB87DD4"/>
    <w:rsid w:val="2FB90FA6"/>
    <w:rsid w:val="2FB921E4"/>
    <w:rsid w:val="2FB9350D"/>
    <w:rsid w:val="2FB971F8"/>
    <w:rsid w:val="2FB977EB"/>
    <w:rsid w:val="2FBA14E4"/>
    <w:rsid w:val="2FBA3998"/>
    <w:rsid w:val="2FBA4574"/>
    <w:rsid w:val="2FBA4F71"/>
    <w:rsid w:val="2FBB3835"/>
    <w:rsid w:val="2FBB4372"/>
    <w:rsid w:val="2FBB5CAE"/>
    <w:rsid w:val="2FBB6ACC"/>
    <w:rsid w:val="2FBB7B31"/>
    <w:rsid w:val="2FBC180A"/>
    <w:rsid w:val="2FBC2844"/>
    <w:rsid w:val="2FBC45F2"/>
    <w:rsid w:val="2FBC6AD0"/>
    <w:rsid w:val="2FBC7AA2"/>
    <w:rsid w:val="2FBD053D"/>
    <w:rsid w:val="2FBD0A96"/>
    <w:rsid w:val="2FBD0D16"/>
    <w:rsid w:val="2FBD2526"/>
    <w:rsid w:val="2FBD4A1A"/>
    <w:rsid w:val="2FBD5011"/>
    <w:rsid w:val="2FBD76BA"/>
    <w:rsid w:val="2FBE130D"/>
    <w:rsid w:val="2FBE2C5A"/>
    <w:rsid w:val="2FBE480E"/>
    <w:rsid w:val="2FBE649E"/>
    <w:rsid w:val="2FBE65BC"/>
    <w:rsid w:val="2FBE7790"/>
    <w:rsid w:val="2FBF100E"/>
    <w:rsid w:val="2FBF1A8E"/>
    <w:rsid w:val="2FBF7A81"/>
    <w:rsid w:val="2FBF7ED1"/>
    <w:rsid w:val="2FC00209"/>
    <w:rsid w:val="2FC00586"/>
    <w:rsid w:val="2FC0066F"/>
    <w:rsid w:val="2FC02334"/>
    <w:rsid w:val="2FC040E2"/>
    <w:rsid w:val="2FC04104"/>
    <w:rsid w:val="2FC1125D"/>
    <w:rsid w:val="2FC16E0E"/>
    <w:rsid w:val="2FC173DB"/>
    <w:rsid w:val="2FC17E5A"/>
    <w:rsid w:val="2FC22278"/>
    <w:rsid w:val="2FC26BF7"/>
    <w:rsid w:val="2FC30B74"/>
    <w:rsid w:val="2FC31E25"/>
    <w:rsid w:val="2FC33BD3"/>
    <w:rsid w:val="2FC35981"/>
    <w:rsid w:val="2FC40571"/>
    <w:rsid w:val="2FC43030"/>
    <w:rsid w:val="2FC44EB3"/>
    <w:rsid w:val="2FC475E4"/>
    <w:rsid w:val="2FC516F9"/>
    <w:rsid w:val="2FC5732C"/>
    <w:rsid w:val="2FC5794B"/>
    <w:rsid w:val="2FC61683"/>
    <w:rsid w:val="2FC645AA"/>
    <w:rsid w:val="2FC674F5"/>
    <w:rsid w:val="2FC6781C"/>
    <w:rsid w:val="2FC72393"/>
    <w:rsid w:val="2FC736C3"/>
    <w:rsid w:val="2FC75471"/>
    <w:rsid w:val="2FC77D62"/>
    <w:rsid w:val="2FC811E9"/>
    <w:rsid w:val="2FC81E15"/>
    <w:rsid w:val="2FC81E1A"/>
    <w:rsid w:val="2FC82F97"/>
    <w:rsid w:val="2FC83421"/>
    <w:rsid w:val="2FC85068"/>
    <w:rsid w:val="2FC932A5"/>
    <w:rsid w:val="2FCA20B6"/>
    <w:rsid w:val="2FCA3159"/>
    <w:rsid w:val="2FCA4873"/>
    <w:rsid w:val="2FCA4F61"/>
    <w:rsid w:val="2FCA6D0F"/>
    <w:rsid w:val="2FCB323B"/>
    <w:rsid w:val="2FCB3AC7"/>
    <w:rsid w:val="2FCB7306"/>
    <w:rsid w:val="2FCC07F0"/>
    <w:rsid w:val="2FCC0CD9"/>
    <w:rsid w:val="2FCC0D7E"/>
    <w:rsid w:val="2FCC2A87"/>
    <w:rsid w:val="2FCC3367"/>
    <w:rsid w:val="2FCC77DC"/>
    <w:rsid w:val="2FCD1268"/>
    <w:rsid w:val="2FCD159E"/>
    <w:rsid w:val="2FCD1F31"/>
    <w:rsid w:val="2FCD594E"/>
    <w:rsid w:val="2FCD67D2"/>
    <w:rsid w:val="2FCD67FF"/>
    <w:rsid w:val="2FCD74CE"/>
    <w:rsid w:val="2FCE0A06"/>
    <w:rsid w:val="2FCE1DB4"/>
    <w:rsid w:val="2FCE1FEF"/>
    <w:rsid w:val="2FCE75F8"/>
    <w:rsid w:val="2FCF2577"/>
    <w:rsid w:val="2FCF5F7E"/>
    <w:rsid w:val="2FD01CE8"/>
    <w:rsid w:val="2FD026BA"/>
    <w:rsid w:val="2FD07847"/>
    <w:rsid w:val="2FD133B3"/>
    <w:rsid w:val="2FD14033"/>
    <w:rsid w:val="2FD14541"/>
    <w:rsid w:val="2FD162F0"/>
    <w:rsid w:val="2FD20E6E"/>
    <w:rsid w:val="2FD23E16"/>
    <w:rsid w:val="2FD24608"/>
    <w:rsid w:val="2FD25B1E"/>
    <w:rsid w:val="2FD264B0"/>
    <w:rsid w:val="2FD267C1"/>
    <w:rsid w:val="2FD302BA"/>
    <w:rsid w:val="2FD348DC"/>
    <w:rsid w:val="2FD35FE3"/>
    <w:rsid w:val="2FD361A8"/>
    <w:rsid w:val="2FD36D21"/>
    <w:rsid w:val="2FD36F28"/>
    <w:rsid w:val="2FD40BCE"/>
    <w:rsid w:val="2FD41AF9"/>
    <w:rsid w:val="2FD45DE0"/>
    <w:rsid w:val="2FD46A9F"/>
    <w:rsid w:val="2FD47423"/>
    <w:rsid w:val="2FD47B8E"/>
    <w:rsid w:val="2FD50772"/>
    <w:rsid w:val="2FD52F89"/>
    <w:rsid w:val="2FD53A52"/>
    <w:rsid w:val="2FD53EC2"/>
    <w:rsid w:val="2FD55B5A"/>
    <w:rsid w:val="2FD57A8F"/>
    <w:rsid w:val="2FD61B58"/>
    <w:rsid w:val="2FD656B4"/>
    <w:rsid w:val="2FD66FEA"/>
    <w:rsid w:val="2FD70C99"/>
    <w:rsid w:val="2FD75F75"/>
    <w:rsid w:val="2FD810ED"/>
    <w:rsid w:val="2FD8535A"/>
    <w:rsid w:val="2FD85881"/>
    <w:rsid w:val="2FD858D0"/>
    <w:rsid w:val="2FD86CE5"/>
    <w:rsid w:val="2FD90A44"/>
    <w:rsid w:val="2FD91648"/>
    <w:rsid w:val="2FD933F6"/>
    <w:rsid w:val="2FD94B8E"/>
    <w:rsid w:val="2FDA068D"/>
    <w:rsid w:val="2FDA1643"/>
    <w:rsid w:val="2FDA3A05"/>
    <w:rsid w:val="2FDA54F7"/>
    <w:rsid w:val="2FDA5BCD"/>
    <w:rsid w:val="2FDA7E82"/>
    <w:rsid w:val="2FDB0F1C"/>
    <w:rsid w:val="2FDB378B"/>
    <w:rsid w:val="2FDB3950"/>
    <w:rsid w:val="2FDB3AC3"/>
    <w:rsid w:val="2FDB474A"/>
    <w:rsid w:val="2FDB6DFB"/>
    <w:rsid w:val="2FDB716E"/>
    <w:rsid w:val="2FDC028B"/>
    <w:rsid w:val="2FDC3A53"/>
    <w:rsid w:val="2FDC4215"/>
    <w:rsid w:val="2FDC44EE"/>
    <w:rsid w:val="2FDC5D23"/>
    <w:rsid w:val="2FDC6A42"/>
    <w:rsid w:val="2FDD2EE6"/>
    <w:rsid w:val="2FDD4C94"/>
    <w:rsid w:val="2FDD67C3"/>
    <w:rsid w:val="2FDE07CA"/>
    <w:rsid w:val="2FDE0A0C"/>
    <w:rsid w:val="2FDE27BA"/>
    <w:rsid w:val="2FDE577C"/>
    <w:rsid w:val="2FDE6441"/>
    <w:rsid w:val="2FDE6C5E"/>
    <w:rsid w:val="2FDF4FD0"/>
    <w:rsid w:val="2FDF5713"/>
    <w:rsid w:val="2FDF6179"/>
    <w:rsid w:val="2FDF6C0C"/>
    <w:rsid w:val="2FE00E63"/>
    <w:rsid w:val="2FE01967"/>
    <w:rsid w:val="2FE0280A"/>
    <w:rsid w:val="2FE029D7"/>
    <w:rsid w:val="2FE03015"/>
    <w:rsid w:val="2FE04785"/>
    <w:rsid w:val="2FE04BDD"/>
    <w:rsid w:val="2FE06533"/>
    <w:rsid w:val="2FE10DDE"/>
    <w:rsid w:val="2FE1152C"/>
    <w:rsid w:val="2FE12C6D"/>
    <w:rsid w:val="2FE140FD"/>
    <w:rsid w:val="2FE174D1"/>
    <w:rsid w:val="2FE214B0"/>
    <w:rsid w:val="2FE21ACF"/>
    <w:rsid w:val="2FE222AB"/>
    <w:rsid w:val="2FE23C52"/>
    <w:rsid w:val="2FE240BE"/>
    <w:rsid w:val="2FE2676B"/>
    <w:rsid w:val="2FE36023"/>
    <w:rsid w:val="2FE36969"/>
    <w:rsid w:val="2FE36D71"/>
    <w:rsid w:val="2FE376AF"/>
    <w:rsid w:val="2FE37DD1"/>
    <w:rsid w:val="2FE40CAB"/>
    <w:rsid w:val="2FE43DF2"/>
    <w:rsid w:val="2FE45319"/>
    <w:rsid w:val="2FE45686"/>
    <w:rsid w:val="2FE51D9B"/>
    <w:rsid w:val="2FE52A7E"/>
    <w:rsid w:val="2FE53B49"/>
    <w:rsid w:val="2FE549D9"/>
    <w:rsid w:val="2FE569B3"/>
    <w:rsid w:val="2FE570E1"/>
    <w:rsid w:val="2FE57FED"/>
    <w:rsid w:val="2FE6097E"/>
    <w:rsid w:val="2FE618C1"/>
    <w:rsid w:val="2FE6330A"/>
    <w:rsid w:val="2FE64A24"/>
    <w:rsid w:val="2FE64E2F"/>
    <w:rsid w:val="2FE64F57"/>
    <w:rsid w:val="2FE65116"/>
    <w:rsid w:val="2FE66068"/>
    <w:rsid w:val="2FE715AB"/>
    <w:rsid w:val="2FE73018"/>
    <w:rsid w:val="2FE73281"/>
    <w:rsid w:val="2FE75B13"/>
    <w:rsid w:val="2FE77451"/>
    <w:rsid w:val="2FE778C1"/>
    <w:rsid w:val="2FE85162"/>
    <w:rsid w:val="2FE853E7"/>
    <w:rsid w:val="2FE8682E"/>
    <w:rsid w:val="2FE86CE8"/>
    <w:rsid w:val="2FE907EA"/>
    <w:rsid w:val="2FE90DDF"/>
    <w:rsid w:val="2FE912AA"/>
    <w:rsid w:val="2FE9188B"/>
    <w:rsid w:val="2FE92002"/>
    <w:rsid w:val="2FE96D72"/>
    <w:rsid w:val="2FE9704C"/>
    <w:rsid w:val="2FE970DD"/>
    <w:rsid w:val="2FE97969"/>
    <w:rsid w:val="2FEA027F"/>
    <w:rsid w:val="2FEA2606"/>
    <w:rsid w:val="2FEA325A"/>
    <w:rsid w:val="2FEA3851"/>
    <w:rsid w:val="2FEA73B1"/>
    <w:rsid w:val="2FEB46D3"/>
    <w:rsid w:val="2FEB63F0"/>
    <w:rsid w:val="2FEB73DA"/>
    <w:rsid w:val="2FEB7E18"/>
    <w:rsid w:val="2FEC2326"/>
    <w:rsid w:val="2FEC2378"/>
    <w:rsid w:val="2FEC25BD"/>
    <w:rsid w:val="2FEC2819"/>
    <w:rsid w:val="2FEC3129"/>
    <w:rsid w:val="2FEC4A36"/>
    <w:rsid w:val="2FEC4ED7"/>
    <w:rsid w:val="2FEC5925"/>
    <w:rsid w:val="2FEC7D80"/>
    <w:rsid w:val="2FED0C50"/>
    <w:rsid w:val="2FED29FE"/>
    <w:rsid w:val="2FED6500"/>
    <w:rsid w:val="2FEE1281"/>
    <w:rsid w:val="2FEE1920"/>
    <w:rsid w:val="2FEE1C0A"/>
    <w:rsid w:val="2FEE2719"/>
    <w:rsid w:val="2FEE2AF2"/>
    <w:rsid w:val="2FEE4D31"/>
    <w:rsid w:val="2FEE50F3"/>
    <w:rsid w:val="2FEE5271"/>
    <w:rsid w:val="2FEE5624"/>
    <w:rsid w:val="2FEE6226"/>
    <w:rsid w:val="2FEE6500"/>
    <w:rsid w:val="2FEE6EA1"/>
    <w:rsid w:val="2FEF1E4F"/>
    <w:rsid w:val="2FEF2407"/>
    <w:rsid w:val="2FEF2C1A"/>
    <w:rsid w:val="2FEF3B7B"/>
    <w:rsid w:val="2FEF49C8"/>
    <w:rsid w:val="2FEF574E"/>
    <w:rsid w:val="2FEF6701"/>
    <w:rsid w:val="2FEF6776"/>
    <w:rsid w:val="2FF02762"/>
    <w:rsid w:val="2FF10740"/>
    <w:rsid w:val="2FF11021"/>
    <w:rsid w:val="2FF124EE"/>
    <w:rsid w:val="2FF13531"/>
    <w:rsid w:val="2FF1521A"/>
    <w:rsid w:val="2FF23CEA"/>
    <w:rsid w:val="2FF25082"/>
    <w:rsid w:val="2FF26266"/>
    <w:rsid w:val="2FF279EE"/>
    <w:rsid w:val="2FF30F96"/>
    <w:rsid w:val="2FF3270A"/>
    <w:rsid w:val="2FF36532"/>
    <w:rsid w:val="2FF40230"/>
    <w:rsid w:val="2FF41FDE"/>
    <w:rsid w:val="2FF4279A"/>
    <w:rsid w:val="2FF43924"/>
    <w:rsid w:val="2FF43D8C"/>
    <w:rsid w:val="2FF4411B"/>
    <w:rsid w:val="2FF448C0"/>
    <w:rsid w:val="2FF50E32"/>
    <w:rsid w:val="2FF54273"/>
    <w:rsid w:val="2FF5457D"/>
    <w:rsid w:val="2FF55C67"/>
    <w:rsid w:val="2FF56BF1"/>
    <w:rsid w:val="2FF62D3D"/>
    <w:rsid w:val="2FF63A27"/>
    <w:rsid w:val="2FF63B4F"/>
    <w:rsid w:val="2FF63FA8"/>
    <w:rsid w:val="2FF64102"/>
    <w:rsid w:val="2FF65893"/>
    <w:rsid w:val="2FF65A2E"/>
    <w:rsid w:val="2FF65D56"/>
    <w:rsid w:val="2FF66D2B"/>
    <w:rsid w:val="2FF670B0"/>
    <w:rsid w:val="2FF67738"/>
    <w:rsid w:val="2FF67B04"/>
    <w:rsid w:val="2FF72979"/>
    <w:rsid w:val="2FF81ACE"/>
    <w:rsid w:val="2FF82142"/>
    <w:rsid w:val="2FF83217"/>
    <w:rsid w:val="2FF858A8"/>
    <w:rsid w:val="2FF86323"/>
    <w:rsid w:val="2FF871B8"/>
    <w:rsid w:val="2FF87D20"/>
    <w:rsid w:val="2FF87F77"/>
    <w:rsid w:val="2FF91743"/>
    <w:rsid w:val="2FF91C47"/>
    <w:rsid w:val="2FF93726"/>
    <w:rsid w:val="2FF93CD9"/>
    <w:rsid w:val="2FF95846"/>
    <w:rsid w:val="2FF975F4"/>
    <w:rsid w:val="2FFA2231"/>
    <w:rsid w:val="2FFA232B"/>
    <w:rsid w:val="2FFA261E"/>
    <w:rsid w:val="2FFA3814"/>
    <w:rsid w:val="2FFA3A98"/>
    <w:rsid w:val="2FFA51FF"/>
    <w:rsid w:val="2FFB0AD4"/>
    <w:rsid w:val="2FFB15BE"/>
    <w:rsid w:val="2FFB336C"/>
    <w:rsid w:val="2FFB511A"/>
    <w:rsid w:val="2FFB6222"/>
    <w:rsid w:val="2FFB63E5"/>
    <w:rsid w:val="2FFB6ECE"/>
    <w:rsid w:val="2FFC0448"/>
    <w:rsid w:val="2FFC0CEB"/>
    <w:rsid w:val="2FFC0D05"/>
    <w:rsid w:val="2FFC3B72"/>
    <w:rsid w:val="2FFC6134"/>
    <w:rsid w:val="2FFD2195"/>
    <w:rsid w:val="2FFD5337"/>
    <w:rsid w:val="2FFD70E5"/>
    <w:rsid w:val="2FFD7EE2"/>
    <w:rsid w:val="2FFE1A54"/>
    <w:rsid w:val="2FFE2A3C"/>
    <w:rsid w:val="2FFE2E5D"/>
    <w:rsid w:val="2FFE4C0B"/>
    <w:rsid w:val="2FFF0D72"/>
    <w:rsid w:val="2FFF10AF"/>
    <w:rsid w:val="2FFF22FB"/>
    <w:rsid w:val="2FFF4AB4"/>
    <w:rsid w:val="30000C20"/>
    <w:rsid w:val="30001AD5"/>
    <w:rsid w:val="30002C7A"/>
    <w:rsid w:val="300045BE"/>
    <w:rsid w:val="30004E27"/>
    <w:rsid w:val="30007685"/>
    <w:rsid w:val="3001628A"/>
    <w:rsid w:val="3002294D"/>
    <w:rsid w:val="30022FB5"/>
    <w:rsid w:val="300246FB"/>
    <w:rsid w:val="30024B76"/>
    <w:rsid w:val="30024BAC"/>
    <w:rsid w:val="30030473"/>
    <w:rsid w:val="30032221"/>
    <w:rsid w:val="30032430"/>
    <w:rsid w:val="30033435"/>
    <w:rsid w:val="3003396A"/>
    <w:rsid w:val="30040485"/>
    <w:rsid w:val="30041962"/>
    <w:rsid w:val="3004250C"/>
    <w:rsid w:val="300466C5"/>
    <w:rsid w:val="30047496"/>
    <w:rsid w:val="300541EB"/>
    <w:rsid w:val="30054AD9"/>
    <w:rsid w:val="30054C8E"/>
    <w:rsid w:val="30055F99"/>
    <w:rsid w:val="30057D74"/>
    <w:rsid w:val="300605D4"/>
    <w:rsid w:val="30061518"/>
    <w:rsid w:val="30061665"/>
    <w:rsid w:val="300634F7"/>
    <w:rsid w:val="300655FA"/>
    <w:rsid w:val="30071129"/>
    <w:rsid w:val="30071D11"/>
    <w:rsid w:val="30073A8F"/>
    <w:rsid w:val="30073ABF"/>
    <w:rsid w:val="300744DC"/>
    <w:rsid w:val="30075885"/>
    <w:rsid w:val="30075E17"/>
    <w:rsid w:val="300761B5"/>
    <w:rsid w:val="300779DB"/>
    <w:rsid w:val="3008077B"/>
    <w:rsid w:val="300809E8"/>
    <w:rsid w:val="30085A89"/>
    <w:rsid w:val="30085CA9"/>
    <w:rsid w:val="30086A1E"/>
    <w:rsid w:val="30087837"/>
    <w:rsid w:val="30096271"/>
    <w:rsid w:val="300A35B0"/>
    <w:rsid w:val="300A7A53"/>
    <w:rsid w:val="300B0F59"/>
    <w:rsid w:val="300B5864"/>
    <w:rsid w:val="300B6752"/>
    <w:rsid w:val="300C07F9"/>
    <w:rsid w:val="300C1AF2"/>
    <w:rsid w:val="300C37CC"/>
    <w:rsid w:val="300C38CD"/>
    <w:rsid w:val="300C557A"/>
    <w:rsid w:val="300C67DC"/>
    <w:rsid w:val="300D0C57"/>
    <w:rsid w:val="300D3560"/>
    <w:rsid w:val="300D4224"/>
    <w:rsid w:val="300D4E4E"/>
    <w:rsid w:val="300D507E"/>
    <w:rsid w:val="300E30A0"/>
    <w:rsid w:val="300F0BC6"/>
    <w:rsid w:val="300F13D2"/>
    <w:rsid w:val="300F45A9"/>
    <w:rsid w:val="300F506A"/>
    <w:rsid w:val="300F5CEA"/>
    <w:rsid w:val="300F6527"/>
    <w:rsid w:val="300F6E18"/>
    <w:rsid w:val="300F7F43"/>
    <w:rsid w:val="301010B2"/>
    <w:rsid w:val="3010223B"/>
    <w:rsid w:val="30103CEA"/>
    <w:rsid w:val="30105A39"/>
    <w:rsid w:val="301063F3"/>
    <w:rsid w:val="3010717A"/>
    <w:rsid w:val="3010741C"/>
    <w:rsid w:val="30110410"/>
    <w:rsid w:val="3011156F"/>
    <w:rsid w:val="30112503"/>
    <w:rsid w:val="3011493E"/>
    <w:rsid w:val="30121A9A"/>
    <w:rsid w:val="3012466B"/>
    <w:rsid w:val="30125257"/>
    <w:rsid w:val="301263C0"/>
    <w:rsid w:val="301306B6"/>
    <w:rsid w:val="301313E0"/>
    <w:rsid w:val="3013196C"/>
    <w:rsid w:val="301333D5"/>
    <w:rsid w:val="301335CA"/>
    <w:rsid w:val="301337C5"/>
    <w:rsid w:val="30134B5A"/>
    <w:rsid w:val="301366BE"/>
    <w:rsid w:val="30136908"/>
    <w:rsid w:val="30142680"/>
    <w:rsid w:val="3014442E"/>
    <w:rsid w:val="3014643C"/>
    <w:rsid w:val="30146874"/>
    <w:rsid w:val="30146F8B"/>
    <w:rsid w:val="3015556C"/>
    <w:rsid w:val="301601A6"/>
    <w:rsid w:val="30161F54"/>
    <w:rsid w:val="30162FEC"/>
    <w:rsid w:val="3016398B"/>
    <w:rsid w:val="301650D0"/>
    <w:rsid w:val="301662AB"/>
    <w:rsid w:val="301663F8"/>
    <w:rsid w:val="30166CAA"/>
    <w:rsid w:val="30177C18"/>
    <w:rsid w:val="30181715"/>
    <w:rsid w:val="30182170"/>
    <w:rsid w:val="30183F1E"/>
    <w:rsid w:val="30185911"/>
    <w:rsid w:val="3018638D"/>
    <w:rsid w:val="3018788A"/>
    <w:rsid w:val="30190684"/>
    <w:rsid w:val="3019196D"/>
    <w:rsid w:val="30191A45"/>
    <w:rsid w:val="30192944"/>
    <w:rsid w:val="301933E9"/>
    <w:rsid w:val="301937F3"/>
    <w:rsid w:val="30193C40"/>
    <w:rsid w:val="3019657C"/>
    <w:rsid w:val="30197CED"/>
    <w:rsid w:val="301A0D10"/>
    <w:rsid w:val="301A19EB"/>
    <w:rsid w:val="301A2DFD"/>
    <w:rsid w:val="301A2F3C"/>
    <w:rsid w:val="301A3FE2"/>
    <w:rsid w:val="301A576D"/>
    <w:rsid w:val="301A5EE8"/>
    <w:rsid w:val="301A7572"/>
    <w:rsid w:val="301B0AD2"/>
    <w:rsid w:val="301B2862"/>
    <w:rsid w:val="301B3A0F"/>
    <w:rsid w:val="301B428D"/>
    <w:rsid w:val="301B4B6F"/>
    <w:rsid w:val="301B57BD"/>
    <w:rsid w:val="301B6F9B"/>
    <w:rsid w:val="301B756B"/>
    <w:rsid w:val="301C0757"/>
    <w:rsid w:val="301C68D5"/>
    <w:rsid w:val="301D1345"/>
    <w:rsid w:val="301D1535"/>
    <w:rsid w:val="301D177E"/>
    <w:rsid w:val="301D32E3"/>
    <w:rsid w:val="301D7787"/>
    <w:rsid w:val="301E30AD"/>
    <w:rsid w:val="301E3DB5"/>
    <w:rsid w:val="301E404C"/>
    <w:rsid w:val="301E705B"/>
    <w:rsid w:val="301F34FF"/>
    <w:rsid w:val="301F3F18"/>
    <w:rsid w:val="301F52AD"/>
    <w:rsid w:val="302025CF"/>
    <w:rsid w:val="30202DD3"/>
    <w:rsid w:val="3020400D"/>
    <w:rsid w:val="302047CA"/>
    <w:rsid w:val="30206548"/>
    <w:rsid w:val="30206C6F"/>
    <w:rsid w:val="302100FF"/>
    <w:rsid w:val="302145DD"/>
    <w:rsid w:val="30215AF4"/>
    <w:rsid w:val="30216A7F"/>
    <w:rsid w:val="30217113"/>
    <w:rsid w:val="302202CE"/>
    <w:rsid w:val="30221A93"/>
    <w:rsid w:val="30221FB4"/>
    <w:rsid w:val="30222A1F"/>
    <w:rsid w:val="30224A41"/>
    <w:rsid w:val="3022510C"/>
    <w:rsid w:val="3022539C"/>
    <w:rsid w:val="30227E4E"/>
    <w:rsid w:val="3023045A"/>
    <w:rsid w:val="302313E9"/>
    <w:rsid w:val="30233EAF"/>
    <w:rsid w:val="30234671"/>
    <w:rsid w:val="30240B15"/>
    <w:rsid w:val="30240CA1"/>
    <w:rsid w:val="3024256E"/>
    <w:rsid w:val="302428C3"/>
    <w:rsid w:val="302456C2"/>
    <w:rsid w:val="30245D06"/>
    <w:rsid w:val="30246A80"/>
    <w:rsid w:val="30246E3B"/>
    <w:rsid w:val="30247BCE"/>
    <w:rsid w:val="302503E9"/>
    <w:rsid w:val="3025074D"/>
    <w:rsid w:val="30250B8F"/>
    <w:rsid w:val="302510AA"/>
    <w:rsid w:val="30251F27"/>
    <w:rsid w:val="3025488D"/>
    <w:rsid w:val="30255A22"/>
    <w:rsid w:val="3026151E"/>
    <w:rsid w:val="30263F71"/>
    <w:rsid w:val="3026449E"/>
    <w:rsid w:val="302649DA"/>
    <w:rsid w:val="302723B3"/>
    <w:rsid w:val="30272830"/>
    <w:rsid w:val="30274161"/>
    <w:rsid w:val="30275F10"/>
    <w:rsid w:val="3027791E"/>
    <w:rsid w:val="30280776"/>
    <w:rsid w:val="30280B8B"/>
    <w:rsid w:val="30281C88"/>
    <w:rsid w:val="30282558"/>
    <w:rsid w:val="30286891"/>
    <w:rsid w:val="30295150"/>
    <w:rsid w:val="3029612C"/>
    <w:rsid w:val="30297683"/>
    <w:rsid w:val="30297D21"/>
    <w:rsid w:val="30297EDA"/>
    <w:rsid w:val="30297FE4"/>
    <w:rsid w:val="302A1857"/>
    <w:rsid w:val="302A1EA4"/>
    <w:rsid w:val="302A28F2"/>
    <w:rsid w:val="302A3C52"/>
    <w:rsid w:val="302A5560"/>
    <w:rsid w:val="302A5A00"/>
    <w:rsid w:val="302A6888"/>
    <w:rsid w:val="302B348F"/>
    <w:rsid w:val="302B4D92"/>
    <w:rsid w:val="302C1006"/>
    <w:rsid w:val="302C1778"/>
    <w:rsid w:val="302C26CC"/>
    <w:rsid w:val="302C2ED5"/>
    <w:rsid w:val="302C5212"/>
    <w:rsid w:val="302C5C1C"/>
    <w:rsid w:val="302C7D96"/>
    <w:rsid w:val="302D075A"/>
    <w:rsid w:val="302D41A0"/>
    <w:rsid w:val="302D44A6"/>
    <w:rsid w:val="302D729E"/>
    <w:rsid w:val="302E2703"/>
    <w:rsid w:val="302E3742"/>
    <w:rsid w:val="302E54F0"/>
    <w:rsid w:val="302F1268"/>
    <w:rsid w:val="302F3016"/>
    <w:rsid w:val="302F3B93"/>
    <w:rsid w:val="302F78E9"/>
    <w:rsid w:val="30300BA1"/>
    <w:rsid w:val="30304270"/>
    <w:rsid w:val="30305023"/>
    <w:rsid w:val="30306268"/>
    <w:rsid w:val="303074BA"/>
    <w:rsid w:val="30310A25"/>
    <w:rsid w:val="30313232"/>
    <w:rsid w:val="30313679"/>
    <w:rsid w:val="30314AC0"/>
    <w:rsid w:val="30314E56"/>
    <w:rsid w:val="30314FE0"/>
    <w:rsid w:val="303164B3"/>
    <w:rsid w:val="30316D8E"/>
    <w:rsid w:val="30331386"/>
    <w:rsid w:val="30332B06"/>
    <w:rsid w:val="30333BE6"/>
    <w:rsid w:val="303348B4"/>
    <w:rsid w:val="30340320"/>
    <w:rsid w:val="30344E34"/>
    <w:rsid w:val="3034687E"/>
    <w:rsid w:val="30351962"/>
    <w:rsid w:val="303525E3"/>
    <w:rsid w:val="3035375D"/>
    <w:rsid w:val="30353ACB"/>
    <w:rsid w:val="30357058"/>
    <w:rsid w:val="3035742C"/>
    <w:rsid w:val="30360848"/>
    <w:rsid w:val="30362175"/>
    <w:rsid w:val="303625F7"/>
    <w:rsid w:val="3036344E"/>
    <w:rsid w:val="303643A5"/>
    <w:rsid w:val="30375899"/>
    <w:rsid w:val="30375AB2"/>
    <w:rsid w:val="3037780B"/>
    <w:rsid w:val="3038011D"/>
    <w:rsid w:val="303801E5"/>
    <w:rsid w:val="303808B4"/>
    <w:rsid w:val="3038329A"/>
    <w:rsid w:val="30384C45"/>
    <w:rsid w:val="30386D87"/>
    <w:rsid w:val="30393E95"/>
    <w:rsid w:val="30395C43"/>
    <w:rsid w:val="303A0CA6"/>
    <w:rsid w:val="303A20E7"/>
    <w:rsid w:val="303A40D0"/>
    <w:rsid w:val="303A4716"/>
    <w:rsid w:val="303A7923"/>
    <w:rsid w:val="303B0336"/>
    <w:rsid w:val="303B0D49"/>
    <w:rsid w:val="303B19BB"/>
    <w:rsid w:val="303B5E5F"/>
    <w:rsid w:val="303B7C0D"/>
    <w:rsid w:val="303C30A0"/>
    <w:rsid w:val="303C35C6"/>
    <w:rsid w:val="303C3A3A"/>
    <w:rsid w:val="303C5493"/>
    <w:rsid w:val="303C57F4"/>
    <w:rsid w:val="303C67D1"/>
    <w:rsid w:val="303D1BD7"/>
    <w:rsid w:val="303D3028"/>
    <w:rsid w:val="303D3985"/>
    <w:rsid w:val="303D531D"/>
    <w:rsid w:val="303D5733"/>
    <w:rsid w:val="303D6B63"/>
    <w:rsid w:val="303D724D"/>
    <w:rsid w:val="303D7A0C"/>
    <w:rsid w:val="303E0AB7"/>
    <w:rsid w:val="303E14AB"/>
    <w:rsid w:val="303E1C1C"/>
    <w:rsid w:val="303E24AC"/>
    <w:rsid w:val="303E44B1"/>
    <w:rsid w:val="303E6BAE"/>
    <w:rsid w:val="303E731F"/>
    <w:rsid w:val="303F4156"/>
    <w:rsid w:val="303F5323"/>
    <w:rsid w:val="303F594F"/>
    <w:rsid w:val="303F61C1"/>
    <w:rsid w:val="303F6377"/>
    <w:rsid w:val="303F6C03"/>
    <w:rsid w:val="303F76FD"/>
    <w:rsid w:val="303F79A0"/>
    <w:rsid w:val="30400E09"/>
    <w:rsid w:val="30401C15"/>
    <w:rsid w:val="304020F5"/>
    <w:rsid w:val="304033D7"/>
    <w:rsid w:val="30403475"/>
    <w:rsid w:val="30403689"/>
    <w:rsid w:val="30403A98"/>
    <w:rsid w:val="30403BCE"/>
    <w:rsid w:val="30404B18"/>
    <w:rsid w:val="30405223"/>
    <w:rsid w:val="30406FD1"/>
    <w:rsid w:val="304070FC"/>
    <w:rsid w:val="304138F6"/>
    <w:rsid w:val="30415FA8"/>
    <w:rsid w:val="30420F78"/>
    <w:rsid w:val="30420F9B"/>
    <w:rsid w:val="30421FA9"/>
    <w:rsid w:val="30422B22"/>
    <w:rsid w:val="30423746"/>
    <w:rsid w:val="30424C7D"/>
    <w:rsid w:val="304271ED"/>
    <w:rsid w:val="304308C8"/>
    <w:rsid w:val="304326C6"/>
    <w:rsid w:val="30433A0A"/>
    <w:rsid w:val="30434C9F"/>
    <w:rsid w:val="30435861"/>
    <w:rsid w:val="3043586B"/>
    <w:rsid w:val="30441D58"/>
    <w:rsid w:val="304420A6"/>
    <w:rsid w:val="30442E6F"/>
    <w:rsid w:val="30442F65"/>
    <w:rsid w:val="304436AC"/>
    <w:rsid w:val="30444D13"/>
    <w:rsid w:val="30446AC1"/>
    <w:rsid w:val="30450A8C"/>
    <w:rsid w:val="30451BBC"/>
    <w:rsid w:val="3045283A"/>
    <w:rsid w:val="304545E8"/>
    <w:rsid w:val="30455A79"/>
    <w:rsid w:val="30455DB9"/>
    <w:rsid w:val="30466209"/>
    <w:rsid w:val="30466B08"/>
    <w:rsid w:val="30466CDD"/>
    <w:rsid w:val="3046749E"/>
    <w:rsid w:val="3047022C"/>
    <w:rsid w:val="30470360"/>
    <w:rsid w:val="30470620"/>
    <w:rsid w:val="30471AB7"/>
    <w:rsid w:val="30471D07"/>
    <w:rsid w:val="30472813"/>
    <w:rsid w:val="30474804"/>
    <w:rsid w:val="30474C56"/>
    <w:rsid w:val="30475F10"/>
    <w:rsid w:val="304765B2"/>
    <w:rsid w:val="30477C35"/>
    <w:rsid w:val="30477DE8"/>
    <w:rsid w:val="30480F13"/>
    <w:rsid w:val="30483827"/>
    <w:rsid w:val="304863A9"/>
    <w:rsid w:val="304866FC"/>
    <w:rsid w:val="30487742"/>
    <w:rsid w:val="30490E19"/>
    <w:rsid w:val="3049232A"/>
    <w:rsid w:val="30495115"/>
    <w:rsid w:val="3049730B"/>
    <w:rsid w:val="304A079B"/>
    <w:rsid w:val="304A081D"/>
    <w:rsid w:val="304A0D82"/>
    <w:rsid w:val="304A1AD1"/>
    <w:rsid w:val="304A290D"/>
    <w:rsid w:val="304A5411"/>
    <w:rsid w:val="304A60A2"/>
    <w:rsid w:val="304A60CD"/>
    <w:rsid w:val="304A6A4F"/>
    <w:rsid w:val="304A705A"/>
    <w:rsid w:val="304A7E50"/>
    <w:rsid w:val="304B0E16"/>
    <w:rsid w:val="304B2137"/>
    <w:rsid w:val="304B42F4"/>
    <w:rsid w:val="304C1910"/>
    <w:rsid w:val="304C1E1A"/>
    <w:rsid w:val="304C3BC8"/>
    <w:rsid w:val="304C4CF6"/>
    <w:rsid w:val="304C5976"/>
    <w:rsid w:val="304C67C6"/>
    <w:rsid w:val="304D3B54"/>
    <w:rsid w:val="304E0342"/>
    <w:rsid w:val="304E099E"/>
    <w:rsid w:val="304E0B54"/>
    <w:rsid w:val="304E15D5"/>
    <w:rsid w:val="304E16FE"/>
    <w:rsid w:val="304E370F"/>
    <w:rsid w:val="304E5B92"/>
    <w:rsid w:val="304E7DA7"/>
    <w:rsid w:val="304F0618"/>
    <w:rsid w:val="304F36B8"/>
    <w:rsid w:val="304F7365"/>
    <w:rsid w:val="304F7BF1"/>
    <w:rsid w:val="3050098D"/>
    <w:rsid w:val="3050190A"/>
    <w:rsid w:val="305025A1"/>
    <w:rsid w:val="30503A7B"/>
    <w:rsid w:val="3050460D"/>
    <w:rsid w:val="30506AA5"/>
    <w:rsid w:val="30507560"/>
    <w:rsid w:val="305111DE"/>
    <w:rsid w:val="30511483"/>
    <w:rsid w:val="30511DBF"/>
    <w:rsid w:val="30512CBD"/>
    <w:rsid w:val="305132F0"/>
    <w:rsid w:val="30515682"/>
    <w:rsid w:val="3051685D"/>
    <w:rsid w:val="30520408"/>
    <w:rsid w:val="30523054"/>
    <w:rsid w:val="3052452A"/>
    <w:rsid w:val="305267EB"/>
    <w:rsid w:val="30526A4E"/>
    <w:rsid w:val="30530AA2"/>
    <w:rsid w:val="3053184D"/>
    <w:rsid w:val="305318C5"/>
    <w:rsid w:val="30531932"/>
    <w:rsid w:val="305329E0"/>
    <w:rsid w:val="30532A88"/>
    <w:rsid w:val="305331A8"/>
    <w:rsid w:val="30533ED5"/>
    <w:rsid w:val="30534132"/>
    <w:rsid w:val="30534F57"/>
    <w:rsid w:val="30536D05"/>
    <w:rsid w:val="30542A7D"/>
    <w:rsid w:val="3054441E"/>
    <w:rsid w:val="30545C5B"/>
    <w:rsid w:val="30546B14"/>
    <w:rsid w:val="30550737"/>
    <w:rsid w:val="30550CCF"/>
    <w:rsid w:val="30552134"/>
    <w:rsid w:val="30553746"/>
    <w:rsid w:val="305538AF"/>
    <w:rsid w:val="30556337"/>
    <w:rsid w:val="305570E3"/>
    <w:rsid w:val="30557120"/>
    <w:rsid w:val="3056075E"/>
    <w:rsid w:val="3056190F"/>
    <w:rsid w:val="30562C99"/>
    <w:rsid w:val="30563508"/>
    <w:rsid w:val="30564A47"/>
    <w:rsid w:val="305667F5"/>
    <w:rsid w:val="30567F0C"/>
    <w:rsid w:val="305701CE"/>
    <w:rsid w:val="30570F84"/>
    <w:rsid w:val="30577E2E"/>
    <w:rsid w:val="305807BF"/>
    <w:rsid w:val="30581555"/>
    <w:rsid w:val="3058165E"/>
    <w:rsid w:val="3058256D"/>
    <w:rsid w:val="30590093"/>
    <w:rsid w:val="30591DA1"/>
    <w:rsid w:val="3059296B"/>
    <w:rsid w:val="30593447"/>
    <w:rsid w:val="305934C3"/>
    <w:rsid w:val="30597745"/>
    <w:rsid w:val="30597C7E"/>
    <w:rsid w:val="305A1586"/>
    <w:rsid w:val="305A1716"/>
    <w:rsid w:val="305A3BD8"/>
    <w:rsid w:val="305A4537"/>
    <w:rsid w:val="305A537B"/>
    <w:rsid w:val="305A62E5"/>
    <w:rsid w:val="305A6B4F"/>
    <w:rsid w:val="305A7AD4"/>
    <w:rsid w:val="305B02AF"/>
    <w:rsid w:val="305B205D"/>
    <w:rsid w:val="305B3E0B"/>
    <w:rsid w:val="305B73A3"/>
    <w:rsid w:val="305C22F9"/>
    <w:rsid w:val="305C2BB0"/>
    <w:rsid w:val="305C5AE1"/>
    <w:rsid w:val="305C74BB"/>
    <w:rsid w:val="305D3097"/>
    <w:rsid w:val="305D4027"/>
    <w:rsid w:val="305D5DD5"/>
    <w:rsid w:val="305D7B83"/>
    <w:rsid w:val="305E4463"/>
    <w:rsid w:val="305E56A9"/>
    <w:rsid w:val="305E7042"/>
    <w:rsid w:val="305F159A"/>
    <w:rsid w:val="305F1B4D"/>
    <w:rsid w:val="305F38FB"/>
    <w:rsid w:val="305F6960"/>
    <w:rsid w:val="305F7D9F"/>
    <w:rsid w:val="306011DF"/>
    <w:rsid w:val="3060468E"/>
    <w:rsid w:val="306058C5"/>
    <w:rsid w:val="30611981"/>
    <w:rsid w:val="30613603"/>
    <w:rsid w:val="30613E51"/>
    <w:rsid w:val="3061621E"/>
    <w:rsid w:val="30620304"/>
    <w:rsid w:val="3062163D"/>
    <w:rsid w:val="306233EC"/>
    <w:rsid w:val="3062519A"/>
    <w:rsid w:val="306252E1"/>
    <w:rsid w:val="30627EB2"/>
    <w:rsid w:val="30630179"/>
    <w:rsid w:val="30632DB7"/>
    <w:rsid w:val="30636FC0"/>
    <w:rsid w:val="30640F12"/>
    <w:rsid w:val="306440B6"/>
    <w:rsid w:val="30646AFB"/>
    <w:rsid w:val="30650E7D"/>
    <w:rsid w:val="30653199"/>
    <w:rsid w:val="30653251"/>
    <w:rsid w:val="30653C62"/>
    <w:rsid w:val="30654C8A"/>
    <w:rsid w:val="30656A38"/>
    <w:rsid w:val="30657F0E"/>
    <w:rsid w:val="30670A02"/>
    <w:rsid w:val="30670FEB"/>
    <w:rsid w:val="30671A90"/>
    <w:rsid w:val="306727B0"/>
    <w:rsid w:val="30674355"/>
    <w:rsid w:val="30675BBA"/>
    <w:rsid w:val="30676A2A"/>
    <w:rsid w:val="3067794C"/>
    <w:rsid w:val="30677CC3"/>
    <w:rsid w:val="30683C04"/>
    <w:rsid w:val="3068514E"/>
    <w:rsid w:val="30687849"/>
    <w:rsid w:val="306917EB"/>
    <w:rsid w:val="30692C97"/>
    <w:rsid w:val="30693152"/>
    <w:rsid w:val="3069477A"/>
    <w:rsid w:val="306951B4"/>
    <w:rsid w:val="30697560"/>
    <w:rsid w:val="30697A47"/>
    <w:rsid w:val="30697F7D"/>
    <w:rsid w:val="306A22A0"/>
    <w:rsid w:val="306A60E9"/>
    <w:rsid w:val="306B04F2"/>
    <w:rsid w:val="306B115D"/>
    <w:rsid w:val="306B1215"/>
    <w:rsid w:val="306B2A59"/>
    <w:rsid w:val="306B2F75"/>
    <w:rsid w:val="306B4C5F"/>
    <w:rsid w:val="306B4F17"/>
    <w:rsid w:val="306B50CC"/>
    <w:rsid w:val="306B6744"/>
    <w:rsid w:val="306B7868"/>
    <w:rsid w:val="306B7990"/>
    <w:rsid w:val="306C1CE1"/>
    <w:rsid w:val="306C1F50"/>
    <w:rsid w:val="306C27FA"/>
    <w:rsid w:val="306C431F"/>
    <w:rsid w:val="306C6195"/>
    <w:rsid w:val="306C731D"/>
    <w:rsid w:val="306C7DC6"/>
    <w:rsid w:val="306D4751"/>
    <w:rsid w:val="306D4AE2"/>
    <w:rsid w:val="306D4FC5"/>
    <w:rsid w:val="306D591E"/>
    <w:rsid w:val="306D6B7E"/>
    <w:rsid w:val="306E162F"/>
    <w:rsid w:val="306E1D90"/>
    <w:rsid w:val="306E3A65"/>
    <w:rsid w:val="306E3B3E"/>
    <w:rsid w:val="306E3D5E"/>
    <w:rsid w:val="306E603D"/>
    <w:rsid w:val="306E71AA"/>
    <w:rsid w:val="306E7C79"/>
    <w:rsid w:val="306E7FE2"/>
    <w:rsid w:val="306F3AB4"/>
    <w:rsid w:val="306F78B6"/>
    <w:rsid w:val="306F78E5"/>
    <w:rsid w:val="30701703"/>
    <w:rsid w:val="307043DF"/>
    <w:rsid w:val="30705B08"/>
    <w:rsid w:val="30705F2D"/>
    <w:rsid w:val="30706C5E"/>
    <w:rsid w:val="30707825"/>
    <w:rsid w:val="30707F1A"/>
    <w:rsid w:val="3071362F"/>
    <w:rsid w:val="307153DD"/>
    <w:rsid w:val="307158D0"/>
    <w:rsid w:val="30717AD3"/>
    <w:rsid w:val="30720F94"/>
    <w:rsid w:val="3072158B"/>
    <w:rsid w:val="30722440"/>
    <w:rsid w:val="30724DD6"/>
    <w:rsid w:val="30725C60"/>
    <w:rsid w:val="30726207"/>
    <w:rsid w:val="30730E37"/>
    <w:rsid w:val="30731155"/>
    <w:rsid w:val="30731317"/>
    <w:rsid w:val="30731C57"/>
    <w:rsid w:val="307355F9"/>
    <w:rsid w:val="30736266"/>
    <w:rsid w:val="307373A7"/>
    <w:rsid w:val="30740FE3"/>
    <w:rsid w:val="30742CE3"/>
    <w:rsid w:val="307440EA"/>
    <w:rsid w:val="30744ECD"/>
    <w:rsid w:val="30746475"/>
    <w:rsid w:val="3075311F"/>
    <w:rsid w:val="30753757"/>
    <w:rsid w:val="30753E73"/>
    <w:rsid w:val="30753F53"/>
    <w:rsid w:val="30754E98"/>
    <w:rsid w:val="30755662"/>
    <w:rsid w:val="30760C45"/>
    <w:rsid w:val="30766AE5"/>
    <w:rsid w:val="30766E97"/>
    <w:rsid w:val="30767431"/>
    <w:rsid w:val="30767EA1"/>
    <w:rsid w:val="30770607"/>
    <w:rsid w:val="30772F4F"/>
    <w:rsid w:val="30775224"/>
    <w:rsid w:val="3077524D"/>
    <w:rsid w:val="30775C56"/>
    <w:rsid w:val="307777B8"/>
    <w:rsid w:val="30782C0F"/>
    <w:rsid w:val="307849BD"/>
    <w:rsid w:val="307861D6"/>
    <w:rsid w:val="3078676B"/>
    <w:rsid w:val="30793568"/>
    <w:rsid w:val="30794B7A"/>
    <w:rsid w:val="30794CA9"/>
    <w:rsid w:val="3079616E"/>
    <w:rsid w:val="30797340"/>
    <w:rsid w:val="3079759D"/>
    <w:rsid w:val="307A1497"/>
    <w:rsid w:val="307A24E3"/>
    <w:rsid w:val="307A4A0C"/>
    <w:rsid w:val="307A5A31"/>
    <w:rsid w:val="307A6139"/>
    <w:rsid w:val="307A6987"/>
    <w:rsid w:val="307A7389"/>
    <w:rsid w:val="307B44AD"/>
    <w:rsid w:val="307B625B"/>
    <w:rsid w:val="307B75C9"/>
    <w:rsid w:val="307C01A7"/>
    <w:rsid w:val="307C0A2E"/>
    <w:rsid w:val="307C0A59"/>
    <w:rsid w:val="307C26FF"/>
    <w:rsid w:val="307C4492"/>
    <w:rsid w:val="307C4531"/>
    <w:rsid w:val="307C7A16"/>
    <w:rsid w:val="307C7B3A"/>
    <w:rsid w:val="307D0225"/>
    <w:rsid w:val="307D2123"/>
    <w:rsid w:val="307D2915"/>
    <w:rsid w:val="307D3B50"/>
    <w:rsid w:val="307D6477"/>
    <w:rsid w:val="307E29A0"/>
    <w:rsid w:val="307E47AB"/>
    <w:rsid w:val="307E6331"/>
    <w:rsid w:val="307E70E9"/>
    <w:rsid w:val="307F01E2"/>
    <w:rsid w:val="307F38D6"/>
    <w:rsid w:val="307F3F9D"/>
    <w:rsid w:val="307F4383"/>
    <w:rsid w:val="307F6D71"/>
    <w:rsid w:val="307F71DA"/>
    <w:rsid w:val="307F7AFA"/>
    <w:rsid w:val="307F7B38"/>
    <w:rsid w:val="3080086A"/>
    <w:rsid w:val="30801AC4"/>
    <w:rsid w:val="30801FAB"/>
    <w:rsid w:val="30803872"/>
    <w:rsid w:val="30803896"/>
    <w:rsid w:val="30805E29"/>
    <w:rsid w:val="308116B8"/>
    <w:rsid w:val="3081343B"/>
    <w:rsid w:val="3081657E"/>
    <w:rsid w:val="3081665F"/>
    <w:rsid w:val="30817338"/>
    <w:rsid w:val="30817D16"/>
    <w:rsid w:val="3082280D"/>
    <w:rsid w:val="3082583C"/>
    <w:rsid w:val="3083160B"/>
    <w:rsid w:val="30834035"/>
    <w:rsid w:val="30835B51"/>
    <w:rsid w:val="308405B2"/>
    <w:rsid w:val="308415B4"/>
    <w:rsid w:val="30843362"/>
    <w:rsid w:val="3084513E"/>
    <w:rsid w:val="30847806"/>
    <w:rsid w:val="308500FE"/>
    <w:rsid w:val="308507BF"/>
    <w:rsid w:val="30850E88"/>
    <w:rsid w:val="308511C8"/>
    <w:rsid w:val="308516CE"/>
    <w:rsid w:val="3085479D"/>
    <w:rsid w:val="30856BB5"/>
    <w:rsid w:val="308570DA"/>
    <w:rsid w:val="308650CA"/>
    <w:rsid w:val="3086532C"/>
    <w:rsid w:val="30865E1D"/>
    <w:rsid w:val="30870955"/>
    <w:rsid w:val="30871FC8"/>
    <w:rsid w:val="3087288E"/>
    <w:rsid w:val="30872C95"/>
    <w:rsid w:val="30872E52"/>
    <w:rsid w:val="30874C00"/>
    <w:rsid w:val="30874FBE"/>
    <w:rsid w:val="30876BE6"/>
    <w:rsid w:val="30876D2B"/>
    <w:rsid w:val="3088006C"/>
    <w:rsid w:val="308830AC"/>
    <w:rsid w:val="3088370D"/>
    <w:rsid w:val="308840F9"/>
    <w:rsid w:val="3088654D"/>
    <w:rsid w:val="3089027A"/>
    <w:rsid w:val="30890978"/>
    <w:rsid w:val="30890F6E"/>
    <w:rsid w:val="30891124"/>
    <w:rsid w:val="308912C2"/>
    <w:rsid w:val="308912DA"/>
    <w:rsid w:val="30893524"/>
    <w:rsid w:val="30893E07"/>
    <w:rsid w:val="30894696"/>
    <w:rsid w:val="3089479E"/>
    <w:rsid w:val="30894E1C"/>
    <w:rsid w:val="30896BCA"/>
    <w:rsid w:val="308A595F"/>
    <w:rsid w:val="308A649E"/>
    <w:rsid w:val="308B2942"/>
    <w:rsid w:val="308B40F7"/>
    <w:rsid w:val="308B46F0"/>
    <w:rsid w:val="308C0468"/>
    <w:rsid w:val="308C0779"/>
    <w:rsid w:val="308C311F"/>
    <w:rsid w:val="308C66BA"/>
    <w:rsid w:val="308D04E4"/>
    <w:rsid w:val="308D45AF"/>
    <w:rsid w:val="308D4871"/>
    <w:rsid w:val="308D6A56"/>
    <w:rsid w:val="308E41E1"/>
    <w:rsid w:val="308E4E06"/>
    <w:rsid w:val="308F5544"/>
    <w:rsid w:val="308F6ECF"/>
    <w:rsid w:val="308F70DA"/>
    <w:rsid w:val="3090035F"/>
    <w:rsid w:val="309016AB"/>
    <w:rsid w:val="30905B88"/>
    <w:rsid w:val="309061AB"/>
    <w:rsid w:val="30907F59"/>
    <w:rsid w:val="309117EF"/>
    <w:rsid w:val="3091238D"/>
    <w:rsid w:val="30912F30"/>
    <w:rsid w:val="3091494B"/>
    <w:rsid w:val="3091782D"/>
    <w:rsid w:val="309263B4"/>
    <w:rsid w:val="30930421"/>
    <w:rsid w:val="309317F7"/>
    <w:rsid w:val="30935850"/>
    <w:rsid w:val="30935BA3"/>
    <w:rsid w:val="30935D53"/>
    <w:rsid w:val="30937A49"/>
    <w:rsid w:val="30937B88"/>
    <w:rsid w:val="30940170"/>
    <w:rsid w:val="309410B3"/>
    <w:rsid w:val="30952172"/>
    <w:rsid w:val="309532D9"/>
    <w:rsid w:val="309537C1"/>
    <w:rsid w:val="309542D5"/>
    <w:rsid w:val="309545FD"/>
    <w:rsid w:val="3095731D"/>
    <w:rsid w:val="309579FD"/>
    <w:rsid w:val="309603D2"/>
    <w:rsid w:val="30960BC7"/>
    <w:rsid w:val="309612E7"/>
    <w:rsid w:val="309650EF"/>
    <w:rsid w:val="3096613E"/>
    <w:rsid w:val="30966284"/>
    <w:rsid w:val="30973AB7"/>
    <w:rsid w:val="30975661"/>
    <w:rsid w:val="30980BBB"/>
    <w:rsid w:val="309816C2"/>
    <w:rsid w:val="30981DAC"/>
    <w:rsid w:val="30982598"/>
    <w:rsid w:val="30984745"/>
    <w:rsid w:val="3098505F"/>
    <w:rsid w:val="30986A2F"/>
    <w:rsid w:val="30986E0D"/>
    <w:rsid w:val="309870A3"/>
    <w:rsid w:val="309876DA"/>
    <w:rsid w:val="3099233F"/>
    <w:rsid w:val="30994253"/>
    <w:rsid w:val="3099481D"/>
    <w:rsid w:val="309A08C6"/>
    <w:rsid w:val="309A0B18"/>
    <w:rsid w:val="309A0DD7"/>
    <w:rsid w:val="309A2B85"/>
    <w:rsid w:val="309A3FE2"/>
    <w:rsid w:val="309A4933"/>
    <w:rsid w:val="309A4E14"/>
    <w:rsid w:val="309A6C96"/>
    <w:rsid w:val="309B06AC"/>
    <w:rsid w:val="309B5223"/>
    <w:rsid w:val="309B5472"/>
    <w:rsid w:val="309B7884"/>
    <w:rsid w:val="309C22F4"/>
    <w:rsid w:val="309C34C7"/>
    <w:rsid w:val="309C4A20"/>
    <w:rsid w:val="309C68FD"/>
    <w:rsid w:val="309D08C8"/>
    <w:rsid w:val="309D1E0A"/>
    <w:rsid w:val="309D1F14"/>
    <w:rsid w:val="309D1F83"/>
    <w:rsid w:val="309D61D2"/>
    <w:rsid w:val="309D6A49"/>
    <w:rsid w:val="309E278E"/>
    <w:rsid w:val="309E37B9"/>
    <w:rsid w:val="309E387E"/>
    <w:rsid w:val="309E4D64"/>
    <w:rsid w:val="309F0619"/>
    <w:rsid w:val="309F1ABE"/>
    <w:rsid w:val="309F1F4A"/>
    <w:rsid w:val="309F2927"/>
    <w:rsid w:val="309F433B"/>
    <w:rsid w:val="309F44FF"/>
    <w:rsid w:val="309F4861"/>
    <w:rsid w:val="309F5078"/>
    <w:rsid w:val="309F63EE"/>
    <w:rsid w:val="309F6687"/>
    <w:rsid w:val="309F73D6"/>
    <w:rsid w:val="30A00F67"/>
    <w:rsid w:val="30A01227"/>
    <w:rsid w:val="30A015BF"/>
    <w:rsid w:val="30A0408F"/>
    <w:rsid w:val="30A0509E"/>
    <w:rsid w:val="30A05CC2"/>
    <w:rsid w:val="30A10AD0"/>
    <w:rsid w:val="30A10DB7"/>
    <w:rsid w:val="30A130A8"/>
    <w:rsid w:val="30A13DFF"/>
    <w:rsid w:val="30A15442"/>
    <w:rsid w:val="30A16B37"/>
    <w:rsid w:val="30A21A3A"/>
    <w:rsid w:val="30A22774"/>
    <w:rsid w:val="30A22A14"/>
    <w:rsid w:val="30A23BC7"/>
    <w:rsid w:val="30A246DE"/>
    <w:rsid w:val="30A25EDE"/>
    <w:rsid w:val="30A27C8C"/>
    <w:rsid w:val="30A314FF"/>
    <w:rsid w:val="30A34326"/>
    <w:rsid w:val="30A42792"/>
    <w:rsid w:val="30A42C9F"/>
    <w:rsid w:val="30A43A04"/>
    <w:rsid w:val="30A457B2"/>
    <w:rsid w:val="30A47C65"/>
    <w:rsid w:val="30A5056A"/>
    <w:rsid w:val="30A50D07"/>
    <w:rsid w:val="30A51B2F"/>
    <w:rsid w:val="30A5318C"/>
    <w:rsid w:val="30A532D8"/>
    <w:rsid w:val="30A5696A"/>
    <w:rsid w:val="30A6152A"/>
    <w:rsid w:val="30A62585"/>
    <w:rsid w:val="30A62BED"/>
    <w:rsid w:val="30A63DD5"/>
    <w:rsid w:val="30A63E0A"/>
    <w:rsid w:val="30A64AFD"/>
    <w:rsid w:val="30A6777C"/>
    <w:rsid w:val="30A71AE3"/>
    <w:rsid w:val="30A71CA7"/>
    <w:rsid w:val="30A734F4"/>
    <w:rsid w:val="30A74C72"/>
    <w:rsid w:val="30A74E11"/>
    <w:rsid w:val="30A75380"/>
    <w:rsid w:val="30A811B7"/>
    <w:rsid w:val="30A81329"/>
    <w:rsid w:val="30A81640"/>
    <w:rsid w:val="30A853C0"/>
    <w:rsid w:val="30A85A9F"/>
    <w:rsid w:val="30A865E6"/>
    <w:rsid w:val="30A86895"/>
    <w:rsid w:val="30A9058E"/>
    <w:rsid w:val="30A92D9A"/>
    <w:rsid w:val="30A92DC8"/>
    <w:rsid w:val="30A9726C"/>
    <w:rsid w:val="30A97A76"/>
    <w:rsid w:val="30AA08EF"/>
    <w:rsid w:val="30AA0F06"/>
    <w:rsid w:val="30AA27E5"/>
    <w:rsid w:val="30AB0077"/>
    <w:rsid w:val="30AB06F4"/>
    <w:rsid w:val="30AB3AB1"/>
    <w:rsid w:val="30AB66A8"/>
    <w:rsid w:val="30AB6B41"/>
    <w:rsid w:val="30AB758A"/>
    <w:rsid w:val="30AC0751"/>
    <w:rsid w:val="30AC28B9"/>
    <w:rsid w:val="30AC3F3B"/>
    <w:rsid w:val="30AC4667"/>
    <w:rsid w:val="30AC53D8"/>
    <w:rsid w:val="30AC5F56"/>
    <w:rsid w:val="30AC5FCC"/>
    <w:rsid w:val="30AC7099"/>
    <w:rsid w:val="30AC7B38"/>
    <w:rsid w:val="30AD0B0B"/>
    <w:rsid w:val="30AD3AE0"/>
    <w:rsid w:val="30AD786B"/>
    <w:rsid w:val="30AE03DF"/>
    <w:rsid w:val="30AE2458"/>
    <w:rsid w:val="30AE3D63"/>
    <w:rsid w:val="30AE3F4D"/>
    <w:rsid w:val="30AE4FB3"/>
    <w:rsid w:val="30AE5029"/>
    <w:rsid w:val="30AE6D54"/>
    <w:rsid w:val="30AF1E9D"/>
    <w:rsid w:val="30AF2B67"/>
    <w:rsid w:val="30AF2F63"/>
    <w:rsid w:val="30AF2F86"/>
    <w:rsid w:val="30B005FB"/>
    <w:rsid w:val="30B00B8C"/>
    <w:rsid w:val="30B023A9"/>
    <w:rsid w:val="30B03E54"/>
    <w:rsid w:val="30B04157"/>
    <w:rsid w:val="30B05F05"/>
    <w:rsid w:val="30B060B6"/>
    <w:rsid w:val="30B07949"/>
    <w:rsid w:val="30B07A62"/>
    <w:rsid w:val="30B10DD9"/>
    <w:rsid w:val="30B1203F"/>
    <w:rsid w:val="30B139AA"/>
    <w:rsid w:val="30B13B28"/>
    <w:rsid w:val="30B1681E"/>
    <w:rsid w:val="30B16FA8"/>
    <w:rsid w:val="30B21D15"/>
    <w:rsid w:val="30B262C3"/>
    <w:rsid w:val="30B26CD8"/>
    <w:rsid w:val="30B31E99"/>
    <w:rsid w:val="30B336F9"/>
    <w:rsid w:val="30B359F5"/>
    <w:rsid w:val="30B44B89"/>
    <w:rsid w:val="30B46BA2"/>
    <w:rsid w:val="30B46CEE"/>
    <w:rsid w:val="30B5176D"/>
    <w:rsid w:val="30B5232B"/>
    <w:rsid w:val="30B5421D"/>
    <w:rsid w:val="30B546F5"/>
    <w:rsid w:val="30B55C11"/>
    <w:rsid w:val="30B56F43"/>
    <w:rsid w:val="30B602CE"/>
    <w:rsid w:val="30B6207A"/>
    <w:rsid w:val="30B637BB"/>
    <w:rsid w:val="30B654E5"/>
    <w:rsid w:val="30B655F9"/>
    <w:rsid w:val="30B657BC"/>
    <w:rsid w:val="30B661FB"/>
    <w:rsid w:val="30B666EA"/>
    <w:rsid w:val="30B67293"/>
    <w:rsid w:val="30B70C06"/>
    <w:rsid w:val="30B71989"/>
    <w:rsid w:val="30B775DB"/>
    <w:rsid w:val="30B8047E"/>
    <w:rsid w:val="30B8125D"/>
    <w:rsid w:val="30B860DB"/>
    <w:rsid w:val="30B86D47"/>
    <w:rsid w:val="30B874AF"/>
    <w:rsid w:val="30B911FB"/>
    <w:rsid w:val="30B91CA2"/>
    <w:rsid w:val="30B967A4"/>
    <w:rsid w:val="30BA0403"/>
    <w:rsid w:val="30BA27F6"/>
    <w:rsid w:val="30BA3228"/>
    <w:rsid w:val="30BA3AAA"/>
    <w:rsid w:val="30BA4FD6"/>
    <w:rsid w:val="30BA6D84"/>
    <w:rsid w:val="30BB2AFC"/>
    <w:rsid w:val="30BB364D"/>
    <w:rsid w:val="30BB3E6D"/>
    <w:rsid w:val="30BC0D4E"/>
    <w:rsid w:val="30BC171A"/>
    <w:rsid w:val="30BD2945"/>
    <w:rsid w:val="30BD4AC6"/>
    <w:rsid w:val="30BE1D5D"/>
    <w:rsid w:val="30BE2DDB"/>
    <w:rsid w:val="30BE2F3E"/>
    <w:rsid w:val="30BE52D7"/>
    <w:rsid w:val="30BE7D9A"/>
    <w:rsid w:val="30BF0620"/>
    <w:rsid w:val="30BF083E"/>
    <w:rsid w:val="30BF25EC"/>
    <w:rsid w:val="30BF316E"/>
    <w:rsid w:val="30C0084D"/>
    <w:rsid w:val="30C02790"/>
    <w:rsid w:val="30C037B2"/>
    <w:rsid w:val="30C03FBC"/>
    <w:rsid w:val="30C041C9"/>
    <w:rsid w:val="30C05CFD"/>
    <w:rsid w:val="30C062B4"/>
    <w:rsid w:val="30C066F6"/>
    <w:rsid w:val="30C10112"/>
    <w:rsid w:val="30C10BD3"/>
    <w:rsid w:val="30C12343"/>
    <w:rsid w:val="30C12CEE"/>
    <w:rsid w:val="30C12D55"/>
    <w:rsid w:val="30C145B6"/>
    <w:rsid w:val="30C1718D"/>
    <w:rsid w:val="30C20656"/>
    <w:rsid w:val="30C21D5E"/>
    <w:rsid w:val="30C26152"/>
    <w:rsid w:val="30C26500"/>
    <w:rsid w:val="30C27C82"/>
    <w:rsid w:val="30C27E37"/>
    <w:rsid w:val="30C3032E"/>
    <w:rsid w:val="30C34BBD"/>
    <w:rsid w:val="30C35DBF"/>
    <w:rsid w:val="30C36FAC"/>
    <w:rsid w:val="30C41881"/>
    <w:rsid w:val="30C418AA"/>
    <w:rsid w:val="30C41A60"/>
    <w:rsid w:val="30C42C4F"/>
    <w:rsid w:val="30C4467E"/>
    <w:rsid w:val="30C44F42"/>
    <w:rsid w:val="30C47C02"/>
    <w:rsid w:val="30C505ED"/>
    <w:rsid w:val="30C53293"/>
    <w:rsid w:val="30C542F1"/>
    <w:rsid w:val="30C61B6F"/>
    <w:rsid w:val="30C620BA"/>
    <w:rsid w:val="30C62E2E"/>
    <w:rsid w:val="30C62E7A"/>
    <w:rsid w:val="30C6397A"/>
    <w:rsid w:val="30C66D61"/>
    <w:rsid w:val="30C70778"/>
    <w:rsid w:val="30C7174D"/>
    <w:rsid w:val="30C71C5F"/>
    <w:rsid w:val="30C7305D"/>
    <w:rsid w:val="30C7359A"/>
    <w:rsid w:val="30C74740"/>
    <w:rsid w:val="30C76E98"/>
    <w:rsid w:val="30C776F3"/>
    <w:rsid w:val="30C77C75"/>
    <w:rsid w:val="30C81A48"/>
    <w:rsid w:val="30C81DC9"/>
    <w:rsid w:val="30C83C4B"/>
    <w:rsid w:val="30C8448F"/>
    <w:rsid w:val="30C85944"/>
    <w:rsid w:val="30C85BD0"/>
    <w:rsid w:val="30C916BD"/>
    <w:rsid w:val="30C922A2"/>
    <w:rsid w:val="30C925CF"/>
    <w:rsid w:val="30C9346B"/>
    <w:rsid w:val="30C94839"/>
    <w:rsid w:val="30C95219"/>
    <w:rsid w:val="30C96FC7"/>
    <w:rsid w:val="30CA1455"/>
    <w:rsid w:val="30CA30C1"/>
    <w:rsid w:val="30CA5427"/>
    <w:rsid w:val="30CA5664"/>
    <w:rsid w:val="30CA6A6B"/>
    <w:rsid w:val="30CA6CB2"/>
    <w:rsid w:val="30CB0F91"/>
    <w:rsid w:val="30CB1972"/>
    <w:rsid w:val="30CB200E"/>
    <w:rsid w:val="30CB2E10"/>
    <w:rsid w:val="30CB4551"/>
    <w:rsid w:val="30CB5A1E"/>
    <w:rsid w:val="30CB61C5"/>
    <w:rsid w:val="30CB71E3"/>
    <w:rsid w:val="30CC1A38"/>
    <w:rsid w:val="30CC30A1"/>
    <w:rsid w:val="30CC315F"/>
    <w:rsid w:val="30CC4D09"/>
    <w:rsid w:val="30CC64CD"/>
    <w:rsid w:val="30CC6AB7"/>
    <w:rsid w:val="30CD0A85"/>
    <w:rsid w:val="30CD1A42"/>
    <w:rsid w:val="30CD2F5B"/>
    <w:rsid w:val="30CD3D91"/>
    <w:rsid w:val="30CD6BB1"/>
    <w:rsid w:val="30CE0301"/>
    <w:rsid w:val="30CE0D54"/>
    <w:rsid w:val="30CE282F"/>
    <w:rsid w:val="30CE335B"/>
    <w:rsid w:val="30CE67D2"/>
    <w:rsid w:val="30CE6A2C"/>
    <w:rsid w:val="30CE6CD3"/>
    <w:rsid w:val="30CF049F"/>
    <w:rsid w:val="30CF7C1A"/>
    <w:rsid w:val="30D00355"/>
    <w:rsid w:val="30D0266F"/>
    <w:rsid w:val="30D0372F"/>
    <w:rsid w:val="30D03A8B"/>
    <w:rsid w:val="30D047F9"/>
    <w:rsid w:val="30D065A7"/>
    <w:rsid w:val="30D077BC"/>
    <w:rsid w:val="30D140CD"/>
    <w:rsid w:val="30D15355"/>
    <w:rsid w:val="30D1552C"/>
    <w:rsid w:val="30D156C0"/>
    <w:rsid w:val="30D211FF"/>
    <w:rsid w:val="30D21853"/>
    <w:rsid w:val="30D23F24"/>
    <w:rsid w:val="30D24087"/>
    <w:rsid w:val="30D32CE3"/>
    <w:rsid w:val="30D342E9"/>
    <w:rsid w:val="30D357A6"/>
    <w:rsid w:val="30D36097"/>
    <w:rsid w:val="30D36220"/>
    <w:rsid w:val="30D37E45"/>
    <w:rsid w:val="30D44173"/>
    <w:rsid w:val="30D452BD"/>
    <w:rsid w:val="30D459B4"/>
    <w:rsid w:val="30D508BA"/>
    <w:rsid w:val="30D51067"/>
    <w:rsid w:val="30D51E0F"/>
    <w:rsid w:val="30D61664"/>
    <w:rsid w:val="30D616E4"/>
    <w:rsid w:val="30D66DF0"/>
    <w:rsid w:val="30D70579"/>
    <w:rsid w:val="30D73283"/>
    <w:rsid w:val="30D73A01"/>
    <w:rsid w:val="30D756C5"/>
    <w:rsid w:val="30D75B88"/>
    <w:rsid w:val="30D7600C"/>
    <w:rsid w:val="30D77DE4"/>
    <w:rsid w:val="30D81900"/>
    <w:rsid w:val="30D81F93"/>
    <w:rsid w:val="30D84487"/>
    <w:rsid w:val="30D8545C"/>
    <w:rsid w:val="30D8598E"/>
    <w:rsid w:val="30D87481"/>
    <w:rsid w:val="30D944C0"/>
    <w:rsid w:val="30DA11D4"/>
    <w:rsid w:val="30DA1475"/>
    <w:rsid w:val="30DA446E"/>
    <w:rsid w:val="30DA5678"/>
    <w:rsid w:val="30DA7426"/>
    <w:rsid w:val="30DB2FE7"/>
    <w:rsid w:val="30DB3DD4"/>
    <w:rsid w:val="30DB6CFA"/>
    <w:rsid w:val="30DB7A82"/>
    <w:rsid w:val="30DC104C"/>
    <w:rsid w:val="30DC461D"/>
    <w:rsid w:val="30DC4F4C"/>
    <w:rsid w:val="30DC6CE5"/>
    <w:rsid w:val="30DC775B"/>
    <w:rsid w:val="30DC78B2"/>
    <w:rsid w:val="30DD17B8"/>
    <w:rsid w:val="30DD24DC"/>
    <w:rsid w:val="30DD44C0"/>
    <w:rsid w:val="30DD4984"/>
    <w:rsid w:val="30DD6F16"/>
    <w:rsid w:val="30DD78C4"/>
    <w:rsid w:val="30DE4F9D"/>
    <w:rsid w:val="30DE643F"/>
    <w:rsid w:val="30DF2C8E"/>
    <w:rsid w:val="30DF2EF5"/>
    <w:rsid w:val="30DF4A3C"/>
    <w:rsid w:val="30DF67EA"/>
    <w:rsid w:val="30E03A94"/>
    <w:rsid w:val="30E052E7"/>
    <w:rsid w:val="30E06BCF"/>
    <w:rsid w:val="30E10942"/>
    <w:rsid w:val="30E12562"/>
    <w:rsid w:val="30E16599"/>
    <w:rsid w:val="30E2067F"/>
    <w:rsid w:val="30E21348"/>
    <w:rsid w:val="30E217E0"/>
    <w:rsid w:val="30E25BAB"/>
    <w:rsid w:val="30E262DA"/>
    <w:rsid w:val="30E279E2"/>
    <w:rsid w:val="30E3245E"/>
    <w:rsid w:val="30E3452C"/>
    <w:rsid w:val="30E402A4"/>
    <w:rsid w:val="30E40539"/>
    <w:rsid w:val="30E414CE"/>
    <w:rsid w:val="30E42053"/>
    <w:rsid w:val="30E43E01"/>
    <w:rsid w:val="30E441BF"/>
    <w:rsid w:val="30E4690A"/>
    <w:rsid w:val="30E542C1"/>
    <w:rsid w:val="30E56E28"/>
    <w:rsid w:val="30E6069D"/>
    <w:rsid w:val="30E61159"/>
    <w:rsid w:val="30E658E2"/>
    <w:rsid w:val="30E65DCB"/>
    <w:rsid w:val="30E67B79"/>
    <w:rsid w:val="30E7178E"/>
    <w:rsid w:val="30E72E79"/>
    <w:rsid w:val="30E73568"/>
    <w:rsid w:val="30E738F1"/>
    <w:rsid w:val="30E74E57"/>
    <w:rsid w:val="30E75E79"/>
    <w:rsid w:val="30E81B43"/>
    <w:rsid w:val="30E8664A"/>
    <w:rsid w:val="30E87D95"/>
    <w:rsid w:val="30E90393"/>
    <w:rsid w:val="30E91417"/>
    <w:rsid w:val="30E949B6"/>
    <w:rsid w:val="30E96C49"/>
    <w:rsid w:val="30E97A3C"/>
    <w:rsid w:val="30E97ADA"/>
    <w:rsid w:val="30EA0F6A"/>
    <w:rsid w:val="30EA2781"/>
    <w:rsid w:val="30EB1633"/>
    <w:rsid w:val="30EB22EC"/>
    <w:rsid w:val="30EB33BC"/>
    <w:rsid w:val="30EB518F"/>
    <w:rsid w:val="30EB56CE"/>
    <w:rsid w:val="30EB5E43"/>
    <w:rsid w:val="30EB650B"/>
    <w:rsid w:val="30EB6B92"/>
    <w:rsid w:val="30EC0F07"/>
    <w:rsid w:val="30EC2E81"/>
    <w:rsid w:val="30EC6D90"/>
    <w:rsid w:val="30ED2EF1"/>
    <w:rsid w:val="30ED2FEE"/>
    <w:rsid w:val="30ED4D1A"/>
    <w:rsid w:val="30ED53AB"/>
    <w:rsid w:val="30ED645B"/>
    <w:rsid w:val="30EE1C21"/>
    <w:rsid w:val="30EE25EA"/>
    <w:rsid w:val="30EE4C7F"/>
    <w:rsid w:val="30EE5140"/>
    <w:rsid w:val="30EE68E5"/>
    <w:rsid w:val="30EE7414"/>
    <w:rsid w:val="30EE78EB"/>
    <w:rsid w:val="30EF0CD6"/>
    <w:rsid w:val="30EF2744"/>
    <w:rsid w:val="30EF31D8"/>
    <w:rsid w:val="30EF394C"/>
    <w:rsid w:val="30EF3E92"/>
    <w:rsid w:val="30EF4DDC"/>
    <w:rsid w:val="30EF649B"/>
    <w:rsid w:val="30EF69E4"/>
    <w:rsid w:val="30EF7326"/>
    <w:rsid w:val="30EF7582"/>
    <w:rsid w:val="30F001C3"/>
    <w:rsid w:val="30F0020D"/>
    <w:rsid w:val="30F009F7"/>
    <w:rsid w:val="30F00CBF"/>
    <w:rsid w:val="30F01C14"/>
    <w:rsid w:val="30F027A5"/>
    <w:rsid w:val="30F03282"/>
    <w:rsid w:val="30F0369B"/>
    <w:rsid w:val="30F05651"/>
    <w:rsid w:val="30F05C48"/>
    <w:rsid w:val="30F06C49"/>
    <w:rsid w:val="30F10A26"/>
    <w:rsid w:val="30F12FC3"/>
    <w:rsid w:val="30F1651D"/>
    <w:rsid w:val="30F16E8E"/>
    <w:rsid w:val="30F214D6"/>
    <w:rsid w:val="30F21AA5"/>
    <w:rsid w:val="30F222CD"/>
    <w:rsid w:val="30F229C1"/>
    <w:rsid w:val="30F32296"/>
    <w:rsid w:val="30F3375D"/>
    <w:rsid w:val="30F355A2"/>
    <w:rsid w:val="30F36C34"/>
    <w:rsid w:val="30F37424"/>
    <w:rsid w:val="30F40012"/>
    <w:rsid w:val="30F4201C"/>
    <w:rsid w:val="30F44EB0"/>
    <w:rsid w:val="30F46739"/>
    <w:rsid w:val="30F46F73"/>
    <w:rsid w:val="30F47843"/>
    <w:rsid w:val="30F5151F"/>
    <w:rsid w:val="30F524B2"/>
    <w:rsid w:val="30F54260"/>
    <w:rsid w:val="30F54EA6"/>
    <w:rsid w:val="30F5600E"/>
    <w:rsid w:val="30F57DBC"/>
    <w:rsid w:val="30F61C93"/>
    <w:rsid w:val="30F64CF8"/>
    <w:rsid w:val="30F717EE"/>
    <w:rsid w:val="30F71D86"/>
    <w:rsid w:val="30F73B34"/>
    <w:rsid w:val="30F75AE9"/>
    <w:rsid w:val="30F75DD5"/>
    <w:rsid w:val="30F77FD8"/>
    <w:rsid w:val="30F82360"/>
    <w:rsid w:val="30F8374A"/>
    <w:rsid w:val="30F84E66"/>
    <w:rsid w:val="30F85A09"/>
    <w:rsid w:val="30F85AFE"/>
    <w:rsid w:val="30F860E0"/>
    <w:rsid w:val="30F87BA7"/>
    <w:rsid w:val="30F9015E"/>
    <w:rsid w:val="30F91DF3"/>
    <w:rsid w:val="30F94855"/>
    <w:rsid w:val="30F949FE"/>
    <w:rsid w:val="30FA0A5F"/>
    <w:rsid w:val="30FA1876"/>
    <w:rsid w:val="30FA50CD"/>
    <w:rsid w:val="30FA53D2"/>
    <w:rsid w:val="30FA7AC8"/>
    <w:rsid w:val="30FB1EEF"/>
    <w:rsid w:val="30FB2AA2"/>
    <w:rsid w:val="30FB4A3D"/>
    <w:rsid w:val="30FB705A"/>
    <w:rsid w:val="30FC114A"/>
    <w:rsid w:val="30FC52B3"/>
    <w:rsid w:val="30FC55EE"/>
    <w:rsid w:val="30FD28A0"/>
    <w:rsid w:val="30FD2AF9"/>
    <w:rsid w:val="30FD3114"/>
    <w:rsid w:val="30FD4EC2"/>
    <w:rsid w:val="30FD5F50"/>
    <w:rsid w:val="30FE0870"/>
    <w:rsid w:val="30FE1366"/>
    <w:rsid w:val="30FE308A"/>
    <w:rsid w:val="30FE3880"/>
    <w:rsid w:val="30FE6062"/>
    <w:rsid w:val="30FF3436"/>
    <w:rsid w:val="30FF66C5"/>
    <w:rsid w:val="30FF6D38"/>
    <w:rsid w:val="30FF6E8C"/>
    <w:rsid w:val="30FF7797"/>
    <w:rsid w:val="310007F0"/>
    <w:rsid w:val="310060F6"/>
    <w:rsid w:val="31012C04"/>
    <w:rsid w:val="31014620"/>
    <w:rsid w:val="310149B3"/>
    <w:rsid w:val="31015D61"/>
    <w:rsid w:val="310224D9"/>
    <w:rsid w:val="31023470"/>
    <w:rsid w:val="31025240"/>
    <w:rsid w:val="310321DE"/>
    <w:rsid w:val="3103380F"/>
    <w:rsid w:val="31034D07"/>
    <w:rsid w:val="3103697D"/>
    <w:rsid w:val="31041829"/>
    <w:rsid w:val="310426F5"/>
    <w:rsid w:val="310444A3"/>
    <w:rsid w:val="310568E4"/>
    <w:rsid w:val="3105695F"/>
    <w:rsid w:val="3106021B"/>
    <w:rsid w:val="31060F08"/>
    <w:rsid w:val="31061D40"/>
    <w:rsid w:val="31061FC9"/>
    <w:rsid w:val="3106646D"/>
    <w:rsid w:val="310664E4"/>
    <w:rsid w:val="31067002"/>
    <w:rsid w:val="31067AB6"/>
    <w:rsid w:val="31067AD9"/>
    <w:rsid w:val="31070492"/>
    <w:rsid w:val="3107096B"/>
    <w:rsid w:val="31071BD3"/>
    <w:rsid w:val="31073230"/>
    <w:rsid w:val="310760FC"/>
    <w:rsid w:val="310779F0"/>
    <w:rsid w:val="31080849"/>
    <w:rsid w:val="310821E5"/>
    <w:rsid w:val="310836F8"/>
    <w:rsid w:val="31083F93"/>
    <w:rsid w:val="31085D41"/>
    <w:rsid w:val="31085E55"/>
    <w:rsid w:val="31086029"/>
    <w:rsid w:val="31086F3B"/>
    <w:rsid w:val="310874EC"/>
    <w:rsid w:val="31090FDD"/>
    <w:rsid w:val="31093867"/>
    <w:rsid w:val="310944F3"/>
    <w:rsid w:val="31095B4E"/>
    <w:rsid w:val="3109629D"/>
    <w:rsid w:val="31097031"/>
    <w:rsid w:val="3109796D"/>
    <w:rsid w:val="31097D0B"/>
    <w:rsid w:val="310A0554"/>
    <w:rsid w:val="310A3617"/>
    <w:rsid w:val="310A39CD"/>
    <w:rsid w:val="310A3D8F"/>
    <w:rsid w:val="310A4AD7"/>
    <w:rsid w:val="310A7351"/>
    <w:rsid w:val="310A747F"/>
    <w:rsid w:val="310A7F6A"/>
    <w:rsid w:val="310B1210"/>
    <w:rsid w:val="310B1B6D"/>
    <w:rsid w:val="310B5831"/>
    <w:rsid w:val="310B66D2"/>
    <w:rsid w:val="310B75DF"/>
    <w:rsid w:val="310B76F5"/>
    <w:rsid w:val="310B7CC2"/>
    <w:rsid w:val="310C0756"/>
    <w:rsid w:val="310C0A42"/>
    <w:rsid w:val="310C2E74"/>
    <w:rsid w:val="310C3510"/>
    <w:rsid w:val="310C4F1F"/>
    <w:rsid w:val="310C576F"/>
    <w:rsid w:val="310D15A9"/>
    <w:rsid w:val="310D1909"/>
    <w:rsid w:val="310D3357"/>
    <w:rsid w:val="310E0E7D"/>
    <w:rsid w:val="310E14C8"/>
    <w:rsid w:val="310E70CF"/>
    <w:rsid w:val="310F0A93"/>
    <w:rsid w:val="310F0CD5"/>
    <w:rsid w:val="310F2C8C"/>
    <w:rsid w:val="310F3573"/>
    <w:rsid w:val="310F65ED"/>
    <w:rsid w:val="310F6C24"/>
    <w:rsid w:val="31101099"/>
    <w:rsid w:val="31102B9D"/>
    <w:rsid w:val="31102C85"/>
    <w:rsid w:val="31102E48"/>
    <w:rsid w:val="31103B85"/>
    <w:rsid w:val="31104BF6"/>
    <w:rsid w:val="311113B1"/>
    <w:rsid w:val="3111603A"/>
    <w:rsid w:val="31116425"/>
    <w:rsid w:val="31116787"/>
    <w:rsid w:val="311206BF"/>
    <w:rsid w:val="3112096E"/>
    <w:rsid w:val="311210A5"/>
    <w:rsid w:val="31123098"/>
    <w:rsid w:val="31124E12"/>
    <w:rsid w:val="31126BC0"/>
    <w:rsid w:val="31127C97"/>
    <w:rsid w:val="31132938"/>
    <w:rsid w:val="31132F0B"/>
    <w:rsid w:val="311346E6"/>
    <w:rsid w:val="31137326"/>
    <w:rsid w:val="31140B8A"/>
    <w:rsid w:val="31145BB9"/>
    <w:rsid w:val="3115045E"/>
    <w:rsid w:val="31150E53"/>
    <w:rsid w:val="3115220C"/>
    <w:rsid w:val="31152A96"/>
    <w:rsid w:val="31155262"/>
    <w:rsid w:val="311566B0"/>
    <w:rsid w:val="31157809"/>
    <w:rsid w:val="31163A0D"/>
    <w:rsid w:val="311670BE"/>
    <w:rsid w:val="3117098D"/>
    <w:rsid w:val="31170B66"/>
    <w:rsid w:val="31172AA2"/>
    <w:rsid w:val="31172E09"/>
    <w:rsid w:val="311741D6"/>
    <w:rsid w:val="31175F84"/>
    <w:rsid w:val="31180ED9"/>
    <w:rsid w:val="31181CFC"/>
    <w:rsid w:val="3118459C"/>
    <w:rsid w:val="31184CE2"/>
    <w:rsid w:val="3118655B"/>
    <w:rsid w:val="31186B53"/>
    <w:rsid w:val="3118764E"/>
    <w:rsid w:val="31191AC7"/>
    <w:rsid w:val="31194688"/>
    <w:rsid w:val="31194D93"/>
    <w:rsid w:val="311961A0"/>
    <w:rsid w:val="3119625B"/>
    <w:rsid w:val="311967DC"/>
    <w:rsid w:val="31197F4E"/>
    <w:rsid w:val="311A061C"/>
    <w:rsid w:val="311A37DE"/>
    <w:rsid w:val="311A3CC6"/>
    <w:rsid w:val="311A3DB8"/>
    <w:rsid w:val="311A4C9D"/>
    <w:rsid w:val="311A5A74"/>
    <w:rsid w:val="311A63BA"/>
    <w:rsid w:val="311A6908"/>
    <w:rsid w:val="311B48CA"/>
    <w:rsid w:val="311B5080"/>
    <w:rsid w:val="311B5B90"/>
    <w:rsid w:val="311B77D4"/>
    <w:rsid w:val="311C1421"/>
    <w:rsid w:val="311C17EC"/>
    <w:rsid w:val="311C1A18"/>
    <w:rsid w:val="311C359A"/>
    <w:rsid w:val="311C696D"/>
    <w:rsid w:val="311C7A3E"/>
    <w:rsid w:val="311D0F11"/>
    <w:rsid w:val="311D3DF9"/>
    <w:rsid w:val="311D630A"/>
    <w:rsid w:val="311D6C9D"/>
    <w:rsid w:val="311E1EFB"/>
    <w:rsid w:val="311E37B6"/>
    <w:rsid w:val="311E5564"/>
    <w:rsid w:val="311E5A25"/>
    <w:rsid w:val="311E5B6E"/>
    <w:rsid w:val="311E5C50"/>
    <w:rsid w:val="311E7DD6"/>
    <w:rsid w:val="311F0FAA"/>
    <w:rsid w:val="311F308B"/>
    <w:rsid w:val="311F679B"/>
    <w:rsid w:val="311F752F"/>
    <w:rsid w:val="3120277A"/>
    <w:rsid w:val="312075ED"/>
    <w:rsid w:val="31210BB1"/>
    <w:rsid w:val="31211720"/>
    <w:rsid w:val="31212279"/>
    <w:rsid w:val="3121253C"/>
    <w:rsid w:val="312136A9"/>
    <w:rsid w:val="31214B47"/>
    <w:rsid w:val="31215055"/>
    <w:rsid w:val="31216648"/>
    <w:rsid w:val="31216E03"/>
    <w:rsid w:val="3121749E"/>
    <w:rsid w:val="312234D8"/>
    <w:rsid w:val="312243DD"/>
    <w:rsid w:val="31224929"/>
    <w:rsid w:val="3122509A"/>
    <w:rsid w:val="31225709"/>
    <w:rsid w:val="312267DB"/>
    <w:rsid w:val="31227550"/>
    <w:rsid w:val="31232B7B"/>
    <w:rsid w:val="3123373B"/>
    <w:rsid w:val="31236D85"/>
    <w:rsid w:val="31237924"/>
    <w:rsid w:val="31237C6B"/>
    <w:rsid w:val="31237D24"/>
    <w:rsid w:val="312406A1"/>
    <w:rsid w:val="3124258B"/>
    <w:rsid w:val="312427F1"/>
    <w:rsid w:val="312437BF"/>
    <w:rsid w:val="31243AEA"/>
    <w:rsid w:val="31244B45"/>
    <w:rsid w:val="31245C76"/>
    <w:rsid w:val="312523A8"/>
    <w:rsid w:val="312557C8"/>
    <w:rsid w:val="31255921"/>
    <w:rsid w:val="31256DAA"/>
    <w:rsid w:val="31257EBC"/>
    <w:rsid w:val="3126200B"/>
    <w:rsid w:val="3126266B"/>
    <w:rsid w:val="31262E1F"/>
    <w:rsid w:val="31263A7D"/>
    <w:rsid w:val="3126402A"/>
    <w:rsid w:val="31264E84"/>
    <w:rsid w:val="31264EAB"/>
    <w:rsid w:val="312669F9"/>
    <w:rsid w:val="31270109"/>
    <w:rsid w:val="31270268"/>
    <w:rsid w:val="3127060C"/>
    <w:rsid w:val="31271F3F"/>
    <w:rsid w:val="312740CE"/>
    <w:rsid w:val="31275B3B"/>
    <w:rsid w:val="31277A7C"/>
    <w:rsid w:val="31280191"/>
    <w:rsid w:val="31280F0C"/>
    <w:rsid w:val="312819D7"/>
    <w:rsid w:val="31282628"/>
    <w:rsid w:val="31282C45"/>
    <w:rsid w:val="31282E00"/>
    <w:rsid w:val="312839AE"/>
    <w:rsid w:val="31283ADD"/>
    <w:rsid w:val="312843FE"/>
    <w:rsid w:val="312863E3"/>
    <w:rsid w:val="31291C17"/>
    <w:rsid w:val="31292574"/>
    <w:rsid w:val="31293106"/>
    <w:rsid w:val="31293F09"/>
    <w:rsid w:val="31295CB7"/>
    <w:rsid w:val="312A197D"/>
    <w:rsid w:val="312A382C"/>
    <w:rsid w:val="312A63FD"/>
    <w:rsid w:val="312A779E"/>
    <w:rsid w:val="312A7E94"/>
    <w:rsid w:val="312B0160"/>
    <w:rsid w:val="312B1A2F"/>
    <w:rsid w:val="312B2B9A"/>
    <w:rsid w:val="312B34E2"/>
    <w:rsid w:val="312B5EB6"/>
    <w:rsid w:val="312B7204"/>
    <w:rsid w:val="312C0D1D"/>
    <w:rsid w:val="312C7FD4"/>
    <w:rsid w:val="312D0A13"/>
    <w:rsid w:val="312D1C4B"/>
    <w:rsid w:val="312D54CE"/>
    <w:rsid w:val="312D65A1"/>
    <w:rsid w:val="312D6A24"/>
    <w:rsid w:val="312E0586"/>
    <w:rsid w:val="312E1520"/>
    <w:rsid w:val="312E4795"/>
    <w:rsid w:val="312F227F"/>
    <w:rsid w:val="312F3B86"/>
    <w:rsid w:val="312F7772"/>
    <w:rsid w:val="3130152F"/>
    <w:rsid w:val="313034EA"/>
    <w:rsid w:val="31305298"/>
    <w:rsid w:val="31306AEC"/>
    <w:rsid w:val="31307AFE"/>
    <w:rsid w:val="313136FF"/>
    <w:rsid w:val="31314381"/>
    <w:rsid w:val="31316569"/>
    <w:rsid w:val="313166EA"/>
    <w:rsid w:val="31320DAB"/>
    <w:rsid w:val="31320F3F"/>
    <w:rsid w:val="31321010"/>
    <w:rsid w:val="31322DBE"/>
    <w:rsid w:val="31324B8F"/>
    <w:rsid w:val="313253A3"/>
    <w:rsid w:val="313312C7"/>
    <w:rsid w:val="313325EF"/>
    <w:rsid w:val="31336B36"/>
    <w:rsid w:val="31336D85"/>
    <w:rsid w:val="31337248"/>
    <w:rsid w:val="313407C1"/>
    <w:rsid w:val="31342FDA"/>
    <w:rsid w:val="31344D88"/>
    <w:rsid w:val="31346C64"/>
    <w:rsid w:val="3135093F"/>
    <w:rsid w:val="31350B00"/>
    <w:rsid w:val="31351D61"/>
    <w:rsid w:val="31352B82"/>
    <w:rsid w:val="3135465C"/>
    <w:rsid w:val="31355171"/>
    <w:rsid w:val="3135646D"/>
    <w:rsid w:val="31363F44"/>
    <w:rsid w:val="3136470A"/>
    <w:rsid w:val="31365F4D"/>
    <w:rsid w:val="31372499"/>
    <w:rsid w:val="31374878"/>
    <w:rsid w:val="31375272"/>
    <w:rsid w:val="31376626"/>
    <w:rsid w:val="31377A15"/>
    <w:rsid w:val="31380A01"/>
    <w:rsid w:val="31383356"/>
    <w:rsid w:val="3138414C"/>
    <w:rsid w:val="313878EA"/>
    <w:rsid w:val="3139239E"/>
    <w:rsid w:val="3139674E"/>
    <w:rsid w:val="313A1C72"/>
    <w:rsid w:val="313A3542"/>
    <w:rsid w:val="313A4180"/>
    <w:rsid w:val="313A6116"/>
    <w:rsid w:val="313A6AE8"/>
    <w:rsid w:val="313A7EC4"/>
    <w:rsid w:val="313B0E53"/>
    <w:rsid w:val="313B39F6"/>
    <w:rsid w:val="313B4368"/>
    <w:rsid w:val="313B47B1"/>
    <w:rsid w:val="313B4E23"/>
    <w:rsid w:val="313B7382"/>
    <w:rsid w:val="313C1E8F"/>
    <w:rsid w:val="313C21EC"/>
    <w:rsid w:val="313C3C3D"/>
    <w:rsid w:val="313C59EB"/>
    <w:rsid w:val="313C7860"/>
    <w:rsid w:val="313D0BDC"/>
    <w:rsid w:val="313D0E45"/>
    <w:rsid w:val="313D1CA2"/>
    <w:rsid w:val="313E33A9"/>
    <w:rsid w:val="313E5C07"/>
    <w:rsid w:val="313E5D03"/>
    <w:rsid w:val="313E79B5"/>
    <w:rsid w:val="313E7E41"/>
    <w:rsid w:val="313F372D"/>
    <w:rsid w:val="313F45C2"/>
    <w:rsid w:val="313F54DB"/>
    <w:rsid w:val="313F5875"/>
    <w:rsid w:val="313F79B5"/>
    <w:rsid w:val="31400623"/>
    <w:rsid w:val="31401D64"/>
    <w:rsid w:val="31404091"/>
    <w:rsid w:val="3140475F"/>
    <w:rsid w:val="31404F70"/>
    <w:rsid w:val="31406F28"/>
    <w:rsid w:val="31410696"/>
    <w:rsid w:val="31411253"/>
    <w:rsid w:val="31413001"/>
    <w:rsid w:val="314131F4"/>
    <w:rsid w:val="31413450"/>
    <w:rsid w:val="31420A6F"/>
    <w:rsid w:val="31424684"/>
    <w:rsid w:val="31430507"/>
    <w:rsid w:val="31431A88"/>
    <w:rsid w:val="3143321D"/>
    <w:rsid w:val="31434FCB"/>
    <w:rsid w:val="314361DC"/>
    <w:rsid w:val="31440884"/>
    <w:rsid w:val="31440D43"/>
    <w:rsid w:val="314423A4"/>
    <w:rsid w:val="31442AF1"/>
    <w:rsid w:val="31447080"/>
    <w:rsid w:val="314502DB"/>
    <w:rsid w:val="31450646"/>
    <w:rsid w:val="314536AE"/>
    <w:rsid w:val="314564AC"/>
    <w:rsid w:val="31456F95"/>
    <w:rsid w:val="31457719"/>
    <w:rsid w:val="31457A4F"/>
    <w:rsid w:val="314618C4"/>
    <w:rsid w:val="31462D0D"/>
    <w:rsid w:val="31463702"/>
    <w:rsid w:val="31464ABB"/>
    <w:rsid w:val="31464B29"/>
    <w:rsid w:val="31466485"/>
    <w:rsid w:val="3146704B"/>
    <w:rsid w:val="314671C3"/>
    <w:rsid w:val="31467C26"/>
    <w:rsid w:val="31471963"/>
    <w:rsid w:val="31471AFA"/>
    <w:rsid w:val="314724B9"/>
    <w:rsid w:val="31477F6F"/>
    <w:rsid w:val="31480472"/>
    <w:rsid w:val="31480788"/>
    <w:rsid w:val="31480833"/>
    <w:rsid w:val="314825E1"/>
    <w:rsid w:val="31483173"/>
    <w:rsid w:val="31486B3B"/>
    <w:rsid w:val="31486D71"/>
    <w:rsid w:val="31490108"/>
    <w:rsid w:val="31491327"/>
    <w:rsid w:val="31493FA7"/>
    <w:rsid w:val="31494485"/>
    <w:rsid w:val="31494956"/>
    <w:rsid w:val="31496359"/>
    <w:rsid w:val="314A0258"/>
    <w:rsid w:val="314A2E63"/>
    <w:rsid w:val="314A30F1"/>
    <w:rsid w:val="314A42A6"/>
    <w:rsid w:val="314A7D51"/>
    <w:rsid w:val="314B0324"/>
    <w:rsid w:val="314B20D2"/>
    <w:rsid w:val="314B32BF"/>
    <w:rsid w:val="314B3E80"/>
    <w:rsid w:val="314B4B83"/>
    <w:rsid w:val="314B5142"/>
    <w:rsid w:val="314B5736"/>
    <w:rsid w:val="314C0307"/>
    <w:rsid w:val="314D19A6"/>
    <w:rsid w:val="314D3105"/>
    <w:rsid w:val="314D3E18"/>
    <w:rsid w:val="314D409C"/>
    <w:rsid w:val="314D4B43"/>
    <w:rsid w:val="314D5E4A"/>
    <w:rsid w:val="314D7BF8"/>
    <w:rsid w:val="314E0A83"/>
    <w:rsid w:val="314E0B1C"/>
    <w:rsid w:val="314E1E8D"/>
    <w:rsid w:val="314E2C27"/>
    <w:rsid w:val="314E3165"/>
    <w:rsid w:val="314E4585"/>
    <w:rsid w:val="314E571E"/>
    <w:rsid w:val="314F0535"/>
    <w:rsid w:val="314F11C9"/>
    <w:rsid w:val="314F1BC2"/>
    <w:rsid w:val="314F3210"/>
    <w:rsid w:val="314F3802"/>
    <w:rsid w:val="314F40B7"/>
    <w:rsid w:val="314F52D1"/>
    <w:rsid w:val="314F5689"/>
    <w:rsid w:val="314F596F"/>
    <w:rsid w:val="31500694"/>
    <w:rsid w:val="31500E35"/>
    <w:rsid w:val="31501496"/>
    <w:rsid w:val="31502F90"/>
    <w:rsid w:val="31503085"/>
    <w:rsid w:val="31504DD6"/>
    <w:rsid w:val="3150593A"/>
    <w:rsid w:val="31505DC8"/>
    <w:rsid w:val="315076E8"/>
    <w:rsid w:val="31507B02"/>
    <w:rsid w:val="31507C95"/>
    <w:rsid w:val="31513328"/>
    <w:rsid w:val="3151619E"/>
    <w:rsid w:val="31516CEE"/>
    <w:rsid w:val="315216B2"/>
    <w:rsid w:val="31524179"/>
    <w:rsid w:val="3152520E"/>
    <w:rsid w:val="315266E9"/>
    <w:rsid w:val="31527C0A"/>
    <w:rsid w:val="31532D34"/>
    <w:rsid w:val="31540F86"/>
    <w:rsid w:val="31543696"/>
    <w:rsid w:val="31547E04"/>
    <w:rsid w:val="31550888"/>
    <w:rsid w:val="31550DA9"/>
    <w:rsid w:val="31551A1F"/>
    <w:rsid w:val="3155215F"/>
    <w:rsid w:val="31552F50"/>
    <w:rsid w:val="31554CFE"/>
    <w:rsid w:val="31554E5B"/>
    <w:rsid w:val="31556AAC"/>
    <w:rsid w:val="315612AC"/>
    <w:rsid w:val="31562849"/>
    <w:rsid w:val="3157272D"/>
    <w:rsid w:val="315733E0"/>
    <w:rsid w:val="31574910"/>
    <w:rsid w:val="3157622E"/>
    <w:rsid w:val="315831FB"/>
    <w:rsid w:val="31584B51"/>
    <w:rsid w:val="315857B4"/>
    <w:rsid w:val="315868AA"/>
    <w:rsid w:val="31590555"/>
    <w:rsid w:val="3159276E"/>
    <w:rsid w:val="31592A40"/>
    <w:rsid w:val="3159417A"/>
    <w:rsid w:val="315947EF"/>
    <w:rsid w:val="3159659D"/>
    <w:rsid w:val="31597D3A"/>
    <w:rsid w:val="315A0567"/>
    <w:rsid w:val="315A11CA"/>
    <w:rsid w:val="315A1FA6"/>
    <w:rsid w:val="315A2315"/>
    <w:rsid w:val="315A31EC"/>
    <w:rsid w:val="315A34B3"/>
    <w:rsid w:val="315A4088"/>
    <w:rsid w:val="315A40C3"/>
    <w:rsid w:val="315A51F2"/>
    <w:rsid w:val="315A6132"/>
    <w:rsid w:val="315B2B4C"/>
    <w:rsid w:val="315B3EAC"/>
    <w:rsid w:val="315B3EB1"/>
    <w:rsid w:val="315B4F78"/>
    <w:rsid w:val="315C16E6"/>
    <w:rsid w:val="315C1F0B"/>
    <w:rsid w:val="315C34A7"/>
    <w:rsid w:val="315C3A2B"/>
    <w:rsid w:val="315C42DF"/>
    <w:rsid w:val="315C608D"/>
    <w:rsid w:val="315C7E3B"/>
    <w:rsid w:val="315D1D96"/>
    <w:rsid w:val="315D2AC6"/>
    <w:rsid w:val="315D4C27"/>
    <w:rsid w:val="315D6336"/>
    <w:rsid w:val="315D7742"/>
    <w:rsid w:val="315E0057"/>
    <w:rsid w:val="315E0DE2"/>
    <w:rsid w:val="315E1E05"/>
    <w:rsid w:val="315E207C"/>
    <w:rsid w:val="315E3BB3"/>
    <w:rsid w:val="315E41BA"/>
    <w:rsid w:val="315E43DF"/>
    <w:rsid w:val="315E469A"/>
    <w:rsid w:val="315F16D9"/>
    <w:rsid w:val="315F268D"/>
    <w:rsid w:val="316003B6"/>
    <w:rsid w:val="3160503C"/>
    <w:rsid w:val="31605B7D"/>
    <w:rsid w:val="3160696C"/>
    <w:rsid w:val="31607C0D"/>
    <w:rsid w:val="316101DB"/>
    <w:rsid w:val="3161190D"/>
    <w:rsid w:val="31611A5D"/>
    <w:rsid w:val="316136A3"/>
    <w:rsid w:val="31615451"/>
    <w:rsid w:val="316234FD"/>
    <w:rsid w:val="31624F2A"/>
    <w:rsid w:val="316250E0"/>
    <w:rsid w:val="3162746C"/>
    <w:rsid w:val="316311C9"/>
    <w:rsid w:val="3163202B"/>
    <w:rsid w:val="3163566D"/>
    <w:rsid w:val="3163741B"/>
    <w:rsid w:val="3164192C"/>
    <w:rsid w:val="3164787C"/>
    <w:rsid w:val="316513E5"/>
    <w:rsid w:val="31655AD1"/>
    <w:rsid w:val="316569E4"/>
    <w:rsid w:val="3166233E"/>
    <w:rsid w:val="31662551"/>
    <w:rsid w:val="31662A68"/>
    <w:rsid w:val="31663A7F"/>
    <w:rsid w:val="3166515D"/>
    <w:rsid w:val="31666F0B"/>
    <w:rsid w:val="3167130A"/>
    <w:rsid w:val="31671F15"/>
    <w:rsid w:val="3167210F"/>
    <w:rsid w:val="31673455"/>
    <w:rsid w:val="31674BEB"/>
    <w:rsid w:val="31675AF3"/>
    <w:rsid w:val="31676023"/>
    <w:rsid w:val="31676553"/>
    <w:rsid w:val="316816E4"/>
    <w:rsid w:val="31681A0B"/>
    <w:rsid w:val="31681C72"/>
    <w:rsid w:val="31682C84"/>
    <w:rsid w:val="31684A32"/>
    <w:rsid w:val="316867E0"/>
    <w:rsid w:val="31692558"/>
    <w:rsid w:val="31695091"/>
    <w:rsid w:val="31695DEC"/>
    <w:rsid w:val="31697021"/>
    <w:rsid w:val="316A0428"/>
    <w:rsid w:val="316A07AA"/>
    <w:rsid w:val="316A097D"/>
    <w:rsid w:val="316A0CBF"/>
    <w:rsid w:val="316A248C"/>
    <w:rsid w:val="316A3890"/>
    <w:rsid w:val="316A5F66"/>
    <w:rsid w:val="316A6AEE"/>
    <w:rsid w:val="316B04ED"/>
    <w:rsid w:val="316B091E"/>
    <w:rsid w:val="316B214F"/>
    <w:rsid w:val="316B2774"/>
    <w:rsid w:val="316B3BD4"/>
    <w:rsid w:val="316B4522"/>
    <w:rsid w:val="316B4A2D"/>
    <w:rsid w:val="316B4D20"/>
    <w:rsid w:val="316B62D0"/>
    <w:rsid w:val="316B631C"/>
    <w:rsid w:val="316B72D5"/>
    <w:rsid w:val="316C33F5"/>
    <w:rsid w:val="316C61B0"/>
    <w:rsid w:val="316D029A"/>
    <w:rsid w:val="316D2048"/>
    <w:rsid w:val="316D3DF6"/>
    <w:rsid w:val="316D75D9"/>
    <w:rsid w:val="316E2211"/>
    <w:rsid w:val="316E4772"/>
    <w:rsid w:val="316E48D5"/>
    <w:rsid w:val="316E699F"/>
    <w:rsid w:val="316E6C87"/>
    <w:rsid w:val="316E7B6E"/>
    <w:rsid w:val="316F28FB"/>
    <w:rsid w:val="316F4012"/>
    <w:rsid w:val="316F6A87"/>
    <w:rsid w:val="317038E6"/>
    <w:rsid w:val="31704B31"/>
    <w:rsid w:val="31704B40"/>
    <w:rsid w:val="31705A85"/>
    <w:rsid w:val="31705EE7"/>
    <w:rsid w:val="31707702"/>
    <w:rsid w:val="31707D5C"/>
    <w:rsid w:val="31710BF3"/>
    <w:rsid w:val="317155B7"/>
    <w:rsid w:val="31716923"/>
    <w:rsid w:val="31717D8A"/>
    <w:rsid w:val="3172568D"/>
    <w:rsid w:val="3172765E"/>
    <w:rsid w:val="31727873"/>
    <w:rsid w:val="31727DDC"/>
    <w:rsid w:val="317309CA"/>
    <w:rsid w:val="31731132"/>
    <w:rsid w:val="317334B2"/>
    <w:rsid w:val="3173481D"/>
    <w:rsid w:val="31736083"/>
    <w:rsid w:val="31741628"/>
    <w:rsid w:val="317433D6"/>
    <w:rsid w:val="31743AF7"/>
    <w:rsid w:val="31745184"/>
    <w:rsid w:val="31745B7F"/>
    <w:rsid w:val="31747513"/>
    <w:rsid w:val="31750716"/>
    <w:rsid w:val="31750EFD"/>
    <w:rsid w:val="3175173C"/>
    <w:rsid w:val="31752C8F"/>
    <w:rsid w:val="31755348"/>
    <w:rsid w:val="31755EAA"/>
    <w:rsid w:val="31756FE8"/>
    <w:rsid w:val="31757461"/>
    <w:rsid w:val="31757D40"/>
    <w:rsid w:val="3176091B"/>
    <w:rsid w:val="31763235"/>
    <w:rsid w:val="3177244B"/>
    <w:rsid w:val="31772EC7"/>
    <w:rsid w:val="317732C2"/>
    <w:rsid w:val="317741EF"/>
    <w:rsid w:val="31774C64"/>
    <w:rsid w:val="31774C75"/>
    <w:rsid w:val="3177708F"/>
    <w:rsid w:val="31781509"/>
    <w:rsid w:val="31781B00"/>
    <w:rsid w:val="31781DDB"/>
    <w:rsid w:val="31783362"/>
    <w:rsid w:val="317858A4"/>
    <w:rsid w:val="317913E6"/>
    <w:rsid w:val="3179279B"/>
    <w:rsid w:val="31795DFB"/>
    <w:rsid w:val="31796C3F"/>
    <w:rsid w:val="31797323"/>
    <w:rsid w:val="317A042E"/>
    <w:rsid w:val="317A2539"/>
    <w:rsid w:val="317A2CE4"/>
    <w:rsid w:val="317A3AA4"/>
    <w:rsid w:val="317A4304"/>
    <w:rsid w:val="317A793B"/>
    <w:rsid w:val="317B1C43"/>
    <w:rsid w:val="317B29B7"/>
    <w:rsid w:val="317B4814"/>
    <w:rsid w:val="317B58FC"/>
    <w:rsid w:val="317B7871"/>
    <w:rsid w:val="317C04DD"/>
    <w:rsid w:val="317C1624"/>
    <w:rsid w:val="317C228B"/>
    <w:rsid w:val="317C672F"/>
    <w:rsid w:val="317C6B7A"/>
    <w:rsid w:val="317C7BC1"/>
    <w:rsid w:val="317D2D70"/>
    <w:rsid w:val="317D37FE"/>
    <w:rsid w:val="317D3E70"/>
    <w:rsid w:val="317D5700"/>
    <w:rsid w:val="317D7134"/>
    <w:rsid w:val="317D7E66"/>
    <w:rsid w:val="317E18DA"/>
    <w:rsid w:val="317E224F"/>
    <w:rsid w:val="317E24A7"/>
    <w:rsid w:val="317E28F1"/>
    <w:rsid w:val="317E3C9B"/>
    <w:rsid w:val="317E4255"/>
    <w:rsid w:val="317F1658"/>
    <w:rsid w:val="317F180E"/>
    <w:rsid w:val="317F1D7B"/>
    <w:rsid w:val="317F3B29"/>
    <w:rsid w:val="317F3DDB"/>
    <w:rsid w:val="317F47F2"/>
    <w:rsid w:val="31800A61"/>
    <w:rsid w:val="31801811"/>
    <w:rsid w:val="31801A92"/>
    <w:rsid w:val="31802AA7"/>
    <w:rsid w:val="318056E7"/>
    <w:rsid w:val="31807B06"/>
    <w:rsid w:val="31807FCD"/>
    <w:rsid w:val="318126B2"/>
    <w:rsid w:val="318138EC"/>
    <w:rsid w:val="31813E61"/>
    <w:rsid w:val="31814C5B"/>
    <w:rsid w:val="31814F42"/>
    <w:rsid w:val="31815AF3"/>
    <w:rsid w:val="318166F6"/>
    <w:rsid w:val="318178A1"/>
    <w:rsid w:val="318211BC"/>
    <w:rsid w:val="31833619"/>
    <w:rsid w:val="31835B28"/>
    <w:rsid w:val="31837435"/>
    <w:rsid w:val="31844436"/>
    <w:rsid w:val="3184488C"/>
    <w:rsid w:val="31847007"/>
    <w:rsid w:val="31850497"/>
    <w:rsid w:val="31853D51"/>
    <w:rsid w:val="3186135C"/>
    <w:rsid w:val="3186137E"/>
    <w:rsid w:val="31864556"/>
    <w:rsid w:val="31865637"/>
    <w:rsid w:val="31867B11"/>
    <w:rsid w:val="31871229"/>
    <w:rsid w:val="31871CEE"/>
    <w:rsid w:val="3187771D"/>
    <w:rsid w:val="3188051D"/>
    <w:rsid w:val="31880C30"/>
    <w:rsid w:val="31881671"/>
    <w:rsid w:val="318817A5"/>
    <w:rsid w:val="31882660"/>
    <w:rsid w:val="318835CD"/>
    <w:rsid w:val="31884E8F"/>
    <w:rsid w:val="31886E82"/>
    <w:rsid w:val="31890180"/>
    <w:rsid w:val="318A0E4C"/>
    <w:rsid w:val="318A1738"/>
    <w:rsid w:val="318A2BFA"/>
    <w:rsid w:val="318A49A8"/>
    <w:rsid w:val="318A7D36"/>
    <w:rsid w:val="318B0720"/>
    <w:rsid w:val="318B1A49"/>
    <w:rsid w:val="318B617B"/>
    <w:rsid w:val="318C212C"/>
    <w:rsid w:val="318C30EE"/>
    <w:rsid w:val="318C3767"/>
    <w:rsid w:val="318C4BC4"/>
    <w:rsid w:val="318C7542"/>
    <w:rsid w:val="318D0C9D"/>
    <w:rsid w:val="318D26EA"/>
    <w:rsid w:val="318D5F0F"/>
    <w:rsid w:val="318E3088"/>
    <w:rsid w:val="318E3F4C"/>
    <w:rsid w:val="318E6115"/>
    <w:rsid w:val="318F0210"/>
    <w:rsid w:val="318F0221"/>
    <w:rsid w:val="318F1549"/>
    <w:rsid w:val="318F1FBE"/>
    <w:rsid w:val="318F36CF"/>
    <w:rsid w:val="318F411A"/>
    <w:rsid w:val="318F6462"/>
    <w:rsid w:val="318F6F03"/>
    <w:rsid w:val="319009C7"/>
    <w:rsid w:val="31901DBB"/>
    <w:rsid w:val="31902608"/>
    <w:rsid w:val="31903F88"/>
    <w:rsid w:val="319055AA"/>
    <w:rsid w:val="31905D36"/>
    <w:rsid w:val="3191213B"/>
    <w:rsid w:val="3191288C"/>
    <w:rsid w:val="319128B2"/>
    <w:rsid w:val="319149B8"/>
    <w:rsid w:val="31916A3A"/>
    <w:rsid w:val="3192160B"/>
    <w:rsid w:val="31921AAF"/>
    <w:rsid w:val="31922649"/>
    <w:rsid w:val="3192385D"/>
    <w:rsid w:val="31927173"/>
    <w:rsid w:val="31933781"/>
    <w:rsid w:val="31933F9B"/>
    <w:rsid w:val="31935E86"/>
    <w:rsid w:val="319420A5"/>
    <w:rsid w:val="31942CEE"/>
    <w:rsid w:val="31943A79"/>
    <w:rsid w:val="31943F2B"/>
    <w:rsid w:val="31945786"/>
    <w:rsid w:val="31945827"/>
    <w:rsid w:val="319475D5"/>
    <w:rsid w:val="319477FC"/>
    <w:rsid w:val="31950407"/>
    <w:rsid w:val="31953CFC"/>
    <w:rsid w:val="319576F8"/>
    <w:rsid w:val="31960464"/>
    <w:rsid w:val="31964E9E"/>
    <w:rsid w:val="319677F1"/>
    <w:rsid w:val="31973569"/>
    <w:rsid w:val="3197426F"/>
    <w:rsid w:val="319770C5"/>
    <w:rsid w:val="31980B73"/>
    <w:rsid w:val="319829FA"/>
    <w:rsid w:val="31983D3C"/>
    <w:rsid w:val="31992E3D"/>
    <w:rsid w:val="3199371F"/>
    <w:rsid w:val="31994BEB"/>
    <w:rsid w:val="31996997"/>
    <w:rsid w:val="31997BFF"/>
    <w:rsid w:val="319A0963"/>
    <w:rsid w:val="319A0D8F"/>
    <w:rsid w:val="319A3F80"/>
    <w:rsid w:val="319B054E"/>
    <w:rsid w:val="319B20A1"/>
    <w:rsid w:val="319B2667"/>
    <w:rsid w:val="319B26BD"/>
    <w:rsid w:val="319B4E07"/>
    <w:rsid w:val="319B575E"/>
    <w:rsid w:val="319B66CB"/>
    <w:rsid w:val="319B6BB5"/>
    <w:rsid w:val="319C0B22"/>
    <w:rsid w:val="319C0B7F"/>
    <w:rsid w:val="319C292D"/>
    <w:rsid w:val="319C2FBE"/>
    <w:rsid w:val="319C3BDC"/>
    <w:rsid w:val="319C46DB"/>
    <w:rsid w:val="319C528E"/>
    <w:rsid w:val="319C5F3C"/>
    <w:rsid w:val="319C6CC2"/>
    <w:rsid w:val="319D3425"/>
    <w:rsid w:val="319D35B5"/>
    <w:rsid w:val="319D518F"/>
    <w:rsid w:val="319D55C8"/>
    <w:rsid w:val="319D671E"/>
    <w:rsid w:val="319E0453"/>
    <w:rsid w:val="319E322C"/>
    <w:rsid w:val="319E3850"/>
    <w:rsid w:val="319E48F7"/>
    <w:rsid w:val="319E5A58"/>
    <w:rsid w:val="319E639D"/>
    <w:rsid w:val="319F5F79"/>
    <w:rsid w:val="319F6C13"/>
    <w:rsid w:val="31A0241D"/>
    <w:rsid w:val="31A024CE"/>
    <w:rsid w:val="31A041CB"/>
    <w:rsid w:val="31A11534"/>
    <w:rsid w:val="31A1198D"/>
    <w:rsid w:val="31A11CF2"/>
    <w:rsid w:val="31A1395E"/>
    <w:rsid w:val="31A146C1"/>
    <w:rsid w:val="31A16195"/>
    <w:rsid w:val="31A1649D"/>
    <w:rsid w:val="31A17F44"/>
    <w:rsid w:val="31A2252C"/>
    <w:rsid w:val="31A22675"/>
    <w:rsid w:val="31A22CC1"/>
    <w:rsid w:val="31A2433D"/>
    <w:rsid w:val="31A2466E"/>
    <w:rsid w:val="31A2656D"/>
    <w:rsid w:val="31A279BF"/>
    <w:rsid w:val="31A30A4A"/>
    <w:rsid w:val="31A31F0E"/>
    <w:rsid w:val="31A32590"/>
    <w:rsid w:val="31A32AB5"/>
    <w:rsid w:val="31A32F95"/>
    <w:rsid w:val="31A33CBC"/>
    <w:rsid w:val="31A37635"/>
    <w:rsid w:val="31A4316D"/>
    <w:rsid w:val="31A43590"/>
    <w:rsid w:val="31A43A20"/>
    <w:rsid w:val="31A45903"/>
    <w:rsid w:val="31A477E0"/>
    <w:rsid w:val="31A507F3"/>
    <w:rsid w:val="31A517E2"/>
    <w:rsid w:val="31A5337F"/>
    <w:rsid w:val="31A55C86"/>
    <w:rsid w:val="31A56095"/>
    <w:rsid w:val="31A5626F"/>
    <w:rsid w:val="31A56340"/>
    <w:rsid w:val="31A57A34"/>
    <w:rsid w:val="31A60937"/>
    <w:rsid w:val="31A60E90"/>
    <w:rsid w:val="31A621DE"/>
    <w:rsid w:val="31A63C44"/>
    <w:rsid w:val="31A6555A"/>
    <w:rsid w:val="31A66E9F"/>
    <w:rsid w:val="31A67308"/>
    <w:rsid w:val="31A7113C"/>
    <w:rsid w:val="31A71DC9"/>
    <w:rsid w:val="31A7209B"/>
    <w:rsid w:val="31A723A1"/>
    <w:rsid w:val="31A737AC"/>
    <w:rsid w:val="31A74FF6"/>
    <w:rsid w:val="31A77477"/>
    <w:rsid w:val="31A77908"/>
    <w:rsid w:val="31A83080"/>
    <w:rsid w:val="31A860F2"/>
    <w:rsid w:val="31A87524"/>
    <w:rsid w:val="31A91CDF"/>
    <w:rsid w:val="31A9772D"/>
    <w:rsid w:val="31AA1310"/>
    <w:rsid w:val="31AA2E53"/>
    <w:rsid w:val="31AA329C"/>
    <w:rsid w:val="31AA3D95"/>
    <w:rsid w:val="31AA504A"/>
    <w:rsid w:val="31AA5B8D"/>
    <w:rsid w:val="31AA6DF8"/>
    <w:rsid w:val="31AB0114"/>
    <w:rsid w:val="31AB16E6"/>
    <w:rsid w:val="31AB2B70"/>
    <w:rsid w:val="31AB7CD7"/>
    <w:rsid w:val="31AC031D"/>
    <w:rsid w:val="31AC2F75"/>
    <w:rsid w:val="31AC4810"/>
    <w:rsid w:val="31AC481F"/>
    <w:rsid w:val="31AC63D8"/>
    <w:rsid w:val="31AD004D"/>
    <w:rsid w:val="31AD0345"/>
    <w:rsid w:val="31AD27E4"/>
    <w:rsid w:val="31AD6213"/>
    <w:rsid w:val="31AE0B4E"/>
    <w:rsid w:val="31AE3364"/>
    <w:rsid w:val="31AE4C6B"/>
    <w:rsid w:val="31AE4C81"/>
    <w:rsid w:val="31AF1975"/>
    <w:rsid w:val="31AF1C8E"/>
    <w:rsid w:val="31AF66C9"/>
    <w:rsid w:val="31AF76EC"/>
    <w:rsid w:val="31B00DA3"/>
    <w:rsid w:val="31B03453"/>
    <w:rsid w:val="31B0353C"/>
    <w:rsid w:val="31B103C9"/>
    <w:rsid w:val="31B144E0"/>
    <w:rsid w:val="31B1462B"/>
    <w:rsid w:val="31B148E3"/>
    <w:rsid w:val="31B163D9"/>
    <w:rsid w:val="31B21630"/>
    <w:rsid w:val="31B22151"/>
    <w:rsid w:val="31B24360"/>
    <w:rsid w:val="31B252E5"/>
    <w:rsid w:val="31B30B1C"/>
    <w:rsid w:val="31B41A25"/>
    <w:rsid w:val="31B41DD4"/>
    <w:rsid w:val="31B43770"/>
    <w:rsid w:val="31B44957"/>
    <w:rsid w:val="31B45E6E"/>
    <w:rsid w:val="31B45EC9"/>
    <w:rsid w:val="31B47C77"/>
    <w:rsid w:val="31B55328"/>
    <w:rsid w:val="31B5579D"/>
    <w:rsid w:val="31B55E35"/>
    <w:rsid w:val="31B61C41"/>
    <w:rsid w:val="31B639EF"/>
    <w:rsid w:val="31B63C45"/>
    <w:rsid w:val="31B6483D"/>
    <w:rsid w:val="31B71C9E"/>
    <w:rsid w:val="31B7224A"/>
    <w:rsid w:val="31B728CB"/>
    <w:rsid w:val="31B732C3"/>
    <w:rsid w:val="31B7446B"/>
    <w:rsid w:val="31B770C3"/>
    <w:rsid w:val="31B77767"/>
    <w:rsid w:val="31B81ED5"/>
    <w:rsid w:val="31B8236B"/>
    <w:rsid w:val="31B85779"/>
    <w:rsid w:val="31B859B9"/>
    <w:rsid w:val="31B86135"/>
    <w:rsid w:val="31B8647E"/>
    <w:rsid w:val="31B87C08"/>
    <w:rsid w:val="31B87F5A"/>
    <w:rsid w:val="31B92B8B"/>
    <w:rsid w:val="31B934DF"/>
    <w:rsid w:val="31B9528D"/>
    <w:rsid w:val="31B97E9E"/>
    <w:rsid w:val="31BA2392"/>
    <w:rsid w:val="31BA2E73"/>
    <w:rsid w:val="31BB139D"/>
    <w:rsid w:val="31BB2DB3"/>
    <w:rsid w:val="31BB615E"/>
    <w:rsid w:val="31BB70D6"/>
    <w:rsid w:val="31BB7257"/>
    <w:rsid w:val="31BC0201"/>
    <w:rsid w:val="31BC19F6"/>
    <w:rsid w:val="31BC3137"/>
    <w:rsid w:val="31BC56B8"/>
    <w:rsid w:val="31BC6B2B"/>
    <w:rsid w:val="31BD00CC"/>
    <w:rsid w:val="31BD62B4"/>
    <w:rsid w:val="31BE08D0"/>
    <w:rsid w:val="31BE0AF5"/>
    <w:rsid w:val="31BE1EC1"/>
    <w:rsid w:val="31BE243A"/>
    <w:rsid w:val="31BE3447"/>
    <w:rsid w:val="31BE380A"/>
    <w:rsid w:val="31BE4652"/>
    <w:rsid w:val="31BE46DB"/>
    <w:rsid w:val="31BE5A57"/>
    <w:rsid w:val="31BE645C"/>
    <w:rsid w:val="31BE782D"/>
    <w:rsid w:val="31BF33FD"/>
    <w:rsid w:val="31BF465D"/>
    <w:rsid w:val="31BF690D"/>
    <w:rsid w:val="31BF7043"/>
    <w:rsid w:val="31BF7E0E"/>
    <w:rsid w:val="31C00D28"/>
    <w:rsid w:val="31C03BF0"/>
    <w:rsid w:val="31C060BB"/>
    <w:rsid w:val="31C0735B"/>
    <w:rsid w:val="31C10CB8"/>
    <w:rsid w:val="31C12394"/>
    <w:rsid w:val="31C143D8"/>
    <w:rsid w:val="31C16957"/>
    <w:rsid w:val="31C205E6"/>
    <w:rsid w:val="31C21CD3"/>
    <w:rsid w:val="31C2546A"/>
    <w:rsid w:val="31C25DB2"/>
    <w:rsid w:val="31C26BE5"/>
    <w:rsid w:val="31C26FA9"/>
    <w:rsid w:val="31C32E42"/>
    <w:rsid w:val="31C37EBA"/>
    <w:rsid w:val="31C418C9"/>
    <w:rsid w:val="31C43C21"/>
    <w:rsid w:val="31C53C32"/>
    <w:rsid w:val="31C541D6"/>
    <w:rsid w:val="31C55DF2"/>
    <w:rsid w:val="31C61758"/>
    <w:rsid w:val="31C641E9"/>
    <w:rsid w:val="31C668A0"/>
    <w:rsid w:val="31C679AA"/>
    <w:rsid w:val="31C7024A"/>
    <w:rsid w:val="31C7232E"/>
    <w:rsid w:val="31C73AF9"/>
    <w:rsid w:val="31C75BFC"/>
    <w:rsid w:val="31C7755B"/>
    <w:rsid w:val="31C816DA"/>
    <w:rsid w:val="31C81974"/>
    <w:rsid w:val="31C82807"/>
    <w:rsid w:val="31C82983"/>
    <w:rsid w:val="31C82A92"/>
    <w:rsid w:val="31C82D25"/>
    <w:rsid w:val="31C82E1B"/>
    <w:rsid w:val="31C84F0C"/>
    <w:rsid w:val="31C84F9B"/>
    <w:rsid w:val="31C866DF"/>
    <w:rsid w:val="31C86E69"/>
    <w:rsid w:val="31C9380E"/>
    <w:rsid w:val="31C938D6"/>
    <w:rsid w:val="31C93AD8"/>
    <w:rsid w:val="31C942AB"/>
    <w:rsid w:val="31C94406"/>
    <w:rsid w:val="31CA0447"/>
    <w:rsid w:val="31CA1248"/>
    <w:rsid w:val="31CA3138"/>
    <w:rsid w:val="31CA797C"/>
    <w:rsid w:val="31CB005B"/>
    <w:rsid w:val="31CB1927"/>
    <w:rsid w:val="31CB1F44"/>
    <w:rsid w:val="31CB6257"/>
    <w:rsid w:val="31CB6D6E"/>
    <w:rsid w:val="31CC0142"/>
    <w:rsid w:val="31CC0CDA"/>
    <w:rsid w:val="31CC1204"/>
    <w:rsid w:val="31CC14EB"/>
    <w:rsid w:val="31CC3E75"/>
    <w:rsid w:val="31CC439A"/>
    <w:rsid w:val="31CC5D00"/>
    <w:rsid w:val="31CC6CDF"/>
    <w:rsid w:val="31CC72D6"/>
    <w:rsid w:val="31CD0925"/>
    <w:rsid w:val="31CD0D39"/>
    <w:rsid w:val="31CD1D25"/>
    <w:rsid w:val="31CD40BC"/>
    <w:rsid w:val="31CD58F7"/>
    <w:rsid w:val="31CD6F3F"/>
    <w:rsid w:val="31CD6F8B"/>
    <w:rsid w:val="31CD7F08"/>
    <w:rsid w:val="31CE1D46"/>
    <w:rsid w:val="31CE1FF1"/>
    <w:rsid w:val="31CE233D"/>
    <w:rsid w:val="31CF15AD"/>
    <w:rsid w:val="31CF1A57"/>
    <w:rsid w:val="31CF3DFC"/>
    <w:rsid w:val="31CF685F"/>
    <w:rsid w:val="31D00315"/>
    <w:rsid w:val="31D04385"/>
    <w:rsid w:val="31D070D6"/>
    <w:rsid w:val="31D076CD"/>
    <w:rsid w:val="31D10345"/>
    <w:rsid w:val="31D10829"/>
    <w:rsid w:val="31D11C96"/>
    <w:rsid w:val="31D12523"/>
    <w:rsid w:val="31D12564"/>
    <w:rsid w:val="31D13B19"/>
    <w:rsid w:val="31D15F92"/>
    <w:rsid w:val="31D16A7B"/>
    <w:rsid w:val="31D2155E"/>
    <w:rsid w:val="31D23B78"/>
    <w:rsid w:val="31D245A1"/>
    <w:rsid w:val="31D247DA"/>
    <w:rsid w:val="31D2535D"/>
    <w:rsid w:val="31D2634F"/>
    <w:rsid w:val="31D309F7"/>
    <w:rsid w:val="31D3165E"/>
    <w:rsid w:val="31D32658"/>
    <w:rsid w:val="31D3580F"/>
    <w:rsid w:val="31D367ED"/>
    <w:rsid w:val="31D37F2E"/>
    <w:rsid w:val="31D40319"/>
    <w:rsid w:val="31D4163D"/>
    <w:rsid w:val="31D43613"/>
    <w:rsid w:val="31D43E75"/>
    <w:rsid w:val="31D4754B"/>
    <w:rsid w:val="31D47C7D"/>
    <w:rsid w:val="31D500EA"/>
    <w:rsid w:val="31D50806"/>
    <w:rsid w:val="31D50EE6"/>
    <w:rsid w:val="31D5284E"/>
    <w:rsid w:val="31D54080"/>
    <w:rsid w:val="31D64AEF"/>
    <w:rsid w:val="31D65E3F"/>
    <w:rsid w:val="31D66739"/>
    <w:rsid w:val="31D67215"/>
    <w:rsid w:val="31D67BED"/>
    <w:rsid w:val="31D71662"/>
    <w:rsid w:val="31D7166C"/>
    <w:rsid w:val="31D71BB7"/>
    <w:rsid w:val="31D73965"/>
    <w:rsid w:val="31D75495"/>
    <w:rsid w:val="31D76BE3"/>
    <w:rsid w:val="31D811CF"/>
    <w:rsid w:val="31D81454"/>
    <w:rsid w:val="31D82D37"/>
    <w:rsid w:val="31D836F3"/>
    <w:rsid w:val="31D87D97"/>
    <w:rsid w:val="31D9148B"/>
    <w:rsid w:val="31D924FE"/>
    <w:rsid w:val="31D935C2"/>
    <w:rsid w:val="31D94E23"/>
    <w:rsid w:val="31D9592F"/>
    <w:rsid w:val="31D95CF0"/>
    <w:rsid w:val="31D96291"/>
    <w:rsid w:val="31DA2C1E"/>
    <w:rsid w:val="31DA3AEF"/>
    <w:rsid w:val="31DA6980"/>
    <w:rsid w:val="31DB16A7"/>
    <w:rsid w:val="31DB3455"/>
    <w:rsid w:val="31DB5204"/>
    <w:rsid w:val="31DB68B3"/>
    <w:rsid w:val="31DB7B50"/>
    <w:rsid w:val="31DC0F7C"/>
    <w:rsid w:val="31DC0FE0"/>
    <w:rsid w:val="31DC2E9C"/>
    <w:rsid w:val="31DC3AD6"/>
    <w:rsid w:val="31DC4505"/>
    <w:rsid w:val="31DD16D6"/>
    <w:rsid w:val="31DD2470"/>
    <w:rsid w:val="31DD2B21"/>
    <w:rsid w:val="31DD2D09"/>
    <w:rsid w:val="31DD320F"/>
    <w:rsid w:val="31DD33CD"/>
    <w:rsid w:val="31DD6C0A"/>
    <w:rsid w:val="31DD71CE"/>
    <w:rsid w:val="31DD760E"/>
    <w:rsid w:val="31DD7794"/>
    <w:rsid w:val="31DE0EE1"/>
    <w:rsid w:val="31DE131A"/>
    <w:rsid w:val="31DE2F46"/>
    <w:rsid w:val="31DE4CF4"/>
    <w:rsid w:val="31DE5CA4"/>
    <w:rsid w:val="31DE5E92"/>
    <w:rsid w:val="31DE6CEE"/>
    <w:rsid w:val="31DE6E0A"/>
    <w:rsid w:val="31DF4CED"/>
    <w:rsid w:val="31DF64D1"/>
    <w:rsid w:val="31E003A5"/>
    <w:rsid w:val="31E00A6C"/>
    <w:rsid w:val="31E02532"/>
    <w:rsid w:val="31E0281A"/>
    <w:rsid w:val="31E06CBE"/>
    <w:rsid w:val="31E10DF1"/>
    <w:rsid w:val="31E22082"/>
    <w:rsid w:val="31E22A36"/>
    <w:rsid w:val="31E247E4"/>
    <w:rsid w:val="31E25218"/>
    <w:rsid w:val="31E2680D"/>
    <w:rsid w:val="31E26CE3"/>
    <w:rsid w:val="31E3055C"/>
    <w:rsid w:val="31E33676"/>
    <w:rsid w:val="31E340B8"/>
    <w:rsid w:val="31E37C26"/>
    <w:rsid w:val="31E40CE9"/>
    <w:rsid w:val="31E40EB3"/>
    <w:rsid w:val="31E424A8"/>
    <w:rsid w:val="31E42E75"/>
    <w:rsid w:val="31E47035"/>
    <w:rsid w:val="31E50C02"/>
    <w:rsid w:val="31E52343"/>
    <w:rsid w:val="31E537D3"/>
    <w:rsid w:val="31E53BD8"/>
    <w:rsid w:val="31E542D4"/>
    <w:rsid w:val="31E56082"/>
    <w:rsid w:val="31E61055"/>
    <w:rsid w:val="31E63BA8"/>
    <w:rsid w:val="31E65D4E"/>
    <w:rsid w:val="31E66C61"/>
    <w:rsid w:val="31E677F1"/>
    <w:rsid w:val="31E74306"/>
    <w:rsid w:val="31E77464"/>
    <w:rsid w:val="31E77D87"/>
    <w:rsid w:val="31E80CC4"/>
    <w:rsid w:val="31E8240F"/>
    <w:rsid w:val="31E83151"/>
    <w:rsid w:val="31E838A9"/>
    <w:rsid w:val="31E85B72"/>
    <w:rsid w:val="31E866CA"/>
    <w:rsid w:val="31E87507"/>
    <w:rsid w:val="31E87920"/>
    <w:rsid w:val="31E91710"/>
    <w:rsid w:val="31E92371"/>
    <w:rsid w:val="31E9751F"/>
    <w:rsid w:val="31EA18EB"/>
    <w:rsid w:val="31EA1963"/>
    <w:rsid w:val="31EA35E4"/>
    <w:rsid w:val="31EA426E"/>
    <w:rsid w:val="31EA4BC8"/>
    <w:rsid w:val="31EA7C43"/>
    <w:rsid w:val="31EB0597"/>
    <w:rsid w:val="31EB11BF"/>
    <w:rsid w:val="31EB241E"/>
    <w:rsid w:val="31EB7645"/>
    <w:rsid w:val="31EC11BC"/>
    <w:rsid w:val="31EC1AA8"/>
    <w:rsid w:val="31EC5663"/>
    <w:rsid w:val="31EC73DA"/>
    <w:rsid w:val="31EC7411"/>
    <w:rsid w:val="31EC77E9"/>
    <w:rsid w:val="31ED28EB"/>
    <w:rsid w:val="31ED2D6A"/>
    <w:rsid w:val="31ED3189"/>
    <w:rsid w:val="31EE13DB"/>
    <w:rsid w:val="31EE33F5"/>
    <w:rsid w:val="31EF179E"/>
    <w:rsid w:val="31EF314E"/>
    <w:rsid w:val="31EF3537"/>
    <w:rsid w:val="31EF4885"/>
    <w:rsid w:val="31EF5153"/>
    <w:rsid w:val="31EF5E42"/>
    <w:rsid w:val="31EF6F01"/>
    <w:rsid w:val="31F11D76"/>
    <w:rsid w:val="31F12201"/>
    <w:rsid w:val="31F125E9"/>
    <w:rsid w:val="31F14A27"/>
    <w:rsid w:val="31F14BB1"/>
    <w:rsid w:val="31F16F4B"/>
    <w:rsid w:val="31F2079F"/>
    <w:rsid w:val="31F21979"/>
    <w:rsid w:val="31F237FB"/>
    <w:rsid w:val="31F24947"/>
    <w:rsid w:val="31F249B7"/>
    <w:rsid w:val="31F31C6D"/>
    <w:rsid w:val="31F33F98"/>
    <w:rsid w:val="31F3626B"/>
    <w:rsid w:val="31F369F1"/>
    <w:rsid w:val="31F42769"/>
    <w:rsid w:val="31F43695"/>
    <w:rsid w:val="31F4396C"/>
    <w:rsid w:val="31F439E7"/>
    <w:rsid w:val="31F46012"/>
    <w:rsid w:val="31F462C5"/>
    <w:rsid w:val="31F47267"/>
    <w:rsid w:val="31F52DF0"/>
    <w:rsid w:val="31F57C8A"/>
    <w:rsid w:val="31F6028F"/>
    <w:rsid w:val="31F6203D"/>
    <w:rsid w:val="31F6374C"/>
    <w:rsid w:val="31F638FB"/>
    <w:rsid w:val="31F64758"/>
    <w:rsid w:val="31F664E1"/>
    <w:rsid w:val="31F67A41"/>
    <w:rsid w:val="31F67C52"/>
    <w:rsid w:val="31F7161A"/>
    <w:rsid w:val="31F74090"/>
    <w:rsid w:val="31F75BE8"/>
    <w:rsid w:val="31F75DB5"/>
    <w:rsid w:val="31F7759A"/>
    <w:rsid w:val="31F821B8"/>
    <w:rsid w:val="31F82AAF"/>
    <w:rsid w:val="31F8562D"/>
    <w:rsid w:val="31F87078"/>
    <w:rsid w:val="31F90508"/>
    <w:rsid w:val="31F90B02"/>
    <w:rsid w:val="31F91B2E"/>
    <w:rsid w:val="31F938DC"/>
    <w:rsid w:val="31F94C5B"/>
    <w:rsid w:val="31F94D81"/>
    <w:rsid w:val="31F95B16"/>
    <w:rsid w:val="31F965E3"/>
    <w:rsid w:val="31F971B4"/>
    <w:rsid w:val="31F97D80"/>
    <w:rsid w:val="31FA23B8"/>
    <w:rsid w:val="31FA30D9"/>
    <w:rsid w:val="31FA4865"/>
    <w:rsid w:val="31FA4F04"/>
    <w:rsid w:val="31FA55C0"/>
    <w:rsid w:val="31FA7786"/>
    <w:rsid w:val="31FB02EE"/>
    <w:rsid w:val="31FB0CC5"/>
    <w:rsid w:val="31FB194B"/>
    <w:rsid w:val="31FB2092"/>
    <w:rsid w:val="31FB4569"/>
    <w:rsid w:val="31FB4EC3"/>
    <w:rsid w:val="31FB51D0"/>
    <w:rsid w:val="31FB58A6"/>
    <w:rsid w:val="31FB7654"/>
    <w:rsid w:val="31FC0022"/>
    <w:rsid w:val="31FC33CC"/>
    <w:rsid w:val="31FC40B2"/>
    <w:rsid w:val="31FC4B13"/>
    <w:rsid w:val="31FC517A"/>
    <w:rsid w:val="31FD1A5A"/>
    <w:rsid w:val="31FD3BE4"/>
    <w:rsid w:val="31FD4795"/>
    <w:rsid w:val="31FD6008"/>
    <w:rsid w:val="31FD6E89"/>
    <w:rsid w:val="31FD7870"/>
    <w:rsid w:val="31FE04D7"/>
    <w:rsid w:val="31FE0EF2"/>
    <w:rsid w:val="31FE3122"/>
    <w:rsid w:val="31FE41DB"/>
    <w:rsid w:val="31FE5396"/>
    <w:rsid w:val="31FE605D"/>
    <w:rsid w:val="31FE63E8"/>
    <w:rsid w:val="31FE698C"/>
    <w:rsid w:val="31FE7144"/>
    <w:rsid w:val="31FF0C96"/>
    <w:rsid w:val="31FF1E8E"/>
    <w:rsid w:val="31FF635F"/>
    <w:rsid w:val="31FF75A2"/>
    <w:rsid w:val="31FF798A"/>
    <w:rsid w:val="32000719"/>
    <w:rsid w:val="3200110E"/>
    <w:rsid w:val="32002EBC"/>
    <w:rsid w:val="32004C6A"/>
    <w:rsid w:val="32012B29"/>
    <w:rsid w:val="320209E2"/>
    <w:rsid w:val="32021A78"/>
    <w:rsid w:val="32022A4D"/>
    <w:rsid w:val="32022CFB"/>
    <w:rsid w:val="32024E86"/>
    <w:rsid w:val="32025D93"/>
    <w:rsid w:val="3202678C"/>
    <w:rsid w:val="32026C34"/>
    <w:rsid w:val="320329AC"/>
    <w:rsid w:val="3203418B"/>
    <w:rsid w:val="3203475A"/>
    <w:rsid w:val="32040A71"/>
    <w:rsid w:val="32040C5E"/>
    <w:rsid w:val="32041C96"/>
    <w:rsid w:val="3204528E"/>
    <w:rsid w:val="32045634"/>
    <w:rsid w:val="320504D2"/>
    <w:rsid w:val="32050732"/>
    <w:rsid w:val="32052280"/>
    <w:rsid w:val="320527CC"/>
    <w:rsid w:val="32052B87"/>
    <w:rsid w:val="32052DBD"/>
    <w:rsid w:val="320540D0"/>
    <w:rsid w:val="32056724"/>
    <w:rsid w:val="3206167C"/>
    <w:rsid w:val="32061ED6"/>
    <w:rsid w:val="32064605"/>
    <w:rsid w:val="3206601B"/>
    <w:rsid w:val="320716EA"/>
    <w:rsid w:val="3207249C"/>
    <w:rsid w:val="3207424B"/>
    <w:rsid w:val="32075FF9"/>
    <w:rsid w:val="32081433"/>
    <w:rsid w:val="320814A4"/>
    <w:rsid w:val="32081BB3"/>
    <w:rsid w:val="32081D71"/>
    <w:rsid w:val="32083003"/>
    <w:rsid w:val="32085A04"/>
    <w:rsid w:val="32087FC3"/>
    <w:rsid w:val="3209240E"/>
    <w:rsid w:val="3209551E"/>
    <w:rsid w:val="32096215"/>
    <w:rsid w:val="320A0A1A"/>
    <w:rsid w:val="320A1536"/>
    <w:rsid w:val="320A3D3B"/>
    <w:rsid w:val="320A5A09"/>
    <w:rsid w:val="320A5AE9"/>
    <w:rsid w:val="320A6AD7"/>
    <w:rsid w:val="320A7246"/>
    <w:rsid w:val="320B2313"/>
    <w:rsid w:val="320C21D1"/>
    <w:rsid w:val="320C2A2D"/>
    <w:rsid w:val="320C54B7"/>
    <w:rsid w:val="320C6523"/>
    <w:rsid w:val="320C7AB3"/>
    <w:rsid w:val="320D154F"/>
    <w:rsid w:val="320D3F1E"/>
    <w:rsid w:val="320D55D9"/>
    <w:rsid w:val="320D56CE"/>
    <w:rsid w:val="320D7387"/>
    <w:rsid w:val="320E1B54"/>
    <w:rsid w:val="320E2713"/>
    <w:rsid w:val="320E29DF"/>
    <w:rsid w:val="320E382B"/>
    <w:rsid w:val="320E6917"/>
    <w:rsid w:val="320F1351"/>
    <w:rsid w:val="320F30FF"/>
    <w:rsid w:val="320F4EAD"/>
    <w:rsid w:val="320F6A40"/>
    <w:rsid w:val="320F6D29"/>
    <w:rsid w:val="320F6D9B"/>
    <w:rsid w:val="320F6F5B"/>
    <w:rsid w:val="32105A20"/>
    <w:rsid w:val="321078C6"/>
    <w:rsid w:val="321107EC"/>
    <w:rsid w:val="32110C25"/>
    <w:rsid w:val="32111360"/>
    <w:rsid w:val="32113C83"/>
    <w:rsid w:val="321145F7"/>
    <w:rsid w:val="321147EC"/>
    <w:rsid w:val="32114FD4"/>
    <w:rsid w:val="321150C9"/>
    <w:rsid w:val="3211678F"/>
    <w:rsid w:val="32116E77"/>
    <w:rsid w:val="32120DF0"/>
    <w:rsid w:val="32121060"/>
    <w:rsid w:val="32122458"/>
    <w:rsid w:val="321227F0"/>
    <w:rsid w:val="32127369"/>
    <w:rsid w:val="32130E41"/>
    <w:rsid w:val="32135BD5"/>
    <w:rsid w:val="32140715"/>
    <w:rsid w:val="321409A6"/>
    <w:rsid w:val="32143470"/>
    <w:rsid w:val="32146F6F"/>
    <w:rsid w:val="32147EFA"/>
    <w:rsid w:val="32152054"/>
    <w:rsid w:val="32160A76"/>
    <w:rsid w:val="32161B94"/>
    <w:rsid w:val="32163C49"/>
    <w:rsid w:val="3216448E"/>
    <w:rsid w:val="32164986"/>
    <w:rsid w:val="32164DC4"/>
    <w:rsid w:val="3216623C"/>
    <w:rsid w:val="32171509"/>
    <w:rsid w:val="32171D7F"/>
    <w:rsid w:val="32183A87"/>
    <w:rsid w:val="32186458"/>
    <w:rsid w:val="3218687B"/>
    <w:rsid w:val="321921D0"/>
    <w:rsid w:val="32195D2C"/>
    <w:rsid w:val="321A0F82"/>
    <w:rsid w:val="321A3A88"/>
    <w:rsid w:val="321A4D46"/>
    <w:rsid w:val="321A57EF"/>
    <w:rsid w:val="321A7001"/>
    <w:rsid w:val="321B1AA4"/>
    <w:rsid w:val="321B6525"/>
    <w:rsid w:val="321B7C88"/>
    <w:rsid w:val="321C18B8"/>
    <w:rsid w:val="321C2B16"/>
    <w:rsid w:val="321C3ACE"/>
    <w:rsid w:val="321C75CA"/>
    <w:rsid w:val="321D1044"/>
    <w:rsid w:val="321D581C"/>
    <w:rsid w:val="321D733F"/>
    <w:rsid w:val="321D7903"/>
    <w:rsid w:val="321E0D93"/>
    <w:rsid w:val="321E1594"/>
    <w:rsid w:val="321E1A44"/>
    <w:rsid w:val="321E2AD6"/>
    <w:rsid w:val="321E4986"/>
    <w:rsid w:val="321E77E6"/>
    <w:rsid w:val="321F194A"/>
    <w:rsid w:val="321F3964"/>
    <w:rsid w:val="32201EB1"/>
    <w:rsid w:val="3220221C"/>
    <w:rsid w:val="32203458"/>
    <w:rsid w:val="322044B5"/>
    <w:rsid w:val="3220530C"/>
    <w:rsid w:val="322070BA"/>
    <w:rsid w:val="32207684"/>
    <w:rsid w:val="32207918"/>
    <w:rsid w:val="32207C89"/>
    <w:rsid w:val="32210734"/>
    <w:rsid w:val="32212774"/>
    <w:rsid w:val="32212D62"/>
    <w:rsid w:val="32215F05"/>
    <w:rsid w:val="32216284"/>
    <w:rsid w:val="322222E5"/>
    <w:rsid w:val="32222E32"/>
    <w:rsid w:val="32225ABD"/>
    <w:rsid w:val="322262F8"/>
    <w:rsid w:val="32233284"/>
    <w:rsid w:val="32233775"/>
    <w:rsid w:val="32235782"/>
    <w:rsid w:val="32236C2E"/>
    <w:rsid w:val="32236E28"/>
    <w:rsid w:val="322400FD"/>
    <w:rsid w:val="32243C9E"/>
    <w:rsid w:val="32243DDA"/>
    <w:rsid w:val="322448E2"/>
    <w:rsid w:val="32244C05"/>
    <w:rsid w:val="3224672C"/>
    <w:rsid w:val="32250A78"/>
    <w:rsid w:val="322529C0"/>
    <w:rsid w:val="322530D2"/>
    <w:rsid w:val="322532C4"/>
    <w:rsid w:val="32254408"/>
    <w:rsid w:val="322546D1"/>
    <w:rsid w:val="32260C66"/>
    <w:rsid w:val="322620F6"/>
    <w:rsid w:val="32262ED6"/>
    <w:rsid w:val="32267A64"/>
    <w:rsid w:val="32270449"/>
    <w:rsid w:val="32270BFE"/>
    <w:rsid w:val="32273586"/>
    <w:rsid w:val="322748ED"/>
    <w:rsid w:val="3227494D"/>
    <w:rsid w:val="3227669B"/>
    <w:rsid w:val="32280BAF"/>
    <w:rsid w:val="32282096"/>
    <w:rsid w:val="32284A16"/>
    <w:rsid w:val="32285F6F"/>
    <w:rsid w:val="32287257"/>
    <w:rsid w:val="32290665"/>
    <w:rsid w:val="32290701"/>
    <w:rsid w:val="322923A8"/>
    <w:rsid w:val="32292413"/>
    <w:rsid w:val="322975E7"/>
    <w:rsid w:val="322A1CE7"/>
    <w:rsid w:val="322A1E2D"/>
    <w:rsid w:val="322A2424"/>
    <w:rsid w:val="322A6FBB"/>
    <w:rsid w:val="322A7F39"/>
    <w:rsid w:val="322A7FAB"/>
    <w:rsid w:val="322B1F07"/>
    <w:rsid w:val="322B2B6C"/>
    <w:rsid w:val="322B5B79"/>
    <w:rsid w:val="322C3CB1"/>
    <w:rsid w:val="322C48EF"/>
    <w:rsid w:val="322C5F68"/>
    <w:rsid w:val="322C7847"/>
    <w:rsid w:val="322D17D7"/>
    <w:rsid w:val="322D2745"/>
    <w:rsid w:val="322D4C71"/>
    <w:rsid w:val="322D693B"/>
    <w:rsid w:val="322D7739"/>
    <w:rsid w:val="322D7E42"/>
    <w:rsid w:val="322E075C"/>
    <w:rsid w:val="322E0888"/>
    <w:rsid w:val="322E4844"/>
    <w:rsid w:val="322E5C7B"/>
    <w:rsid w:val="322F2868"/>
    <w:rsid w:val="322F3459"/>
    <w:rsid w:val="322F4395"/>
    <w:rsid w:val="322F72FD"/>
    <w:rsid w:val="3230071C"/>
    <w:rsid w:val="32301927"/>
    <w:rsid w:val="3231094A"/>
    <w:rsid w:val="32313F63"/>
    <w:rsid w:val="32315D79"/>
    <w:rsid w:val="32317519"/>
    <w:rsid w:val="323178F4"/>
    <w:rsid w:val="32320699"/>
    <w:rsid w:val="32320BAF"/>
    <w:rsid w:val="32320E0B"/>
    <w:rsid w:val="32321DDA"/>
    <w:rsid w:val="323269CC"/>
    <w:rsid w:val="32326DEE"/>
    <w:rsid w:val="32327209"/>
    <w:rsid w:val="323312D8"/>
    <w:rsid w:val="3233233C"/>
    <w:rsid w:val="32332FDC"/>
    <w:rsid w:val="3233326A"/>
    <w:rsid w:val="32333292"/>
    <w:rsid w:val="323341BE"/>
    <w:rsid w:val="32335040"/>
    <w:rsid w:val="32340DB8"/>
    <w:rsid w:val="323433A1"/>
    <w:rsid w:val="3234700A"/>
    <w:rsid w:val="32356363"/>
    <w:rsid w:val="32361864"/>
    <w:rsid w:val="32361BEB"/>
    <w:rsid w:val="32364B30"/>
    <w:rsid w:val="32364B4E"/>
    <w:rsid w:val="32365C0A"/>
    <w:rsid w:val="32367FDA"/>
    <w:rsid w:val="323703C4"/>
    <w:rsid w:val="32371B5B"/>
    <w:rsid w:val="32372BBA"/>
    <w:rsid w:val="32374ECA"/>
    <w:rsid w:val="32377D4C"/>
    <w:rsid w:val="323808A8"/>
    <w:rsid w:val="323813C7"/>
    <w:rsid w:val="323822DB"/>
    <w:rsid w:val="32382656"/>
    <w:rsid w:val="32384404"/>
    <w:rsid w:val="32391AC2"/>
    <w:rsid w:val="32393E81"/>
    <w:rsid w:val="32395BA1"/>
    <w:rsid w:val="323963CE"/>
    <w:rsid w:val="323970DC"/>
    <w:rsid w:val="323A2CC6"/>
    <w:rsid w:val="323A30F4"/>
    <w:rsid w:val="323A4620"/>
    <w:rsid w:val="323A5B00"/>
    <w:rsid w:val="323A6C5E"/>
    <w:rsid w:val="323B0398"/>
    <w:rsid w:val="323B16DF"/>
    <w:rsid w:val="323B2146"/>
    <w:rsid w:val="323B24A6"/>
    <w:rsid w:val="323B3EF4"/>
    <w:rsid w:val="323B5CA2"/>
    <w:rsid w:val="323B7919"/>
    <w:rsid w:val="323C2E8C"/>
    <w:rsid w:val="323C3BFD"/>
    <w:rsid w:val="323C502D"/>
    <w:rsid w:val="323C6732"/>
    <w:rsid w:val="323C7AA2"/>
    <w:rsid w:val="323D2FA7"/>
    <w:rsid w:val="323D3ABD"/>
    <w:rsid w:val="323D431C"/>
    <w:rsid w:val="323D57AC"/>
    <w:rsid w:val="323D5EBE"/>
    <w:rsid w:val="323D6EED"/>
    <w:rsid w:val="323E2FB7"/>
    <w:rsid w:val="323E3350"/>
    <w:rsid w:val="323E39E4"/>
    <w:rsid w:val="323E4F04"/>
    <w:rsid w:val="323E5792"/>
    <w:rsid w:val="323E5D53"/>
    <w:rsid w:val="323E5F09"/>
    <w:rsid w:val="323E777D"/>
    <w:rsid w:val="323E7D83"/>
    <w:rsid w:val="323F180D"/>
    <w:rsid w:val="323F2305"/>
    <w:rsid w:val="323F2C6D"/>
    <w:rsid w:val="323F2F4E"/>
    <w:rsid w:val="324013A0"/>
    <w:rsid w:val="3240150B"/>
    <w:rsid w:val="32402766"/>
    <w:rsid w:val="32403ED4"/>
    <w:rsid w:val="324043DE"/>
    <w:rsid w:val="3240586E"/>
    <w:rsid w:val="32406F25"/>
    <w:rsid w:val="3240738A"/>
    <w:rsid w:val="3240775C"/>
    <w:rsid w:val="32416CFE"/>
    <w:rsid w:val="324218CF"/>
    <w:rsid w:val="32422302"/>
    <w:rsid w:val="32425A63"/>
    <w:rsid w:val="32426CED"/>
    <w:rsid w:val="32427467"/>
    <w:rsid w:val="32430FFB"/>
    <w:rsid w:val="324320A6"/>
    <w:rsid w:val="3244724D"/>
    <w:rsid w:val="32447FC7"/>
    <w:rsid w:val="32453F18"/>
    <w:rsid w:val="324545E9"/>
    <w:rsid w:val="32454D73"/>
    <w:rsid w:val="32463575"/>
    <w:rsid w:val="32464589"/>
    <w:rsid w:val="32467E9C"/>
    <w:rsid w:val="32472B70"/>
    <w:rsid w:val="3247474F"/>
    <w:rsid w:val="32476D3D"/>
    <w:rsid w:val="324803BF"/>
    <w:rsid w:val="3248142F"/>
    <w:rsid w:val="32481972"/>
    <w:rsid w:val="324821EF"/>
    <w:rsid w:val="32490200"/>
    <w:rsid w:val="32490714"/>
    <w:rsid w:val="32494863"/>
    <w:rsid w:val="3249517A"/>
    <w:rsid w:val="32496CFF"/>
    <w:rsid w:val="324A0061"/>
    <w:rsid w:val="324A1A3B"/>
    <w:rsid w:val="324A2389"/>
    <w:rsid w:val="324A3DF8"/>
    <w:rsid w:val="324A4137"/>
    <w:rsid w:val="324A4FE3"/>
    <w:rsid w:val="324A6116"/>
    <w:rsid w:val="324A70A0"/>
    <w:rsid w:val="324B14F1"/>
    <w:rsid w:val="324C0C07"/>
    <w:rsid w:val="324C0F72"/>
    <w:rsid w:val="324C26FE"/>
    <w:rsid w:val="324C2981"/>
    <w:rsid w:val="324C4353"/>
    <w:rsid w:val="324C4580"/>
    <w:rsid w:val="324C5552"/>
    <w:rsid w:val="324C6101"/>
    <w:rsid w:val="324C64AE"/>
    <w:rsid w:val="324C7EAF"/>
    <w:rsid w:val="324D017F"/>
    <w:rsid w:val="324D01C5"/>
    <w:rsid w:val="324D0C38"/>
    <w:rsid w:val="324D28DA"/>
    <w:rsid w:val="324D5094"/>
    <w:rsid w:val="324E00CB"/>
    <w:rsid w:val="324E146A"/>
    <w:rsid w:val="324E19EB"/>
    <w:rsid w:val="324E1E79"/>
    <w:rsid w:val="324E23CE"/>
    <w:rsid w:val="324E3D7A"/>
    <w:rsid w:val="324E4892"/>
    <w:rsid w:val="324E4B13"/>
    <w:rsid w:val="324E7BDE"/>
    <w:rsid w:val="324F091E"/>
    <w:rsid w:val="324F1498"/>
    <w:rsid w:val="324F174E"/>
    <w:rsid w:val="324F2AAA"/>
    <w:rsid w:val="324F3653"/>
    <w:rsid w:val="324F3ED3"/>
    <w:rsid w:val="324F6EAF"/>
    <w:rsid w:val="324F6FE3"/>
    <w:rsid w:val="324F79A0"/>
    <w:rsid w:val="32502792"/>
    <w:rsid w:val="32504AC8"/>
    <w:rsid w:val="32505363"/>
    <w:rsid w:val="3250694A"/>
    <w:rsid w:val="325079F0"/>
    <w:rsid w:val="325129B9"/>
    <w:rsid w:val="32513718"/>
    <w:rsid w:val="32513E00"/>
    <w:rsid w:val="325144E1"/>
    <w:rsid w:val="325154C6"/>
    <w:rsid w:val="325169B6"/>
    <w:rsid w:val="32516F41"/>
    <w:rsid w:val="325252EB"/>
    <w:rsid w:val="32525CAD"/>
    <w:rsid w:val="32527BA0"/>
    <w:rsid w:val="32530126"/>
    <w:rsid w:val="325307B2"/>
    <w:rsid w:val="32531113"/>
    <w:rsid w:val="3253123E"/>
    <w:rsid w:val="32533113"/>
    <w:rsid w:val="32534421"/>
    <w:rsid w:val="32536502"/>
    <w:rsid w:val="3253689B"/>
    <w:rsid w:val="325368E9"/>
    <w:rsid w:val="32540AD7"/>
    <w:rsid w:val="32540B11"/>
    <w:rsid w:val="32544A18"/>
    <w:rsid w:val="32544FB6"/>
    <w:rsid w:val="32545A51"/>
    <w:rsid w:val="32547B62"/>
    <w:rsid w:val="3255145A"/>
    <w:rsid w:val="3255331E"/>
    <w:rsid w:val="325564F6"/>
    <w:rsid w:val="32557005"/>
    <w:rsid w:val="32560D2E"/>
    <w:rsid w:val="32561EF9"/>
    <w:rsid w:val="32562305"/>
    <w:rsid w:val="32562ADC"/>
    <w:rsid w:val="32565BFD"/>
    <w:rsid w:val="32566F80"/>
    <w:rsid w:val="325675ED"/>
    <w:rsid w:val="3256772D"/>
    <w:rsid w:val="32572665"/>
    <w:rsid w:val="3257713A"/>
    <w:rsid w:val="325771FA"/>
    <w:rsid w:val="3257761A"/>
    <w:rsid w:val="325778C5"/>
    <w:rsid w:val="32577FC7"/>
    <w:rsid w:val="32580F24"/>
    <w:rsid w:val="325823B4"/>
    <w:rsid w:val="32582CF8"/>
    <w:rsid w:val="32584AA6"/>
    <w:rsid w:val="32585419"/>
    <w:rsid w:val="32586854"/>
    <w:rsid w:val="32586919"/>
    <w:rsid w:val="325925CC"/>
    <w:rsid w:val="3259339C"/>
    <w:rsid w:val="32594346"/>
    <w:rsid w:val="32594494"/>
    <w:rsid w:val="32594F85"/>
    <w:rsid w:val="325A081E"/>
    <w:rsid w:val="325A3079"/>
    <w:rsid w:val="325A5D7D"/>
    <w:rsid w:val="325A6415"/>
    <w:rsid w:val="325A6A70"/>
    <w:rsid w:val="325B00F2"/>
    <w:rsid w:val="325B0FE6"/>
    <w:rsid w:val="325B1061"/>
    <w:rsid w:val="325B2476"/>
    <w:rsid w:val="325B2C7D"/>
    <w:rsid w:val="325B557A"/>
    <w:rsid w:val="325B6271"/>
    <w:rsid w:val="325B6344"/>
    <w:rsid w:val="325B7154"/>
    <w:rsid w:val="325B726F"/>
    <w:rsid w:val="325B78A5"/>
    <w:rsid w:val="325C5D96"/>
    <w:rsid w:val="325D030E"/>
    <w:rsid w:val="325D15D0"/>
    <w:rsid w:val="325D20BC"/>
    <w:rsid w:val="325D5E9E"/>
    <w:rsid w:val="325E243A"/>
    <w:rsid w:val="325E3E1C"/>
    <w:rsid w:val="325E5183"/>
    <w:rsid w:val="325E6226"/>
    <w:rsid w:val="325E7BE3"/>
    <w:rsid w:val="325F1EA9"/>
    <w:rsid w:val="325F308C"/>
    <w:rsid w:val="325F3420"/>
    <w:rsid w:val="325F4087"/>
    <w:rsid w:val="325F55DE"/>
    <w:rsid w:val="32601356"/>
    <w:rsid w:val="3260395B"/>
    <w:rsid w:val="3260733E"/>
    <w:rsid w:val="32607DFF"/>
    <w:rsid w:val="326105FD"/>
    <w:rsid w:val="32613717"/>
    <w:rsid w:val="32613C38"/>
    <w:rsid w:val="326141B0"/>
    <w:rsid w:val="326154B4"/>
    <w:rsid w:val="326158C8"/>
    <w:rsid w:val="32621481"/>
    <w:rsid w:val="32622306"/>
    <w:rsid w:val="32624BA7"/>
    <w:rsid w:val="32625925"/>
    <w:rsid w:val="326276D3"/>
    <w:rsid w:val="32627778"/>
    <w:rsid w:val="32627A4B"/>
    <w:rsid w:val="32630FC4"/>
    <w:rsid w:val="32634BEE"/>
    <w:rsid w:val="32636B27"/>
    <w:rsid w:val="32640615"/>
    <w:rsid w:val="3264169D"/>
    <w:rsid w:val="32642098"/>
    <w:rsid w:val="32643E24"/>
    <w:rsid w:val="326451ED"/>
    <w:rsid w:val="3264612E"/>
    <w:rsid w:val="32650F71"/>
    <w:rsid w:val="3265184F"/>
    <w:rsid w:val="3265253D"/>
    <w:rsid w:val="32654C69"/>
    <w:rsid w:val="32655415"/>
    <w:rsid w:val="326571C3"/>
    <w:rsid w:val="32662363"/>
    <w:rsid w:val="32664BBB"/>
    <w:rsid w:val="32667DE4"/>
    <w:rsid w:val="32670A19"/>
    <w:rsid w:val="3267118D"/>
    <w:rsid w:val="32671606"/>
    <w:rsid w:val="32671678"/>
    <w:rsid w:val="32672F3B"/>
    <w:rsid w:val="32673AB6"/>
    <w:rsid w:val="32673B92"/>
    <w:rsid w:val="32674CE9"/>
    <w:rsid w:val="32680C89"/>
    <w:rsid w:val="32681D3C"/>
    <w:rsid w:val="32681EA9"/>
    <w:rsid w:val="326831B3"/>
    <w:rsid w:val="3268644D"/>
    <w:rsid w:val="32686602"/>
    <w:rsid w:val="3268675D"/>
    <w:rsid w:val="3268696E"/>
    <w:rsid w:val="32687598"/>
    <w:rsid w:val="32690392"/>
    <w:rsid w:val="32690A61"/>
    <w:rsid w:val="32692DC8"/>
    <w:rsid w:val="32695959"/>
    <w:rsid w:val="32696CB3"/>
    <w:rsid w:val="326A0012"/>
    <w:rsid w:val="326A0297"/>
    <w:rsid w:val="326A2A2B"/>
    <w:rsid w:val="326A4CC7"/>
    <w:rsid w:val="326A5F0A"/>
    <w:rsid w:val="326A6587"/>
    <w:rsid w:val="326B0959"/>
    <w:rsid w:val="326B0C49"/>
    <w:rsid w:val="326B1F6B"/>
    <w:rsid w:val="326B2D5E"/>
    <w:rsid w:val="326B3DBE"/>
    <w:rsid w:val="326B3EBC"/>
    <w:rsid w:val="326B45BE"/>
    <w:rsid w:val="326B6932"/>
    <w:rsid w:val="326C0551"/>
    <w:rsid w:val="326C0660"/>
    <w:rsid w:val="326C082A"/>
    <w:rsid w:val="326C219D"/>
    <w:rsid w:val="326C2300"/>
    <w:rsid w:val="326C6155"/>
    <w:rsid w:val="326D1E87"/>
    <w:rsid w:val="326D2013"/>
    <w:rsid w:val="326D6311"/>
    <w:rsid w:val="326D6FFB"/>
    <w:rsid w:val="326E42CA"/>
    <w:rsid w:val="326E6078"/>
    <w:rsid w:val="326E6C70"/>
    <w:rsid w:val="326E7E26"/>
    <w:rsid w:val="326F0A8B"/>
    <w:rsid w:val="326F1DF0"/>
    <w:rsid w:val="326F3B9E"/>
    <w:rsid w:val="326F48D7"/>
    <w:rsid w:val="32700042"/>
    <w:rsid w:val="32700190"/>
    <w:rsid w:val="327012D9"/>
    <w:rsid w:val="327041CC"/>
    <w:rsid w:val="32705F21"/>
    <w:rsid w:val="327127D7"/>
    <w:rsid w:val="3271353A"/>
    <w:rsid w:val="32715B68"/>
    <w:rsid w:val="32716001"/>
    <w:rsid w:val="32717916"/>
    <w:rsid w:val="327208B3"/>
    <w:rsid w:val="32721B6B"/>
    <w:rsid w:val="32723F14"/>
    <w:rsid w:val="32725A67"/>
    <w:rsid w:val="32725D9B"/>
    <w:rsid w:val="327306FD"/>
    <w:rsid w:val="327318E0"/>
    <w:rsid w:val="3273590F"/>
    <w:rsid w:val="32737B32"/>
    <w:rsid w:val="327407E9"/>
    <w:rsid w:val="32741B8D"/>
    <w:rsid w:val="32742F5E"/>
    <w:rsid w:val="32747406"/>
    <w:rsid w:val="327528E1"/>
    <w:rsid w:val="3275301D"/>
    <w:rsid w:val="32754CF2"/>
    <w:rsid w:val="32755658"/>
    <w:rsid w:val="32755BEE"/>
    <w:rsid w:val="32756148"/>
    <w:rsid w:val="327613D0"/>
    <w:rsid w:val="327619D7"/>
    <w:rsid w:val="32764D5E"/>
    <w:rsid w:val="3276557F"/>
    <w:rsid w:val="32765B31"/>
    <w:rsid w:val="3277050E"/>
    <w:rsid w:val="32770A74"/>
    <w:rsid w:val="327729E2"/>
    <w:rsid w:val="32773880"/>
    <w:rsid w:val="327759F2"/>
    <w:rsid w:val="32780CA4"/>
    <w:rsid w:val="3278199E"/>
    <w:rsid w:val="32785148"/>
    <w:rsid w:val="32786EF6"/>
    <w:rsid w:val="32786F1B"/>
    <w:rsid w:val="32786F9D"/>
    <w:rsid w:val="3278795C"/>
    <w:rsid w:val="32791858"/>
    <w:rsid w:val="32792004"/>
    <w:rsid w:val="32793AA9"/>
    <w:rsid w:val="32793FAA"/>
    <w:rsid w:val="3279456F"/>
    <w:rsid w:val="32795D4B"/>
    <w:rsid w:val="32796AC5"/>
    <w:rsid w:val="327A0EC0"/>
    <w:rsid w:val="327A2C6E"/>
    <w:rsid w:val="327A39E4"/>
    <w:rsid w:val="327A5831"/>
    <w:rsid w:val="327A62A6"/>
    <w:rsid w:val="327A62C3"/>
    <w:rsid w:val="327B324D"/>
    <w:rsid w:val="327B5826"/>
    <w:rsid w:val="327B6A37"/>
    <w:rsid w:val="327B6E8F"/>
    <w:rsid w:val="327C0BB4"/>
    <w:rsid w:val="327C1639"/>
    <w:rsid w:val="327C1D68"/>
    <w:rsid w:val="327C1D9B"/>
    <w:rsid w:val="327D1486"/>
    <w:rsid w:val="327D1AA6"/>
    <w:rsid w:val="327D21CB"/>
    <w:rsid w:val="327D275F"/>
    <w:rsid w:val="327D2ED7"/>
    <w:rsid w:val="327D398A"/>
    <w:rsid w:val="327D450D"/>
    <w:rsid w:val="327E1C2E"/>
    <w:rsid w:val="327E1E06"/>
    <w:rsid w:val="327E2C3F"/>
    <w:rsid w:val="327E4372"/>
    <w:rsid w:val="327E5810"/>
    <w:rsid w:val="327F01F1"/>
    <w:rsid w:val="327F0285"/>
    <w:rsid w:val="327F2033"/>
    <w:rsid w:val="327F2074"/>
    <w:rsid w:val="327F3795"/>
    <w:rsid w:val="327F3E4D"/>
    <w:rsid w:val="327F4651"/>
    <w:rsid w:val="327F676B"/>
    <w:rsid w:val="327F6F84"/>
    <w:rsid w:val="32800130"/>
    <w:rsid w:val="32801916"/>
    <w:rsid w:val="32802B53"/>
    <w:rsid w:val="32802EF6"/>
    <w:rsid w:val="32803FFD"/>
    <w:rsid w:val="32805DAB"/>
    <w:rsid w:val="32806476"/>
    <w:rsid w:val="32810864"/>
    <w:rsid w:val="32813573"/>
    <w:rsid w:val="32814191"/>
    <w:rsid w:val="328167AE"/>
    <w:rsid w:val="32821B23"/>
    <w:rsid w:val="328238D1"/>
    <w:rsid w:val="32827D75"/>
    <w:rsid w:val="32830B75"/>
    <w:rsid w:val="32832997"/>
    <w:rsid w:val="32835873"/>
    <w:rsid w:val="328369F6"/>
    <w:rsid w:val="32836B41"/>
    <w:rsid w:val="328372DC"/>
    <w:rsid w:val="328377AA"/>
    <w:rsid w:val="32840F7B"/>
    <w:rsid w:val="32843AED"/>
    <w:rsid w:val="3284589B"/>
    <w:rsid w:val="32845E23"/>
    <w:rsid w:val="32851613"/>
    <w:rsid w:val="32851B1A"/>
    <w:rsid w:val="32851BA8"/>
    <w:rsid w:val="32853EE6"/>
    <w:rsid w:val="328623E7"/>
    <w:rsid w:val="3286316F"/>
    <w:rsid w:val="32870EE7"/>
    <w:rsid w:val="32871542"/>
    <w:rsid w:val="32875319"/>
    <w:rsid w:val="3287538B"/>
    <w:rsid w:val="32875432"/>
    <w:rsid w:val="32875687"/>
    <w:rsid w:val="32876C40"/>
    <w:rsid w:val="32883C32"/>
    <w:rsid w:val="328868C2"/>
    <w:rsid w:val="32891103"/>
    <w:rsid w:val="32892EB1"/>
    <w:rsid w:val="32893DBD"/>
    <w:rsid w:val="32894F96"/>
    <w:rsid w:val="328A09D8"/>
    <w:rsid w:val="328A0A33"/>
    <w:rsid w:val="328A2BD7"/>
    <w:rsid w:val="328A5593"/>
    <w:rsid w:val="328A5A6E"/>
    <w:rsid w:val="328B022B"/>
    <w:rsid w:val="328B1EC6"/>
    <w:rsid w:val="328B32F1"/>
    <w:rsid w:val="328B4009"/>
    <w:rsid w:val="328B7A35"/>
    <w:rsid w:val="328C00B7"/>
    <w:rsid w:val="328C0BF4"/>
    <w:rsid w:val="328C234A"/>
    <w:rsid w:val="328C29A2"/>
    <w:rsid w:val="328C4750"/>
    <w:rsid w:val="328C4C05"/>
    <w:rsid w:val="328C7E14"/>
    <w:rsid w:val="328D12A4"/>
    <w:rsid w:val="328D1F8B"/>
    <w:rsid w:val="328D3566"/>
    <w:rsid w:val="328D3E75"/>
    <w:rsid w:val="328D46DB"/>
    <w:rsid w:val="328E2276"/>
    <w:rsid w:val="328E470D"/>
    <w:rsid w:val="328E5305"/>
    <w:rsid w:val="328E671A"/>
    <w:rsid w:val="328F0396"/>
    <w:rsid w:val="328F229C"/>
    <w:rsid w:val="328F5034"/>
    <w:rsid w:val="328F5FEE"/>
    <w:rsid w:val="328F6795"/>
    <w:rsid w:val="32900C01"/>
    <w:rsid w:val="32901C72"/>
    <w:rsid w:val="32902492"/>
    <w:rsid w:val="329027F6"/>
    <w:rsid w:val="32904240"/>
    <w:rsid w:val="32905696"/>
    <w:rsid w:val="32906424"/>
    <w:rsid w:val="32907D4E"/>
    <w:rsid w:val="329106CD"/>
    <w:rsid w:val="329125A8"/>
    <w:rsid w:val="32915314"/>
    <w:rsid w:val="32915A6B"/>
    <w:rsid w:val="32916130"/>
    <w:rsid w:val="3291620A"/>
    <w:rsid w:val="32916964"/>
    <w:rsid w:val="329174B6"/>
    <w:rsid w:val="32917FB8"/>
    <w:rsid w:val="32920AE7"/>
    <w:rsid w:val="32922952"/>
    <w:rsid w:val="32925742"/>
    <w:rsid w:val="32925B04"/>
    <w:rsid w:val="32931F82"/>
    <w:rsid w:val="32932779"/>
    <w:rsid w:val="32934512"/>
    <w:rsid w:val="32935ADE"/>
    <w:rsid w:val="32935D9A"/>
    <w:rsid w:val="329365A6"/>
    <w:rsid w:val="32945D37"/>
    <w:rsid w:val="3294614A"/>
    <w:rsid w:val="32946D4E"/>
    <w:rsid w:val="32950AEF"/>
    <w:rsid w:val="32951856"/>
    <w:rsid w:val="32952607"/>
    <w:rsid w:val="32952D36"/>
    <w:rsid w:val="32953D1F"/>
    <w:rsid w:val="32954182"/>
    <w:rsid w:val="3295422F"/>
    <w:rsid w:val="32955910"/>
    <w:rsid w:val="3295762D"/>
    <w:rsid w:val="32957AA8"/>
    <w:rsid w:val="3296107F"/>
    <w:rsid w:val="32963820"/>
    <w:rsid w:val="329655CE"/>
    <w:rsid w:val="32965BC7"/>
    <w:rsid w:val="32966A5B"/>
    <w:rsid w:val="329704B3"/>
    <w:rsid w:val="3297307D"/>
    <w:rsid w:val="3297357D"/>
    <w:rsid w:val="32974F27"/>
    <w:rsid w:val="32976B82"/>
    <w:rsid w:val="32980862"/>
    <w:rsid w:val="32980DB8"/>
    <w:rsid w:val="32980F88"/>
    <w:rsid w:val="329830F5"/>
    <w:rsid w:val="3298441D"/>
    <w:rsid w:val="32987598"/>
    <w:rsid w:val="32997082"/>
    <w:rsid w:val="329A485B"/>
    <w:rsid w:val="329A50BF"/>
    <w:rsid w:val="329A52EF"/>
    <w:rsid w:val="329A6E6D"/>
    <w:rsid w:val="329B0525"/>
    <w:rsid w:val="329B0E37"/>
    <w:rsid w:val="329B2BE5"/>
    <w:rsid w:val="329B379C"/>
    <w:rsid w:val="329B4993"/>
    <w:rsid w:val="329B5629"/>
    <w:rsid w:val="329B7902"/>
    <w:rsid w:val="329B7A89"/>
    <w:rsid w:val="329C0D99"/>
    <w:rsid w:val="329C1F7B"/>
    <w:rsid w:val="329C208F"/>
    <w:rsid w:val="329C6516"/>
    <w:rsid w:val="329C7A80"/>
    <w:rsid w:val="329D070B"/>
    <w:rsid w:val="329D1E96"/>
    <w:rsid w:val="329D2229"/>
    <w:rsid w:val="329D44FA"/>
    <w:rsid w:val="329D4BAF"/>
    <w:rsid w:val="329D51CD"/>
    <w:rsid w:val="329D695D"/>
    <w:rsid w:val="329E18B8"/>
    <w:rsid w:val="329E4446"/>
    <w:rsid w:val="329E6B75"/>
    <w:rsid w:val="329F0927"/>
    <w:rsid w:val="329F0E26"/>
    <w:rsid w:val="329F26D5"/>
    <w:rsid w:val="329F7A1D"/>
    <w:rsid w:val="32A001FB"/>
    <w:rsid w:val="32A01C88"/>
    <w:rsid w:val="32A01FA9"/>
    <w:rsid w:val="32A030B2"/>
    <w:rsid w:val="32A03506"/>
    <w:rsid w:val="32A0644D"/>
    <w:rsid w:val="32A06F39"/>
    <w:rsid w:val="32A076F5"/>
    <w:rsid w:val="32A10AC2"/>
    <w:rsid w:val="32A1130E"/>
    <w:rsid w:val="32A16441"/>
    <w:rsid w:val="32A16649"/>
    <w:rsid w:val="32A23F73"/>
    <w:rsid w:val="32A24FA8"/>
    <w:rsid w:val="32A277CA"/>
    <w:rsid w:val="32A3676F"/>
    <w:rsid w:val="32A44120"/>
    <w:rsid w:val="32A45E26"/>
    <w:rsid w:val="32A45F3D"/>
    <w:rsid w:val="32A46191"/>
    <w:rsid w:val="32A46599"/>
    <w:rsid w:val="32A4752B"/>
    <w:rsid w:val="32A47CEB"/>
    <w:rsid w:val="32A47F8F"/>
    <w:rsid w:val="32A5100A"/>
    <w:rsid w:val="32A54D0E"/>
    <w:rsid w:val="32A55175"/>
    <w:rsid w:val="32A55811"/>
    <w:rsid w:val="32A55E35"/>
    <w:rsid w:val="32A61207"/>
    <w:rsid w:val="32A61CB5"/>
    <w:rsid w:val="32A61E4B"/>
    <w:rsid w:val="32A63A3E"/>
    <w:rsid w:val="32A67187"/>
    <w:rsid w:val="32A71184"/>
    <w:rsid w:val="32A7320F"/>
    <w:rsid w:val="32A73338"/>
    <w:rsid w:val="32A76621"/>
    <w:rsid w:val="32A777DC"/>
    <w:rsid w:val="32A77A65"/>
    <w:rsid w:val="32A80FB4"/>
    <w:rsid w:val="32A816A9"/>
    <w:rsid w:val="32A8733C"/>
    <w:rsid w:val="32A9121F"/>
    <w:rsid w:val="32A9276C"/>
    <w:rsid w:val="32A92DDD"/>
    <w:rsid w:val="32A93554"/>
    <w:rsid w:val="32A9398C"/>
    <w:rsid w:val="32A95302"/>
    <w:rsid w:val="32A96023"/>
    <w:rsid w:val="32AA161F"/>
    <w:rsid w:val="32AA29C4"/>
    <w:rsid w:val="32AA54A7"/>
    <w:rsid w:val="32AA5B8A"/>
    <w:rsid w:val="32AA6F75"/>
    <w:rsid w:val="32AB107A"/>
    <w:rsid w:val="32AB213F"/>
    <w:rsid w:val="32AB3E07"/>
    <w:rsid w:val="32AB3FC1"/>
    <w:rsid w:val="32AB5E44"/>
    <w:rsid w:val="32AB73FE"/>
    <w:rsid w:val="32AC088E"/>
    <w:rsid w:val="32AC094E"/>
    <w:rsid w:val="32AC1B24"/>
    <w:rsid w:val="32AC3044"/>
    <w:rsid w:val="32AC4BAF"/>
    <w:rsid w:val="32AC4E99"/>
    <w:rsid w:val="32AC689F"/>
    <w:rsid w:val="32AC6BA0"/>
    <w:rsid w:val="32AD055C"/>
    <w:rsid w:val="32AD14A2"/>
    <w:rsid w:val="32AD1D1E"/>
    <w:rsid w:val="32AD3324"/>
    <w:rsid w:val="32AD579D"/>
    <w:rsid w:val="32AD67F4"/>
    <w:rsid w:val="32AD7029"/>
    <w:rsid w:val="32AD7C51"/>
    <w:rsid w:val="32AE0B6A"/>
    <w:rsid w:val="32AE162B"/>
    <w:rsid w:val="32AE2918"/>
    <w:rsid w:val="32AE2D7F"/>
    <w:rsid w:val="32AE31AE"/>
    <w:rsid w:val="32AE4D5E"/>
    <w:rsid w:val="32AF043E"/>
    <w:rsid w:val="32AF0D0E"/>
    <w:rsid w:val="32AF463E"/>
    <w:rsid w:val="32AF5C4B"/>
    <w:rsid w:val="32B017F7"/>
    <w:rsid w:val="32B0267D"/>
    <w:rsid w:val="32B05ACE"/>
    <w:rsid w:val="32B06690"/>
    <w:rsid w:val="32B1069F"/>
    <w:rsid w:val="32B109BF"/>
    <w:rsid w:val="32B10D11"/>
    <w:rsid w:val="32B12408"/>
    <w:rsid w:val="32B20603"/>
    <w:rsid w:val="32B207B9"/>
    <w:rsid w:val="32B23329"/>
    <w:rsid w:val="32B233F9"/>
    <w:rsid w:val="32B24700"/>
    <w:rsid w:val="32B278AB"/>
    <w:rsid w:val="32B31CDC"/>
    <w:rsid w:val="32B32FBF"/>
    <w:rsid w:val="32B332E4"/>
    <w:rsid w:val="32B3508E"/>
    <w:rsid w:val="32B36180"/>
    <w:rsid w:val="32B45061"/>
    <w:rsid w:val="32B45EC5"/>
    <w:rsid w:val="32B47020"/>
    <w:rsid w:val="32B504B0"/>
    <w:rsid w:val="32B51B3D"/>
    <w:rsid w:val="32B51EF8"/>
    <w:rsid w:val="32B52C62"/>
    <w:rsid w:val="32B55A55"/>
    <w:rsid w:val="32B61940"/>
    <w:rsid w:val="32B63081"/>
    <w:rsid w:val="32B649B5"/>
    <w:rsid w:val="32B65A36"/>
    <w:rsid w:val="32B65F5F"/>
    <w:rsid w:val="32B66D79"/>
    <w:rsid w:val="32B67A1F"/>
    <w:rsid w:val="32B75C71"/>
    <w:rsid w:val="32B764A3"/>
    <w:rsid w:val="32B7743E"/>
    <w:rsid w:val="32B819E9"/>
    <w:rsid w:val="32B85545"/>
    <w:rsid w:val="32B87A73"/>
    <w:rsid w:val="32B916F2"/>
    <w:rsid w:val="32B91A02"/>
    <w:rsid w:val="32B935B4"/>
    <w:rsid w:val="32B96870"/>
    <w:rsid w:val="32B97304"/>
    <w:rsid w:val="32BA0764"/>
    <w:rsid w:val="32BA19FD"/>
    <w:rsid w:val="32BA306B"/>
    <w:rsid w:val="32BA3714"/>
    <w:rsid w:val="32BA750F"/>
    <w:rsid w:val="32BB4322"/>
    <w:rsid w:val="32BB5035"/>
    <w:rsid w:val="32BB6DE3"/>
    <w:rsid w:val="32BC3287"/>
    <w:rsid w:val="32BC4CA1"/>
    <w:rsid w:val="32BC57B2"/>
    <w:rsid w:val="32BD012B"/>
    <w:rsid w:val="32BD0DAD"/>
    <w:rsid w:val="32BD2B5B"/>
    <w:rsid w:val="32BD6C42"/>
    <w:rsid w:val="32BD7CB1"/>
    <w:rsid w:val="32BE00D2"/>
    <w:rsid w:val="32BE0171"/>
    <w:rsid w:val="32BE2CA3"/>
    <w:rsid w:val="32BE4145"/>
    <w:rsid w:val="32BE5010"/>
    <w:rsid w:val="32BE51C6"/>
    <w:rsid w:val="32BE7514"/>
    <w:rsid w:val="32BF0681"/>
    <w:rsid w:val="32BF2D77"/>
    <w:rsid w:val="32BF4133"/>
    <w:rsid w:val="32BF4B25"/>
    <w:rsid w:val="32BF5122"/>
    <w:rsid w:val="32C0264B"/>
    <w:rsid w:val="32C03B8D"/>
    <w:rsid w:val="32C043BE"/>
    <w:rsid w:val="32C06D04"/>
    <w:rsid w:val="32C1089D"/>
    <w:rsid w:val="32C128BF"/>
    <w:rsid w:val="32C12999"/>
    <w:rsid w:val="32C158A2"/>
    <w:rsid w:val="32C165F6"/>
    <w:rsid w:val="32C24615"/>
    <w:rsid w:val="32C2774E"/>
    <w:rsid w:val="32C31DBC"/>
    <w:rsid w:val="32C3429C"/>
    <w:rsid w:val="32C35685"/>
    <w:rsid w:val="32C371F6"/>
    <w:rsid w:val="32C3796C"/>
    <w:rsid w:val="32C4034C"/>
    <w:rsid w:val="32C4038E"/>
    <w:rsid w:val="32C4213C"/>
    <w:rsid w:val="32C42442"/>
    <w:rsid w:val="32C453D4"/>
    <w:rsid w:val="32C46F87"/>
    <w:rsid w:val="32C50EEA"/>
    <w:rsid w:val="32C51A10"/>
    <w:rsid w:val="32C56864"/>
    <w:rsid w:val="32C57C62"/>
    <w:rsid w:val="32C61435"/>
    <w:rsid w:val="32C63275"/>
    <w:rsid w:val="32C63541"/>
    <w:rsid w:val="32C64EE4"/>
    <w:rsid w:val="32C65B91"/>
    <w:rsid w:val="32C65EB4"/>
    <w:rsid w:val="32C71C2C"/>
    <w:rsid w:val="32C7457E"/>
    <w:rsid w:val="32C81DD1"/>
    <w:rsid w:val="32C83002"/>
    <w:rsid w:val="32C86926"/>
    <w:rsid w:val="32C91500"/>
    <w:rsid w:val="32C91D77"/>
    <w:rsid w:val="32C94540"/>
    <w:rsid w:val="32C951E5"/>
    <w:rsid w:val="32C972B4"/>
    <w:rsid w:val="32C97752"/>
    <w:rsid w:val="32CA2337"/>
    <w:rsid w:val="32CA457B"/>
    <w:rsid w:val="32CA4BD0"/>
    <w:rsid w:val="32CA7A46"/>
    <w:rsid w:val="32CB171C"/>
    <w:rsid w:val="32CB5278"/>
    <w:rsid w:val="32CB52EB"/>
    <w:rsid w:val="32CB7878"/>
    <w:rsid w:val="32CC1D4A"/>
    <w:rsid w:val="32CC2D9E"/>
    <w:rsid w:val="32CC4FFD"/>
    <w:rsid w:val="32CC52A7"/>
    <w:rsid w:val="32CC54A4"/>
    <w:rsid w:val="32CC7242"/>
    <w:rsid w:val="32CD069E"/>
    <w:rsid w:val="32CD1F6C"/>
    <w:rsid w:val="32CD6714"/>
    <w:rsid w:val="32CD7BC7"/>
    <w:rsid w:val="32CE2146"/>
    <w:rsid w:val="32CE4D68"/>
    <w:rsid w:val="32CE4E89"/>
    <w:rsid w:val="32CE65C7"/>
    <w:rsid w:val="32CF24E7"/>
    <w:rsid w:val="32CF3C28"/>
    <w:rsid w:val="32CF5A79"/>
    <w:rsid w:val="32CF5ADE"/>
    <w:rsid w:val="32CF684D"/>
    <w:rsid w:val="32D00AE0"/>
    <w:rsid w:val="32D0288E"/>
    <w:rsid w:val="32D04885"/>
    <w:rsid w:val="32D06532"/>
    <w:rsid w:val="32D06D32"/>
    <w:rsid w:val="32D0707A"/>
    <w:rsid w:val="32D07922"/>
    <w:rsid w:val="32D11119"/>
    <w:rsid w:val="32D13B5C"/>
    <w:rsid w:val="32D14858"/>
    <w:rsid w:val="32D1567D"/>
    <w:rsid w:val="32D164D0"/>
    <w:rsid w:val="32D16548"/>
    <w:rsid w:val="32D16607"/>
    <w:rsid w:val="32D16665"/>
    <w:rsid w:val="32D225A9"/>
    <w:rsid w:val="32D225CE"/>
    <w:rsid w:val="32D22AAA"/>
    <w:rsid w:val="32D279D8"/>
    <w:rsid w:val="32D305D1"/>
    <w:rsid w:val="32D305FE"/>
    <w:rsid w:val="32D3237F"/>
    <w:rsid w:val="32D3412D"/>
    <w:rsid w:val="32D35B64"/>
    <w:rsid w:val="32D424AC"/>
    <w:rsid w:val="32D4413C"/>
    <w:rsid w:val="32D44EC9"/>
    <w:rsid w:val="32D4515D"/>
    <w:rsid w:val="32D45ADD"/>
    <w:rsid w:val="32D4626D"/>
    <w:rsid w:val="32D4660A"/>
    <w:rsid w:val="32D46FB4"/>
    <w:rsid w:val="32D50C44"/>
    <w:rsid w:val="32D53D77"/>
    <w:rsid w:val="32D56BAD"/>
    <w:rsid w:val="32D56F2B"/>
    <w:rsid w:val="32D57EA5"/>
    <w:rsid w:val="32D60F2A"/>
    <w:rsid w:val="32D62D06"/>
    <w:rsid w:val="32D63C1D"/>
    <w:rsid w:val="32D723BA"/>
    <w:rsid w:val="32D72543"/>
    <w:rsid w:val="32D74F8B"/>
    <w:rsid w:val="32D77C96"/>
    <w:rsid w:val="32D81391"/>
    <w:rsid w:val="32D81743"/>
    <w:rsid w:val="32D82C8C"/>
    <w:rsid w:val="32D82D49"/>
    <w:rsid w:val="32D83E39"/>
    <w:rsid w:val="32D84684"/>
    <w:rsid w:val="32D85572"/>
    <w:rsid w:val="32D85BE7"/>
    <w:rsid w:val="32D85DF6"/>
    <w:rsid w:val="32D86CB5"/>
    <w:rsid w:val="32D9156D"/>
    <w:rsid w:val="32D933F0"/>
    <w:rsid w:val="32D96407"/>
    <w:rsid w:val="32D970F4"/>
    <w:rsid w:val="32D9768F"/>
    <w:rsid w:val="32DA195F"/>
    <w:rsid w:val="32DA370D"/>
    <w:rsid w:val="32DA4380"/>
    <w:rsid w:val="32DA54BB"/>
    <w:rsid w:val="32DB1233"/>
    <w:rsid w:val="32DB1617"/>
    <w:rsid w:val="32DB179F"/>
    <w:rsid w:val="32DB2584"/>
    <w:rsid w:val="32DB382A"/>
    <w:rsid w:val="32DB6077"/>
    <w:rsid w:val="32DC15E2"/>
    <w:rsid w:val="32DC1719"/>
    <w:rsid w:val="32DC173E"/>
    <w:rsid w:val="32DC365B"/>
    <w:rsid w:val="32DC3D91"/>
    <w:rsid w:val="32DC4376"/>
    <w:rsid w:val="32DC4F12"/>
    <w:rsid w:val="32DC56D7"/>
    <w:rsid w:val="32DC6E8B"/>
    <w:rsid w:val="32DC7485"/>
    <w:rsid w:val="32DD0B47"/>
    <w:rsid w:val="32DD144F"/>
    <w:rsid w:val="32DD31FD"/>
    <w:rsid w:val="32DD4AEB"/>
    <w:rsid w:val="32DD4F1B"/>
    <w:rsid w:val="32DD4FAB"/>
    <w:rsid w:val="32DD57CB"/>
    <w:rsid w:val="32DE1615"/>
    <w:rsid w:val="32DE6A86"/>
    <w:rsid w:val="32DE7BE5"/>
    <w:rsid w:val="32DF0D23"/>
    <w:rsid w:val="32DF1E0B"/>
    <w:rsid w:val="32DF2AD1"/>
    <w:rsid w:val="32DF3241"/>
    <w:rsid w:val="32DF43A8"/>
    <w:rsid w:val="32DF6F75"/>
    <w:rsid w:val="32E003BF"/>
    <w:rsid w:val="32E0346C"/>
    <w:rsid w:val="32E0559B"/>
    <w:rsid w:val="32E0684A"/>
    <w:rsid w:val="32E06A23"/>
    <w:rsid w:val="32E07017"/>
    <w:rsid w:val="32E07C1F"/>
    <w:rsid w:val="32E10E67"/>
    <w:rsid w:val="32E14A9C"/>
    <w:rsid w:val="32E1603D"/>
    <w:rsid w:val="32E1762A"/>
    <w:rsid w:val="32E21A93"/>
    <w:rsid w:val="32E2209E"/>
    <w:rsid w:val="32E23440"/>
    <w:rsid w:val="32E242A9"/>
    <w:rsid w:val="32E24F3D"/>
    <w:rsid w:val="32E26A66"/>
    <w:rsid w:val="32E3070D"/>
    <w:rsid w:val="32E3095D"/>
    <w:rsid w:val="32E33279"/>
    <w:rsid w:val="32E345F1"/>
    <w:rsid w:val="32E427DE"/>
    <w:rsid w:val="32E4312C"/>
    <w:rsid w:val="32E4458C"/>
    <w:rsid w:val="32E4633A"/>
    <w:rsid w:val="32E46988"/>
    <w:rsid w:val="32E50E7C"/>
    <w:rsid w:val="32E5150D"/>
    <w:rsid w:val="32E5282D"/>
    <w:rsid w:val="32E53E60"/>
    <w:rsid w:val="32E55E4E"/>
    <w:rsid w:val="32E600A7"/>
    <w:rsid w:val="32E60304"/>
    <w:rsid w:val="32E620B2"/>
    <w:rsid w:val="32E649F8"/>
    <w:rsid w:val="32E64CCA"/>
    <w:rsid w:val="32E656E8"/>
    <w:rsid w:val="32E706CD"/>
    <w:rsid w:val="32E71EAF"/>
    <w:rsid w:val="32E74AF0"/>
    <w:rsid w:val="32E75E2A"/>
    <w:rsid w:val="32E779ED"/>
    <w:rsid w:val="32E77A8D"/>
    <w:rsid w:val="32E77BD8"/>
    <w:rsid w:val="32E8182D"/>
    <w:rsid w:val="32E847CF"/>
    <w:rsid w:val="32E90781"/>
    <w:rsid w:val="32E97DF4"/>
    <w:rsid w:val="32EA0468"/>
    <w:rsid w:val="32EA227A"/>
    <w:rsid w:val="32EA519C"/>
    <w:rsid w:val="32EA7773"/>
    <w:rsid w:val="32EA79DF"/>
    <w:rsid w:val="32EB34DA"/>
    <w:rsid w:val="32EB3B6C"/>
    <w:rsid w:val="32EB591A"/>
    <w:rsid w:val="32EB6047"/>
    <w:rsid w:val="32EC3440"/>
    <w:rsid w:val="32EC51EE"/>
    <w:rsid w:val="32EC544C"/>
    <w:rsid w:val="32ED17CB"/>
    <w:rsid w:val="32ED2B11"/>
    <w:rsid w:val="32ED5505"/>
    <w:rsid w:val="32EE0641"/>
    <w:rsid w:val="32EE0928"/>
    <w:rsid w:val="32EE0F67"/>
    <w:rsid w:val="32EE540A"/>
    <w:rsid w:val="32EE71B8"/>
    <w:rsid w:val="32EF4105"/>
    <w:rsid w:val="32EF663F"/>
    <w:rsid w:val="32F01183"/>
    <w:rsid w:val="32F04CDF"/>
    <w:rsid w:val="32F04F39"/>
    <w:rsid w:val="32F06EBE"/>
    <w:rsid w:val="32F11F3E"/>
    <w:rsid w:val="32F143F0"/>
    <w:rsid w:val="32F144BC"/>
    <w:rsid w:val="32F15B31"/>
    <w:rsid w:val="32F16B8E"/>
    <w:rsid w:val="32F25A59"/>
    <w:rsid w:val="32F25C3D"/>
    <w:rsid w:val="32F30451"/>
    <w:rsid w:val="32F347CF"/>
    <w:rsid w:val="32F364AA"/>
    <w:rsid w:val="32F3701D"/>
    <w:rsid w:val="32F370E7"/>
    <w:rsid w:val="32F40103"/>
    <w:rsid w:val="32F4150A"/>
    <w:rsid w:val="32F42157"/>
    <w:rsid w:val="32F435DC"/>
    <w:rsid w:val="32F45BF6"/>
    <w:rsid w:val="32F45D28"/>
    <w:rsid w:val="32F50036"/>
    <w:rsid w:val="32F50547"/>
    <w:rsid w:val="32F522F5"/>
    <w:rsid w:val="32F525BF"/>
    <w:rsid w:val="32F5353E"/>
    <w:rsid w:val="32F54D52"/>
    <w:rsid w:val="32F55F7A"/>
    <w:rsid w:val="32F570E2"/>
    <w:rsid w:val="32F637E8"/>
    <w:rsid w:val="32F6606D"/>
    <w:rsid w:val="32F67C1C"/>
    <w:rsid w:val="32F72400"/>
    <w:rsid w:val="32F72511"/>
    <w:rsid w:val="32F729D6"/>
    <w:rsid w:val="32F742BF"/>
    <w:rsid w:val="32F74314"/>
    <w:rsid w:val="32F758B9"/>
    <w:rsid w:val="32F77B2E"/>
    <w:rsid w:val="32F80037"/>
    <w:rsid w:val="32F83AEC"/>
    <w:rsid w:val="32F83BC1"/>
    <w:rsid w:val="32F924E4"/>
    <w:rsid w:val="32F93719"/>
    <w:rsid w:val="32F94366"/>
    <w:rsid w:val="32F95E6C"/>
    <w:rsid w:val="32F96022"/>
    <w:rsid w:val="32F9671D"/>
    <w:rsid w:val="32F96C6C"/>
    <w:rsid w:val="32FA0324"/>
    <w:rsid w:val="32FA348F"/>
    <w:rsid w:val="32FA3DAF"/>
    <w:rsid w:val="32FA40B5"/>
    <w:rsid w:val="32FA4825"/>
    <w:rsid w:val="32FA790B"/>
    <w:rsid w:val="32FB17B4"/>
    <w:rsid w:val="32FB2CC5"/>
    <w:rsid w:val="32FB3683"/>
    <w:rsid w:val="32FB73CE"/>
    <w:rsid w:val="32FB79C5"/>
    <w:rsid w:val="32FC10FB"/>
    <w:rsid w:val="32FC18D5"/>
    <w:rsid w:val="32FC37B7"/>
    <w:rsid w:val="32FC7B27"/>
    <w:rsid w:val="32FD0979"/>
    <w:rsid w:val="32FD0F6D"/>
    <w:rsid w:val="32FD2211"/>
    <w:rsid w:val="32FD3EDA"/>
    <w:rsid w:val="32FD50EE"/>
    <w:rsid w:val="32FD564D"/>
    <w:rsid w:val="32FD5EE9"/>
    <w:rsid w:val="32FD67AD"/>
    <w:rsid w:val="32FD6CA5"/>
    <w:rsid w:val="32FD73FC"/>
    <w:rsid w:val="32FD7972"/>
    <w:rsid w:val="32FE0135"/>
    <w:rsid w:val="32FE2037"/>
    <w:rsid w:val="32FF26AC"/>
    <w:rsid w:val="32FF4F22"/>
    <w:rsid w:val="32FF69F4"/>
    <w:rsid w:val="32FF6BD6"/>
    <w:rsid w:val="33000503"/>
    <w:rsid w:val="33002A55"/>
    <w:rsid w:val="33010C9A"/>
    <w:rsid w:val="33014DF6"/>
    <w:rsid w:val="33016EEC"/>
    <w:rsid w:val="33017570"/>
    <w:rsid w:val="330216E8"/>
    <w:rsid w:val="33022A8F"/>
    <w:rsid w:val="33022C64"/>
    <w:rsid w:val="33024A12"/>
    <w:rsid w:val="33025D97"/>
    <w:rsid w:val="33026AB6"/>
    <w:rsid w:val="33030EB6"/>
    <w:rsid w:val="330313D6"/>
    <w:rsid w:val="330319DD"/>
    <w:rsid w:val="33035FDB"/>
    <w:rsid w:val="33036367"/>
    <w:rsid w:val="3304078A"/>
    <w:rsid w:val="33042538"/>
    <w:rsid w:val="33046EDA"/>
    <w:rsid w:val="3305015A"/>
    <w:rsid w:val="3305333F"/>
    <w:rsid w:val="33053CF6"/>
    <w:rsid w:val="33053E2E"/>
    <w:rsid w:val="3305437A"/>
    <w:rsid w:val="33054931"/>
    <w:rsid w:val="33054D46"/>
    <w:rsid w:val="3306105E"/>
    <w:rsid w:val="33062754"/>
    <w:rsid w:val="33062810"/>
    <w:rsid w:val="33064502"/>
    <w:rsid w:val="33065544"/>
    <w:rsid w:val="330662B0"/>
    <w:rsid w:val="33067AEB"/>
    <w:rsid w:val="3307027A"/>
    <w:rsid w:val="33076587"/>
    <w:rsid w:val="33082BF8"/>
    <w:rsid w:val="330835C1"/>
    <w:rsid w:val="330840BB"/>
    <w:rsid w:val="330864CC"/>
    <w:rsid w:val="33087C0B"/>
    <w:rsid w:val="33091C0E"/>
    <w:rsid w:val="33092244"/>
    <w:rsid w:val="33092677"/>
    <w:rsid w:val="3309278D"/>
    <w:rsid w:val="33092C15"/>
    <w:rsid w:val="33093FF2"/>
    <w:rsid w:val="3309448C"/>
    <w:rsid w:val="33094F4E"/>
    <w:rsid w:val="330A0CAF"/>
    <w:rsid w:val="330A2C59"/>
    <w:rsid w:val="330A2F5B"/>
    <w:rsid w:val="330A38E5"/>
    <w:rsid w:val="330A3E66"/>
    <w:rsid w:val="330A5444"/>
    <w:rsid w:val="330B38C7"/>
    <w:rsid w:val="330B3E17"/>
    <w:rsid w:val="330B6633"/>
    <w:rsid w:val="330B7D6A"/>
    <w:rsid w:val="330C763F"/>
    <w:rsid w:val="330D0E45"/>
    <w:rsid w:val="330D2748"/>
    <w:rsid w:val="330D3AE3"/>
    <w:rsid w:val="330D3BC9"/>
    <w:rsid w:val="330D58F3"/>
    <w:rsid w:val="330D6586"/>
    <w:rsid w:val="330E1609"/>
    <w:rsid w:val="330E1EE4"/>
    <w:rsid w:val="330E33B7"/>
    <w:rsid w:val="330E64E9"/>
    <w:rsid w:val="330E67C6"/>
    <w:rsid w:val="330E6971"/>
    <w:rsid w:val="330F04CD"/>
    <w:rsid w:val="330F14DB"/>
    <w:rsid w:val="330F4FF2"/>
    <w:rsid w:val="330F71A0"/>
    <w:rsid w:val="330F7979"/>
    <w:rsid w:val="3310254A"/>
    <w:rsid w:val="331035D3"/>
    <w:rsid w:val="33107F03"/>
    <w:rsid w:val="33110043"/>
    <w:rsid w:val="33113520"/>
    <w:rsid w:val="331139DA"/>
    <w:rsid w:val="33114A95"/>
    <w:rsid w:val="33115F8B"/>
    <w:rsid w:val="33116524"/>
    <w:rsid w:val="331165AB"/>
    <w:rsid w:val="331210F9"/>
    <w:rsid w:val="33122EA7"/>
    <w:rsid w:val="33123068"/>
    <w:rsid w:val="33123327"/>
    <w:rsid w:val="33127274"/>
    <w:rsid w:val="331309CD"/>
    <w:rsid w:val="33134E71"/>
    <w:rsid w:val="331353A2"/>
    <w:rsid w:val="33136C1F"/>
    <w:rsid w:val="33146293"/>
    <w:rsid w:val="33150BE9"/>
    <w:rsid w:val="3315185D"/>
    <w:rsid w:val="33152997"/>
    <w:rsid w:val="3315359D"/>
    <w:rsid w:val="331537EB"/>
    <w:rsid w:val="33154745"/>
    <w:rsid w:val="33157E67"/>
    <w:rsid w:val="3316226B"/>
    <w:rsid w:val="33162ABB"/>
    <w:rsid w:val="331636EB"/>
    <w:rsid w:val="33164C7B"/>
    <w:rsid w:val="33165760"/>
    <w:rsid w:val="33172F5C"/>
    <w:rsid w:val="33174E46"/>
    <w:rsid w:val="33174F15"/>
    <w:rsid w:val="33174FA7"/>
    <w:rsid w:val="331755B6"/>
    <w:rsid w:val="3317611B"/>
    <w:rsid w:val="3317784C"/>
    <w:rsid w:val="331820D3"/>
    <w:rsid w:val="33182487"/>
    <w:rsid w:val="33183729"/>
    <w:rsid w:val="3319216C"/>
    <w:rsid w:val="33194937"/>
    <w:rsid w:val="3319673D"/>
    <w:rsid w:val="331A0444"/>
    <w:rsid w:val="331A0996"/>
    <w:rsid w:val="331A4C45"/>
    <w:rsid w:val="331A61FF"/>
    <w:rsid w:val="331A7FAD"/>
    <w:rsid w:val="331B27F3"/>
    <w:rsid w:val="331B329F"/>
    <w:rsid w:val="331B5544"/>
    <w:rsid w:val="331B6AA5"/>
    <w:rsid w:val="331C0B79"/>
    <w:rsid w:val="331C1F78"/>
    <w:rsid w:val="331C222E"/>
    <w:rsid w:val="331C2444"/>
    <w:rsid w:val="331C2FA8"/>
    <w:rsid w:val="331C3CE9"/>
    <w:rsid w:val="331C3D26"/>
    <w:rsid w:val="331D0205"/>
    <w:rsid w:val="331D18DA"/>
    <w:rsid w:val="331D41CF"/>
    <w:rsid w:val="331D7A9E"/>
    <w:rsid w:val="331D7C8C"/>
    <w:rsid w:val="331E1751"/>
    <w:rsid w:val="331E2227"/>
    <w:rsid w:val="331E22B4"/>
    <w:rsid w:val="331E435C"/>
    <w:rsid w:val="331E43C7"/>
    <w:rsid w:val="331F0BAF"/>
    <w:rsid w:val="331F2DBC"/>
    <w:rsid w:val="331F55C4"/>
    <w:rsid w:val="331F6958"/>
    <w:rsid w:val="331F6DB9"/>
    <w:rsid w:val="331F7372"/>
    <w:rsid w:val="331F746E"/>
    <w:rsid w:val="3320076F"/>
    <w:rsid w:val="33202B5E"/>
    <w:rsid w:val="3320382D"/>
    <w:rsid w:val="3321071D"/>
    <w:rsid w:val="33210E12"/>
    <w:rsid w:val="3321133C"/>
    <w:rsid w:val="332134CF"/>
    <w:rsid w:val="3321758E"/>
    <w:rsid w:val="33224989"/>
    <w:rsid w:val="33224F6A"/>
    <w:rsid w:val="33225FA3"/>
    <w:rsid w:val="33226368"/>
    <w:rsid w:val="33226DD9"/>
    <w:rsid w:val="33227C0E"/>
    <w:rsid w:val="33230E4C"/>
    <w:rsid w:val="33230E58"/>
    <w:rsid w:val="3323120F"/>
    <w:rsid w:val="332314BA"/>
    <w:rsid w:val="33232A79"/>
    <w:rsid w:val="33233306"/>
    <w:rsid w:val="332350B4"/>
    <w:rsid w:val="3323670F"/>
    <w:rsid w:val="33241E50"/>
    <w:rsid w:val="33242C79"/>
    <w:rsid w:val="33243E3B"/>
    <w:rsid w:val="33244988"/>
    <w:rsid w:val="33246EBB"/>
    <w:rsid w:val="33246EBE"/>
    <w:rsid w:val="332532EE"/>
    <w:rsid w:val="33255DB4"/>
    <w:rsid w:val="33257762"/>
    <w:rsid w:val="33261110"/>
    <w:rsid w:val="332612CE"/>
    <w:rsid w:val="33264A29"/>
    <w:rsid w:val="33264BA4"/>
    <w:rsid w:val="33265EB1"/>
    <w:rsid w:val="33266952"/>
    <w:rsid w:val="33271E99"/>
    <w:rsid w:val="33271FA0"/>
    <w:rsid w:val="33274478"/>
    <w:rsid w:val="3328091C"/>
    <w:rsid w:val="332826CA"/>
    <w:rsid w:val="33286011"/>
    <w:rsid w:val="33286205"/>
    <w:rsid w:val="3329067E"/>
    <w:rsid w:val="33291F9F"/>
    <w:rsid w:val="33294694"/>
    <w:rsid w:val="332A4581"/>
    <w:rsid w:val="332A622F"/>
    <w:rsid w:val="332A6318"/>
    <w:rsid w:val="332B197A"/>
    <w:rsid w:val="332B197C"/>
    <w:rsid w:val="332B21BB"/>
    <w:rsid w:val="332B36E5"/>
    <w:rsid w:val="332B5D17"/>
    <w:rsid w:val="332B7152"/>
    <w:rsid w:val="332C05E2"/>
    <w:rsid w:val="332C1A8F"/>
    <w:rsid w:val="332C5C39"/>
    <w:rsid w:val="332C64FD"/>
    <w:rsid w:val="332D1A72"/>
    <w:rsid w:val="332D3A29"/>
    <w:rsid w:val="332D4643"/>
    <w:rsid w:val="332D48CA"/>
    <w:rsid w:val="332D5F33"/>
    <w:rsid w:val="332D6394"/>
    <w:rsid w:val="332D6E82"/>
    <w:rsid w:val="332D7CE1"/>
    <w:rsid w:val="332E1CAB"/>
    <w:rsid w:val="332E3A59"/>
    <w:rsid w:val="332E5807"/>
    <w:rsid w:val="332E5BDE"/>
    <w:rsid w:val="332E76D4"/>
    <w:rsid w:val="332F18BA"/>
    <w:rsid w:val="332F3C9F"/>
    <w:rsid w:val="332F452B"/>
    <w:rsid w:val="332F4C4B"/>
    <w:rsid w:val="332F7F28"/>
    <w:rsid w:val="333003F3"/>
    <w:rsid w:val="3330332D"/>
    <w:rsid w:val="3330481B"/>
    <w:rsid w:val="33305A23"/>
    <w:rsid w:val="3330603F"/>
    <w:rsid w:val="33306FA9"/>
    <w:rsid w:val="333077D1"/>
    <w:rsid w:val="33310A59"/>
    <w:rsid w:val="33311883"/>
    <w:rsid w:val="33312FC4"/>
    <w:rsid w:val="33313B75"/>
    <w:rsid w:val="333140D2"/>
    <w:rsid w:val="33323549"/>
    <w:rsid w:val="33324D0E"/>
    <w:rsid w:val="333252F7"/>
    <w:rsid w:val="3332576D"/>
    <w:rsid w:val="33330402"/>
    <w:rsid w:val="3333106F"/>
    <w:rsid w:val="3333190B"/>
    <w:rsid w:val="33331F89"/>
    <w:rsid w:val="33332E1D"/>
    <w:rsid w:val="33334963"/>
    <w:rsid w:val="33340499"/>
    <w:rsid w:val="33342140"/>
    <w:rsid w:val="33343DB2"/>
    <w:rsid w:val="3334504C"/>
    <w:rsid w:val="333459E5"/>
    <w:rsid w:val="333472C1"/>
    <w:rsid w:val="333504FA"/>
    <w:rsid w:val="33351A87"/>
    <w:rsid w:val="33353039"/>
    <w:rsid w:val="33354DE7"/>
    <w:rsid w:val="33356B95"/>
    <w:rsid w:val="33363BC0"/>
    <w:rsid w:val="33370B5F"/>
    <w:rsid w:val="333746BC"/>
    <w:rsid w:val="333756F5"/>
    <w:rsid w:val="33376E36"/>
    <w:rsid w:val="33381553"/>
    <w:rsid w:val="33381756"/>
    <w:rsid w:val="33384207"/>
    <w:rsid w:val="33384FDF"/>
    <w:rsid w:val="3338549E"/>
    <w:rsid w:val="33386B85"/>
    <w:rsid w:val="33387BE3"/>
    <w:rsid w:val="333948D8"/>
    <w:rsid w:val="333A23FE"/>
    <w:rsid w:val="333A41AC"/>
    <w:rsid w:val="333A44B4"/>
    <w:rsid w:val="333A5159"/>
    <w:rsid w:val="333A57B7"/>
    <w:rsid w:val="333B068B"/>
    <w:rsid w:val="333B202D"/>
    <w:rsid w:val="333B5506"/>
    <w:rsid w:val="333B6036"/>
    <w:rsid w:val="333C0154"/>
    <w:rsid w:val="333C359F"/>
    <w:rsid w:val="333C43C8"/>
    <w:rsid w:val="333C5E28"/>
    <w:rsid w:val="333C6176"/>
    <w:rsid w:val="333C7F24"/>
    <w:rsid w:val="333D1567"/>
    <w:rsid w:val="333D184B"/>
    <w:rsid w:val="333D228F"/>
    <w:rsid w:val="333D3C9C"/>
    <w:rsid w:val="333D4138"/>
    <w:rsid w:val="333D49F9"/>
    <w:rsid w:val="333D4F0D"/>
    <w:rsid w:val="333D4FFC"/>
    <w:rsid w:val="333D5A4A"/>
    <w:rsid w:val="333D6C21"/>
    <w:rsid w:val="333D7F5D"/>
    <w:rsid w:val="333E1EEE"/>
    <w:rsid w:val="333E2B41"/>
    <w:rsid w:val="333E5000"/>
    <w:rsid w:val="333E55C8"/>
    <w:rsid w:val="333F0820"/>
    <w:rsid w:val="333F2398"/>
    <w:rsid w:val="333F3C5E"/>
    <w:rsid w:val="333F41EA"/>
    <w:rsid w:val="333F4B55"/>
    <w:rsid w:val="333F5C66"/>
    <w:rsid w:val="333F71D5"/>
    <w:rsid w:val="333F7A14"/>
    <w:rsid w:val="334007AD"/>
    <w:rsid w:val="33407EE8"/>
    <w:rsid w:val="33411378"/>
    <w:rsid w:val="334119DE"/>
    <w:rsid w:val="3341378C"/>
    <w:rsid w:val="3341553A"/>
    <w:rsid w:val="33417490"/>
    <w:rsid w:val="33420BC3"/>
    <w:rsid w:val="33422194"/>
    <w:rsid w:val="33422808"/>
    <w:rsid w:val="33422EC1"/>
    <w:rsid w:val="33423F49"/>
    <w:rsid w:val="3342407E"/>
    <w:rsid w:val="3343345D"/>
    <w:rsid w:val="33434AD5"/>
    <w:rsid w:val="33435332"/>
    <w:rsid w:val="334353D9"/>
    <w:rsid w:val="33437504"/>
    <w:rsid w:val="334375E3"/>
    <w:rsid w:val="33442D26"/>
    <w:rsid w:val="3344327C"/>
    <w:rsid w:val="3344502A"/>
    <w:rsid w:val="33445BF1"/>
    <w:rsid w:val="334518FC"/>
    <w:rsid w:val="33460DA3"/>
    <w:rsid w:val="33462B19"/>
    <w:rsid w:val="33463773"/>
    <w:rsid w:val="33464220"/>
    <w:rsid w:val="33466FF4"/>
    <w:rsid w:val="334705B2"/>
    <w:rsid w:val="334721DD"/>
    <w:rsid w:val="334733B5"/>
    <w:rsid w:val="33480F8C"/>
    <w:rsid w:val="3348124B"/>
    <w:rsid w:val="33482D6D"/>
    <w:rsid w:val="33484B1B"/>
    <w:rsid w:val="33485788"/>
    <w:rsid w:val="3348667A"/>
    <w:rsid w:val="334868C9"/>
    <w:rsid w:val="33486930"/>
    <w:rsid w:val="33486CEA"/>
    <w:rsid w:val="33487DA0"/>
    <w:rsid w:val="3349228A"/>
    <w:rsid w:val="33492641"/>
    <w:rsid w:val="33493E4B"/>
    <w:rsid w:val="334943EF"/>
    <w:rsid w:val="334A21C4"/>
    <w:rsid w:val="334A3B6B"/>
    <w:rsid w:val="334B0167"/>
    <w:rsid w:val="334B460B"/>
    <w:rsid w:val="334B4FFB"/>
    <w:rsid w:val="334B63B9"/>
    <w:rsid w:val="334C3C43"/>
    <w:rsid w:val="334D105C"/>
    <w:rsid w:val="334D1D54"/>
    <w:rsid w:val="334D2131"/>
    <w:rsid w:val="334D3EDF"/>
    <w:rsid w:val="334D51BC"/>
    <w:rsid w:val="334D6925"/>
    <w:rsid w:val="334E037F"/>
    <w:rsid w:val="334E465E"/>
    <w:rsid w:val="334E7C57"/>
    <w:rsid w:val="334F20A2"/>
    <w:rsid w:val="334F350D"/>
    <w:rsid w:val="334F40FB"/>
    <w:rsid w:val="334F654D"/>
    <w:rsid w:val="33501A8D"/>
    <w:rsid w:val="33501C21"/>
    <w:rsid w:val="33503FEE"/>
    <w:rsid w:val="3350577D"/>
    <w:rsid w:val="335079DD"/>
    <w:rsid w:val="33510E6D"/>
    <w:rsid w:val="335112BF"/>
    <w:rsid w:val="335135AD"/>
    <w:rsid w:val="33514002"/>
    <w:rsid w:val="335141B6"/>
    <w:rsid w:val="3351462B"/>
    <w:rsid w:val="33515CE8"/>
    <w:rsid w:val="335214F5"/>
    <w:rsid w:val="33521713"/>
    <w:rsid w:val="33522495"/>
    <w:rsid w:val="33522800"/>
    <w:rsid w:val="33525999"/>
    <w:rsid w:val="33527747"/>
    <w:rsid w:val="33531A91"/>
    <w:rsid w:val="335334BF"/>
    <w:rsid w:val="33533D94"/>
    <w:rsid w:val="335350EB"/>
    <w:rsid w:val="3353526D"/>
    <w:rsid w:val="335409B9"/>
    <w:rsid w:val="33540D0D"/>
    <w:rsid w:val="33541711"/>
    <w:rsid w:val="335419C3"/>
    <w:rsid w:val="33544A78"/>
    <w:rsid w:val="335477EE"/>
    <w:rsid w:val="33547C57"/>
    <w:rsid w:val="33550FE6"/>
    <w:rsid w:val="33552D94"/>
    <w:rsid w:val="33557238"/>
    <w:rsid w:val="3356210E"/>
    <w:rsid w:val="335631BA"/>
    <w:rsid w:val="335632A2"/>
    <w:rsid w:val="3356384F"/>
    <w:rsid w:val="3356584F"/>
    <w:rsid w:val="33565A73"/>
    <w:rsid w:val="3356629A"/>
    <w:rsid w:val="335723D9"/>
    <w:rsid w:val="33572FB0"/>
    <w:rsid w:val="3357359E"/>
    <w:rsid w:val="335737B1"/>
    <w:rsid w:val="33574CDF"/>
    <w:rsid w:val="33574D5E"/>
    <w:rsid w:val="33576B0C"/>
    <w:rsid w:val="33577048"/>
    <w:rsid w:val="335800A3"/>
    <w:rsid w:val="33581F25"/>
    <w:rsid w:val="33582884"/>
    <w:rsid w:val="33583600"/>
    <w:rsid w:val="33583C3F"/>
    <w:rsid w:val="33586E76"/>
    <w:rsid w:val="335921D0"/>
    <w:rsid w:val="335928E0"/>
    <w:rsid w:val="335933C9"/>
    <w:rsid w:val="33594510"/>
    <w:rsid w:val="33594996"/>
    <w:rsid w:val="33596D28"/>
    <w:rsid w:val="335A0A8F"/>
    <w:rsid w:val="335A1777"/>
    <w:rsid w:val="335A2AA0"/>
    <w:rsid w:val="335A310A"/>
    <w:rsid w:val="335A3374"/>
    <w:rsid w:val="335A3660"/>
    <w:rsid w:val="335A3F00"/>
    <w:rsid w:val="335A65FC"/>
    <w:rsid w:val="335A709F"/>
    <w:rsid w:val="335B1E76"/>
    <w:rsid w:val="335B59A9"/>
    <w:rsid w:val="335C05EB"/>
    <w:rsid w:val="335C2374"/>
    <w:rsid w:val="335C4122"/>
    <w:rsid w:val="335C5F80"/>
    <w:rsid w:val="335C6818"/>
    <w:rsid w:val="335C7E94"/>
    <w:rsid w:val="335D2A64"/>
    <w:rsid w:val="335D4DEA"/>
    <w:rsid w:val="335D64E0"/>
    <w:rsid w:val="335D7048"/>
    <w:rsid w:val="335E433E"/>
    <w:rsid w:val="335E5A03"/>
    <w:rsid w:val="335E60EC"/>
    <w:rsid w:val="335E619C"/>
    <w:rsid w:val="335E62E6"/>
    <w:rsid w:val="335F00B6"/>
    <w:rsid w:val="335F1E64"/>
    <w:rsid w:val="335F3C12"/>
    <w:rsid w:val="335F4901"/>
    <w:rsid w:val="335F6616"/>
    <w:rsid w:val="33610962"/>
    <w:rsid w:val="33611869"/>
    <w:rsid w:val="33613E2E"/>
    <w:rsid w:val="33615BDC"/>
    <w:rsid w:val="3361798A"/>
    <w:rsid w:val="33621DF2"/>
    <w:rsid w:val="33622971"/>
    <w:rsid w:val="33622C66"/>
    <w:rsid w:val="33622DB3"/>
    <w:rsid w:val="33623453"/>
    <w:rsid w:val="336254B1"/>
    <w:rsid w:val="33633439"/>
    <w:rsid w:val="33633703"/>
    <w:rsid w:val="33635C3A"/>
    <w:rsid w:val="3363683C"/>
    <w:rsid w:val="33640FE2"/>
    <w:rsid w:val="33641229"/>
    <w:rsid w:val="33642D60"/>
    <w:rsid w:val="33644712"/>
    <w:rsid w:val="336456CD"/>
    <w:rsid w:val="336472E3"/>
    <w:rsid w:val="3364747B"/>
    <w:rsid w:val="33650B8E"/>
    <w:rsid w:val="3365557B"/>
    <w:rsid w:val="3365726B"/>
    <w:rsid w:val="33657D8E"/>
    <w:rsid w:val="33661C03"/>
    <w:rsid w:val="33661FAD"/>
    <w:rsid w:val="336624B1"/>
    <w:rsid w:val="336631F3"/>
    <w:rsid w:val="33664FA1"/>
    <w:rsid w:val="33666FD6"/>
    <w:rsid w:val="33673093"/>
    <w:rsid w:val="33673AA0"/>
    <w:rsid w:val="336747D4"/>
    <w:rsid w:val="33680D19"/>
    <w:rsid w:val="3368429D"/>
    <w:rsid w:val="33685C64"/>
    <w:rsid w:val="3368621F"/>
    <w:rsid w:val="33686F6B"/>
    <w:rsid w:val="3369444F"/>
    <w:rsid w:val="33694A91"/>
    <w:rsid w:val="336A1A14"/>
    <w:rsid w:val="336A3155"/>
    <w:rsid w:val="336A31F9"/>
    <w:rsid w:val="336A64A5"/>
    <w:rsid w:val="336B0809"/>
    <w:rsid w:val="336B25B7"/>
    <w:rsid w:val="336B2EA4"/>
    <w:rsid w:val="336B5504"/>
    <w:rsid w:val="336B5A39"/>
    <w:rsid w:val="336B6845"/>
    <w:rsid w:val="336B6A5B"/>
    <w:rsid w:val="336C198C"/>
    <w:rsid w:val="336C5433"/>
    <w:rsid w:val="336C5A75"/>
    <w:rsid w:val="336C7617"/>
    <w:rsid w:val="336D0C3D"/>
    <w:rsid w:val="336D1AF4"/>
    <w:rsid w:val="336D1F4B"/>
    <w:rsid w:val="336D27D3"/>
    <w:rsid w:val="336D4066"/>
    <w:rsid w:val="336D41E8"/>
    <w:rsid w:val="336D45D4"/>
    <w:rsid w:val="336D641F"/>
    <w:rsid w:val="336E1883"/>
    <w:rsid w:val="336E20A7"/>
    <w:rsid w:val="336E2F66"/>
    <w:rsid w:val="336E3E55"/>
    <w:rsid w:val="336E425F"/>
    <w:rsid w:val="336E52FE"/>
    <w:rsid w:val="336F02F9"/>
    <w:rsid w:val="336F1756"/>
    <w:rsid w:val="336F1825"/>
    <w:rsid w:val="336F2324"/>
    <w:rsid w:val="336F654B"/>
    <w:rsid w:val="337004D1"/>
    <w:rsid w:val="3370266B"/>
    <w:rsid w:val="337036B4"/>
    <w:rsid w:val="33704071"/>
    <w:rsid w:val="33704557"/>
    <w:rsid w:val="33706DBE"/>
    <w:rsid w:val="33707BCD"/>
    <w:rsid w:val="33710457"/>
    <w:rsid w:val="33711303"/>
    <w:rsid w:val="33716369"/>
    <w:rsid w:val="337178F3"/>
    <w:rsid w:val="337201A6"/>
    <w:rsid w:val="33721B98"/>
    <w:rsid w:val="33723B43"/>
    <w:rsid w:val="337264A6"/>
    <w:rsid w:val="337276B2"/>
    <w:rsid w:val="33727DEA"/>
    <w:rsid w:val="3373153F"/>
    <w:rsid w:val="337367F1"/>
    <w:rsid w:val="337376BE"/>
    <w:rsid w:val="337408F7"/>
    <w:rsid w:val="33743B62"/>
    <w:rsid w:val="33743E1D"/>
    <w:rsid w:val="33744207"/>
    <w:rsid w:val="33744585"/>
    <w:rsid w:val="33745910"/>
    <w:rsid w:val="337460D4"/>
    <w:rsid w:val="33751688"/>
    <w:rsid w:val="33753436"/>
    <w:rsid w:val="33754B87"/>
    <w:rsid w:val="33754D9F"/>
    <w:rsid w:val="337551E4"/>
    <w:rsid w:val="33756B27"/>
    <w:rsid w:val="33757815"/>
    <w:rsid w:val="33760EA4"/>
    <w:rsid w:val="337658BB"/>
    <w:rsid w:val="33772AD4"/>
    <w:rsid w:val="33773E94"/>
    <w:rsid w:val="3377402E"/>
    <w:rsid w:val="33776525"/>
    <w:rsid w:val="337771AE"/>
    <w:rsid w:val="33780D29"/>
    <w:rsid w:val="33783CC2"/>
    <w:rsid w:val="33784BF7"/>
    <w:rsid w:val="3378528B"/>
    <w:rsid w:val="33785759"/>
    <w:rsid w:val="3378621D"/>
    <w:rsid w:val="33786BE9"/>
    <w:rsid w:val="337877ED"/>
    <w:rsid w:val="33790079"/>
    <w:rsid w:val="33792F26"/>
    <w:rsid w:val="337952CD"/>
    <w:rsid w:val="33797AD4"/>
    <w:rsid w:val="33797FCA"/>
    <w:rsid w:val="337A3ACA"/>
    <w:rsid w:val="337A5EA7"/>
    <w:rsid w:val="337A7841"/>
    <w:rsid w:val="337B2999"/>
    <w:rsid w:val="337B40DA"/>
    <w:rsid w:val="337B4270"/>
    <w:rsid w:val="337B4EF0"/>
    <w:rsid w:val="337B618F"/>
    <w:rsid w:val="337B7114"/>
    <w:rsid w:val="337B7680"/>
    <w:rsid w:val="337C2A16"/>
    <w:rsid w:val="337C2B8E"/>
    <w:rsid w:val="337C30AF"/>
    <w:rsid w:val="337C39DB"/>
    <w:rsid w:val="337C3BA8"/>
    <w:rsid w:val="337C43A7"/>
    <w:rsid w:val="337C47C4"/>
    <w:rsid w:val="337C48FB"/>
    <w:rsid w:val="337C585D"/>
    <w:rsid w:val="337C6572"/>
    <w:rsid w:val="337C684D"/>
    <w:rsid w:val="337D42B2"/>
    <w:rsid w:val="337E1035"/>
    <w:rsid w:val="337E2A83"/>
    <w:rsid w:val="337E35BB"/>
    <w:rsid w:val="337E4BC0"/>
    <w:rsid w:val="337E535F"/>
    <w:rsid w:val="337E678E"/>
    <w:rsid w:val="337F131A"/>
    <w:rsid w:val="337F2D3E"/>
    <w:rsid w:val="337F42B4"/>
    <w:rsid w:val="337F6F88"/>
    <w:rsid w:val="337F7039"/>
    <w:rsid w:val="33801468"/>
    <w:rsid w:val="33802506"/>
    <w:rsid w:val="338027AA"/>
    <w:rsid w:val="33805317"/>
    <w:rsid w:val="33806C97"/>
    <w:rsid w:val="33807630"/>
    <w:rsid w:val="33807E3D"/>
    <w:rsid w:val="33812F3C"/>
    <w:rsid w:val="3381529A"/>
    <w:rsid w:val="33817380"/>
    <w:rsid w:val="33817A4A"/>
    <w:rsid w:val="33826F8A"/>
    <w:rsid w:val="33827C9B"/>
    <w:rsid w:val="33830FFD"/>
    <w:rsid w:val="3383112B"/>
    <w:rsid w:val="3383286C"/>
    <w:rsid w:val="33833DA5"/>
    <w:rsid w:val="33834057"/>
    <w:rsid w:val="338342F2"/>
    <w:rsid w:val="33835108"/>
    <w:rsid w:val="33835B53"/>
    <w:rsid w:val="338418CB"/>
    <w:rsid w:val="338462EC"/>
    <w:rsid w:val="33847291"/>
    <w:rsid w:val="33852BDF"/>
    <w:rsid w:val="33854777"/>
    <w:rsid w:val="33855134"/>
    <w:rsid w:val="3385661C"/>
    <w:rsid w:val="33857B1D"/>
    <w:rsid w:val="33860ED9"/>
    <w:rsid w:val="338611ED"/>
    <w:rsid w:val="33863895"/>
    <w:rsid w:val="338670CE"/>
    <w:rsid w:val="338673F1"/>
    <w:rsid w:val="33874289"/>
    <w:rsid w:val="338813BB"/>
    <w:rsid w:val="33881470"/>
    <w:rsid w:val="33881CF9"/>
    <w:rsid w:val="33882D27"/>
    <w:rsid w:val="33883169"/>
    <w:rsid w:val="338843BB"/>
    <w:rsid w:val="338850FD"/>
    <w:rsid w:val="338879E4"/>
    <w:rsid w:val="33890C8F"/>
    <w:rsid w:val="338918F7"/>
    <w:rsid w:val="33893E24"/>
    <w:rsid w:val="33894F9D"/>
    <w:rsid w:val="33896EE1"/>
    <w:rsid w:val="338975E5"/>
    <w:rsid w:val="338A2A4E"/>
    <w:rsid w:val="338A3703"/>
    <w:rsid w:val="338A39EC"/>
    <w:rsid w:val="338A5133"/>
    <w:rsid w:val="338A642D"/>
    <w:rsid w:val="338B0EAB"/>
    <w:rsid w:val="338B2C59"/>
    <w:rsid w:val="338B4A07"/>
    <w:rsid w:val="338B5622"/>
    <w:rsid w:val="338B5B13"/>
    <w:rsid w:val="338C11FB"/>
    <w:rsid w:val="338C2ACA"/>
    <w:rsid w:val="338C2DF6"/>
    <w:rsid w:val="338C73B0"/>
    <w:rsid w:val="338D077F"/>
    <w:rsid w:val="338D283B"/>
    <w:rsid w:val="338D4C23"/>
    <w:rsid w:val="338D51A3"/>
    <w:rsid w:val="338D78B6"/>
    <w:rsid w:val="338E33A0"/>
    <w:rsid w:val="338E37E6"/>
    <w:rsid w:val="338E62A6"/>
    <w:rsid w:val="338F12FA"/>
    <w:rsid w:val="338F229F"/>
    <w:rsid w:val="338F61D9"/>
    <w:rsid w:val="33900270"/>
    <w:rsid w:val="3390201E"/>
    <w:rsid w:val="33903CE8"/>
    <w:rsid w:val="339045ED"/>
    <w:rsid w:val="33904E70"/>
    <w:rsid w:val="33905E8E"/>
    <w:rsid w:val="339063B5"/>
    <w:rsid w:val="339064C2"/>
    <w:rsid w:val="3391440C"/>
    <w:rsid w:val="3391683E"/>
    <w:rsid w:val="339209A5"/>
    <w:rsid w:val="3392223A"/>
    <w:rsid w:val="33922361"/>
    <w:rsid w:val="339238CD"/>
    <w:rsid w:val="33924C67"/>
    <w:rsid w:val="33924E40"/>
    <w:rsid w:val="33925D96"/>
    <w:rsid w:val="3392711B"/>
    <w:rsid w:val="33927790"/>
    <w:rsid w:val="33932B33"/>
    <w:rsid w:val="3393341F"/>
    <w:rsid w:val="339337F1"/>
    <w:rsid w:val="33935B86"/>
    <w:rsid w:val="33935CEB"/>
    <w:rsid w:val="33936D14"/>
    <w:rsid w:val="33940C26"/>
    <w:rsid w:val="33941821"/>
    <w:rsid w:val="33941B0E"/>
    <w:rsid w:val="33942687"/>
    <w:rsid w:val="33942912"/>
    <w:rsid w:val="33942BD3"/>
    <w:rsid w:val="33944084"/>
    <w:rsid w:val="33945FB2"/>
    <w:rsid w:val="33947D60"/>
    <w:rsid w:val="33950355"/>
    <w:rsid w:val="339503F4"/>
    <w:rsid w:val="33952F1C"/>
    <w:rsid w:val="33954D73"/>
    <w:rsid w:val="33955886"/>
    <w:rsid w:val="33956427"/>
    <w:rsid w:val="339576E6"/>
    <w:rsid w:val="33957AFF"/>
    <w:rsid w:val="33960D93"/>
    <w:rsid w:val="33961AA4"/>
    <w:rsid w:val="33964EDC"/>
    <w:rsid w:val="3396590A"/>
    <w:rsid w:val="33967BB2"/>
    <w:rsid w:val="339710EA"/>
    <w:rsid w:val="33972172"/>
    <w:rsid w:val="339733AC"/>
    <w:rsid w:val="339753CC"/>
    <w:rsid w:val="33977850"/>
    <w:rsid w:val="339804AC"/>
    <w:rsid w:val="33980AB1"/>
    <w:rsid w:val="33980D28"/>
    <w:rsid w:val="33983602"/>
    <w:rsid w:val="33984237"/>
    <w:rsid w:val="33986489"/>
    <w:rsid w:val="33987FD0"/>
    <w:rsid w:val="339903C4"/>
    <w:rsid w:val="339935C8"/>
    <w:rsid w:val="33994B4A"/>
    <w:rsid w:val="33995376"/>
    <w:rsid w:val="339958AE"/>
    <w:rsid w:val="33997124"/>
    <w:rsid w:val="339A4C4A"/>
    <w:rsid w:val="339A687B"/>
    <w:rsid w:val="339A7B5F"/>
    <w:rsid w:val="339B1F83"/>
    <w:rsid w:val="339B23CC"/>
    <w:rsid w:val="339B3BE0"/>
    <w:rsid w:val="339B5012"/>
    <w:rsid w:val="339B55AD"/>
    <w:rsid w:val="339B5919"/>
    <w:rsid w:val="339B7340"/>
    <w:rsid w:val="339B73B2"/>
    <w:rsid w:val="339B748D"/>
    <w:rsid w:val="339C09C3"/>
    <w:rsid w:val="339C2741"/>
    <w:rsid w:val="339C3413"/>
    <w:rsid w:val="339C39E8"/>
    <w:rsid w:val="339C6C14"/>
    <w:rsid w:val="339E0BDF"/>
    <w:rsid w:val="339E0DDD"/>
    <w:rsid w:val="339E473B"/>
    <w:rsid w:val="339E5D33"/>
    <w:rsid w:val="339F03A3"/>
    <w:rsid w:val="339F04B3"/>
    <w:rsid w:val="339F1D11"/>
    <w:rsid w:val="339F6D94"/>
    <w:rsid w:val="33A01C7F"/>
    <w:rsid w:val="33A02F6D"/>
    <w:rsid w:val="33A04957"/>
    <w:rsid w:val="33A04FDC"/>
    <w:rsid w:val="33A119E5"/>
    <w:rsid w:val="33A11EB3"/>
    <w:rsid w:val="33A14096"/>
    <w:rsid w:val="33A1422B"/>
    <w:rsid w:val="33A15FD9"/>
    <w:rsid w:val="33A22077"/>
    <w:rsid w:val="33A240FC"/>
    <w:rsid w:val="33A2490B"/>
    <w:rsid w:val="33A27285"/>
    <w:rsid w:val="33A30715"/>
    <w:rsid w:val="33A31D51"/>
    <w:rsid w:val="33A332E6"/>
    <w:rsid w:val="33A361F5"/>
    <w:rsid w:val="33A37FA3"/>
    <w:rsid w:val="33A4038C"/>
    <w:rsid w:val="33A42273"/>
    <w:rsid w:val="33A44776"/>
    <w:rsid w:val="33A4500D"/>
    <w:rsid w:val="33A45018"/>
    <w:rsid w:val="33A5075F"/>
    <w:rsid w:val="33A51F6D"/>
    <w:rsid w:val="33A556A4"/>
    <w:rsid w:val="33A55C06"/>
    <w:rsid w:val="33A57C80"/>
    <w:rsid w:val="33A65CE5"/>
    <w:rsid w:val="33A71C67"/>
    <w:rsid w:val="33A7390D"/>
    <w:rsid w:val="33A7665D"/>
    <w:rsid w:val="33A8120E"/>
    <w:rsid w:val="33A818E4"/>
    <w:rsid w:val="33A82A49"/>
    <w:rsid w:val="33A8380B"/>
    <w:rsid w:val="33A855B9"/>
    <w:rsid w:val="33A85D8E"/>
    <w:rsid w:val="33A87367"/>
    <w:rsid w:val="33A877AB"/>
    <w:rsid w:val="33A902E8"/>
    <w:rsid w:val="33A912A6"/>
    <w:rsid w:val="33A91D57"/>
    <w:rsid w:val="33A930DF"/>
    <w:rsid w:val="33A946A2"/>
    <w:rsid w:val="33A97A59"/>
    <w:rsid w:val="33AA1331"/>
    <w:rsid w:val="33AA2812"/>
    <w:rsid w:val="33AA45F7"/>
    <w:rsid w:val="33AA6B0E"/>
    <w:rsid w:val="33AA7583"/>
    <w:rsid w:val="33AB0AD0"/>
    <w:rsid w:val="33AB1134"/>
    <w:rsid w:val="33AB1A78"/>
    <w:rsid w:val="33AB2EAA"/>
    <w:rsid w:val="33AB32B0"/>
    <w:rsid w:val="33AB32FB"/>
    <w:rsid w:val="33AB3400"/>
    <w:rsid w:val="33AB50A9"/>
    <w:rsid w:val="33AB60CF"/>
    <w:rsid w:val="33AB6E58"/>
    <w:rsid w:val="33AB7105"/>
    <w:rsid w:val="33AC083A"/>
    <w:rsid w:val="33AC6094"/>
    <w:rsid w:val="33AD0E22"/>
    <w:rsid w:val="33AD24FE"/>
    <w:rsid w:val="33AD2BD0"/>
    <w:rsid w:val="33AD45E5"/>
    <w:rsid w:val="33AD4708"/>
    <w:rsid w:val="33AD497E"/>
    <w:rsid w:val="33AD5E70"/>
    <w:rsid w:val="33AD69C7"/>
    <w:rsid w:val="33AD7074"/>
    <w:rsid w:val="33AE06F6"/>
    <w:rsid w:val="33AE08E1"/>
    <w:rsid w:val="33AE5C26"/>
    <w:rsid w:val="33AE60EE"/>
    <w:rsid w:val="33AF0622"/>
    <w:rsid w:val="33AF199C"/>
    <w:rsid w:val="33AF1B01"/>
    <w:rsid w:val="33AF2165"/>
    <w:rsid w:val="33AF4B9A"/>
    <w:rsid w:val="33AF52A6"/>
    <w:rsid w:val="33AF57CA"/>
    <w:rsid w:val="33AF7717"/>
    <w:rsid w:val="33B01121"/>
    <w:rsid w:val="33B02A93"/>
    <w:rsid w:val="33B02B4A"/>
    <w:rsid w:val="33B0446E"/>
    <w:rsid w:val="33B050A6"/>
    <w:rsid w:val="33B07431"/>
    <w:rsid w:val="33B10912"/>
    <w:rsid w:val="33B12306"/>
    <w:rsid w:val="33B141A9"/>
    <w:rsid w:val="33B14E75"/>
    <w:rsid w:val="33B15B62"/>
    <w:rsid w:val="33B16369"/>
    <w:rsid w:val="33B1681F"/>
    <w:rsid w:val="33B16869"/>
    <w:rsid w:val="33B169E4"/>
    <w:rsid w:val="33B16D42"/>
    <w:rsid w:val="33B20A50"/>
    <w:rsid w:val="33B226D5"/>
    <w:rsid w:val="33B22E53"/>
    <w:rsid w:val="33B2540D"/>
    <w:rsid w:val="33B26F24"/>
    <w:rsid w:val="33B304AB"/>
    <w:rsid w:val="33B3275B"/>
    <w:rsid w:val="33B34C59"/>
    <w:rsid w:val="33B36351"/>
    <w:rsid w:val="33B367BA"/>
    <w:rsid w:val="33B40455"/>
    <w:rsid w:val="33B4169A"/>
    <w:rsid w:val="33B4200D"/>
    <w:rsid w:val="33B421B0"/>
    <w:rsid w:val="33B4221D"/>
    <w:rsid w:val="33B425BA"/>
    <w:rsid w:val="33B4426B"/>
    <w:rsid w:val="33B45D12"/>
    <w:rsid w:val="33B50DB9"/>
    <w:rsid w:val="33B51A84"/>
    <w:rsid w:val="33B52653"/>
    <w:rsid w:val="33B52879"/>
    <w:rsid w:val="33B556FB"/>
    <w:rsid w:val="33B57CD6"/>
    <w:rsid w:val="33B61EB0"/>
    <w:rsid w:val="33B62170"/>
    <w:rsid w:val="33B63E26"/>
    <w:rsid w:val="33B65F28"/>
    <w:rsid w:val="33B7001B"/>
    <w:rsid w:val="33B71CA0"/>
    <w:rsid w:val="33B72540"/>
    <w:rsid w:val="33B72DF3"/>
    <w:rsid w:val="33B734CA"/>
    <w:rsid w:val="33B74356"/>
    <w:rsid w:val="33B74F03"/>
    <w:rsid w:val="33B757FC"/>
    <w:rsid w:val="33B7580D"/>
    <w:rsid w:val="33B764D0"/>
    <w:rsid w:val="33B80499"/>
    <w:rsid w:val="33B80819"/>
    <w:rsid w:val="33B80ACF"/>
    <w:rsid w:val="33B81C34"/>
    <w:rsid w:val="33B82682"/>
    <w:rsid w:val="33B83EC4"/>
    <w:rsid w:val="33B92580"/>
    <w:rsid w:val="33B928EB"/>
    <w:rsid w:val="33B9455A"/>
    <w:rsid w:val="33B9550C"/>
    <w:rsid w:val="33B96651"/>
    <w:rsid w:val="33B977C6"/>
    <w:rsid w:val="33BA6AD2"/>
    <w:rsid w:val="33BA709B"/>
    <w:rsid w:val="33BC1065"/>
    <w:rsid w:val="33BC29FD"/>
    <w:rsid w:val="33BC2E13"/>
    <w:rsid w:val="33BC3629"/>
    <w:rsid w:val="33BC3F22"/>
    <w:rsid w:val="33BC72B7"/>
    <w:rsid w:val="33BD1E6A"/>
    <w:rsid w:val="33BD7658"/>
    <w:rsid w:val="33BE302F"/>
    <w:rsid w:val="33BE7EEE"/>
    <w:rsid w:val="33BF3B24"/>
    <w:rsid w:val="33BF449B"/>
    <w:rsid w:val="33BF74A5"/>
    <w:rsid w:val="33C00B55"/>
    <w:rsid w:val="33C03630"/>
    <w:rsid w:val="33C04556"/>
    <w:rsid w:val="33C06DA7"/>
    <w:rsid w:val="33C10429"/>
    <w:rsid w:val="33C1230E"/>
    <w:rsid w:val="33C13496"/>
    <w:rsid w:val="33C13C9E"/>
    <w:rsid w:val="33C16BF7"/>
    <w:rsid w:val="33C215A4"/>
    <w:rsid w:val="33C22A5A"/>
    <w:rsid w:val="33C24334"/>
    <w:rsid w:val="33C2555E"/>
    <w:rsid w:val="33C2659A"/>
    <w:rsid w:val="33C323F3"/>
    <w:rsid w:val="33C336B0"/>
    <w:rsid w:val="33C33887"/>
    <w:rsid w:val="33C35354"/>
    <w:rsid w:val="33C365BE"/>
    <w:rsid w:val="33C36987"/>
    <w:rsid w:val="33C41CCE"/>
    <w:rsid w:val="33C44425"/>
    <w:rsid w:val="33C4608D"/>
    <w:rsid w:val="33C5384C"/>
    <w:rsid w:val="33C53AAF"/>
    <w:rsid w:val="33C5471C"/>
    <w:rsid w:val="33C558EC"/>
    <w:rsid w:val="33C5616B"/>
    <w:rsid w:val="33C5668A"/>
    <w:rsid w:val="33C56F92"/>
    <w:rsid w:val="33C57F19"/>
    <w:rsid w:val="33C61EE3"/>
    <w:rsid w:val="33C6229F"/>
    <w:rsid w:val="33C63C91"/>
    <w:rsid w:val="33C64B8F"/>
    <w:rsid w:val="33C65A3F"/>
    <w:rsid w:val="33C66680"/>
    <w:rsid w:val="33C70135"/>
    <w:rsid w:val="33C70622"/>
    <w:rsid w:val="33C71F73"/>
    <w:rsid w:val="33C724F1"/>
    <w:rsid w:val="33C770DC"/>
    <w:rsid w:val="33C81535"/>
    <w:rsid w:val="33C82E61"/>
    <w:rsid w:val="33C837B3"/>
    <w:rsid w:val="33C8566C"/>
    <w:rsid w:val="33C85C5B"/>
    <w:rsid w:val="33C87A09"/>
    <w:rsid w:val="33C91813"/>
    <w:rsid w:val="33C92331"/>
    <w:rsid w:val="33C92986"/>
    <w:rsid w:val="33C94DE6"/>
    <w:rsid w:val="33CA19D4"/>
    <w:rsid w:val="33CA3782"/>
    <w:rsid w:val="33CA4F2D"/>
    <w:rsid w:val="33CA5530"/>
    <w:rsid w:val="33CA6491"/>
    <w:rsid w:val="33CA6A09"/>
    <w:rsid w:val="33CB12A8"/>
    <w:rsid w:val="33CB182B"/>
    <w:rsid w:val="33CB74FA"/>
    <w:rsid w:val="33CC5AA6"/>
    <w:rsid w:val="33CC5FEE"/>
    <w:rsid w:val="33CD0744"/>
    <w:rsid w:val="33CD3B7E"/>
    <w:rsid w:val="33CD40C7"/>
    <w:rsid w:val="33CD5020"/>
    <w:rsid w:val="33CD6DCE"/>
    <w:rsid w:val="33CE1AE5"/>
    <w:rsid w:val="33CF0E73"/>
    <w:rsid w:val="33CF34FA"/>
    <w:rsid w:val="33CF4883"/>
    <w:rsid w:val="33CF4E67"/>
    <w:rsid w:val="33CF62A2"/>
    <w:rsid w:val="33CF71CB"/>
    <w:rsid w:val="33D00BC2"/>
    <w:rsid w:val="33D02303"/>
    <w:rsid w:val="33D03DCF"/>
    <w:rsid w:val="33D04B10"/>
    <w:rsid w:val="33D068BE"/>
    <w:rsid w:val="33D07732"/>
    <w:rsid w:val="33D07E33"/>
    <w:rsid w:val="33D100F5"/>
    <w:rsid w:val="33D12C62"/>
    <w:rsid w:val="33D12D62"/>
    <w:rsid w:val="33D144DC"/>
    <w:rsid w:val="33D15E4E"/>
    <w:rsid w:val="33D20888"/>
    <w:rsid w:val="33D22636"/>
    <w:rsid w:val="33D24C23"/>
    <w:rsid w:val="33D267D7"/>
    <w:rsid w:val="33D26ADA"/>
    <w:rsid w:val="33D309A5"/>
    <w:rsid w:val="33D3430C"/>
    <w:rsid w:val="33D35A5B"/>
    <w:rsid w:val="33D360B3"/>
    <w:rsid w:val="33D40119"/>
    <w:rsid w:val="33D4015C"/>
    <w:rsid w:val="33D402CE"/>
    <w:rsid w:val="33D416F9"/>
    <w:rsid w:val="33D4393D"/>
    <w:rsid w:val="33D44600"/>
    <w:rsid w:val="33D47543"/>
    <w:rsid w:val="33D47F14"/>
    <w:rsid w:val="33D47F63"/>
    <w:rsid w:val="33D5318C"/>
    <w:rsid w:val="33D53ED4"/>
    <w:rsid w:val="33D555BC"/>
    <w:rsid w:val="33D5788D"/>
    <w:rsid w:val="33D60464"/>
    <w:rsid w:val="33D62126"/>
    <w:rsid w:val="33D628DE"/>
    <w:rsid w:val="33D64A34"/>
    <w:rsid w:val="33D66175"/>
    <w:rsid w:val="33D67205"/>
    <w:rsid w:val="33D71052"/>
    <w:rsid w:val="33D71222"/>
    <w:rsid w:val="33D72ED5"/>
    <w:rsid w:val="33D73BEC"/>
    <w:rsid w:val="33D740F0"/>
    <w:rsid w:val="33D77C4D"/>
    <w:rsid w:val="33D835A4"/>
    <w:rsid w:val="33D91C17"/>
    <w:rsid w:val="33D91F25"/>
    <w:rsid w:val="33D93748"/>
    <w:rsid w:val="33D939C5"/>
    <w:rsid w:val="33D94143"/>
    <w:rsid w:val="33D95439"/>
    <w:rsid w:val="33D96DD4"/>
    <w:rsid w:val="33D97E69"/>
    <w:rsid w:val="33DA14EB"/>
    <w:rsid w:val="33DA3A20"/>
    <w:rsid w:val="33DA4A7E"/>
    <w:rsid w:val="33DA7365"/>
    <w:rsid w:val="33DB2E25"/>
    <w:rsid w:val="33DB598F"/>
    <w:rsid w:val="33DB773D"/>
    <w:rsid w:val="33DC01CE"/>
    <w:rsid w:val="33DC34B5"/>
    <w:rsid w:val="33DC4DBE"/>
    <w:rsid w:val="33DC5263"/>
    <w:rsid w:val="33DC672C"/>
    <w:rsid w:val="33DC7718"/>
    <w:rsid w:val="33DD1D36"/>
    <w:rsid w:val="33DD3477"/>
    <w:rsid w:val="33DD45E1"/>
    <w:rsid w:val="33DD7A75"/>
    <w:rsid w:val="33DE0FDB"/>
    <w:rsid w:val="33DE1688"/>
    <w:rsid w:val="33DE426E"/>
    <w:rsid w:val="33DE4907"/>
    <w:rsid w:val="33DE547F"/>
    <w:rsid w:val="33DE5A31"/>
    <w:rsid w:val="33DE722D"/>
    <w:rsid w:val="33DF01AE"/>
    <w:rsid w:val="33DF4656"/>
    <w:rsid w:val="33DF51EF"/>
    <w:rsid w:val="33E006B7"/>
    <w:rsid w:val="33E00794"/>
    <w:rsid w:val="33E00DDF"/>
    <w:rsid w:val="33E03A43"/>
    <w:rsid w:val="33E04D53"/>
    <w:rsid w:val="33E0767D"/>
    <w:rsid w:val="33E07C5F"/>
    <w:rsid w:val="33E11515"/>
    <w:rsid w:val="33E118EB"/>
    <w:rsid w:val="33E11B47"/>
    <w:rsid w:val="33E12190"/>
    <w:rsid w:val="33E12879"/>
    <w:rsid w:val="33E159A1"/>
    <w:rsid w:val="33E16D1D"/>
    <w:rsid w:val="33E17DF2"/>
    <w:rsid w:val="33E21DD9"/>
    <w:rsid w:val="33E22FCC"/>
    <w:rsid w:val="33E24718"/>
    <w:rsid w:val="33E26284"/>
    <w:rsid w:val="33E30779"/>
    <w:rsid w:val="33E324D7"/>
    <w:rsid w:val="33E32A95"/>
    <w:rsid w:val="33E34843"/>
    <w:rsid w:val="33E365F1"/>
    <w:rsid w:val="33E40985"/>
    <w:rsid w:val="33E41C09"/>
    <w:rsid w:val="33E42013"/>
    <w:rsid w:val="33E466F7"/>
    <w:rsid w:val="33E46EC3"/>
    <w:rsid w:val="33E505BB"/>
    <w:rsid w:val="33E52369"/>
    <w:rsid w:val="33E53099"/>
    <w:rsid w:val="33E540EB"/>
    <w:rsid w:val="33E6120F"/>
    <w:rsid w:val="33E64529"/>
    <w:rsid w:val="33E64A36"/>
    <w:rsid w:val="33E64B16"/>
    <w:rsid w:val="33E64CA3"/>
    <w:rsid w:val="33E65956"/>
    <w:rsid w:val="33E660E2"/>
    <w:rsid w:val="33E67DF3"/>
    <w:rsid w:val="33E71927"/>
    <w:rsid w:val="33E71C2A"/>
    <w:rsid w:val="33E73D12"/>
    <w:rsid w:val="33E74334"/>
    <w:rsid w:val="33E759B9"/>
    <w:rsid w:val="33E76B32"/>
    <w:rsid w:val="33E800AC"/>
    <w:rsid w:val="33E8058A"/>
    <w:rsid w:val="33E8193D"/>
    <w:rsid w:val="33E81E5A"/>
    <w:rsid w:val="33E854F7"/>
    <w:rsid w:val="33E86E49"/>
    <w:rsid w:val="33E91A1A"/>
    <w:rsid w:val="33E928F3"/>
    <w:rsid w:val="33E93CEE"/>
    <w:rsid w:val="33E944B5"/>
    <w:rsid w:val="33E97087"/>
    <w:rsid w:val="33EA2093"/>
    <w:rsid w:val="33EA3AED"/>
    <w:rsid w:val="33EA3E24"/>
    <w:rsid w:val="33EA5108"/>
    <w:rsid w:val="33EA5624"/>
    <w:rsid w:val="33EA7980"/>
    <w:rsid w:val="33EB05AA"/>
    <w:rsid w:val="33EB36F8"/>
    <w:rsid w:val="33EB412E"/>
    <w:rsid w:val="33EC1B85"/>
    <w:rsid w:val="33EC3263"/>
    <w:rsid w:val="33EC7B9C"/>
    <w:rsid w:val="33ED004E"/>
    <w:rsid w:val="33ED121E"/>
    <w:rsid w:val="33ED19B0"/>
    <w:rsid w:val="33ED56C2"/>
    <w:rsid w:val="33ED6457"/>
    <w:rsid w:val="33EE2432"/>
    <w:rsid w:val="33EE32C2"/>
    <w:rsid w:val="33EE4D61"/>
    <w:rsid w:val="33EE5EF7"/>
    <w:rsid w:val="33EE72B7"/>
    <w:rsid w:val="33EF31E8"/>
    <w:rsid w:val="33EF32F7"/>
    <w:rsid w:val="33EF414B"/>
    <w:rsid w:val="33EF5573"/>
    <w:rsid w:val="33EF6029"/>
    <w:rsid w:val="33F0043C"/>
    <w:rsid w:val="33F00B64"/>
    <w:rsid w:val="33F00D0E"/>
    <w:rsid w:val="33F02472"/>
    <w:rsid w:val="33F037C6"/>
    <w:rsid w:val="33F055DB"/>
    <w:rsid w:val="33F06548"/>
    <w:rsid w:val="33F14D68"/>
    <w:rsid w:val="33F151B2"/>
    <w:rsid w:val="33F16F60"/>
    <w:rsid w:val="33F20F2A"/>
    <w:rsid w:val="33F227BE"/>
    <w:rsid w:val="33F23579"/>
    <w:rsid w:val="33F23FBB"/>
    <w:rsid w:val="33F2420D"/>
    <w:rsid w:val="33F24A86"/>
    <w:rsid w:val="33F260B4"/>
    <w:rsid w:val="33F264C1"/>
    <w:rsid w:val="33F26834"/>
    <w:rsid w:val="33F31B13"/>
    <w:rsid w:val="33F407FF"/>
    <w:rsid w:val="33F425AD"/>
    <w:rsid w:val="33F45129"/>
    <w:rsid w:val="33F46A50"/>
    <w:rsid w:val="33F47202"/>
    <w:rsid w:val="33F52B8E"/>
    <w:rsid w:val="33F61FA4"/>
    <w:rsid w:val="33F627C9"/>
    <w:rsid w:val="33F702EF"/>
    <w:rsid w:val="33F70AA3"/>
    <w:rsid w:val="33F72008"/>
    <w:rsid w:val="33F7209D"/>
    <w:rsid w:val="33F74427"/>
    <w:rsid w:val="33F86280"/>
    <w:rsid w:val="33F86541"/>
    <w:rsid w:val="33F8661C"/>
    <w:rsid w:val="33F8693E"/>
    <w:rsid w:val="33F9279F"/>
    <w:rsid w:val="33F928AE"/>
    <w:rsid w:val="33F9299F"/>
    <w:rsid w:val="33F92D7E"/>
    <w:rsid w:val="33F9355C"/>
    <w:rsid w:val="33F94067"/>
    <w:rsid w:val="33F95E15"/>
    <w:rsid w:val="33F96236"/>
    <w:rsid w:val="33F96365"/>
    <w:rsid w:val="33F97DCE"/>
    <w:rsid w:val="33FA125E"/>
    <w:rsid w:val="33FA2F16"/>
    <w:rsid w:val="33FA3070"/>
    <w:rsid w:val="33FB1B8D"/>
    <w:rsid w:val="33FB2925"/>
    <w:rsid w:val="33FB575B"/>
    <w:rsid w:val="33FB6D40"/>
    <w:rsid w:val="33FB7DDF"/>
    <w:rsid w:val="33FC1847"/>
    <w:rsid w:val="33FC4A10"/>
    <w:rsid w:val="33FC5905"/>
    <w:rsid w:val="33FC674F"/>
    <w:rsid w:val="33FC6A77"/>
    <w:rsid w:val="33FC6E01"/>
    <w:rsid w:val="33FC76B3"/>
    <w:rsid w:val="33FC7E90"/>
    <w:rsid w:val="33FD1320"/>
    <w:rsid w:val="33FD18B0"/>
    <w:rsid w:val="33FD7BDF"/>
    <w:rsid w:val="33FE1CA3"/>
    <w:rsid w:val="33FE27B0"/>
    <w:rsid w:val="33FE5081"/>
    <w:rsid w:val="33FE6147"/>
    <w:rsid w:val="33FE78CF"/>
    <w:rsid w:val="33FF2461"/>
    <w:rsid w:val="33FF2AB3"/>
    <w:rsid w:val="33FF4C69"/>
    <w:rsid w:val="33FF71DA"/>
    <w:rsid w:val="33FF73F5"/>
    <w:rsid w:val="33FF76FA"/>
    <w:rsid w:val="33FF7DD1"/>
    <w:rsid w:val="3400071F"/>
    <w:rsid w:val="34000E14"/>
    <w:rsid w:val="34000F51"/>
    <w:rsid w:val="340012AB"/>
    <w:rsid w:val="34001B1A"/>
    <w:rsid w:val="3400694E"/>
    <w:rsid w:val="340071A3"/>
    <w:rsid w:val="34007C0F"/>
    <w:rsid w:val="34007CA1"/>
    <w:rsid w:val="34010595"/>
    <w:rsid w:val="34011131"/>
    <w:rsid w:val="3401118A"/>
    <w:rsid w:val="34012F1B"/>
    <w:rsid w:val="34014CC9"/>
    <w:rsid w:val="34016560"/>
    <w:rsid w:val="340211E1"/>
    <w:rsid w:val="340223B2"/>
    <w:rsid w:val="340225C1"/>
    <w:rsid w:val="34030A42"/>
    <w:rsid w:val="34031090"/>
    <w:rsid w:val="340325E9"/>
    <w:rsid w:val="340329A9"/>
    <w:rsid w:val="34032E1B"/>
    <w:rsid w:val="34033B76"/>
    <w:rsid w:val="34034792"/>
    <w:rsid w:val="3403482B"/>
    <w:rsid w:val="3403489B"/>
    <w:rsid w:val="34034EE6"/>
    <w:rsid w:val="3403592F"/>
    <w:rsid w:val="34036C94"/>
    <w:rsid w:val="340402AB"/>
    <w:rsid w:val="3404111E"/>
    <w:rsid w:val="34042071"/>
    <w:rsid w:val="340423EC"/>
    <w:rsid w:val="3404264B"/>
    <w:rsid w:val="34044335"/>
    <w:rsid w:val="34044EE1"/>
    <w:rsid w:val="340465B2"/>
    <w:rsid w:val="34050BE0"/>
    <w:rsid w:val="34050C5E"/>
    <w:rsid w:val="34050F42"/>
    <w:rsid w:val="34051D0C"/>
    <w:rsid w:val="34052A0C"/>
    <w:rsid w:val="340547BA"/>
    <w:rsid w:val="34056568"/>
    <w:rsid w:val="34057AB2"/>
    <w:rsid w:val="34057E8A"/>
    <w:rsid w:val="3406163F"/>
    <w:rsid w:val="340622E0"/>
    <w:rsid w:val="34063FAB"/>
    <w:rsid w:val="34072EF1"/>
    <w:rsid w:val="340734E8"/>
    <w:rsid w:val="34074FA3"/>
    <w:rsid w:val="34075F9E"/>
    <w:rsid w:val="34076784"/>
    <w:rsid w:val="34081665"/>
    <w:rsid w:val="340824FC"/>
    <w:rsid w:val="340832B7"/>
    <w:rsid w:val="340842AA"/>
    <w:rsid w:val="34086058"/>
    <w:rsid w:val="34086670"/>
    <w:rsid w:val="34091FA1"/>
    <w:rsid w:val="34093FE5"/>
    <w:rsid w:val="34095838"/>
    <w:rsid w:val="340A0022"/>
    <w:rsid w:val="340A0FBF"/>
    <w:rsid w:val="340A1DD0"/>
    <w:rsid w:val="340A2014"/>
    <w:rsid w:val="340A3924"/>
    <w:rsid w:val="340A6274"/>
    <w:rsid w:val="340A62B4"/>
    <w:rsid w:val="340A7F87"/>
    <w:rsid w:val="340B47F9"/>
    <w:rsid w:val="340B78F6"/>
    <w:rsid w:val="340C1E79"/>
    <w:rsid w:val="340C3D9A"/>
    <w:rsid w:val="340C443D"/>
    <w:rsid w:val="340C5B48"/>
    <w:rsid w:val="340C5E85"/>
    <w:rsid w:val="340C6CC0"/>
    <w:rsid w:val="340D0482"/>
    <w:rsid w:val="340D0E15"/>
    <w:rsid w:val="340D18C0"/>
    <w:rsid w:val="340D25F3"/>
    <w:rsid w:val="340D464C"/>
    <w:rsid w:val="340D76D4"/>
    <w:rsid w:val="340D7B12"/>
    <w:rsid w:val="340E0B64"/>
    <w:rsid w:val="340E1A1E"/>
    <w:rsid w:val="340E30B5"/>
    <w:rsid w:val="340E3279"/>
    <w:rsid w:val="340E5CB3"/>
    <w:rsid w:val="340E64E4"/>
    <w:rsid w:val="340E68AE"/>
    <w:rsid w:val="340F367D"/>
    <w:rsid w:val="340F388A"/>
    <w:rsid w:val="340F5638"/>
    <w:rsid w:val="340F6E35"/>
    <w:rsid w:val="340F73E6"/>
    <w:rsid w:val="341037D6"/>
    <w:rsid w:val="3410451E"/>
    <w:rsid w:val="341101CF"/>
    <w:rsid w:val="341113B0"/>
    <w:rsid w:val="3411315F"/>
    <w:rsid w:val="34115836"/>
    <w:rsid w:val="341174E5"/>
    <w:rsid w:val="3411756B"/>
    <w:rsid w:val="341177C0"/>
    <w:rsid w:val="34120C85"/>
    <w:rsid w:val="34121390"/>
    <w:rsid w:val="341221E9"/>
    <w:rsid w:val="34125340"/>
    <w:rsid w:val="34126ED7"/>
    <w:rsid w:val="34135B93"/>
    <w:rsid w:val="34136117"/>
    <w:rsid w:val="34137A32"/>
    <w:rsid w:val="34140093"/>
    <w:rsid w:val="34140EA1"/>
    <w:rsid w:val="34142086"/>
    <w:rsid w:val="3414451F"/>
    <w:rsid w:val="341449FD"/>
    <w:rsid w:val="3414608E"/>
    <w:rsid w:val="341460EF"/>
    <w:rsid w:val="34146799"/>
    <w:rsid w:val="341475A7"/>
    <w:rsid w:val="34156C0E"/>
    <w:rsid w:val="341640CB"/>
    <w:rsid w:val="341669C7"/>
    <w:rsid w:val="3417273F"/>
    <w:rsid w:val="34173357"/>
    <w:rsid w:val="3417360B"/>
    <w:rsid w:val="341744ED"/>
    <w:rsid w:val="34180991"/>
    <w:rsid w:val="34182077"/>
    <w:rsid w:val="3418562A"/>
    <w:rsid w:val="34190265"/>
    <w:rsid w:val="341964B7"/>
    <w:rsid w:val="341973B8"/>
    <w:rsid w:val="341A0846"/>
    <w:rsid w:val="341A0848"/>
    <w:rsid w:val="341A108E"/>
    <w:rsid w:val="341A30D5"/>
    <w:rsid w:val="341A3419"/>
    <w:rsid w:val="341B1034"/>
    <w:rsid w:val="341B1207"/>
    <w:rsid w:val="341B1CD8"/>
    <w:rsid w:val="341B222F"/>
    <w:rsid w:val="341B4D8B"/>
    <w:rsid w:val="341B5709"/>
    <w:rsid w:val="341B5D8B"/>
    <w:rsid w:val="341C040C"/>
    <w:rsid w:val="341C140C"/>
    <w:rsid w:val="341C1B03"/>
    <w:rsid w:val="341C3168"/>
    <w:rsid w:val="341C3698"/>
    <w:rsid w:val="341C4B0F"/>
    <w:rsid w:val="341C4F96"/>
    <w:rsid w:val="341C5105"/>
    <w:rsid w:val="341C5A48"/>
    <w:rsid w:val="341D5FA7"/>
    <w:rsid w:val="341D7D55"/>
    <w:rsid w:val="341E0659"/>
    <w:rsid w:val="341E0667"/>
    <w:rsid w:val="341E2EA6"/>
    <w:rsid w:val="341E3ACD"/>
    <w:rsid w:val="341E587B"/>
    <w:rsid w:val="341E6553"/>
    <w:rsid w:val="341E7629"/>
    <w:rsid w:val="341F1923"/>
    <w:rsid w:val="342015F4"/>
    <w:rsid w:val="3420419E"/>
    <w:rsid w:val="34210375"/>
    <w:rsid w:val="3421071B"/>
    <w:rsid w:val="34210E96"/>
    <w:rsid w:val="34212282"/>
    <w:rsid w:val="34214AFA"/>
    <w:rsid w:val="3422046A"/>
    <w:rsid w:val="3422185A"/>
    <w:rsid w:val="34221FB8"/>
    <w:rsid w:val="34223047"/>
    <w:rsid w:val="3422536C"/>
    <w:rsid w:val="342310E4"/>
    <w:rsid w:val="34232E92"/>
    <w:rsid w:val="3423303B"/>
    <w:rsid w:val="34235A24"/>
    <w:rsid w:val="34235F70"/>
    <w:rsid w:val="34237336"/>
    <w:rsid w:val="34240177"/>
    <w:rsid w:val="34244C8F"/>
    <w:rsid w:val="34246588"/>
    <w:rsid w:val="34246CDE"/>
    <w:rsid w:val="3424709C"/>
    <w:rsid w:val="342509B8"/>
    <w:rsid w:val="34250E12"/>
    <w:rsid w:val="34252428"/>
    <w:rsid w:val="34255596"/>
    <w:rsid w:val="34256ACA"/>
    <w:rsid w:val="34257738"/>
    <w:rsid w:val="3426690D"/>
    <w:rsid w:val="342706AA"/>
    <w:rsid w:val="34270BD4"/>
    <w:rsid w:val="34270BFC"/>
    <w:rsid w:val="34272982"/>
    <w:rsid w:val="342801F3"/>
    <w:rsid w:val="342804A8"/>
    <w:rsid w:val="34284817"/>
    <w:rsid w:val="3428494C"/>
    <w:rsid w:val="34293A0C"/>
    <w:rsid w:val="3429576C"/>
    <w:rsid w:val="34297E63"/>
    <w:rsid w:val="342A033D"/>
    <w:rsid w:val="342A06AA"/>
    <w:rsid w:val="342A06C4"/>
    <w:rsid w:val="342A4763"/>
    <w:rsid w:val="342A4835"/>
    <w:rsid w:val="342A565D"/>
    <w:rsid w:val="342B1A63"/>
    <w:rsid w:val="342B1C01"/>
    <w:rsid w:val="342B2C5D"/>
    <w:rsid w:val="342B60E5"/>
    <w:rsid w:val="342C0820"/>
    <w:rsid w:val="342C1119"/>
    <w:rsid w:val="342C1299"/>
    <w:rsid w:val="342C2B24"/>
    <w:rsid w:val="342C3405"/>
    <w:rsid w:val="342C3D78"/>
    <w:rsid w:val="342C5338"/>
    <w:rsid w:val="342C61EA"/>
    <w:rsid w:val="342C7F98"/>
    <w:rsid w:val="342D1CE0"/>
    <w:rsid w:val="342D24C2"/>
    <w:rsid w:val="342D3D10"/>
    <w:rsid w:val="342D495A"/>
    <w:rsid w:val="342D5597"/>
    <w:rsid w:val="342D5ABF"/>
    <w:rsid w:val="342D5B8B"/>
    <w:rsid w:val="342D7D5D"/>
    <w:rsid w:val="342E1F62"/>
    <w:rsid w:val="342E5C4F"/>
    <w:rsid w:val="342E6182"/>
    <w:rsid w:val="342F4A6D"/>
    <w:rsid w:val="342F53E4"/>
    <w:rsid w:val="342F5CDB"/>
    <w:rsid w:val="342F7227"/>
    <w:rsid w:val="342F7A89"/>
    <w:rsid w:val="34302A6E"/>
    <w:rsid w:val="34303B21"/>
    <w:rsid w:val="3430563F"/>
    <w:rsid w:val="3430683D"/>
    <w:rsid w:val="34311A53"/>
    <w:rsid w:val="34313801"/>
    <w:rsid w:val="343156A0"/>
    <w:rsid w:val="34315ADC"/>
    <w:rsid w:val="34315F42"/>
    <w:rsid w:val="343167C3"/>
    <w:rsid w:val="34316ACF"/>
    <w:rsid w:val="343216A0"/>
    <w:rsid w:val="34321A64"/>
    <w:rsid w:val="343230D5"/>
    <w:rsid w:val="34323910"/>
    <w:rsid w:val="34324411"/>
    <w:rsid w:val="343266CA"/>
    <w:rsid w:val="34327F5F"/>
    <w:rsid w:val="3433113A"/>
    <w:rsid w:val="34332B30"/>
    <w:rsid w:val="3433391B"/>
    <w:rsid w:val="34333AA2"/>
    <w:rsid w:val="34333B9B"/>
    <w:rsid w:val="3433445A"/>
    <w:rsid w:val="34336CC1"/>
    <w:rsid w:val="343432F1"/>
    <w:rsid w:val="34343369"/>
    <w:rsid w:val="34344F53"/>
    <w:rsid w:val="3434509F"/>
    <w:rsid w:val="34345435"/>
    <w:rsid w:val="343455E6"/>
    <w:rsid w:val="34346410"/>
    <w:rsid w:val="34346E4D"/>
    <w:rsid w:val="34350021"/>
    <w:rsid w:val="3435210A"/>
    <w:rsid w:val="3435231F"/>
    <w:rsid w:val="3435240B"/>
    <w:rsid w:val="3435682B"/>
    <w:rsid w:val="34360E17"/>
    <w:rsid w:val="34362BC5"/>
    <w:rsid w:val="34363D01"/>
    <w:rsid w:val="34364D8F"/>
    <w:rsid w:val="343668E0"/>
    <w:rsid w:val="34366C11"/>
    <w:rsid w:val="34366FD4"/>
    <w:rsid w:val="34367069"/>
    <w:rsid w:val="343672CC"/>
    <w:rsid w:val="34367D70"/>
    <w:rsid w:val="343706EB"/>
    <w:rsid w:val="34372941"/>
    <w:rsid w:val="343743F7"/>
    <w:rsid w:val="34374668"/>
    <w:rsid w:val="3437693D"/>
    <w:rsid w:val="34382116"/>
    <w:rsid w:val="34383DD1"/>
    <w:rsid w:val="34384B8F"/>
    <w:rsid w:val="34390907"/>
    <w:rsid w:val="343921D6"/>
    <w:rsid w:val="343926B5"/>
    <w:rsid w:val="34394C1C"/>
    <w:rsid w:val="343969A2"/>
    <w:rsid w:val="343B0213"/>
    <w:rsid w:val="343B2752"/>
    <w:rsid w:val="343B467F"/>
    <w:rsid w:val="343B642D"/>
    <w:rsid w:val="343B6D69"/>
    <w:rsid w:val="343B75F5"/>
    <w:rsid w:val="343C2039"/>
    <w:rsid w:val="343C2E42"/>
    <w:rsid w:val="343C3F54"/>
    <w:rsid w:val="343C4C08"/>
    <w:rsid w:val="343C5B06"/>
    <w:rsid w:val="343C70D2"/>
    <w:rsid w:val="343D21A6"/>
    <w:rsid w:val="343D67B3"/>
    <w:rsid w:val="343D7B7D"/>
    <w:rsid w:val="343E0F84"/>
    <w:rsid w:val="343E1669"/>
    <w:rsid w:val="343E1A7A"/>
    <w:rsid w:val="343E6BA8"/>
    <w:rsid w:val="343E7849"/>
    <w:rsid w:val="343E7CCC"/>
    <w:rsid w:val="343F1539"/>
    <w:rsid w:val="343F40BD"/>
    <w:rsid w:val="343F5BD1"/>
    <w:rsid w:val="343F7EBF"/>
    <w:rsid w:val="34400755"/>
    <w:rsid w:val="34401C96"/>
    <w:rsid w:val="344057F2"/>
    <w:rsid w:val="34405F2C"/>
    <w:rsid w:val="3441351F"/>
    <w:rsid w:val="344139F3"/>
    <w:rsid w:val="34414002"/>
    <w:rsid w:val="34414329"/>
    <w:rsid w:val="344259BD"/>
    <w:rsid w:val="34425A0E"/>
    <w:rsid w:val="34427A54"/>
    <w:rsid w:val="34430474"/>
    <w:rsid w:val="34433534"/>
    <w:rsid w:val="34434F52"/>
    <w:rsid w:val="344352E2"/>
    <w:rsid w:val="34436B0D"/>
    <w:rsid w:val="3444032C"/>
    <w:rsid w:val="34440B27"/>
    <w:rsid w:val="34441786"/>
    <w:rsid w:val="34442374"/>
    <w:rsid w:val="344449E4"/>
    <w:rsid w:val="3445105A"/>
    <w:rsid w:val="344572AC"/>
    <w:rsid w:val="34460FA6"/>
    <w:rsid w:val="34466EEA"/>
    <w:rsid w:val="34470CF5"/>
    <w:rsid w:val="34473024"/>
    <w:rsid w:val="34473F37"/>
    <w:rsid w:val="34474DD2"/>
    <w:rsid w:val="34475066"/>
    <w:rsid w:val="34475FA8"/>
    <w:rsid w:val="344769A3"/>
    <w:rsid w:val="34476B80"/>
    <w:rsid w:val="34480B4A"/>
    <w:rsid w:val="344815AF"/>
    <w:rsid w:val="344828F8"/>
    <w:rsid w:val="34482D34"/>
    <w:rsid w:val="344838C6"/>
    <w:rsid w:val="3448409E"/>
    <w:rsid w:val="34485E1F"/>
    <w:rsid w:val="34490941"/>
    <w:rsid w:val="34490BC1"/>
    <w:rsid w:val="34491C1C"/>
    <w:rsid w:val="344922F2"/>
    <w:rsid w:val="34493AED"/>
    <w:rsid w:val="3449505A"/>
    <w:rsid w:val="34495D65"/>
    <w:rsid w:val="34497927"/>
    <w:rsid w:val="344A041F"/>
    <w:rsid w:val="344A0DB7"/>
    <w:rsid w:val="344A253B"/>
    <w:rsid w:val="344A2B14"/>
    <w:rsid w:val="344A4667"/>
    <w:rsid w:val="344A5DFB"/>
    <w:rsid w:val="344A6670"/>
    <w:rsid w:val="344A717E"/>
    <w:rsid w:val="344A71E1"/>
    <w:rsid w:val="344A796A"/>
    <w:rsid w:val="344B2247"/>
    <w:rsid w:val="344B6717"/>
    <w:rsid w:val="344C0532"/>
    <w:rsid w:val="344C063B"/>
    <w:rsid w:val="344C23E9"/>
    <w:rsid w:val="344C36D7"/>
    <w:rsid w:val="344C4197"/>
    <w:rsid w:val="344C6B8D"/>
    <w:rsid w:val="344D1295"/>
    <w:rsid w:val="344D19F0"/>
    <w:rsid w:val="344D4B67"/>
    <w:rsid w:val="344D52AC"/>
    <w:rsid w:val="344D568A"/>
    <w:rsid w:val="344D6161"/>
    <w:rsid w:val="344D7F0F"/>
    <w:rsid w:val="344E3B07"/>
    <w:rsid w:val="344E62D4"/>
    <w:rsid w:val="344F012B"/>
    <w:rsid w:val="344F0BC8"/>
    <w:rsid w:val="344F1ED9"/>
    <w:rsid w:val="344F233C"/>
    <w:rsid w:val="344F264A"/>
    <w:rsid w:val="344F3C87"/>
    <w:rsid w:val="344F5147"/>
    <w:rsid w:val="344F67A6"/>
    <w:rsid w:val="34502058"/>
    <w:rsid w:val="345031E8"/>
    <w:rsid w:val="34504C29"/>
    <w:rsid w:val="345117AD"/>
    <w:rsid w:val="3451432A"/>
    <w:rsid w:val="34514978"/>
    <w:rsid w:val="34515C51"/>
    <w:rsid w:val="34522916"/>
    <w:rsid w:val="34524254"/>
    <w:rsid w:val="345267EC"/>
    <w:rsid w:val="34531721"/>
    <w:rsid w:val="345319C9"/>
    <w:rsid w:val="34533777"/>
    <w:rsid w:val="34535E4F"/>
    <w:rsid w:val="34535E9F"/>
    <w:rsid w:val="34537718"/>
    <w:rsid w:val="34540AD3"/>
    <w:rsid w:val="3454129D"/>
    <w:rsid w:val="34542CA1"/>
    <w:rsid w:val="345435AA"/>
    <w:rsid w:val="34546879"/>
    <w:rsid w:val="34546CAE"/>
    <w:rsid w:val="345470FE"/>
    <w:rsid w:val="345474EF"/>
    <w:rsid w:val="34555B9F"/>
    <w:rsid w:val="345562AC"/>
    <w:rsid w:val="34556473"/>
    <w:rsid w:val="345614B9"/>
    <w:rsid w:val="34561A0A"/>
    <w:rsid w:val="34561BE4"/>
    <w:rsid w:val="34562001"/>
    <w:rsid w:val="34563267"/>
    <w:rsid w:val="34565015"/>
    <w:rsid w:val="345656C7"/>
    <w:rsid w:val="3456584A"/>
    <w:rsid w:val="34565A32"/>
    <w:rsid w:val="3457017A"/>
    <w:rsid w:val="3457017F"/>
    <w:rsid w:val="345707EA"/>
    <w:rsid w:val="3458094E"/>
    <w:rsid w:val="34580D6D"/>
    <w:rsid w:val="34581C7A"/>
    <w:rsid w:val="345850B5"/>
    <w:rsid w:val="34586C45"/>
    <w:rsid w:val="34586F30"/>
    <w:rsid w:val="34586FDF"/>
    <w:rsid w:val="34591364"/>
    <w:rsid w:val="3459195B"/>
    <w:rsid w:val="34592D57"/>
    <w:rsid w:val="34595ADC"/>
    <w:rsid w:val="345968B4"/>
    <w:rsid w:val="345978F5"/>
    <w:rsid w:val="345A302E"/>
    <w:rsid w:val="345A43CB"/>
    <w:rsid w:val="345A5CDB"/>
    <w:rsid w:val="345A5EF6"/>
    <w:rsid w:val="345A5FFF"/>
    <w:rsid w:val="345A624E"/>
    <w:rsid w:val="345B1D3C"/>
    <w:rsid w:val="345B262C"/>
    <w:rsid w:val="345B3AEC"/>
    <w:rsid w:val="345B6AD0"/>
    <w:rsid w:val="345B6CA7"/>
    <w:rsid w:val="345B716B"/>
    <w:rsid w:val="345C0152"/>
    <w:rsid w:val="345C05FB"/>
    <w:rsid w:val="345C3137"/>
    <w:rsid w:val="345C4FB9"/>
    <w:rsid w:val="345D04D4"/>
    <w:rsid w:val="345D2110"/>
    <w:rsid w:val="345D2848"/>
    <w:rsid w:val="345D28A2"/>
    <w:rsid w:val="345D372E"/>
    <w:rsid w:val="345D45F6"/>
    <w:rsid w:val="345D465C"/>
    <w:rsid w:val="345D4BBF"/>
    <w:rsid w:val="345D4C62"/>
    <w:rsid w:val="345E036E"/>
    <w:rsid w:val="345E211C"/>
    <w:rsid w:val="345E249A"/>
    <w:rsid w:val="345E3ECA"/>
    <w:rsid w:val="345E722D"/>
    <w:rsid w:val="345F7096"/>
    <w:rsid w:val="34600E7C"/>
    <w:rsid w:val="3460367F"/>
    <w:rsid w:val="346040E6"/>
    <w:rsid w:val="34605E0E"/>
    <w:rsid w:val="34605E94"/>
    <w:rsid w:val="34607C42"/>
    <w:rsid w:val="34612BAE"/>
    <w:rsid w:val="34613B7D"/>
    <w:rsid w:val="34615BAE"/>
    <w:rsid w:val="3461630F"/>
    <w:rsid w:val="34621C0C"/>
    <w:rsid w:val="34623189"/>
    <w:rsid w:val="346239BA"/>
    <w:rsid w:val="346258FD"/>
    <w:rsid w:val="3462703E"/>
    <w:rsid w:val="346272AF"/>
    <w:rsid w:val="346304CE"/>
    <w:rsid w:val="346314E0"/>
    <w:rsid w:val="34634F7F"/>
    <w:rsid w:val="346403C4"/>
    <w:rsid w:val="3464195E"/>
    <w:rsid w:val="346448CF"/>
    <w:rsid w:val="34645984"/>
    <w:rsid w:val="3465161A"/>
    <w:rsid w:val="346516FC"/>
    <w:rsid w:val="34653C2E"/>
    <w:rsid w:val="34655258"/>
    <w:rsid w:val="3465704D"/>
    <w:rsid w:val="3465787E"/>
    <w:rsid w:val="34657983"/>
    <w:rsid w:val="34662BE8"/>
    <w:rsid w:val="3466427E"/>
    <w:rsid w:val="3466581D"/>
    <w:rsid w:val="34670440"/>
    <w:rsid w:val="34670D9C"/>
    <w:rsid w:val="34670FD0"/>
    <w:rsid w:val="34674DD7"/>
    <w:rsid w:val="3467570E"/>
    <w:rsid w:val="34676195"/>
    <w:rsid w:val="34676E66"/>
    <w:rsid w:val="34677643"/>
    <w:rsid w:val="3468176E"/>
    <w:rsid w:val="34683C98"/>
    <w:rsid w:val="34683E7B"/>
    <w:rsid w:val="34684034"/>
    <w:rsid w:val="34684172"/>
    <w:rsid w:val="34684358"/>
    <w:rsid w:val="34684D49"/>
    <w:rsid w:val="3468501E"/>
    <w:rsid w:val="346875D9"/>
    <w:rsid w:val="34696918"/>
    <w:rsid w:val="346A0AC1"/>
    <w:rsid w:val="346A15F2"/>
    <w:rsid w:val="346A6D13"/>
    <w:rsid w:val="346B1EB4"/>
    <w:rsid w:val="346B4E44"/>
    <w:rsid w:val="346B70FA"/>
    <w:rsid w:val="346C2A8B"/>
    <w:rsid w:val="346C2CC0"/>
    <w:rsid w:val="346C4839"/>
    <w:rsid w:val="346C4A15"/>
    <w:rsid w:val="346C65E7"/>
    <w:rsid w:val="346D06AE"/>
    <w:rsid w:val="346D17A2"/>
    <w:rsid w:val="346D1F39"/>
    <w:rsid w:val="346D4EDA"/>
    <w:rsid w:val="346D548C"/>
    <w:rsid w:val="346E25BF"/>
    <w:rsid w:val="346E6803"/>
    <w:rsid w:val="346F257B"/>
    <w:rsid w:val="346F2601"/>
    <w:rsid w:val="346F60D7"/>
    <w:rsid w:val="34700BD2"/>
    <w:rsid w:val="34701723"/>
    <w:rsid w:val="34702AD1"/>
    <w:rsid w:val="34703495"/>
    <w:rsid w:val="34710923"/>
    <w:rsid w:val="34711E4F"/>
    <w:rsid w:val="34713F61"/>
    <w:rsid w:val="34714633"/>
    <w:rsid w:val="347158D5"/>
    <w:rsid w:val="34717CB6"/>
    <w:rsid w:val="34722AFA"/>
    <w:rsid w:val="347240FE"/>
    <w:rsid w:val="34724719"/>
    <w:rsid w:val="347271DF"/>
    <w:rsid w:val="34727975"/>
    <w:rsid w:val="347319AB"/>
    <w:rsid w:val="347319FE"/>
    <w:rsid w:val="34731B62"/>
    <w:rsid w:val="34732836"/>
    <w:rsid w:val="34736881"/>
    <w:rsid w:val="347368E3"/>
    <w:rsid w:val="34737AD5"/>
    <w:rsid w:val="34741452"/>
    <w:rsid w:val="3474193F"/>
    <w:rsid w:val="347436ED"/>
    <w:rsid w:val="34747D11"/>
    <w:rsid w:val="3475285E"/>
    <w:rsid w:val="34757B91"/>
    <w:rsid w:val="347613B3"/>
    <w:rsid w:val="34763909"/>
    <w:rsid w:val="3476620F"/>
    <w:rsid w:val="34766A9C"/>
    <w:rsid w:val="34767465"/>
    <w:rsid w:val="34775202"/>
    <w:rsid w:val="3477666F"/>
    <w:rsid w:val="34776692"/>
    <w:rsid w:val="34777BEB"/>
    <w:rsid w:val="34781430"/>
    <w:rsid w:val="347831D0"/>
    <w:rsid w:val="347831DE"/>
    <w:rsid w:val="347833AD"/>
    <w:rsid w:val="3478344D"/>
    <w:rsid w:val="34784F8C"/>
    <w:rsid w:val="34785F8F"/>
    <w:rsid w:val="34786610"/>
    <w:rsid w:val="3478784D"/>
    <w:rsid w:val="347948FA"/>
    <w:rsid w:val="34797FA9"/>
    <w:rsid w:val="347A05DD"/>
    <w:rsid w:val="347A51A8"/>
    <w:rsid w:val="347A52C4"/>
    <w:rsid w:val="347A5636"/>
    <w:rsid w:val="347A731B"/>
    <w:rsid w:val="347A74D2"/>
    <w:rsid w:val="347A7D03"/>
    <w:rsid w:val="347B0F20"/>
    <w:rsid w:val="347B1805"/>
    <w:rsid w:val="347B26E2"/>
    <w:rsid w:val="347B4A7C"/>
    <w:rsid w:val="347B4EB8"/>
    <w:rsid w:val="347B5013"/>
    <w:rsid w:val="347B7BE4"/>
    <w:rsid w:val="347C2320"/>
    <w:rsid w:val="347C2AB8"/>
    <w:rsid w:val="347C7687"/>
    <w:rsid w:val="347D032E"/>
    <w:rsid w:val="347D07F4"/>
    <w:rsid w:val="347D673C"/>
    <w:rsid w:val="347E3994"/>
    <w:rsid w:val="347E456C"/>
    <w:rsid w:val="347E4EC4"/>
    <w:rsid w:val="347E5316"/>
    <w:rsid w:val="347E631A"/>
    <w:rsid w:val="347E77B1"/>
    <w:rsid w:val="347E7F08"/>
    <w:rsid w:val="347F27BE"/>
    <w:rsid w:val="347F2CE0"/>
    <w:rsid w:val="347F36A1"/>
    <w:rsid w:val="348002E4"/>
    <w:rsid w:val="348013A5"/>
    <w:rsid w:val="34802092"/>
    <w:rsid w:val="3480447B"/>
    <w:rsid w:val="34806536"/>
    <w:rsid w:val="34810E85"/>
    <w:rsid w:val="34813476"/>
    <w:rsid w:val="34815013"/>
    <w:rsid w:val="34817669"/>
    <w:rsid w:val="34820207"/>
    <w:rsid w:val="34820230"/>
    <w:rsid w:val="348222AE"/>
    <w:rsid w:val="348236C2"/>
    <w:rsid w:val="3482375A"/>
    <w:rsid w:val="34823EFC"/>
    <w:rsid w:val="3482405C"/>
    <w:rsid w:val="34825E0A"/>
    <w:rsid w:val="34827189"/>
    <w:rsid w:val="34831B82"/>
    <w:rsid w:val="34831E1A"/>
    <w:rsid w:val="34834546"/>
    <w:rsid w:val="34834A23"/>
    <w:rsid w:val="34834FBD"/>
    <w:rsid w:val="348365D5"/>
    <w:rsid w:val="34840DC4"/>
    <w:rsid w:val="34840E39"/>
    <w:rsid w:val="348428C3"/>
    <w:rsid w:val="34843E27"/>
    <w:rsid w:val="348469BF"/>
    <w:rsid w:val="348502BD"/>
    <w:rsid w:val="34851109"/>
    <w:rsid w:val="348523D7"/>
    <w:rsid w:val="348526C8"/>
    <w:rsid w:val="348532B2"/>
    <w:rsid w:val="3485449F"/>
    <w:rsid w:val="348552D0"/>
    <w:rsid w:val="348558FB"/>
    <w:rsid w:val="34855CC9"/>
    <w:rsid w:val="34856D0A"/>
    <w:rsid w:val="3486081F"/>
    <w:rsid w:val="34867BA4"/>
    <w:rsid w:val="3487008F"/>
    <w:rsid w:val="34871673"/>
    <w:rsid w:val="34872615"/>
    <w:rsid w:val="34873421"/>
    <w:rsid w:val="348752F9"/>
    <w:rsid w:val="34876187"/>
    <w:rsid w:val="34876910"/>
    <w:rsid w:val="348769A5"/>
    <w:rsid w:val="348778C5"/>
    <w:rsid w:val="34880231"/>
    <w:rsid w:val="34880F47"/>
    <w:rsid w:val="34882477"/>
    <w:rsid w:val="3488303F"/>
    <w:rsid w:val="3488489B"/>
    <w:rsid w:val="34884DBD"/>
    <w:rsid w:val="34885085"/>
    <w:rsid w:val="34887407"/>
    <w:rsid w:val="34891977"/>
    <w:rsid w:val="3489363D"/>
    <w:rsid w:val="34897199"/>
    <w:rsid w:val="348A00EC"/>
    <w:rsid w:val="348A1163"/>
    <w:rsid w:val="348A2565"/>
    <w:rsid w:val="348A25D7"/>
    <w:rsid w:val="348A3678"/>
    <w:rsid w:val="348A4CBF"/>
    <w:rsid w:val="348A5575"/>
    <w:rsid w:val="348A72B2"/>
    <w:rsid w:val="348B49DE"/>
    <w:rsid w:val="348B4B08"/>
    <w:rsid w:val="348C12D1"/>
    <w:rsid w:val="348C2CD6"/>
    <w:rsid w:val="348C6C89"/>
    <w:rsid w:val="348C778F"/>
    <w:rsid w:val="348D318C"/>
    <w:rsid w:val="348E1204"/>
    <w:rsid w:val="348E4338"/>
    <w:rsid w:val="348E47AF"/>
    <w:rsid w:val="348E492F"/>
    <w:rsid w:val="348E75BB"/>
    <w:rsid w:val="348E7FB3"/>
    <w:rsid w:val="348F0527"/>
    <w:rsid w:val="348F170C"/>
    <w:rsid w:val="348F22D5"/>
    <w:rsid w:val="348F2399"/>
    <w:rsid w:val="348F4919"/>
    <w:rsid w:val="348F6779"/>
    <w:rsid w:val="348F6967"/>
    <w:rsid w:val="348F7E55"/>
    <w:rsid w:val="34904C8C"/>
    <w:rsid w:val="3490711A"/>
    <w:rsid w:val="349074EA"/>
    <w:rsid w:val="3491097A"/>
    <w:rsid w:val="349124F1"/>
    <w:rsid w:val="34913F80"/>
    <w:rsid w:val="3491604D"/>
    <w:rsid w:val="34916A44"/>
    <w:rsid w:val="34921957"/>
    <w:rsid w:val="34921E8F"/>
    <w:rsid w:val="34923CDE"/>
    <w:rsid w:val="349249DB"/>
    <w:rsid w:val="34924EEA"/>
    <w:rsid w:val="3492592C"/>
    <w:rsid w:val="34926867"/>
    <w:rsid w:val="34930017"/>
    <w:rsid w:val="34931DC5"/>
    <w:rsid w:val="34932CC3"/>
    <w:rsid w:val="34937EE3"/>
    <w:rsid w:val="34940038"/>
    <w:rsid w:val="34943D90"/>
    <w:rsid w:val="34947BDD"/>
    <w:rsid w:val="34950DE7"/>
    <w:rsid w:val="34951ECC"/>
    <w:rsid w:val="34957F3D"/>
    <w:rsid w:val="34960188"/>
    <w:rsid w:val="3496093B"/>
    <w:rsid w:val="349618B6"/>
    <w:rsid w:val="349618BD"/>
    <w:rsid w:val="34963664"/>
    <w:rsid w:val="34967B08"/>
    <w:rsid w:val="34971C58"/>
    <w:rsid w:val="349725B0"/>
    <w:rsid w:val="3498084D"/>
    <w:rsid w:val="3498175F"/>
    <w:rsid w:val="34983880"/>
    <w:rsid w:val="349846D2"/>
    <w:rsid w:val="34984A16"/>
    <w:rsid w:val="3498562E"/>
    <w:rsid w:val="349908E4"/>
    <w:rsid w:val="34991CDD"/>
    <w:rsid w:val="34991DF6"/>
    <w:rsid w:val="34993154"/>
    <w:rsid w:val="3499524B"/>
    <w:rsid w:val="349A13A6"/>
    <w:rsid w:val="349A203C"/>
    <w:rsid w:val="349A3641"/>
    <w:rsid w:val="349A3CC7"/>
    <w:rsid w:val="349A75F8"/>
    <w:rsid w:val="349A7839"/>
    <w:rsid w:val="349B2CCE"/>
    <w:rsid w:val="349B4331"/>
    <w:rsid w:val="349B511E"/>
    <w:rsid w:val="349B6ECC"/>
    <w:rsid w:val="349B71CE"/>
    <w:rsid w:val="349B7E87"/>
    <w:rsid w:val="349C34AF"/>
    <w:rsid w:val="349C5A8D"/>
    <w:rsid w:val="349D0E96"/>
    <w:rsid w:val="349D2C44"/>
    <w:rsid w:val="349D46CA"/>
    <w:rsid w:val="349D49F2"/>
    <w:rsid w:val="349D6ABD"/>
    <w:rsid w:val="349E076A"/>
    <w:rsid w:val="349E131F"/>
    <w:rsid w:val="349E2F7E"/>
    <w:rsid w:val="349E4CF3"/>
    <w:rsid w:val="349E6859"/>
    <w:rsid w:val="349F0D00"/>
    <w:rsid w:val="349F144A"/>
    <w:rsid w:val="349F1EFF"/>
    <w:rsid w:val="349F2B81"/>
    <w:rsid w:val="349F3DFE"/>
    <w:rsid w:val="349F4C0E"/>
    <w:rsid w:val="349F698B"/>
    <w:rsid w:val="349F69BC"/>
    <w:rsid w:val="34A002BF"/>
    <w:rsid w:val="34A00986"/>
    <w:rsid w:val="34A02734"/>
    <w:rsid w:val="34A044E2"/>
    <w:rsid w:val="34A05B48"/>
    <w:rsid w:val="34A11BF4"/>
    <w:rsid w:val="34A12B1B"/>
    <w:rsid w:val="34A14712"/>
    <w:rsid w:val="34A176C7"/>
    <w:rsid w:val="34A22D8F"/>
    <w:rsid w:val="34A246FE"/>
    <w:rsid w:val="34A27A18"/>
    <w:rsid w:val="34A33B07"/>
    <w:rsid w:val="34A34BB4"/>
    <w:rsid w:val="34A357B5"/>
    <w:rsid w:val="34A35AA3"/>
    <w:rsid w:val="34A37D4B"/>
    <w:rsid w:val="34A40E20"/>
    <w:rsid w:val="34A40F14"/>
    <w:rsid w:val="34A42225"/>
    <w:rsid w:val="34A42EF3"/>
    <w:rsid w:val="34A43027"/>
    <w:rsid w:val="34A443F6"/>
    <w:rsid w:val="34A46DF0"/>
    <w:rsid w:val="34A50280"/>
    <w:rsid w:val="34A51292"/>
    <w:rsid w:val="34A51AF9"/>
    <w:rsid w:val="34A57D4B"/>
    <w:rsid w:val="34A6019C"/>
    <w:rsid w:val="34A630A9"/>
    <w:rsid w:val="34A6360C"/>
    <w:rsid w:val="34A646B9"/>
    <w:rsid w:val="34A65B0F"/>
    <w:rsid w:val="34A6658F"/>
    <w:rsid w:val="34A71D15"/>
    <w:rsid w:val="34A72BA0"/>
    <w:rsid w:val="34A73AC3"/>
    <w:rsid w:val="34A74537"/>
    <w:rsid w:val="34A75141"/>
    <w:rsid w:val="34A773AB"/>
    <w:rsid w:val="34A8101B"/>
    <w:rsid w:val="34A83397"/>
    <w:rsid w:val="34A843EE"/>
    <w:rsid w:val="34A869AD"/>
    <w:rsid w:val="34A871BD"/>
    <w:rsid w:val="34A87572"/>
    <w:rsid w:val="34A90093"/>
    <w:rsid w:val="34A915E9"/>
    <w:rsid w:val="34A91966"/>
    <w:rsid w:val="34A92F1F"/>
    <w:rsid w:val="34A936BD"/>
    <w:rsid w:val="34A96F37"/>
    <w:rsid w:val="34AA060B"/>
    <w:rsid w:val="34AA2088"/>
    <w:rsid w:val="34AA2CA4"/>
    <w:rsid w:val="34AA5361"/>
    <w:rsid w:val="34AA5967"/>
    <w:rsid w:val="34AA6154"/>
    <w:rsid w:val="34AA710F"/>
    <w:rsid w:val="34AB2238"/>
    <w:rsid w:val="34AB274C"/>
    <w:rsid w:val="34AB35B3"/>
    <w:rsid w:val="34AB4F55"/>
    <w:rsid w:val="34AB54E7"/>
    <w:rsid w:val="34AC10D9"/>
    <w:rsid w:val="34AC1AE2"/>
    <w:rsid w:val="34AC2E87"/>
    <w:rsid w:val="34AC732B"/>
    <w:rsid w:val="34AD35DB"/>
    <w:rsid w:val="34AD7131"/>
    <w:rsid w:val="34AE0696"/>
    <w:rsid w:val="34AE1BA1"/>
    <w:rsid w:val="34AE28E6"/>
    <w:rsid w:val="34AE34DD"/>
    <w:rsid w:val="34AE4706"/>
    <w:rsid w:val="34AE4E51"/>
    <w:rsid w:val="34AE6BFF"/>
    <w:rsid w:val="34AF11DB"/>
    <w:rsid w:val="34AF2730"/>
    <w:rsid w:val="34AF2977"/>
    <w:rsid w:val="34AF3F03"/>
    <w:rsid w:val="34AF4725"/>
    <w:rsid w:val="34AF5E9D"/>
    <w:rsid w:val="34AF6494"/>
    <w:rsid w:val="34B00BC9"/>
    <w:rsid w:val="34B04612"/>
    <w:rsid w:val="34B060FD"/>
    <w:rsid w:val="34B113F4"/>
    <w:rsid w:val="34B118DD"/>
    <w:rsid w:val="34B11AE6"/>
    <w:rsid w:val="34B1374D"/>
    <w:rsid w:val="34B14942"/>
    <w:rsid w:val="34B166F0"/>
    <w:rsid w:val="34B17679"/>
    <w:rsid w:val="34B17FEE"/>
    <w:rsid w:val="34B23220"/>
    <w:rsid w:val="34B234C6"/>
    <w:rsid w:val="34B24B1E"/>
    <w:rsid w:val="34B27C70"/>
    <w:rsid w:val="34B30087"/>
    <w:rsid w:val="34B30267"/>
    <w:rsid w:val="34B30EAB"/>
    <w:rsid w:val="34B32468"/>
    <w:rsid w:val="34B34216"/>
    <w:rsid w:val="34B34BC6"/>
    <w:rsid w:val="34B35455"/>
    <w:rsid w:val="34B369DC"/>
    <w:rsid w:val="34B40A2C"/>
    <w:rsid w:val="34B40E66"/>
    <w:rsid w:val="34B4152B"/>
    <w:rsid w:val="34B41D3C"/>
    <w:rsid w:val="34B45AFD"/>
    <w:rsid w:val="34B468E5"/>
    <w:rsid w:val="34B51838"/>
    <w:rsid w:val="34B52488"/>
    <w:rsid w:val="34B536FC"/>
    <w:rsid w:val="34B54432"/>
    <w:rsid w:val="34B5506B"/>
    <w:rsid w:val="34B561E0"/>
    <w:rsid w:val="34B609B3"/>
    <w:rsid w:val="34B61F58"/>
    <w:rsid w:val="34B62E31"/>
    <w:rsid w:val="34B63D06"/>
    <w:rsid w:val="34B644B3"/>
    <w:rsid w:val="34B65AB4"/>
    <w:rsid w:val="34B72423"/>
    <w:rsid w:val="34B73A71"/>
    <w:rsid w:val="34B800A1"/>
    <w:rsid w:val="34B85698"/>
    <w:rsid w:val="34B85CD0"/>
    <w:rsid w:val="34B866F6"/>
    <w:rsid w:val="34B873A0"/>
    <w:rsid w:val="34B87A7E"/>
    <w:rsid w:val="34B903B1"/>
    <w:rsid w:val="34B94E6B"/>
    <w:rsid w:val="34B955A4"/>
    <w:rsid w:val="34B97B86"/>
    <w:rsid w:val="34BA0108"/>
    <w:rsid w:val="34BA04FA"/>
    <w:rsid w:val="34BA1016"/>
    <w:rsid w:val="34BA1C12"/>
    <w:rsid w:val="34BA2581"/>
    <w:rsid w:val="34BA37F6"/>
    <w:rsid w:val="34BA6ED9"/>
    <w:rsid w:val="34BB046D"/>
    <w:rsid w:val="34BB0939"/>
    <w:rsid w:val="34BB131C"/>
    <w:rsid w:val="34BB1FD4"/>
    <w:rsid w:val="34BB24A6"/>
    <w:rsid w:val="34BB30CA"/>
    <w:rsid w:val="34BB3BE7"/>
    <w:rsid w:val="34BB730F"/>
    <w:rsid w:val="34BB756E"/>
    <w:rsid w:val="34BC03FA"/>
    <w:rsid w:val="34BC0D81"/>
    <w:rsid w:val="34BC13AF"/>
    <w:rsid w:val="34BC2B93"/>
    <w:rsid w:val="34BC39A3"/>
    <w:rsid w:val="34BC556F"/>
    <w:rsid w:val="34BC594F"/>
    <w:rsid w:val="34BC621F"/>
    <w:rsid w:val="34BC6507"/>
    <w:rsid w:val="34BC65C6"/>
    <w:rsid w:val="34BC7D17"/>
    <w:rsid w:val="34BD0CE9"/>
    <w:rsid w:val="34BD0F31"/>
    <w:rsid w:val="34BD32E6"/>
    <w:rsid w:val="34BD356D"/>
    <w:rsid w:val="34BD6E42"/>
    <w:rsid w:val="34BE02B6"/>
    <w:rsid w:val="34BE2D1E"/>
    <w:rsid w:val="34BE67E4"/>
    <w:rsid w:val="34BE78E7"/>
    <w:rsid w:val="34BE7F46"/>
    <w:rsid w:val="34BF0E0C"/>
    <w:rsid w:val="34BF2BBB"/>
    <w:rsid w:val="34BF39F8"/>
    <w:rsid w:val="34BF705E"/>
    <w:rsid w:val="34C00C28"/>
    <w:rsid w:val="34C03783"/>
    <w:rsid w:val="34C10D48"/>
    <w:rsid w:val="34C13794"/>
    <w:rsid w:val="34C13C68"/>
    <w:rsid w:val="34C16318"/>
    <w:rsid w:val="34C208FD"/>
    <w:rsid w:val="34C223B4"/>
    <w:rsid w:val="34C226AB"/>
    <w:rsid w:val="34C24459"/>
    <w:rsid w:val="34C25B39"/>
    <w:rsid w:val="34C277A8"/>
    <w:rsid w:val="34C312B2"/>
    <w:rsid w:val="34C359AA"/>
    <w:rsid w:val="34C409E9"/>
    <w:rsid w:val="34C44675"/>
    <w:rsid w:val="34C463DA"/>
    <w:rsid w:val="34C46E22"/>
    <w:rsid w:val="34C52005"/>
    <w:rsid w:val="34C5219B"/>
    <w:rsid w:val="34C53CAB"/>
    <w:rsid w:val="34C53D88"/>
    <w:rsid w:val="34C53F49"/>
    <w:rsid w:val="34C55762"/>
    <w:rsid w:val="34C56C2D"/>
    <w:rsid w:val="34C5786A"/>
    <w:rsid w:val="34C57903"/>
    <w:rsid w:val="34C60CFA"/>
    <w:rsid w:val="34C6218A"/>
    <w:rsid w:val="34C62C8D"/>
    <w:rsid w:val="34C66004"/>
    <w:rsid w:val="34C67991"/>
    <w:rsid w:val="34C67FC9"/>
    <w:rsid w:val="34C71007"/>
    <w:rsid w:val="34C71A6F"/>
    <w:rsid w:val="34C733A7"/>
    <w:rsid w:val="34C74165"/>
    <w:rsid w:val="34C7487B"/>
    <w:rsid w:val="34C75732"/>
    <w:rsid w:val="34C75F13"/>
    <w:rsid w:val="34C77CC1"/>
    <w:rsid w:val="34C84AAA"/>
    <w:rsid w:val="34C84C09"/>
    <w:rsid w:val="34C861EB"/>
    <w:rsid w:val="34C87E30"/>
    <w:rsid w:val="34C91C8B"/>
    <w:rsid w:val="34C957E7"/>
    <w:rsid w:val="34C95FAB"/>
    <w:rsid w:val="34C97632"/>
    <w:rsid w:val="34C97E84"/>
    <w:rsid w:val="34CA0A5D"/>
    <w:rsid w:val="34CA36DC"/>
    <w:rsid w:val="34CA4887"/>
    <w:rsid w:val="34CA77B1"/>
    <w:rsid w:val="34CB0F56"/>
    <w:rsid w:val="34CB595F"/>
    <w:rsid w:val="34CB5A03"/>
    <w:rsid w:val="34CC2003"/>
    <w:rsid w:val="34CC27B3"/>
    <w:rsid w:val="34CC34CD"/>
    <w:rsid w:val="34CC3529"/>
    <w:rsid w:val="34CC52D7"/>
    <w:rsid w:val="34CC6169"/>
    <w:rsid w:val="34CC6483"/>
    <w:rsid w:val="34CD125A"/>
    <w:rsid w:val="34CD61E8"/>
    <w:rsid w:val="34CD687D"/>
    <w:rsid w:val="34CD6E85"/>
    <w:rsid w:val="34CD7BFA"/>
    <w:rsid w:val="34CE091C"/>
    <w:rsid w:val="34CE1050"/>
    <w:rsid w:val="34CE1438"/>
    <w:rsid w:val="34CE205D"/>
    <w:rsid w:val="34CE54CD"/>
    <w:rsid w:val="34CE54F3"/>
    <w:rsid w:val="34CE72A2"/>
    <w:rsid w:val="34CF1536"/>
    <w:rsid w:val="34CF1DAC"/>
    <w:rsid w:val="34CF22F4"/>
    <w:rsid w:val="34CF611D"/>
    <w:rsid w:val="34CF6B76"/>
    <w:rsid w:val="34CF6C99"/>
    <w:rsid w:val="34D022E8"/>
    <w:rsid w:val="34D0484E"/>
    <w:rsid w:val="34D0497D"/>
    <w:rsid w:val="34D04DC8"/>
    <w:rsid w:val="34D06BAF"/>
    <w:rsid w:val="34D06F7C"/>
    <w:rsid w:val="34D109DE"/>
    <w:rsid w:val="34D10C2C"/>
    <w:rsid w:val="34D11D10"/>
    <w:rsid w:val="34D128EE"/>
    <w:rsid w:val="34D14000"/>
    <w:rsid w:val="34D14694"/>
    <w:rsid w:val="34D14A8C"/>
    <w:rsid w:val="34D17351"/>
    <w:rsid w:val="34D2072D"/>
    <w:rsid w:val="34D220A0"/>
    <w:rsid w:val="34D24242"/>
    <w:rsid w:val="34D2729D"/>
    <w:rsid w:val="34D31510"/>
    <w:rsid w:val="34D32B0A"/>
    <w:rsid w:val="34D33EAF"/>
    <w:rsid w:val="34D348B8"/>
    <w:rsid w:val="34D348F6"/>
    <w:rsid w:val="34D35AAB"/>
    <w:rsid w:val="34D36666"/>
    <w:rsid w:val="34D41323"/>
    <w:rsid w:val="34D4478E"/>
    <w:rsid w:val="34D44803"/>
    <w:rsid w:val="34D46B38"/>
    <w:rsid w:val="34D47520"/>
    <w:rsid w:val="34D507EF"/>
    <w:rsid w:val="34D535D5"/>
    <w:rsid w:val="34D54775"/>
    <w:rsid w:val="34D558FD"/>
    <w:rsid w:val="34D5735F"/>
    <w:rsid w:val="34D61C7F"/>
    <w:rsid w:val="34D62B3E"/>
    <w:rsid w:val="34D63AB9"/>
    <w:rsid w:val="34D66156"/>
    <w:rsid w:val="34D66DFC"/>
    <w:rsid w:val="34D70AB8"/>
    <w:rsid w:val="34D7194C"/>
    <w:rsid w:val="34D72442"/>
    <w:rsid w:val="34D7764D"/>
    <w:rsid w:val="34D80120"/>
    <w:rsid w:val="34D8126D"/>
    <w:rsid w:val="34D8165D"/>
    <w:rsid w:val="34D81ECE"/>
    <w:rsid w:val="34D83C7C"/>
    <w:rsid w:val="34D85CE0"/>
    <w:rsid w:val="34D873A9"/>
    <w:rsid w:val="34D90058"/>
    <w:rsid w:val="34D93FAD"/>
    <w:rsid w:val="34D944CF"/>
    <w:rsid w:val="34D97170"/>
    <w:rsid w:val="34D97B55"/>
    <w:rsid w:val="34DA0600"/>
    <w:rsid w:val="34DA43E3"/>
    <w:rsid w:val="34DA5C46"/>
    <w:rsid w:val="34DA79F4"/>
    <w:rsid w:val="34DB0A44"/>
    <w:rsid w:val="34DB19BE"/>
    <w:rsid w:val="34DB376C"/>
    <w:rsid w:val="34DB4E05"/>
    <w:rsid w:val="34DB551B"/>
    <w:rsid w:val="34DB6B40"/>
    <w:rsid w:val="34DB7DEB"/>
    <w:rsid w:val="34DC06BB"/>
    <w:rsid w:val="34DC30B4"/>
    <w:rsid w:val="34DC38B5"/>
    <w:rsid w:val="34DC3ECC"/>
    <w:rsid w:val="34DC5AF1"/>
    <w:rsid w:val="34DC7B6D"/>
    <w:rsid w:val="34DD046A"/>
    <w:rsid w:val="34DD1293"/>
    <w:rsid w:val="34DD1CFE"/>
    <w:rsid w:val="34DD25D3"/>
    <w:rsid w:val="34DD2E52"/>
    <w:rsid w:val="34DD3524"/>
    <w:rsid w:val="34DD5737"/>
    <w:rsid w:val="34DD6F81"/>
    <w:rsid w:val="34DE0411"/>
    <w:rsid w:val="34DE4830"/>
    <w:rsid w:val="34DE61E2"/>
    <w:rsid w:val="34DF14AF"/>
    <w:rsid w:val="34DF17DE"/>
    <w:rsid w:val="34DF325D"/>
    <w:rsid w:val="34DF4037"/>
    <w:rsid w:val="34DF462E"/>
    <w:rsid w:val="34DF500B"/>
    <w:rsid w:val="34DF6659"/>
    <w:rsid w:val="34E00860"/>
    <w:rsid w:val="34E00D83"/>
    <w:rsid w:val="34E02B31"/>
    <w:rsid w:val="34E03BF9"/>
    <w:rsid w:val="34E04472"/>
    <w:rsid w:val="34E04B93"/>
    <w:rsid w:val="34E054FB"/>
    <w:rsid w:val="34E07542"/>
    <w:rsid w:val="34E12979"/>
    <w:rsid w:val="34E14053"/>
    <w:rsid w:val="34E14875"/>
    <w:rsid w:val="34E15227"/>
    <w:rsid w:val="34E152F0"/>
    <w:rsid w:val="34E16FD5"/>
    <w:rsid w:val="34E21963"/>
    <w:rsid w:val="34E22D4D"/>
    <w:rsid w:val="34E23F87"/>
    <w:rsid w:val="34E24AFB"/>
    <w:rsid w:val="34E26297"/>
    <w:rsid w:val="34E268A9"/>
    <w:rsid w:val="34E27C8C"/>
    <w:rsid w:val="34E307A2"/>
    <w:rsid w:val="34E311BE"/>
    <w:rsid w:val="34E32DF3"/>
    <w:rsid w:val="34E36AD6"/>
    <w:rsid w:val="34E40873"/>
    <w:rsid w:val="34E42621"/>
    <w:rsid w:val="34E42CF3"/>
    <w:rsid w:val="34E46AC5"/>
    <w:rsid w:val="34E479EA"/>
    <w:rsid w:val="34E55713"/>
    <w:rsid w:val="34E6283D"/>
    <w:rsid w:val="34E63B76"/>
    <w:rsid w:val="34E63ED8"/>
    <w:rsid w:val="34E66BA3"/>
    <w:rsid w:val="34E71FB5"/>
    <w:rsid w:val="34E73EBF"/>
    <w:rsid w:val="34E74DA6"/>
    <w:rsid w:val="34E80943"/>
    <w:rsid w:val="34E80D53"/>
    <w:rsid w:val="34E814C3"/>
    <w:rsid w:val="34E84094"/>
    <w:rsid w:val="34E84619"/>
    <w:rsid w:val="34E86A2C"/>
    <w:rsid w:val="34E94521"/>
    <w:rsid w:val="34E95524"/>
    <w:rsid w:val="34E96C65"/>
    <w:rsid w:val="34E97C37"/>
    <w:rsid w:val="34EA0053"/>
    <w:rsid w:val="34EA1021"/>
    <w:rsid w:val="34EA12C6"/>
    <w:rsid w:val="34EA1B78"/>
    <w:rsid w:val="34EA2D01"/>
    <w:rsid w:val="34EA2F5D"/>
    <w:rsid w:val="34EA7CC6"/>
    <w:rsid w:val="34EB1C02"/>
    <w:rsid w:val="34EB3113"/>
    <w:rsid w:val="34EB4A47"/>
    <w:rsid w:val="34EB66B6"/>
    <w:rsid w:val="34EB7E53"/>
    <w:rsid w:val="34EC059B"/>
    <w:rsid w:val="34EC3BCC"/>
    <w:rsid w:val="34EC3EA5"/>
    <w:rsid w:val="34EC51CF"/>
    <w:rsid w:val="34EC6851"/>
    <w:rsid w:val="34EC72AD"/>
    <w:rsid w:val="34EC7728"/>
    <w:rsid w:val="34ED359F"/>
    <w:rsid w:val="34ED5335"/>
    <w:rsid w:val="34ED56C2"/>
    <w:rsid w:val="34ED6D3E"/>
    <w:rsid w:val="34EE06E8"/>
    <w:rsid w:val="34EE16F2"/>
    <w:rsid w:val="34EE7BB1"/>
    <w:rsid w:val="34EF0FC6"/>
    <w:rsid w:val="34F000A4"/>
    <w:rsid w:val="34F03F67"/>
    <w:rsid w:val="34F053F7"/>
    <w:rsid w:val="34F0546A"/>
    <w:rsid w:val="34F05C0C"/>
    <w:rsid w:val="34F07218"/>
    <w:rsid w:val="34F14D3E"/>
    <w:rsid w:val="34F15453"/>
    <w:rsid w:val="34F211E2"/>
    <w:rsid w:val="34F213E3"/>
    <w:rsid w:val="34F24281"/>
    <w:rsid w:val="34F26F60"/>
    <w:rsid w:val="34F27550"/>
    <w:rsid w:val="34F3089D"/>
    <w:rsid w:val="34F30E5E"/>
    <w:rsid w:val="34F311A7"/>
    <w:rsid w:val="34F32864"/>
    <w:rsid w:val="34F333CF"/>
    <w:rsid w:val="34F34F5A"/>
    <w:rsid w:val="34F362E1"/>
    <w:rsid w:val="34F36D0C"/>
    <w:rsid w:val="34F40543"/>
    <w:rsid w:val="34F424E2"/>
    <w:rsid w:val="34F42F98"/>
    <w:rsid w:val="34F43EF0"/>
    <w:rsid w:val="34F46CBD"/>
    <w:rsid w:val="34F521D4"/>
    <w:rsid w:val="34F565DC"/>
    <w:rsid w:val="34F605A6"/>
    <w:rsid w:val="34F60888"/>
    <w:rsid w:val="34F621C8"/>
    <w:rsid w:val="34F62354"/>
    <w:rsid w:val="34F62C60"/>
    <w:rsid w:val="34F64E0C"/>
    <w:rsid w:val="34F65DF4"/>
    <w:rsid w:val="34F66698"/>
    <w:rsid w:val="34F6770E"/>
    <w:rsid w:val="34F7269A"/>
    <w:rsid w:val="34F726F9"/>
    <w:rsid w:val="34F75C12"/>
    <w:rsid w:val="34F76379"/>
    <w:rsid w:val="34F767F8"/>
    <w:rsid w:val="34F76961"/>
    <w:rsid w:val="34F77935"/>
    <w:rsid w:val="34F82448"/>
    <w:rsid w:val="34F82570"/>
    <w:rsid w:val="34F8431E"/>
    <w:rsid w:val="34F860CC"/>
    <w:rsid w:val="34F931DF"/>
    <w:rsid w:val="34F94E29"/>
    <w:rsid w:val="34F95019"/>
    <w:rsid w:val="34F977EE"/>
    <w:rsid w:val="34F97E4B"/>
    <w:rsid w:val="34F97E66"/>
    <w:rsid w:val="34FA0097"/>
    <w:rsid w:val="34FA3518"/>
    <w:rsid w:val="34FA64A9"/>
    <w:rsid w:val="34FA7E4B"/>
    <w:rsid w:val="34FB0320"/>
    <w:rsid w:val="34FB0E13"/>
    <w:rsid w:val="34FB107A"/>
    <w:rsid w:val="34FB2913"/>
    <w:rsid w:val="34FB2E38"/>
    <w:rsid w:val="34FB5BBD"/>
    <w:rsid w:val="34FB72C0"/>
    <w:rsid w:val="34FB796B"/>
    <w:rsid w:val="34FC3E0F"/>
    <w:rsid w:val="34FC5660"/>
    <w:rsid w:val="34FC7AE3"/>
    <w:rsid w:val="34FC7D10"/>
    <w:rsid w:val="34FD36E3"/>
    <w:rsid w:val="34FD42E5"/>
    <w:rsid w:val="34FD4E2A"/>
    <w:rsid w:val="34FD7B87"/>
    <w:rsid w:val="34FE3CD3"/>
    <w:rsid w:val="34FE419E"/>
    <w:rsid w:val="34FE62BA"/>
    <w:rsid w:val="34FE6EEC"/>
    <w:rsid w:val="34FE7F27"/>
    <w:rsid w:val="34FF22B1"/>
    <w:rsid w:val="34FF38FF"/>
    <w:rsid w:val="34FF407A"/>
    <w:rsid w:val="34FF594C"/>
    <w:rsid w:val="34FF745B"/>
    <w:rsid w:val="34FF774A"/>
    <w:rsid w:val="350025B5"/>
    <w:rsid w:val="35002678"/>
    <w:rsid w:val="35004DAD"/>
    <w:rsid w:val="35004F81"/>
    <w:rsid w:val="35011425"/>
    <w:rsid w:val="35012702"/>
    <w:rsid w:val="350215C1"/>
    <w:rsid w:val="3502333B"/>
    <w:rsid w:val="35024C3B"/>
    <w:rsid w:val="3502519D"/>
    <w:rsid w:val="35026192"/>
    <w:rsid w:val="35026F69"/>
    <w:rsid w:val="35036A39"/>
    <w:rsid w:val="35041008"/>
    <w:rsid w:val="350417E9"/>
    <w:rsid w:val="35041B80"/>
    <w:rsid w:val="3504212C"/>
    <w:rsid w:val="35042256"/>
    <w:rsid w:val="350430D9"/>
    <w:rsid w:val="35044A71"/>
    <w:rsid w:val="350466DA"/>
    <w:rsid w:val="350478CF"/>
    <w:rsid w:val="3505148B"/>
    <w:rsid w:val="350535BC"/>
    <w:rsid w:val="35054722"/>
    <w:rsid w:val="35054CFD"/>
    <w:rsid w:val="35060391"/>
    <w:rsid w:val="35064A4C"/>
    <w:rsid w:val="35064C8D"/>
    <w:rsid w:val="3506618D"/>
    <w:rsid w:val="35066A3B"/>
    <w:rsid w:val="35070B17"/>
    <w:rsid w:val="350727B3"/>
    <w:rsid w:val="35074630"/>
    <w:rsid w:val="35076310"/>
    <w:rsid w:val="35076521"/>
    <w:rsid w:val="3507761D"/>
    <w:rsid w:val="35077EB6"/>
    <w:rsid w:val="350804AD"/>
    <w:rsid w:val="35081E5A"/>
    <w:rsid w:val="350835E1"/>
    <w:rsid w:val="35083759"/>
    <w:rsid w:val="35086424"/>
    <w:rsid w:val="350875BC"/>
    <w:rsid w:val="350902DA"/>
    <w:rsid w:val="35090D1F"/>
    <w:rsid w:val="35092FB9"/>
    <w:rsid w:val="350933CD"/>
    <w:rsid w:val="35094539"/>
    <w:rsid w:val="3509652C"/>
    <w:rsid w:val="350A1334"/>
    <w:rsid w:val="350A1692"/>
    <w:rsid w:val="350A2227"/>
    <w:rsid w:val="350A28D7"/>
    <w:rsid w:val="350A2D4C"/>
    <w:rsid w:val="350A3514"/>
    <w:rsid w:val="350A5F9E"/>
    <w:rsid w:val="350A7810"/>
    <w:rsid w:val="350B03FE"/>
    <w:rsid w:val="350B0D83"/>
    <w:rsid w:val="350B1FFF"/>
    <w:rsid w:val="350B22A4"/>
    <w:rsid w:val="350B3179"/>
    <w:rsid w:val="350B4052"/>
    <w:rsid w:val="350B5E00"/>
    <w:rsid w:val="350C08BE"/>
    <w:rsid w:val="350C09F5"/>
    <w:rsid w:val="350C1B78"/>
    <w:rsid w:val="350C2D93"/>
    <w:rsid w:val="350C348F"/>
    <w:rsid w:val="350C3926"/>
    <w:rsid w:val="350C46F9"/>
    <w:rsid w:val="350D2816"/>
    <w:rsid w:val="350D2B69"/>
    <w:rsid w:val="350D601C"/>
    <w:rsid w:val="350D6733"/>
    <w:rsid w:val="350D7748"/>
    <w:rsid w:val="350E1BDA"/>
    <w:rsid w:val="350E3B42"/>
    <w:rsid w:val="350E4E41"/>
    <w:rsid w:val="350E5987"/>
    <w:rsid w:val="350E60DF"/>
    <w:rsid w:val="350E7241"/>
    <w:rsid w:val="350E7EF9"/>
    <w:rsid w:val="350F0945"/>
    <w:rsid w:val="350F723F"/>
    <w:rsid w:val="35101668"/>
    <w:rsid w:val="35103416"/>
    <w:rsid w:val="351040A3"/>
    <w:rsid w:val="35104C41"/>
    <w:rsid w:val="3510553C"/>
    <w:rsid w:val="351078BA"/>
    <w:rsid w:val="35112C96"/>
    <w:rsid w:val="3511718E"/>
    <w:rsid w:val="35120791"/>
    <w:rsid w:val="35122916"/>
    <w:rsid w:val="35123632"/>
    <w:rsid w:val="3512487E"/>
    <w:rsid w:val="35125B78"/>
    <w:rsid w:val="35125BC0"/>
    <w:rsid w:val="35130791"/>
    <w:rsid w:val="35131158"/>
    <w:rsid w:val="35133AD1"/>
    <w:rsid w:val="3513420D"/>
    <w:rsid w:val="3513435D"/>
    <w:rsid w:val="35134512"/>
    <w:rsid w:val="35136212"/>
    <w:rsid w:val="35137050"/>
    <w:rsid w:val="35140F7B"/>
    <w:rsid w:val="35141C21"/>
    <w:rsid w:val="35144A4E"/>
    <w:rsid w:val="35150A2C"/>
    <w:rsid w:val="35151F77"/>
    <w:rsid w:val="351530B1"/>
    <w:rsid w:val="351546A1"/>
    <w:rsid w:val="35154ED0"/>
    <w:rsid w:val="35157FE1"/>
    <w:rsid w:val="3516172E"/>
    <w:rsid w:val="351647A5"/>
    <w:rsid w:val="351656E4"/>
    <w:rsid w:val="35165C82"/>
    <w:rsid w:val="35170C48"/>
    <w:rsid w:val="35173CE7"/>
    <w:rsid w:val="35177D3B"/>
    <w:rsid w:val="3518051D"/>
    <w:rsid w:val="35180616"/>
    <w:rsid w:val="351808BB"/>
    <w:rsid w:val="3518155C"/>
    <w:rsid w:val="35181A32"/>
    <w:rsid w:val="351849C1"/>
    <w:rsid w:val="3518676F"/>
    <w:rsid w:val="35187095"/>
    <w:rsid w:val="35197373"/>
    <w:rsid w:val="351A22B7"/>
    <w:rsid w:val="351A4295"/>
    <w:rsid w:val="351A5DC6"/>
    <w:rsid w:val="351A6043"/>
    <w:rsid w:val="351A632F"/>
    <w:rsid w:val="351B27FC"/>
    <w:rsid w:val="351B34EE"/>
    <w:rsid w:val="351B3F44"/>
    <w:rsid w:val="351B7A07"/>
    <w:rsid w:val="351C000D"/>
    <w:rsid w:val="351C03B3"/>
    <w:rsid w:val="351C2D1C"/>
    <w:rsid w:val="351C2F84"/>
    <w:rsid w:val="351C4EC8"/>
    <w:rsid w:val="351C625F"/>
    <w:rsid w:val="351C7301"/>
    <w:rsid w:val="351D1FD7"/>
    <w:rsid w:val="351D3D85"/>
    <w:rsid w:val="351D518A"/>
    <w:rsid w:val="351D5B33"/>
    <w:rsid w:val="351E1BB1"/>
    <w:rsid w:val="351E2CD3"/>
    <w:rsid w:val="351E33EC"/>
    <w:rsid w:val="351E58A4"/>
    <w:rsid w:val="351E63F9"/>
    <w:rsid w:val="351E749C"/>
    <w:rsid w:val="351F2081"/>
    <w:rsid w:val="351F3659"/>
    <w:rsid w:val="351F381C"/>
    <w:rsid w:val="351F5D4F"/>
    <w:rsid w:val="35200B5D"/>
    <w:rsid w:val="35201905"/>
    <w:rsid w:val="3520542A"/>
    <w:rsid w:val="3520566E"/>
    <w:rsid w:val="3520578E"/>
    <w:rsid w:val="352073D1"/>
    <w:rsid w:val="35212530"/>
    <w:rsid w:val="352134D3"/>
    <w:rsid w:val="35215623"/>
    <w:rsid w:val="352179F1"/>
    <w:rsid w:val="3522139B"/>
    <w:rsid w:val="3522156F"/>
    <w:rsid w:val="352228F8"/>
    <w:rsid w:val="35223149"/>
    <w:rsid w:val="352232FB"/>
    <w:rsid w:val="352275ED"/>
    <w:rsid w:val="352301A6"/>
    <w:rsid w:val="352321C3"/>
    <w:rsid w:val="35234688"/>
    <w:rsid w:val="35234C75"/>
    <w:rsid w:val="35236B45"/>
    <w:rsid w:val="352411A6"/>
    <w:rsid w:val="35243365"/>
    <w:rsid w:val="3524459F"/>
    <w:rsid w:val="35245113"/>
    <w:rsid w:val="35246EC1"/>
    <w:rsid w:val="35247FD5"/>
    <w:rsid w:val="352549E8"/>
    <w:rsid w:val="35254D60"/>
    <w:rsid w:val="35255ADE"/>
    <w:rsid w:val="35257955"/>
    <w:rsid w:val="35260E8C"/>
    <w:rsid w:val="352616AB"/>
    <w:rsid w:val="35264036"/>
    <w:rsid w:val="35265C72"/>
    <w:rsid w:val="35266C07"/>
    <w:rsid w:val="352670DE"/>
    <w:rsid w:val="35270760"/>
    <w:rsid w:val="35272F05"/>
    <w:rsid w:val="3527459F"/>
    <w:rsid w:val="352769B2"/>
    <w:rsid w:val="35277376"/>
    <w:rsid w:val="35283F3D"/>
    <w:rsid w:val="352845CA"/>
    <w:rsid w:val="35286703"/>
    <w:rsid w:val="3529272A"/>
    <w:rsid w:val="352929B7"/>
    <w:rsid w:val="352944D8"/>
    <w:rsid w:val="352954C4"/>
    <w:rsid w:val="352A3B88"/>
    <w:rsid w:val="352A5588"/>
    <w:rsid w:val="352B0250"/>
    <w:rsid w:val="352B04A0"/>
    <w:rsid w:val="352B42F2"/>
    <w:rsid w:val="352B64A2"/>
    <w:rsid w:val="352B7AA2"/>
    <w:rsid w:val="352C3FC8"/>
    <w:rsid w:val="352C5D76"/>
    <w:rsid w:val="352C7367"/>
    <w:rsid w:val="352D1338"/>
    <w:rsid w:val="352D221A"/>
    <w:rsid w:val="352D298A"/>
    <w:rsid w:val="352D3F09"/>
    <w:rsid w:val="352D5A09"/>
    <w:rsid w:val="352D6593"/>
    <w:rsid w:val="352E01D4"/>
    <w:rsid w:val="352E0D70"/>
    <w:rsid w:val="352E1AEE"/>
    <w:rsid w:val="352E28E2"/>
    <w:rsid w:val="352E5F92"/>
    <w:rsid w:val="352F1800"/>
    <w:rsid w:val="352F3E4C"/>
    <w:rsid w:val="352F4804"/>
    <w:rsid w:val="352F5680"/>
    <w:rsid w:val="352F61E8"/>
    <w:rsid w:val="35300883"/>
    <w:rsid w:val="35301317"/>
    <w:rsid w:val="35301D0A"/>
    <w:rsid w:val="35303AB8"/>
    <w:rsid w:val="35305C41"/>
    <w:rsid w:val="35305D45"/>
    <w:rsid w:val="353103B5"/>
    <w:rsid w:val="35310A91"/>
    <w:rsid w:val="35312AA1"/>
    <w:rsid w:val="35313D1A"/>
    <w:rsid w:val="35314923"/>
    <w:rsid w:val="353164EF"/>
    <w:rsid w:val="35321182"/>
    <w:rsid w:val="35325511"/>
    <w:rsid w:val="35327830"/>
    <w:rsid w:val="353327D7"/>
    <w:rsid w:val="3533326A"/>
    <w:rsid w:val="353335A8"/>
    <w:rsid w:val="35335357"/>
    <w:rsid w:val="35335B99"/>
    <w:rsid w:val="35337105"/>
    <w:rsid w:val="35337112"/>
    <w:rsid w:val="3534029D"/>
    <w:rsid w:val="3534120B"/>
    <w:rsid w:val="353429F2"/>
    <w:rsid w:val="35342A12"/>
    <w:rsid w:val="35343834"/>
    <w:rsid w:val="35345BB7"/>
    <w:rsid w:val="353510CF"/>
    <w:rsid w:val="353513A2"/>
    <w:rsid w:val="35352E7D"/>
    <w:rsid w:val="3535504F"/>
    <w:rsid w:val="353564D5"/>
    <w:rsid w:val="353572E4"/>
    <w:rsid w:val="35357F42"/>
    <w:rsid w:val="35362482"/>
    <w:rsid w:val="35365A59"/>
    <w:rsid w:val="353677A1"/>
    <w:rsid w:val="3537018F"/>
    <w:rsid w:val="35370462"/>
    <w:rsid w:val="35372827"/>
    <w:rsid w:val="3537740A"/>
    <w:rsid w:val="35377ED2"/>
    <w:rsid w:val="35380BBF"/>
    <w:rsid w:val="3538101C"/>
    <w:rsid w:val="353822B0"/>
    <w:rsid w:val="3538296D"/>
    <w:rsid w:val="35386647"/>
    <w:rsid w:val="35386E11"/>
    <w:rsid w:val="353916AE"/>
    <w:rsid w:val="3539265C"/>
    <w:rsid w:val="353946DF"/>
    <w:rsid w:val="35396605"/>
    <w:rsid w:val="35396A06"/>
    <w:rsid w:val="353A0493"/>
    <w:rsid w:val="353A1FF6"/>
    <w:rsid w:val="353A66E5"/>
    <w:rsid w:val="353A6EC8"/>
    <w:rsid w:val="353A73E0"/>
    <w:rsid w:val="353B05EC"/>
    <w:rsid w:val="353B1162"/>
    <w:rsid w:val="353B2EE7"/>
    <w:rsid w:val="353B4DCC"/>
    <w:rsid w:val="353B5D94"/>
    <w:rsid w:val="353C2200"/>
    <w:rsid w:val="353C3BC5"/>
    <w:rsid w:val="353C420B"/>
    <w:rsid w:val="353C426C"/>
    <w:rsid w:val="353C64D5"/>
    <w:rsid w:val="353C6808"/>
    <w:rsid w:val="353C6986"/>
    <w:rsid w:val="353D2096"/>
    <w:rsid w:val="353D22BD"/>
    <w:rsid w:val="353D2CF5"/>
    <w:rsid w:val="353D6675"/>
    <w:rsid w:val="353E1AA3"/>
    <w:rsid w:val="353E247E"/>
    <w:rsid w:val="353E2557"/>
    <w:rsid w:val="353E2C35"/>
    <w:rsid w:val="353E341E"/>
    <w:rsid w:val="353E4427"/>
    <w:rsid w:val="353E4ABB"/>
    <w:rsid w:val="353E4E8E"/>
    <w:rsid w:val="353E64D8"/>
    <w:rsid w:val="353F1445"/>
    <w:rsid w:val="353F1F4D"/>
    <w:rsid w:val="353F2826"/>
    <w:rsid w:val="353F3783"/>
    <w:rsid w:val="353F3CFB"/>
    <w:rsid w:val="353F4BDD"/>
    <w:rsid w:val="353F5AA9"/>
    <w:rsid w:val="35400AB3"/>
    <w:rsid w:val="35401988"/>
    <w:rsid w:val="35402150"/>
    <w:rsid w:val="35410C3E"/>
    <w:rsid w:val="35410CCD"/>
    <w:rsid w:val="35410E83"/>
    <w:rsid w:val="3541138C"/>
    <w:rsid w:val="35411821"/>
    <w:rsid w:val="354152DE"/>
    <w:rsid w:val="35415CC5"/>
    <w:rsid w:val="35417A73"/>
    <w:rsid w:val="35421696"/>
    <w:rsid w:val="35423773"/>
    <w:rsid w:val="354237EC"/>
    <w:rsid w:val="3542559A"/>
    <w:rsid w:val="35427050"/>
    <w:rsid w:val="354318B4"/>
    <w:rsid w:val="35431A3E"/>
    <w:rsid w:val="3543341E"/>
    <w:rsid w:val="3543355E"/>
    <w:rsid w:val="35441312"/>
    <w:rsid w:val="354415FC"/>
    <w:rsid w:val="354450D1"/>
    <w:rsid w:val="354457B6"/>
    <w:rsid w:val="35446145"/>
    <w:rsid w:val="35447564"/>
    <w:rsid w:val="3545077B"/>
    <w:rsid w:val="35450A4F"/>
    <w:rsid w:val="35454248"/>
    <w:rsid w:val="35456F57"/>
    <w:rsid w:val="35457D22"/>
    <w:rsid w:val="35461EDF"/>
    <w:rsid w:val="3546300F"/>
    <w:rsid w:val="35463620"/>
    <w:rsid w:val="35464287"/>
    <w:rsid w:val="35466E38"/>
    <w:rsid w:val="35470E02"/>
    <w:rsid w:val="3547518F"/>
    <w:rsid w:val="35475E37"/>
    <w:rsid w:val="35475F40"/>
    <w:rsid w:val="35480B11"/>
    <w:rsid w:val="3548341A"/>
    <w:rsid w:val="354841C2"/>
    <w:rsid w:val="35487054"/>
    <w:rsid w:val="354924F4"/>
    <w:rsid w:val="35492964"/>
    <w:rsid w:val="35492DCC"/>
    <w:rsid w:val="35494B7A"/>
    <w:rsid w:val="354A743D"/>
    <w:rsid w:val="354B08F2"/>
    <w:rsid w:val="354B18B2"/>
    <w:rsid w:val="354B26A0"/>
    <w:rsid w:val="354B46BF"/>
    <w:rsid w:val="354B6B44"/>
    <w:rsid w:val="354B7492"/>
    <w:rsid w:val="354C0922"/>
    <w:rsid w:val="354C702D"/>
    <w:rsid w:val="354C7407"/>
    <w:rsid w:val="354D0A58"/>
    <w:rsid w:val="354D3B58"/>
    <w:rsid w:val="354D466A"/>
    <w:rsid w:val="354D71E1"/>
    <w:rsid w:val="354D7666"/>
    <w:rsid w:val="354E00B8"/>
    <w:rsid w:val="354E03E2"/>
    <w:rsid w:val="354E116F"/>
    <w:rsid w:val="354E2190"/>
    <w:rsid w:val="354E3833"/>
    <w:rsid w:val="354E3F3E"/>
    <w:rsid w:val="354E5004"/>
    <w:rsid w:val="354E5620"/>
    <w:rsid w:val="354E5738"/>
    <w:rsid w:val="354E7400"/>
    <w:rsid w:val="354E7758"/>
    <w:rsid w:val="354F1F58"/>
    <w:rsid w:val="354F40A1"/>
    <w:rsid w:val="354F46D2"/>
    <w:rsid w:val="354F5E13"/>
    <w:rsid w:val="35501AFA"/>
    <w:rsid w:val="35505B62"/>
    <w:rsid w:val="35505F08"/>
    <w:rsid w:val="35507CB7"/>
    <w:rsid w:val="3551083B"/>
    <w:rsid w:val="35513BE0"/>
    <w:rsid w:val="355157DD"/>
    <w:rsid w:val="35521640"/>
    <w:rsid w:val="35521C81"/>
    <w:rsid w:val="35523A2F"/>
    <w:rsid w:val="35524794"/>
    <w:rsid w:val="35525040"/>
    <w:rsid w:val="35531555"/>
    <w:rsid w:val="35531BEF"/>
    <w:rsid w:val="35533053"/>
    <w:rsid w:val="35533BA9"/>
    <w:rsid w:val="355344E3"/>
    <w:rsid w:val="355359F9"/>
    <w:rsid w:val="35535C24"/>
    <w:rsid w:val="35546BC2"/>
    <w:rsid w:val="35550544"/>
    <w:rsid w:val="35551771"/>
    <w:rsid w:val="3555351F"/>
    <w:rsid w:val="355552CD"/>
    <w:rsid w:val="35555378"/>
    <w:rsid w:val="35557569"/>
    <w:rsid w:val="35557C0E"/>
    <w:rsid w:val="3556338E"/>
    <w:rsid w:val="35563D07"/>
    <w:rsid w:val="355647F4"/>
    <w:rsid w:val="355671B0"/>
    <w:rsid w:val="35571045"/>
    <w:rsid w:val="35573907"/>
    <w:rsid w:val="355748A5"/>
    <w:rsid w:val="355754E9"/>
    <w:rsid w:val="35575A35"/>
    <w:rsid w:val="35577297"/>
    <w:rsid w:val="3558300F"/>
    <w:rsid w:val="35584DBD"/>
    <w:rsid w:val="3558617C"/>
    <w:rsid w:val="35586B6B"/>
    <w:rsid w:val="35586BFE"/>
    <w:rsid w:val="35591A96"/>
    <w:rsid w:val="35592CF2"/>
    <w:rsid w:val="35593DBF"/>
    <w:rsid w:val="3559714F"/>
    <w:rsid w:val="35597A80"/>
    <w:rsid w:val="355A0B35"/>
    <w:rsid w:val="355A2AF4"/>
    <w:rsid w:val="355A2F26"/>
    <w:rsid w:val="355A4E45"/>
    <w:rsid w:val="355A6D87"/>
    <w:rsid w:val="355B569B"/>
    <w:rsid w:val="355C2AFF"/>
    <w:rsid w:val="355C48AD"/>
    <w:rsid w:val="355C5332"/>
    <w:rsid w:val="355C5846"/>
    <w:rsid w:val="355C6018"/>
    <w:rsid w:val="355C611E"/>
    <w:rsid w:val="355C665B"/>
    <w:rsid w:val="355C7457"/>
    <w:rsid w:val="355D0CEA"/>
    <w:rsid w:val="355D1318"/>
    <w:rsid w:val="355D137F"/>
    <w:rsid w:val="355D1673"/>
    <w:rsid w:val="355D17E1"/>
    <w:rsid w:val="355D18A7"/>
    <w:rsid w:val="355D23D3"/>
    <w:rsid w:val="355D256A"/>
    <w:rsid w:val="355E05B4"/>
    <w:rsid w:val="355E0625"/>
    <w:rsid w:val="355E2025"/>
    <w:rsid w:val="355E3B5E"/>
    <w:rsid w:val="355E5A80"/>
    <w:rsid w:val="355E63BF"/>
    <w:rsid w:val="355E6877"/>
    <w:rsid w:val="355E68FF"/>
    <w:rsid w:val="355F09FA"/>
    <w:rsid w:val="355F20A9"/>
    <w:rsid w:val="355F246E"/>
    <w:rsid w:val="355F4182"/>
    <w:rsid w:val="355F4E16"/>
    <w:rsid w:val="355F614C"/>
    <w:rsid w:val="35600763"/>
    <w:rsid w:val="35604349"/>
    <w:rsid w:val="35605657"/>
    <w:rsid w:val="3560634E"/>
    <w:rsid w:val="35607ADF"/>
    <w:rsid w:val="35610116"/>
    <w:rsid w:val="35610228"/>
    <w:rsid w:val="35611AEF"/>
    <w:rsid w:val="3561259E"/>
    <w:rsid w:val="35612ABD"/>
    <w:rsid w:val="35612B99"/>
    <w:rsid w:val="35613C72"/>
    <w:rsid w:val="35614940"/>
    <w:rsid w:val="35614D4D"/>
    <w:rsid w:val="35620044"/>
    <w:rsid w:val="35621232"/>
    <w:rsid w:val="356236AB"/>
    <w:rsid w:val="356279EA"/>
    <w:rsid w:val="3563054B"/>
    <w:rsid w:val="35633E8E"/>
    <w:rsid w:val="35633FD8"/>
    <w:rsid w:val="35635719"/>
    <w:rsid w:val="35635C3C"/>
    <w:rsid w:val="35640595"/>
    <w:rsid w:val="35640B8C"/>
    <w:rsid w:val="356419B4"/>
    <w:rsid w:val="35643762"/>
    <w:rsid w:val="35645510"/>
    <w:rsid w:val="35647C06"/>
    <w:rsid w:val="35650039"/>
    <w:rsid w:val="35650541"/>
    <w:rsid w:val="35652F94"/>
    <w:rsid w:val="35656432"/>
    <w:rsid w:val="35656D09"/>
    <w:rsid w:val="35657300"/>
    <w:rsid w:val="35657744"/>
    <w:rsid w:val="35661288"/>
    <w:rsid w:val="3566231B"/>
    <w:rsid w:val="35663296"/>
    <w:rsid w:val="35665A75"/>
    <w:rsid w:val="356674DA"/>
    <w:rsid w:val="35667B9A"/>
    <w:rsid w:val="35667BDF"/>
    <w:rsid w:val="35674CCB"/>
    <w:rsid w:val="35675000"/>
    <w:rsid w:val="356814A4"/>
    <w:rsid w:val="35683252"/>
    <w:rsid w:val="35683814"/>
    <w:rsid w:val="35683DE9"/>
    <w:rsid w:val="35683EB3"/>
    <w:rsid w:val="3568452B"/>
    <w:rsid w:val="35684DD8"/>
    <w:rsid w:val="356854DE"/>
    <w:rsid w:val="35685B45"/>
    <w:rsid w:val="356863C6"/>
    <w:rsid w:val="356869BA"/>
    <w:rsid w:val="3569085C"/>
    <w:rsid w:val="35690CDC"/>
    <w:rsid w:val="35690D78"/>
    <w:rsid w:val="35691590"/>
    <w:rsid w:val="3569237A"/>
    <w:rsid w:val="3569521C"/>
    <w:rsid w:val="35696FCA"/>
    <w:rsid w:val="35697251"/>
    <w:rsid w:val="356A12DA"/>
    <w:rsid w:val="356A333F"/>
    <w:rsid w:val="356A3850"/>
    <w:rsid w:val="356A4376"/>
    <w:rsid w:val="356B276A"/>
    <w:rsid w:val="356B2D42"/>
    <w:rsid w:val="356B3EAB"/>
    <w:rsid w:val="356B4AF0"/>
    <w:rsid w:val="356B5D9D"/>
    <w:rsid w:val="356B689E"/>
    <w:rsid w:val="356C3BFA"/>
    <w:rsid w:val="356C6389"/>
    <w:rsid w:val="356C7235"/>
    <w:rsid w:val="356D0868"/>
    <w:rsid w:val="356D322B"/>
    <w:rsid w:val="356D6ABA"/>
    <w:rsid w:val="356E10EB"/>
    <w:rsid w:val="356E2833"/>
    <w:rsid w:val="356E3A37"/>
    <w:rsid w:val="356E45E1"/>
    <w:rsid w:val="356E4F0F"/>
    <w:rsid w:val="356E58F8"/>
    <w:rsid w:val="356E638F"/>
    <w:rsid w:val="356E67B8"/>
    <w:rsid w:val="356E7C5B"/>
    <w:rsid w:val="356F2CD6"/>
    <w:rsid w:val="356F3CBC"/>
    <w:rsid w:val="356F4E66"/>
    <w:rsid w:val="35701134"/>
    <w:rsid w:val="35701FDB"/>
    <w:rsid w:val="35702107"/>
    <w:rsid w:val="35702C73"/>
    <w:rsid w:val="357036FE"/>
    <w:rsid w:val="3570608B"/>
    <w:rsid w:val="35713CDB"/>
    <w:rsid w:val="3571432C"/>
    <w:rsid w:val="35727A6C"/>
    <w:rsid w:val="357337E4"/>
    <w:rsid w:val="35733ACD"/>
    <w:rsid w:val="35736C9B"/>
    <w:rsid w:val="3574040D"/>
    <w:rsid w:val="3574051A"/>
    <w:rsid w:val="357411BF"/>
    <w:rsid w:val="3574416F"/>
    <w:rsid w:val="35744F5D"/>
    <w:rsid w:val="357462AF"/>
    <w:rsid w:val="3575081D"/>
    <w:rsid w:val="357524F9"/>
    <w:rsid w:val="35752879"/>
    <w:rsid w:val="35753BC1"/>
    <w:rsid w:val="35753F37"/>
    <w:rsid w:val="35754692"/>
    <w:rsid w:val="3575596F"/>
    <w:rsid w:val="3575631D"/>
    <w:rsid w:val="35756C34"/>
    <w:rsid w:val="3575771D"/>
    <w:rsid w:val="357578F9"/>
    <w:rsid w:val="35757B2E"/>
    <w:rsid w:val="35760FBE"/>
    <w:rsid w:val="357617BA"/>
    <w:rsid w:val="35762D82"/>
    <w:rsid w:val="35766D04"/>
    <w:rsid w:val="357678AA"/>
    <w:rsid w:val="3577485D"/>
    <w:rsid w:val="35775243"/>
    <w:rsid w:val="35775725"/>
    <w:rsid w:val="35777939"/>
    <w:rsid w:val="35780FBB"/>
    <w:rsid w:val="357872F6"/>
    <w:rsid w:val="35793D59"/>
    <w:rsid w:val="3579545F"/>
    <w:rsid w:val="357961FE"/>
    <w:rsid w:val="35797E19"/>
    <w:rsid w:val="357A0DCF"/>
    <w:rsid w:val="357A13B4"/>
    <w:rsid w:val="357A2F85"/>
    <w:rsid w:val="357A2FAC"/>
    <w:rsid w:val="357A3162"/>
    <w:rsid w:val="357A422A"/>
    <w:rsid w:val="357A6974"/>
    <w:rsid w:val="357B09BF"/>
    <w:rsid w:val="357C1B18"/>
    <w:rsid w:val="357C6CFE"/>
    <w:rsid w:val="357C706A"/>
    <w:rsid w:val="357C7501"/>
    <w:rsid w:val="357C780B"/>
    <w:rsid w:val="357C7EED"/>
    <w:rsid w:val="357D65D2"/>
    <w:rsid w:val="357E2495"/>
    <w:rsid w:val="357E2A76"/>
    <w:rsid w:val="357E490D"/>
    <w:rsid w:val="357F0AB7"/>
    <w:rsid w:val="357F0AF7"/>
    <w:rsid w:val="357F0BEE"/>
    <w:rsid w:val="357F234A"/>
    <w:rsid w:val="357F2D68"/>
    <w:rsid w:val="357F67EE"/>
    <w:rsid w:val="35801938"/>
    <w:rsid w:val="35803500"/>
    <w:rsid w:val="35805D45"/>
    <w:rsid w:val="35810B1F"/>
    <w:rsid w:val="35812566"/>
    <w:rsid w:val="35814173"/>
    <w:rsid w:val="35814314"/>
    <w:rsid w:val="3581550C"/>
    <w:rsid w:val="35820EE9"/>
    <w:rsid w:val="35822132"/>
    <w:rsid w:val="35831E3A"/>
    <w:rsid w:val="358359EC"/>
    <w:rsid w:val="35841E94"/>
    <w:rsid w:val="35842AE2"/>
    <w:rsid w:val="35843E04"/>
    <w:rsid w:val="35845B62"/>
    <w:rsid w:val="35845BB2"/>
    <w:rsid w:val="358463F8"/>
    <w:rsid w:val="3584703F"/>
    <w:rsid w:val="35852EEB"/>
    <w:rsid w:val="358600DD"/>
    <w:rsid w:val="35860AB3"/>
    <w:rsid w:val="358614F8"/>
    <w:rsid w:val="35863826"/>
    <w:rsid w:val="35864D7D"/>
    <w:rsid w:val="35867372"/>
    <w:rsid w:val="358673EC"/>
    <w:rsid w:val="35867B35"/>
    <w:rsid w:val="35867B7C"/>
    <w:rsid w:val="35873AF2"/>
    <w:rsid w:val="35874EE8"/>
    <w:rsid w:val="358765C5"/>
    <w:rsid w:val="358765E1"/>
    <w:rsid w:val="35881A53"/>
    <w:rsid w:val="358833D3"/>
    <w:rsid w:val="358838F4"/>
    <w:rsid w:val="358841B1"/>
    <w:rsid w:val="358856A2"/>
    <w:rsid w:val="358858B7"/>
    <w:rsid w:val="35885CAA"/>
    <w:rsid w:val="35885CF3"/>
    <w:rsid w:val="35887450"/>
    <w:rsid w:val="3589141A"/>
    <w:rsid w:val="358931C8"/>
    <w:rsid w:val="3589693D"/>
    <w:rsid w:val="35897434"/>
    <w:rsid w:val="358A08C4"/>
    <w:rsid w:val="358A13AD"/>
    <w:rsid w:val="358A2E91"/>
    <w:rsid w:val="358A766C"/>
    <w:rsid w:val="358B0DF9"/>
    <w:rsid w:val="358B13C6"/>
    <w:rsid w:val="358B4346"/>
    <w:rsid w:val="358B5193"/>
    <w:rsid w:val="358B56A8"/>
    <w:rsid w:val="358B6F41"/>
    <w:rsid w:val="358C4414"/>
    <w:rsid w:val="358C5DB5"/>
    <w:rsid w:val="358C7A4B"/>
    <w:rsid w:val="358D0D07"/>
    <w:rsid w:val="358D2CB9"/>
    <w:rsid w:val="358D4A67"/>
    <w:rsid w:val="358D6D8C"/>
    <w:rsid w:val="358D6DBC"/>
    <w:rsid w:val="358E07DF"/>
    <w:rsid w:val="358E5254"/>
    <w:rsid w:val="358E5B04"/>
    <w:rsid w:val="358E5C2B"/>
    <w:rsid w:val="358E5CB8"/>
    <w:rsid w:val="358E6A31"/>
    <w:rsid w:val="358F17DC"/>
    <w:rsid w:val="358F4BDE"/>
    <w:rsid w:val="358F4C83"/>
    <w:rsid w:val="35900715"/>
    <w:rsid w:val="359009FB"/>
    <w:rsid w:val="359027A9"/>
    <w:rsid w:val="35904365"/>
    <w:rsid w:val="35904557"/>
    <w:rsid w:val="35906305"/>
    <w:rsid w:val="35914485"/>
    <w:rsid w:val="35915BC6"/>
    <w:rsid w:val="359202CF"/>
    <w:rsid w:val="35921845"/>
    <w:rsid w:val="35921C28"/>
    <w:rsid w:val="3592207D"/>
    <w:rsid w:val="35924EB6"/>
    <w:rsid w:val="35925ACE"/>
    <w:rsid w:val="35926521"/>
    <w:rsid w:val="35931184"/>
    <w:rsid w:val="35935DF5"/>
    <w:rsid w:val="35941D9C"/>
    <w:rsid w:val="35942299"/>
    <w:rsid w:val="35942E06"/>
    <w:rsid w:val="359451FD"/>
    <w:rsid w:val="3594672F"/>
    <w:rsid w:val="359472C7"/>
    <w:rsid w:val="3595159F"/>
    <w:rsid w:val="35951B6D"/>
    <w:rsid w:val="35952344"/>
    <w:rsid w:val="359559D7"/>
    <w:rsid w:val="35956011"/>
    <w:rsid w:val="35957DBF"/>
    <w:rsid w:val="35962344"/>
    <w:rsid w:val="35970DD4"/>
    <w:rsid w:val="35971449"/>
    <w:rsid w:val="35971A38"/>
    <w:rsid w:val="35974D54"/>
    <w:rsid w:val="3597695E"/>
    <w:rsid w:val="35977693"/>
    <w:rsid w:val="35982582"/>
    <w:rsid w:val="359826B6"/>
    <w:rsid w:val="3598340C"/>
    <w:rsid w:val="359837F0"/>
    <w:rsid w:val="35984358"/>
    <w:rsid w:val="3598587D"/>
    <w:rsid w:val="359858BB"/>
    <w:rsid w:val="35986C99"/>
    <w:rsid w:val="35987CE0"/>
    <w:rsid w:val="3599165E"/>
    <w:rsid w:val="35992E24"/>
    <w:rsid w:val="359948F3"/>
    <w:rsid w:val="35995F0E"/>
    <w:rsid w:val="359978AF"/>
    <w:rsid w:val="359A1033"/>
    <w:rsid w:val="359A22B7"/>
    <w:rsid w:val="359A53D6"/>
    <w:rsid w:val="359A6D80"/>
    <w:rsid w:val="359B60CF"/>
    <w:rsid w:val="359C114E"/>
    <w:rsid w:val="359C2EFC"/>
    <w:rsid w:val="359C73A0"/>
    <w:rsid w:val="359C74C5"/>
    <w:rsid w:val="359D0A22"/>
    <w:rsid w:val="359D4169"/>
    <w:rsid w:val="359D4359"/>
    <w:rsid w:val="359E01CA"/>
    <w:rsid w:val="359E4EC6"/>
    <w:rsid w:val="359E542F"/>
    <w:rsid w:val="359E55F9"/>
    <w:rsid w:val="359E5F75"/>
    <w:rsid w:val="359E6C74"/>
    <w:rsid w:val="359F0C3E"/>
    <w:rsid w:val="359F165A"/>
    <w:rsid w:val="359F249A"/>
    <w:rsid w:val="359F2960"/>
    <w:rsid w:val="359F29EC"/>
    <w:rsid w:val="359F3301"/>
    <w:rsid w:val="359F3C0E"/>
    <w:rsid w:val="359F479A"/>
    <w:rsid w:val="359F64F2"/>
    <w:rsid w:val="359F6A89"/>
    <w:rsid w:val="35A00F9B"/>
    <w:rsid w:val="35A01234"/>
    <w:rsid w:val="35A0126C"/>
    <w:rsid w:val="35A05224"/>
    <w:rsid w:val="35A069F6"/>
    <w:rsid w:val="35A10512"/>
    <w:rsid w:val="35A110A7"/>
    <w:rsid w:val="35A11562"/>
    <w:rsid w:val="35A1275F"/>
    <w:rsid w:val="35A1279C"/>
    <w:rsid w:val="35A149B6"/>
    <w:rsid w:val="35A156BB"/>
    <w:rsid w:val="35A26038"/>
    <w:rsid w:val="35A314C3"/>
    <w:rsid w:val="35A32381"/>
    <w:rsid w:val="35A324DC"/>
    <w:rsid w:val="35A32969"/>
    <w:rsid w:val="35A33788"/>
    <w:rsid w:val="35A34E37"/>
    <w:rsid w:val="35A36B77"/>
    <w:rsid w:val="35A404A0"/>
    <w:rsid w:val="35A40F62"/>
    <w:rsid w:val="35A41DB0"/>
    <w:rsid w:val="35A424DA"/>
    <w:rsid w:val="35A46254"/>
    <w:rsid w:val="35A46BBA"/>
    <w:rsid w:val="35A53185"/>
    <w:rsid w:val="35A54C2F"/>
    <w:rsid w:val="35A568AF"/>
    <w:rsid w:val="35A5695E"/>
    <w:rsid w:val="35A60FB7"/>
    <w:rsid w:val="35A6145E"/>
    <w:rsid w:val="35A61B3A"/>
    <w:rsid w:val="35A61D02"/>
    <w:rsid w:val="35A61F15"/>
    <w:rsid w:val="35A62223"/>
    <w:rsid w:val="35A63438"/>
    <w:rsid w:val="35A64A6A"/>
    <w:rsid w:val="35A65B28"/>
    <w:rsid w:val="35A67F82"/>
    <w:rsid w:val="35A729BD"/>
    <w:rsid w:val="35A770B9"/>
    <w:rsid w:val="35A77735"/>
    <w:rsid w:val="35A83E4D"/>
    <w:rsid w:val="35A85D44"/>
    <w:rsid w:val="35A87AF3"/>
    <w:rsid w:val="35A90EA2"/>
    <w:rsid w:val="35A91A40"/>
    <w:rsid w:val="35A9270C"/>
    <w:rsid w:val="35A952DD"/>
    <w:rsid w:val="35A95619"/>
    <w:rsid w:val="35A973C7"/>
    <w:rsid w:val="35A97490"/>
    <w:rsid w:val="35A97950"/>
    <w:rsid w:val="35AA2741"/>
    <w:rsid w:val="35AA3294"/>
    <w:rsid w:val="35AA386B"/>
    <w:rsid w:val="35AA60A0"/>
    <w:rsid w:val="35AA64E9"/>
    <w:rsid w:val="35AA676D"/>
    <w:rsid w:val="35AB2A09"/>
    <w:rsid w:val="35AB313F"/>
    <w:rsid w:val="35AB380E"/>
    <w:rsid w:val="35AB3C09"/>
    <w:rsid w:val="35AB481A"/>
    <w:rsid w:val="35AB63BA"/>
    <w:rsid w:val="35AB669D"/>
    <w:rsid w:val="35AB7835"/>
    <w:rsid w:val="35AC1902"/>
    <w:rsid w:val="35AC69BE"/>
    <w:rsid w:val="35AC717D"/>
    <w:rsid w:val="35AD335B"/>
    <w:rsid w:val="35AD33E8"/>
    <w:rsid w:val="35AD3C5E"/>
    <w:rsid w:val="35AD3E6E"/>
    <w:rsid w:val="35AD5109"/>
    <w:rsid w:val="35AE2B15"/>
    <w:rsid w:val="35AE570A"/>
    <w:rsid w:val="35AE61FC"/>
    <w:rsid w:val="35AE657E"/>
    <w:rsid w:val="35AE6927"/>
    <w:rsid w:val="35AE735B"/>
    <w:rsid w:val="35AE7CBF"/>
    <w:rsid w:val="35AF0E81"/>
    <w:rsid w:val="35AF2144"/>
    <w:rsid w:val="35AF70D3"/>
    <w:rsid w:val="35AF7A0E"/>
    <w:rsid w:val="35B00755"/>
    <w:rsid w:val="35B01F9B"/>
    <w:rsid w:val="35B069A7"/>
    <w:rsid w:val="35B11CD2"/>
    <w:rsid w:val="35B126D1"/>
    <w:rsid w:val="35B12CAB"/>
    <w:rsid w:val="35B16640"/>
    <w:rsid w:val="35B20971"/>
    <w:rsid w:val="35B2271F"/>
    <w:rsid w:val="35B242B0"/>
    <w:rsid w:val="35B244CD"/>
    <w:rsid w:val="35B24EFF"/>
    <w:rsid w:val="35B30B5A"/>
    <w:rsid w:val="35B3158B"/>
    <w:rsid w:val="35B328A4"/>
    <w:rsid w:val="35B34278"/>
    <w:rsid w:val="35B3638F"/>
    <w:rsid w:val="35B36731"/>
    <w:rsid w:val="35B400AD"/>
    <w:rsid w:val="35B41B1F"/>
    <w:rsid w:val="35B4214B"/>
    <w:rsid w:val="35B423F0"/>
    <w:rsid w:val="35B43F98"/>
    <w:rsid w:val="35B4417E"/>
    <w:rsid w:val="35B446E9"/>
    <w:rsid w:val="35B44BB6"/>
    <w:rsid w:val="35B45581"/>
    <w:rsid w:val="35B45F68"/>
    <w:rsid w:val="35B50461"/>
    <w:rsid w:val="35B5220F"/>
    <w:rsid w:val="35B53679"/>
    <w:rsid w:val="35B53FBD"/>
    <w:rsid w:val="35B54086"/>
    <w:rsid w:val="35B56728"/>
    <w:rsid w:val="35B574A4"/>
    <w:rsid w:val="35B634F0"/>
    <w:rsid w:val="35B647A6"/>
    <w:rsid w:val="35B66451"/>
    <w:rsid w:val="35B66B21"/>
    <w:rsid w:val="35B7138D"/>
    <w:rsid w:val="35B71AE4"/>
    <w:rsid w:val="35B73253"/>
    <w:rsid w:val="35B73844"/>
    <w:rsid w:val="35B75F88"/>
    <w:rsid w:val="35B778E1"/>
    <w:rsid w:val="35B77D36"/>
    <w:rsid w:val="35B82498"/>
    <w:rsid w:val="35B85D6B"/>
    <w:rsid w:val="35B907DB"/>
    <w:rsid w:val="35B9088B"/>
    <w:rsid w:val="35B90DD2"/>
    <w:rsid w:val="35B91B35"/>
    <w:rsid w:val="35B91D00"/>
    <w:rsid w:val="35B9265D"/>
    <w:rsid w:val="35B93AAE"/>
    <w:rsid w:val="35B955D3"/>
    <w:rsid w:val="35B9585C"/>
    <w:rsid w:val="35BA15D4"/>
    <w:rsid w:val="35BA35D4"/>
    <w:rsid w:val="35BA6096"/>
    <w:rsid w:val="35BA6262"/>
    <w:rsid w:val="35BA7826"/>
    <w:rsid w:val="35BA7D48"/>
    <w:rsid w:val="35BB24DE"/>
    <w:rsid w:val="35BB4837"/>
    <w:rsid w:val="35BB5A78"/>
    <w:rsid w:val="35BB640C"/>
    <w:rsid w:val="35BB69BE"/>
    <w:rsid w:val="35BB71C2"/>
    <w:rsid w:val="35BC17F0"/>
    <w:rsid w:val="35BC359E"/>
    <w:rsid w:val="35BC534C"/>
    <w:rsid w:val="35BC62B2"/>
    <w:rsid w:val="35BD0AE3"/>
    <w:rsid w:val="35BD2012"/>
    <w:rsid w:val="35BD2BA5"/>
    <w:rsid w:val="35BD363D"/>
    <w:rsid w:val="35BE10C4"/>
    <w:rsid w:val="35BE131A"/>
    <w:rsid w:val="35BE1985"/>
    <w:rsid w:val="35BE2E72"/>
    <w:rsid w:val="35BE5F2B"/>
    <w:rsid w:val="35BE7316"/>
    <w:rsid w:val="35BE7A8E"/>
    <w:rsid w:val="35BF18B9"/>
    <w:rsid w:val="35BF3050"/>
    <w:rsid w:val="35BF313E"/>
    <w:rsid w:val="35BF4E3C"/>
    <w:rsid w:val="35BF7763"/>
    <w:rsid w:val="35C0067C"/>
    <w:rsid w:val="35C0308E"/>
    <w:rsid w:val="35C12962"/>
    <w:rsid w:val="35C13B81"/>
    <w:rsid w:val="35C1560D"/>
    <w:rsid w:val="35C16E06"/>
    <w:rsid w:val="35C17E13"/>
    <w:rsid w:val="35C236B1"/>
    <w:rsid w:val="35C23D11"/>
    <w:rsid w:val="35C249F4"/>
    <w:rsid w:val="35C24D4E"/>
    <w:rsid w:val="35C25564"/>
    <w:rsid w:val="35C27879"/>
    <w:rsid w:val="35C27A69"/>
    <w:rsid w:val="35C30466"/>
    <w:rsid w:val="35C3492C"/>
    <w:rsid w:val="35C36AA7"/>
    <w:rsid w:val="35C40263"/>
    <w:rsid w:val="35C42453"/>
    <w:rsid w:val="35C44185"/>
    <w:rsid w:val="35C44B02"/>
    <w:rsid w:val="35C464EA"/>
    <w:rsid w:val="35C47314"/>
    <w:rsid w:val="35C47387"/>
    <w:rsid w:val="35C506A4"/>
    <w:rsid w:val="35C56367"/>
    <w:rsid w:val="35C6441D"/>
    <w:rsid w:val="35C64805"/>
    <w:rsid w:val="35C65F46"/>
    <w:rsid w:val="35C7000F"/>
    <w:rsid w:val="35C80866"/>
    <w:rsid w:val="35C81F43"/>
    <w:rsid w:val="35C83CF1"/>
    <w:rsid w:val="35C86EB9"/>
    <w:rsid w:val="35C91817"/>
    <w:rsid w:val="35C93ED5"/>
    <w:rsid w:val="35C948C7"/>
    <w:rsid w:val="35CA1C82"/>
    <w:rsid w:val="35CA5CBB"/>
    <w:rsid w:val="35CA5D57"/>
    <w:rsid w:val="35CA6C40"/>
    <w:rsid w:val="35CB15CF"/>
    <w:rsid w:val="35CB1A33"/>
    <w:rsid w:val="35CB37E1"/>
    <w:rsid w:val="35CB54ED"/>
    <w:rsid w:val="35CB7EC7"/>
    <w:rsid w:val="35CC0677"/>
    <w:rsid w:val="35CC0FDF"/>
    <w:rsid w:val="35CC1DC2"/>
    <w:rsid w:val="35CC3248"/>
    <w:rsid w:val="35CC633E"/>
    <w:rsid w:val="35CD1D46"/>
    <w:rsid w:val="35CD24D3"/>
    <w:rsid w:val="35CD3B0F"/>
    <w:rsid w:val="35CD57AB"/>
    <w:rsid w:val="35CD589F"/>
    <w:rsid w:val="35CD7559"/>
    <w:rsid w:val="35CE2B7A"/>
    <w:rsid w:val="35CE6E2D"/>
    <w:rsid w:val="35CF077F"/>
    <w:rsid w:val="35CF1523"/>
    <w:rsid w:val="35D001EC"/>
    <w:rsid w:val="35D00C1C"/>
    <w:rsid w:val="35D00DF7"/>
    <w:rsid w:val="35D01398"/>
    <w:rsid w:val="35D01FFC"/>
    <w:rsid w:val="35D02A0B"/>
    <w:rsid w:val="35D02AD2"/>
    <w:rsid w:val="35D02BA5"/>
    <w:rsid w:val="35D050FB"/>
    <w:rsid w:val="35D05397"/>
    <w:rsid w:val="35D10216"/>
    <w:rsid w:val="35D1216B"/>
    <w:rsid w:val="35D13059"/>
    <w:rsid w:val="35D1531B"/>
    <w:rsid w:val="35D15E6A"/>
    <w:rsid w:val="35D16B96"/>
    <w:rsid w:val="35D20DC3"/>
    <w:rsid w:val="35D22DC1"/>
    <w:rsid w:val="35D23D85"/>
    <w:rsid w:val="35D24B6F"/>
    <w:rsid w:val="35D2691D"/>
    <w:rsid w:val="35D3054A"/>
    <w:rsid w:val="35D31EA2"/>
    <w:rsid w:val="35D33F20"/>
    <w:rsid w:val="35D408E8"/>
    <w:rsid w:val="35D41A41"/>
    <w:rsid w:val="35D42696"/>
    <w:rsid w:val="35D435F9"/>
    <w:rsid w:val="35D45814"/>
    <w:rsid w:val="35D463FA"/>
    <w:rsid w:val="35D46B3A"/>
    <w:rsid w:val="35D46E09"/>
    <w:rsid w:val="35D501BC"/>
    <w:rsid w:val="35D51C91"/>
    <w:rsid w:val="35D51DD1"/>
    <w:rsid w:val="35D53BA3"/>
    <w:rsid w:val="35D54660"/>
    <w:rsid w:val="35D547CF"/>
    <w:rsid w:val="35D73F34"/>
    <w:rsid w:val="35D745D1"/>
    <w:rsid w:val="35D815F4"/>
    <w:rsid w:val="35D817EB"/>
    <w:rsid w:val="35D82392"/>
    <w:rsid w:val="35D84FF8"/>
    <w:rsid w:val="35D91C14"/>
    <w:rsid w:val="35D94631"/>
    <w:rsid w:val="35D973D1"/>
    <w:rsid w:val="35D97CAC"/>
    <w:rsid w:val="35DA3A24"/>
    <w:rsid w:val="35DA485F"/>
    <w:rsid w:val="35DA4A1D"/>
    <w:rsid w:val="35DB17D8"/>
    <w:rsid w:val="35DB47B9"/>
    <w:rsid w:val="35DC016C"/>
    <w:rsid w:val="35DC154A"/>
    <w:rsid w:val="35DC414A"/>
    <w:rsid w:val="35DC595E"/>
    <w:rsid w:val="35DC69CB"/>
    <w:rsid w:val="35DC6A5F"/>
    <w:rsid w:val="35DD15FC"/>
    <w:rsid w:val="35DD242E"/>
    <w:rsid w:val="35DD41CD"/>
    <w:rsid w:val="35DE1766"/>
    <w:rsid w:val="35DE2A8C"/>
    <w:rsid w:val="35DE3514"/>
    <w:rsid w:val="35DE3AB9"/>
    <w:rsid w:val="35DE4BD9"/>
    <w:rsid w:val="35DE52C2"/>
    <w:rsid w:val="35DE565D"/>
    <w:rsid w:val="35DE7FD8"/>
    <w:rsid w:val="35DF103A"/>
    <w:rsid w:val="35DF52F8"/>
    <w:rsid w:val="35DF6DF7"/>
    <w:rsid w:val="35E01981"/>
    <w:rsid w:val="35E054DE"/>
    <w:rsid w:val="35E06AD2"/>
    <w:rsid w:val="35E07C70"/>
    <w:rsid w:val="35E07F7D"/>
    <w:rsid w:val="35E11256"/>
    <w:rsid w:val="35E1140C"/>
    <w:rsid w:val="35E11F65"/>
    <w:rsid w:val="35E13004"/>
    <w:rsid w:val="35E2382D"/>
    <w:rsid w:val="35E24AFA"/>
    <w:rsid w:val="35E30B2B"/>
    <w:rsid w:val="35E337ED"/>
    <w:rsid w:val="35E34207"/>
    <w:rsid w:val="35E3546D"/>
    <w:rsid w:val="35E35712"/>
    <w:rsid w:val="35E3583F"/>
    <w:rsid w:val="35E36D7D"/>
    <w:rsid w:val="35E376C2"/>
    <w:rsid w:val="35E402AF"/>
    <w:rsid w:val="35E418B3"/>
    <w:rsid w:val="35E42D53"/>
    <w:rsid w:val="35E46651"/>
    <w:rsid w:val="35E46E58"/>
    <w:rsid w:val="35E5121D"/>
    <w:rsid w:val="35E5295E"/>
    <w:rsid w:val="35E52AF5"/>
    <w:rsid w:val="35E52DFF"/>
    <w:rsid w:val="35E53F9C"/>
    <w:rsid w:val="35E548A3"/>
    <w:rsid w:val="35E556EE"/>
    <w:rsid w:val="35E55780"/>
    <w:rsid w:val="35E6061B"/>
    <w:rsid w:val="35E61CC1"/>
    <w:rsid w:val="35E623C9"/>
    <w:rsid w:val="35E6686D"/>
    <w:rsid w:val="35E70548"/>
    <w:rsid w:val="35E7390E"/>
    <w:rsid w:val="35E766EB"/>
    <w:rsid w:val="35E77E4F"/>
    <w:rsid w:val="35E812DF"/>
    <w:rsid w:val="35E824CE"/>
    <w:rsid w:val="35E825E5"/>
    <w:rsid w:val="35E82F67"/>
    <w:rsid w:val="35E84393"/>
    <w:rsid w:val="35E8670E"/>
    <w:rsid w:val="35E90DEE"/>
    <w:rsid w:val="35E93C67"/>
    <w:rsid w:val="35E95868"/>
    <w:rsid w:val="35E96F6C"/>
    <w:rsid w:val="35E97B9E"/>
    <w:rsid w:val="35EA1EB9"/>
    <w:rsid w:val="35EA26B6"/>
    <w:rsid w:val="35EA7759"/>
    <w:rsid w:val="35EA7B9B"/>
    <w:rsid w:val="35EB3E83"/>
    <w:rsid w:val="35EB5C31"/>
    <w:rsid w:val="35EB79DF"/>
    <w:rsid w:val="35EC444C"/>
    <w:rsid w:val="35EC4FDB"/>
    <w:rsid w:val="35EC651F"/>
    <w:rsid w:val="35ED10F0"/>
    <w:rsid w:val="35ED19A9"/>
    <w:rsid w:val="35ED2145"/>
    <w:rsid w:val="35ED3757"/>
    <w:rsid w:val="35ED3FC5"/>
    <w:rsid w:val="35ED4570"/>
    <w:rsid w:val="35ED6CDF"/>
    <w:rsid w:val="35ED756B"/>
    <w:rsid w:val="35ED7BFB"/>
    <w:rsid w:val="35EE3C94"/>
    <w:rsid w:val="35EE5D7D"/>
    <w:rsid w:val="35EE7944"/>
    <w:rsid w:val="35EF4E1B"/>
    <w:rsid w:val="35EF4EA0"/>
    <w:rsid w:val="35EF720D"/>
    <w:rsid w:val="35EF74CF"/>
    <w:rsid w:val="35F03248"/>
    <w:rsid w:val="35F06330"/>
    <w:rsid w:val="35F06A41"/>
    <w:rsid w:val="35F07BD9"/>
    <w:rsid w:val="35F1006B"/>
    <w:rsid w:val="35F10258"/>
    <w:rsid w:val="35F10F39"/>
    <w:rsid w:val="35F1149A"/>
    <w:rsid w:val="35F13277"/>
    <w:rsid w:val="35F20D6E"/>
    <w:rsid w:val="35F213BB"/>
    <w:rsid w:val="35F23AD2"/>
    <w:rsid w:val="35F23C67"/>
    <w:rsid w:val="35F24CDB"/>
    <w:rsid w:val="35F25212"/>
    <w:rsid w:val="35F26FC0"/>
    <w:rsid w:val="35F363F2"/>
    <w:rsid w:val="35F36441"/>
    <w:rsid w:val="35F406D0"/>
    <w:rsid w:val="35F42D38"/>
    <w:rsid w:val="35F43519"/>
    <w:rsid w:val="35F446E9"/>
    <w:rsid w:val="35F47491"/>
    <w:rsid w:val="35F47882"/>
    <w:rsid w:val="35F5085E"/>
    <w:rsid w:val="35F5260C"/>
    <w:rsid w:val="35F5369A"/>
    <w:rsid w:val="35F543C8"/>
    <w:rsid w:val="35F5709E"/>
    <w:rsid w:val="35F60376"/>
    <w:rsid w:val="35F621A2"/>
    <w:rsid w:val="35F62E75"/>
    <w:rsid w:val="35F6561E"/>
    <w:rsid w:val="35F65E90"/>
    <w:rsid w:val="35F71CB3"/>
    <w:rsid w:val="35F72828"/>
    <w:rsid w:val="35F74D73"/>
    <w:rsid w:val="35F76384"/>
    <w:rsid w:val="35F77BA7"/>
    <w:rsid w:val="35F80DD4"/>
    <w:rsid w:val="35F90E28"/>
    <w:rsid w:val="35F920FC"/>
    <w:rsid w:val="35FA4B12"/>
    <w:rsid w:val="35FA7C22"/>
    <w:rsid w:val="35FB2318"/>
    <w:rsid w:val="35FB3326"/>
    <w:rsid w:val="35FB40C6"/>
    <w:rsid w:val="35FB4B84"/>
    <w:rsid w:val="35FC0A22"/>
    <w:rsid w:val="35FC0C31"/>
    <w:rsid w:val="35FC0F9C"/>
    <w:rsid w:val="35FC2EC4"/>
    <w:rsid w:val="35FC399A"/>
    <w:rsid w:val="35FC5E96"/>
    <w:rsid w:val="35FC6014"/>
    <w:rsid w:val="35FC7755"/>
    <w:rsid w:val="35FC7E3E"/>
    <w:rsid w:val="35FD08C3"/>
    <w:rsid w:val="35FD0BE5"/>
    <w:rsid w:val="35FD194F"/>
    <w:rsid w:val="35FD3700"/>
    <w:rsid w:val="35FD458A"/>
    <w:rsid w:val="35FD4ED1"/>
    <w:rsid w:val="35FD55FF"/>
    <w:rsid w:val="35FD5F76"/>
    <w:rsid w:val="35FD77AD"/>
    <w:rsid w:val="35FE0934"/>
    <w:rsid w:val="35FE2075"/>
    <w:rsid w:val="35FE2E44"/>
    <w:rsid w:val="35FE3505"/>
    <w:rsid w:val="35FE3BB6"/>
    <w:rsid w:val="35FE3CD7"/>
    <w:rsid w:val="35FE65E6"/>
    <w:rsid w:val="35FE7713"/>
    <w:rsid w:val="35FE7F8F"/>
    <w:rsid w:val="35FF04C3"/>
    <w:rsid w:val="35FF1303"/>
    <w:rsid w:val="35FF348B"/>
    <w:rsid w:val="35FF6018"/>
    <w:rsid w:val="35FF60D6"/>
    <w:rsid w:val="35FF63BE"/>
    <w:rsid w:val="36001131"/>
    <w:rsid w:val="360019B2"/>
    <w:rsid w:val="36005E25"/>
    <w:rsid w:val="360074A5"/>
    <w:rsid w:val="36007566"/>
    <w:rsid w:val="3600792F"/>
    <w:rsid w:val="36010F42"/>
    <w:rsid w:val="36010FB1"/>
    <w:rsid w:val="360129C7"/>
    <w:rsid w:val="36013A14"/>
    <w:rsid w:val="360165BA"/>
    <w:rsid w:val="360172B5"/>
    <w:rsid w:val="36021E86"/>
    <w:rsid w:val="3602274C"/>
    <w:rsid w:val="3602468A"/>
    <w:rsid w:val="3602488C"/>
    <w:rsid w:val="360248A2"/>
    <w:rsid w:val="36024A57"/>
    <w:rsid w:val="360311CD"/>
    <w:rsid w:val="36035074"/>
    <w:rsid w:val="3603583F"/>
    <w:rsid w:val="360368A6"/>
    <w:rsid w:val="36036D18"/>
    <w:rsid w:val="360379E7"/>
    <w:rsid w:val="36043548"/>
    <w:rsid w:val="360441BF"/>
    <w:rsid w:val="36044B20"/>
    <w:rsid w:val="360477DA"/>
    <w:rsid w:val="36050AA1"/>
    <w:rsid w:val="360517D5"/>
    <w:rsid w:val="36054F45"/>
    <w:rsid w:val="36055C36"/>
    <w:rsid w:val="36062A6B"/>
    <w:rsid w:val="36064625"/>
    <w:rsid w:val="36067983"/>
    <w:rsid w:val="360717F7"/>
    <w:rsid w:val="3607336F"/>
    <w:rsid w:val="36080591"/>
    <w:rsid w:val="3608233F"/>
    <w:rsid w:val="36082DBD"/>
    <w:rsid w:val="360867E3"/>
    <w:rsid w:val="3608695F"/>
    <w:rsid w:val="36090618"/>
    <w:rsid w:val="36094819"/>
    <w:rsid w:val="360A2307"/>
    <w:rsid w:val="360A255B"/>
    <w:rsid w:val="360A35C3"/>
    <w:rsid w:val="360A4309"/>
    <w:rsid w:val="360A4740"/>
    <w:rsid w:val="360B08B8"/>
    <w:rsid w:val="360B10C8"/>
    <w:rsid w:val="360B2B82"/>
    <w:rsid w:val="360B4387"/>
    <w:rsid w:val="360B4679"/>
    <w:rsid w:val="360B4DCC"/>
    <w:rsid w:val="360B6635"/>
    <w:rsid w:val="360B7581"/>
    <w:rsid w:val="360C16BF"/>
    <w:rsid w:val="360C3541"/>
    <w:rsid w:val="360C5B09"/>
    <w:rsid w:val="360C5C1D"/>
    <w:rsid w:val="360C6129"/>
    <w:rsid w:val="360C62D3"/>
    <w:rsid w:val="360D204B"/>
    <w:rsid w:val="360D486F"/>
    <w:rsid w:val="360D5BA8"/>
    <w:rsid w:val="360E2FFA"/>
    <w:rsid w:val="360E38AE"/>
    <w:rsid w:val="360E3A7E"/>
    <w:rsid w:val="360E49BB"/>
    <w:rsid w:val="360E5316"/>
    <w:rsid w:val="360E53B7"/>
    <w:rsid w:val="360E6B9F"/>
    <w:rsid w:val="360F18B9"/>
    <w:rsid w:val="360F1920"/>
    <w:rsid w:val="360F1B77"/>
    <w:rsid w:val="360F36CE"/>
    <w:rsid w:val="360F6190"/>
    <w:rsid w:val="360F778D"/>
    <w:rsid w:val="360F7B72"/>
    <w:rsid w:val="36103685"/>
    <w:rsid w:val="3610527E"/>
    <w:rsid w:val="36105ACE"/>
    <w:rsid w:val="361111FE"/>
    <w:rsid w:val="36112914"/>
    <w:rsid w:val="361138EA"/>
    <w:rsid w:val="361156F2"/>
    <w:rsid w:val="36121410"/>
    <w:rsid w:val="361231BE"/>
    <w:rsid w:val="36136CCC"/>
    <w:rsid w:val="361433DA"/>
    <w:rsid w:val="36143FD0"/>
    <w:rsid w:val="3614599E"/>
    <w:rsid w:val="36146449"/>
    <w:rsid w:val="36146E6C"/>
    <w:rsid w:val="3615204D"/>
    <w:rsid w:val="361522E1"/>
    <w:rsid w:val="36152745"/>
    <w:rsid w:val="36152D3C"/>
    <w:rsid w:val="3615360C"/>
    <w:rsid w:val="36154A5C"/>
    <w:rsid w:val="36156BBB"/>
    <w:rsid w:val="36157F08"/>
    <w:rsid w:val="36160649"/>
    <w:rsid w:val="36160EBA"/>
    <w:rsid w:val="36161D2D"/>
    <w:rsid w:val="36162CAE"/>
    <w:rsid w:val="36163333"/>
    <w:rsid w:val="361648C3"/>
    <w:rsid w:val="36166EBB"/>
    <w:rsid w:val="36167037"/>
    <w:rsid w:val="361703F3"/>
    <w:rsid w:val="361707D4"/>
    <w:rsid w:val="3617209F"/>
    <w:rsid w:val="36172C5A"/>
    <w:rsid w:val="36174C78"/>
    <w:rsid w:val="36176A26"/>
    <w:rsid w:val="36176B17"/>
    <w:rsid w:val="3618035F"/>
    <w:rsid w:val="361857ED"/>
    <w:rsid w:val="36186477"/>
    <w:rsid w:val="36186C7D"/>
    <w:rsid w:val="3619010D"/>
    <w:rsid w:val="3619193F"/>
    <w:rsid w:val="3619279E"/>
    <w:rsid w:val="3619553C"/>
    <w:rsid w:val="361956CA"/>
    <w:rsid w:val="36195F56"/>
    <w:rsid w:val="36196425"/>
    <w:rsid w:val="361A159D"/>
    <w:rsid w:val="361A2741"/>
    <w:rsid w:val="361A359F"/>
    <w:rsid w:val="361A63A0"/>
    <w:rsid w:val="361B561A"/>
    <w:rsid w:val="361B6516"/>
    <w:rsid w:val="361B6AFF"/>
    <w:rsid w:val="361C1B4A"/>
    <w:rsid w:val="361C3EBD"/>
    <w:rsid w:val="361C403D"/>
    <w:rsid w:val="361C5B5C"/>
    <w:rsid w:val="361C6751"/>
    <w:rsid w:val="361E1B63"/>
    <w:rsid w:val="361E6007"/>
    <w:rsid w:val="361E7731"/>
    <w:rsid w:val="361E7C3C"/>
    <w:rsid w:val="361E7F1E"/>
    <w:rsid w:val="361F13AE"/>
    <w:rsid w:val="361F2FA6"/>
    <w:rsid w:val="361F517C"/>
    <w:rsid w:val="361F7F47"/>
    <w:rsid w:val="36200AE6"/>
    <w:rsid w:val="36201D7F"/>
    <w:rsid w:val="36203B2D"/>
    <w:rsid w:val="36211133"/>
    <w:rsid w:val="36211653"/>
    <w:rsid w:val="36213401"/>
    <w:rsid w:val="36217510"/>
    <w:rsid w:val="362178A5"/>
    <w:rsid w:val="36224084"/>
    <w:rsid w:val="36227648"/>
    <w:rsid w:val="3623361D"/>
    <w:rsid w:val="362353CB"/>
    <w:rsid w:val="3623561F"/>
    <w:rsid w:val="362367EF"/>
    <w:rsid w:val="36242817"/>
    <w:rsid w:val="3624310F"/>
    <w:rsid w:val="36245220"/>
    <w:rsid w:val="36251143"/>
    <w:rsid w:val="36252EF1"/>
    <w:rsid w:val="36255B5B"/>
    <w:rsid w:val="36257395"/>
    <w:rsid w:val="36257DF1"/>
    <w:rsid w:val="36260A17"/>
    <w:rsid w:val="3626305B"/>
    <w:rsid w:val="36266C69"/>
    <w:rsid w:val="36267B31"/>
    <w:rsid w:val="36270C4A"/>
    <w:rsid w:val="36271B29"/>
    <w:rsid w:val="36275688"/>
    <w:rsid w:val="36280C33"/>
    <w:rsid w:val="3628285D"/>
    <w:rsid w:val="36282B30"/>
    <w:rsid w:val="36283BA1"/>
    <w:rsid w:val="36284F14"/>
    <w:rsid w:val="36287CF1"/>
    <w:rsid w:val="362901BB"/>
    <w:rsid w:val="36290D28"/>
    <w:rsid w:val="36291079"/>
    <w:rsid w:val="36291C9B"/>
    <w:rsid w:val="36293656"/>
    <w:rsid w:val="36296D8F"/>
    <w:rsid w:val="362A34DE"/>
    <w:rsid w:val="362A675A"/>
    <w:rsid w:val="362A681C"/>
    <w:rsid w:val="362A71A2"/>
    <w:rsid w:val="362B12F0"/>
    <w:rsid w:val="362B1702"/>
    <w:rsid w:val="362B2E09"/>
    <w:rsid w:val="362B32E5"/>
    <w:rsid w:val="362B4280"/>
    <w:rsid w:val="362B68FE"/>
    <w:rsid w:val="362C0724"/>
    <w:rsid w:val="362C191E"/>
    <w:rsid w:val="362C24D2"/>
    <w:rsid w:val="362C2EDE"/>
    <w:rsid w:val="362C60DF"/>
    <w:rsid w:val="362C6827"/>
    <w:rsid w:val="362C7370"/>
    <w:rsid w:val="362D0BA3"/>
    <w:rsid w:val="362D1DA6"/>
    <w:rsid w:val="362D319F"/>
    <w:rsid w:val="362D617A"/>
    <w:rsid w:val="362D7FF8"/>
    <w:rsid w:val="362E4933"/>
    <w:rsid w:val="362E7A13"/>
    <w:rsid w:val="362F0EA3"/>
    <w:rsid w:val="362F1BFA"/>
    <w:rsid w:val="362F1FC2"/>
    <w:rsid w:val="362F2ADD"/>
    <w:rsid w:val="362F2E4F"/>
    <w:rsid w:val="362F3D70"/>
    <w:rsid w:val="362F4397"/>
    <w:rsid w:val="362F6DD0"/>
    <w:rsid w:val="363037C3"/>
    <w:rsid w:val="36304F04"/>
    <w:rsid w:val="36306C4A"/>
    <w:rsid w:val="36311DFD"/>
    <w:rsid w:val="36314213"/>
    <w:rsid w:val="3631488B"/>
    <w:rsid w:val="36315D3A"/>
    <w:rsid w:val="3631632B"/>
    <w:rsid w:val="36316394"/>
    <w:rsid w:val="36320F6F"/>
    <w:rsid w:val="36323860"/>
    <w:rsid w:val="363239FC"/>
    <w:rsid w:val="36323E56"/>
    <w:rsid w:val="36324D82"/>
    <w:rsid w:val="36325511"/>
    <w:rsid w:val="3632560E"/>
    <w:rsid w:val="363261FD"/>
    <w:rsid w:val="36326CD1"/>
    <w:rsid w:val="36330CB4"/>
    <w:rsid w:val="363323F5"/>
    <w:rsid w:val="3633311B"/>
    <w:rsid w:val="36334831"/>
    <w:rsid w:val="36334EF7"/>
    <w:rsid w:val="36341386"/>
    <w:rsid w:val="36343134"/>
    <w:rsid w:val="36346E91"/>
    <w:rsid w:val="363475D8"/>
    <w:rsid w:val="36347D13"/>
    <w:rsid w:val="36350803"/>
    <w:rsid w:val="3635150E"/>
    <w:rsid w:val="3635348A"/>
    <w:rsid w:val="363565D1"/>
    <w:rsid w:val="36356EAC"/>
    <w:rsid w:val="36360D76"/>
    <w:rsid w:val="36361E4E"/>
    <w:rsid w:val="36363350"/>
    <w:rsid w:val="3636385D"/>
    <w:rsid w:val="363650FE"/>
    <w:rsid w:val="36370E76"/>
    <w:rsid w:val="36372C24"/>
    <w:rsid w:val="36374E98"/>
    <w:rsid w:val="36376D1A"/>
    <w:rsid w:val="36385A46"/>
    <w:rsid w:val="363870C8"/>
    <w:rsid w:val="363879DF"/>
    <w:rsid w:val="36392E40"/>
    <w:rsid w:val="363932F5"/>
    <w:rsid w:val="36394B26"/>
    <w:rsid w:val="36394BEF"/>
    <w:rsid w:val="3639607D"/>
    <w:rsid w:val="363970CC"/>
    <w:rsid w:val="36397462"/>
    <w:rsid w:val="363976F7"/>
    <w:rsid w:val="36397EFF"/>
    <w:rsid w:val="363A1DFD"/>
    <w:rsid w:val="363A296F"/>
    <w:rsid w:val="363A3E94"/>
    <w:rsid w:val="363A47F1"/>
    <w:rsid w:val="363A4DC9"/>
    <w:rsid w:val="363A5520"/>
    <w:rsid w:val="363B2017"/>
    <w:rsid w:val="363B3C8C"/>
    <w:rsid w:val="363B44C3"/>
    <w:rsid w:val="363B601F"/>
    <w:rsid w:val="363B7446"/>
    <w:rsid w:val="363C34E6"/>
    <w:rsid w:val="363C563C"/>
    <w:rsid w:val="363C59D6"/>
    <w:rsid w:val="363C5FCD"/>
    <w:rsid w:val="363C648D"/>
    <w:rsid w:val="363D46DF"/>
    <w:rsid w:val="363D7DEA"/>
    <w:rsid w:val="363E0998"/>
    <w:rsid w:val="363E2782"/>
    <w:rsid w:val="363E2844"/>
    <w:rsid w:val="363E3FB3"/>
    <w:rsid w:val="363E4198"/>
    <w:rsid w:val="363E5DC7"/>
    <w:rsid w:val="363E6985"/>
    <w:rsid w:val="363E6B4A"/>
    <w:rsid w:val="363E71B2"/>
    <w:rsid w:val="363E7508"/>
    <w:rsid w:val="363F332C"/>
    <w:rsid w:val="364003A0"/>
    <w:rsid w:val="36400E00"/>
    <w:rsid w:val="36401AD9"/>
    <w:rsid w:val="36401B29"/>
    <w:rsid w:val="36402039"/>
    <w:rsid w:val="36402E6E"/>
    <w:rsid w:val="3640391D"/>
    <w:rsid w:val="364041CF"/>
    <w:rsid w:val="36405F7D"/>
    <w:rsid w:val="36406806"/>
    <w:rsid w:val="364111F5"/>
    <w:rsid w:val="36413AA3"/>
    <w:rsid w:val="36414C8A"/>
    <w:rsid w:val="36415851"/>
    <w:rsid w:val="36416B0C"/>
    <w:rsid w:val="36420205"/>
    <w:rsid w:val="3642054F"/>
    <w:rsid w:val="36420F85"/>
    <w:rsid w:val="36424577"/>
    <w:rsid w:val="364307A9"/>
    <w:rsid w:val="364315C9"/>
    <w:rsid w:val="36431B73"/>
    <w:rsid w:val="36435878"/>
    <w:rsid w:val="36435A6D"/>
    <w:rsid w:val="3643781B"/>
    <w:rsid w:val="36441C39"/>
    <w:rsid w:val="36443918"/>
    <w:rsid w:val="36443E34"/>
    <w:rsid w:val="36446ABB"/>
    <w:rsid w:val="36451395"/>
    <w:rsid w:val="364517E5"/>
    <w:rsid w:val="36451D0D"/>
    <w:rsid w:val="364530C9"/>
    <w:rsid w:val="36453593"/>
    <w:rsid w:val="36453EFF"/>
    <w:rsid w:val="36455341"/>
    <w:rsid w:val="36455C9A"/>
    <w:rsid w:val="36456370"/>
    <w:rsid w:val="36463152"/>
    <w:rsid w:val="36470B4E"/>
    <w:rsid w:val="36471CFB"/>
    <w:rsid w:val="364737FF"/>
    <w:rsid w:val="3647586B"/>
    <w:rsid w:val="3647730B"/>
    <w:rsid w:val="36481A4A"/>
    <w:rsid w:val="3648210B"/>
    <w:rsid w:val="36483084"/>
    <w:rsid w:val="36484E32"/>
    <w:rsid w:val="36486BE0"/>
    <w:rsid w:val="36495FFD"/>
    <w:rsid w:val="364979EA"/>
    <w:rsid w:val="364A067C"/>
    <w:rsid w:val="364A0B21"/>
    <w:rsid w:val="364A0BAA"/>
    <w:rsid w:val="364A2958"/>
    <w:rsid w:val="364B1A21"/>
    <w:rsid w:val="364B57CB"/>
    <w:rsid w:val="364C1B82"/>
    <w:rsid w:val="364C2B74"/>
    <w:rsid w:val="364C4922"/>
    <w:rsid w:val="364C5B24"/>
    <w:rsid w:val="364C64DE"/>
    <w:rsid w:val="364C66D0"/>
    <w:rsid w:val="364D069A"/>
    <w:rsid w:val="364D18A6"/>
    <w:rsid w:val="364D2448"/>
    <w:rsid w:val="364D3AB9"/>
    <w:rsid w:val="364D41F6"/>
    <w:rsid w:val="364E09AD"/>
    <w:rsid w:val="364E2199"/>
    <w:rsid w:val="364F1268"/>
    <w:rsid w:val="364F2062"/>
    <w:rsid w:val="364F3F15"/>
    <w:rsid w:val="364F4412"/>
    <w:rsid w:val="364F6D4C"/>
    <w:rsid w:val="364F7F6E"/>
    <w:rsid w:val="36502DAD"/>
    <w:rsid w:val="36503558"/>
    <w:rsid w:val="3651018A"/>
    <w:rsid w:val="36511F38"/>
    <w:rsid w:val="36513CE6"/>
    <w:rsid w:val="36514D19"/>
    <w:rsid w:val="36517641"/>
    <w:rsid w:val="3652180C"/>
    <w:rsid w:val="365229DD"/>
    <w:rsid w:val="36523C05"/>
    <w:rsid w:val="365256CD"/>
    <w:rsid w:val="36526E0E"/>
    <w:rsid w:val="36527A5E"/>
    <w:rsid w:val="3653029E"/>
    <w:rsid w:val="36533F02"/>
    <w:rsid w:val="3653711E"/>
    <w:rsid w:val="36537899"/>
    <w:rsid w:val="36537D93"/>
    <w:rsid w:val="36541A28"/>
    <w:rsid w:val="365437D6"/>
    <w:rsid w:val="36544719"/>
    <w:rsid w:val="36545584"/>
    <w:rsid w:val="365458C2"/>
    <w:rsid w:val="36545FE7"/>
    <w:rsid w:val="36546526"/>
    <w:rsid w:val="36546892"/>
    <w:rsid w:val="365513C3"/>
    <w:rsid w:val="36551790"/>
    <w:rsid w:val="36552860"/>
    <w:rsid w:val="3655286F"/>
    <w:rsid w:val="365528B0"/>
    <w:rsid w:val="36552BBE"/>
    <w:rsid w:val="36555453"/>
    <w:rsid w:val="3655662D"/>
    <w:rsid w:val="365608B0"/>
    <w:rsid w:val="365612FD"/>
    <w:rsid w:val="36565B90"/>
    <w:rsid w:val="36566C1F"/>
    <w:rsid w:val="365700AF"/>
    <w:rsid w:val="365732C7"/>
    <w:rsid w:val="36573E2A"/>
    <w:rsid w:val="3658153F"/>
    <w:rsid w:val="36582B23"/>
    <w:rsid w:val="36582C80"/>
    <w:rsid w:val="36590DED"/>
    <w:rsid w:val="365919F8"/>
    <w:rsid w:val="365928D2"/>
    <w:rsid w:val="365929CF"/>
    <w:rsid w:val="36593E79"/>
    <w:rsid w:val="365955A0"/>
    <w:rsid w:val="3659703F"/>
    <w:rsid w:val="365A38E0"/>
    <w:rsid w:val="365A6586"/>
    <w:rsid w:val="365A7F9B"/>
    <w:rsid w:val="365B4736"/>
    <w:rsid w:val="365B6913"/>
    <w:rsid w:val="365B7C15"/>
    <w:rsid w:val="365C268B"/>
    <w:rsid w:val="365C2A91"/>
    <w:rsid w:val="365C2DD8"/>
    <w:rsid w:val="365C49EA"/>
    <w:rsid w:val="365D3F21"/>
    <w:rsid w:val="365D6452"/>
    <w:rsid w:val="365D6B2F"/>
    <w:rsid w:val="365E0E99"/>
    <w:rsid w:val="365E28A7"/>
    <w:rsid w:val="365E4655"/>
    <w:rsid w:val="365E590B"/>
    <w:rsid w:val="365E5AFC"/>
    <w:rsid w:val="365E6E3F"/>
    <w:rsid w:val="365E7F82"/>
    <w:rsid w:val="365F04CA"/>
    <w:rsid w:val="365F1972"/>
    <w:rsid w:val="365F50A4"/>
    <w:rsid w:val="365F6841"/>
    <w:rsid w:val="365F74DC"/>
    <w:rsid w:val="366003CD"/>
    <w:rsid w:val="36600936"/>
    <w:rsid w:val="3660217B"/>
    <w:rsid w:val="366028B8"/>
    <w:rsid w:val="36603F29"/>
    <w:rsid w:val="36604A6A"/>
    <w:rsid w:val="36605FD0"/>
    <w:rsid w:val="36607CD1"/>
    <w:rsid w:val="36610C6D"/>
    <w:rsid w:val="36614ED0"/>
    <w:rsid w:val="36617CA1"/>
    <w:rsid w:val="36620671"/>
    <w:rsid w:val="36620D03"/>
    <w:rsid w:val="36621A0B"/>
    <w:rsid w:val="36625EF3"/>
    <w:rsid w:val="36626903"/>
    <w:rsid w:val="36631C6B"/>
    <w:rsid w:val="36632DC4"/>
    <w:rsid w:val="36633A19"/>
    <w:rsid w:val="366351EC"/>
    <w:rsid w:val="36637EBD"/>
    <w:rsid w:val="36641223"/>
    <w:rsid w:val="366435F4"/>
    <w:rsid w:val="36644B69"/>
    <w:rsid w:val="366478C8"/>
    <w:rsid w:val="36653C36"/>
    <w:rsid w:val="366559E4"/>
    <w:rsid w:val="3665675C"/>
    <w:rsid w:val="36656A49"/>
    <w:rsid w:val="36657D31"/>
    <w:rsid w:val="366607AE"/>
    <w:rsid w:val="36660F0F"/>
    <w:rsid w:val="366652B8"/>
    <w:rsid w:val="3667154D"/>
    <w:rsid w:val="3667175C"/>
    <w:rsid w:val="36672F67"/>
    <w:rsid w:val="36673031"/>
    <w:rsid w:val="3667360A"/>
    <w:rsid w:val="3667732D"/>
    <w:rsid w:val="36680956"/>
    <w:rsid w:val="36681030"/>
    <w:rsid w:val="36681034"/>
    <w:rsid w:val="36683C05"/>
    <w:rsid w:val="366854D4"/>
    <w:rsid w:val="36685822"/>
    <w:rsid w:val="36687282"/>
    <w:rsid w:val="36695095"/>
    <w:rsid w:val="36695C0D"/>
    <w:rsid w:val="36696F60"/>
    <w:rsid w:val="366A124C"/>
    <w:rsid w:val="366A2FFA"/>
    <w:rsid w:val="366A4D05"/>
    <w:rsid w:val="366A4DA8"/>
    <w:rsid w:val="366A5D83"/>
    <w:rsid w:val="366A63A8"/>
    <w:rsid w:val="366A63C4"/>
    <w:rsid w:val="366B0E10"/>
    <w:rsid w:val="366B0FA5"/>
    <w:rsid w:val="366B1793"/>
    <w:rsid w:val="366B28CE"/>
    <w:rsid w:val="366B31BC"/>
    <w:rsid w:val="366B3254"/>
    <w:rsid w:val="366B3962"/>
    <w:rsid w:val="366C06B6"/>
    <w:rsid w:val="366C0E45"/>
    <w:rsid w:val="366C4FC4"/>
    <w:rsid w:val="366C6B99"/>
    <w:rsid w:val="366D0A5A"/>
    <w:rsid w:val="366D1A51"/>
    <w:rsid w:val="366D1C16"/>
    <w:rsid w:val="366D22E5"/>
    <w:rsid w:val="366D3AD9"/>
    <w:rsid w:val="366D6338"/>
    <w:rsid w:val="366D6387"/>
    <w:rsid w:val="366D6646"/>
    <w:rsid w:val="366E2AEA"/>
    <w:rsid w:val="366E4D55"/>
    <w:rsid w:val="366E6C42"/>
    <w:rsid w:val="366F23BE"/>
    <w:rsid w:val="366F476C"/>
    <w:rsid w:val="366F6862"/>
    <w:rsid w:val="366F6930"/>
    <w:rsid w:val="366F77C5"/>
    <w:rsid w:val="367014BE"/>
    <w:rsid w:val="36702397"/>
    <w:rsid w:val="36703696"/>
    <w:rsid w:val="36703D6C"/>
    <w:rsid w:val="367113D1"/>
    <w:rsid w:val="36711506"/>
    <w:rsid w:val="3671152F"/>
    <w:rsid w:val="36712E0A"/>
    <w:rsid w:val="36713D06"/>
    <w:rsid w:val="36714388"/>
    <w:rsid w:val="36714D18"/>
    <w:rsid w:val="36716136"/>
    <w:rsid w:val="36721EAF"/>
    <w:rsid w:val="36723C5D"/>
    <w:rsid w:val="36724646"/>
    <w:rsid w:val="36730100"/>
    <w:rsid w:val="367327B3"/>
    <w:rsid w:val="36732B1F"/>
    <w:rsid w:val="36733530"/>
    <w:rsid w:val="36735C80"/>
    <w:rsid w:val="367365C1"/>
    <w:rsid w:val="36741575"/>
    <w:rsid w:val="3674177C"/>
    <w:rsid w:val="36743E79"/>
    <w:rsid w:val="3674665B"/>
    <w:rsid w:val="3674778B"/>
    <w:rsid w:val="367479D5"/>
    <w:rsid w:val="36751054"/>
    <w:rsid w:val="36751A3E"/>
    <w:rsid w:val="367573BE"/>
    <w:rsid w:val="36762117"/>
    <w:rsid w:val="367622A7"/>
    <w:rsid w:val="36764149"/>
    <w:rsid w:val="36764AC8"/>
    <w:rsid w:val="36766209"/>
    <w:rsid w:val="36767272"/>
    <w:rsid w:val="36767BF1"/>
    <w:rsid w:val="36772851"/>
    <w:rsid w:val="36772A0A"/>
    <w:rsid w:val="36773050"/>
    <w:rsid w:val="3677678D"/>
    <w:rsid w:val="367774C5"/>
    <w:rsid w:val="3678060D"/>
    <w:rsid w:val="36780B29"/>
    <w:rsid w:val="36781AB1"/>
    <w:rsid w:val="367845F1"/>
    <w:rsid w:val="36784617"/>
    <w:rsid w:val="3678643B"/>
    <w:rsid w:val="3679035D"/>
    <w:rsid w:val="3679148F"/>
    <w:rsid w:val="36791E55"/>
    <w:rsid w:val="36793030"/>
    <w:rsid w:val="3679323D"/>
    <w:rsid w:val="36794B8A"/>
    <w:rsid w:val="367A22BB"/>
    <w:rsid w:val="367A601A"/>
    <w:rsid w:val="367A7C04"/>
    <w:rsid w:val="367B5207"/>
    <w:rsid w:val="367B6FB5"/>
    <w:rsid w:val="367C093A"/>
    <w:rsid w:val="367C50D1"/>
    <w:rsid w:val="367D1DCA"/>
    <w:rsid w:val="367D2D2D"/>
    <w:rsid w:val="367D350B"/>
    <w:rsid w:val="367D4AA1"/>
    <w:rsid w:val="367D522F"/>
    <w:rsid w:val="367D7F1D"/>
    <w:rsid w:val="367E0853"/>
    <w:rsid w:val="367E2601"/>
    <w:rsid w:val="367E499B"/>
    <w:rsid w:val="367F36DE"/>
    <w:rsid w:val="367F4368"/>
    <w:rsid w:val="367F52CB"/>
    <w:rsid w:val="367F72BB"/>
    <w:rsid w:val="367F769B"/>
    <w:rsid w:val="368023A6"/>
    <w:rsid w:val="3680281D"/>
    <w:rsid w:val="36802DAA"/>
    <w:rsid w:val="36806379"/>
    <w:rsid w:val="36807515"/>
    <w:rsid w:val="36807657"/>
    <w:rsid w:val="368101F6"/>
    <w:rsid w:val="3681331C"/>
    <w:rsid w:val="3681431A"/>
    <w:rsid w:val="36820344"/>
    <w:rsid w:val="36820E79"/>
    <w:rsid w:val="36821D61"/>
    <w:rsid w:val="368220F2"/>
    <w:rsid w:val="3682448A"/>
    <w:rsid w:val="368247AC"/>
    <w:rsid w:val="36826406"/>
    <w:rsid w:val="36826596"/>
    <w:rsid w:val="36831144"/>
    <w:rsid w:val="36833607"/>
    <w:rsid w:val="368340BC"/>
    <w:rsid w:val="36835C3C"/>
    <w:rsid w:val="36840413"/>
    <w:rsid w:val="36841AE0"/>
    <w:rsid w:val="3684230E"/>
    <w:rsid w:val="36842550"/>
    <w:rsid w:val="368470CC"/>
    <w:rsid w:val="368507A3"/>
    <w:rsid w:val="3685164C"/>
    <w:rsid w:val="36852311"/>
    <w:rsid w:val="3685312D"/>
    <w:rsid w:val="36853560"/>
    <w:rsid w:val="3685440F"/>
    <w:rsid w:val="36856700"/>
    <w:rsid w:val="36856C8C"/>
    <w:rsid w:val="368577FF"/>
    <w:rsid w:val="36860744"/>
    <w:rsid w:val="3686304B"/>
    <w:rsid w:val="368636C2"/>
    <w:rsid w:val="36864662"/>
    <w:rsid w:val="3686486B"/>
    <w:rsid w:val="36873A8F"/>
    <w:rsid w:val="36873BAC"/>
    <w:rsid w:val="368746E6"/>
    <w:rsid w:val="3687718E"/>
    <w:rsid w:val="36877708"/>
    <w:rsid w:val="3688182C"/>
    <w:rsid w:val="36882552"/>
    <w:rsid w:val="36883A72"/>
    <w:rsid w:val="36885DE7"/>
    <w:rsid w:val="36886EDD"/>
    <w:rsid w:val="368871FB"/>
    <w:rsid w:val="36887706"/>
    <w:rsid w:val="36891920"/>
    <w:rsid w:val="36896C2B"/>
    <w:rsid w:val="368A1AE5"/>
    <w:rsid w:val="368A2348"/>
    <w:rsid w:val="368A369C"/>
    <w:rsid w:val="368A43CE"/>
    <w:rsid w:val="368A50B2"/>
    <w:rsid w:val="368A5DA6"/>
    <w:rsid w:val="368A71F8"/>
    <w:rsid w:val="368B1516"/>
    <w:rsid w:val="368B30C7"/>
    <w:rsid w:val="368B585E"/>
    <w:rsid w:val="368C11C2"/>
    <w:rsid w:val="368C1299"/>
    <w:rsid w:val="368C2F70"/>
    <w:rsid w:val="368C3617"/>
    <w:rsid w:val="368C4A7A"/>
    <w:rsid w:val="368C7114"/>
    <w:rsid w:val="368D09BB"/>
    <w:rsid w:val="368D0A96"/>
    <w:rsid w:val="368D1152"/>
    <w:rsid w:val="368D18BF"/>
    <w:rsid w:val="368D6CE8"/>
    <w:rsid w:val="368E1BCD"/>
    <w:rsid w:val="368E2203"/>
    <w:rsid w:val="368E2D4F"/>
    <w:rsid w:val="368E4F3A"/>
    <w:rsid w:val="368E559E"/>
    <w:rsid w:val="368E7383"/>
    <w:rsid w:val="368E7A59"/>
    <w:rsid w:val="368F2CFF"/>
    <w:rsid w:val="368F41DF"/>
    <w:rsid w:val="368F43ED"/>
    <w:rsid w:val="368F480F"/>
    <w:rsid w:val="368F6A77"/>
    <w:rsid w:val="36900863"/>
    <w:rsid w:val="3690132A"/>
    <w:rsid w:val="36902F82"/>
    <w:rsid w:val="36903CC3"/>
    <w:rsid w:val="3690453F"/>
    <w:rsid w:val="36904F1E"/>
    <w:rsid w:val="3690566F"/>
    <w:rsid w:val="36910587"/>
    <w:rsid w:val="36911898"/>
    <w:rsid w:val="36911F18"/>
    <w:rsid w:val="36913D9A"/>
    <w:rsid w:val="36914749"/>
    <w:rsid w:val="369156FA"/>
    <w:rsid w:val="3691586D"/>
    <w:rsid w:val="369167D9"/>
    <w:rsid w:val="36916FED"/>
    <w:rsid w:val="36925AD3"/>
    <w:rsid w:val="369260AD"/>
    <w:rsid w:val="36930039"/>
    <w:rsid w:val="36931251"/>
    <w:rsid w:val="3693208C"/>
    <w:rsid w:val="36932551"/>
    <w:rsid w:val="36932B06"/>
    <w:rsid w:val="36933DB2"/>
    <w:rsid w:val="369342FF"/>
    <w:rsid w:val="36936AA5"/>
    <w:rsid w:val="36940077"/>
    <w:rsid w:val="36940FD2"/>
    <w:rsid w:val="36941E25"/>
    <w:rsid w:val="36945BBC"/>
    <w:rsid w:val="369462C9"/>
    <w:rsid w:val="369463AE"/>
    <w:rsid w:val="369479EF"/>
    <w:rsid w:val="3695069B"/>
    <w:rsid w:val="36951558"/>
    <w:rsid w:val="36952460"/>
    <w:rsid w:val="369605DD"/>
    <w:rsid w:val="36962041"/>
    <w:rsid w:val="3696377E"/>
    <w:rsid w:val="36963DEF"/>
    <w:rsid w:val="369648D9"/>
    <w:rsid w:val="36964EF6"/>
    <w:rsid w:val="36965096"/>
    <w:rsid w:val="36965B9D"/>
    <w:rsid w:val="36967D4F"/>
    <w:rsid w:val="369702E5"/>
    <w:rsid w:val="3697072A"/>
    <w:rsid w:val="369707D6"/>
    <w:rsid w:val="3697389C"/>
    <w:rsid w:val="36980772"/>
    <w:rsid w:val="36981915"/>
    <w:rsid w:val="36987B67"/>
    <w:rsid w:val="369915A3"/>
    <w:rsid w:val="369923B0"/>
    <w:rsid w:val="369938DF"/>
    <w:rsid w:val="369955C9"/>
    <w:rsid w:val="3699568D"/>
    <w:rsid w:val="369966AC"/>
    <w:rsid w:val="36996F01"/>
    <w:rsid w:val="3699743B"/>
    <w:rsid w:val="36997E62"/>
    <w:rsid w:val="369A1772"/>
    <w:rsid w:val="369A2E37"/>
    <w:rsid w:val="369A2F9E"/>
    <w:rsid w:val="369A3EC3"/>
    <w:rsid w:val="369A43E5"/>
    <w:rsid w:val="369A4E21"/>
    <w:rsid w:val="369A4E53"/>
    <w:rsid w:val="369B000A"/>
    <w:rsid w:val="369B31B3"/>
    <w:rsid w:val="369B5353"/>
    <w:rsid w:val="369B68B7"/>
    <w:rsid w:val="369B729A"/>
    <w:rsid w:val="369B7657"/>
    <w:rsid w:val="369C1E3E"/>
    <w:rsid w:val="369C2C78"/>
    <w:rsid w:val="369C4B94"/>
    <w:rsid w:val="369D007E"/>
    <w:rsid w:val="369D517D"/>
    <w:rsid w:val="369D7C73"/>
    <w:rsid w:val="369E0EF6"/>
    <w:rsid w:val="369E1208"/>
    <w:rsid w:val="369E245A"/>
    <w:rsid w:val="369E2CA4"/>
    <w:rsid w:val="369E57FE"/>
    <w:rsid w:val="369E6D4B"/>
    <w:rsid w:val="369F0B51"/>
    <w:rsid w:val="369F4D02"/>
    <w:rsid w:val="36A007CA"/>
    <w:rsid w:val="36A04776"/>
    <w:rsid w:val="36A04B2A"/>
    <w:rsid w:val="36A1017A"/>
    <w:rsid w:val="36A14116"/>
    <w:rsid w:val="36A209E6"/>
    <w:rsid w:val="36A22475"/>
    <w:rsid w:val="36A22655"/>
    <w:rsid w:val="36A22794"/>
    <w:rsid w:val="36A24542"/>
    <w:rsid w:val="36A24E5F"/>
    <w:rsid w:val="36A35226"/>
    <w:rsid w:val="36A368D7"/>
    <w:rsid w:val="36A40F99"/>
    <w:rsid w:val="36A42FED"/>
    <w:rsid w:val="36A44F75"/>
    <w:rsid w:val="36A45B88"/>
    <w:rsid w:val="36A462B4"/>
    <w:rsid w:val="36A4654C"/>
    <w:rsid w:val="36A54032"/>
    <w:rsid w:val="36A55DE0"/>
    <w:rsid w:val="36A57B46"/>
    <w:rsid w:val="36A62466"/>
    <w:rsid w:val="36A63BA7"/>
    <w:rsid w:val="36A67737"/>
    <w:rsid w:val="36A738F6"/>
    <w:rsid w:val="36A75037"/>
    <w:rsid w:val="36A77DAA"/>
    <w:rsid w:val="36A80028"/>
    <w:rsid w:val="36A8691D"/>
    <w:rsid w:val="36A92528"/>
    <w:rsid w:val="36A93B22"/>
    <w:rsid w:val="36A9517F"/>
    <w:rsid w:val="36A95439"/>
    <w:rsid w:val="36A95955"/>
    <w:rsid w:val="36A97957"/>
    <w:rsid w:val="36AA0BF2"/>
    <w:rsid w:val="36AA0F40"/>
    <w:rsid w:val="36AA1648"/>
    <w:rsid w:val="36AA620B"/>
    <w:rsid w:val="36AA789A"/>
    <w:rsid w:val="36AB07D2"/>
    <w:rsid w:val="36AB4E48"/>
    <w:rsid w:val="36AB7E0E"/>
    <w:rsid w:val="36AC076B"/>
    <w:rsid w:val="36AC19ED"/>
    <w:rsid w:val="36AC2DA9"/>
    <w:rsid w:val="36AC53C0"/>
    <w:rsid w:val="36AC6604"/>
    <w:rsid w:val="36AC6BD3"/>
    <w:rsid w:val="36AC716F"/>
    <w:rsid w:val="36AD2EE7"/>
    <w:rsid w:val="36AD4B82"/>
    <w:rsid w:val="36AD4EE1"/>
    <w:rsid w:val="36AD7768"/>
    <w:rsid w:val="36AE020E"/>
    <w:rsid w:val="36AE0BF8"/>
    <w:rsid w:val="36AE1139"/>
    <w:rsid w:val="36AE2339"/>
    <w:rsid w:val="36AE2D94"/>
    <w:rsid w:val="36AE7358"/>
    <w:rsid w:val="36AF1833"/>
    <w:rsid w:val="36AF3103"/>
    <w:rsid w:val="36AF37C9"/>
    <w:rsid w:val="36B00B6C"/>
    <w:rsid w:val="36B0782A"/>
    <w:rsid w:val="36B139FE"/>
    <w:rsid w:val="36B14785"/>
    <w:rsid w:val="36B14A85"/>
    <w:rsid w:val="36B158AF"/>
    <w:rsid w:val="36B17390"/>
    <w:rsid w:val="36B17579"/>
    <w:rsid w:val="36B204FD"/>
    <w:rsid w:val="36B209BD"/>
    <w:rsid w:val="36B2214A"/>
    <w:rsid w:val="36B22251"/>
    <w:rsid w:val="36B22CAC"/>
    <w:rsid w:val="36B33892"/>
    <w:rsid w:val="36B33CD5"/>
    <w:rsid w:val="36B349A1"/>
    <w:rsid w:val="36B35F1A"/>
    <w:rsid w:val="36B3674F"/>
    <w:rsid w:val="36B4396A"/>
    <w:rsid w:val="36B45F6D"/>
    <w:rsid w:val="36B46D30"/>
    <w:rsid w:val="36B50ACB"/>
    <w:rsid w:val="36B51714"/>
    <w:rsid w:val="36B5266D"/>
    <w:rsid w:val="36B5382E"/>
    <w:rsid w:val="36B542D6"/>
    <w:rsid w:val="36B54795"/>
    <w:rsid w:val="36B551E4"/>
    <w:rsid w:val="36B55EFA"/>
    <w:rsid w:val="36B61F5B"/>
    <w:rsid w:val="36B64412"/>
    <w:rsid w:val="36B64491"/>
    <w:rsid w:val="36B65E9E"/>
    <w:rsid w:val="36B6623F"/>
    <w:rsid w:val="36B66471"/>
    <w:rsid w:val="36B67FED"/>
    <w:rsid w:val="36B702AD"/>
    <w:rsid w:val="36B71EF4"/>
    <w:rsid w:val="36B7596C"/>
    <w:rsid w:val="36B81FB7"/>
    <w:rsid w:val="36B8487B"/>
    <w:rsid w:val="36B84C63"/>
    <w:rsid w:val="36B85B13"/>
    <w:rsid w:val="36B87851"/>
    <w:rsid w:val="36B9222E"/>
    <w:rsid w:val="36B94E7C"/>
    <w:rsid w:val="36B956B8"/>
    <w:rsid w:val="36B9651A"/>
    <w:rsid w:val="36B9791B"/>
    <w:rsid w:val="36BA0211"/>
    <w:rsid w:val="36BA2093"/>
    <w:rsid w:val="36BA5E25"/>
    <w:rsid w:val="36BA68E5"/>
    <w:rsid w:val="36BA7BE8"/>
    <w:rsid w:val="36BB1AA7"/>
    <w:rsid w:val="36BB1D6C"/>
    <w:rsid w:val="36BB24F6"/>
    <w:rsid w:val="36BB3856"/>
    <w:rsid w:val="36BB584C"/>
    <w:rsid w:val="36BB7E6F"/>
    <w:rsid w:val="36BC31FC"/>
    <w:rsid w:val="36BC3278"/>
    <w:rsid w:val="36BD137C"/>
    <w:rsid w:val="36BD2B8D"/>
    <w:rsid w:val="36BD312A"/>
    <w:rsid w:val="36BD5820"/>
    <w:rsid w:val="36BD75CE"/>
    <w:rsid w:val="36BE2A56"/>
    <w:rsid w:val="36BE49AD"/>
    <w:rsid w:val="36BE548F"/>
    <w:rsid w:val="36BE5F18"/>
    <w:rsid w:val="36BE708C"/>
    <w:rsid w:val="36BF1B86"/>
    <w:rsid w:val="36BF3346"/>
    <w:rsid w:val="36BF41F1"/>
    <w:rsid w:val="36BF5C50"/>
    <w:rsid w:val="36C00E6C"/>
    <w:rsid w:val="36C01129"/>
    <w:rsid w:val="36C04521"/>
    <w:rsid w:val="36C05642"/>
    <w:rsid w:val="36C05BDE"/>
    <w:rsid w:val="36C070BE"/>
    <w:rsid w:val="36C107AF"/>
    <w:rsid w:val="36C14228"/>
    <w:rsid w:val="36C16AF7"/>
    <w:rsid w:val="36C17E14"/>
    <w:rsid w:val="36C21C3F"/>
    <w:rsid w:val="36C22B22"/>
    <w:rsid w:val="36C22E36"/>
    <w:rsid w:val="36C24128"/>
    <w:rsid w:val="36C24BE4"/>
    <w:rsid w:val="36C25195"/>
    <w:rsid w:val="36C26992"/>
    <w:rsid w:val="36C344B8"/>
    <w:rsid w:val="36C35592"/>
    <w:rsid w:val="36C411EC"/>
    <w:rsid w:val="36C416DE"/>
    <w:rsid w:val="36C4279E"/>
    <w:rsid w:val="36C4455F"/>
    <w:rsid w:val="36C4538D"/>
    <w:rsid w:val="36C4697F"/>
    <w:rsid w:val="36C46D2F"/>
    <w:rsid w:val="36C505C0"/>
    <w:rsid w:val="36C5247C"/>
    <w:rsid w:val="36C551CD"/>
    <w:rsid w:val="36C56482"/>
    <w:rsid w:val="36C60E3F"/>
    <w:rsid w:val="36C62A73"/>
    <w:rsid w:val="36C6789E"/>
    <w:rsid w:val="36C67B60"/>
    <w:rsid w:val="36C71A5A"/>
    <w:rsid w:val="36C737F5"/>
    <w:rsid w:val="36C73FA8"/>
    <w:rsid w:val="36C753E5"/>
    <w:rsid w:val="36C84091"/>
    <w:rsid w:val="36C84394"/>
    <w:rsid w:val="36C918BB"/>
    <w:rsid w:val="36C92741"/>
    <w:rsid w:val="36C941C4"/>
    <w:rsid w:val="36C94D6E"/>
    <w:rsid w:val="36C95F72"/>
    <w:rsid w:val="36C961C3"/>
    <w:rsid w:val="36C97CBE"/>
    <w:rsid w:val="36C97D20"/>
    <w:rsid w:val="36CA01DB"/>
    <w:rsid w:val="36CA4AF3"/>
    <w:rsid w:val="36CA5626"/>
    <w:rsid w:val="36CA6243"/>
    <w:rsid w:val="36CB1F86"/>
    <w:rsid w:val="36CB4432"/>
    <w:rsid w:val="36CB69AB"/>
    <w:rsid w:val="36CB7CCE"/>
    <w:rsid w:val="36CC15BF"/>
    <w:rsid w:val="36CC1BC7"/>
    <w:rsid w:val="36CC3874"/>
    <w:rsid w:val="36CC4181"/>
    <w:rsid w:val="36CC5A63"/>
    <w:rsid w:val="36CC7811"/>
    <w:rsid w:val="36CD19A9"/>
    <w:rsid w:val="36CD2471"/>
    <w:rsid w:val="36CD2905"/>
    <w:rsid w:val="36CD3B65"/>
    <w:rsid w:val="36CD7A89"/>
    <w:rsid w:val="36CE3589"/>
    <w:rsid w:val="36CE5337"/>
    <w:rsid w:val="36CE7EAF"/>
    <w:rsid w:val="36CF10AF"/>
    <w:rsid w:val="36CF25FD"/>
    <w:rsid w:val="36CF33C7"/>
    <w:rsid w:val="36D02AA7"/>
    <w:rsid w:val="36D02B02"/>
    <w:rsid w:val="36D05553"/>
    <w:rsid w:val="36D07EFA"/>
    <w:rsid w:val="36D103E6"/>
    <w:rsid w:val="36D1085D"/>
    <w:rsid w:val="36D11A88"/>
    <w:rsid w:val="36D14E27"/>
    <w:rsid w:val="36D16B63"/>
    <w:rsid w:val="36D16BD5"/>
    <w:rsid w:val="36D26348"/>
    <w:rsid w:val="36D30B9F"/>
    <w:rsid w:val="36D31483"/>
    <w:rsid w:val="36D32BC4"/>
    <w:rsid w:val="36D35BFA"/>
    <w:rsid w:val="36D40DB0"/>
    <w:rsid w:val="36D412B8"/>
    <w:rsid w:val="36D41ED8"/>
    <w:rsid w:val="36D420EF"/>
    <w:rsid w:val="36D43740"/>
    <w:rsid w:val="36D451CC"/>
    <w:rsid w:val="36D451DC"/>
    <w:rsid w:val="36D466C5"/>
    <w:rsid w:val="36D509BD"/>
    <w:rsid w:val="36D52B69"/>
    <w:rsid w:val="36D534E1"/>
    <w:rsid w:val="36D5473F"/>
    <w:rsid w:val="36D55CB1"/>
    <w:rsid w:val="36D6068F"/>
    <w:rsid w:val="36D641EB"/>
    <w:rsid w:val="36D668E1"/>
    <w:rsid w:val="36D66974"/>
    <w:rsid w:val="36D67C8F"/>
    <w:rsid w:val="36D72B1F"/>
    <w:rsid w:val="36D7699C"/>
    <w:rsid w:val="36D7770D"/>
    <w:rsid w:val="36D80A35"/>
    <w:rsid w:val="36D81B17"/>
    <w:rsid w:val="36D82130"/>
    <w:rsid w:val="36D84407"/>
    <w:rsid w:val="36D84921"/>
    <w:rsid w:val="36D861B6"/>
    <w:rsid w:val="36D8775F"/>
    <w:rsid w:val="36D93CDC"/>
    <w:rsid w:val="36D952F5"/>
    <w:rsid w:val="36DA0180"/>
    <w:rsid w:val="36DA1356"/>
    <w:rsid w:val="36DA1F2E"/>
    <w:rsid w:val="36DA44EF"/>
    <w:rsid w:val="36DA5495"/>
    <w:rsid w:val="36DA7EC6"/>
    <w:rsid w:val="36DB05E0"/>
    <w:rsid w:val="36DB09C1"/>
    <w:rsid w:val="36DB0F9D"/>
    <w:rsid w:val="36DB3EF8"/>
    <w:rsid w:val="36DB5209"/>
    <w:rsid w:val="36DB5CA6"/>
    <w:rsid w:val="36DB72FF"/>
    <w:rsid w:val="36DC01A8"/>
    <w:rsid w:val="36DC3947"/>
    <w:rsid w:val="36DC3C76"/>
    <w:rsid w:val="36DC53B7"/>
    <w:rsid w:val="36DC5E88"/>
    <w:rsid w:val="36DC5ECC"/>
    <w:rsid w:val="36DD072F"/>
    <w:rsid w:val="36DD37CC"/>
    <w:rsid w:val="36DD557A"/>
    <w:rsid w:val="36DD5F28"/>
    <w:rsid w:val="36DD7799"/>
    <w:rsid w:val="36DE12F2"/>
    <w:rsid w:val="36DE1AE9"/>
    <w:rsid w:val="36DE2D39"/>
    <w:rsid w:val="36DE3A00"/>
    <w:rsid w:val="36DE7CD7"/>
    <w:rsid w:val="36DF0D50"/>
    <w:rsid w:val="36DF1167"/>
    <w:rsid w:val="36DF474B"/>
    <w:rsid w:val="36DF5796"/>
    <w:rsid w:val="36DF6214"/>
    <w:rsid w:val="36DF7544"/>
    <w:rsid w:val="36E0150E"/>
    <w:rsid w:val="36E03C70"/>
    <w:rsid w:val="36E05005"/>
    <w:rsid w:val="36E0506A"/>
    <w:rsid w:val="36E100E1"/>
    <w:rsid w:val="36E111F6"/>
    <w:rsid w:val="36E1558C"/>
    <w:rsid w:val="36E1561F"/>
    <w:rsid w:val="36E20DE2"/>
    <w:rsid w:val="36E23AEA"/>
    <w:rsid w:val="36E25286"/>
    <w:rsid w:val="36E27034"/>
    <w:rsid w:val="36E27AE8"/>
    <w:rsid w:val="36E30E77"/>
    <w:rsid w:val="36E36908"/>
    <w:rsid w:val="36E371F4"/>
    <w:rsid w:val="36E42DAC"/>
    <w:rsid w:val="36E50C68"/>
    <w:rsid w:val="36E51884"/>
    <w:rsid w:val="36E52680"/>
    <w:rsid w:val="36E527A3"/>
    <w:rsid w:val="36E54FD9"/>
    <w:rsid w:val="36E55551"/>
    <w:rsid w:val="36E56B24"/>
    <w:rsid w:val="36E61D4C"/>
    <w:rsid w:val="36E62043"/>
    <w:rsid w:val="36E70D89"/>
    <w:rsid w:val="36E724CA"/>
    <w:rsid w:val="36E72E6F"/>
    <w:rsid w:val="36E761A3"/>
    <w:rsid w:val="36E763F9"/>
    <w:rsid w:val="36E77FA3"/>
    <w:rsid w:val="36E80115"/>
    <w:rsid w:val="36E83E1E"/>
    <w:rsid w:val="36E85903"/>
    <w:rsid w:val="36E863FA"/>
    <w:rsid w:val="36E903C3"/>
    <w:rsid w:val="36E9133C"/>
    <w:rsid w:val="36E94542"/>
    <w:rsid w:val="36E94DEA"/>
    <w:rsid w:val="36E94EEA"/>
    <w:rsid w:val="36E96615"/>
    <w:rsid w:val="36E96819"/>
    <w:rsid w:val="36E96E9B"/>
    <w:rsid w:val="36E97C36"/>
    <w:rsid w:val="36EA20AF"/>
    <w:rsid w:val="36EA5022"/>
    <w:rsid w:val="36EA627A"/>
    <w:rsid w:val="36EA7100"/>
    <w:rsid w:val="36EA7C97"/>
    <w:rsid w:val="36EB27C0"/>
    <w:rsid w:val="36EB413B"/>
    <w:rsid w:val="36EB4B1F"/>
    <w:rsid w:val="36EC0FC7"/>
    <w:rsid w:val="36EC2E6D"/>
    <w:rsid w:val="36EC3294"/>
    <w:rsid w:val="36EC376B"/>
    <w:rsid w:val="36EC3AB0"/>
    <w:rsid w:val="36EC3AD8"/>
    <w:rsid w:val="36EC47E0"/>
    <w:rsid w:val="36EC7EB3"/>
    <w:rsid w:val="36ED1D2F"/>
    <w:rsid w:val="36ED5C28"/>
    <w:rsid w:val="36ED5D04"/>
    <w:rsid w:val="36EE25F7"/>
    <w:rsid w:val="36EE3C2B"/>
    <w:rsid w:val="36EE4AFA"/>
    <w:rsid w:val="36EE59D9"/>
    <w:rsid w:val="36EE77CC"/>
    <w:rsid w:val="36EF0D6B"/>
    <w:rsid w:val="36EF34FF"/>
    <w:rsid w:val="36EF513D"/>
    <w:rsid w:val="36EF52AD"/>
    <w:rsid w:val="36F00B34"/>
    <w:rsid w:val="36F01751"/>
    <w:rsid w:val="36F03640"/>
    <w:rsid w:val="36F068FA"/>
    <w:rsid w:val="36F0734F"/>
    <w:rsid w:val="36F079A3"/>
    <w:rsid w:val="36F12B98"/>
    <w:rsid w:val="36F1352C"/>
    <w:rsid w:val="36F1357C"/>
    <w:rsid w:val="36F13D40"/>
    <w:rsid w:val="36F14A0C"/>
    <w:rsid w:val="36F154C9"/>
    <w:rsid w:val="36F1614D"/>
    <w:rsid w:val="36F206C5"/>
    <w:rsid w:val="36F20912"/>
    <w:rsid w:val="36F20B34"/>
    <w:rsid w:val="36F20F1F"/>
    <w:rsid w:val="36F21467"/>
    <w:rsid w:val="36F2183C"/>
    <w:rsid w:val="36F22B3E"/>
    <w:rsid w:val="36F236A9"/>
    <w:rsid w:val="36F274A1"/>
    <w:rsid w:val="36F30723"/>
    <w:rsid w:val="36F30A6D"/>
    <w:rsid w:val="36F30C44"/>
    <w:rsid w:val="36F31241"/>
    <w:rsid w:val="36F32CFB"/>
    <w:rsid w:val="36F338CE"/>
    <w:rsid w:val="36F344C7"/>
    <w:rsid w:val="36F34D9D"/>
    <w:rsid w:val="36F40B98"/>
    <w:rsid w:val="36F41EE1"/>
    <w:rsid w:val="36F41EFD"/>
    <w:rsid w:val="36F4363E"/>
    <w:rsid w:val="36F43C09"/>
    <w:rsid w:val="36F4487B"/>
    <w:rsid w:val="36F44ACE"/>
    <w:rsid w:val="36F45348"/>
    <w:rsid w:val="36F45988"/>
    <w:rsid w:val="36F4760B"/>
    <w:rsid w:val="36F47B2C"/>
    <w:rsid w:val="36F50230"/>
    <w:rsid w:val="36F5338D"/>
    <w:rsid w:val="36F55F5E"/>
    <w:rsid w:val="36F56D67"/>
    <w:rsid w:val="36F61059"/>
    <w:rsid w:val="36F62AE0"/>
    <w:rsid w:val="36F707B2"/>
    <w:rsid w:val="36F70906"/>
    <w:rsid w:val="36F72126"/>
    <w:rsid w:val="36F73E43"/>
    <w:rsid w:val="36F74D48"/>
    <w:rsid w:val="36F74FC9"/>
    <w:rsid w:val="36F779B1"/>
    <w:rsid w:val="36F80606"/>
    <w:rsid w:val="36F823B4"/>
    <w:rsid w:val="36F82FB8"/>
    <w:rsid w:val="36F8344F"/>
    <w:rsid w:val="36F84A99"/>
    <w:rsid w:val="36F86858"/>
    <w:rsid w:val="36F91EC9"/>
    <w:rsid w:val="36F920DF"/>
    <w:rsid w:val="36F9382F"/>
    <w:rsid w:val="36F9612C"/>
    <w:rsid w:val="36F97023"/>
    <w:rsid w:val="36F972FE"/>
    <w:rsid w:val="36FA0940"/>
    <w:rsid w:val="36FA18F7"/>
    <w:rsid w:val="36FA25D0"/>
    <w:rsid w:val="36FA437E"/>
    <w:rsid w:val="36FA43AD"/>
    <w:rsid w:val="36FA6D78"/>
    <w:rsid w:val="36FA701A"/>
    <w:rsid w:val="36FB148B"/>
    <w:rsid w:val="36FB1540"/>
    <w:rsid w:val="36FB4987"/>
    <w:rsid w:val="36FB4ACB"/>
    <w:rsid w:val="36FB56DD"/>
    <w:rsid w:val="36FB6D13"/>
    <w:rsid w:val="36FB71FF"/>
    <w:rsid w:val="36FC305D"/>
    <w:rsid w:val="36FC3260"/>
    <w:rsid w:val="36FD1B1F"/>
    <w:rsid w:val="36FD26A5"/>
    <w:rsid w:val="36FD3E6E"/>
    <w:rsid w:val="36FD5C1C"/>
    <w:rsid w:val="36FD79CA"/>
    <w:rsid w:val="36FE279E"/>
    <w:rsid w:val="36FE5C9B"/>
    <w:rsid w:val="36FE7F71"/>
    <w:rsid w:val="36FF1994"/>
    <w:rsid w:val="36FF205C"/>
    <w:rsid w:val="36FF7BE6"/>
    <w:rsid w:val="37003071"/>
    <w:rsid w:val="37003604"/>
    <w:rsid w:val="37003BEE"/>
    <w:rsid w:val="3700421E"/>
    <w:rsid w:val="3700570C"/>
    <w:rsid w:val="370074BA"/>
    <w:rsid w:val="37012627"/>
    <w:rsid w:val="37012DAC"/>
    <w:rsid w:val="370137E2"/>
    <w:rsid w:val="3701395E"/>
    <w:rsid w:val="37015C42"/>
    <w:rsid w:val="37021484"/>
    <w:rsid w:val="37021A29"/>
    <w:rsid w:val="37022B9D"/>
    <w:rsid w:val="37023232"/>
    <w:rsid w:val="37023F91"/>
    <w:rsid w:val="370248CE"/>
    <w:rsid w:val="37025480"/>
    <w:rsid w:val="37025991"/>
    <w:rsid w:val="37025AFC"/>
    <w:rsid w:val="370276D6"/>
    <w:rsid w:val="37030562"/>
    <w:rsid w:val="37031712"/>
    <w:rsid w:val="37032FF9"/>
    <w:rsid w:val="37040D59"/>
    <w:rsid w:val="37041B50"/>
    <w:rsid w:val="370421A3"/>
    <w:rsid w:val="37047F3F"/>
    <w:rsid w:val="37050F8B"/>
    <w:rsid w:val="37052D23"/>
    <w:rsid w:val="37054669"/>
    <w:rsid w:val="37066EE3"/>
    <w:rsid w:val="37067431"/>
    <w:rsid w:val="3707591B"/>
    <w:rsid w:val="37083D9D"/>
    <w:rsid w:val="3709179F"/>
    <w:rsid w:val="37092813"/>
    <w:rsid w:val="370943D4"/>
    <w:rsid w:val="370945C1"/>
    <w:rsid w:val="3709636F"/>
    <w:rsid w:val="37096E3C"/>
    <w:rsid w:val="370A0339"/>
    <w:rsid w:val="370A20E7"/>
    <w:rsid w:val="370A4123"/>
    <w:rsid w:val="370A5864"/>
    <w:rsid w:val="370B18C5"/>
    <w:rsid w:val="370B3F37"/>
    <w:rsid w:val="370B4C04"/>
    <w:rsid w:val="370B51DD"/>
    <w:rsid w:val="370B658B"/>
    <w:rsid w:val="370B6CF4"/>
    <w:rsid w:val="370B7B4E"/>
    <w:rsid w:val="370C0184"/>
    <w:rsid w:val="370C2303"/>
    <w:rsid w:val="370C2D55"/>
    <w:rsid w:val="370C3280"/>
    <w:rsid w:val="370C65DF"/>
    <w:rsid w:val="370C6C4D"/>
    <w:rsid w:val="370D41E5"/>
    <w:rsid w:val="370D54FC"/>
    <w:rsid w:val="370E0C95"/>
    <w:rsid w:val="370E5E82"/>
    <w:rsid w:val="370E607B"/>
    <w:rsid w:val="370F11EA"/>
    <w:rsid w:val="370F57F9"/>
    <w:rsid w:val="370F76FD"/>
    <w:rsid w:val="370F776A"/>
    <w:rsid w:val="371004A3"/>
    <w:rsid w:val="3710147D"/>
    <w:rsid w:val="37101C6F"/>
    <w:rsid w:val="37103E31"/>
    <w:rsid w:val="37104B16"/>
    <w:rsid w:val="37104E51"/>
    <w:rsid w:val="371051FD"/>
    <w:rsid w:val="371074CB"/>
    <w:rsid w:val="37107F95"/>
    <w:rsid w:val="3711116E"/>
    <w:rsid w:val="3711163C"/>
    <w:rsid w:val="37113133"/>
    <w:rsid w:val="37113475"/>
    <w:rsid w:val="37113C08"/>
    <w:rsid w:val="3712114D"/>
    <w:rsid w:val="371215D4"/>
    <w:rsid w:val="371239C5"/>
    <w:rsid w:val="37123AB5"/>
    <w:rsid w:val="37134388"/>
    <w:rsid w:val="37134F12"/>
    <w:rsid w:val="37135D71"/>
    <w:rsid w:val="371371EE"/>
    <w:rsid w:val="37137525"/>
    <w:rsid w:val="37142E18"/>
    <w:rsid w:val="37144761"/>
    <w:rsid w:val="3714486F"/>
    <w:rsid w:val="3714497C"/>
    <w:rsid w:val="37144D14"/>
    <w:rsid w:val="371467CB"/>
    <w:rsid w:val="37146B32"/>
    <w:rsid w:val="37150416"/>
    <w:rsid w:val="371511B8"/>
    <w:rsid w:val="37152977"/>
    <w:rsid w:val="37152F66"/>
    <w:rsid w:val="37156908"/>
    <w:rsid w:val="37160A8C"/>
    <w:rsid w:val="37163E07"/>
    <w:rsid w:val="37164F30"/>
    <w:rsid w:val="37165AB1"/>
    <w:rsid w:val="37165E7F"/>
    <w:rsid w:val="3716669C"/>
    <w:rsid w:val="37166CDE"/>
    <w:rsid w:val="3717199C"/>
    <w:rsid w:val="37171BA5"/>
    <w:rsid w:val="3717392D"/>
    <w:rsid w:val="37174BEB"/>
    <w:rsid w:val="37177E68"/>
    <w:rsid w:val="371812F8"/>
    <w:rsid w:val="37182A56"/>
    <w:rsid w:val="37184804"/>
    <w:rsid w:val="37185092"/>
    <w:rsid w:val="37186996"/>
    <w:rsid w:val="37187B18"/>
    <w:rsid w:val="37187D95"/>
    <w:rsid w:val="37191AD4"/>
    <w:rsid w:val="37192788"/>
    <w:rsid w:val="37193956"/>
    <w:rsid w:val="37194DCC"/>
    <w:rsid w:val="37196399"/>
    <w:rsid w:val="371A07CC"/>
    <w:rsid w:val="371A0990"/>
    <w:rsid w:val="371A187D"/>
    <w:rsid w:val="371A20CB"/>
    <w:rsid w:val="371A5AE8"/>
    <w:rsid w:val="371A67E9"/>
    <w:rsid w:val="371B2546"/>
    <w:rsid w:val="371B3BE5"/>
    <w:rsid w:val="371B50A8"/>
    <w:rsid w:val="371B60A2"/>
    <w:rsid w:val="371B7C79"/>
    <w:rsid w:val="371C08CE"/>
    <w:rsid w:val="371C14EF"/>
    <w:rsid w:val="371C17FB"/>
    <w:rsid w:val="371C32B0"/>
    <w:rsid w:val="371C38A7"/>
    <w:rsid w:val="371D006C"/>
    <w:rsid w:val="371D17AA"/>
    <w:rsid w:val="371D19AD"/>
    <w:rsid w:val="371D1E1A"/>
    <w:rsid w:val="371D3CDA"/>
    <w:rsid w:val="371D57E8"/>
    <w:rsid w:val="371D62BE"/>
    <w:rsid w:val="371D664B"/>
    <w:rsid w:val="371D6B84"/>
    <w:rsid w:val="371D7239"/>
    <w:rsid w:val="371E065C"/>
    <w:rsid w:val="371E06A4"/>
    <w:rsid w:val="371E0791"/>
    <w:rsid w:val="371E3A29"/>
    <w:rsid w:val="371E7EBA"/>
    <w:rsid w:val="371F3D2B"/>
    <w:rsid w:val="37200A38"/>
    <w:rsid w:val="3720208D"/>
    <w:rsid w:val="3720265B"/>
    <w:rsid w:val="37203CEE"/>
    <w:rsid w:val="372043B8"/>
    <w:rsid w:val="37204739"/>
    <w:rsid w:val="372058D3"/>
    <w:rsid w:val="372062B5"/>
    <w:rsid w:val="37206361"/>
    <w:rsid w:val="37210F1A"/>
    <w:rsid w:val="37213AEB"/>
    <w:rsid w:val="37214BA8"/>
    <w:rsid w:val="37215DAE"/>
    <w:rsid w:val="37217B5C"/>
    <w:rsid w:val="37220D2A"/>
    <w:rsid w:val="372238D5"/>
    <w:rsid w:val="37223C9D"/>
    <w:rsid w:val="37225683"/>
    <w:rsid w:val="37227431"/>
    <w:rsid w:val="372314FD"/>
    <w:rsid w:val="37233390"/>
    <w:rsid w:val="37236738"/>
    <w:rsid w:val="372409DE"/>
    <w:rsid w:val="372419AE"/>
    <w:rsid w:val="372431A9"/>
    <w:rsid w:val="37245D3F"/>
    <w:rsid w:val="3724764D"/>
    <w:rsid w:val="3725004B"/>
    <w:rsid w:val="3725093C"/>
    <w:rsid w:val="37250D2B"/>
    <w:rsid w:val="3725246C"/>
    <w:rsid w:val="372567FE"/>
    <w:rsid w:val="37256F21"/>
    <w:rsid w:val="372611AB"/>
    <w:rsid w:val="37264D8C"/>
    <w:rsid w:val="372661DF"/>
    <w:rsid w:val="372708B6"/>
    <w:rsid w:val="37270EEB"/>
    <w:rsid w:val="37272C99"/>
    <w:rsid w:val="37276CF5"/>
    <w:rsid w:val="37277126"/>
    <w:rsid w:val="3728507F"/>
    <w:rsid w:val="37285211"/>
    <w:rsid w:val="372907BF"/>
    <w:rsid w:val="3729284D"/>
    <w:rsid w:val="37294459"/>
    <w:rsid w:val="3729482C"/>
    <w:rsid w:val="37294C63"/>
    <w:rsid w:val="37294FAE"/>
    <w:rsid w:val="37295149"/>
    <w:rsid w:val="372A308B"/>
    <w:rsid w:val="372A5410"/>
    <w:rsid w:val="372A6BE5"/>
    <w:rsid w:val="372B189C"/>
    <w:rsid w:val="372B2AC7"/>
    <w:rsid w:val="372B37F6"/>
    <w:rsid w:val="372B4B9D"/>
    <w:rsid w:val="372B6C2B"/>
    <w:rsid w:val="372B776E"/>
    <w:rsid w:val="372B7EEC"/>
    <w:rsid w:val="372C02AF"/>
    <w:rsid w:val="372C0BFE"/>
    <w:rsid w:val="372C4753"/>
    <w:rsid w:val="372C59DE"/>
    <w:rsid w:val="372C63D2"/>
    <w:rsid w:val="372C6501"/>
    <w:rsid w:val="372C6F3C"/>
    <w:rsid w:val="372D1AA0"/>
    <w:rsid w:val="372D208E"/>
    <w:rsid w:val="372D303E"/>
    <w:rsid w:val="372D516A"/>
    <w:rsid w:val="372D6505"/>
    <w:rsid w:val="372E04CB"/>
    <w:rsid w:val="372E1E4E"/>
    <w:rsid w:val="372E2279"/>
    <w:rsid w:val="372E3137"/>
    <w:rsid w:val="372E351E"/>
    <w:rsid w:val="372E4027"/>
    <w:rsid w:val="372E5DD5"/>
    <w:rsid w:val="372E6263"/>
    <w:rsid w:val="372E7B0F"/>
    <w:rsid w:val="372F23F3"/>
    <w:rsid w:val="372F2D27"/>
    <w:rsid w:val="372F5E2F"/>
    <w:rsid w:val="372F60EF"/>
    <w:rsid w:val="372F7F47"/>
    <w:rsid w:val="37300F0C"/>
    <w:rsid w:val="37304231"/>
    <w:rsid w:val="3730757F"/>
    <w:rsid w:val="37307BDB"/>
    <w:rsid w:val="37307DA0"/>
    <w:rsid w:val="373136A5"/>
    <w:rsid w:val="37313B18"/>
    <w:rsid w:val="37314102"/>
    <w:rsid w:val="373158C6"/>
    <w:rsid w:val="37317FAE"/>
    <w:rsid w:val="37320B19"/>
    <w:rsid w:val="3732139F"/>
    <w:rsid w:val="37321491"/>
    <w:rsid w:val="37321D6A"/>
    <w:rsid w:val="3732332F"/>
    <w:rsid w:val="3732619C"/>
    <w:rsid w:val="37326C20"/>
    <w:rsid w:val="37330CE5"/>
    <w:rsid w:val="373316AC"/>
    <w:rsid w:val="37333E6F"/>
    <w:rsid w:val="373345CF"/>
    <w:rsid w:val="37335AE2"/>
    <w:rsid w:val="373376E3"/>
    <w:rsid w:val="37337890"/>
    <w:rsid w:val="37337D60"/>
    <w:rsid w:val="373411D3"/>
    <w:rsid w:val="37343552"/>
    <w:rsid w:val="37343B7A"/>
    <w:rsid w:val="37345A93"/>
    <w:rsid w:val="3735160B"/>
    <w:rsid w:val="37351F61"/>
    <w:rsid w:val="37352A53"/>
    <w:rsid w:val="37353608"/>
    <w:rsid w:val="37354046"/>
    <w:rsid w:val="373541B2"/>
    <w:rsid w:val="37354718"/>
    <w:rsid w:val="37357164"/>
    <w:rsid w:val="3736112E"/>
    <w:rsid w:val="3736181C"/>
    <w:rsid w:val="373628EF"/>
    <w:rsid w:val="37362E74"/>
    <w:rsid w:val="37362EDC"/>
    <w:rsid w:val="3736790D"/>
    <w:rsid w:val="37370666"/>
    <w:rsid w:val="37370E90"/>
    <w:rsid w:val="37371F9A"/>
    <w:rsid w:val="37372AFB"/>
    <w:rsid w:val="373730B5"/>
    <w:rsid w:val="37374032"/>
    <w:rsid w:val="37374919"/>
    <w:rsid w:val="37375D11"/>
    <w:rsid w:val="37375E56"/>
    <w:rsid w:val="37377BF9"/>
    <w:rsid w:val="373830F8"/>
    <w:rsid w:val="37384EA6"/>
    <w:rsid w:val="37386C54"/>
    <w:rsid w:val="373871A1"/>
    <w:rsid w:val="37387B82"/>
    <w:rsid w:val="37390631"/>
    <w:rsid w:val="3739143E"/>
    <w:rsid w:val="373921F1"/>
    <w:rsid w:val="37392F6F"/>
    <w:rsid w:val="373936EB"/>
    <w:rsid w:val="373A0C1E"/>
    <w:rsid w:val="373A2185"/>
    <w:rsid w:val="373A29CC"/>
    <w:rsid w:val="373A3916"/>
    <w:rsid w:val="373A55D2"/>
    <w:rsid w:val="373A6955"/>
    <w:rsid w:val="373A6E70"/>
    <w:rsid w:val="373B0677"/>
    <w:rsid w:val="373B10B2"/>
    <w:rsid w:val="373B14F1"/>
    <w:rsid w:val="373B465D"/>
    <w:rsid w:val="373B4692"/>
    <w:rsid w:val="373B4CBF"/>
    <w:rsid w:val="373B4CE3"/>
    <w:rsid w:val="373B54DB"/>
    <w:rsid w:val="373B6744"/>
    <w:rsid w:val="373B7263"/>
    <w:rsid w:val="373B7D11"/>
    <w:rsid w:val="373C06F3"/>
    <w:rsid w:val="373C4996"/>
    <w:rsid w:val="373C7B7B"/>
    <w:rsid w:val="373D2DFA"/>
    <w:rsid w:val="373E04E7"/>
    <w:rsid w:val="373E17AF"/>
    <w:rsid w:val="373E4E66"/>
    <w:rsid w:val="373E7885"/>
    <w:rsid w:val="373E7E7C"/>
    <w:rsid w:val="373F0473"/>
    <w:rsid w:val="373F0610"/>
    <w:rsid w:val="373F4178"/>
    <w:rsid w:val="373F4487"/>
    <w:rsid w:val="373F44A3"/>
    <w:rsid w:val="373F5110"/>
    <w:rsid w:val="373F5A4D"/>
    <w:rsid w:val="373F688E"/>
    <w:rsid w:val="373F72F2"/>
    <w:rsid w:val="373F7F76"/>
    <w:rsid w:val="373F7FE3"/>
    <w:rsid w:val="37402912"/>
    <w:rsid w:val="374049B2"/>
    <w:rsid w:val="374065E6"/>
    <w:rsid w:val="37407074"/>
    <w:rsid w:val="374101FF"/>
    <w:rsid w:val="37410393"/>
    <w:rsid w:val="37410504"/>
    <w:rsid w:val="37411994"/>
    <w:rsid w:val="37411A49"/>
    <w:rsid w:val="37411FAD"/>
    <w:rsid w:val="37412DB1"/>
    <w:rsid w:val="374159E9"/>
    <w:rsid w:val="374162A1"/>
    <w:rsid w:val="37421881"/>
    <w:rsid w:val="37422246"/>
    <w:rsid w:val="37422E24"/>
    <w:rsid w:val="37424B84"/>
    <w:rsid w:val="37425D25"/>
    <w:rsid w:val="374309B2"/>
    <w:rsid w:val="37433006"/>
    <w:rsid w:val="374336CA"/>
    <w:rsid w:val="374345A3"/>
    <w:rsid w:val="374359F5"/>
    <w:rsid w:val="37436EDE"/>
    <w:rsid w:val="37440EC1"/>
    <w:rsid w:val="37444CB6"/>
    <w:rsid w:val="374514C2"/>
    <w:rsid w:val="37452BC9"/>
    <w:rsid w:val="37452EE6"/>
    <w:rsid w:val="37454AD3"/>
    <w:rsid w:val="37460BB1"/>
    <w:rsid w:val="37461371"/>
    <w:rsid w:val="374634C8"/>
    <w:rsid w:val="37464376"/>
    <w:rsid w:val="37465815"/>
    <w:rsid w:val="374675C3"/>
    <w:rsid w:val="37472D0E"/>
    <w:rsid w:val="37472D85"/>
    <w:rsid w:val="374731E3"/>
    <w:rsid w:val="3747333B"/>
    <w:rsid w:val="374738D9"/>
    <w:rsid w:val="374750E9"/>
    <w:rsid w:val="37476E97"/>
    <w:rsid w:val="374824F7"/>
    <w:rsid w:val="37482CF9"/>
    <w:rsid w:val="37483973"/>
    <w:rsid w:val="37491AF0"/>
    <w:rsid w:val="37492C0F"/>
    <w:rsid w:val="374935F3"/>
    <w:rsid w:val="374964E2"/>
    <w:rsid w:val="374970B3"/>
    <w:rsid w:val="374A15B6"/>
    <w:rsid w:val="374A2484"/>
    <w:rsid w:val="374A2CF7"/>
    <w:rsid w:val="374A32CA"/>
    <w:rsid w:val="374A43EA"/>
    <w:rsid w:val="374A66EF"/>
    <w:rsid w:val="374B2E2B"/>
    <w:rsid w:val="374B3AD2"/>
    <w:rsid w:val="374B3EED"/>
    <w:rsid w:val="374B4BD9"/>
    <w:rsid w:val="374B6987"/>
    <w:rsid w:val="374C01E8"/>
    <w:rsid w:val="374C0670"/>
    <w:rsid w:val="374C16EF"/>
    <w:rsid w:val="374C46F9"/>
    <w:rsid w:val="374C7633"/>
    <w:rsid w:val="374D0CDB"/>
    <w:rsid w:val="374D6BA3"/>
    <w:rsid w:val="374D75E1"/>
    <w:rsid w:val="374E0226"/>
    <w:rsid w:val="374E2B08"/>
    <w:rsid w:val="374E46CA"/>
    <w:rsid w:val="374E6478"/>
    <w:rsid w:val="374F1033"/>
    <w:rsid w:val="374F103A"/>
    <w:rsid w:val="374F5377"/>
    <w:rsid w:val="374F6060"/>
    <w:rsid w:val="37502022"/>
    <w:rsid w:val="37502075"/>
    <w:rsid w:val="375021F0"/>
    <w:rsid w:val="37503F9E"/>
    <w:rsid w:val="37505428"/>
    <w:rsid w:val="37505FC5"/>
    <w:rsid w:val="375060A8"/>
    <w:rsid w:val="375113D7"/>
    <w:rsid w:val="37511489"/>
    <w:rsid w:val="37511777"/>
    <w:rsid w:val="37511EA3"/>
    <w:rsid w:val="37517D16"/>
    <w:rsid w:val="37520584"/>
    <w:rsid w:val="375241BA"/>
    <w:rsid w:val="37525365"/>
    <w:rsid w:val="375270EE"/>
    <w:rsid w:val="37531CE0"/>
    <w:rsid w:val="37532742"/>
    <w:rsid w:val="3753277D"/>
    <w:rsid w:val="37533A8E"/>
    <w:rsid w:val="37537F32"/>
    <w:rsid w:val="37545239"/>
    <w:rsid w:val="37546D86"/>
    <w:rsid w:val="3755504F"/>
    <w:rsid w:val="37555A58"/>
    <w:rsid w:val="3755625A"/>
    <w:rsid w:val="37556799"/>
    <w:rsid w:val="3756129A"/>
    <w:rsid w:val="375628AF"/>
    <w:rsid w:val="37562A3A"/>
    <w:rsid w:val="37563E6B"/>
    <w:rsid w:val="37564F2D"/>
    <w:rsid w:val="37565AE0"/>
    <w:rsid w:val="3757082D"/>
    <w:rsid w:val="3757357E"/>
    <w:rsid w:val="375810A4"/>
    <w:rsid w:val="3758678B"/>
    <w:rsid w:val="375872F6"/>
    <w:rsid w:val="37591082"/>
    <w:rsid w:val="37591238"/>
    <w:rsid w:val="37592343"/>
    <w:rsid w:val="37592FF2"/>
    <w:rsid w:val="375939C5"/>
    <w:rsid w:val="37595DE8"/>
    <w:rsid w:val="375A0120"/>
    <w:rsid w:val="375A02D5"/>
    <w:rsid w:val="375A08D5"/>
    <w:rsid w:val="375A0E36"/>
    <w:rsid w:val="375A10AA"/>
    <w:rsid w:val="375A306E"/>
    <w:rsid w:val="375A35F0"/>
    <w:rsid w:val="375A4E1C"/>
    <w:rsid w:val="375A6226"/>
    <w:rsid w:val="375A68B0"/>
    <w:rsid w:val="375A7528"/>
    <w:rsid w:val="375A7F6A"/>
    <w:rsid w:val="375B253A"/>
    <w:rsid w:val="375B2943"/>
    <w:rsid w:val="375B6E52"/>
    <w:rsid w:val="375C0B95"/>
    <w:rsid w:val="375C14B6"/>
    <w:rsid w:val="375C6DE7"/>
    <w:rsid w:val="375C7AED"/>
    <w:rsid w:val="375D1654"/>
    <w:rsid w:val="375D1EF8"/>
    <w:rsid w:val="375D3724"/>
    <w:rsid w:val="375D490D"/>
    <w:rsid w:val="375D50D1"/>
    <w:rsid w:val="375D66BB"/>
    <w:rsid w:val="375D7F1C"/>
    <w:rsid w:val="375E0486"/>
    <w:rsid w:val="375E0C8E"/>
    <w:rsid w:val="375E0EBB"/>
    <w:rsid w:val="375E515E"/>
    <w:rsid w:val="375F0B36"/>
    <w:rsid w:val="375F2433"/>
    <w:rsid w:val="375F5F85"/>
    <w:rsid w:val="37602D36"/>
    <w:rsid w:val="37604F1C"/>
    <w:rsid w:val="37607F59"/>
    <w:rsid w:val="376143FD"/>
    <w:rsid w:val="376161AB"/>
    <w:rsid w:val="3761641C"/>
    <w:rsid w:val="37616EF2"/>
    <w:rsid w:val="376174F1"/>
    <w:rsid w:val="37620175"/>
    <w:rsid w:val="376211F2"/>
    <w:rsid w:val="37623183"/>
    <w:rsid w:val="37623CD1"/>
    <w:rsid w:val="37624960"/>
    <w:rsid w:val="3762783C"/>
    <w:rsid w:val="376327D9"/>
    <w:rsid w:val="3763389D"/>
    <w:rsid w:val="37633A06"/>
    <w:rsid w:val="37643EED"/>
    <w:rsid w:val="376460FE"/>
    <w:rsid w:val="3764646E"/>
    <w:rsid w:val="37647A49"/>
    <w:rsid w:val="376578FE"/>
    <w:rsid w:val="376637C1"/>
    <w:rsid w:val="37663F6B"/>
    <w:rsid w:val="37664445"/>
    <w:rsid w:val="37665153"/>
    <w:rsid w:val="37667C65"/>
    <w:rsid w:val="37670011"/>
    <w:rsid w:val="376712E7"/>
    <w:rsid w:val="37672641"/>
    <w:rsid w:val="376734F4"/>
    <w:rsid w:val="376736AE"/>
    <w:rsid w:val="37676A5B"/>
    <w:rsid w:val="37676FDA"/>
    <w:rsid w:val="37677539"/>
    <w:rsid w:val="37682FD3"/>
    <w:rsid w:val="3768349F"/>
    <w:rsid w:val="376839F9"/>
    <w:rsid w:val="37684B3E"/>
    <w:rsid w:val="3768578B"/>
    <w:rsid w:val="37691503"/>
    <w:rsid w:val="3769162F"/>
    <w:rsid w:val="376932B2"/>
    <w:rsid w:val="37695060"/>
    <w:rsid w:val="37697A46"/>
    <w:rsid w:val="376A0B9F"/>
    <w:rsid w:val="376A110E"/>
    <w:rsid w:val="376A3770"/>
    <w:rsid w:val="376A379D"/>
    <w:rsid w:val="376B015B"/>
    <w:rsid w:val="376B0DD8"/>
    <w:rsid w:val="376B2CB3"/>
    <w:rsid w:val="376B4513"/>
    <w:rsid w:val="376B66BC"/>
    <w:rsid w:val="376B702A"/>
    <w:rsid w:val="376C16F7"/>
    <w:rsid w:val="376C34BF"/>
    <w:rsid w:val="376C4B50"/>
    <w:rsid w:val="376C4DC8"/>
    <w:rsid w:val="376D126F"/>
    <w:rsid w:val="376D23B8"/>
    <w:rsid w:val="376D581B"/>
    <w:rsid w:val="376D5966"/>
    <w:rsid w:val="376D72AA"/>
    <w:rsid w:val="376D7520"/>
    <w:rsid w:val="376E0C7F"/>
    <w:rsid w:val="376E677B"/>
    <w:rsid w:val="376E6B1A"/>
    <w:rsid w:val="376F048F"/>
    <w:rsid w:val="376F28B4"/>
    <w:rsid w:val="376F478B"/>
    <w:rsid w:val="376F5E6B"/>
    <w:rsid w:val="376F6158"/>
    <w:rsid w:val="37701527"/>
    <w:rsid w:val="37701D34"/>
    <w:rsid w:val="37702892"/>
    <w:rsid w:val="37704640"/>
    <w:rsid w:val="377051AB"/>
    <w:rsid w:val="377063EE"/>
    <w:rsid w:val="37706C3E"/>
    <w:rsid w:val="377074C8"/>
    <w:rsid w:val="377115A8"/>
    <w:rsid w:val="37711C6B"/>
    <w:rsid w:val="37712166"/>
    <w:rsid w:val="377126AE"/>
    <w:rsid w:val="37713AEA"/>
    <w:rsid w:val="3771547A"/>
    <w:rsid w:val="37715970"/>
    <w:rsid w:val="37720519"/>
    <w:rsid w:val="37721B96"/>
    <w:rsid w:val="377240E4"/>
    <w:rsid w:val="3772718F"/>
    <w:rsid w:val="37727331"/>
    <w:rsid w:val="377320FF"/>
    <w:rsid w:val="37732382"/>
    <w:rsid w:val="37732880"/>
    <w:rsid w:val="37735E3D"/>
    <w:rsid w:val="37735EDE"/>
    <w:rsid w:val="37737C8C"/>
    <w:rsid w:val="377403F4"/>
    <w:rsid w:val="37740FCE"/>
    <w:rsid w:val="377433E0"/>
    <w:rsid w:val="37744A0A"/>
    <w:rsid w:val="37744CFE"/>
    <w:rsid w:val="377461DF"/>
    <w:rsid w:val="37750ED3"/>
    <w:rsid w:val="37751C56"/>
    <w:rsid w:val="377528DC"/>
    <w:rsid w:val="37755CAC"/>
    <w:rsid w:val="37755CB2"/>
    <w:rsid w:val="37760B18"/>
    <w:rsid w:val="37761D13"/>
    <w:rsid w:val="37765CD1"/>
    <w:rsid w:val="377676C1"/>
    <w:rsid w:val="3776777C"/>
    <w:rsid w:val="37770442"/>
    <w:rsid w:val="377729ED"/>
    <w:rsid w:val="37773046"/>
    <w:rsid w:val="37773C20"/>
    <w:rsid w:val="377759CE"/>
    <w:rsid w:val="377816C8"/>
    <w:rsid w:val="37781747"/>
    <w:rsid w:val="37781EFC"/>
    <w:rsid w:val="377828B5"/>
    <w:rsid w:val="37782B77"/>
    <w:rsid w:val="377834F5"/>
    <w:rsid w:val="37783C57"/>
    <w:rsid w:val="37783FC2"/>
    <w:rsid w:val="37784633"/>
    <w:rsid w:val="377847E0"/>
    <w:rsid w:val="37785584"/>
    <w:rsid w:val="377861B5"/>
    <w:rsid w:val="37792C52"/>
    <w:rsid w:val="3779496C"/>
    <w:rsid w:val="37797999"/>
    <w:rsid w:val="377A101B"/>
    <w:rsid w:val="377A1D71"/>
    <w:rsid w:val="377A366F"/>
    <w:rsid w:val="377A37E1"/>
    <w:rsid w:val="377A54BF"/>
    <w:rsid w:val="377B6E59"/>
    <w:rsid w:val="377B7EDC"/>
    <w:rsid w:val="377C1237"/>
    <w:rsid w:val="377C1B6F"/>
    <w:rsid w:val="377C1BAE"/>
    <w:rsid w:val="377C4D93"/>
    <w:rsid w:val="377C6912"/>
    <w:rsid w:val="377D0B0B"/>
    <w:rsid w:val="377D6D5D"/>
    <w:rsid w:val="377D7015"/>
    <w:rsid w:val="377E04A5"/>
    <w:rsid w:val="377E13BC"/>
    <w:rsid w:val="377E2867"/>
    <w:rsid w:val="377E29CE"/>
    <w:rsid w:val="377E4FAF"/>
    <w:rsid w:val="377E6322"/>
    <w:rsid w:val="377F0D27"/>
    <w:rsid w:val="377F4883"/>
    <w:rsid w:val="377F74B4"/>
    <w:rsid w:val="37800E48"/>
    <w:rsid w:val="378105FB"/>
    <w:rsid w:val="37811CBC"/>
    <w:rsid w:val="37813C9F"/>
    <w:rsid w:val="37814C27"/>
    <w:rsid w:val="37815EDF"/>
    <w:rsid w:val="3781684D"/>
    <w:rsid w:val="37821CC9"/>
    <w:rsid w:val="378224A9"/>
    <w:rsid w:val="37825771"/>
    <w:rsid w:val="37825F72"/>
    <w:rsid w:val="37826121"/>
    <w:rsid w:val="378325C5"/>
    <w:rsid w:val="378400EB"/>
    <w:rsid w:val="37841494"/>
    <w:rsid w:val="37841E99"/>
    <w:rsid w:val="37843C58"/>
    <w:rsid w:val="3784633D"/>
    <w:rsid w:val="37850378"/>
    <w:rsid w:val="37851651"/>
    <w:rsid w:val="37852742"/>
    <w:rsid w:val="3785336C"/>
    <w:rsid w:val="37856C66"/>
    <w:rsid w:val="3785702B"/>
    <w:rsid w:val="378620B5"/>
    <w:rsid w:val="3786383C"/>
    <w:rsid w:val="37863E63"/>
    <w:rsid w:val="37864506"/>
    <w:rsid w:val="37866C37"/>
    <w:rsid w:val="37867AC3"/>
    <w:rsid w:val="37871713"/>
    <w:rsid w:val="3787198A"/>
    <w:rsid w:val="37872391"/>
    <w:rsid w:val="37872709"/>
    <w:rsid w:val="37872C2E"/>
    <w:rsid w:val="37873738"/>
    <w:rsid w:val="378759F2"/>
    <w:rsid w:val="37880944"/>
    <w:rsid w:val="378857C7"/>
    <w:rsid w:val="37890A54"/>
    <w:rsid w:val="378917C1"/>
    <w:rsid w:val="37893727"/>
    <w:rsid w:val="37893954"/>
    <w:rsid w:val="378955B8"/>
    <w:rsid w:val="37895702"/>
    <w:rsid w:val="378974B0"/>
    <w:rsid w:val="378A0267"/>
    <w:rsid w:val="378A0628"/>
    <w:rsid w:val="378A1A47"/>
    <w:rsid w:val="378B147A"/>
    <w:rsid w:val="378B1491"/>
    <w:rsid w:val="378B1619"/>
    <w:rsid w:val="378B3228"/>
    <w:rsid w:val="378B7136"/>
    <w:rsid w:val="378B76CC"/>
    <w:rsid w:val="378B7ED8"/>
    <w:rsid w:val="378C0BA1"/>
    <w:rsid w:val="378C0D4E"/>
    <w:rsid w:val="378C0F03"/>
    <w:rsid w:val="378C1261"/>
    <w:rsid w:val="378C1EA2"/>
    <w:rsid w:val="378C2AA9"/>
    <w:rsid w:val="378C4F44"/>
    <w:rsid w:val="378C6358"/>
    <w:rsid w:val="378C7687"/>
    <w:rsid w:val="378D4A5C"/>
    <w:rsid w:val="378D4FCC"/>
    <w:rsid w:val="378D51F2"/>
    <w:rsid w:val="378D6B0A"/>
    <w:rsid w:val="378E0670"/>
    <w:rsid w:val="378E0F6A"/>
    <w:rsid w:val="378E2D18"/>
    <w:rsid w:val="378E34DE"/>
    <w:rsid w:val="378E3D28"/>
    <w:rsid w:val="378E4AC6"/>
    <w:rsid w:val="378E4DD4"/>
    <w:rsid w:val="378E504B"/>
    <w:rsid w:val="378E586C"/>
    <w:rsid w:val="378E7F9A"/>
    <w:rsid w:val="378F4D18"/>
    <w:rsid w:val="378F6A7A"/>
    <w:rsid w:val="3790291E"/>
    <w:rsid w:val="3790358B"/>
    <w:rsid w:val="37904680"/>
    <w:rsid w:val="37904CE2"/>
    <w:rsid w:val="3790548B"/>
    <w:rsid w:val="37906A90"/>
    <w:rsid w:val="3791016F"/>
    <w:rsid w:val="37912E33"/>
    <w:rsid w:val="37913899"/>
    <w:rsid w:val="3791691B"/>
    <w:rsid w:val="379172B2"/>
    <w:rsid w:val="37922808"/>
    <w:rsid w:val="379245B6"/>
    <w:rsid w:val="379251DA"/>
    <w:rsid w:val="37927DAB"/>
    <w:rsid w:val="3793032E"/>
    <w:rsid w:val="3793123B"/>
    <w:rsid w:val="37931EE3"/>
    <w:rsid w:val="379320DC"/>
    <w:rsid w:val="379334C2"/>
    <w:rsid w:val="37933C7A"/>
    <w:rsid w:val="37935A28"/>
    <w:rsid w:val="3793641E"/>
    <w:rsid w:val="37937861"/>
    <w:rsid w:val="379406B9"/>
    <w:rsid w:val="37940C11"/>
    <w:rsid w:val="37940E50"/>
    <w:rsid w:val="3794149D"/>
    <w:rsid w:val="3794254E"/>
    <w:rsid w:val="379426CB"/>
    <w:rsid w:val="37946E99"/>
    <w:rsid w:val="3795007A"/>
    <w:rsid w:val="379540A7"/>
    <w:rsid w:val="37954FAC"/>
    <w:rsid w:val="37955E55"/>
    <w:rsid w:val="37963781"/>
    <w:rsid w:val="37963C65"/>
    <w:rsid w:val="3796672C"/>
    <w:rsid w:val="37971BCD"/>
    <w:rsid w:val="37971E95"/>
    <w:rsid w:val="37974599"/>
    <w:rsid w:val="37977C12"/>
    <w:rsid w:val="37977E1F"/>
    <w:rsid w:val="379824DC"/>
    <w:rsid w:val="37983B68"/>
    <w:rsid w:val="37983B97"/>
    <w:rsid w:val="37983DFA"/>
    <w:rsid w:val="37984905"/>
    <w:rsid w:val="379853C5"/>
    <w:rsid w:val="37987DEF"/>
    <w:rsid w:val="37990071"/>
    <w:rsid w:val="3799261E"/>
    <w:rsid w:val="37995478"/>
    <w:rsid w:val="37996278"/>
    <w:rsid w:val="379A16BD"/>
    <w:rsid w:val="379A346B"/>
    <w:rsid w:val="379A3D94"/>
    <w:rsid w:val="379A796D"/>
    <w:rsid w:val="379B110E"/>
    <w:rsid w:val="379B251F"/>
    <w:rsid w:val="379B27FA"/>
    <w:rsid w:val="379B486F"/>
    <w:rsid w:val="379B69EA"/>
    <w:rsid w:val="379C0B52"/>
    <w:rsid w:val="379C259E"/>
    <w:rsid w:val="379C3687"/>
    <w:rsid w:val="379C3A2E"/>
    <w:rsid w:val="379C5435"/>
    <w:rsid w:val="379D1740"/>
    <w:rsid w:val="379D1761"/>
    <w:rsid w:val="379D337D"/>
    <w:rsid w:val="379D4EBE"/>
    <w:rsid w:val="379D5A3B"/>
    <w:rsid w:val="379D7C59"/>
    <w:rsid w:val="379E11AD"/>
    <w:rsid w:val="379E3BB9"/>
    <w:rsid w:val="379E56D6"/>
    <w:rsid w:val="379E73FF"/>
    <w:rsid w:val="379F0A81"/>
    <w:rsid w:val="379F1381"/>
    <w:rsid w:val="379F237B"/>
    <w:rsid w:val="379F2985"/>
    <w:rsid w:val="379F3EED"/>
    <w:rsid w:val="379F47A7"/>
    <w:rsid w:val="379F4F25"/>
    <w:rsid w:val="379F6CD3"/>
    <w:rsid w:val="379F77DE"/>
    <w:rsid w:val="37A023AF"/>
    <w:rsid w:val="37A02E7F"/>
    <w:rsid w:val="37A041C9"/>
    <w:rsid w:val="37A05C66"/>
    <w:rsid w:val="37A06538"/>
    <w:rsid w:val="37A06C18"/>
    <w:rsid w:val="37A10D8D"/>
    <w:rsid w:val="37A126AC"/>
    <w:rsid w:val="37A12A17"/>
    <w:rsid w:val="37A12A4B"/>
    <w:rsid w:val="37A1383F"/>
    <w:rsid w:val="37A147F9"/>
    <w:rsid w:val="37A14F47"/>
    <w:rsid w:val="37A1503A"/>
    <w:rsid w:val="37A20571"/>
    <w:rsid w:val="37A2478D"/>
    <w:rsid w:val="37A25634"/>
    <w:rsid w:val="37A333EE"/>
    <w:rsid w:val="37A34878"/>
    <w:rsid w:val="37A34A15"/>
    <w:rsid w:val="37A367C3"/>
    <w:rsid w:val="37A36DFC"/>
    <w:rsid w:val="37A4078E"/>
    <w:rsid w:val="37A41B62"/>
    <w:rsid w:val="37A4253C"/>
    <w:rsid w:val="37A45F47"/>
    <w:rsid w:val="37A5239D"/>
    <w:rsid w:val="37A535AA"/>
    <w:rsid w:val="37A53650"/>
    <w:rsid w:val="37A54D91"/>
    <w:rsid w:val="37A578AD"/>
    <w:rsid w:val="37A60062"/>
    <w:rsid w:val="37A623EC"/>
    <w:rsid w:val="37A66221"/>
    <w:rsid w:val="37A662B4"/>
    <w:rsid w:val="37A67753"/>
    <w:rsid w:val="37A67E80"/>
    <w:rsid w:val="37A70E90"/>
    <w:rsid w:val="37A76956"/>
    <w:rsid w:val="37A772C5"/>
    <w:rsid w:val="37A8202C"/>
    <w:rsid w:val="37A83712"/>
    <w:rsid w:val="37A83DDA"/>
    <w:rsid w:val="37A91900"/>
    <w:rsid w:val="37A91ABC"/>
    <w:rsid w:val="37A91EAD"/>
    <w:rsid w:val="37A93461"/>
    <w:rsid w:val="37A96918"/>
    <w:rsid w:val="37A97B52"/>
    <w:rsid w:val="37AA07D2"/>
    <w:rsid w:val="37AA44B2"/>
    <w:rsid w:val="37AA516D"/>
    <w:rsid w:val="37AA5241"/>
    <w:rsid w:val="37AA534B"/>
    <w:rsid w:val="37AA551A"/>
    <w:rsid w:val="37AA5D42"/>
    <w:rsid w:val="37AA7305"/>
    <w:rsid w:val="37AB1B1C"/>
    <w:rsid w:val="37AB2093"/>
    <w:rsid w:val="37AB5678"/>
    <w:rsid w:val="37AB6190"/>
    <w:rsid w:val="37AB7103"/>
    <w:rsid w:val="37AB7A3B"/>
    <w:rsid w:val="37AC453E"/>
    <w:rsid w:val="37AD13F0"/>
    <w:rsid w:val="37AD1B1A"/>
    <w:rsid w:val="37AD340C"/>
    <w:rsid w:val="37AD55A7"/>
    <w:rsid w:val="37AD6F91"/>
    <w:rsid w:val="37AD7642"/>
    <w:rsid w:val="37AE5168"/>
    <w:rsid w:val="37AE6F16"/>
    <w:rsid w:val="37AF1729"/>
    <w:rsid w:val="37AF5F49"/>
    <w:rsid w:val="37AF6474"/>
    <w:rsid w:val="37AF7E4D"/>
    <w:rsid w:val="37B00763"/>
    <w:rsid w:val="37B00EE0"/>
    <w:rsid w:val="37B02C8E"/>
    <w:rsid w:val="37B07132"/>
    <w:rsid w:val="37B13334"/>
    <w:rsid w:val="37B161DE"/>
    <w:rsid w:val="37B2108F"/>
    <w:rsid w:val="37B22FEB"/>
    <w:rsid w:val="37B247C4"/>
    <w:rsid w:val="37B24C58"/>
    <w:rsid w:val="37B26A07"/>
    <w:rsid w:val="37B27395"/>
    <w:rsid w:val="37B31C40"/>
    <w:rsid w:val="37B41B04"/>
    <w:rsid w:val="37B41CB5"/>
    <w:rsid w:val="37B428E7"/>
    <w:rsid w:val="37B432C0"/>
    <w:rsid w:val="37B44129"/>
    <w:rsid w:val="37B502A5"/>
    <w:rsid w:val="37B50E83"/>
    <w:rsid w:val="37B51780"/>
    <w:rsid w:val="37B53145"/>
    <w:rsid w:val="37B53526"/>
    <w:rsid w:val="37B54749"/>
    <w:rsid w:val="37B55940"/>
    <w:rsid w:val="37B564F7"/>
    <w:rsid w:val="37B62089"/>
    <w:rsid w:val="37B628F3"/>
    <w:rsid w:val="37B63C1C"/>
    <w:rsid w:val="37B64E93"/>
    <w:rsid w:val="37B66251"/>
    <w:rsid w:val="37B671A6"/>
    <w:rsid w:val="37B704C1"/>
    <w:rsid w:val="37B7401D"/>
    <w:rsid w:val="37B75A65"/>
    <w:rsid w:val="37B76093"/>
    <w:rsid w:val="37B77F96"/>
    <w:rsid w:val="37B800D0"/>
    <w:rsid w:val="37B81B43"/>
    <w:rsid w:val="37B87D95"/>
    <w:rsid w:val="37B90EEC"/>
    <w:rsid w:val="37B918FC"/>
    <w:rsid w:val="37B92F56"/>
    <w:rsid w:val="37B94697"/>
    <w:rsid w:val="37BA2504"/>
    <w:rsid w:val="37BA3239"/>
    <w:rsid w:val="37BA3B0D"/>
    <w:rsid w:val="37BA58BB"/>
    <w:rsid w:val="37BA68D2"/>
    <w:rsid w:val="37BB036E"/>
    <w:rsid w:val="37BB07FB"/>
    <w:rsid w:val="37BC282C"/>
    <w:rsid w:val="37BC51F5"/>
    <w:rsid w:val="37BC5AD7"/>
    <w:rsid w:val="37BC7885"/>
    <w:rsid w:val="37BD38CC"/>
    <w:rsid w:val="37BD44A8"/>
    <w:rsid w:val="37BD455B"/>
    <w:rsid w:val="37BD488E"/>
    <w:rsid w:val="37BD53AB"/>
    <w:rsid w:val="37BD5DD5"/>
    <w:rsid w:val="37BD6F38"/>
    <w:rsid w:val="37BE0160"/>
    <w:rsid w:val="37BE184F"/>
    <w:rsid w:val="37BE35FD"/>
    <w:rsid w:val="37BF2ED1"/>
    <w:rsid w:val="37BF47F6"/>
    <w:rsid w:val="37BF497E"/>
    <w:rsid w:val="37BF5C8E"/>
    <w:rsid w:val="37BF7375"/>
    <w:rsid w:val="37C00258"/>
    <w:rsid w:val="37C00785"/>
    <w:rsid w:val="37C02607"/>
    <w:rsid w:val="37C05484"/>
    <w:rsid w:val="37C124B9"/>
    <w:rsid w:val="37C12BFE"/>
    <w:rsid w:val="37C12E29"/>
    <w:rsid w:val="37C130EE"/>
    <w:rsid w:val="37C13F7E"/>
    <w:rsid w:val="37C143E6"/>
    <w:rsid w:val="37C14C7C"/>
    <w:rsid w:val="37C14E9C"/>
    <w:rsid w:val="37C16C4A"/>
    <w:rsid w:val="37C176A7"/>
    <w:rsid w:val="37C177E0"/>
    <w:rsid w:val="37C2196A"/>
    <w:rsid w:val="37C237EC"/>
    <w:rsid w:val="37C27202"/>
    <w:rsid w:val="37C274F1"/>
    <w:rsid w:val="37C3050A"/>
    <w:rsid w:val="37C30C14"/>
    <w:rsid w:val="37C318F2"/>
    <w:rsid w:val="37C329C2"/>
    <w:rsid w:val="37C36E66"/>
    <w:rsid w:val="37C404E8"/>
    <w:rsid w:val="37C4174C"/>
    <w:rsid w:val="37C417AA"/>
    <w:rsid w:val="37C42B8C"/>
    <w:rsid w:val="37C445C6"/>
    <w:rsid w:val="37C4498C"/>
    <w:rsid w:val="37C45426"/>
    <w:rsid w:val="37C461E0"/>
    <w:rsid w:val="37C4673A"/>
    <w:rsid w:val="37C471D9"/>
    <w:rsid w:val="37C47A65"/>
    <w:rsid w:val="37C512C3"/>
    <w:rsid w:val="37C515B8"/>
    <w:rsid w:val="37C52BDE"/>
    <w:rsid w:val="37C52C3A"/>
    <w:rsid w:val="37C567D0"/>
    <w:rsid w:val="37C56A90"/>
    <w:rsid w:val="37C624B2"/>
    <w:rsid w:val="37C62795"/>
    <w:rsid w:val="37C63D34"/>
    <w:rsid w:val="37C640CA"/>
    <w:rsid w:val="37C64260"/>
    <w:rsid w:val="37C678CF"/>
    <w:rsid w:val="37C72DBD"/>
    <w:rsid w:val="37C763E1"/>
    <w:rsid w:val="37C76ED4"/>
    <w:rsid w:val="37C815BB"/>
    <w:rsid w:val="37C82FF2"/>
    <w:rsid w:val="37C83096"/>
    <w:rsid w:val="37C8447C"/>
    <w:rsid w:val="37C84922"/>
    <w:rsid w:val="37C8622A"/>
    <w:rsid w:val="37C91168"/>
    <w:rsid w:val="37C916DC"/>
    <w:rsid w:val="37C9183B"/>
    <w:rsid w:val="37C91FA2"/>
    <w:rsid w:val="37C9368D"/>
    <w:rsid w:val="37C93D50"/>
    <w:rsid w:val="37C97392"/>
    <w:rsid w:val="37CA01F4"/>
    <w:rsid w:val="37CA14D3"/>
    <w:rsid w:val="37CA3AB2"/>
    <w:rsid w:val="37CA561C"/>
    <w:rsid w:val="37CB124E"/>
    <w:rsid w:val="37CB1876"/>
    <w:rsid w:val="37CB29F0"/>
    <w:rsid w:val="37CB3046"/>
    <w:rsid w:val="37CB536B"/>
    <w:rsid w:val="37CB5D1A"/>
    <w:rsid w:val="37CB66F5"/>
    <w:rsid w:val="37CB7DFD"/>
    <w:rsid w:val="37CC0EBA"/>
    <w:rsid w:val="37CC37CC"/>
    <w:rsid w:val="37CC4914"/>
    <w:rsid w:val="37CC5E20"/>
    <w:rsid w:val="37CC72E3"/>
    <w:rsid w:val="37CC7F3C"/>
    <w:rsid w:val="37CD0A18"/>
    <w:rsid w:val="37CD1A92"/>
    <w:rsid w:val="37CD247F"/>
    <w:rsid w:val="37CD285C"/>
    <w:rsid w:val="37CD4341"/>
    <w:rsid w:val="37CD47D7"/>
    <w:rsid w:val="37CD55EE"/>
    <w:rsid w:val="37CD7095"/>
    <w:rsid w:val="37CD7A71"/>
    <w:rsid w:val="37CE1367"/>
    <w:rsid w:val="37CE2D3B"/>
    <w:rsid w:val="37CE4EB3"/>
    <w:rsid w:val="37CE5B57"/>
    <w:rsid w:val="37CE5C40"/>
    <w:rsid w:val="37CE75B8"/>
    <w:rsid w:val="37CF154C"/>
    <w:rsid w:val="37CF3024"/>
    <w:rsid w:val="37CF4788"/>
    <w:rsid w:val="37CF521C"/>
    <w:rsid w:val="37CF580A"/>
    <w:rsid w:val="37CF68BD"/>
    <w:rsid w:val="37D00F65"/>
    <w:rsid w:val="37D01583"/>
    <w:rsid w:val="37D017B3"/>
    <w:rsid w:val="37D02073"/>
    <w:rsid w:val="37D02CFA"/>
    <w:rsid w:val="37D03331"/>
    <w:rsid w:val="37D050DF"/>
    <w:rsid w:val="37D07D4D"/>
    <w:rsid w:val="37D10F31"/>
    <w:rsid w:val="37D11675"/>
    <w:rsid w:val="37D140BA"/>
    <w:rsid w:val="37D14EB1"/>
    <w:rsid w:val="37D20543"/>
    <w:rsid w:val="37D21475"/>
    <w:rsid w:val="37D22C05"/>
    <w:rsid w:val="37D2523E"/>
    <w:rsid w:val="37D270A9"/>
    <w:rsid w:val="37D310E2"/>
    <w:rsid w:val="37D33753"/>
    <w:rsid w:val="37D33B5F"/>
    <w:rsid w:val="37D366CE"/>
    <w:rsid w:val="37D3697D"/>
    <w:rsid w:val="37D37B98"/>
    <w:rsid w:val="37D40DBE"/>
    <w:rsid w:val="37D4129F"/>
    <w:rsid w:val="37D42E21"/>
    <w:rsid w:val="37D436F8"/>
    <w:rsid w:val="37D44BCF"/>
    <w:rsid w:val="37D458B4"/>
    <w:rsid w:val="37D45A3B"/>
    <w:rsid w:val="37D50947"/>
    <w:rsid w:val="37D530AE"/>
    <w:rsid w:val="37D56B99"/>
    <w:rsid w:val="37D573D5"/>
    <w:rsid w:val="37D62B6B"/>
    <w:rsid w:val="37D63BBF"/>
    <w:rsid w:val="37D649E5"/>
    <w:rsid w:val="37D72777"/>
    <w:rsid w:val="37D72911"/>
    <w:rsid w:val="37D74614"/>
    <w:rsid w:val="37D746BF"/>
    <w:rsid w:val="37D7504F"/>
    <w:rsid w:val="37D7646D"/>
    <w:rsid w:val="37D76729"/>
    <w:rsid w:val="37D80460"/>
    <w:rsid w:val="37D813CF"/>
    <w:rsid w:val="37D83F93"/>
    <w:rsid w:val="37D90437"/>
    <w:rsid w:val="37D94A3A"/>
    <w:rsid w:val="37DA41AF"/>
    <w:rsid w:val="37DA5F5D"/>
    <w:rsid w:val="37DB56A1"/>
    <w:rsid w:val="37DB5D6A"/>
    <w:rsid w:val="37DB6A4E"/>
    <w:rsid w:val="37DC0EC1"/>
    <w:rsid w:val="37DC14A9"/>
    <w:rsid w:val="37DC1CD5"/>
    <w:rsid w:val="37DC20CD"/>
    <w:rsid w:val="37DC3A83"/>
    <w:rsid w:val="37DC7F27"/>
    <w:rsid w:val="37DD0500"/>
    <w:rsid w:val="37DD0566"/>
    <w:rsid w:val="37DD0E56"/>
    <w:rsid w:val="37DD15AA"/>
    <w:rsid w:val="37DD2718"/>
    <w:rsid w:val="37DD47A6"/>
    <w:rsid w:val="37DD581B"/>
    <w:rsid w:val="37DE3C9F"/>
    <w:rsid w:val="37DE3D29"/>
    <w:rsid w:val="37DE4095"/>
    <w:rsid w:val="37DE4F22"/>
    <w:rsid w:val="37DE5A5F"/>
    <w:rsid w:val="37DE74A9"/>
    <w:rsid w:val="37DF05B3"/>
    <w:rsid w:val="37DF3574"/>
    <w:rsid w:val="37DF4935"/>
    <w:rsid w:val="37DF4C71"/>
    <w:rsid w:val="37DF5322"/>
    <w:rsid w:val="37DF63B2"/>
    <w:rsid w:val="37E018D9"/>
    <w:rsid w:val="37E02AB9"/>
    <w:rsid w:val="37E07842"/>
    <w:rsid w:val="37E07A8A"/>
    <w:rsid w:val="37E1378D"/>
    <w:rsid w:val="37E14EF3"/>
    <w:rsid w:val="37E1553E"/>
    <w:rsid w:val="37E17FC7"/>
    <w:rsid w:val="37E20503"/>
    <w:rsid w:val="37E24D33"/>
    <w:rsid w:val="37E27160"/>
    <w:rsid w:val="37E30273"/>
    <w:rsid w:val="37E30F48"/>
    <w:rsid w:val="37E312B6"/>
    <w:rsid w:val="37E32782"/>
    <w:rsid w:val="37E33064"/>
    <w:rsid w:val="37E334DC"/>
    <w:rsid w:val="37E335F2"/>
    <w:rsid w:val="37E33604"/>
    <w:rsid w:val="37E34E12"/>
    <w:rsid w:val="37E34EF9"/>
    <w:rsid w:val="37E361C3"/>
    <w:rsid w:val="37E370FD"/>
    <w:rsid w:val="37E37FDD"/>
    <w:rsid w:val="37E40B8A"/>
    <w:rsid w:val="37E42938"/>
    <w:rsid w:val="37E43DAD"/>
    <w:rsid w:val="37E47653"/>
    <w:rsid w:val="37E50AE3"/>
    <w:rsid w:val="37E545ED"/>
    <w:rsid w:val="37E562B6"/>
    <w:rsid w:val="37E579EB"/>
    <w:rsid w:val="37E57C05"/>
    <w:rsid w:val="37E6017D"/>
    <w:rsid w:val="37E612C7"/>
    <w:rsid w:val="37E61F73"/>
    <w:rsid w:val="37E62A7F"/>
    <w:rsid w:val="37E73268"/>
    <w:rsid w:val="37E8067A"/>
    <w:rsid w:val="37E81E6D"/>
    <w:rsid w:val="37E82428"/>
    <w:rsid w:val="37E868CC"/>
    <w:rsid w:val="37E87EE8"/>
    <w:rsid w:val="37E90947"/>
    <w:rsid w:val="37E9121B"/>
    <w:rsid w:val="37E93F4A"/>
    <w:rsid w:val="37E961A0"/>
    <w:rsid w:val="37EA0AA2"/>
    <w:rsid w:val="37EA11DA"/>
    <w:rsid w:val="37EA34C5"/>
    <w:rsid w:val="37EA43F2"/>
    <w:rsid w:val="37EA4F19"/>
    <w:rsid w:val="37EA6D43"/>
    <w:rsid w:val="37EB101B"/>
    <w:rsid w:val="37EB1F18"/>
    <w:rsid w:val="37EB3CC7"/>
    <w:rsid w:val="37EB4803"/>
    <w:rsid w:val="37EB5EAC"/>
    <w:rsid w:val="37EB60A1"/>
    <w:rsid w:val="37EB7526"/>
    <w:rsid w:val="37EB7CB1"/>
    <w:rsid w:val="37EC0259"/>
    <w:rsid w:val="37EC122F"/>
    <w:rsid w:val="37EC1A2A"/>
    <w:rsid w:val="37EC2873"/>
    <w:rsid w:val="37EC5261"/>
    <w:rsid w:val="37EC5DE0"/>
    <w:rsid w:val="37EC5DE5"/>
    <w:rsid w:val="37EC5E22"/>
    <w:rsid w:val="37EC5FDC"/>
    <w:rsid w:val="37EC619B"/>
    <w:rsid w:val="37EC6D92"/>
    <w:rsid w:val="37ED0850"/>
    <w:rsid w:val="37ED094E"/>
    <w:rsid w:val="37ED1E46"/>
    <w:rsid w:val="37ED32AC"/>
    <w:rsid w:val="37ED3EE3"/>
    <w:rsid w:val="37ED4C7D"/>
    <w:rsid w:val="37ED5E30"/>
    <w:rsid w:val="37ED5FD3"/>
    <w:rsid w:val="37ED69CE"/>
    <w:rsid w:val="37ED7275"/>
    <w:rsid w:val="37ED7A3F"/>
    <w:rsid w:val="37EE143E"/>
    <w:rsid w:val="37EE32D6"/>
    <w:rsid w:val="37EE37B7"/>
    <w:rsid w:val="37EE5143"/>
    <w:rsid w:val="37EE58DF"/>
    <w:rsid w:val="37EE5D0E"/>
    <w:rsid w:val="37EE7B26"/>
    <w:rsid w:val="37EF007C"/>
    <w:rsid w:val="37EF04E0"/>
    <w:rsid w:val="37EF1A09"/>
    <w:rsid w:val="37EF3EAE"/>
    <w:rsid w:val="37EF4766"/>
    <w:rsid w:val="37EF5D31"/>
    <w:rsid w:val="37EF7C5B"/>
    <w:rsid w:val="37F039D3"/>
    <w:rsid w:val="37F04190"/>
    <w:rsid w:val="37F05781"/>
    <w:rsid w:val="37F13211"/>
    <w:rsid w:val="37F16F16"/>
    <w:rsid w:val="37F16F81"/>
    <w:rsid w:val="37F214F9"/>
    <w:rsid w:val="37F21C57"/>
    <w:rsid w:val="37F23808"/>
    <w:rsid w:val="37F24471"/>
    <w:rsid w:val="37F245AF"/>
    <w:rsid w:val="37F27DEE"/>
    <w:rsid w:val="37F300FB"/>
    <w:rsid w:val="37F30DCD"/>
    <w:rsid w:val="37F33DFF"/>
    <w:rsid w:val="37F34577"/>
    <w:rsid w:val="37F35CB8"/>
    <w:rsid w:val="37F37BE9"/>
    <w:rsid w:val="37F40993"/>
    <w:rsid w:val="37F449ED"/>
    <w:rsid w:val="37F45271"/>
    <w:rsid w:val="37F4701F"/>
    <w:rsid w:val="37F505D8"/>
    <w:rsid w:val="37F50687"/>
    <w:rsid w:val="37F51D38"/>
    <w:rsid w:val="37F52D97"/>
    <w:rsid w:val="37F54B45"/>
    <w:rsid w:val="37F5542D"/>
    <w:rsid w:val="37F60FE9"/>
    <w:rsid w:val="37F618D7"/>
    <w:rsid w:val="37F61A68"/>
    <w:rsid w:val="37F62817"/>
    <w:rsid w:val="37F6462E"/>
    <w:rsid w:val="37F6632E"/>
    <w:rsid w:val="37F66F39"/>
    <w:rsid w:val="37F708BD"/>
    <w:rsid w:val="37F7266B"/>
    <w:rsid w:val="37F7283B"/>
    <w:rsid w:val="37F74639"/>
    <w:rsid w:val="37F74799"/>
    <w:rsid w:val="37F76B0F"/>
    <w:rsid w:val="37F8140E"/>
    <w:rsid w:val="37F814F6"/>
    <w:rsid w:val="37F82F13"/>
    <w:rsid w:val="37F85BC7"/>
    <w:rsid w:val="37F869A7"/>
    <w:rsid w:val="37F86ED1"/>
    <w:rsid w:val="37F874CD"/>
    <w:rsid w:val="37F87865"/>
    <w:rsid w:val="37F92167"/>
    <w:rsid w:val="37F92887"/>
    <w:rsid w:val="37F92AD7"/>
    <w:rsid w:val="37FA03AE"/>
    <w:rsid w:val="37FA1879"/>
    <w:rsid w:val="37FA1F55"/>
    <w:rsid w:val="37FA215C"/>
    <w:rsid w:val="37FA58F7"/>
    <w:rsid w:val="37FA5B5F"/>
    <w:rsid w:val="37FA5E67"/>
    <w:rsid w:val="37FA6D9F"/>
    <w:rsid w:val="37FA79BA"/>
    <w:rsid w:val="37FB02A2"/>
    <w:rsid w:val="37FB65FF"/>
    <w:rsid w:val="37FB6F87"/>
    <w:rsid w:val="37FB726F"/>
    <w:rsid w:val="37FC04AB"/>
    <w:rsid w:val="37FC34C5"/>
    <w:rsid w:val="37FC4126"/>
    <w:rsid w:val="37FC59E0"/>
    <w:rsid w:val="37FD00E1"/>
    <w:rsid w:val="37FD2F52"/>
    <w:rsid w:val="37FE0146"/>
    <w:rsid w:val="37FE1C4C"/>
    <w:rsid w:val="37FE21E2"/>
    <w:rsid w:val="37FE2B5E"/>
    <w:rsid w:val="37FE2F7C"/>
    <w:rsid w:val="37FE3A3A"/>
    <w:rsid w:val="37FE4DFF"/>
    <w:rsid w:val="37FE5B50"/>
    <w:rsid w:val="37FE7E9E"/>
    <w:rsid w:val="37FF19E0"/>
    <w:rsid w:val="37FF3ACB"/>
    <w:rsid w:val="37FF6DAD"/>
    <w:rsid w:val="37FF7A44"/>
    <w:rsid w:val="380006EE"/>
    <w:rsid w:val="38001CB1"/>
    <w:rsid w:val="3800399E"/>
    <w:rsid w:val="38003C16"/>
    <w:rsid w:val="38003EBC"/>
    <w:rsid w:val="38005CDE"/>
    <w:rsid w:val="38006074"/>
    <w:rsid w:val="3800625F"/>
    <w:rsid w:val="380134EA"/>
    <w:rsid w:val="380148C1"/>
    <w:rsid w:val="380174EA"/>
    <w:rsid w:val="380175AA"/>
    <w:rsid w:val="3801798E"/>
    <w:rsid w:val="3802283E"/>
    <w:rsid w:val="38022BDC"/>
    <w:rsid w:val="3802324F"/>
    <w:rsid w:val="3802734B"/>
    <w:rsid w:val="38030FC4"/>
    <w:rsid w:val="38032A9D"/>
    <w:rsid w:val="38033706"/>
    <w:rsid w:val="3803406C"/>
    <w:rsid w:val="380354B4"/>
    <w:rsid w:val="38040BCC"/>
    <w:rsid w:val="38042FDA"/>
    <w:rsid w:val="38044D88"/>
    <w:rsid w:val="380454FC"/>
    <w:rsid w:val="380458D0"/>
    <w:rsid w:val="38046B99"/>
    <w:rsid w:val="38046D23"/>
    <w:rsid w:val="3805122C"/>
    <w:rsid w:val="380526B4"/>
    <w:rsid w:val="380546C2"/>
    <w:rsid w:val="380600FC"/>
    <w:rsid w:val="38060B00"/>
    <w:rsid w:val="3806155D"/>
    <w:rsid w:val="38064DC0"/>
    <w:rsid w:val="380670B5"/>
    <w:rsid w:val="380755BE"/>
    <w:rsid w:val="38075A69"/>
    <w:rsid w:val="38080D1C"/>
    <w:rsid w:val="38082ACA"/>
    <w:rsid w:val="38083E7D"/>
    <w:rsid w:val="38084A69"/>
    <w:rsid w:val="38085CFF"/>
    <w:rsid w:val="38086A4E"/>
    <w:rsid w:val="38087FD2"/>
    <w:rsid w:val="38091251"/>
    <w:rsid w:val="38091C37"/>
    <w:rsid w:val="3809239F"/>
    <w:rsid w:val="3809330B"/>
    <w:rsid w:val="380A05F1"/>
    <w:rsid w:val="380A486A"/>
    <w:rsid w:val="380A4A95"/>
    <w:rsid w:val="380A53C7"/>
    <w:rsid w:val="380A53CA"/>
    <w:rsid w:val="380A6843"/>
    <w:rsid w:val="380B25BB"/>
    <w:rsid w:val="380B5711"/>
    <w:rsid w:val="380B6117"/>
    <w:rsid w:val="380B73D6"/>
    <w:rsid w:val="380B76AB"/>
    <w:rsid w:val="380C0F67"/>
    <w:rsid w:val="380C28C3"/>
    <w:rsid w:val="380C2D0A"/>
    <w:rsid w:val="380D036F"/>
    <w:rsid w:val="380D1E8F"/>
    <w:rsid w:val="380D46D1"/>
    <w:rsid w:val="380D6333"/>
    <w:rsid w:val="380D779F"/>
    <w:rsid w:val="380E014C"/>
    <w:rsid w:val="380E3768"/>
    <w:rsid w:val="380E3A81"/>
    <w:rsid w:val="380E6EAB"/>
    <w:rsid w:val="380E7CEF"/>
    <w:rsid w:val="380F20AB"/>
    <w:rsid w:val="380F2F76"/>
    <w:rsid w:val="380F3E59"/>
    <w:rsid w:val="380F438D"/>
    <w:rsid w:val="380F470F"/>
    <w:rsid w:val="380F5C07"/>
    <w:rsid w:val="380F74B8"/>
    <w:rsid w:val="38101E4C"/>
    <w:rsid w:val="381059DE"/>
    <w:rsid w:val="38105A0A"/>
    <w:rsid w:val="38107BD1"/>
    <w:rsid w:val="381116AC"/>
    <w:rsid w:val="38114362"/>
    <w:rsid w:val="38114E1F"/>
    <w:rsid w:val="38114F38"/>
    <w:rsid w:val="38116247"/>
    <w:rsid w:val="3811663C"/>
    <w:rsid w:val="38116670"/>
    <w:rsid w:val="38116BFB"/>
    <w:rsid w:val="381172B7"/>
    <w:rsid w:val="38122DBB"/>
    <w:rsid w:val="38123949"/>
    <w:rsid w:val="381244D1"/>
    <w:rsid w:val="381256F7"/>
    <w:rsid w:val="381334DD"/>
    <w:rsid w:val="38133C58"/>
    <w:rsid w:val="3813487A"/>
    <w:rsid w:val="381349C2"/>
    <w:rsid w:val="381356E3"/>
    <w:rsid w:val="38135E5F"/>
    <w:rsid w:val="381361AE"/>
    <w:rsid w:val="38136BAD"/>
    <w:rsid w:val="38142723"/>
    <w:rsid w:val="3814321D"/>
    <w:rsid w:val="38144FF1"/>
    <w:rsid w:val="381466A4"/>
    <w:rsid w:val="381551E7"/>
    <w:rsid w:val="38155A7C"/>
    <w:rsid w:val="38156F95"/>
    <w:rsid w:val="38161691"/>
    <w:rsid w:val="38163439"/>
    <w:rsid w:val="381636E0"/>
    <w:rsid w:val="38164407"/>
    <w:rsid w:val="38164E4E"/>
    <w:rsid w:val="3816520F"/>
    <w:rsid w:val="38166DB6"/>
    <w:rsid w:val="38167E17"/>
    <w:rsid w:val="38170F5F"/>
    <w:rsid w:val="38174ABC"/>
    <w:rsid w:val="38176364"/>
    <w:rsid w:val="381821A7"/>
    <w:rsid w:val="38187D2E"/>
    <w:rsid w:val="38192D95"/>
    <w:rsid w:val="38194CAD"/>
    <w:rsid w:val="38194CD8"/>
    <w:rsid w:val="38195A08"/>
    <w:rsid w:val="381A2D5D"/>
    <w:rsid w:val="381A338C"/>
    <w:rsid w:val="381A58BA"/>
    <w:rsid w:val="381A6292"/>
    <w:rsid w:val="381B0A50"/>
    <w:rsid w:val="381B22F3"/>
    <w:rsid w:val="381B27FE"/>
    <w:rsid w:val="381B5DFC"/>
    <w:rsid w:val="381B7849"/>
    <w:rsid w:val="381B7C7E"/>
    <w:rsid w:val="381B7DD5"/>
    <w:rsid w:val="381C0324"/>
    <w:rsid w:val="381C1726"/>
    <w:rsid w:val="381C1B14"/>
    <w:rsid w:val="381C1ED4"/>
    <w:rsid w:val="381C20D2"/>
    <w:rsid w:val="381C2943"/>
    <w:rsid w:val="381C3783"/>
    <w:rsid w:val="381C47C8"/>
    <w:rsid w:val="381C4EC4"/>
    <w:rsid w:val="381C4F26"/>
    <w:rsid w:val="381C6576"/>
    <w:rsid w:val="381D02B0"/>
    <w:rsid w:val="381D24DF"/>
    <w:rsid w:val="381E22EE"/>
    <w:rsid w:val="381E30D5"/>
    <w:rsid w:val="381E57FE"/>
    <w:rsid w:val="381E5E4A"/>
    <w:rsid w:val="381E6420"/>
    <w:rsid w:val="381F2104"/>
    <w:rsid w:val="381F23B5"/>
    <w:rsid w:val="381F2C87"/>
    <w:rsid w:val="381F5604"/>
    <w:rsid w:val="381F5C4F"/>
    <w:rsid w:val="381F5D4D"/>
    <w:rsid w:val="381F6FBA"/>
    <w:rsid w:val="381F7363"/>
    <w:rsid w:val="382014AF"/>
    <w:rsid w:val="38202C36"/>
    <w:rsid w:val="38206066"/>
    <w:rsid w:val="38207E14"/>
    <w:rsid w:val="382113AB"/>
    <w:rsid w:val="38211DDE"/>
    <w:rsid w:val="3821237D"/>
    <w:rsid w:val="38213B8C"/>
    <w:rsid w:val="3821439C"/>
    <w:rsid w:val="3821593A"/>
    <w:rsid w:val="382169B1"/>
    <w:rsid w:val="38216DB8"/>
    <w:rsid w:val="382241DC"/>
    <w:rsid w:val="38224B0C"/>
    <w:rsid w:val="38230A85"/>
    <w:rsid w:val="38232ACC"/>
    <w:rsid w:val="38233460"/>
    <w:rsid w:val="382347CC"/>
    <w:rsid w:val="38236295"/>
    <w:rsid w:val="38241904"/>
    <w:rsid w:val="38242E0F"/>
    <w:rsid w:val="38244AE6"/>
    <w:rsid w:val="3824688C"/>
    <w:rsid w:val="382471D8"/>
    <w:rsid w:val="38251072"/>
    <w:rsid w:val="3825204C"/>
    <w:rsid w:val="3825367C"/>
    <w:rsid w:val="3825542A"/>
    <w:rsid w:val="382556DE"/>
    <w:rsid w:val="382611A3"/>
    <w:rsid w:val="38262EE1"/>
    <w:rsid w:val="38262F51"/>
    <w:rsid w:val="38263614"/>
    <w:rsid w:val="382673F4"/>
    <w:rsid w:val="38267406"/>
    <w:rsid w:val="3827251A"/>
    <w:rsid w:val="38272F81"/>
    <w:rsid w:val="38274E6A"/>
    <w:rsid w:val="3827696D"/>
    <w:rsid w:val="38280CB7"/>
    <w:rsid w:val="382843F2"/>
    <w:rsid w:val="38286CC9"/>
    <w:rsid w:val="38287C6A"/>
    <w:rsid w:val="382918F5"/>
    <w:rsid w:val="38293B60"/>
    <w:rsid w:val="382947EF"/>
    <w:rsid w:val="38294D3D"/>
    <w:rsid w:val="382A0C93"/>
    <w:rsid w:val="382A23F2"/>
    <w:rsid w:val="382A2A41"/>
    <w:rsid w:val="382A3706"/>
    <w:rsid w:val="382A3BFF"/>
    <w:rsid w:val="382A6F74"/>
    <w:rsid w:val="382A7160"/>
    <w:rsid w:val="382A7217"/>
    <w:rsid w:val="382B0567"/>
    <w:rsid w:val="382B0B0C"/>
    <w:rsid w:val="382B1DE8"/>
    <w:rsid w:val="382B477A"/>
    <w:rsid w:val="382B55D8"/>
    <w:rsid w:val="382B67B9"/>
    <w:rsid w:val="382C2C24"/>
    <w:rsid w:val="382C30A7"/>
    <w:rsid w:val="382C31C1"/>
    <w:rsid w:val="382C3278"/>
    <w:rsid w:val="382C39F0"/>
    <w:rsid w:val="382C50AA"/>
    <w:rsid w:val="382D0783"/>
    <w:rsid w:val="382D2531"/>
    <w:rsid w:val="382D3C16"/>
    <w:rsid w:val="382D4708"/>
    <w:rsid w:val="382D4E9E"/>
    <w:rsid w:val="382D72D9"/>
    <w:rsid w:val="382E3860"/>
    <w:rsid w:val="382E3A24"/>
    <w:rsid w:val="382E6FB7"/>
    <w:rsid w:val="382E7945"/>
    <w:rsid w:val="382F0057"/>
    <w:rsid w:val="382F3825"/>
    <w:rsid w:val="382F409E"/>
    <w:rsid w:val="382F43FF"/>
    <w:rsid w:val="382F44FB"/>
    <w:rsid w:val="382F49C4"/>
    <w:rsid w:val="382F7815"/>
    <w:rsid w:val="383031B2"/>
    <w:rsid w:val="38305B7D"/>
    <w:rsid w:val="38306020"/>
    <w:rsid w:val="38306D07"/>
    <w:rsid w:val="3830775C"/>
    <w:rsid w:val="383101F2"/>
    <w:rsid w:val="38311183"/>
    <w:rsid w:val="38315F13"/>
    <w:rsid w:val="38316516"/>
    <w:rsid w:val="38317F13"/>
    <w:rsid w:val="383218F5"/>
    <w:rsid w:val="383270EA"/>
    <w:rsid w:val="38327B47"/>
    <w:rsid w:val="3833314B"/>
    <w:rsid w:val="383343FD"/>
    <w:rsid w:val="38335C13"/>
    <w:rsid w:val="383427AE"/>
    <w:rsid w:val="38342E9A"/>
    <w:rsid w:val="383445DB"/>
    <w:rsid w:val="38344796"/>
    <w:rsid w:val="38345439"/>
    <w:rsid w:val="3834566E"/>
    <w:rsid w:val="383464E8"/>
    <w:rsid w:val="38346956"/>
    <w:rsid w:val="383513E6"/>
    <w:rsid w:val="38351B59"/>
    <w:rsid w:val="38351EAB"/>
    <w:rsid w:val="38353194"/>
    <w:rsid w:val="383540A9"/>
    <w:rsid w:val="38357D73"/>
    <w:rsid w:val="383638C8"/>
    <w:rsid w:val="38366EFB"/>
    <w:rsid w:val="38367638"/>
    <w:rsid w:val="38367BE1"/>
    <w:rsid w:val="383712E9"/>
    <w:rsid w:val="383733B0"/>
    <w:rsid w:val="3837515E"/>
    <w:rsid w:val="383772A7"/>
    <w:rsid w:val="383779A7"/>
    <w:rsid w:val="383823F8"/>
    <w:rsid w:val="38382C36"/>
    <w:rsid w:val="38383135"/>
    <w:rsid w:val="38383620"/>
    <w:rsid w:val="38385CBD"/>
    <w:rsid w:val="38386C54"/>
    <w:rsid w:val="38390ED6"/>
    <w:rsid w:val="3839439F"/>
    <w:rsid w:val="3839587C"/>
    <w:rsid w:val="38395D0D"/>
    <w:rsid w:val="38397128"/>
    <w:rsid w:val="383A1CB3"/>
    <w:rsid w:val="383A6D0C"/>
    <w:rsid w:val="383B18DD"/>
    <w:rsid w:val="383B1BEE"/>
    <w:rsid w:val="383B31B0"/>
    <w:rsid w:val="383B4C4E"/>
    <w:rsid w:val="383B7CF9"/>
    <w:rsid w:val="383C0EF4"/>
    <w:rsid w:val="383C2774"/>
    <w:rsid w:val="383C6DC9"/>
    <w:rsid w:val="383C7ADF"/>
    <w:rsid w:val="383D2677"/>
    <w:rsid w:val="383D2808"/>
    <w:rsid w:val="383D4156"/>
    <w:rsid w:val="383D6396"/>
    <w:rsid w:val="383D6444"/>
    <w:rsid w:val="383E029A"/>
    <w:rsid w:val="383E57B1"/>
    <w:rsid w:val="383E64EC"/>
    <w:rsid w:val="383E7D62"/>
    <w:rsid w:val="383F08C7"/>
    <w:rsid w:val="383F27C9"/>
    <w:rsid w:val="383F4CB3"/>
    <w:rsid w:val="383F67E8"/>
    <w:rsid w:val="384004B6"/>
    <w:rsid w:val="3840106E"/>
    <w:rsid w:val="38402264"/>
    <w:rsid w:val="384024E6"/>
    <w:rsid w:val="38402B7E"/>
    <w:rsid w:val="3840377B"/>
    <w:rsid w:val="38404012"/>
    <w:rsid w:val="384041C1"/>
    <w:rsid w:val="384050E3"/>
    <w:rsid w:val="38413410"/>
    <w:rsid w:val="3841400E"/>
    <w:rsid w:val="38415FDC"/>
    <w:rsid w:val="38422A70"/>
    <w:rsid w:val="38425435"/>
    <w:rsid w:val="384257A0"/>
    <w:rsid w:val="38427095"/>
    <w:rsid w:val="384314FF"/>
    <w:rsid w:val="38431D54"/>
    <w:rsid w:val="38432981"/>
    <w:rsid w:val="3843357E"/>
    <w:rsid w:val="38433B03"/>
    <w:rsid w:val="384358B1"/>
    <w:rsid w:val="38437802"/>
    <w:rsid w:val="38441904"/>
    <w:rsid w:val="38442D4C"/>
    <w:rsid w:val="38443757"/>
    <w:rsid w:val="384438D2"/>
    <w:rsid w:val="38443B1A"/>
    <w:rsid w:val="384443C2"/>
    <w:rsid w:val="38445EA1"/>
    <w:rsid w:val="38446C60"/>
    <w:rsid w:val="38452056"/>
    <w:rsid w:val="384541D6"/>
    <w:rsid w:val="38455ACD"/>
    <w:rsid w:val="384635F3"/>
    <w:rsid w:val="38463901"/>
    <w:rsid w:val="384652DA"/>
    <w:rsid w:val="384653A1"/>
    <w:rsid w:val="38466530"/>
    <w:rsid w:val="3846699B"/>
    <w:rsid w:val="384669F0"/>
    <w:rsid w:val="38471845"/>
    <w:rsid w:val="38471BCC"/>
    <w:rsid w:val="38473333"/>
    <w:rsid w:val="38475A3B"/>
    <w:rsid w:val="38475CCF"/>
    <w:rsid w:val="38476234"/>
    <w:rsid w:val="38477E80"/>
    <w:rsid w:val="38480019"/>
    <w:rsid w:val="38481119"/>
    <w:rsid w:val="38481310"/>
    <w:rsid w:val="38482894"/>
    <w:rsid w:val="38482EC7"/>
    <w:rsid w:val="38483526"/>
    <w:rsid w:val="384855BD"/>
    <w:rsid w:val="3848736B"/>
    <w:rsid w:val="38492DB1"/>
    <w:rsid w:val="38492F84"/>
    <w:rsid w:val="384944C9"/>
    <w:rsid w:val="38494CA3"/>
    <w:rsid w:val="38495371"/>
    <w:rsid w:val="38496696"/>
    <w:rsid w:val="38496AB6"/>
    <w:rsid w:val="384A034B"/>
    <w:rsid w:val="384A08DD"/>
    <w:rsid w:val="384A33A8"/>
    <w:rsid w:val="384A3548"/>
    <w:rsid w:val="384A4E91"/>
    <w:rsid w:val="384A5D4C"/>
    <w:rsid w:val="384A6801"/>
    <w:rsid w:val="384A6C3F"/>
    <w:rsid w:val="384A7D33"/>
    <w:rsid w:val="384B0D26"/>
    <w:rsid w:val="384B18C4"/>
    <w:rsid w:val="384B29B7"/>
    <w:rsid w:val="384B3903"/>
    <w:rsid w:val="384C1121"/>
    <w:rsid w:val="384C3EE4"/>
    <w:rsid w:val="384C4B84"/>
    <w:rsid w:val="384C4EE6"/>
    <w:rsid w:val="384C640F"/>
    <w:rsid w:val="384C6E5B"/>
    <w:rsid w:val="384D09DC"/>
    <w:rsid w:val="384D2D02"/>
    <w:rsid w:val="384D39BE"/>
    <w:rsid w:val="384D47D2"/>
    <w:rsid w:val="384D672F"/>
    <w:rsid w:val="384E6A57"/>
    <w:rsid w:val="384E7E68"/>
    <w:rsid w:val="384F01E2"/>
    <w:rsid w:val="384F06F9"/>
    <w:rsid w:val="384F11E3"/>
    <w:rsid w:val="384F24A7"/>
    <w:rsid w:val="384F4255"/>
    <w:rsid w:val="384F4332"/>
    <w:rsid w:val="384F59DF"/>
    <w:rsid w:val="384F6ADB"/>
    <w:rsid w:val="385002E8"/>
    <w:rsid w:val="38500654"/>
    <w:rsid w:val="38500EE4"/>
    <w:rsid w:val="38502673"/>
    <w:rsid w:val="38504F55"/>
    <w:rsid w:val="385051DB"/>
    <w:rsid w:val="38507FCD"/>
    <w:rsid w:val="38511639"/>
    <w:rsid w:val="38513B03"/>
    <w:rsid w:val="38514471"/>
    <w:rsid w:val="385176F1"/>
    <w:rsid w:val="38521F98"/>
    <w:rsid w:val="385232D8"/>
    <w:rsid w:val="38523D46"/>
    <w:rsid w:val="38524F93"/>
    <w:rsid w:val="38525F59"/>
    <w:rsid w:val="385266D4"/>
    <w:rsid w:val="38530FF4"/>
    <w:rsid w:val="38536423"/>
    <w:rsid w:val="38541A45"/>
    <w:rsid w:val="38543F62"/>
    <w:rsid w:val="38545D10"/>
    <w:rsid w:val="385469C9"/>
    <w:rsid w:val="38547ABE"/>
    <w:rsid w:val="38547B02"/>
    <w:rsid w:val="385503A2"/>
    <w:rsid w:val="385517EF"/>
    <w:rsid w:val="385555E4"/>
    <w:rsid w:val="38555BD8"/>
    <w:rsid w:val="38561A88"/>
    <w:rsid w:val="38562D29"/>
    <w:rsid w:val="38563E23"/>
    <w:rsid w:val="38563E86"/>
    <w:rsid w:val="38564DA4"/>
    <w:rsid w:val="385664E5"/>
    <w:rsid w:val="38570671"/>
    <w:rsid w:val="3857454D"/>
    <w:rsid w:val="38575800"/>
    <w:rsid w:val="385775AE"/>
    <w:rsid w:val="3858381B"/>
    <w:rsid w:val="385839D6"/>
    <w:rsid w:val="3858530C"/>
    <w:rsid w:val="38591152"/>
    <w:rsid w:val="38591578"/>
    <w:rsid w:val="38593326"/>
    <w:rsid w:val="38593DED"/>
    <w:rsid w:val="385950D4"/>
    <w:rsid w:val="38596366"/>
    <w:rsid w:val="385A10C4"/>
    <w:rsid w:val="385A2771"/>
    <w:rsid w:val="385B02D6"/>
    <w:rsid w:val="385B0E4C"/>
    <w:rsid w:val="385B50B1"/>
    <w:rsid w:val="385B52F0"/>
    <w:rsid w:val="385B5CDC"/>
    <w:rsid w:val="385B6A3A"/>
    <w:rsid w:val="385B6B9F"/>
    <w:rsid w:val="385B709E"/>
    <w:rsid w:val="385C2357"/>
    <w:rsid w:val="385C25A0"/>
    <w:rsid w:val="385C2E16"/>
    <w:rsid w:val="385C2FA4"/>
    <w:rsid w:val="385C43CD"/>
    <w:rsid w:val="385C4BC4"/>
    <w:rsid w:val="385C56B7"/>
    <w:rsid w:val="385C5950"/>
    <w:rsid w:val="385C6972"/>
    <w:rsid w:val="385D10AF"/>
    <w:rsid w:val="385D6B76"/>
    <w:rsid w:val="385E01EA"/>
    <w:rsid w:val="385E0713"/>
    <w:rsid w:val="385E0E79"/>
    <w:rsid w:val="385E11A8"/>
    <w:rsid w:val="385E26EA"/>
    <w:rsid w:val="385E3352"/>
    <w:rsid w:val="385E603F"/>
    <w:rsid w:val="385E6B8E"/>
    <w:rsid w:val="385F0607"/>
    <w:rsid w:val="385F0CD8"/>
    <w:rsid w:val="385F5FA8"/>
    <w:rsid w:val="385F7EA5"/>
    <w:rsid w:val="38600A27"/>
    <w:rsid w:val="38601B63"/>
    <w:rsid w:val="38602906"/>
    <w:rsid w:val="3860403A"/>
    <w:rsid w:val="386046B4"/>
    <w:rsid w:val="386051BA"/>
    <w:rsid w:val="38606088"/>
    <w:rsid w:val="38613F89"/>
    <w:rsid w:val="3862042D"/>
    <w:rsid w:val="38620743"/>
    <w:rsid w:val="38620FD0"/>
    <w:rsid w:val="3862132A"/>
    <w:rsid w:val="38621FBC"/>
    <w:rsid w:val="3862301E"/>
    <w:rsid w:val="3862667F"/>
    <w:rsid w:val="386273C7"/>
    <w:rsid w:val="38627659"/>
    <w:rsid w:val="38627EDE"/>
    <w:rsid w:val="38630AE9"/>
    <w:rsid w:val="38630E73"/>
    <w:rsid w:val="386341A5"/>
    <w:rsid w:val="38635A76"/>
    <w:rsid w:val="38635F01"/>
    <w:rsid w:val="386366E3"/>
    <w:rsid w:val="38637A96"/>
    <w:rsid w:val="38640BA8"/>
    <w:rsid w:val="386473A8"/>
    <w:rsid w:val="3865303B"/>
    <w:rsid w:val="38653A79"/>
    <w:rsid w:val="386545FC"/>
    <w:rsid w:val="38656A50"/>
    <w:rsid w:val="38657486"/>
    <w:rsid w:val="386631DB"/>
    <w:rsid w:val="38664CB1"/>
    <w:rsid w:val="386661EE"/>
    <w:rsid w:val="386677F1"/>
    <w:rsid w:val="38673C95"/>
    <w:rsid w:val="3867564D"/>
    <w:rsid w:val="38675A43"/>
    <w:rsid w:val="3867746A"/>
    <w:rsid w:val="38680906"/>
    <w:rsid w:val="38685317"/>
    <w:rsid w:val="38687B4A"/>
    <w:rsid w:val="38690FF0"/>
    <w:rsid w:val="38691398"/>
    <w:rsid w:val="38691BBD"/>
    <w:rsid w:val="3869321A"/>
    <w:rsid w:val="38694477"/>
    <w:rsid w:val="38695961"/>
    <w:rsid w:val="386A108F"/>
    <w:rsid w:val="386A2FAD"/>
    <w:rsid w:val="386A5533"/>
    <w:rsid w:val="386A604C"/>
    <w:rsid w:val="386A72E1"/>
    <w:rsid w:val="386B727B"/>
    <w:rsid w:val="386C070B"/>
    <w:rsid w:val="386C0943"/>
    <w:rsid w:val="386C0FDA"/>
    <w:rsid w:val="386C12AB"/>
    <w:rsid w:val="386C476A"/>
    <w:rsid w:val="386C4933"/>
    <w:rsid w:val="386C697D"/>
    <w:rsid w:val="386D01FD"/>
    <w:rsid w:val="386D0B7F"/>
    <w:rsid w:val="386D1BEA"/>
    <w:rsid w:val="386D3434"/>
    <w:rsid w:val="386D476C"/>
    <w:rsid w:val="386D5023"/>
    <w:rsid w:val="386D560E"/>
    <w:rsid w:val="386D59B3"/>
    <w:rsid w:val="386E2A2B"/>
    <w:rsid w:val="386E2CF3"/>
    <w:rsid w:val="386E3A20"/>
    <w:rsid w:val="386E4133"/>
    <w:rsid w:val="386E622C"/>
    <w:rsid w:val="386F1E89"/>
    <w:rsid w:val="386F2B4A"/>
    <w:rsid w:val="386F3ED1"/>
    <w:rsid w:val="386F48F8"/>
    <w:rsid w:val="386F4F43"/>
    <w:rsid w:val="386F7AF0"/>
    <w:rsid w:val="387002F0"/>
    <w:rsid w:val="3870051C"/>
    <w:rsid w:val="38701833"/>
    <w:rsid w:val="3870241E"/>
    <w:rsid w:val="38704DCF"/>
    <w:rsid w:val="38705509"/>
    <w:rsid w:val="38707EC5"/>
    <w:rsid w:val="38710670"/>
    <w:rsid w:val="387130ED"/>
    <w:rsid w:val="38713DF6"/>
    <w:rsid w:val="387144D8"/>
    <w:rsid w:val="38714956"/>
    <w:rsid w:val="387162D8"/>
    <w:rsid w:val="3871677D"/>
    <w:rsid w:val="387168C2"/>
    <w:rsid w:val="3872263A"/>
    <w:rsid w:val="387243E8"/>
    <w:rsid w:val="38725972"/>
    <w:rsid w:val="38726C30"/>
    <w:rsid w:val="38726F4B"/>
    <w:rsid w:val="387305DE"/>
    <w:rsid w:val="3873136E"/>
    <w:rsid w:val="38731854"/>
    <w:rsid w:val="38732B9D"/>
    <w:rsid w:val="38735324"/>
    <w:rsid w:val="38737AAA"/>
    <w:rsid w:val="38740160"/>
    <w:rsid w:val="38742D24"/>
    <w:rsid w:val="38743CBC"/>
    <w:rsid w:val="38744887"/>
    <w:rsid w:val="387463B2"/>
    <w:rsid w:val="3874739E"/>
    <w:rsid w:val="38750CDE"/>
    <w:rsid w:val="38753442"/>
    <w:rsid w:val="3875631F"/>
    <w:rsid w:val="3875633D"/>
    <w:rsid w:val="38757C0F"/>
    <w:rsid w:val="387600A8"/>
    <w:rsid w:val="38760418"/>
    <w:rsid w:val="38760FFA"/>
    <w:rsid w:val="38765263"/>
    <w:rsid w:val="38765C86"/>
    <w:rsid w:val="38767A34"/>
    <w:rsid w:val="387719FE"/>
    <w:rsid w:val="387724E2"/>
    <w:rsid w:val="38773437"/>
    <w:rsid w:val="387737AC"/>
    <w:rsid w:val="3878035D"/>
    <w:rsid w:val="38781B64"/>
    <w:rsid w:val="38783580"/>
    <w:rsid w:val="38786029"/>
    <w:rsid w:val="38786AD3"/>
    <w:rsid w:val="38791B5B"/>
    <w:rsid w:val="38792D0F"/>
    <w:rsid w:val="387939C8"/>
    <w:rsid w:val="38795776"/>
    <w:rsid w:val="38797524"/>
    <w:rsid w:val="38797A56"/>
    <w:rsid w:val="387A33C4"/>
    <w:rsid w:val="387A58E0"/>
    <w:rsid w:val="387A6293"/>
    <w:rsid w:val="387B0523"/>
    <w:rsid w:val="387B2130"/>
    <w:rsid w:val="387B329C"/>
    <w:rsid w:val="387B47CC"/>
    <w:rsid w:val="387B7DEB"/>
    <w:rsid w:val="387C0200"/>
    <w:rsid w:val="387C0DC3"/>
    <w:rsid w:val="387C3D81"/>
    <w:rsid w:val="387C5FA1"/>
    <w:rsid w:val="387C64DF"/>
    <w:rsid w:val="387C7014"/>
    <w:rsid w:val="387D0982"/>
    <w:rsid w:val="387D1EE8"/>
    <w:rsid w:val="387D5266"/>
    <w:rsid w:val="387E0FDF"/>
    <w:rsid w:val="387E1396"/>
    <w:rsid w:val="387E206F"/>
    <w:rsid w:val="387E2B20"/>
    <w:rsid w:val="387E4B3B"/>
    <w:rsid w:val="387E5392"/>
    <w:rsid w:val="387E56F1"/>
    <w:rsid w:val="387F3FB0"/>
    <w:rsid w:val="387F5257"/>
    <w:rsid w:val="387F6A79"/>
    <w:rsid w:val="387F6B2A"/>
    <w:rsid w:val="387F735C"/>
    <w:rsid w:val="38800011"/>
    <w:rsid w:val="38800734"/>
    <w:rsid w:val="388008B3"/>
    <w:rsid w:val="38803085"/>
    <w:rsid w:val="38804D57"/>
    <w:rsid w:val="38806154"/>
    <w:rsid w:val="388114A1"/>
    <w:rsid w:val="3881462B"/>
    <w:rsid w:val="38821F74"/>
    <w:rsid w:val="3882287D"/>
    <w:rsid w:val="38822931"/>
    <w:rsid w:val="38825614"/>
    <w:rsid w:val="3882709D"/>
    <w:rsid w:val="388273D4"/>
    <w:rsid w:val="388303A3"/>
    <w:rsid w:val="38832151"/>
    <w:rsid w:val="38835502"/>
    <w:rsid w:val="388359BF"/>
    <w:rsid w:val="388365F5"/>
    <w:rsid w:val="38841563"/>
    <w:rsid w:val="38845AE3"/>
    <w:rsid w:val="38846B37"/>
    <w:rsid w:val="388529F3"/>
    <w:rsid w:val="3885411B"/>
    <w:rsid w:val="3885489F"/>
    <w:rsid w:val="388551DE"/>
    <w:rsid w:val="38855EC9"/>
    <w:rsid w:val="38857873"/>
    <w:rsid w:val="38862974"/>
    <w:rsid w:val="38863E83"/>
    <w:rsid w:val="38865758"/>
    <w:rsid w:val="388754E5"/>
    <w:rsid w:val="388760E5"/>
    <w:rsid w:val="38876278"/>
    <w:rsid w:val="38877E93"/>
    <w:rsid w:val="3888063D"/>
    <w:rsid w:val="38880824"/>
    <w:rsid w:val="38881374"/>
    <w:rsid w:val="388832A4"/>
    <w:rsid w:val="38883C0B"/>
    <w:rsid w:val="38885D3C"/>
    <w:rsid w:val="388867A3"/>
    <w:rsid w:val="38886F9E"/>
    <w:rsid w:val="38887767"/>
    <w:rsid w:val="38891E02"/>
    <w:rsid w:val="38892804"/>
    <w:rsid w:val="38892BC5"/>
    <w:rsid w:val="388937BB"/>
    <w:rsid w:val="388961C6"/>
    <w:rsid w:val="38897C33"/>
    <w:rsid w:val="388A1731"/>
    <w:rsid w:val="388A20FE"/>
    <w:rsid w:val="388A34DF"/>
    <w:rsid w:val="388A61DF"/>
    <w:rsid w:val="388A771C"/>
    <w:rsid w:val="388A78E0"/>
    <w:rsid w:val="388B0DDA"/>
    <w:rsid w:val="388B6140"/>
    <w:rsid w:val="388C054E"/>
    <w:rsid w:val="388C0608"/>
    <w:rsid w:val="388C36FB"/>
    <w:rsid w:val="388C4CC4"/>
    <w:rsid w:val="388C54AA"/>
    <w:rsid w:val="388C70BF"/>
    <w:rsid w:val="388C7258"/>
    <w:rsid w:val="388C7B88"/>
    <w:rsid w:val="388D1185"/>
    <w:rsid w:val="388D2FD0"/>
    <w:rsid w:val="388D4C6F"/>
    <w:rsid w:val="388D4D7E"/>
    <w:rsid w:val="388D6683"/>
    <w:rsid w:val="388D7B4D"/>
    <w:rsid w:val="388E2615"/>
    <w:rsid w:val="388E46C0"/>
    <w:rsid w:val="388E69F2"/>
    <w:rsid w:val="388E7474"/>
    <w:rsid w:val="388F0940"/>
    <w:rsid w:val="388F0AF6"/>
    <w:rsid w:val="388F26F6"/>
    <w:rsid w:val="388F319C"/>
    <w:rsid w:val="388F32EB"/>
    <w:rsid w:val="388F3AA5"/>
    <w:rsid w:val="388F483B"/>
    <w:rsid w:val="388F4F9A"/>
    <w:rsid w:val="388F55F4"/>
    <w:rsid w:val="388F6D48"/>
    <w:rsid w:val="389004F8"/>
    <w:rsid w:val="3890074F"/>
    <w:rsid w:val="3890346B"/>
    <w:rsid w:val="38903B4A"/>
    <w:rsid w:val="38910D12"/>
    <w:rsid w:val="38910F96"/>
    <w:rsid w:val="38911C7A"/>
    <w:rsid w:val="38912AC0"/>
    <w:rsid w:val="3891486E"/>
    <w:rsid w:val="389175B6"/>
    <w:rsid w:val="389205E6"/>
    <w:rsid w:val="38922426"/>
    <w:rsid w:val="3892285A"/>
    <w:rsid w:val="3892564B"/>
    <w:rsid w:val="38926838"/>
    <w:rsid w:val="38930988"/>
    <w:rsid w:val="38931563"/>
    <w:rsid w:val="38933EC8"/>
    <w:rsid w:val="38935CA5"/>
    <w:rsid w:val="389538C2"/>
    <w:rsid w:val="38961E84"/>
    <w:rsid w:val="38964061"/>
    <w:rsid w:val="38964E74"/>
    <w:rsid w:val="38966328"/>
    <w:rsid w:val="389665CC"/>
    <w:rsid w:val="38966B14"/>
    <w:rsid w:val="3896795A"/>
    <w:rsid w:val="389736C7"/>
    <w:rsid w:val="38975BFC"/>
    <w:rsid w:val="3897742F"/>
    <w:rsid w:val="38980A3F"/>
    <w:rsid w:val="38980E69"/>
    <w:rsid w:val="389820A0"/>
    <w:rsid w:val="38983E4E"/>
    <w:rsid w:val="38986A21"/>
    <w:rsid w:val="38990E81"/>
    <w:rsid w:val="38991974"/>
    <w:rsid w:val="38993922"/>
    <w:rsid w:val="38994363"/>
    <w:rsid w:val="38994D28"/>
    <w:rsid w:val="38995E18"/>
    <w:rsid w:val="38997728"/>
    <w:rsid w:val="38997BC6"/>
    <w:rsid w:val="389A096D"/>
    <w:rsid w:val="389A0BB8"/>
    <w:rsid w:val="389A2E28"/>
    <w:rsid w:val="389A33CF"/>
    <w:rsid w:val="389A4932"/>
    <w:rsid w:val="389B0EAE"/>
    <w:rsid w:val="389B165A"/>
    <w:rsid w:val="389B2134"/>
    <w:rsid w:val="389B369E"/>
    <w:rsid w:val="389B38A9"/>
    <w:rsid w:val="389B393F"/>
    <w:rsid w:val="389B3DA9"/>
    <w:rsid w:val="389B4C19"/>
    <w:rsid w:val="389B56ED"/>
    <w:rsid w:val="389B6A9B"/>
    <w:rsid w:val="389B749B"/>
    <w:rsid w:val="389C1020"/>
    <w:rsid w:val="389C3213"/>
    <w:rsid w:val="389C4F5A"/>
    <w:rsid w:val="389C60A9"/>
    <w:rsid w:val="389C7F90"/>
    <w:rsid w:val="389D0C7A"/>
    <w:rsid w:val="389D1465"/>
    <w:rsid w:val="389D2409"/>
    <w:rsid w:val="389D428C"/>
    <w:rsid w:val="389D5263"/>
    <w:rsid w:val="389D599B"/>
    <w:rsid w:val="389D610E"/>
    <w:rsid w:val="389D7626"/>
    <w:rsid w:val="389D76B7"/>
    <w:rsid w:val="389E342F"/>
    <w:rsid w:val="389E359A"/>
    <w:rsid w:val="389E5FD1"/>
    <w:rsid w:val="389E6A5F"/>
    <w:rsid w:val="389E6CFC"/>
    <w:rsid w:val="389E6F8B"/>
    <w:rsid w:val="389F176C"/>
    <w:rsid w:val="389F2602"/>
    <w:rsid w:val="389F2675"/>
    <w:rsid w:val="389F5AC4"/>
    <w:rsid w:val="389F6C71"/>
    <w:rsid w:val="389F72F3"/>
    <w:rsid w:val="38A00F55"/>
    <w:rsid w:val="38A01134"/>
    <w:rsid w:val="38A04AB1"/>
    <w:rsid w:val="38A0605F"/>
    <w:rsid w:val="38A071A7"/>
    <w:rsid w:val="38A07EE1"/>
    <w:rsid w:val="38A12761"/>
    <w:rsid w:val="38A12815"/>
    <w:rsid w:val="38A12B56"/>
    <w:rsid w:val="38A12B82"/>
    <w:rsid w:val="38A14985"/>
    <w:rsid w:val="38A16C4D"/>
    <w:rsid w:val="38A210C6"/>
    <w:rsid w:val="38A21DBF"/>
    <w:rsid w:val="38A21F1B"/>
    <w:rsid w:val="38A23861"/>
    <w:rsid w:val="38A245AA"/>
    <w:rsid w:val="38A24AEC"/>
    <w:rsid w:val="38A24CCD"/>
    <w:rsid w:val="38A26A7B"/>
    <w:rsid w:val="38A276E0"/>
    <w:rsid w:val="38A30A45"/>
    <w:rsid w:val="38A31879"/>
    <w:rsid w:val="38A31D4E"/>
    <w:rsid w:val="38A327F3"/>
    <w:rsid w:val="38A340E3"/>
    <w:rsid w:val="38A359B8"/>
    <w:rsid w:val="38A36C62"/>
    <w:rsid w:val="38A412A0"/>
    <w:rsid w:val="38A4152D"/>
    <w:rsid w:val="38A42C8E"/>
    <w:rsid w:val="38A43733"/>
    <w:rsid w:val="38A43DE4"/>
    <w:rsid w:val="38A44724"/>
    <w:rsid w:val="38A4483B"/>
    <w:rsid w:val="38A45546"/>
    <w:rsid w:val="38A465A6"/>
    <w:rsid w:val="38A50319"/>
    <w:rsid w:val="38A505DB"/>
    <w:rsid w:val="38A50A20"/>
    <w:rsid w:val="38A51017"/>
    <w:rsid w:val="38A535D8"/>
    <w:rsid w:val="38A609AF"/>
    <w:rsid w:val="38A65E3F"/>
    <w:rsid w:val="38A66A21"/>
    <w:rsid w:val="38A6778B"/>
    <w:rsid w:val="38A722E3"/>
    <w:rsid w:val="38A737D7"/>
    <w:rsid w:val="38A748FD"/>
    <w:rsid w:val="38A74C3A"/>
    <w:rsid w:val="38A75070"/>
    <w:rsid w:val="38A758DC"/>
    <w:rsid w:val="38A75DF3"/>
    <w:rsid w:val="38A77D82"/>
    <w:rsid w:val="38A807AA"/>
    <w:rsid w:val="38A81BB8"/>
    <w:rsid w:val="38A820E1"/>
    <w:rsid w:val="38A8464C"/>
    <w:rsid w:val="38A853EC"/>
    <w:rsid w:val="38A85508"/>
    <w:rsid w:val="38A8605B"/>
    <w:rsid w:val="38A87E0A"/>
    <w:rsid w:val="38A90DB4"/>
    <w:rsid w:val="38A93D08"/>
    <w:rsid w:val="38A94911"/>
    <w:rsid w:val="38A9721D"/>
    <w:rsid w:val="38A97EA8"/>
    <w:rsid w:val="38AA1DD4"/>
    <w:rsid w:val="38AA53AC"/>
    <w:rsid w:val="38AB151E"/>
    <w:rsid w:val="38AB19A8"/>
    <w:rsid w:val="38AB36B1"/>
    <w:rsid w:val="38AB470E"/>
    <w:rsid w:val="38AB625D"/>
    <w:rsid w:val="38AC0E10"/>
    <w:rsid w:val="38AC0ED2"/>
    <w:rsid w:val="38AC16A8"/>
    <w:rsid w:val="38AD2580"/>
    <w:rsid w:val="38AD2CB8"/>
    <w:rsid w:val="38AD5420"/>
    <w:rsid w:val="38AD686A"/>
    <w:rsid w:val="38AD702E"/>
    <w:rsid w:val="38AD71CE"/>
    <w:rsid w:val="38AD72D3"/>
    <w:rsid w:val="38AE04BE"/>
    <w:rsid w:val="38AE308F"/>
    <w:rsid w:val="38AE3CA7"/>
    <w:rsid w:val="38AE4DCD"/>
    <w:rsid w:val="38AE7EA6"/>
    <w:rsid w:val="38AF1198"/>
    <w:rsid w:val="38AF13ED"/>
    <w:rsid w:val="38AF180F"/>
    <w:rsid w:val="38AF451F"/>
    <w:rsid w:val="38AF73EA"/>
    <w:rsid w:val="38B02593"/>
    <w:rsid w:val="38B06F3D"/>
    <w:rsid w:val="38B10580"/>
    <w:rsid w:val="38B13162"/>
    <w:rsid w:val="38B14F10"/>
    <w:rsid w:val="38B16CBE"/>
    <w:rsid w:val="38B16E8E"/>
    <w:rsid w:val="38B17AD7"/>
    <w:rsid w:val="38B202CF"/>
    <w:rsid w:val="38B2120F"/>
    <w:rsid w:val="38B213C9"/>
    <w:rsid w:val="38B21A10"/>
    <w:rsid w:val="38B22A36"/>
    <w:rsid w:val="38B247BE"/>
    <w:rsid w:val="38B247E4"/>
    <w:rsid w:val="38B355CC"/>
    <w:rsid w:val="38B36653"/>
    <w:rsid w:val="38B36EDA"/>
    <w:rsid w:val="38B40B71"/>
    <w:rsid w:val="38B41461"/>
    <w:rsid w:val="38B43D6A"/>
    <w:rsid w:val="38B44330"/>
    <w:rsid w:val="38B452EA"/>
    <w:rsid w:val="38B464FD"/>
    <w:rsid w:val="38B467AE"/>
    <w:rsid w:val="38B46EE2"/>
    <w:rsid w:val="38B46F01"/>
    <w:rsid w:val="38B52E3C"/>
    <w:rsid w:val="38B573A6"/>
    <w:rsid w:val="38B60778"/>
    <w:rsid w:val="38B62526"/>
    <w:rsid w:val="38B63879"/>
    <w:rsid w:val="38B642D4"/>
    <w:rsid w:val="38B7004D"/>
    <w:rsid w:val="38B71320"/>
    <w:rsid w:val="38B7275C"/>
    <w:rsid w:val="38B74FB9"/>
    <w:rsid w:val="38B773F5"/>
    <w:rsid w:val="38B77462"/>
    <w:rsid w:val="38B83116"/>
    <w:rsid w:val="38B84141"/>
    <w:rsid w:val="38B844F1"/>
    <w:rsid w:val="38B84B43"/>
    <w:rsid w:val="38B901A2"/>
    <w:rsid w:val="38B90269"/>
    <w:rsid w:val="38B90820"/>
    <w:rsid w:val="38B92017"/>
    <w:rsid w:val="38B93DC5"/>
    <w:rsid w:val="38B95B73"/>
    <w:rsid w:val="38BA293C"/>
    <w:rsid w:val="38BA503F"/>
    <w:rsid w:val="38BB25CF"/>
    <w:rsid w:val="38BB2CDD"/>
    <w:rsid w:val="38BB4203"/>
    <w:rsid w:val="38BB46C7"/>
    <w:rsid w:val="38BB5D8F"/>
    <w:rsid w:val="38BB7220"/>
    <w:rsid w:val="38BC1AC5"/>
    <w:rsid w:val="38BC3F52"/>
    <w:rsid w:val="38BC5693"/>
    <w:rsid w:val="38BC6935"/>
    <w:rsid w:val="38BD1B07"/>
    <w:rsid w:val="38BD345B"/>
    <w:rsid w:val="38BD6B23"/>
    <w:rsid w:val="38BD6C14"/>
    <w:rsid w:val="38BE14ED"/>
    <w:rsid w:val="38BE2B84"/>
    <w:rsid w:val="38BF0BEC"/>
    <w:rsid w:val="38BF1443"/>
    <w:rsid w:val="38BF587F"/>
    <w:rsid w:val="38C00A03"/>
    <w:rsid w:val="38C028D3"/>
    <w:rsid w:val="38C032FD"/>
    <w:rsid w:val="38C033A5"/>
    <w:rsid w:val="38C05153"/>
    <w:rsid w:val="38C05824"/>
    <w:rsid w:val="38C1520B"/>
    <w:rsid w:val="38C202C2"/>
    <w:rsid w:val="38C21505"/>
    <w:rsid w:val="38C22C79"/>
    <w:rsid w:val="38C23DE9"/>
    <w:rsid w:val="38C2711D"/>
    <w:rsid w:val="38C27D82"/>
    <w:rsid w:val="38C27DC4"/>
    <w:rsid w:val="38C31254"/>
    <w:rsid w:val="38C32995"/>
    <w:rsid w:val="38C330B4"/>
    <w:rsid w:val="38C34C43"/>
    <w:rsid w:val="38C4021E"/>
    <w:rsid w:val="38C42E95"/>
    <w:rsid w:val="38C435DA"/>
    <w:rsid w:val="38C43790"/>
    <w:rsid w:val="38C452B5"/>
    <w:rsid w:val="38C46260"/>
    <w:rsid w:val="38C509BB"/>
    <w:rsid w:val="38C5276A"/>
    <w:rsid w:val="38C5282D"/>
    <w:rsid w:val="38C52C46"/>
    <w:rsid w:val="38C57C68"/>
    <w:rsid w:val="38C57E86"/>
    <w:rsid w:val="38C57EC1"/>
    <w:rsid w:val="38C605E9"/>
    <w:rsid w:val="38C60F2F"/>
    <w:rsid w:val="38C61650"/>
    <w:rsid w:val="38C62E55"/>
    <w:rsid w:val="38C71EA0"/>
    <w:rsid w:val="38C74734"/>
    <w:rsid w:val="38C760D8"/>
    <w:rsid w:val="38C76E77"/>
    <w:rsid w:val="38C77153"/>
    <w:rsid w:val="38C77799"/>
    <w:rsid w:val="38C818E7"/>
    <w:rsid w:val="38C82141"/>
    <w:rsid w:val="38C8225A"/>
    <w:rsid w:val="38C83C1B"/>
    <w:rsid w:val="38C84008"/>
    <w:rsid w:val="38C848A8"/>
    <w:rsid w:val="38C8497E"/>
    <w:rsid w:val="38C86807"/>
    <w:rsid w:val="38C904AC"/>
    <w:rsid w:val="38C94FFA"/>
    <w:rsid w:val="38C961D9"/>
    <w:rsid w:val="38C96A4F"/>
    <w:rsid w:val="38CA2147"/>
    <w:rsid w:val="38CA4224"/>
    <w:rsid w:val="38CA5FD2"/>
    <w:rsid w:val="38CA6556"/>
    <w:rsid w:val="38CA7D80"/>
    <w:rsid w:val="38CB0A37"/>
    <w:rsid w:val="38CB2392"/>
    <w:rsid w:val="38CB5544"/>
    <w:rsid w:val="38CB7473"/>
    <w:rsid w:val="38CC3AF8"/>
    <w:rsid w:val="38CC3CB1"/>
    <w:rsid w:val="38CC58A6"/>
    <w:rsid w:val="38CC5B33"/>
    <w:rsid w:val="38CC5D45"/>
    <w:rsid w:val="38CC7F9C"/>
    <w:rsid w:val="38CD05A3"/>
    <w:rsid w:val="38CD161E"/>
    <w:rsid w:val="38CD1BC8"/>
    <w:rsid w:val="38CD4ED7"/>
    <w:rsid w:val="38CD7870"/>
    <w:rsid w:val="38CE02A3"/>
    <w:rsid w:val="38CE5804"/>
    <w:rsid w:val="38CE6B98"/>
    <w:rsid w:val="38CE730F"/>
    <w:rsid w:val="38CE781F"/>
    <w:rsid w:val="38CE7AA8"/>
    <w:rsid w:val="38CF2341"/>
    <w:rsid w:val="38CF3B09"/>
    <w:rsid w:val="38CF3C75"/>
    <w:rsid w:val="38CF501B"/>
    <w:rsid w:val="38D01D7F"/>
    <w:rsid w:val="38D03D9E"/>
    <w:rsid w:val="38D04F99"/>
    <w:rsid w:val="38D05E24"/>
    <w:rsid w:val="38D117DC"/>
    <w:rsid w:val="38D12F64"/>
    <w:rsid w:val="38D13A7E"/>
    <w:rsid w:val="38D147F0"/>
    <w:rsid w:val="38D14DE7"/>
    <w:rsid w:val="38D16429"/>
    <w:rsid w:val="38D17360"/>
    <w:rsid w:val="38D224F7"/>
    <w:rsid w:val="38D2336D"/>
    <w:rsid w:val="38D2355B"/>
    <w:rsid w:val="38D26C34"/>
    <w:rsid w:val="38D32489"/>
    <w:rsid w:val="38D33919"/>
    <w:rsid w:val="38D342E7"/>
    <w:rsid w:val="38D3436E"/>
    <w:rsid w:val="38D34E86"/>
    <w:rsid w:val="38D359D5"/>
    <w:rsid w:val="38D35A4C"/>
    <w:rsid w:val="38D429AD"/>
    <w:rsid w:val="38D44DA9"/>
    <w:rsid w:val="38D45413"/>
    <w:rsid w:val="38D537BF"/>
    <w:rsid w:val="38D539D2"/>
    <w:rsid w:val="38D576D7"/>
    <w:rsid w:val="38D60DF5"/>
    <w:rsid w:val="38D60E0A"/>
    <w:rsid w:val="38D62BC9"/>
    <w:rsid w:val="38D66725"/>
    <w:rsid w:val="38D67A1A"/>
    <w:rsid w:val="38D67B89"/>
    <w:rsid w:val="38D70D93"/>
    <w:rsid w:val="38D72835"/>
    <w:rsid w:val="38D73A38"/>
    <w:rsid w:val="38D7622E"/>
    <w:rsid w:val="38D8068B"/>
    <w:rsid w:val="38D806EF"/>
    <w:rsid w:val="38D8372A"/>
    <w:rsid w:val="38D83BDD"/>
    <w:rsid w:val="38D853B5"/>
    <w:rsid w:val="38D86941"/>
    <w:rsid w:val="38D94467"/>
    <w:rsid w:val="38D97FC3"/>
    <w:rsid w:val="38DA0855"/>
    <w:rsid w:val="38DA0A92"/>
    <w:rsid w:val="38DA0C1B"/>
    <w:rsid w:val="38DA19F3"/>
    <w:rsid w:val="38DA2927"/>
    <w:rsid w:val="38DA2A21"/>
    <w:rsid w:val="38DA3BE7"/>
    <w:rsid w:val="38DA604A"/>
    <w:rsid w:val="38DA6126"/>
    <w:rsid w:val="38DA65CE"/>
    <w:rsid w:val="38DB1F8D"/>
    <w:rsid w:val="38DB20AB"/>
    <w:rsid w:val="38DB3D3B"/>
    <w:rsid w:val="38DB4F9C"/>
    <w:rsid w:val="38DC2560"/>
    <w:rsid w:val="38DC2A28"/>
    <w:rsid w:val="38DC53F7"/>
    <w:rsid w:val="38DD232D"/>
    <w:rsid w:val="38DD3F57"/>
    <w:rsid w:val="38DD49CB"/>
    <w:rsid w:val="38DD51D9"/>
    <w:rsid w:val="38DD5CB4"/>
    <w:rsid w:val="38DD610C"/>
    <w:rsid w:val="38DD7AB3"/>
    <w:rsid w:val="38DE1A7D"/>
    <w:rsid w:val="38DE30B2"/>
    <w:rsid w:val="38DE382B"/>
    <w:rsid w:val="38DE4E5D"/>
    <w:rsid w:val="38DE504A"/>
    <w:rsid w:val="38DE55D9"/>
    <w:rsid w:val="38DE5E5B"/>
    <w:rsid w:val="38DE6BED"/>
    <w:rsid w:val="38DE7670"/>
    <w:rsid w:val="38DF0A2C"/>
    <w:rsid w:val="38DF1EBC"/>
    <w:rsid w:val="38DF7CCF"/>
    <w:rsid w:val="38E01351"/>
    <w:rsid w:val="38E01CC7"/>
    <w:rsid w:val="38E025DA"/>
    <w:rsid w:val="38E04A8D"/>
    <w:rsid w:val="38E04CA4"/>
    <w:rsid w:val="38E05FD2"/>
    <w:rsid w:val="38E075A3"/>
    <w:rsid w:val="38E10073"/>
    <w:rsid w:val="38E119FE"/>
    <w:rsid w:val="38E147DC"/>
    <w:rsid w:val="38E164EB"/>
    <w:rsid w:val="38E1799D"/>
    <w:rsid w:val="38E21043"/>
    <w:rsid w:val="38E2156D"/>
    <w:rsid w:val="38E224A5"/>
    <w:rsid w:val="38E23E18"/>
    <w:rsid w:val="38E250CA"/>
    <w:rsid w:val="38E25CFC"/>
    <w:rsid w:val="38E26467"/>
    <w:rsid w:val="38E27D17"/>
    <w:rsid w:val="38E30B05"/>
    <w:rsid w:val="38E30E42"/>
    <w:rsid w:val="38E30F96"/>
    <w:rsid w:val="38E3155C"/>
    <w:rsid w:val="38E343E8"/>
    <w:rsid w:val="38E34ED8"/>
    <w:rsid w:val="38E35FF9"/>
    <w:rsid w:val="38E41CCD"/>
    <w:rsid w:val="38E42223"/>
    <w:rsid w:val="38E44532"/>
    <w:rsid w:val="38E44D6C"/>
    <w:rsid w:val="38E45B9B"/>
    <w:rsid w:val="38E47094"/>
    <w:rsid w:val="38E47E8A"/>
    <w:rsid w:val="38E50D42"/>
    <w:rsid w:val="38E5105E"/>
    <w:rsid w:val="38E510F6"/>
    <w:rsid w:val="38E5124B"/>
    <w:rsid w:val="38E51791"/>
    <w:rsid w:val="38E5315D"/>
    <w:rsid w:val="38E53DE8"/>
    <w:rsid w:val="38E54BBA"/>
    <w:rsid w:val="38E568AF"/>
    <w:rsid w:val="38E57C36"/>
    <w:rsid w:val="38E60D50"/>
    <w:rsid w:val="38E6527E"/>
    <w:rsid w:val="38E70932"/>
    <w:rsid w:val="38E726E0"/>
    <w:rsid w:val="38E74176"/>
    <w:rsid w:val="38E749D6"/>
    <w:rsid w:val="38E754D7"/>
    <w:rsid w:val="38E76B84"/>
    <w:rsid w:val="38E814A8"/>
    <w:rsid w:val="38E84D15"/>
    <w:rsid w:val="38E86458"/>
    <w:rsid w:val="38E91B42"/>
    <w:rsid w:val="38E928FC"/>
    <w:rsid w:val="38E946AA"/>
    <w:rsid w:val="38E958A4"/>
    <w:rsid w:val="38E9712B"/>
    <w:rsid w:val="38E971B6"/>
    <w:rsid w:val="38EA0422"/>
    <w:rsid w:val="38EA0710"/>
    <w:rsid w:val="38EA2744"/>
    <w:rsid w:val="38EA40CC"/>
    <w:rsid w:val="38EA5B3F"/>
    <w:rsid w:val="38EA5DDD"/>
    <w:rsid w:val="38EA6FCF"/>
    <w:rsid w:val="38EB1B2B"/>
    <w:rsid w:val="38EB256D"/>
    <w:rsid w:val="38EC419A"/>
    <w:rsid w:val="38EC4682"/>
    <w:rsid w:val="38EC5F48"/>
    <w:rsid w:val="38EC7CF6"/>
    <w:rsid w:val="38ED041A"/>
    <w:rsid w:val="38ED0A1F"/>
    <w:rsid w:val="38ED1550"/>
    <w:rsid w:val="38ED3A6E"/>
    <w:rsid w:val="38ED44C0"/>
    <w:rsid w:val="38ED6423"/>
    <w:rsid w:val="38ED7091"/>
    <w:rsid w:val="38EE1965"/>
    <w:rsid w:val="38EE1CC0"/>
    <w:rsid w:val="38EE4839"/>
    <w:rsid w:val="38EE6700"/>
    <w:rsid w:val="38EE7F12"/>
    <w:rsid w:val="38EF11F3"/>
    <w:rsid w:val="38EF1B8D"/>
    <w:rsid w:val="38EF24BC"/>
    <w:rsid w:val="38EF3C8A"/>
    <w:rsid w:val="38EF5A38"/>
    <w:rsid w:val="38EF77E6"/>
    <w:rsid w:val="38EF7AF9"/>
    <w:rsid w:val="38F02330"/>
    <w:rsid w:val="38F03712"/>
    <w:rsid w:val="38F04CF0"/>
    <w:rsid w:val="38F06289"/>
    <w:rsid w:val="38F07BAC"/>
    <w:rsid w:val="38F1016A"/>
    <w:rsid w:val="38F1098C"/>
    <w:rsid w:val="38F11583"/>
    <w:rsid w:val="38F115A1"/>
    <w:rsid w:val="38F1355F"/>
    <w:rsid w:val="38F142D1"/>
    <w:rsid w:val="38F17A02"/>
    <w:rsid w:val="38F22930"/>
    <w:rsid w:val="38F25761"/>
    <w:rsid w:val="38F25E25"/>
    <w:rsid w:val="38F3070E"/>
    <w:rsid w:val="38F30E93"/>
    <w:rsid w:val="38F31085"/>
    <w:rsid w:val="38F33963"/>
    <w:rsid w:val="38F36F74"/>
    <w:rsid w:val="38F372D7"/>
    <w:rsid w:val="38F378D8"/>
    <w:rsid w:val="38F4114D"/>
    <w:rsid w:val="38F4304F"/>
    <w:rsid w:val="38F43899"/>
    <w:rsid w:val="38F4451D"/>
    <w:rsid w:val="38F44DFD"/>
    <w:rsid w:val="38F45119"/>
    <w:rsid w:val="38F512A1"/>
    <w:rsid w:val="38F525A0"/>
    <w:rsid w:val="38F52C52"/>
    <w:rsid w:val="38F55DE6"/>
    <w:rsid w:val="38F60B75"/>
    <w:rsid w:val="38F61E7C"/>
    <w:rsid w:val="38F632ED"/>
    <w:rsid w:val="38F646C5"/>
    <w:rsid w:val="38F646CD"/>
    <w:rsid w:val="38F65019"/>
    <w:rsid w:val="38F7130C"/>
    <w:rsid w:val="38F7174F"/>
    <w:rsid w:val="38F72F44"/>
    <w:rsid w:val="38F73027"/>
    <w:rsid w:val="38F739A3"/>
    <w:rsid w:val="38F80D91"/>
    <w:rsid w:val="38F815D3"/>
    <w:rsid w:val="38F82B3F"/>
    <w:rsid w:val="38F848ED"/>
    <w:rsid w:val="38F8669B"/>
    <w:rsid w:val="38F86F6A"/>
    <w:rsid w:val="38F90391"/>
    <w:rsid w:val="38F90665"/>
    <w:rsid w:val="38F90E2B"/>
    <w:rsid w:val="38F922A2"/>
    <w:rsid w:val="38F92413"/>
    <w:rsid w:val="38F94FA3"/>
    <w:rsid w:val="38F961F6"/>
    <w:rsid w:val="38F967ED"/>
    <w:rsid w:val="38FA3DA1"/>
    <w:rsid w:val="38FA64C6"/>
    <w:rsid w:val="38FA6AC4"/>
    <w:rsid w:val="38FB262F"/>
    <w:rsid w:val="38FB43DD"/>
    <w:rsid w:val="38FB618B"/>
    <w:rsid w:val="38FB76E3"/>
    <w:rsid w:val="38FC17E3"/>
    <w:rsid w:val="38FC1E4B"/>
    <w:rsid w:val="38FC2B25"/>
    <w:rsid w:val="38FC2B3A"/>
    <w:rsid w:val="38FC5510"/>
    <w:rsid w:val="38FC68EE"/>
    <w:rsid w:val="38FD0155"/>
    <w:rsid w:val="38FD1F03"/>
    <w:rsid w:val="38FD2A39"/>
    <w:rsid w:val="38FD536F"/>
    <w:rsid w:val="38FD63A7"/>
    <w:rsid w:val="38FD6430"/>
    <w:rsid w:val="38FD673D"/>
    <w:rsid w:val="38FE0016"/>
    <w:rsid w:val="38FE01E2"/>
    <w:rsid w:val="38FE5445"/>
    <w:rsid w:val="38FE54A9"/>
    <w:rsid w:val="38FE5C7B"/>
    <w:rsid w:val="38FE732B"/>
    <w:rsid w:val="38FE7A29"/>
    <w:rsid w:val="38FF13A7"/>
    <w:rsid w:val="38FF23BE"/>
    <w:rsid w:val="38FF3ECD"/>
    <w:rsid w:val="38FF5E4D"/>
    <w:rsid w:val="38FF5E7D"/>
    <w:rsid w:val="38FF68D5"/>
    <w:rsid w:val="390016CB"/>
    <w:rsid w:val="390019F4"/>
    <w:rsid w:val="39002EA0"/>
    <w:rsid w:val="39002FB3"/>
    <w:rsid w:val="390034D4"/>
    <w:rsid w:val="390037A2"/>
    <w:rsid w:val="3900614E"/>
    <w:rsid w:val="39007C46"/>
    <w:rsid w:val="39013DC6"/>
    <w:rsid w:val="39022BAB"/>
    <w:rsid w:val="390239BE"/>
    <w:rsid w:val="39024B9C"/>
    <w:rsid w:val="3902501F"/>
    <w:rsid w:val="3902576C"/>
    <w:rsid w:val="3902751A"/>
    <w:rsid w:val="390305C4"/>
    <w:rsid w:val="39030C36"/>
    <w:rsid w:val="39033DE3"/>
    <w:rsid w:val="39034B9C"/>
    <w:rsid w:val="39035512"/>
    <w:rsid w:val="390366E6"/>
    <w:rsid w:val="39044033"/>
    <w:rsid w:val="39044D27"/>
    <w:rsid w:val="39044F9B"/>
    <w:rsid w:val="39047736"/>
    <w:rsid w:val="39050DB8"/>
    <w:rsid w:val="390521DA"/>
    <w:rsid w:val="39052747"/>
    <w:rsid w:val="3905525C"/>
    <w:rsid w:val="3905700A"/>
    <w:rsid w:val="390604FB"/>
    <w:rsid w:val="390606EC"/>
    <w:rsid w:val="39064B1D"/>
    <w:rsid w:val="390667FA"/>
    <w:rsid w:val="39070FD4"/>
    <w:rsid w:val="39072C1B"/>
    <w:rsid w:val="39073E3A"/>
    <w:rsid w:val="39077C38"/>
    <w:rsid w:val="390810C8"/>
    <w:rsid w:val="39082A65"/>
    <w:rsid w:val="390865B7"/>
    <w:rsid w:val="39087210"/>
    <w:rsid w:val="390907B0"/>
    <w:rsid w:val="39091573"/>
    <w:rsid w:val="39092B07"/>
    <w:rsid w:val="390939CF"/>
    <w:rsid w:val="39095129"/>
    <w:rsid w:val="39096AFA"/>
    <w:rsid w:val="390A244A"/>
    <w:rsid w:val="390A2872"/>
    <w:rsid w:val="390A3A9B"/>
    <w:rsid w:val="390A4620"/>
    <w:rsid w:val="390A65B9"/>
    <w:rsid w:val="390A6E76"/>
    <w:rsid w:val="390B0AC4"/>
    <w:rsid w:val="390B130B"/>
    <w:rsid w:val="390B6187"/>
    <w:rsid w:val="390B6DE3"/>
    <w:rsid w:val="390C022C"/>
    <w:rsid w:val="390C229A"/>
    <w:rsid w:val="390C4BEF"/>
    <w:rsid w:val="390C6314"/>
    <w:rsid w:val="390C769A"/>
    <w:rsid w:val="390D2369"/>
    <w:rsid w:val="390D3867"/>
    <w:rsid w:val="390D420A"/>
    <w:rsid w:val="390D48B1"/>
    <w:rsid w:val="390D653D"/>
    <w:rsid w:val="390D66F3"/>
    <w:rsid w:val="390E0B35"/>
    <w:rsid w:val="390E0EFB"/>
    <w:rsid w:val="390E19B5"/>
    <w:rsid w:val="390E3DDA"/>
    <w:rsid w:val="390E44F6"/>
    <w:rsid w:val="390E705C"/>
    <w:rsid w:val="390F0F9B"/>
    <w:rsid w:val="390F16F7"/>
    <w:rsid w:val="390F1C37"/>
    <w:rsid w:val="390F482E"/>
    <w:rsid w:val="390F5E79"/>
    <w:rsid w:val="390F648A"/>
    <w:rsid w:val="390F72CC"/>
    <w:rsid w:val="390F73A8"/>
    <w:rsid w:val="390F7E89"/>
    <w:rsid w:val="39100CEA"/>
    <w:rsid w:val="391011E2"/>
    <w:rsid w:val="391038A6"/>
    <w:rsid w:val="3910409E"/>
    <w:rsid w:val="39106041"/>
    <w:rsid w:val="391060DB"/>
    <w:rsid w:val="3910665D"/>
    <w:rsid w:val="3910721C"/>
    <w:rsid w:val="39107A3B"/>
    <w:rsid w:val="39111E53"/>
    <w:rsid w:val="39112E4E"/>
    <w:rsid w:val="391137A3"/>
    <w:rsid w:val="39113C01"/>
    <w:rsid w:val="39114812"/>
    <w:rsid w:val="3911775D"/>
    <w:rsid w:val="39121A41"/>
    <w:rsid w:val="39122360"/>
    <w:rsid w:val="3912667C"/>
    <w:rsid w:val="39131727"/>
    <w:rsid w:val="39132DD1"/>
    <w:rsid w:val="39137979"/>
    <w:rsid w:val="39140051"/>
    <w:rsid w:val="39140BA2"/>
    <w:rsid w:val="3914549F"/>
    <w:rsid w:val="39147127"/>
    <w:rsid w:val="3914724D"/>
    <w:rsid w:val="3914766B"/>
    <w:rsid w:val="3915462F"/>
    <w:rsid w:val="39155878"/>
    <w:rsid w:val="39156841"/>
    <w:rsid w:val="39156D3E"/>
    <w:rsid w:val="39157171"/>
    <w:rsid w:val="39157428"/>
    <w:rsid w:val="39161217"/>
    <w:rsid w:val="39161E77"/>
    <w:rsid w:val="39162FC5"/>
    <w:rsid w:val="39167318"/>
    <w:rsid w:val="39167469"/>
    <w:rsid w:val="391758D3"/>
    <w:rsid w:val="39177242"/>
    <w:rsid w:val="39180AEB"/>
    <w:rsid w:val="39184F8F"/>
    <w:rsid w:val="39186D3D"/>
    <w:rsid w:val="391873E4"/>
    <w:rsid w:val="39190F58"/>
    <w:rsid w:val="39192815"/>
    <w:rsid w:val="39194863"/>
    <w:rsid w:val="39194C1E"/>
    <w:rsid w:val="39196AEA"/>
    <w:rsid w:val="39197E76"/>
    <w:rsid w:val="391A0E3D"/>
    <w:rsid w:val="391A2AB5"/>
    <w:rsid w:val="391A2D07"/>
    <w:rsid w:val="391A3543"/>
    <w:rsid w:val="391A41E7"/>
    <w:rsid w:val="391A60AE"/>
    <w:rsid w:val="391B05DB"/>
    <w:rsid w:val="391B3365"/>
    <w:rsid w:val="391B66E3"/>
    <w:rsid w:val="391B682D"/>
    <w:rsid w:val="391B688F"/>
    <w:rsid w:val="391B6B92"/>
    <w:rsid w:val="391B6D60"/>
    <w:rsid w:val="391B798C"/>
    <w:rsid w:val="391B7EC7"/>
    <w:rsid w:val="391C0B65"/>
    <w:rsid w:val="391C0ED0"/>
    <w:rsid w:val="391C2563"/>
    <w:rsid w:val="391C546D"/>
    <w:rsid w:val="391C5DFD"/>
    <w:rsid w:val="391C62EA"/>
    <w:rsid w:val="391D07F7"/>
    <w:rsid w:val="391D25A6"/>
    <w:rsid w:val="391D359F"/>
    <w:rsid w:val="391D3E4B"/>
    <w:rsid w:val="391D46A3"/>
    <w:rsid w:val="391D7376"/>
    <w:rsid w:val="391E1E7A"/>
    <w:rsid w:val="391E2573"/>
    <w:rsid w:val="391E32EE"/>
    <w:rsid w:val="391E45EB"/>
    <w:rsid w:val="391E4A2F"/>
    <w:rsid w:val="391E666A"/>
    <w:rsid w:val="391E7CAD"/>
    <w:rsid w:val="391F00CC"/>
    <w:rsid w:val="391F3187"/>
    <w:rsid w:val="391F3CCC"/>
    <w:rsid w:val="391F477E"/>
    <w:rsid w:val="391F5EBF"/>
    <w:rsid w:val="391F734F"/>
    <w:rsid w:val="39201487"/>
    <w:rsid w:val="3920151E"/>
    <w:rsid w:val="39203309"/>
    <w:rsid w:val="39203E44"/>
    <w:rsid w:val="39204B91"/>
    <w:rsid w:val="39204D71"/>
    <w:rsid w:val="39204E68"/>
    <w:rsid w:val="39205BF2"/>
    <w:rsid w:val="39205D26"/>
    <w:rsid w:val="3920699C"/>
    <w:rsid w:val="39207C2A"/>
    <w:rsid w:val="39211C6F"/>
    <w:rsid w:val="392133B0"/>
    <w:rsid w:val="392143E2"/>
    <w:rsid w:val="39217A83"/>
    <w:rsid w:val="39220378"/>
    <w:rsid w:val="3922196A"/>
    <w:rsid w:val="39224B5A"/>
    <w:rsid w:val="39225E0E"/>
    <w:rsid w:val="39230041"/>
    <w:rsid w:val="392326DA"/>
    <w:rsid w:val="39234E67"/>
    <w:rsid w:val="39235F90"/>
    <w:rsid w:val="39241B86"/>
    <w:rsid w:val="39242F36"/>
    <w:rsid w:val="39250143"/>
    <w:rsid w:val="392505F0"/>
    <w:rsid w:val="3925073A"/>
    <w:rsid w:val="3925145A"/>
    <w:rsid w:val="39251FC6"/>
    <w:rsid w:val="39253208"/>
    <w:rsid w:val="39253FE8"/>
    <w:rsid w:val="392561E5"/>
    <w:rsid w:val="39257CA8"/>
    <w:rsid w:val="39261A80"/>
    <w:rsid w:val="39262D30"/>
    <w:rsid w:val="39262DD1"/>
    <w:rsid w:val="39264651"/>
    <w:rsid w:val="39264A36"/>
    <w:rsid w:val="39266DAF"/>
    <w:rsid w:val="39267103"/>
    <w:rsid w:val="39270C34"/>
    <w:rsid w:val="39271328"/>
    <w:rsid w:val="392721AE"/>
    <w:rsid w:val="39272A95"/>
    <w:rsid w:val="392731FD"/>
    <w:rsid w:val="392751D2"/>
    <w:rsid w:val="39275624"/>
    <w:rsid w:val="39276F80"/>
    <w:rsid w:val="3927799E"/>
    <w:rsid w:val="392806B2"/>
    <w:rsid w:val="39286EF6"/>
    <w:rsid w:val="39286F71"/>
    <w:rsid w:val="39287A9D"/>
    <w:rsid w:val="39290F4A"/>
    <w:rsid w:val="39292CF8"/>
    <w:rsid w:val="39294C83"/>
    <w:rsid w:val="392963AC"/>
    <w:rsid w:val="39296D06"/>
    <w:rsid w:val="3929719C"/>
    <w:rsid w:val="392A1ED6"/>
    <w:rsid w:val="392A34F7"/>
    <w:rsid w:val="392A4BFF"/>
    <w:rsid w:val="392A4F7E"/>
    <w:rsid w:val="392A5822"/>
    <w:rsid w:val="392A5BA3"/>
    <w:rsid w:val="392A7B79"/>
    <w:rsid w:val="392B2E21"/>
    <w:rsid w:val="392B3A7A"/>
    <w:rsid w:val="392B4CC2"/>
    <w:rsid w:val="392B58F2"/>
    <w:rsid w:val="392B7033"/>
    <w:rsid w:val="392B7ECF"/>
    <w:rsid w:val="392C0A3B"/>
    <w:rsid w:val="392C17E8"/>
    <w:rsid w:val="392C1EBE"/>
    <w:rsid w:val="392C4597"/>
    <w:rsid w:val="392C6D82"/>
    <w:rsid w:val="392D0554"/>
    <w:rsid w:val="392D1186"/>
    <w:rsid w:val="392D788C"/>
    <w:rsid w:val="392D7991"/>
    <w:rsid w:val="392E030F"/>
    <w:rsid w:val="392E0314"/>
    <w:rsid w:val="392E28CC"/>
    <w:rsid w:val="392E47B3"/>
    <w:rsid w:val="392E5796"/>
    <w:rsid w:val="392F1BAD"/>
    <w:rsid w:val="392F4087"/>
    <w:rsid w:val="392F4273"/>
    <w:rsid w:val="392F73CD"/>
    <w:rsid w:val="393002D4"/>
    <w:rsid w:val="3930052B"/>
    <w:rsid w:val="393022D9"/>
    <w:rsid w:val="39303F36"/>
    <w:rsid w:val="39305703"/>
    <w:rsid w:val="3930586C"/>
    <w:rsid w:val="393065C8"/>
    <w:rsid w:val="393115B8"/>
    <w:rsid w:val="39311BAD"/>
    <w:rsid w:val="39316051"/>
    <w:rsid w:val="39316C72"/>
    <w:rsid w:val="393172D6"/>
    <w:rsid w:val="39317DFF"/>
    <w:rsid w:val="39321EB8"/>
    <w:rsid w:val="39322BF4"/>
    <w:rsid w:val="393236AB"/>
    <w:rsid w:val="39330FC7"/>
    <w:rsid w:val="393312FC"/>
    <w:rsid w:val="39331DC9"/>
    <w:rsid w:val="39334F5C"/>
    <w:rsid w:val="393357C5"/>
    <w:rsid w:val="393400BB"/>
    <w:rsid w:val="3934068E"/>
    <w:rsid w:val="39341B0A"/>
    <w:rsid w:val="393500E5"/>
    <w:rsid w:val="39352F22"/>
    <w:rsid w:val="39352FF9"/>
    <w:rsid w:val="393544FF"/>
    <w:rsid w:val="39355B41"/>
    <w:rsid w:val="393578EF"/>
    <w:rsid w:val="393608E6"/>
    <w:rsid w:val="393618B9"/>
    <w:rsid w:val="39361E12"/>
    <w:rsid w:val="39362A05"/>
    <w:rsid w:val="3936324D"/>
    <w:rsid w:val="393633EC"/>
    <w:rsid w:val="393636EB"/>
    <w:rsid w:val="39364146"/>
    <w:rsid w:val="393646FD"/>
    <w:rsid w:val="39365415"/>
    <w:rsid w:val="39372984"/>
    <w:rsid w:val="393730A2"/>
    <w:rsid w:val="3937509F"/>
    <w:rsid w:val="39375EA6"/>
    <w:rsid w:val="393809D4"/>
    <w:rsid w:val="39382F3B"/>
    <w:rsid w:val="39383F2E"/>
    <w:rsid w:val="39384439"/>
    <w:rsid w:val="39384927"/>
    <w:rsid w:val="39385333"/>
    <w:rsid w:val="393869CC"/>
    <w:rsid w:val="393873DF"/>
    <w:rsid w:val="39392A79"/>
    <w:rsid w:val="393964C4"/>
    <w:rsid w:val="39397392"/>
    <w:rsid w:val="39397BFA"/>
    <w:rsid w:val="39397EFF"/>
    <w:rsid w:val="393A1311"/>
    <w:rsid w:val="393A1386"/>
    <w:rsid w:val="393A1CDC"/>
    <w:rsid w:val="393A3157"/>
    <w:rsid w:val="393A3324"/>
    <w:rsid w:val="393A332E"/>
    <w:rsid w:val="393A415E"/>
    <w:rsid w:val="393A5B72"/>
    <w:rsid w:val="393B0C7E"/>
    <w:rsid w:val="393B1BB1"/>
    <w:rsid w:val="393B1CEB"/>
    <w:rsid w:val="393B2A2C"/>
    <w:rsid w:val="393B3B99"/>
    <w:rsid w:val="393C0BCF"/>
    <w:rsid w:val="393C55B1"/>
    <w:rsid w:val="393D0552"/>
    <w:rsid w:val="393D0E49"/>
    <w:rsid w:val="393D1A78"/>
    <w:rsid w:val="393D2C48"/>
    <w:rsid w:val="393D67A4"/>
    <w:rsid w:val="393E28D8"/>
    <w:rsid w:val="393F076E"/>
    <w:rsid w:val="393F251C"/>
    <w:rsid w:val="393F42CA"/>
    <w:rsid w:val="393F4B39"/>
    <w:rsid w:val="393F6582"/>
    <w:rsid w:val="393F786F"/>
    <w:rsid w:val="39400042"/>
    <w:rsid w:val="39400833"/>
    <w:rsid w:val="39400E36"/>
    <w:rsid w:val="394051F8"/>
    <w:rsid w:val="39406294"/>
    <w:rsid w:val="394074CD"/>
    <w:rsid w:val="39407784"/>
    <w:rsid w:val="39410A2F"/>
    <w:rsid w:val="39411B4C"/>
    <w:rsid w:val="394144E6"/>
    <w:rsid w:val="3941493B"/>
    <w:rsid w:val="39415B3E"/>
    <w:rsid w:val="39415C15"/>
    <w:rsid w:val="3942025E"/>
    <w:rsid w:val="39420EC0"/>
    <w:rsid w:val="394226E9"/>
    <w:rsid w:val="394250B4"/>
    <w:rsid w:val="394328B1"/>
    <w:rsid w:val="394334D0"/>
    <w:rsid w:val="394337DE"/>
    <w:rsid w:val="39433B79"/>
    <w:rsid w:val="39434806"/>
    <w:rsid w:val="39434D9C"/>
    <w:rsid w:val="39437DF1"/>
    <w:rsid w:val="39440A1B"/>
    <w:rsid w:val="394418E0"/>
    <w:rsid w:val="39445D84"/>
    <w:rsid w:val="3944674A"/>
    <w:rsid w:val="39447B32"/>
    <w:rsid w:val="3945106A"/>
    <w:rsid w:val="3945159A"/>
    <w:rsid w:val="3945233A"/>
    <w:rsid w:val="39452648"/>
    <w:rsid w:val="39457BDA"/>
    <w:rsid w:val="39460ED6"/>
    <w:rsid w:val="39461AFC"/>
    <w:rsid w:val="394629EE"/>
    <w:rsid w:val="39462A59"/>
    <w:rsid w:val="39467AF1"/>
    <w:rsid w:val="39470146"/>
    <w:rsid w:val="39470E6B"/>
    <w:rsid w:val="394752B9"/>
    <w:rsid w:val="39475874"/>
    <w:rsid w:val="39475929"/>
    <w:rsid w:val="39476F97"/>
    <w:rsid w:val="39483178"/>
    <w:rsid w:val="3948396D"/>
    <w:rsid w:val="394843D1"/>
    <w:rsid w:val="3948655B"/>
    <w:rsid w:val="39487A17"/>
    <w:rsid w:val="394908AC"/>
    <w:rsid w:val="39490AD2"/>
    <w:rsid w:val="394915ED"/>
    <w:rsid w:val="394925BC"/>
    <w:rsid w:val="39492EB8"/>
    <w:rsid w:val="39495149"/>
    <w:rsid w:val="39496281"/>
    <w:rsid w:val="394974D3"/>
    <w:rsid w:val="394A0101"/>
    <w:rsid w:val="394A1057"/>
    <w:rsid w:val="394A24FE"/>
    <w:rsid w:val="394A2C6F"/>
    <w:rsid w:val="394A3A4C"/>
    <w:rsid w:val="394A6BD8"/>
    <w:rsid w:val="394A7335"/>
    <w:rsid w:val="394B1FDB"/>
    <w:rsid w:val="394B6BF4"/>
    <w:rsid w:val="394B7113"/>
    <w:rsid w:val="394B72DD"/>
    <w:rsid w:val="394C584E"/>
    <w:rsid w:val="394C636C"/>
    <w:rsid w:val="394D0F3D"/>
    <w:rsid w:val="394D45F3"/>
    <w:rsid w:val="394D57C3"/>
    <w:rsid w:val="394E02BE"/>
    <w:rsid w:val="394E09B1"/>
    <w:rsid w:val="394E1BD2"/>
    <w:rsid w:val="394E275F"/>
    <w:rsid w:val="394E2E55"/>
    <w:rsid w:val="394E3FEA"/>
    <w:rsid w:val="394E617D"/>
    <w:rsid w:val="394E6880"/>
    <w:rsid w:val="394E6C03"/>
    <w:rsid w:val="394F0D84"/>
    <w:rsid w:val="394F0E7D"/>
    <w:rsid w:val="394F2DFB"/>
    <w:rsid w:val="39500849"/>
    <w:rsid w:val="39502531"/>
    <w:rsid w:val="3950297B"/>
    <w:rsid w:val="39503197"/>
    <w:rsid w:val="39504729"/>
    <w:rsid w:val="39504CED"/>
    <w:rsid w:val="3950579F"/>
    <w:rsid w:val="39505FC5"/>
    <w:rsid w:val="39510368"/>
    <w:rsid w:val="395104A1"/>
    <w:rsid w:val="39510CF4"/>
    <w:rsid w:val="3951224F"/>
    <w:rsid w:val="39512291"/>
    <w:rsid w:val="39515346"/>
    <w:rsid w:val="3951617D"/>
    <w:rsid w:val="39522688"/>
    <w:rsid w:val="39523B49"/>
    <w:rsid w:val="3952542B"/>
    <w:rsid w:val="39526BD6"/>
    <w:rsid w:val="395356EF"/>
    <w:rsid w:val="39535FC7"/>
    <w:rsid w:val="39536F7C"/>
    <w:rsid w:val="39537D75"/>
    <w:rsid w:val="3954175E"/>
    <w:rsid w:val="39543D7D"/>
    <w:rsid w:val="39545A8F"/>
    <w:rsid w:val="3954623F"/>
    <w:rsid w:val="395465DF"/>
    <w:rsid w:val="3954716F"/>
    <w:rsid w:val="39547A45"/>
    <w:rsid w:val="39550245"/>
    <w:rsid w:val="39550B5F"/>
    <w:rsid w:val="39553AED"/>
    <w:rsid w:val="395562DD"/>
    <w:rsid w:val="39560D4E"/>
    <w:rsid w:val="39560FDC"/>
    <w:rsid w:val="39561457"/>
    <w:rsid w:val="39561614"/>
    <w:rsid w:val="39561EE2"/>
    <w:rsid w:val="3956224D"/>
    <w:rsid w:val="39562402"/>
    <w:rsid w:val="3956276E"/>
    <w:rsid w:val="395654DF"/>
    <w:rsid w:val="39565952"/>
    <w:rsid w:val="39565AB7"/>
    <w:rsid w:val="3956728A"/>
    <w:rsid w:val="39570A5F"/>
    <w:rsid w:val="39572A75"/>
    <w:rsid w:val="3957347F"/>
    <w:rsid w:val="395739A5"/>
    <w:rsid w:val="39574BC0"/>
    <w:rsid w:val="39575531"/>
    <w:rsid w:val="39577AF7"/>
    <w:rsid w:val="3958012F"/>
    <w:rsid w:val="39581830"/>
    <w:rsid w:val="39581CCA"/>
    <w:rsid w:val="395835DE"/>
    <w:rsid w:val="39583C48"/>
    <w:rsid w:val="3958538C"/>
    <w:rsid w:val="39586BE4"/>
    <w:rsid w:val="395A01D4"/>
    <w:rsid w:val="395A0970"/>
    <w:rsid w:val="395A25EA"/>
    <w:rsid w:val="395A2C68"/>
    <w:rsid w:val="395A35E3"/>
    <w:rsid w:val="395A4E01"/>
    <w:rsid w:val="395A55A8"/>
    <w:rsid w:val="395B0BE7"/>
    <w:rsid w:val="395B1E00"/>
    <w:rsid w:val="395B30CE"/>
    <w:rsid w:val="395B49D1"/>
    <w:rsid w:val="395B4E7C"/>
    <w:rsid w:val="395C1320"/>
    <w:rsid w:val="395C21A8"/>
    <w:rsid w:val="395C23D3"/>
    <w:rsid w:val="395C3290"/>
    <w:rsid w:val="395C6941"/>
    <w:rsid w:val="395D0300"/>
    <w:rsid w:val="395D0BF4"/>
    <w:rsid w:val="395D5151"/>
    <w:rsid w:val="395D6E46"/>
    <w:rsid w:val="395E08E0"/>
    <w:rsid w:val="395E1A72"/>
    <w:rsid w:val="395E2CE2"/>
    <w:rsid w:val="395E3625"/>
    <w:rsid w:val="395F0055"/>
    <w:rsid w:val="395F2BBE"/>
    <w:rsid w:val="395F3352"/>
    <w:rsid w:val="395F4D4B"/>
    <w:rsid w:val="395F4F6A"/>
    <w:rsid w:val="395F671A"/>
    <w:rsid w:val="39602492"/>
    <w:rsid w:val="396054F7"/>
    <w:rsid w:val="3960625F"/>
    <w:rsid w:val="39607EAC"/>
    <w:rsid w:val="396106E4"/>
    <w:rsid w:val="39610A9C"/>
    <w:rsid w:val="39616936"/>
    <w:rsid w:val="39620592"/>
    <w:rsid w:val="39620852"/>
    <w:rsid w:val="396226AE"/>
    <w:rsid w:val="396227E8"/>
    <w:rsid w:val="3962445C"/>
    <w:rsid w:val="3962620A"/>
    <w:rsid w:val="396262C1"/>
    <w:rsid w:val="39627FB8"/>
    <w:rsid w:val="39633218"/>
    <w:rsid w:val="39635693"/>
    <w:rsid w:val="39641241"/>
    <w:rsid w:val="39643D30"/>
    <w:rsid w:val="396441F8"/>
    <w:rsid w:val="396445F3"/>
    <w:rsid w:val="396471C4"/>
    <w:rsid w:val="39653475"/>
    <w:rsid w:val="39657AA9"/>
    <w:rsid w:val="39661AC3"/>
    <w:rsid w:val="39661AE4"/>
    <w:rsid w:val="39662EF3"/>
    <w:rsid w:val="39663F4D"/>
    <w:rsid w:val="39664657"/>
    <w:rsid w:val="39665CFB"/>
    <w:rsid w:val="39666F13"/>
    <w:rsid w:val="39673821"/>
    <w:rsid w:val="39674C63"/>
    <w:rsid w:val="396756CC"/>
    <w:rsid w:val="39677580"/>
    <w:rsid w:val="39682337"/>
    <w:rsid w:val="39684383"/>
    <w:rsid w:val="39684404"/>
    <w:rsid w:val="396865DC"/>
    <w:rsid w:val="3968780F"/>
    <w:rsid w:val="39691347"/>
    <w:rsid w:val="396913EF"/>
    <w:rsid w:val="39693A3D"/>
    <w:rsid w:val="396942CC"/>
    <w:rsid w:val="39695894"/>
    <w:rsid w:val="39696FD5"/>
    <w:rsid w:val="39697599"/>
    <w:rsid w:val="3969781C"/>
    <w:rsid w:val="396A1741"/>
    <w:rsid w:val="396A3B43"/>
    <w:rsid w:val="396A51A6"/>
    <w:rsid w:val="396A5B57"/>
    <w:rsid w:val="396A5D70"/>
    <w:rsid w:val="396A6380"/>
    <w:rsid w:val="396A676E"/>
    <w:rsid w:val="396B18F5"/>
    <w:rsid w:val="396B2D85"/>
    <w:rsid w:val="396B3311"/>
    <w:rsid w:val="396B44C6"/>
    <w:rsid w:val="396B5955"/>
    <w:rsid w:val="396B6680"/>
    <w:rsid w:val="396B702C"/>
    <w:rsid w:val="396C52DB"/>
    <w:rsid w:val="396C7089"/>
    <w:rsid w:val="396D09A0"/>
    <w:rsid w:val="396D0CAC"/>
    <w:rsid w:val="396D6DE6"/>
    <w:rsid w:val="396D73A6"/>
    <w:rsid w:val="396E0D9B"/>
    <w:rsid w:val="396E1053"/>
    <w:rsid w:val="396E2833"/>
    <w:rsid w:val="396E3D5A"/>
    <w:rsid w:val="396E4AB8"/>
    <w:rsid w:val="396E4BAF"/>
    <w:rsid w:val="396E4DD7"/>
    <w:rsid w:val="396E4E65"/>
    <w:rsid w:val="396E78A8"/>
    <w:rsid w:val="396F0EB0"/>
    <w:rsid w:val="396F1706"/>
    <w:rsid w:val="396F26D5"/>
    <w:rsid w:val="396F5860"/>
    <w:rsid w:val="397016EE"/>
    <w:rsid w:val="39701EB1"/>
    <w:rsid w:val="39703A90"/>
    <w:rsid w:val="39706B79"/>
    <w:rsid w:val="39707C1D"/>
    <w:rsid w:val="397100A6"/>
    <w:rsid w:val="3971469F"/>
    <w:rsid w:val="3971644D"/>
    <w:rsid w:val="39716BF7"/>
    <w:rsid w:val="397228F1"/>
    <w:rsid w:val="39725F70"/>
    <w:rsid w:val="397260DB"/>
    <w:rsid w:val="397261C8"/>
    <w:rsid w:val="39726BAB"/>
    <w:rsid w:val="3972752D"/>
    <w:rsid w:val="39730417"/>
    <w:rsid w:val="397321C6"/>
    <w:rsid w:val="39736B57"/>
    <w:rsid w:val="39737051"/>
    <w:rsid w:val="39741662"/>
    <w:rsid w:val="39742F38"/>
    <w:rsid w:val="397440E8"/>
    <w:rsid w:val="397515E3"/>
    <w:rsid w:val="397523E2"/>
    <w:rsid w:val="39753550"/>
    <w:rsid w:val="3975475A"/>
    <w:rsid w:val="39755578"/>
    <w:rsid w:val="397559C9"/>
    <w:rsid w:val="39755F3E"/>
    <w:rsid w:val="3975731E"/>
    <w:rsid w:val="3975743F"/>
    <w:rsid w:val="397578DB"/>
    <w:rsid w:val="397612FE"/>
    <w:rsid w:val="397615D9"/>
    <w:rsid w:val="39764C71"/>
    <w:rsid w:val="39765215"/>
    <w:rsid w:val="39765FC0"/>
    <w:rsid w:val="39766A08"/>
    <w:rsid w:val="39772A69"/>
    <w:rsid w:val="39773A5A"/>
    <w:rsid w:val="39774734"/>
    <w:rsid w:val="39776DA8"/>
    <w:rsid w:val="39776DD2"/>
    <w:rsid w:val="39782606"/>
    <w:rsid w:val="39782681"/>
    <w:rsid w:val="39783C80"/>
    <w:rsid w:val="39785A2E"/>
    <w:rsid w:val="39786734"/>
    <w:rsid w:val="39793455"/>
    <w:rsid w:val="39794A84"/>
    <w:rsid w:val="39795919"/>
    <w:rsid w:val="39796ACA"/>
    <w:rsid w:val="3979779C"/>
    <w:rsid w:val="397A79F8"/>
    <w:rsid w:val="397B450F"/>
    <w:rsid w:val="397B48B5"/>
    <w:rsid w:val="397B647A"/>
    <w:rsid w:val="397B72CC"/>
    <w:rsid w:val="397C06C6"/>
    <w:rsid w:val="397C1E1E"/>
    <w:rsid w:val="397C2090"/>
    <w:rsid w:val="397C33F1"/>
    <w:rsid w:val="397C3770"/>
    <w:rsid w:val="397C3D0A"/>
    <w:rsid w:val="397C415A"/>
    <w:rsid w:val="397C551E"/>
    <w:rsid w:val="397D1296"/>
    <w:rsid w:val="397D215D"/>
    <w:rsid w:val="397D3044"/>
    <w:rsid w:val="397D4DF2"/>
    <w:rsid w:val="397D62B9"/>
    <w:rsid w:val="397E1517"/>
    <w:rsid w:val="397E2D4D"/>
    <w:rsid w:val="397E43DB"/>
    <w:rsid w:val="397E59FE"/>
    <w:rsid w:val="397E5B46"/>
    <w:rsid w:val="397F0B6A"/>
    <w:rsid w:val="397F0EC8"/>
    <w:rsid w:val="397F11FB"/>
    <w:rsid w:val="397F3261"/>
    <w:rsid w:val="397F3AF5"/>
    <w:rsid w:val="397F3DCC"/>
    <w:rsid w:val="397F500E"/>
    <w:rsid w:val="397F71AB"/>
    <w:rsid w:val="39803C62"/>
    <w:rsid w:val="3980525C"/>
    <w:rsid w:val="39805477"/>
    <w:rsid w:val="39805539"/>
    <w:rsid w:val="39807C34"/>
    <w:rsid w:val="39810D86"/>
    <w:rsid w:val="3981182F"/>
    <w:rsid w:val="39812B34"/>
    <w:rsid w:val="39815B0D"/>
    <w:rsid w:val="39816604"/>
    <w:rsid w:val="398203AB"/>
    <w:rsid w:val="3982065B"/>
    <w:rsid w:val="398208CC"/>
    <w:rsid w:val="39820D4E"/>
    <w:rsid w:val="39820FA3"/>
    <w:rsid w:val="39822409"/>
    <w:rsid w:val="398239B2"/>
    <w:rsid w:val="398268AC"/>
    <w:rsid w:val="398269A0"/>
    <w:rsid w:val="39830040"/>
    <w:rsid w:val="398312AC"/>
    <w:rsid w:val="39833122"/>
    <w:rsid w:val="3983630E"/>
    <w:rsid w:val="3983796A"/>
    <w:rsid w:val="39840991"/>
    <w:rsid w:val="3984196B"/>
    <w:rsid w:val="3984249C"/>
    <w:rsid w:val="39842625"/>
    <w:rsid w:val="398443D3"/>
    <w:rsid w:val="39846181"/>
    <w:rsid w:val="3985086C"/>
    <w:rsid w:val="39852BFB"/>
    <w:rsid w:val="39852EE5"/>
    <w:rsid w:val="398557D0"/>
    <w:rsid w:val="398616DE"/>
    <w:rsid w:val="3986273A"/>
    <w:rsid w:val="39864EA1"/>
    <w:rsid w:val="398654C9"/>
    <w:rsid w:val="3986639D"/>
    <w:rsid w:val="398664FD"/>
    <w:rsid w:val="3986798D"/>
    <w:rsid w:val="39872B7F"/>
    <w:rsid w:val="39873183"/>
    <w:rsid w:val="39873EC3"/>
    <w:rsid w:val="39875230"/>
    <w:rsid w:val="39875E4B"/>
    <w:rsid w:val="39876E5C"/>
    <w:rsid w:val="39882115"/>
    <w:rsid w:val="398822C3"/>
    <w:rsid w:val="398839EE"/>
    <w:rsid w:val="39884621"/>
    <w:rsid w:val="398870D1"/>
    <w:rsid w:val="39887B30"/>
    <w:rsid w:val="39890596"/>
    <w:rsid w:val="398919E9"/>
    <w:rsid w:val="39893797"/>
    <w:rsid w:val="39895044"/>
    <w:rsid w:val="39896090"/>
    <w:rsid w:val="3989623C"/>
    <w:rsid w:val="39896D61"/>
    <w:rsid w:val="3989731F"/>
    <w:rsid w:val="39897C3B"/>
    <w:rsid w:val="39897DA4"/>
    <w:rsid w:val="398A2E3C"/>
    <w:rsid w:val="398A630E"/>
    <w:rsid w:val="398A6320"/>
    <w:rsid w:val="398B08A1"/>
    <w:rsid w:val="398B08C8"/>
    <w:rsid w:val="398B39B3"/>
    <w:rsid w:val="398B5761"/>
    <w:rsid w:val="398B779E"/>
    <w:rsid w:val="398C14D9"/>
    <w:rsid w:val="398C16E9"/>
    <w:rsid w:val="398C3287"/>
    <w:rsid w:val="398C3F0D"/>
    <w:rsid w:val="398C4772"/>
    <w:rsid w:val="398C6DE7"/>
    <w:rsid w:val="398D014E"/>
    <w:rsid w:val="398D4C8F"/>
    <w:rsid w:val="398D63D0"/>
    <w:rsid w:val="398D772B"/>
    <w:rsid w:val="398E039A"/>
    <w:rsid w:val="398E0DAD"/>
    <w:rsid w:val="398E34A3"/>
    <w:rsid w:val="398E5251"/>
    <w:rsid w:val="398E5F0F"/>
    <w:rsid w:val="398E7860"/>
    <w:rsid w:val="398F0CF0"/>
    <w:rsid w:val="398F3129"/>
    <w:rsid w:val="398F4F6D"/>
    <w:rsid w:val="398F56A4"/>
    <w:rsid w:val="398F5EFB"/>
    <w:rsid w:val="39901237"/>
    <w:rsid w:val="39902180"/>
    <w:rsid w:val="39902D77"/>
    <w:rsid w:val="39904B26"/>
    <w:rsid w:val="3991089E"/>
    <w:rsid w:val="399127D5"/>
    <w:rsid w:val="39912833"/>
    <w:rsid w:val="39912EF4"/>
    <w:rsid w:val="39913610"/>
    <w:rsid w:val="399139DC"/>
    <w:rsid w:val="39914BB0"/>
    <w:rsid w:val="399161E1"/>
    <w:rsid w:val="39916577"/>
    <w:rsid w:val="39920C75"/>
    <w:rsid w:val="399212E2"/>
    <w:rsid w:val="399218BB"/>
    <w:rsid w:val="39925538"/>
    <w:rsid w:val="39925E0A"/>
    <w:rsid w:val="39927D1A"/>
    <w:rsid w:val="39930025"/>
    <w:rsid w:val="39930B01"/>
    <w:rsid w:val="39931BF9"/>
    <w:rsid w:val="39931D87"/>
    <w:rsid w:val="3993518D"/>
    <w:rsid w:val="39940401"/>
    <w:rsid w:val="399412BA"/>
    <w:rsid w:val="3994435A"/>
    <w:rsid w:val="3995038E"/>
    <w:rsid w:val="39950CF3"/>
    <w:rsid w:val="3995213C"/>
    <w:rsid w:val="399532B3"/>
    <w:rsid w:val="39953421"/>
    <w:rsid w:val="39956132"/>
    <w:rsid w:val="39956186"/>
    <w:rsid w:val="39956510"/>
    <w:rsid w:val="399565E0"/>
    <w:rsid w:val="399625BB"/>
    <w:rsid w:val="39962654"/>
    <w:rsid w:val="39965EB4"/>
    <w:rsid w:val="399676E7"/>
    <w:rsid w:val="39972358"/>
    <w:rsid w:val="39973243"/>
    <w:rsid w:val="39974106"/>
    <w:rsid w:val="39975EF6"/>
    <w:rsid w:val="3997657F"/>
    <w:rsid w:val="39977B7F"/>
    <w:rsid w:val="39982769"/>
    <w:rsid w:val="399834E3"/>
    <w:rsid w:val="399860D0"/>
    <w:rsid w:val="39987E7E"/>
    <w:rsid w:val="399916D3"/>
    <w:rsid w:val="39991DD2"/>
    <w:rsid w:val="39992F45"/>
    <w:rsid w:val="39993D83"/>
    <w:rsid w:val="39994B1E"/>
    <w:rsid w:val="39994C17"/>
    <w:rsid w:val="399971D0"/>
    <w:rsid w:val="399A0ED9"/>
    <w:rsid w:val="399A1116"/>
    <w:rsid w:val="399A1E48"/>
    <w:rsid w:val="399A2EF7"/>
    <w:rsid w:val="399A44ED"/>
    <w:rsid w:val="399A59A4"/>
    <w:rsid w:val="399A5E03"/>
    <w:rsid w:val="399B02D4"/>
    <w:rsid w:val="399B1E64"/>
    <w:rsid w:val="399B2724"/>
    <w:rsid w:val="399C1237"/>
    <w:rsid w:val="399C171C"/>
    <w:rsid w:val="399C2F00"/>
    <w:rsid w:val="399C32F4"/>
    <w:rsid w:val="399C4350"/>
    <w:rsid w:val="399C601E"/>
    <w:rsid w:val="399C7BCB"/>
    <w:rsid w:val="399D1DD6"/>
    <w:rsid w:val="399D36E6"/>
    <w:rsid w:val="399D5494"/>
    <w:rsid w:val="399E103B"/>
    <w:rsid w:val="399E50CB"/>
    <w:rsid w:val="399E590D"/>
    <w:rsid w:val="399E71A4"/>
    <w:rsid w:val="399F07E5"/>
    <w:rsid w:val="399F0DB5"/>
    <w:rsid w:val="399F0F4E"/>
    <w:rsid w:val="399F120C"/>
    <w:rsid w:val="399F2FBB"/>
    <w:rsid w:val="399F3513"/>
    <w:rsid w:val="399F3D26"/>
    <w:rsid w:val="399F745E"/>
    <w:rsid w:val="39A00F5D"/>
    <w:rsid w:val="39A03024"/>
    <w:rsid w:val="39A03105"/>
    <w:rsid w:val="39A04595"/>
    <w:rsid w:val="39A045C0"/>
    <w:rsid w:val="39A04EA6"/>
    <w:rsid w:val="39A07392"/>
    <w:rsid w:val="39A11D24"/>
    <w:rsid w:val="39A12136"/>
    <w:rsid w:val="39A12B90"/>
    <w:rsid w:val="39A131D7"/>
    <w:rsid w:val="39A13B17"/>
    <w:rsid w:val="39A148C7"/>
    <w:rsid w:val="39A14F85"/>
    <w:rsid w:val="39A15A94"/>
    <w:rsid w:val="39A16D33"/>
    <w:rsid w:val="39A210F1"/>
    <w:rsid w:val="39A22AAB"/>
    <w:rsid w:val="39A2619A"/>
    <w:rsid w:val="39A26324"/>
    <w:rsid w:val="39A30AFB"/>
    <w:rsid w:val="39A358AE"/>
    <w:rsid w:val="39A36C8A"/>
    <w:rsid w:val="39A405D1"/>
    <w:rsid w:val="39A41B5C"/>
    <w:rsid w:val="39A453EE"/>
    <w:rsid w:val="39A46823"/>
    <w:rsid w:val="39A5191A"/>
    <w:rsid w:val="39A54843"/>
    <w:rsid w:val="39A55539"/>
    <w:rsid w:val="39A55AE7"/>
    <w:rsid w:val="39A607ED"/>
    <w:rsid w:val="39A6259B"/>
    <w:rsid w:val="39A643A6"/>
    <w:rsid w:val="39A66A16"/>
    <w:rsid w:val="39A700C1"/>
    <w:rsid w:val="39A71043"/>
    <w:rsid w:val="39A779CF"/>
    <w:rsid w:val="39A82526"/>
    <w:rsid w:val="39A82FD8"/>
    <w:rsid w:val="39A84565"/>
    <w:rsid w:val="39A849EE"/>
    <w:rsid w:val="39A8517C"/>
    <w:rsid w:val="39A86313"/>
    <w:rsid w:val="39A871C1"/>
    <w:rsid w:val="39A877B8"/>
    <w:rsid w:val="39A906F2"/>
    <w:rsid w:val="39A9208B"/>
    <w:rsid w:val="39A93AB3"/>
    <w:rsid w:val="39A93E39"/>
    <w:rsid w:val="39A95BE7"/>
    <w:rsid w:val="39AA2340"/>
    <w:rsid w:val="39AA32C7"/>
    <w:rsid w:val="39AA37AD"/>
    <w:rsid w:val="39AA3DDC"/>
    <w:rsid w:val="39AA41B7"/>
    <w:rsid w:val="39AA4B70"/>
    <w:rsid w:val="39AA5E8B"/>
    <w:rsid w:val="39AA6EA1"/>
    <w:rsid w:val="39AA76BA"/>
    <w:rsid w:val="39AB184E"/>
    <w:rsid w:val="39AB4C98"/>
    <w:rsid w:val="39AB4D70"/>
    <w:rsid w:val="39AB601D"/>
    <w:rsid w:val="39AB7BB1"/>
    <w:rsid w:val="39AC56D7"/>
    <w:rsid w:val="39AC5976"/>
    <w:rsid w:val="39AC7F28"/>
    <w:rsid w:val="39AD132C"/>
    <w:rsid w:val="39AD1B7B"/>
    <w:rsid w:val="39AD3929"/>
    <w:rsid w:val="39AD61D9"/>
    <w:rsid w:val="39AD741F"/>
    <w:rsid w:val="39AE0442"/>
    <w:rsid w:val="39AE1450"/>
    <w:rsid w:val="39AE31FE"/>
    <w:rsid w:val="39AE377C"/>
    <w:rsid w:val="39AE519F"/>
    <w:rsid w:val="39AE5709"/>
    <w:rsid w:val="39AE5740"/>
    <w:rsid w:val="39AE76A2"/>
    <w:rsid w:val="39AE7B43"/>
    <w:rsid w:val="39AF176A"/>
    <w:rsid w:val="39AF52F0"/>
    <w:rsid w:val="39AF566B"/>
    <w:rsid w:val="39AF5C4B"/>
    <w:rsid w:val="39AF6354"/>
    <w:rsid w:val="39B0341A"/>
    <w:rsid w:val="39B034EC"/>
    <w:rsid w:val="39B051C8"/>
    <w:rsid w:val="39B07B51"/>
    <w:rsid w:val="39B12CEE"/>
    <w:rsid w:val="39B17DC4"/>
    <w:rsid w:val="39B221C2"/>
    <w:rsid w:val="39B22F90"/>
    <w:rsid w:val="39B23C7E"/>
    <w:rsid w:val="39B27192"/>
    <w:rsid w:val="39B300EB"/>
    <w:rsid w:val="39B31E84"/>
    <w:rsid w:val="39B323AD"/>
    <w:rsid w:val="39B32F0A"/>
    <w:rsid w:val="39B33D98"/>
    <w:rsid w:val="39B369AA"/>
    <w:rsid w:val="39B41A8C"/>
    <w:rsid w:val="39B424A0"/>
    <w:rsid w:val="39B45E40"/>
    <w:rsid w:val="39B50A30"/>
    <w:rsid w:val="39B51797"/>
    <w:rsid w:val="39B52A0B"/>
    <w:rsid w:val="39B5458C"/>
    <w:rsid w:val="39B555DC"/>
    <w:rsid w:val="39B5560E"/>
    <w:rsid w:val="39B60304"/>
    <w:rsid w:val="39B61836"/>
    <w:rsid w:val="39B61DFD"/>
    <w:rsid w:val="39B621B6"/>
    <w:rsid w:val="39B635A3"/>
    <w:rsid w:val="39B63A8C"/>
    <w:rsid w:val="39B63E9B"/>
    <w:rsid w:val="39B64D96"/>
    <w:rsid w:val="39B70A77"/>
    <w:rsid w:val="39B7356C"/>
    <w:rsid w:val="39B747A8"/>
    <w:rsid w:val="39B7532B"/>
    <w:rsid w:val="39B757F3"/>
    <w:rsid w:val="39B75ADD"/>
    <w:rsid w:val="39B75B34"/>
    <w:rsid w:val="39B76556"/>
    <w:rsid w:val="39B80206"/>
    <w:rsid w:val="39B822CE"/>
    <w:rsid w:val="39B829DE"/>
    <w:rsid w:val="39B8407C"/>
    <w:rsid w:val="39B90520"/>
    <w:rsid w:val="39B90FF3"/>
    <w:rsid w:val="39B9281C"/>
    <w:rsid w:val="39B9485F"/>
    <w:rsid w:val="39BA0110"/>
    <w:rsid w:val="39BA18C5"/>
    <w:rsid w:val="39BA1A5F"/>
    <w:rsid w:val="39BA1BA2"/>
    <w:rsid w:val="39BA4298"/>
    <w:rsid w:val="39BA530F"/>
    <w:rsid w:val="39BA6046"/>
    <w:rsid w:val="39BA74CD"/>
    <w:rsid w:val="39BA7DF4"/>
    <w:rsid w:val="39BB0814"/>
    <w:rsid w:val="39BB2F17"/>
    <w:rsid w:val="39BB5EDB"/>
    <w:rsid w:val="39BB687D"/>
    <w:rsid w:val="39BB7201"/>
    <w:rsid w:val="39BB7D0D"/>
    <w:rsid w:val="39BC119D"/>
    <w:rsid w:val="39BC1F3F"/>
    <w:rsid w:val="39BC2B3F"/>
    <w:rsid w:val="39BC3B6C"/>
    <w:rsid w:val="39BC591B"/>
    <w:rsid w:val="39BC7266"/>
    <w:rsid w:val="39BD06F3"/>
    <w:rsid w:val="39BD1104"/>
    <w:rsid w:val="39BD1208"/>
    <w:rsid w:val="39BD1693"/>
    <w:rsid w:val="39BD3D6E"/>
    <w:rsid w:val="39BD4916"/>
    <w:rsid w:val="39BD78E5"/>
    <w:rsid w:val="39BE11F8"/>
    <w:rsid w:val="39BE3ABD"/>
    <w:rsid w:val="39BE51FE"/>
    <w:rsid w:val="39BE5B37"/>
    <w:rsid w:val="39BF0A67"/>
    <w:rsid w:val="39BF109D"/>
    <w:rsid w:val="39BF18AF"/>
    <w:rsid w:val="39BF365D"/>
    <w:rsid w:val="39BF561B"/>
    <w:rsid w:val="39C01934"/>
    <w:rsid w:val="39C01E3E"/>
    <w:rsid w:val="39C04C70"/>
    <w:rsid w:val="39C04F07"/>
    <w:rsid w:val="39C106AD"/>
    <w:rsid w:val="39C11CD5"/>
    <w:rsid w:val="39C124F5"/>
    <w:rsid w:val="39C12F31"/>
    <w:rsid w:val="39C13AB9"/>
    <w:rsid w:val="39C14F3F"/>
    <w:rsid w:val="39C15FE6"/>
    <w:rsid w:val="39C173D5"/>
    <w:rsid w:val="39C2243E"/>
    <w:rsid w:val="39C23909"/>
    <w:rsid w:val="39C2500F"/>
    <w:rsid w:val="39C27C0B"/>
    <w:rsid w:val="39C308F7"/>
    <w:rsid w:val="39C3314D"/>
    <w:rsid w:val="39C3649F"/>
    <w:rsid w:val="39C36761"/>
    <w:rsid w:val="39C37BD4"/>
    <w:rsid w:val="39C40C73"/>
    <w:rsid w:val="39C41070"/>
    <w:rsid w:val="39C412D6"/>
    <w:rsid w:val="39C438AC"/>
    <w:rsid w:val="39C457DC"/>
    <w:rsid w:val="39C46EC5"/>
    <w:rsid w:val="39C47659"/>
    <w:rsid w:val="39C4792F"/>
    <w:rsid w:val="39C50DBF"/>
    <w:rsid w:val="39C576F9"/>
    <w:rsid w:val="39C62C3D"/>
    <w:rsid w:val="39C633E8"/>
    <w:rsid w:val="39C63426"/>
    <w:rsid w:val="39C649EB"/>
    <w:rsid w:val="39C66799"/>
    <w:rsid w:val="39C67C99"/>
    <w:rsid w:val="39C701AB"/>
    <w:rsid w:val="39C72511"/>
    <w:rsid w:val="39C742BF"/>
    <w:rsid w:val="39C74432"/>
    <w:rsid w:val="39C77313"/>
    <w:rsid w:val="39C804E4"/>
    <w:rsid w:val="39C8126C"/>
    <w:rsid w:val="39C836E4"/>
    <w:rsid w:val="39C867C6"/>
    <w:rsid w:val="39C87740"/>
    <w:rsid w:val="39C90037"/>
    <w:rsid w:val="39C92CBF"/>
    <w:rsid w:val="39C944DB"/>
    <w:rsid w:val="39C94598"/>
    <w:rsid w:val="39C96289"/>
    <w:rsid w:val="39C96946"/>
    <w:rsid w:val="39CA4792"/>
    <w:rsid w:val="39CB0253"/>
    <w:rsid w:val="39CB3557"/>
    <w:rsid w:val="39CB382F"/>
    <w:rsid w:val="39CB3D50"/>
    <w:rsid w:val="39CB3DB0"/>
    <w:rsid w:val="39CB4C31"/>
    <w:rsid w:val="39CB5ECF"/>
    <w:rsid w:val="39CB6F58"/>
    <w:rsid w:val="39CB7802"/>
    <w:rsid w:val="39CC2D05"/>
    <w:rsid w:val="39CC2F55"/>
    <w:rsid w:val="39CC3B9C"/>
    <w:rsid w:val="39CC5DFF"/>
    <w:rsid w:val="39CD0D54"/>
    <w:rsid w:val="39CD1B39"/>
    <w:rsid w:val="39CD2CD2"/>
    <w:rsid w:val="39CD335E"/>
    <w:rsid w:val="39CD3FCC"/>
    <w:rsid w:val="39CD5D7A"/>
    <w:rsid w:val="39CD6B6C"/>
    <w:rsid w:val="39CD7B28"/>
    <w:rsid w:val="39CE2C2C"/>
    <w:rsid w:val="39CE2C53"/>
    <w:rsid w:val="39CE38A0"/>
    <w:rsid w:val="39CE39BF"/>
    <w:rsid w:val="39CF2452"/>
    <w:rsid w:val="39CF4704"/>
    <w:rsid w:val="39D013C6"/>
    <w:rsid w:val="39D0586A"/>
    <w:rsid w:val="39D07618"/>
    <w:rsid w:val="39D10AA3"/>
    <w:rsid w:val="39D12CC6"/>
    <w:rsid w:val="39D13394"/>
    <w:rsid w:val="39D1799D"/>
    <w:rsid w:val="39D215E2"/>
    <w:rsid w:val="39D21DAC"/>
    <w:rsid w:val="39D231F8"/>
    <w:rsid w:val="39D2327E"/>
    <w:rsid w:val="39D23390"/>
    <w:rsid w:val="39D24B04"/>
    <w:rsid w:val="39D2513E"/>
    <w:rsid w:val="39D2516B"/>
    <w:rsid w:val="39D25228"/>
    <w:rsid w:val="39D30EB6"/>
    <w:rsid w:val="39D31885"/>
    <w:rsid w:val="39D3250B"/>
    <w:rsid w:val="39D32872"/>
    <w:rsid w:val="39D32C64"/>
    <w:rsid w:val="39D340A8"/>
    <w:rsid w:val="39D367AF"/>
    <w:rsid w:val="39D37108"/>
    <w:rsid w:val="39D4110F"/>
    <w:rsid w:val="39D41706"/>
    <w:rsid w:val="39D42485"/>
    <w:rsid w:val="39D4419F"/>
    <w:rsid w:val="39D4535A"/>
    <w:rsid w:val="39D45B04"/>
    <w:rsid w:val="39D46ADE"/>
    <w:rsid w:val="39D527AF"/>
    <w:rsid w:val="39D53485"/>
    <w:rsid w:val="39D54C2E"/>
    <w:rsid w:val="39D557BD"/>
    <w:rsid w:val="39D569DC"/>
    <w:rsid w:val="39D60E50"/>
    <w:rsid w:val="39D64915"/>
    <w:rsid w:val="39D64A9C"/>
    <w:rsid w:val="39D65E2E"/>
    <w:rsid w:val="39D665EF"/>
    <w:rsid w:val="39D709A6"/>
    <w:rsid w:val="39D70A68"/>
    <w:rsid w:val="39D71BEA"/>
    <w:rsid w:val="39D73000"/>
    <w:rsid w:val="39D748A3"/>
    <w:rsid w:val="39D76BF8"/>
    <w:rsid w:val="39D81E23"/>
    <w:rsid w:val="39D825D7"/>
    <w:rsid w:val="39D82FFD"/>
    <w:rsid w:val="39D8471E"/>
    <w:rsid w:val="39D8535B"/>
    <w:rsid w:val="39D85952"/>
    <w:rsid w:val="39D85D05"/>
    <w:rsid w:val="39D864CC"/>
    <w:rsid w:val="39D87235"/>
    <w:rsid w:val="39D910A6"/>
    <w:rsid w:val="39D918F7"/>
    <w:rsid w:val="39D92970"/>
    <w:rsid w:val="39D93A92"/>
    <w:rsid w:val="39D93E8A"/>
    <w:rsid w:val="39D95EEF"/>
    <w:rsid w:val="39D972DA"/>
    <w:rsid w:val="39D9789D"/>
    <w:rsid w:val="39DA3FF3"/>
    <w:rsid w:val="39DA5F5D"/>
    <w:rsid w:val="39DA7B29"/>
    <w:rsid w:val="39DB4726"/>
    <w:rsid w:val="39DB4D3F"/>
    <w:rsid w:val="39DB6A1A"/>
    <w:rsid w:val="39DC14BB"/>
    <w:rsid w:val="39DC420F"/>
    <w:rsid w:val="39DC5228"/>
    <w:rsid w:val="39DC5FBD"/>
    <w:rsid w:val="39DD29C2"/>
    <w:rsid w:val="39DD75AD"/>
    <w:rsid w:val="39DE7F87"/>
    <w:rsid w:val="39DF11DA"/>
    <w:rsid w:val="39DF26D7"/>
    <w:rsid w:val="39DF32B6"/>
    <w:rsid w:val="39DF3CFF"/>
    <w:rsid w:val="39DF4537"/>
    <w:rsid w:val="39DF5C78"/>
    <w:rsid w:val="39DF6D34"/>
    <w:rsid w:val="39DF7686"/>
    <w:rsid w:val="39DF785B"/>
    <w:rsid w:val="39E07108"/>
    <w:rsid w:val="39E11358"/>
    <w:rsid w:val="39E11825"/>
    <w:rsid w:val="39E11A28"/>
    <w:rsid w:val="39E1201D"/>
    <w:rsid w:val="39E135D3"/>
    <w:rsid w:val="39E14B70"/>
    <w:rsid w:val="39E15381"/>
    <w:rsid w:val="39E21C06"/>
    <w:rsid w:val="39E23581"/>
    <w:rsid w:val="39E3190F"/>
    <w:rsid w:val="39E31C69"/>
    <w:rsid w:val="39E33963"/>
    <w:rsid w:val="39E35A89"/>
    <w:rsid w:val="39E35AAC"/>
    <w:rsid w:val="39E3734B"/>
    <w:rsid w:val="39E41315"/>
    <w:rsid w:val="39E430C3"/>
    <w:rsid w:val="39E44E71"/>
    <w:rsid w:val="39E503A9"/>
    <w:rsid w:val="39E5712A"/>
    <w:rsid w:val="39E64819"/>
    <w:rsid w:val="39E6516D"/>
    <w:rsid w:val="39E66E3B"/>
    <w:rsid w:val="39E71F0E"/>
    <w:rsid w:val="39E71F26"/>
    <w:rsid w:val="39E72CC9"/>
    <w:rsid w:val="39E76048"/>
    <w:rsid w:val="39E76710"/>
    <w:rsid w:val="39E82BB3"/>
    <w:rsid w:val="39E83204"/>
    <w:rsid w:val="39E906DA"/>
    <w:rsid w:val="39E9096D"/>
    <w:rsid w:val="39E918A9"/>
    <w:rsid w:val="39E91ACB"/>
    <w:rsid w:val="39E92488"/>
    <w:rsid w:val="39E92572"/>
    <w:rsid w:val="39E9345E"/>
    <w:rsid w:val="39E9692C"/>
    <w:rsid w:val="39E97C39"/>
    <w:rsid w:val="39EA164A"/>
    <w:rsid w:val="39EA2D41"/>
    <w:rsid w:val="39EA2D8B"/>
    <w:rsid w:val="39EA4ECB"/>
    <w:rsid w:val="39EB180C"/>
    <w:rsid w:val="39EB26A4"/>
    <w:rsid w:val="39EB3846"/>
    <w:rsid w:val="39EB4452"/>
    <w:rsid w:val="39EB6200"/>
    <w:rsid w:val="39EB64E4"/>
    <w:rsid w:val="39EC3D26"/>
    <w:rsid w:val="39EC61A9"/>
    <w:rsid w:val="39EC65B8"/>
    <w:rsid w:val="39EC6DDF"/>
    <w:rsid w:val="39ED01CA"/>
    <w:rsid w:val="39ED170C"/>
    <w:rsid w:val="39ED1F78"/>
    <w:rsid w:val="39ED4E8A"/>
    <w:rsid w:val="39ED7FCB"/>
    <w:rsid w:val="39EE2148"/>
    <w:rsid w:val="39EE4A7A"/>
    <w:rsid w:val="39EE5A89"/>
    <w:rsid w:val="39EE5CF0"/>
    <w:rsid w:val="39EE6725"/>
    <w:rsid w:val="39EE7A9E"/>
    <w:rsid w:val="39EF04FE"/>
    <w:rsid w:val="39EF63D2"/>
    <w:rsid w:val="39F01A68"/>
    <w:rsid w:val="39F01DA7"/>
    <w:rsid w:val="39F02644"/>
    <w:rsid w:val="39F03582"/>
    <w:rsid w:val="39F03816"/>
    <w:rsid w:val="39F03DFD"/>
    <w:rsid w:val="39F04B6C"/>
    <w:rsid w:val="39F0626A"/>
    <w:rsid w:val="39F06F70"/>
    <w:rsid w:val="39F07CBA"/>
    <w:rsid w:val="39F1017C"/>
    <w:rsid w:val="39F11721"/>
    <w:rsid w:val="39F13FEE"/>
    <w:rsid w:val="39F1478A"/>
    <w:rsid w:val="39F14AB6"/>
    <w:rsid w:val="39F14D35"/>
    <w:rsid w:val="39F20C9A"/>
    <w:rsid w:val="39F21CD8"/>
    <w:rsid w:val="39F229AD"/>
    <w:rsid w:val="39F23A32"/>
    <w:rsid w:val="39F23EC7"/>
    <w:rsid w:val="39F257E0"/>
    <w:rsid w:val="39F27012"/>
    <w:rsid w:val="39F2758E"/>
    <w:rsid w:val="39F3153D"/>
    <w:rsid w:val="39F327AF"/>
    <w:rsid w:val="39F33E3D"/>
    <w:rsid w:val="39F350B4"/>
    <w:rsid w:val="39F35D9A"/>
    <w:rsid w:val="39F37141"/>
    <w:rsid w:val="39F41558"/>
    <w:rsid w:val="39F42729"/>
    <w:rsid w:val="39F437B1"/>
    <w:rsid w:val="39F46A0E"/>
    <w:rsid w:val="39F477B4"/>
    <w:rsid w:val="39F50E2C"/>
    <w:rsid w:val="39F5221B"/>
    <w:rsid w:val="39F528CB"/>
    <w:rsid w:val="39F5707E"/>
    <w:rsid w:val="39F571E0"/>
    <w:rsid w:val="39F57E9E"/>
    <w:rsid w:val="39F63BBE"/>
    <w:rsid w:val="39F63EFF"/>
    <w:rsid w:val="39F66BAC"/>
    <w:rsid w:val="39F66D47"/>
    <w:rsid w:val="39F70003"/>
    <w:rsid w:val="39F71049"/>
    <w:rsid w:val="39F723CF"/>
    <w:rsid w:val="39F727BE"/>
    <w:rsid w:val="39F72DF7"/>
    <w:rsid w:val="39F72E11"/>
    <w:rsid w:val="39F732CE"/>
    <w:rsid w:val="39F74B78"/>
    <w:rsid w:val="39F75D08"/>
    <w:rsid w:val="39F76011"/>
    <w:rsid w:val="39F8091D"/>
    <w:rsid w:val="39F8333B"/>
    <w:rsid w:val="39F8436F"/>
    <w:rsid w:val="39F8499A"/>
    <w:rsid w:val="39F84B43"/>
    <w:rsid w:val="39F86543"/>
    <w:rsid w:val="39F8681F"/>
    <w:rsid w:val="39F901C1"/>
    <w:rsid w:val="39F9402B"/>
    <w:rsid w:val="39F9503D"/>
    <w:rsid w:val="39F97D38"/>
    <w:rsid w:val="39FA0A8E"/>
    <w:rsid w:val="39FA1197"/>
    <w:rsid w:val="39FA1323"/>
    <w:rsid w:val="39FA2880"/>
    <w:rsid w:val="39FA28E7"/>
    <w:rsid w:val="39FA2EA8"/>
    <w:rsid w:val="39FA3DA9"/>
    <w:rsid w:val="39FA4695"/>
    <w:rsid w:val="39FA5E2E"/>
    <w:rsid w:val="39FA6754"/>
    <w:rsid w:val="39FA711D"/>
    <w:rsid w:val="39FB0473"/>
    <w:rsid w:val="39FB0497"/>
    <w:rsid w:val="39FB25CF"/>
    <w:rsid w:val="39FB51A0"/>
    <w:rsid w:val="39FB6033"/>
    <w:rsid w:val="39FB6819"/>
    <w:rsid w:val="39FC040D"/>
    <w:rsid w:val="39FC4997"/>
    <w:rsid w:val="39FC665F"/>
    <w:rsid w:val="39FD074A"/>
    <w:rsid w:val="39FD1289"/>
    <w:rsid w:val="39FD3B32"/>
    <w:rsid w:val="39FD589D"/>
    <w:rsid w:val="39FD5F33"/>
    <w:rsid w:val="39FD68D2"/>
    <w:rsid w:val="39FD7407"/>
    <w:rsid w:val="39FE0F50"/>
    <w:rsid w:val="39FE23D7"/>
    <w:rsid w:val="39FE3CF3"/>
    <w:rsid w:val="39FE4185"/>
    <w:rsid w:val="39FE432E"/>
    <w:rsid w:val="39FE4C20"/>
    <w:rsid w:val="39FF15B7"/>
    <w:rsid w:val="39FF1C0C"/>
    <w:rsid w:val="39FF1CAB"/>
    <w:rsid w:val="39FF2BC7"/>
    <w:rsid w:val="39FF3B21"/>
    <w:rsid w:val="39FF65D2"/>
    <w:rsid w:val="39FF6EFD"/>
    <w:rsid w:val="39FF79BB"/>
    <w:rsid w:val="39FF7EFD"/>
    <w:rsid w:val="3A0015C8"/>
    <w:rsid w:val="3A00289B"/>
    <w:rsid w:val="3A002A5F"/>
    <w:rsid w:val="3A002F45"/>
    <w:rsid w:val="3A003C32"/>
    <w:rsid w:val="3A004FB1"/>
    <w:rsid w:val="3A005724"/>
    <w:rsid w:val="3A00614F"/>
    <w:rsid w:val="3A0075A8"/>
    <w:rsid w:val="3A007B82"/>
    <w:rsid w:val="3A011DC8"/>
    <w:rsid w:val="3A0121A8"/>
    <w:rsid w:val="3A012FE7"/>
    <w:rsid w:val="3A0133B4"/>
    <w:rsid w:val="3A015A23"/>
    <w:rsid w:val="3A016441"/>
    <w:rsid w:val="3A0177D1"/>
    <w:rsid w:val="3A02005A"/>
    <w:rsid w:val="3A024410"/>
    <w:rsid w:val="3A024922"/>
    <w:rsid w:val="3A024ED2"/>
    <w:rsid w:val="3A0254F3"/>
    <w:rsid w:val="3A025A4C"/>
    <w:rsid w:val="3A0278D1"/>
    <w:rsid w:val="3A027DA4"/>
    <w:rsid w:val="3A030BF0"/>
    <w:rsid w:val="3A03112B"/>
    <w:rsid w:val="3A0311AE"/>
    <w:rsid w:val="3A03179B"/>
    <w:rsid w:val="3A032B6B"/>
    <w:rsid w:val="3A033549"/>
    <w:rsid w:val="3A033A7D"/>
    <w:rsid w:val="3A0341D1"/>
    <w:rsid w:val="3A0379ED"/>
    <w:rsid w:val="3A0454A8"/>
    <w:rsid w:val="3A045513"/>
    <w:rsid w:val="3A045A8A"/>
    <w:rsid w:val="3A046503"/>
    <w:rsid w:val="3A046706"/>
    <w:rsid w:val="3A0472C2"/>
    <w:rsid w:val="3A0478A0"/>
    <w:rsid w:val="3A05014E"/>
    <w:rsid w:val="3A053149"/>
    <w:rsid w:val="3A054A84"/>
    <w:rsid w:val="3A057791"/>
    <w:rsid w:val="3A0607C1"/>
    <w:rsid w:val="3A06128C"/>
    <w:rsid w:val="3A06303A"/>
    <w:rsid w:val="3A064841"/>
    <w:rsid w:val="3A064DE8"/>
    <w:rsid w:val="3A0722A8"/>
    <w:rsid w:val="3A073131"/>
    <w:rsid w:val="3A073743"/>
    <w:rsid w:val="3A073E00"/>
    <w:rsid w:val="3A077147"/>
    <w:rsid w:val="3A080B60"/>
    <w:rsid w:val="3A080BE1"/>
    <w:rsid w:val="3A0830F7"/>
    <w:rsid w:val="3A084BD3"/>
    <w:rsid w:val="3A085004"/>
    <w:rsid w:val="3A086D13"/>
    <w:rsid w:val="3A0873D7"/>
    <w:rsid w:val="3A0915BB"/>
    <w:rsid w:val="3A0919FD"/>
    <w:rsid w:val="3A092B2A"/>
    <w:rsid w:val="3A093929"/>
    <w:rsid w:val="3A0948D8"/>
    <w:rsid w:val="3A0967ED"/>
    <w:rsid w:val="3A0A0D7C"/>
    <w:rsid w:val="3A0A2B72"/>
    <w:rsid w:val="3A0A2CF1"/>
    <w:rsid w:val="3A0B0650"/>
    <w:rsid w:val="3A0B3349"/>
    <w:rsid w:val="3A0B4AF4"/>
    <w:rsid w:val="3A0B50E0"/>
    <w:rsid w:val="3A0B648C"/>
    <w:rsid w:val="3A0B68A2"/>
    <w:rsid w:val="3A0C0EAD"/>
    <w:rsid w:val="3A0C3554"/>
    <w:rsid w:val="3A0C4E41"/>
    <w:rsid w:val="3A0D261A"/>
    <w:rsid w:val="3A0D3122"/>
    <w:rsid w:val="3A0D3E73"/>
    <w:rsid w:val="3A0D43C8"/>
    <w:rsid w:val="3A0D6176"/>
    <w:rsid w:val="3A0E0A45"/>
    <w:rsid w:val="3A0E0B18"/>
    <w:rsid w:val="3A0E1EEE"/>
    <w:rsid w:val="3A0E4858"/>
    <w:rsid w:val="3A0E7517"/>
    <w:rsid w:val="3A0E7BEE"/>
    <w:rsid w:val="3A0F0047"/>
    <w:rsid w:val="3A0F4AA5"/>
    <w:rsid w:val="3A0F6392"/>
    <w:rsid w:val="3A10210A"/>
    <w:rsid w:val="3A103EB8"/>
    <w:rsid w:val="3A105C66"/>
    <w:rsid w:val="3A107E10"/>
    <w:rsid w:val="3A113ED9"/>
    <w:rsid w:val="3A1143E7"/>
    <w:rsid w:val="3A114E8D"/>
    <w:rsid w:val="3A120468"/>
    <w:rsid w:val="3A1219DE"/>
    <w:rsid w:val="3A121FBA"/>
    <w:rsid w:val="3A12378C"/>
    <w:rsid w:val="3A125175"/>
    <w:rsid w:val="3A125E82"/>
    <w:rsid w:val="3A127C30"/>
    <w:rsid w:val="3A13080D"/>
    <w:rsid w:val="3A130856"/>
    <w:rsid w:val="3A1324CD"/>
    <w:rsid w:val="3A133427"/>
    <w:rsid w:val="3A13361D"/>
    <w:rsid w:val="3A13387E"/>
    <w:rsid w:val="3A13455C"/>
    <w:rsid w:val="3A134AD6"/>
    <w:rsid w:val="3A134E7C"/>
    <w:rsid w:val="3A137505"/>
    <w:rsid w:val="3A1439A9"/>
    <w:rsid w:val="3A1443CF"/>
    <w:rsid w:val="3A145DEA"/>
    <w:rsid w:val="3A1473EC"/>
    <w:rsid w:val="3A1514CF"/>
    <w:rsid w:val="3A155D47"/>
    <w:rsid w:val="3A157721"/>
    <w:rsid w:val="3A160918"/>
    <w:rsid w:val="3A160B12"/>
    <w:rsid w:val="3A164696"/>
    <w:rsid w:val="3A173238"/>
    <w:rsid w:val="3A173499"/>
    <w:rsid w:val="3A17403D"/>
    <w:rsid w:val="3A174E3F"/>
    <w:rsid w:val="3A175247"/>
    <w:rsid w:val="3A176E14"/>
    <w:rsid w:val="3A176FF5"/>
    <w:rsid w:val="3A1770A2"/>
    <w:rsid w:val="3A182F97"/>
    <w:rsid w:val="3A1846C8"/>
    <w:rsid w:val="3A184B1B"/>
    <w:rsid w:val="3A185E09"/>
    <w:rsid w:val="3A190FBF"/>
    <w:rsid w:val="3A192D6D"/>
    <w:rsid w:val="3A193A1F"/>
    <w:rsid w:val="3A195092"/>
    <w:rsid w:val="3A19597F"/>
    <w:rsid w:val="3A195B58"/>
    <w:rsid w:val="3A1A0893"/>
    <w:rsid w:val="3A1A0B2C"/>
    <w:rsid w:val="3A1A4C10"/>
    <w:rsid w:val="3A1A4D37"/>
    <w:rsid w:val="3A1A5840"/>
    <w:rsid w:val="3A1A6AE5"/>
    <w:rsid w:val="3A1B1974"/>
    <w:rsid w:val="3A1B1BB9"/>
    <w:rsid w:val="3A1B4551"/>
    <w:rsid w:val="3A1B470B"/>
    <w:rsid w:val="3A1B67E7"/>
    <w:rsid w:val="3A1B7DB2"/>
    <w:rsid w:val="3A1C0AAF"/>
    <w:rsid w:val="3A1C1BAF"/>
    <w:rsid w:val="3A1C285D"/>
    <w:rsid w:val="3A1C3049"/>
    <w:rsid w:val="3A1C460B"/>
    <w:rsid w:val="3A1D36A2"/>
    <w:rsid w:val="3A1D5794"/>
    <w:rsid w:val="3A1E0383"/>
    <w:rsid w:val="3A1E053A"/>
    <w:rsid w:val="3A1E149D"/>
    <w:rsid w:val="3A1E255A"/>
    <w:rsid w:val="3A1E4827"/>
    <w:rsid w:val="3A1E65D5"/>
    <w:rsid w:val="3A1F234D"/>
    <w:rsid w:val="3A1F40FB"/>
    <w:rsid w:val="3A1F7EE6"/>
    <w:rsid w:val="3A20368D"/>
    <w:rsid w:val="3A211C22"/>
    <w:rsid w:val="3A2160C5"/>
    <w:rsid w:val="3A216E4E"/>
    <w:rsid w:val="3A217BF7"/>
    <w:rsid w:val="3A217E73"/>
    <w:rsid w:val="3A221A8C"/>
    <w:rsid w:val="3A2233BC"/>
    <w:rsid w:val="3A2233F3"/>
    <w:rsid w:val="3A22720D"/>
    <w:rsid w:val="3A227D51"/>
    <w:rsid w:val="3A23021F"/>
    <w:rsid w:val="3A230394"/>
    <w:rsid w:val="3A2304C3"/>
    <w:rsid w:val="3A231646"/>
    <w:rsid w:val="3A2317DB"/>
    <w:rsid w:val="3A231E3E"/>
    <w:rsid w:val="3A233BEC"/>
    <w:rsid w:val="3A23599A"/>
    <w:rsid w:val="3A240816"/>
    <w:rsid w:val="3A241712"/>
    <w:rsid w:val="3A241A0F"/>
    <w:rsid w:val="3A241FDC"/>
    <w:rsid w:val="3A24449B"/>
    <w:rsid w:val="3A24468E"/>
    <w:rsid w:val="3A246BDD"/>
    <w:rsid w:val="3A251839"/>
    <w:rsid w:val="3A253467"/>
    <w:rsid w:val="3A255109"/>
    <w:rsid w:val="3A255BB6"/>
    <w:rsid w:val="3A25798F"/>
    <w:rsid w:val="3A2636DC"/>
    <w:rsid w:val="3A263E74"/>
    <w:rsid w:val="3A26548A"/>
    <w:rsid w:val="3A265C1F"/>
    <w:rsid w:val="3A265CF7"/>
    <w:rsid w:val="3A267238"/>
    <w:rsid w:val="3A272146"/>
    <w:rsid w:val="3A2725E9"/>
    <w:rsid w:val="3A2761B7"/>
    <w:rsid w:val="3A276A8E"/>
    <w:rsid w:val="3A281202"/>
    <w:rsid w:val="3A283C5B"/>
    <w:rsid w:val="3A293470"/>
    <w:rsid w:val="3A2937CE"/>
    <w:rsid w:val="3A29564D"/>
    <w:rsid w:val="3A2A0943"/>
    <w:rsid w:val="3A2A2B7D"/>
    <w:rsid w:val="3A2A31CC"/>
    <w:rsid w:val="3A2A4024"/>
    <w:rsid w:val="3A2A5C47"/>
    <w:rsid w:val="3A2A5D4C"/>
    <w:rsid w:val="3A2A64BC"/>
    <w:rsid w:val="3A2A6ADD"/>
    <w:rsid w:val="3A2A7ACA"/>
    <w:rsid w:val="3A2B3FF4"/>
    <w:rsid w:val="3A2B43ED"/>
    <w:rsid w:val="3A2B484E"/>
    <w:rsid w:val="3A2B6F44"/>
    <w:rsid w:val="3A2B7F6D"/>
    <w:rsid w:val="3A2C570F"/>
    <w:rsid w:val="3A2D05C6"/>
    <w:rsid w:val="3A2D0C17"/>
    <w:rsid w:val="3A2D155F"/>
    <w:rsid w:val="3A2D228B"/>
    <w:rsid w:val="3A2D3D16"/>
    <w:rsid w:val="3A2D4229"/>
    <w:rsid w:val="3A2D4A6A"/>
    <w:rsid w:val="3A2D545E"/>
    <w:rsid w:val="3A2D6818"/>
    <w:rsid w:val="3A2E223C"/>
    <w:rsid w:val="3A2E247B"/>
    <w:rsid w:val="3A2E3EF3"/>
    <w:rsid w:val="3A2E433E"/>
    <w:rsid w:val="3A2E5B1C"/>
    <w:rsid w:val="3A2E5FA9"/>
    <w:rsid w:val="3A2E6510"/>
    <w:rsid w:val="3A2F07E2"/>
    <w:rsid w:val="3A2F2590"/>
    <w:rsid w:val="3A2F4904"/>
    <w:rsid w:val="3A2F57D1"/>
    <w:rsid w:val="3A2F66FC"/>
    <w:rsid w:val="3A303079"/>
    <w:rsid w:val="3A30455A"/>
    <w:rsid w:val="3A310694"/>
    <w:rsid w:val="3A313628"/>
    <w:rsid w:val="3A313E23"/>
    <w:rsid w:val="3A315FB0"/>
    <w:rsid w:val="3A3169B0"/>
    <w:rsid w:val="3A316EDF"/>
    <w:rsid w:val="3A322081"/>
    <w:rsid w:val="3A323902"/>
    <w:rsid w:val="3A325402"/>
    <w:rsid w:val="3A325BDD"/>
    <w:rsid w:val="3A32798E"/>
    <w:rsid w:val="3A327E40"/>
    <w:rsid w:val="3A330C64"/>
    <w:rsid w:val="3A331955"/>
    <w:rsid w:val="3A336B1E"/>
    <w:rsid w:val="3A3428B3"/>
    <w:rsid w:val="3A343DC1"/>
    <w:rsid w:val="3A345DF9"/>
    <w:rsid w:val="3A346676"/>
    <w:rsid w:val="3A352A2C"/>
    <w:rsid w:val="3A3532A8"/>
    <w:rsid w:val="3A3556CD"/>
    <w:rsid w:val="3A361392"/>
    <w:rsid w:val="3A361B71"/>
    <w:rsid w:val="3A36791E"/>
    <w:rsid w:val="3A367F19"/>
    <w:rsid w:val="3A371577"/>
    <w:rsid w:val="3A371771"/>
    <w:rsid w:val="3A374969"/>
    <w:rsid w:val="3A3758E9"/>
    <w:rsid w:val="3A377697"/>
    <w:rsid w:val="3A377C51"/>
    <w:rsid w:val="3A383AE9"/>
    <w:rsid w:val="3A383CB2"/>
    <w:rsid w:val="3A38493D"/>
    <w:rsid w:val="3A3903BC"/>
    <w:rsid w:val="3A390D11"/>
    <w:rsid w:val="3A39340F"/>
    <w:rsid w:val="3A3951BD"/>
    <w:rsid w:val="3A396F6B"/>
    <w:rsid w:val="3A397189"/>
    <w:rsid w:val="3A3A0F35"/>
    <w:rsid w:val="3A3A2488"/>
    <w:rsid w:val="3A3A2CE3"/>
    <w:rsid w:val="3A3B7187"/>
    <w:rsid w:val="3A3C3607"/>
    <w:rsid w:val="3A3C4CAD"/>
    <w:rsid w:val="3A3C6A5B"/>
    <w:rsid w:val="3A3D0285"/>
    <w:rsid w:val="3A3D6694"/>
    <w:rsid w:val="3A3D794D"/>
    <w:rsid w:val="3A3E06F2"/>
    <w:rsid w:val="3A3E0A25"/>
    <w:rsid w:val="3A3E11D0"/>
    <w:rsid w:val="3A3E27D3"/>
    <w:rsid w:val="3A3E3EB2"/>
    <w:rsid w:val="3A3E4582"/>
    <w:rsid w:val="3A3E63E3"/>
    <w:rsid w:val="3A3E6C77"/>
    <w:rsid w:val="3A3E7A83"/>
    <w:rsid w:val="3A3F0BB5"/>
    <w:rsid w:val="3A3F1290"/>
    <w:rsid w:val="3A3F1455"/>
    <w:rsid w:val="3A3F14EB"/>
    <w:rsid w:val="3A3F2A57"/>
    <w:rsid w:val="3A3F53F0"/>
    <w:rsid w:val="3A3F5757"/>
    <w:rsid w:val="3A3F7A95"/>
    <w:rsid w:val="3A3F7CBD"/>
    <w:rsid w:val="3A40479E"/>
    <w:rsid w:val="3A410516"/>
    <w:rsid w:val="3A4129CE"/>
    <w:rsid w:val="3A4138D4"/>
    <w:rsid w:val="3A414072"/>
    <w:rsid w:val="3A415375"/>
    <w:rsid w:val="3A4154E8"/>
    <w:rsid w:val="3A416525"/>
    <w:rsid w:val="3A420010"/>
    <w:rsid w:val="3A424BD7"/>
    <w:rsid w:val="3A427950"/>
    <w:rsid w:val="3A431024"/>
    <w:rsid w:val="3A431C12"/>
    <w:rsid w:val="3A433A26"/>
    <w:rsid w:val="3A433F47"/>
    <w:rsid w:val="3A43428E"/>
    <w:rsid w:val="3A434B37"/>
    <w:rsid w:val="3A43603C"/>
    <w:rsid w:val="3A436CCA"/>
    <w:rsid w:val="3A437788"/>
    <w:rsid w:val="3A437DEA"/>
    <w:rsid w:val="3A44085B"/>
    <w:rsid w:val="3A440AC3"/>
    <w:rsid w:val="3A4410CE"/>
    <w:rsid w:val="3A443B62"/>
    <w:rsid w:val="3A447A13"/>
    <w:rsid w:val="3A45296A"/>
    <w:rsid w:val="3A4536E5"/>
    <w:rsid w:val="3A454311"/>
    <w:rsid w:val="3A455A5A"/>
    <w:rsid w:val="3A461688"/>
    <w:rsid w:val="3A464351"/>
    <w:rsid w:val="3A4678DA"/>
    <w:rsid w:val="3A4723BB"/>
    <w:rsid w:val="3A47453D"/>
    <w:rsid w:val="3A47477D"/>
    <w:rsid w:val="3A47482D"/>
    <w:rsid w:val="3A476BFD"/>
    <w:rsid w:val="3A47779C"/>
    <w:rsid w:val="3A480BD6"/>
    <w:rsid w:val="3A483652"/>
    <w:rsid w:val="3A4837A7"/>
    <w:rsid w:val="3A48382F"/>
    <w:rsid w:val="3A484AD6"/>
    <w:rsid w:val="3A485400"/>
    <w:rsid w:val="3A4854F0"/>
    <w:rsid w:val="3A486714"/>
    <w:rsid w:val="3A487591"/>
    <w:rsid w:val="3A491A65"/>
    <w:rsid w:val="3A4934F6"/>
    <w:rsid w:val="3A493887"/>
    <w:rsid w:val="3A494C37"/>
    <w:rsid w:val="3A4A1178"/>
    <w:rsid w:val="3A4A4214"/>
    <w:rsid w:val="3A4A561C"/>
    <w:rsid w:val="3A4A58C9"/>
    <w:rsid w:val="3A4A5E76"/>
    <w:rsid w:val="3A4A60C7"/>
    <w:rsid w:val="3A4A73CA"/>
    <w:rsid w:val="3A4B15E4"/>
    <w:rsid w:val="3A4B3142"/>
    <w:rsid w:val="3A4B6C9E"/>
    <w:rsid w:val="3A4C1484"/>
    <w:rsid w:val="3A4C35B7"/>
    <w:rsid w:val="3A4C7AF9"/>
    <w:rsid w:val="3A4D1E76"/>
    <w:rsid w:val="3A4D20AB"/>
    <w:rsid w:val="3A4D2EDF"/>
    <w:rsid w:val="3A4D45C0"/>
    <w:rsid w:val="3A4E5F9E"/>
    <w:rsid w:val="3A4E68C0"/>
    <w:rsid w:val="3A4E6C29"/>
    <w:rsid w:val="3A4F0030"/>
    <w:rsid w:val="3A4F0AA8"/>
    <w:rsid w:val="3A4F0B38"/>
    <w:rsid w:val="3A4F0BDB"/>
    <w:rsid w:val="3A4F2C33"/>
    <w:rsid w:val="3A4F49E1"/>
    <w:rsid w:val="3A4F601E"/>
    <w:rsid w:val="3A4F678F"/>
    <w:rsid w:val="3A500759"/>
    <w:rsid w:val="3A501BE0"/>
    <w:rsid w:val="3A502507"/>
    <w:rsid w:val="3A506A5F"/>
    <w:rsid w:val="3A510ED9"/>
    <w:rsid w:val="3A512D5B"/>
    <w:rsid w:val="3A5133C8"/>
    <w:rsid w:val="3A5134E5"/>
    <w:rsid w:val="3A513549"/>
    <w:rsid w:val="3A515A63"/>
    <w:rsid w:val="3A5167B0"/>
    <w:rsid w:val="3A5169AB"/>
    <w:rsid w:val="3A52002D"/>
    <w:rsid w:val="3A520D96"/>
    <w:rsid w:val="3A522625"/>
    <w:rsid w:val="3A524858"/>
    <w:rsid w:val="3A525C4F"/>
    <w:rsid w:val="3A527F8C"/>
    <w:rsid w:val="3A530DF9"/>
    <w:rsid w:val="3A533F40"/>
    <w:rsid w:val="3A534537"/>
    <w:rsid w:val="3A536976"/>
    <w:rsid w:val="3A540249"/>
    <w:rsid w:val="3A541916"/>
    <w:rsid w:val="3A541FF7"/>
    <w:rsid w:val="3A543518"/>
    <w:rsid w:val="3A5534EE"/>
    <w:rsid w:val="3A555D6F"/>
    <w:rsid w:val="3A557B1D"/>
    <w:rsid w:val="3A562DC2"/>
    <w:rsid w:val="3A56389A"/>
    <w:rsid w:val="3A563FC1"/>
    <w:rsid w:val="3A56672D"/>
    <w:rsid w:val="3A56723A"/>
    <w:rsid w:val="3A57015A"/>
    <w:rsid w:val="3A5706CA"/>
    <w:rsid w:val="3A571AE7"/>
    <w:rsid w:val="3A57245D"/>
    <w:rsid w:val="3A573895"/>
    <w:rsid w:val="3A575643"/>
    <w:rsid w:val="3A580D7A"/>
    <w:rsid w:val="3A581AE1"/>
    <w:rsid w:val="3A583636"/>
    <w:rsid w:val="3A583AA0"/>
    <w:rsid w:val="3A583FB0"/>
    <w:rsid w:val="3A586BF2"/>
    <w:rsid w:val="3A5913BB"/>
    <w:rsid w:val="3A592FEA"/>
    <w:rsid w:val="3A59585F"/>
    <w:rsid w:val="3A596459"/>
    <w:rsid w:val="3A5A1D69"/>
    <w:rsid w:val="3A5A3DE1"/>
    <w:rsid w:val="3A5A5133"/>
    <w:rsid w:val="3A5A5C64"/>
    <w:rsid w:val="3A5B111F"/>
    <w:rsid w:val="3A5B15D7"/>
    <w:rsid w:val="3A5B2556"/>
    <w:rsid w:val="3A5B3385"/>
    <w:rsid w:val="3A5B53BB"/>
    <w:rsid w:val="3A5B6852"/>
    <w:rsid w:val="3A5B7F61"/>
    <w:rsid w:val="3A5C04DB"/>
    <w:rsid w:val="3A5C3405"/>
    <w:rsid w:val="3A5C534F"/>
    <w:rsid w:val="3A5C5E45"/>
    <w:rsid w:val="3A5C70FE"/>
    <w:rsid w:val="3A5D196B"/>
    <w:rsid w:val="3A5D2D2E"/>
    <w:rsid w:val="3A5D453C"/>
    <w:rsid w:val="3A5D48A8"/>
    <w:rsid w:val="3A5D7475"/>
    <w:rsid w:val="3A5E022F"/>
    <w:rsid w:val="3A5E1B31"/>
    <w:rsid w:val="3A5E2137"/>
    <w:rsid w:val="3A5E2DFB"/>
    <w:rsid w:val="3A5E2E76"/>
    <w:rsid w:val="3A5E4C24"/>
    <w:rsid w:val="3A5E59CC"/>
    <w:rsid w:val="3A5E6129"/>
    <w:rsid w:val="3A5E619A"/>
    <w:rsid w:val="3A5E75B6"/>
    <w:rsid w:val="3A5F0FF9"/>
    <w:rsid w:val="3A5F1386"/>
    <w:rsid w:val="3A5F274A"/>
    <w:rsid w:val="3A5F5493"/>
    <w:rsid w:val="3A5F5910"/>
    <w:rsid w:val="3A5F64E9"/>
    <w:rsid w:val="3A5F6E5C"/>
    <w:rsid w:val="3A5F7CA7"/>
    <w:rsid w:val="3A6002EC"/>
    <w:rsid w:val="3A60099C"/>
    <w:rsid w:val="3A600A36"/>
    <w:rsid w:val="3A602BD9"/>
    <w:rsid w:val="3A604DDE"/>
    <w:rsid w:val="3A606BEE"/>
    <w:rsid w:val="3A6103C1"/>
    <w:rsid w:val="3A61062A"/>
    <w:rsid w:val="3A620ACB"/>
    <w:rsid w:val="3A622985"/>
    <w:rsid w:val="3A623E50"/>
    <w:rsid w:val="3A62457B"/>
    <w:rsid w:val="3A62528E"/>
    <w:rsid w:val="3A625E88"/>
    <w:rsid w:val="3A625FF8"/>
    <w:rsid w:val="3A63048C"/>
    <w:rsid w:val="3A6313BE"/>
    <w:rsid w:val="3A6366DE"/>
    <w:rsid w:val="3A640550"/>
    <w:rsid w:val="3A64183E"/>
    <w:rsid w:val="3A644593"/>
    <w:rsid w:val="3A644F20"/>
    <w:rsid w:val="3A6454B6"/>
    <w:rsid w:val="3A647617"/>
    <w:rsid w:val="3A647D60"/>
    <w:rsid w:val="3A65181F"/>
    <w:rsid w:val="3A651861"/>
    <w:rsid w:val="3A652B37"/>
    <w:rsid w:val="3A654204"/>
    <w:rsid w:val="3A655FB2"/>
    <w:rsid w:val="3A661D2A"/>
    <w:rsid w:val="3A66415E"/>
    <w:rsid w:val="3A666016"/>
    <w:rsid w:val="3A6701B2"/>
    <w:rsid w:val="3A675172"/>
    <w:rsid w:val="3A6755EE"/>
    <w:rsid w:val="3A676793"/>
    <w:rsid w:val="3A68164F"/>
    <w:rsid w:val="3A683BE2"/>
    <w:rsid w:val="3A683CF4"/>
    <w:rsid w:val="3A687850"/>
    <w:rsid w:val="3A692ADF"/>
    <w:rsid w:val="3A692B3F"/>
    <w:rsid w:val="3A69487A"/>
    <w:rsid w:val="3A695377"/>
    <w:rsid w:val="3A695CF2"/>
    <w:rsid w:val="3A6A35C8"/>
    <w:rsid w:val="3A6A6CFA"/>
    <w:rsid w:val="3A6A7A6C"/>
    <w:rsid w:val="3A6B2172"/>
    <w:rsid w:val="3A6B2524"/>
    <w:rsid w:val="3A6B2532"/>
    <w:rsid w:val="3A6C3641"/>
    <w:rsid w:val="3A6C6CFB"/>
    <w:rsid w:val="3A6C7FD0"/>
    <w:rsid w:val="3A6D130B"/>
    <w:rsid w:val="3A6D1460"/>
    <w:rsid w:val="3A6D2136"/>
    <w:rsid w:val="3A6D2DE3"/>
    <w:rsid w:val="3A6D30B9"/>
    <w:rsid w:val="3A6D54FA"/>
    <w:rsid w:val="3A6E23A2"/>
    <w:rsid w:val="3A6E27B8"/>
    <w:rsid w:val="3A6E28F0"/>
    <w:rsid w:val="3A6E54C1"/>
    <w:rsid w:val="3A6F07AA"/>
    <w:rsid w:val="3A6F0DA4"/>
    <w:rsid w:val="3A6F10A9"/>
    <w:rsid w:val="3A6F3347"/>
    <w:rsid w:val="3A6F3A2E"/>
    <w:rsid w:val="3A6F7058"/>
    <w:rsid w:val="3A704EFB"/>
    <w:rsid w:val="3A70611C"/>
    <w:rsid w:val="3A706163"/>
    <w:rsid w:val="3A706705"/>
    <w:rsid w:val="3A706CB5"/>
    <w:rsid w:val="3A707DE1"/>
    <w:rsid w:val="3A714739"/>
    <w:rsid w:val="3A714EFD"/>
    <w:rsid w:val="3A717A42"/>
    <w:rsid w:val="3A72247D"/>
    <w:rsid w:val="3A722701"/>
    <w:rsid w:val="3A7252D2"/>
    <w:rsid w:val="3A726921"/>
    <w:rsid w:val="3A7331D6"/>
    <w:rsid w:val="3A733ACC"/>
    <w:rsid w:val="3A737DB1"/>
    <w:rsid w:val="3A741333"/>
    <w:rsid w:val="3A742699"/>
    <w:rsid w:val="3A744026"/>
    <w:rsid w:val="3A744447"/>
    <w:rsid w:val="3A745EFF"/>
    <w:rsid w:val="3A7461F5"/>
    <w:rsid w:val="3A747BF2"/>
    <w:rsid w:val="3A7502BC"/>
    <w:rsid w:val="3A751F6D"/>
    <w:rsid w:val="3A7539C8"/>
    <w:rsid w:val="3A756BBB"/>
    <w:rsid w:val="3A7601BF"/>
    <w:rsid w:val="3A762258"/>
    <w:rsid w:val="3A766411"/>
    <w:rsid w:val="3A7670C9"/>
    <w:rsid w:val="3A773F37"/>
    <w:rsid w:val="3A774756"/>
    <w:rsid w:val="3A775CE5"/>
    <w:rsid w:val="3A780350"/>
    <w:rsid w:val="3A781144"/>
    <w:rsid w:val="3A782432"/>
    <w:rsid w:val="3A7830B2"/>
    <w:rsid w:val="3A7856C0"/>
    <w:rsid w:val="3A790053"/>
    <w:rsid w:val="3A791A5E"/>
    <w:rsid w:val="3A79380C"/>
    <w:rsid w:val="3A794A5C"/>
    <w:rsid w:val="3A7974FF"/>
    <w:rsid w:val="3A797A03"/>
    <w:rsid w:val="3A797CAF"/>
    <w:rsid w:val="3A797DB8"/>
    <w:rsid w:val="3A7A1F97"/>
    <w:rsid w:val="3A7A3B5B"/>
    <w:rsid w:val="3A7A7584"/>
    <w:rsid w:val="3A7B0ED9"/>
    <w:rsid w:val="3A7B34DA"/>
    <w:rsid w:val="3A7B3A28"/>
    <w:rsid w:val="3A7B4521"/>
    <w:rsid w:val="3A7B57D6"/>
    <w:rsid w:val="3A7B583B"/>
    <w:rsid w:val="3A7B6B24"/>
    <w:rsid w:val="3A7C154E"/>
    <w:rsid w:val="3A7C1D7A"/>
    <w:rsid w:val="3A7C33AB"/>
    <w:rsid w:val="3A7C3C90"/>
    <w:rsid w:val="3A7C5B14"/>
    <w:rsid w:val="3A7C6384"/>
    <w:rsid w:val="3A7C74E6"/>
    <w:rsid w:val="3A7D07D5"/>
    <w:rsid w:val="3A7D3DDA"/>
    <w:rsid w:val="3A7D59F9"/>
    <w:rsid w:val="3A7D68D2"/>
    <w:rsid w:val="3A7D77A0"/>
    <w:rsid w:val="3A7E0E22"/>
    <w:rsid w:val="3A7E4754"/>
    <w:rsid w:val="3A7E72AC"/>
    <w:rsid w:val="3A7E7337"/>
    <w:rsid w:val="3A7F1B92"/>
    <w:rsid w:val="3A7F1EE8"/>
    <w:rsid w:val="3A7F4C29"/>
    <w:rsid w:val="3A7F7AC4"/>
    <w:rsid w:val="3A8032C4"/>
    <w:rsid w:val="3A804B9A"/>
    <w:rsid w:val="3A806AAB"/>
    <w:rsid w:val="3A8108D9"/>
    <w:rsid w:val="3A810912"/>
    <w:rsid w:val="3A810EF5"/>
    <w:rsid w:val="3A813937"/>
    <w:rsid w:val="3A815120"/>
    <w:rsid w:val="3A816B64"/>
    <w:rsid w:val="3A81720C"/>
    <w:rsid w:val="3A820ECE"/>
    <w:rsid w:val="3A82188E"/>
    <w:rsid w:val="3A82344E"/>
    <w:rsid w:val="3A824249"/>
    <w:rsid w:val="3A824DB6"/>
    <w:rsid w:val="3A830B2E"/>
    <w:rsid w:val="3A8326D1"/>
    <w:rsid w:val="3A833686"/>
    <w:rsid w:val="3A8343D3"/>
    <w:rsid w:val="3A834C53"/>
    <w:rsid w:val="3A836257"/>
    <w:rsid w:val="3A8363D5"/>
    <w:rsid w:val="3A836438"/>
    <w:rsid w:val="3A837D15"/>
    <w:rsid w:val="3A842CC8"/>
    <w:rsid w:val="3A843EB6"/>
    <w:rsid w:val="3A8476E7"/>
    <w:rsid w:val="3A8522B8"/>
    <w:rsid w:val="3A852E30"/>
    <w:rsid w:val="3A853477"/>
    <w:rsid w:val="3A8538B6"/>
    <w:rsid w:val="3A8544E0"/>
    <w:rsid w:val="3A856654"/>
    <w:rsid w:val="3A862E33"/>
    <w:rsid w:val="3A863748"/>
    <w:rsid w:val="3A86417A"/>
    <w:rsid w:val="3A865F28"/>
    <w:rsid w:val="3A86677B"/>
    <w:rsid w:val="3A8723CC"/>
    <w:rsid w:val="3A872F07"/>
    <w:rsid w:val="3A874BD8"/>
    <w:rsid w:val="3A877641"/>
    <w:rsid w:val="3A880BC8"/>
    <w:rsid w:val="3A880C39"/>
    <w:rsid w:val="3A880D96"/>
    <w:rsid w:val="3A8811BB"/>
    <w:rsid w:val="3A881CA1"/>
    <w:rsid w:val="3A882310"/>
    <w:rsid w:val="3A8824C5"/>
    <w:rsid w:val="3A88400A"/>
    <w:rsid w:val="3A884218"/>
    <w:rsid w:val="3A8859B1"/>
    <w:rsid w:val="3A885E2A"/>
    <w:rsid w:val="3A886145"/>
    <w:rsid w:val="3A8874F8"/>
    <w:rsid w:val="3A887E89"/>
    <w:rsid w:val="3A887EF3"/>
    <w:rsid w:val="3A890988"/>
    <w:rsid w:val="3A891719"/>
    <w:rsid w:val="3A8920C9"/>
    <w:rsid w:val="3A895F1A"/>
    <w:rsid w:val="3A8A3C6B"/>
    <w:rsid w:val="3A8A5A19"/>
    <w:rsid w:val="3A8A7EC2"/>
    <w:rsid w:val="3A8B05EC"/>
    <w:rsid w:val="3A8B06D0"/>
    <w:rsid w:val="3A8B1791"/>
    <w:rsid w:val="3A8B2F4F"/>
    <w:rsid w:val="3A8B353F"/>
    <w:rsid w:val="3A8B6A22"/>
    <w:rsid w:val="3A8C13D6"/>
    <w:rsid w:val="3A8C165E"/>
    <w:rsid w:val="3A8C48E1"/>
    <w:rsid w:val="3A8C6A38"/>
    <w:rsid w:val="3A8C79E3"/>
    <w:rsid w:val="3A8D1CF7"/>
    <w:rsid w:val="3A8D1EDA"/>
    <w:rsid w:val="3A8D375B"/>
    <w:rsid w:val="3A8D5509"/>
    <w:rsid w:val="3A8D5E3B"/>
    <w:rsid w:val="3A8D6372"/>
    <w:rsid w:val="3A8D72B7"/>
    <w:rsid w:val="3A8E18CD"/>
    <w:rsid w:val="3A8E1EA0"/>
    <w:rsid w:val="3A8E336A"/>
    <w:rsid w:val="3A8E5C2C"/>
    <w:rsid w:val="3A8F1281"/>
    <w:rsid w:val="3A8F302F"/>
    <w:rsid w:val="3A8F4A9C"/>
    <w:rsid w:val="3A8F57EF"/>
    <w:rsid w:val="3A8F6801"/>
    <w:rsid w:val="3A8F7C5F"/>
    <w:rsid w:val="3A900286"/>
    <w:rsid w:val="3A901B12"/>
    <w:rsid w:val="3A904EB2"/>
    <w:rsid w:val="3A911460"/>
    <w:rsid w:val="3A912F0D"/>
    <w:rsid w:val="3A913F41"/>
    <w:rsid w:val="3A914FF9"/>
    <w:rsid w:val="3A915A51"/>
    <w:rsid w:val="3A916DA7"/>
    <w:rsid w:val="3A922291"/>
    <w:rsid w:val="3A922B1F"/>
    <w:rsid w:val="3A9248CD"/>
    <w:rsid w:val="3A925A6F"/>
    <w:rsid w:val="3A930656"/>
    <w:rsid w:val="3A940645"/>
    <w:rsid w:val="3A94098E"/>
    <w:rsid w:val="3A944AE9"/>
    <w:rsid w:val="3A95066C"/>
    <w:rsid w:val="3A95104D"/>
    <w:rsid w:val="3A9538C6"/>
    <w:rsid w:val="3A956BF7"/>
    <w:rsid w:val="3A960861"/>
    <w:rsid w:val="3A961AFC"/>
    <w:rsid w:val="3A96323D"/>
    <w:rsid w:val="3A9643BE"/>
    <w:rsid w:val="3A964AED"/>
    <w:rsid w:val="3A965B5C"/>
    <w:rsid w:val="3A970136"/>
    <w:rsid w:val="3A971B8D"/>
    <w:rsid w:val="3A9741BF"/>
    <w:rsid w:val="3A980E73"/>
    <w:rsid w:val="3A980F54"/>
    <w:rsid w:val="3A983588"/>
    <w:rsid w:val="3A983BCB"/>
    <w:rsid w:val="3A98429F"/>
    <w:rsid w:val="3A9858BD"/>
    <w:rsid w:val="3A99047D"/>
    <w:rsid w:val="3A9909C3"/>
    <w:rsid w:val="3A99246B"/>
    <w:rsid w:val="3A993EAE"/>
    <w:rsid w:val="3A994867"/>
    <w:rsid w:val="3A995C5C"/>
    <w:rsid w:val="3A9A0212"/>
    <w:rsid w:val="3A9A4772"/>
    <w:rsid w:val="3A9B19D4"/>
    <w:rsid w:val="3A9B21D5"/>
    <w:rsid w:val="3A9B2D7F"/>
    <w:rsid w:val="3A9B336A"/>
    <w:rsid w:val="3A9B3E70"/>
    <w:rsid w:val="3A9B4B53"/>
    <w:rsid w:val="3A9B524E"/>
    <w:rsid w:val="3A9B5551"/>
    <w:rsid w:val="3A9B5E78"/>
    <w:rsid w:val="3A9B6036"/>
    <w:rsid w:val="3A9B7C26"/>
    <w:rsid w:val="3A9C053F"/>
    <w:rsid w:val="3A9C0E0F"/>
    <w:rsid w:val="3A9C399E"/>
    <w:rsid w:val="3A9C596E"/>
    <w:rsid w:val="3A9C6F87"/>
    <w:rsid w:val="3A9D0E0A"/>
    <w:rsid w:val="3A9E1B5D"/>
    <w:rsid w:val="3A9E2E5F"/>
    <w:rsid w:val="3A9E7716"/>
    <w:rsid w:val="3A9F2920"/>
    <w:rsid w:val="3A9F42EF"/>
    <w:rsid w:val="3A9F6292"/>
    <w:rsid w:val="3AA008BD"/>
    <w:rsid w:val="3AA009A1"/>
    <w:rsid w:val="3AA017BE"/>
    <w:rsid w:val="3AA01CBD"/>
    <w:rsid w:val="3AA02174"/>
    <w:rsid w:val="3AA0348E"/>
    <w:rsid w:val="3AA0523C"/>
    <w:rsid w:val="3AA06EC0"/>
    <w:rsid w:val="3AA06FEA"/>
    <w:rsid w:val="3AA10350"/>
    <w:rsid w:val="3AA11F36"/>
    <w:rsid w:val="3AA15293"/>
    <w:rsid w:val="3AA20FB4"/>
    <w:rsid w:val="3AA217E0"/>
    <w:rsid w:val="3AA23ABA"/>
    <w:rsid w:val="3AA23AEC"/>
    <w:rsid w:val="3AA2466D"/>
    <w:rsid w:val="3AA25E3B"/>
    <w:rsid w:val="3AA26F37"/>
    <w:rsid w:val="3AA27206"/>
    <w:rsid w:val="3AA30888"/>
    <w:rsid w:val="3AA31251"/>
    <w:rsid w:val="3AA319F8"/>
    <w:rsid w:val="3AA32C70"/>
    <w:rsid w:val="3AA336AA"/>
    <w:rsid w:val="3AA34D2C"/>
    <w:rsid w:val="3AA35841"/>
    <w:rsid w:val="3AA46CD1"/>
    <w:rsid w:val="3AA47D0C"/>
    <w:rsid w:val="3AA54601"/>
    <w:rsid w:val="3AA547B2"/>
    <w:rsid w:val="3AA60379"/>
    <w:rsid w:val="3AA641C2"/>
    <w:rsid w:val="3AA65CFD"/>
    <w:rsid w:val="3AA65E54"/>
    <w:rsid w:val="3AA712CF"/>
    <w:rsid w:val="3AA72A81"/>
    <w:rsid w:val="3AA7481D"/>
    <w:rsid w:val="3AA761D2"/>
    <w:rsid w:val="3AA82343"/>
    <w:rsid w:val="3AA840F1"/>
    <w:rsid w:val="3AA928FB"/>
    <w:rsid w:val="3AA92DD7"/>
    <w:rsid w:val="3AA92EF2"/>
    <w:rsid w:val="3AA95771"/>
    <w:rsid w:val="3AA96BA7"/>
    <w:rsid w:val="3AA96BF6"/>
    <w:rsid w:val="3AA97F72"/>
    <w:rsid w:val="3AAA1667"/>
    <w:rsid w:val="3AAA1C17"/>
    <w:rsid w:val="3AAA369F"/>
    <w:rsid w:val="3AAA60BB"/>
    <w:rsid w:val="3AAA7E69"/>
    <w:rsid w:val="3AAB4352"/>
    <w:rsid w:val="3AAB598F"/>
    <w:rsid w:val="3AAB7DDB"/>
    <w:rsid w:val="3AAC1E33"/>
    <w:rsid w:val="3AAC3BE1"/>
    <w:rsid w:val="3AAC5463"/>
    <w:rsid w:val="3AAC5ACD"/>
    <w:rsid w:val="3AAD0FC0"/>
    <w:rsid w:val="3AAD27BA"/>
    <w:rsid w:val="3AAD713E"/>
    <w:rsid w:val="3AAE2E97"/>
    <w:rsid w:val="3AAE4FC5"/>
    <w:rsid w:val="3AAE70CD"/>
    <w:rsid w:val="3AAF0323"/>
    <w:rsid w:val="3AAF1506"/>
    <w:rsid w:val="3AAF26A3"/>
    <w:rsid w:val="3AAF36D1"/>
    <w:rsid w:val="3AAF39A7"/>
    <w:rsid w:val="3AAF526C"/>
    <w:rsid w:val="3AAF6309"/>
    <w:rsid w:val="3AAF688C"/>
    <w:rsid w:val="3AAF722D"/>
    <w:rsid w:val="3AB02FA5"/>
    <w:rsid w:val="3AB038F4"/>
    <w:rsid w:val="3AB049D8"/>
    <w:rsid w:val="3AB05274"/>
    <w:rsid w:val="3AB111F7"/>
    <w:rsid w:val="3AB12F6B"/>
    <w:rsid w:val="3AB14041"/>
    <w:rsid w:val="3AB1520D"/>
    <w:rsid w:val="3AB165FC"/>
    <w:rsid w:val="3AB17449"/>
    <w:rsid w:val="3AB212D5"/>
    <w:rsid w:val="3AB224E9"/>
    <w:rsid w:val="3AB232B9"/>
    <w:rsid w:val="3AB232E4"/>
    <w:rsid w:val="3AB24E6D"/>
    <w:rsid w:val="3AB25A08"/>
    <w:rsid w:val="3AB25DFB"/>
    <w:rsid w:val="3AB26D1E"/>
    <w:rsid w:val="3AB27C7D"/>
    <w:rsid w:val="3AB31226"/>
    <w:rsid w:val="3AB331C1"/>
    <w:rsid w:val="3AB363E3"/>
    <w:rsid w:val="3AB363F2"/>
    <w:rsid w:val="3AB40CE8"/>
    <w:rsid w:val="3AB40EB0"/>
    <w:rsid w:val="3AB41B34"/>
    <w:rsid w:val="3AB41F35"/>
    <w:rsid w:val="3AB42A96"/>
    <w:rsid w:val="3AB43CA8"/>
    <w:rsid w:val="3AB43E44"/>
    <w:rsid w:val="3AB443F2"/>
    <w:rsid w:val="3AB47CC5"/>
    <w:rsid w:val="3AB500E2"/>
    <w:rsid w:val="3AB50103"/>
    <w:rsid w:val="3AB60ED4"/>
    <w:rsid w:val="3AB62997"/>
    <w:rsid w:val="3AB64A60"/>
    <w:rsid w:val="3AB64A78"/>
    <w:rsid w:val="3AB65B96"/>
    <w:rsid w:val="3AB65ED2"/>
    <w:rsid w:val="3AB6680E"/>
    <w:rsid w:val="3AB679A5"/>
    <w:rsid w:val="3AB71C38"/>
    <w:rsid w:val="3AB72586"/>
    <w:rsid w:val="3AB74B43"/>
    <w:rsid w:val="3AB765F7"/>
    <w:rsid w:val="3AB77E88"/>
    <w:rsid w:val="3AB807D8"/>
    <w:rsid w:val="3AB80E52"/>
    <w:rsid w:val="3AB855F9"/>
    <w:rsid w:val="3AB87B1B"/>
    <w:rsid w:val="3AB900AC"/>
    <w:rsid w:val="3AB92CA9"/>
    <w:rsid w:val="3AB92D1F"/>
    <w:rsid w:val="3AB93584"/>
    <w:rsid w:val="3AB94E96"/>
    <w:rsid w:val="3AB962FE"/>
    <w:rsid w:val="3ABA6D5F"/>
    <w:rsid w:val="3ABB1839"/>
    <w:rsid w:val="3ABB2076"/>
    <w:rsid w:val="3ABB3AC8"/>
    <w:rsid w:val="3ABB3E24"/>
    <w:rsid w:val="3ABC194A"/>
    <w:rsid w:val="3ABC3817"/>
    <w:rsid w:val="3ABC3DE8"/>
    <w:rsid w:val="3ABC52C8"/>
    <w:rsid w:val="3ABC7B9C"/>
    <w:rsid w:val="3ABD2DA7"/>
    <w:rsid w:val="3ABD5DEE"/>
    <w:rsid w:val="3ABD63E8"/>
    <w:rsid w:val="3ABD7878"/>
    <w:rsid w:val="3ABE0632"/>
    <w:rsid w:val="3ABE0D08"/>
    <w:rsid w:val="3ABE2554"/>
    <w:rsid w:val="3ABE56C2"/>
    <w:rsid w:val="3ABE6DB3"/>
    <w:rsid w:val="3ABF0186"/>
    <w:rsid w:val="3ABF38D9"/>
    <w:rsid w:val="3ABF3C58"/>
    <w:rsid w:val="3ABF3EEF"/>
    <w:rsid w:val="3ABF4C50"/>
    <w:rsid w:val="3ABF73E0"/>
    <w:rsid w:val="3AC01336"/>
    <w:rsid w:val="3AC03628"/>
    <w:rsid w:val="3AC04D69"/>
    <w:rsid w:val="3AC058DE"/>
    <w:rsid w:val="3AC05CA6"/>
    <w:rsid w:val="3AC0705C"/>
    <w:rsid w:val="3AC0768C"/>
    <w:rsid w:val="3AC07EB3"/>
    <w:rsid w:val="3AC10DCA"/>
    <w:rsid w:val="3AC11B74"/>
    <w:rsid w:val="3AC12526"/>
    <w:rsid w:val="3AC16F61"/>
    <w:rsid w:val="3AC17EDA"/>
    <w:rsid w:val="3AC2057C"/>
    <w:rsid w:val="3AC20BB7"/>
    <w:rsid w:val="3AC20F01"/>
    <w:rsid w:val="3AC21656"/>
    <w:rsid w:val="3AC2225A"/>
    <w:rsid w:val="3AC23D63"/>
    <w:rsid w:val="3AC30B19"/>
    <w:rsid w:val="3AC30F2B"/>
    <w:rsid w:val="3AC32CD9"/>
    <w:rsid w:val="3AC32FB7"/>
    <w:rsid w:val="3AC34131"/>
    <w:rsid w:val="3AC3685D"/>
    <w:rsid w:val="3AC3717D"/>
    <w:rsid w:val="3AC4344A"/>
    <w:rsid w:val="3AC51F5A"/>
    <w:rsid w:val="3AC52EF5"/>
    <w:rsid w:val="3AC53B56"/>
    <w:rsid w:val="3AC53FE9"/>
    <w:rsid w:val="3AC54CA3"/>
    <w:rsid w:val="3AC56A51"/>
    <w:rsid w:val="3AC627E4"/>
    <w:rsid w:val="3AC6749A"/>
    <w:rsid w:val="3AC7092A"/>
    <w:rsid w:val="3AC70A1B"/>
    <w:rsid w:val="3AC7295D"/>
    <w:rsid w:val="3AC73B10"/>
    <w:rsid w:val="3AC76651"/>
    <w:rsid w:val="3AC77D90"/>
    <w:rsid w:val="3AC807DE"/>
    <w:rsid w:val="3AC86100"/>
    <w:rsid w:val="3AC86AD8"/>
    <w:rsid w:val="3AC86F1E"/>
    <w:rsid w:val="3AC870BC"/>
    <w:rsid w:val="3AC871CD"/>
    <w:rsid w:val="3AC9498B"/>
    <w:rsid w:val="3AC95E1B"/>
    <w:rsid w:val="3AC961B6"/>
    <w:rsid w:val="3AC963EA"/>
    <w:rsid w:val="3AC9755C"/>
    <w:rsid w:val="3ACA050B"/>
    <w:rsid w:val="3ACA09EC"/>
    <w:rsid w:val="3ACA42E5"/>
    <w:rsid w:val="3ACA5418"/>
    <w:rsid w:val="3ACA6A05"/>
    <w:rsid w:val="3ACA7679"/>
    <w:rsid w:val="3ACB103F"/>
    <w:rsid w:val="3ACB1E7C"/>
    <w:rsid w:val="3ACC0474"/>
    <w:rsid w:val="3ACC0884"/>
    <w:rsid w:val="3ACC330C"/>
    <w:rsid w:val="3ACC4140"/>
    <w:rsid w:val="3ACC4283"/>
    <w:rsid w:val="3ACC7DDF"/>
    <w:rsid w:val="3ACD2443"/>
    <w:rsid w:val="3ACD3B57"/>
    <w:rsid w:val="3ACD45C0"/>
    <w:rsid w:val="3ACD479C"/>
    <w:rsid w:val="3ACD736D"/>
    <w:rsid w:val="3ACE232F"/>
    <w:rsid w:val="3ACE5C2C"/>
    <w:rsid w:val="3ACE7387"/>
    <w:rsid w:val="3ACE76F0"/>
    <w:rsid w:val="3ACE7FFB"/>
    <w:rsid w:val="3AD03EB0"/>
    <w:rsid w:val="3AD06C17"/>
    <w:rsid w:val="3AD07104"/>
    <w:rsid w:val="3AD078C4"/>
    <w:rsid w:val="3AD10085"/>
    <w:rsid w:val="3AD1189A"/>
    <w:rsid w:val="3AD12ABD"/>
    <w:rsid w:val="3AD13648"/>
    <w:rsid w:val="3AD142D1"/>
    <w:rsid w:val="3AD145AD"/>
    <w:rsid w:val="3AD153F6"/>
    <w:rsid w:val="3AD15E6A"/>
    <w:rsid w:val="3AD20CB9"/>
    <w:rsid w:val="3AD2116E"/>
    <w:rsid w:val="3AD215B3"/>
    <w:rsid w:val="3AD2316E"/>
    <w:rsid w:val="3AD24EEF"/>
    <w:rsid w:val="3AD25E20"/>
    <w:rsid w:val="3AD2717E"/>
    <w:rsid w:val="3AD273C0"/>
    <w:rsid w:val="3AD331DF"/>
    <w:rsid w:val="3AD35612"/>
    <w:rsid w:val="3AD4054D"/>
    <w:rsid w:val="3AD416D0"/>
    <w:rsid w:val="3AD41A9E"/>
    <w:rsid w:val="3AD42024"/>
    <w:rsid w:val="3AD43138"/>
    <w:rsid w:val="3AD44EE6"/>
    <w:rsid w:val="3AD46C94"/>
    <w:rsid w:val="3AD51829"/>
    <w:rsid w:val="3AD57249"/>
    <w:rsid w:val="3AD575DA"/>
    <w:rsid w:val="3AD60C5E"/>
    <w:rsid w:val="3AD610C2"/>
    <w:rsid w:val="3AD61732"/>
    <w:rsid w:val="3AD62266"/>
    <w:rsid w:val="3AD62A0C"/>
    <w:rsid w:val="3AD65437"/>
    <w:rsid w:val="3AD66EB0"/>
    <w:rsid w:val="3AD71B60"/>
    <w:rsid w:val="3AD7510E"/>
    <w:rsid w:val="3AD77027"/>
    <w:rsid w:val="3AD777FB"/>
    <w:rsid w:val="3AD77DDA"/>
    <w:rsid w:val="3AD818AF"/>
    <w:rsid w:val="3AD81AA2"/>
    <w:rsid w:val="3AD82320"/>
    <w:rsid w:val="3AD82C28"/>
    <w:rsid w:val="3AD84100"/>
    <w:rsid w:val="3AD84313"/>
    <w:rsid w:val="3AD84799"/>
    <w:rsid w:val="3AD9074E"/>
    <w:rsid w:val="3AD9108C"/>
    <w:rsid w:val="3AD924FC"/>
    <w:rsid w:val="3AD969A0"/>
    <w:rsid w:val="3AD9720A"/>
    <w:rsid w:val="3ADA019D"/>
    <w:rsid w:val="3ADA1753"/>
    <w:rsid w:val="3ADA3505"/>
    <w:rsid w:val="3ADB0022"/>
    <w:rsid w:val="3ADB28A4"/>
    <w:rsid w:val="3ADB3B42"/>
    <w:rsid w:val="3ADB40F3"/>
    <w:rsid w:val="3ADB42BE"/>
    <w:rsid w:val="3ADB44C6"/>
    <w:rsid w:val="3ADB60CB"/>
    <w:rsid w:val="3ADB6274"/>
    <w:rsid w:val="3ADB7F65"/>
    <w:rsid w:val="3ADC3A9E"/>
    <w:rsid w:val="3ADC3D9A"/>
    <w:rsid w:val="3ADC7075"/>
    <w:rsid w:val="3ADC71F2"/>
    <w:rsid w:val="3ADD15D4"/>
    <w:rsid w:val="3ADD659D"/>
    <w:rsid w:val="3ADD6E62"/>
    <w:rsid w:val="3ADE5D64"/>
    <w:rsid w:val="3ADE727F"/>
    <w:rsid w:val="3ADE7751"/>
    <w:rsid w:val="3ADE7B13"/>
    <w:rsid w:val="3ADE7D48"/>
    <w:rsid w:val="3ADF07FD"/>
    <w:rsid w:val="3ADF093F"/>
    <w:rsid w:val="3ADF1782"/>
    <w:rsid w:val="3ADF210B"/>
    <w:rsid w:val="3ADF67F8"/>
    <w:rsid w:val="3ADF7B03"/>
    <w:rsid w:val="3AE01ADD"/>
    <w:rsid w:val="3AE02A8C"/>
    <w:rsid w:val="3AE02C12"/>
    <w:rsid w:val="3AE0388B"/>
    <w:rsid w:val="3AE0640C"/>
    <w:rsid w:val="3AE06D5E"/>
    <w:rsid w:val="3AE0737A"/>
    <w:rsid w:val="3AE07A50"/>
    <w:rsid w:val="3AE10F30"/>
    <w:rsid w:val="3AE113B1"/>
    <w:rsid w:val="3AE13C70"/>
    <w:rsid w:val="3AE17026"/>
    <w:rsid w:val="3AE230F0"/>
    <w:rsid w:val="3AE25855"/>
    <w:rsid w:val="3AE26C73"/>
    <w:rsid w:val="3AE27D54"/>
    <w:rsid w:val="3AE30103"/>
    <w:rsid w:val="3AE31593"/>
    <w:rsid w:val="3AE315CD"/>
    <w:rsid w:val="3AE3337B"/>
    <w:rsid w:val="3AE35129"/>
    <w:rsid w:val="3AE3685C"/>
    <w:rsid w:val="3AE42B1A"/>
    <w:rsid w:val="3AE4507F"/>
    <w:rsid w:val="3AE476D9"/>
    <w:rsid w:val="3AE50E19"/>
    <w:rsid w:val="3AE50EA1"/>
    <w:rsid w:val="3AE524FB"/>
    <w:rsid w:val="3AE536EE"/>
    <w:rsid w:val="3AE53EB3"/>
    <w:rsid w:val="3AE55345"/>
    <w:rsid w:val="3AE570F3"/>
    <w:rsid w:val="3AE73A92"/>
    <w:rsid w:val="3AE74CB1"/>
    <w:rsid w:val="3AE77287"/>
    <w:rsid w:val="3AE80991"/>
    <w:rsid w:val="3AE87AE3"/>
    <w:rsid w:val="3AE87E46"/>
    <w:rsid w:val="3AE91C98"/>
    <w:rsid w:val="3AE925FA"/>
    <w:rsid w:val="3AE95405"/>
    <w:rsid w:val="3AE960B8"/>
    <w:rsid w:val="3AE96BE3"/>
    <w:rsid w:val="3AEA32BE"/>
    <w:rsid w:val="3AEA355D"/>
    <w:rsid w:val="3AEA4709"/>
    <w:rsid w:val="3AEB7E4C"/>
    <w:rsid w:val="3AEC045D"/>
    <w:rsid w:val="3AEC0481"/>
    <w:rsid w:val="3AEC2009"/>
    <w:rsid w:val="3AEC222F"/>
    <w:rsid w:val="3AEC28F6"/>
    <w:rsid w:val="3AEC5F22"/>
    <w:rsid w:val="3AEC66D3"/>
    <w:rsid w:val="3AED3A1B"/>
    <w:rsid w:val="3AED3BD1"/>
    <w:rsid w:val="3AED3D86"/>
    <w:rsid w:val="3AED5218"/>
    <w:rsid w:val="3AEE1AC1"/>
    <w:rsid w:val="3AEE2077"/>
    <w:rsid w:val="3AEE244B"/>
    <w:rsid w:val="3AEE6558"/>
    <w:rsid w:val="3AEE6E73"/>
    <w:rsid w:val="3AEE7DE7"/>
    <w:rsid w:val="3AEF00FC"/>
    <w:rsid w:val="3AEF1D20"/>
    <w:rsid w:val="3AEF606B"/>
    <w:rsid w:val="3AEF65BB"/>
    <w:rsid w:val="3AEF75EA"/>
    <w:rsid w:val="3AEF7F72"/>
    <w:rsid w:val="3AF01909"/>
    <w:rsid w:val="3AF02CA1"/>
    <w:rsid w:val="3AF042ED"/>
    <w:rsid w:val="3AF0516E"/>
    <w:rsid w:val="3AF131D5"/>
    <w:rsid w:val="3AF13B97"/>
    <w:rsid w:val="3AF13CEA"/>
    <w:rsid w:val="3AF1423A"/>
    <w:rsid w:val="3AF143FE"/>
    <w:rsid w:val="3AF1624E"/>
    <w:rsid w:val="3AF17846"/>
    <w:rsid w:val="3AF21894"/>
    <w:rsid w:val="3AF235BE"/>
    <w:rsid w:val="3AF253D4"/>
    <w:rsid w:val="3AF25AAC"/>
    <w:rsid w:val="3AF26768"/>
    <w:rsid w:val="3AF30024"/>
    <w:rsid w:val="3AF31088"/>
    <w:rsid w:val="3AF3151E"/>
    <w:rsid w:val="3AF31810"/>
    <w:rsid w:val="3AF33BF2"/>
    <w:rsid w:val="3AF433F2"/>
    <w:rsid w:val="3AF45588"/>
    <w:rsid w:val="3AF45C79"/>
    <w:rsid w:val="3AF45D1C"/>
    <w:rsid w:val="3AF47336"/>
    <w:rsid w:val="3AF511E2"/>
    <w:rsid w:val="3AF51B69"/>
    <w:rsid w:val="3AF550E9"/>
    <w:rsid w:val="3AF57248"/>
    <w:rsid w:val="3AF61300"/>
    <w:rsid w:val="3AF61529"/>
    <w:rsid w:val="3AF63E98"/>
    <w:rsid w:val="3AF64E5C"/>
    <w:rsid w:val="3AF65D99"/>
    <w:rsid w:val="3AF66562"/>
    <w:rsid w:val="3AF66D50"/>
    <w:rsid w:val="3AF70BD4"/>
    <w:rsid w:val="3AF71BA7"/>
    <w:rsid w:val="3AF76588"/>
    <w:rsid w:val="3AF80796"/>
    <w:rsid w:val="3AF80AAF"/>
    <w:rsid w:val="3AF811CC"/>
    <w:rsid w:val="3AF8313F"/>
    <w:rsid w:val="3AF83A6A"/>
    <w:rsid w:val="3AF85078"/>
    <w:rsid w:val="3AF85119"/>
    <w:rsid w:val="3AF85D39"/>
    <w:rsid w:val="3AF876C8"/>
    <w:rsid w:val="3AF92B9E"/>
    <w:rsid w:val="3AF938C0"/>
    <w:rsid w:val="3AF945E7"/>
    <w:rsid w:val="3AF9494C"/>
    <w:rsid w:val="3AFA018A"/>
    <w:rsid w:val="3AFA0DF0"/>
    <w:rsid w:val="3AFA2828"/>
    <w:rsid w:val="3AFA311F"/>
    <w:rsid w:val="3AFA61C6"/>
    <w:rsid w:val="3AFA76DA"/>
    <w:rsid w:val="3AFA7F85"/>
    <w:rsid w:val="3AFB2EAC"/>
    <w:rsid w:val="3AFB561D"/>
    <w:rsid w:val="3AFB6916"/>
    <w:rsid w:val="3AFB7C48"/>
    <w:rsid w:val="3AFC0CAA"/>
    <w:rsid w:val="3AFC2B97"/>
    <w:rsid w:val="3AFC5034"/>
    <w:rsid w:val="3AFD268F"/>
    <w:rsid w:val="3AFD3E13"/>
    <w:rsid w:val="3AFD443D"/>
    <w:rsid w:val="3AFD61EB"/>
    <w:rsid w:val="3AFE01B5"/>
    <w:rsid w:val="3AFE1F63"/>
    <w:rsid w:val="3AFE38F2"/>
    <w:rsid w:val="3AFF0D6C"/>
    <w:rsid w:val="3AFF18F3"/>
    <w:rsid w:val="3AFF1B61"/>
    <w:rsid w:val="3AFF1CE7"/>
    <w:rsid w:val="3AFF2044"/>
    <w:rsid w:val="3AFF2E2E"/>
    <w:rsid w:val="3AFF372F"/>
    <w:rsid w:val="3AFF5963"/>
    <w:rsid w:val="3AFF6407"/>
    <w:rsid w:val="3B0015CE"/>
    <w:rsid w:val="3B00217F"/>
    <w:rsid w:val="3B003F2D"/>
    <w:rsid w:val="3B004E64"/>
    <w:rsid w:val="3B005CDB"/>
    <w:rsid w:val="3B006A45"/>
    <w:rsid w:val="3B007A89"/>
    <w:rsid w:val="3B0121A5"/>
    <w:rsid w:val="3B01249B"/>
    <w:rsid w:val="3B01315D"/>
    <w:rsid w:val="3B01368C"/>
    <w:rsid w:val="3B021806"/>
    <w:rsid w:val="3B021A53"/>
    <w:rsid w:val="3B023801"/>
    <w:rsid w:val="3B024988"/>
    <w:rsid w:val="3B02643E"/>
    <w:rsid w:val="3B027CA5"/>
    <w:rsid w:val="3B031E1C"/>
    <w:rsid w:val="3B033465"/>
    <w:rsid w:val="3B033FD8"/>
    <w:rsid w:val="3B0357CB"/>
    <w:rsid w:val="3B037579"/>
    <w:rsid w:val="3B041787"/>
    <w:rsid w:val="3B0423EC"/>
    <w:rsid w:val="3B043A1D"/>
    <w:rsid w:val="3B044186"/>
    <w:rsid w:val="3B04426E"/>
    <w:rsid w:val="3B044C2F"/>
    <w:rsid w:val="3B0467D2"/>
    <w:rsid w:val="3B046B78"/>
    <w:rsid w:val="3B050B60"/>
    <w:rsid w:val="3B054865"/>
    <w:rsid w:val="3B056CDE"/>
    <w:rsid w:val="3B057766"/>
    <w:rsid w:val="3B065453"/>
    <w:rsid w:val="3B070E17"/>
    <w:rsid w:val="3B0741BF"/>
    <w:rsid w:val="3B0752BB"/>
    <w:rsid w:val="3B075DBD"/>
    <w:rsid w:val="3B08098E"/>
    <w:rsid w:val="3B082933"/>
    <w:rsid w:val="3B082DE1"/>
    <w:rsid w:val="3B084B8F"/>
    <w:rsid w:val="3B08562D"/>
    <w:rsid w:val="3B086599"/>
    <w:rsid w:val="3B086638"/>
    <w:rsid w:val="3B091E1E"/>
    <w:rsid w:val="3B092B64"/>
    <w:rsid w:val="3B09415F"/>
    <w:rsid w:val="3B0949EF"/>
    <w:rsid w:val="3B0965D5"/>
    <w:rsid w:val="3B0A1DC9"/>
    <w:rsid w:val="3B0A473E"/>
    <w:rsid w:val="3B0A4D26"/>
    <w:rsid w:val="3B0A599B"/>
    <w:rsid w:val="3B0A6B5A"/>
    <w:rsid w:val="3B0B3BFF"/>
    <w:rsid w:val="3B0B4558"/>
    <w:rsid w:val="3B0B541A"/>
    <w:rsid w:val="3B0B5F88"/>
    <w:rsid w:val="3B0C08B0"/>
    <w:rsid w:val="3B0C09A6"/>
    <w:rsid w:val="3B0C0B24"/>
    <w:rsid w:val="3B0C28D2"/>
    <w:rsid w:val="3B0C4680"/>
    <w:rsid w:val="3B0C49B5"/>
    <w:rsid w:val="3B0C6213"/>
    <w:rsid w:val="3B0C6285"/>
    <w:rsid w:val="3B0D3370"/>
    <w:rsid w:val="3B0E03F8"/>
    <w:rsid w:val="3B0E2080"/>
    <w:rsid w:val="3B0E30BF"/>
    <w:rsid w:val="3B0E36FA"/>
    <w:rsid w:val="3B0E5015"/>
    <w:rsid w:val="3B0E5DB7"/>
    <w:rsid w:val="3B0E664A"/>
    <w:rsid w:val="3B0E7E19"/>
    <w:rsid w:val="3B0F0292"/>
    <w:rsid w:val="3B0F1260"/>
    <w:rsid w:val="3B0F13AF"/>
    <w:rsid w:val="3B0F23C2"/>
    <w:rsid w:val="3B0F4170"/>
    <w:rsid w:val="3B0F5F1E"/>
    <w:rsid w:val="3B106CFD"/>
    <w:rsid w:val="3B110BBE"/>
    <w:rsid w:val="3B110FF5"/>
    <w:rsid w:val="3B111826"/>
    <w:rsid w:val="3B111A40"/>
    <w:rsid w:val="3B111C96"/>
    <w:rsid w:val="3B113181"/>
    <w:rsid w:val="3B113817"/>
    <w:rsid w:val="3B113E54"/>
    <w:rsid w:val="3B1152F2"/>
    <w:rsid w:val="3B1156F3"/>
    <w:rsid w:val="3B115B0D"/>
    <w:rsid w:val="3B11613A"/>
    <w:rsid w:val="3B117935"/>
    <w:rsid w:val="3B117EE8"/>
    <w:rsid w:val="3B125240"/>
    <w:rsid w:val="3B126270"/>
    <w:rsid w:val="3B126873"/>
    <w:rsid w:val="3B1272C7"/>
    <w:rsid w:val="3B1310C0"/>
    <w:rsid w:val="3B13442F"/>
    <w:rsid w:val="3B134D90"/>
    <w:rsid w:val="3B135A0E"/>
    <w:rsid w:val="3B135D82"/>
    <w:rsid w:val="3B13644E"/>
    <w:rsid w:val="3B14019F"/>
    <w:rsid w:val="3B1416F3"/>
    <w:rsid w:val="3B141786"/>
    <w:rsid w:val="3B142BB5"/>
    <w:rsid w:val="3B1434D7"/>
    <w:rsid w:val="3B143534"/>
    <w:rsid w:val="3B14399B"/>
    <w:rsid w:val="3B146A69"/>
    <w:rsid w:val="3B147332"/>
    <w:rsid w:val="3B15184A"/>
    <w:rsid w:val="3B152C0F"/>
    <w:rsid w:val="3B1530BB"/>
    <w:rsid w:val="3B15545C"/>
    <w:rsid w:val="3B15685A"/>
    <w:rsid w:val="3B160056"/>
    <w:rsid w:val="3B163315"/>
    <w:rsid w:val="3B163750"/>
    <w:rsid w:val="3B1644E4"/>
    <w:rsid w:val="3B1654FE"/>
    <w:rsid w:val="3B173CB4"/>
    <w:rsid w:val="3B1758B2"/>
    <w:rsid w:val="3B180483"/>
    <w:rsid w:val="3B181276"/>
    <w:rsid w:val="3B183024"/>
    <w:rsid w:val="3B186D42"/>
    <w:rsid w:val="3B1874C8"/>
    <w:rsid w:val="3B190274"/>
    <w:rsid w:val="3B190B4B"/>
    <w:rsid w:val="3B190CA1"/>
    <w:rsid w:val="3B191EE5"/>
    <w:rsid w:val="3B196D9D"/>
    <w:rsid w:val="3B1A12EE"/>
    <w:rsid w:val="3B1A1659"/>
    <w:rsid w:val="3B1A3241"/>
    <w:rsid w:val="3B1A4233"/>
    <w:rsid w:val="3B1A4793"/>
    <w:rsid w:val="3B1A5BF3"/>
    <w:rsid w:val="3B1B0BCB"/>
    <w:rsid w:val="3B1B0D67"/>
    <w:rsid w:val="3B1B1FC3"/>
    <w:rsid w:val="3B1B24B7"/>
    <w:rsid w:val="3B1B36BD"/>
    <w:rsid w:val="3B1B48C3"/>
    <w:rsid w:val="3B1B56C3"/>
    <w:rsid w:val="3B1B7E6B"/>
    <w:rsid w:val="3B1C2AC6"/>
    <w:rsid w:val="3B1C4513"/>
    <w:rsid w:val="3B1C4713"/>
    <w:rsid w:val="3B1C4F6E"/>
    <w:rsid w:val="3B1D0143"/>
    <w:rsid w:val="3B1D0BEC"/>
    <w:rsid w:val="3B1D1049"/>
    <w:rsid w:val="3B1D1724"/>
    <w:rsid w:val="3B1D283B"/>
    <w:rsid w:val="3B1D5677"/>
    <w:rsid w:val="3B1D688D"/>
    <w:rsid w:val="3B1E0143"/>
    <w:rsid w:val="3B1E1166"/>
    <w:rsid w:val="3B1E13A0"/>
    <w:rsid w:val="3B1E2BB4"/>
    <w:rsid w:val="3B1E4115"/>
    <w:rsid w:val="3B1E56B8"/>
    <w:rsid w:val="3B1E5785"/>
    <w:rsid w:val="3B1F0857"/>
    <w:rsid w:val="3B1F1F5E"/>
    <w:rsid w:val="3B1F2605"/>
    <w:rsid w:val="3B1F5B5F"/>
    <w:rsid w:val="3B1F7119"/>
    <w:rsid w:val="3B201ED9"/>
    <w:rsid w:val="3B20637D"/>
    <w:rsid w:val="3B2073D7"/>
    <w:rsid w:val="3B2147E8"/>
    <w:rsid w:val="3B2178F1"/>
    <w:rsid w:val="3B217DEC"/>
    <w:rsid w:val="3B221437"/>
    <w:rsid w:val="3B223EA3"/>
    <w:rsid w:val="3B225C51"/>
    <w:rsid w:val="3B227A58"/>
    <w:rsid w:val="3B2319C9"/>
    <w:rsid w:val="3B235596"/>
    <w:rsid w:val="3B241FBC"/>
    <w:rsid w:val="3B245E6D"/>
    <w:rsid w:val="3B250516"/>
    <w:rsid w:val="3B250AE3"/>
    <w:rsid w:val="3B251BE5"/>
    <w:rsid w:val="3B253993"/>
    <w:rsid w:val="3B25403C"/>
    <w:rsid w:val="3B254FE9"/>
    <w:rsid w:val="3B256038"/>
    <w:rsid w:val="3B2562FC"/>
    <w:rsid w:val="3B257240"/>
    <w:rsid w:val="3B26110E"/>
    <w:rsid w:val="3B2626BD"/>
    <w:rsid w:val="3B26384F"/>
    <w:rsid w:val="3B263F17"/>
    <w:rsid w:val="3B26628E"/>
    <w:rsid w:val="3B2714BA"/>
    <w:rsid w:val="3B273268"/>
    <w:rsid w:val="3B2732B2"/>
    <w:rsid w:val="3B277F78"/>
    <w:rsid w:val="3B281599"/>
    <w:rsid w:val="3B284C42"/>
    <w:rsid w:val="3B286FE0"/>
    <w:rsid w:val="3B292048"/>
    <w:rsid w:val="3B292B69"/>
    <w:rsid w:val="3B295232"/>
    <w:rsid w:val="3B29564C"/>
    <w:rsid w:val="3B297586"/>
    <w:rsid w:val="3B2A0794"/>
    <w:rsid w:val="3B2A0FAA"/>
    <w:rsid w:val="3B2A1A9D"/>
    <w:rsid w:val="3B2A2416"/>
    <w:rsid w:val="3B2A2B7E"/>
    <w:rsid w:val="3B2A2D58"/>
    <w:rsid w:val="3B2A46DB"/>
    <w:rsid w:val="3B2A4A8F"/>
    <w:rsid w:val="3B2A5086"/>
    <w:rsid w:val="3B2A71FC"/>
    <w:rsid w:val="3B2B079A"/>
    <w:rsid w:val="3B2B1418"/>
    <w:rsid w:val="3B2B17BD"/>
    <w:rsid w:val="3B2B25B6"/>
    <w:rsid w:val="3B2B2853"/>
    <w:rsid w:val="3B2B37FB"/>
    <w:rsid w:val="3B2B68F9"/>
    <w:rsid w:val="3B2B7333"/>
    <w:rsid w:val="3B2C087E"/>
    <w:rsid w:val="3B2C0F35"/>
    <w:rsid w:val="3B2C2F74"/>
    <w:rsid w:val="3B2C4D22"/>
    <w:rsid w:val="3B2C542D"/>
    <w:rsid w:val="3B2D45F6"/>
    <w:rsid w:val="3B2E017B"/>
    <w:rsid w:val="3B2E25C2"/>
    <w:rsid w:val="3B2E2848"/>
    <w:rsid w:val="3B2E2D73"/>
    <w:rsid w:val="3B2E527A"/>
    <w:rsid w:val="3B2E64D6"/>
    <w:rsid w:val="3B2E6B43"/>
    <w:rsid w:val="3B2E7012"/>
    <w:rsid w:val="3B2F036E"/>
    <w:rsid w:val="3B2F09FF"/>
    <w:rsid w:val="3B2F16B7"/>
    <w:rsid w:val="3B2F181C"/>
    <w:rsid w:val="3B2F18C9"/>
    <w:rsid w:val="3B2F2C73"/>
    <w:rsid w:val="3B2F3D97"/>
    <w:rsid w:val="3B2F5BC5"/>
    <w:rsid w:val="3B2F65C0"/>
    <w:rsid w:val="3B2F7F36"/>
    <w:rsid w:val="3B30003E"/>
    <w:rsid w:val="3B3024B7"/>
    <w:rsid w:val="3B304339"/>
    <w:rsid w:val="3B306C27"/>
    <w:rsid w:val="3B31058A"/>
    <w:rsid w:val="3B31102A"/>
    <w:rsid w:val="3B312338"/>
    <w:rsid w:val="3B3135D0"/>
    <w:rsid w:val="3B3140E6"/>
    <w:rsid w:val="3B3230A5"/>
    <w:rsid w:val="3B323CA3"/>
    <w:rsid w:val="3B324532"/>
    <w:rsid w:val="3B331C0C"/>
    <w:rsid w:val="3B332327"/>
    <w:rsid w:val="3B332A74"/>
    <w:rsid w:val="3B33394A"/>
    <w:rsid w:val="3B334302"/>
    <w:rsid w:val="3B335ED3"/>
    <w:rsid w:val="3B335F29"/>
    <w:rsid w:val="3B3360B0"/>
    <w:rsid w:val="3B33651B"/>
    <w:rsid w:val="3B34234E"/>
    <w:rsid w:val="3B342804"/>
    <w:rsid w:val="3B343BD6"/>
    <w:rsid w:val="3B344AAD"/>
    <w:rsid w:val="3B345984"/>
    <w:rsid w:val="3B350E3B"/>
    <w:rsid w:val="3B352FF6"/>
    <w:rsid w:val="3B353441"/>
    <w:rsid w:val="3B355F7E"/>
    <w:rsid w:val="3B356CFA"/>
    <w:rsid w:val="3B3572F1"/>
    <w:rsid w:val="3B361FC0"/>
    <w:rsid w:val="3B365A66"/>
    <w:rsid w:val="3B365BAF"/>
    <w:rsid w:val="3B37067B"/>
    <w:rsid w:val="3B37375B"/>
    <w:rsid w:val="3B3745CE"/>
    <w:rsid w:val="3B37481A"/>
    <w:rsid w:val="3B376D9A"/>
    <w:rsid w:val="3B38025C"/>
    <w:rsid w:val="3B381919"/>
    <w:rsid w:val="3B3836C7"/>
    <w:rsid w:val="3B383A25"/>
    <w:rsid w:val="3B384904"/>
    <w:rsid w:val="3B384ABA"/>
    <w:rsid w:val="3B385475"/>
    <w:rsid w:val="3B3911ED"/>
    <w:rsid w:val="3B391F42"/>
    <w:rsid w:val="3B392F9B"/>
    <w:rsid w:val="3B3955E1"/>
    <w:rsid w:val="3B3A0C4C"/>
    <w:rsid w:val="3B3A1B15"/>
    <w:rsid w:val="3B3A43AF"/>
    <w:rsid w:val="3B3A4449"/>
    <w:rsid w:val="3B3A743F"/>
    <w:rsid w:val="3B3B31B7"/>
    <w:rsid w:val="3B3B63AC"/>
    <w:rsid w:val="3B3C24A4"/>
    <w:rsid w:val="3B3C4E59"/>
    <w:rsid w:val="3B3C601D"/>
    <w:rsid w:val="3B3C613D"/>
    <w:rsid w:val="3B3C65EF"/>
    <w:rsid w:val="3B3C7387"/>
    <w:rsid w:val="3B3C787E"/>
    <w:rsid w:val="3B3D0CDD"/>
    <w:rsid w:val="3B3D0D0E"/>
    <w:rsid w:val="3B3D6073"/>
    <w:rsid w:val="3B3D64F4"/>
    <w:rsid w:val="3B3D6F2F"/>
    <w:rsid w:val="3B3E1336"/>
    <w:rsid w:val="3B3E213A"/>
    <w:rsid w:val="3B3E2CBB"/>
    <w:rsid w:val="3B3E362E"/>
    <w:rsid w:val="3B3E3E26"/>
    <w:rsid w:val="3B3E61A0"/>
    <w:rsid w:val="3B3E6803"/>
    <w:rsid w:val="3B3E6FA5"/>
    <w:rsid w:val="3B3E7727"/>
    <w:rsid w:val="3B3F2CA7"/>
    <w:rsid w:val="3B3F5F12"/>
    <w:rsid w:val="3B4007CD"/>
    <w:rsid w:val="3B401368"/>
    <w:rsid w:val="3B4016CB"/>
    <w:rsid w:val="3B40257B"/>
    <w:rsid w:val="3B402FF7"/>
    <w:rsid w:val="3B403411"/>
    <w:rsid w:val="3B406FC3"/>
    <w:rsid w:val="3B411586"/>
    <w:rsid w:val="3B4137E9"/>
    <w:rsid w:val="3B413F32"/>
    <w:rsid w:val="3B41469B"/>
    <w:rsid w:val="3B4200A1"/>
    <w:rsid w:val="3B420F16"/>
    <w:rsid w:val="3B42143A"/>
    <w:rsid w:val="3B4218BD"/>
    <w:rsid w:val="3B4222C2"/>
    <w:rsid w:val="3B424B80"/>
    <w:rsid w:val="3B4262F3"/>
    <w:rsid w:val="3B427B60"/>
    <w:rsid w:val="3B427E5C"/>
    <w:rsid w:val="3B43181E"/>
    <w:rsid w:val="3B436E66"/>
    <w:rsid w:val="3B4402BD"/>
    <w:rsid w:val="3B44078E"/>
    <w:rsid w:val="3B44206B"/>
    <w:rsid w:val="3B4421F8"/>
    <w:rsid w:val="3B443E1A"/>
    <w:rsid w:val="3B4474B3"/>
    <w:rsid w:val="3B450930"/>
    <w:rsid w:val="3B451940"/>
    <w:rsid w:val="3B45472A"/>
    <w:rsid w:val="3B455D5F"/>
    <w:rsid w:val="3B455DE4"/>
    <w:rsid w:val="3B463501"/>
    <w:rsid w:val="3B4636C6"/>
    <w:rsid w:val="3B464036"/>
    <w:rsid w:val="3B466E01"/>
    <w:rsid w:val="3B471B5C"/>
    <w:rsid w:val="3B473250"/>
    <w:rsid w:val="3B47340A"/>
    <w:rsid w:val="3B47390A"/>
    <w:rsid w:val="3B4756B8"/>
    <w:rsid w:val="3B475F7A"/>
    <w:rsid w:val="3B481314"/>
    <w:rsid w:val="3B482A6E"/>
    <w:rsid w:val="3B487CEF"/>
    <w:rsid w:val="3B487E2B"/>
    <w:rsid w:val="3B491208"/>
    <w:rsid w:val="3B491430"/>
    <w:rsid w:val="3B4919F4"/>
    <w:rsid w:val="3B491E82"/>
    <w:rsid w:val="3B492564"/>
    <w:rsid w:val="3B493E4C"/>
    <w:rsid w:val="3B49419B"/>
    <w:rsid w:val="3B496D37"/>
    <w:rsid w:val="3B497ED4"/>
    <w:rsid w:val="3B4A1340"/>
    <w:rsid w:val="3B4A3312"/>
    <w:rsid w:val="3B4A33FA"/>
    <w:rsid w:val="3B4A45C2"/>
    <w:rsid w:val="3B4A51A8"/>
    <w:rsid w:val="3B4B164C"/>
    <w:rsid w:val="3B4B1A3B"/>
    <w:rsid w:val="3B4B47A2"/>
    <w:rsid w:val="3B4B7B1E"/>
    <w:rsid w:val="3B4C0935"/>
    <w:rsid w:val="3B4C0F20"/>
    <w:rsid w:val="3B4C1668"/>
    <w:rsid w:val="3B4C5C32"/>
    <w:rsid w:val="3B4C7172"/>
    <w:rsid w:val="3B4C7198"/>
    <w:rsid w:val="3B4D0803"/>
    <w:rsid w:val="3B4E0552"/>
    <w:rsid w:val="3B4E428B"/>
    <w:rsid w:val="3B4E641A"/>
    <w:rsid w:val="3B4E6A46"/>
    <w:rsid w:val="3B4E7DC0"/>
    <w:rsid w:val="3B4F0A10"/>
    <w:rsid w:val="3B4F27BE"/>
    <w:rsid w:val="3B4F45B3"/>
    <w:rsid w:val="3B4F6028"/>
    <w:rsid w:val="3B505A43"/>
    <w:rsid w:val="3B506C62"/>
    <w:rsid w:val="3B510614"/>
    <w:rsid w:val="3B512293"/>
    <w:rsid w:val="3B512F70"/>
    <w:rsid w:val="3B514788"/>
    <w:rsid w:val="3B516536"/>
    <w:rsid w:val="3B520363"/>
    <w:rsid w:val="3B523786"/>
    <w:rsid w:val="3B52487D"/>
    <w:rsid w:val="3B5322AF"/>
    <w:rsid w:val="3B540546"/>
    <w:rsid w:val="3B542403"/>
    <w:rsid w:val="3B5449B0"/>
    <w:rsid w:val="3B546287"/>
    <w:rsid w:val="3B546F95"/>
    <w:rsid w:val="3B547DD5"/>
    <w:rsid w:val="3B551A74"/>
    <w:rsid w:val="3B55226B"/>
    <w:rsid w:val="3B5534A6"/>
    <w:rsid w:val="3B554279"/>
    <w:rsid w:val="3B555A62"/>
    <w:rsid w:val="3B556B0E"/>
    <w:rsid w:val="3B562232"/>
    <w:rsid w:val="3B5715EE"/>
    <w:rsid w:val="3B57453B"/>
    <w:rsid w:val="3B575151"/>
    <w:rsid w:val="3B583D69"/>
    <w:rsid w:val="3B5841D5"/>
    <w:rsid w:val="3B585916"/>
    <w:rsid w:val="3B585B17"/>
    <w:rsid w:val="3B5878C5"/>
    <w:rsid w:val="3B587B93"/>
    <w:rsid w:val="3B587CED"/>
    <w:rsid w:val="3B590554"/>
    <w:rsid w:val="3B5928F8"/>
    <w:rsid w:val="3B5A188F"/>
    <w:rsid w:val="3B5A363D"/>
    <w:rsid w:val="3B5A3835"/>
    <w:rsid w:val="3B5A4B2D"/>
    <w:rsid w:val="3B5A6F24"/>
    <w:rsid w:val="3B5B01CA"/>
    <w:rsid w:val="3B5B1163"/>
    <w:rsid w:val="3B5B2958"/>
    <w:rsid w:val="3B5B2B56"/>
    <w:rsid w:val="3B5B4518"/>
    <w:rsid w:val="3B5B486A"/>
    <w:rsid w:val="3B5B5607"/>
    <w:rsid w:val="3B5B6060"/>
    <w:rsid w:val="3B5B6499"/>
    <w:rsid w:val="3B5B73B5"/>
    <w:rsid w:val="3B5B744E"/>
    <w:rsid w:val="3B5B751B"/>
    <w:rsid w:val="3B5C0AE3"/>
    <w:rsid w:val="3B5C1712"/>
    <w:rsid w:val="3B5C1983"/>
    <w:rsid w:val="3B5C23D4"/>
    <w:rsid w:val="3B5C6EFA"/>
    <w:rsid w:val="3B5D04DB"/>
    <w:rsid w:val="3B5D312D"/>
    <w:rsid w:val="3B5D4EDB"/>
    <w:rsid w:val="3B5D6A48"/>
    <w:rsid w:val="3B5D6BB7"/>
    <w:rsid w:val="3B5E0047"/>
    <w:rsid w:val="3B5E079F"/>
    <w:rsid w:val="3B5E2A01"/>
    <w:rsid w:val="3B5E2C18"/>
    <w:rsid w:val="3B5E4138"/>
    <w:rsid w:val="3B5E55EA"/>
    <w:rsid w:val="3B5E67C4"/>
    <w:rsid w:val="3B5E6E75"/>
    <w:rsid w:val="3B5F14D7"/>
    <w:rsid w:val="3B5F2156"/>
    <w:rsid w:val="3B5F2EE2"/>
    <w:rsid w:val="3B5F50F7"/>
    <w:rsid w:val="3B5F5E72"/>
    <w:rsid w:val="3B5F613A"/>
    <w:rsid w:val="3B5F6EA5"/>
    <w:rsid w:val="3B5F758D"/>
    <w:rsid w:val="3B6024D3"/>
    <w:rsid w:val="3B602967"/>
    <w:rsid w:val="3B602C1D"/>
    <w:rsid w:val="3B60425A"/>
    <w:rsid w:val="3B604268"/>
    <w:rsid w:val="3B604356"/>
    <w:rsid w:val="3B6049CB"/>
    <w:rsid w:val="3B60677A"/>
    <w:rsid w:val="3B61040B"/>
    <w:rsid w:val="3B6104CB"/>
    <w:rsid w:val="3B611F69"/>
    <w:rsid w:val="3B612ACA"/>
    <w:rsid w:val="3B614F44"/>
    <w:rsid w:val="3B615F60"/>
    <w:rsid w:val="3B61768D"/>
    <w:rsid w:val="3B620744"/>
    <w:rsid w:val="3B620D39"/>
    <w:rsid w:val="3B621599"/>
    <w:rsid w:val="3B6224F2"/>
    <w:rsid w:val="3B624303"/>
    <w:rsid w:val="3B6249AA"/>
    <w:rsid w:val="3B62588A"/>
    <w:rsid w:val="3B626996"/>
    <w:rsid w:val="3B627275"/>
    <w:rsid w:val="3B6273BD"/>
    <w:rsid w:val="3B627E58"/>
    <w:rsid w:val="3B634251"/>
    <w:rsid w:val="3B63718F"/>
    <w:rsid w:val="3B637E67"/>
    <w:rsid w:val="3B640848"/>
    <w:rsid w:val="3B64270E"/>
    <w:rsid w:val="3B643213"/>
    <w:rsid w:val="3B6444BC"/>
    <w:rsid w:val="3B645349"/>
    <w:rsid w:val="3B645EE1"/>
    <w:rsid w:val="3B64626A"/>
    <w:rsid w:val="3B651FE2"/>
    <w:rsid w:val="3B653D90"/>
    <w:rsid w:val="3B6560F9"/>
    <w:rsid w:val="3B6605C5"/>
    <w:rsid w:val="3B664385"/>
    <w:rsid w:val="3B667C69"/>
    <w:rsid w:val="3B673FAC"/>
    <w:rsid w:val="3B6756EF"/>
    <w:rsid w:val="3B675A34"/>
    <w:rsid w:val="3B683CCA"/>
    <w:rsid w:val="3B684042"/>
    <w:rsid w:val="3B68689B"/>
    <w:rsid w:val="3B69041D"/>
    <w:rsid w:val="3B691AD2"/>
    <w:rsid w:val="3B69369F"/>
    <w:rsid w:val="3B69374D"/>
    <w:rsid w:val="3B693880"/>
    <w:rsid w:val="3B694A1D"/>
    <w:rsid w:val="3B69515A"/>
    <w:rsid w:val="3B697D24"/>
    <w:rsid w:val="3B6A11BB"/>
    <w:rsid w:val="3B6A299B"/>
    <w:rsid w:val="3B6A2ED2"/>
    <w:rsid w:val="3B6B3B7F"/>
    <w:rsid w:val="3B6B3CF5"/>
    <w:rsid w:val="3B6C15C2"/>
    <w:rsid w:val="3B6C3370"/>
    <w:rsid w:val="3B6C3ADB"/>
    <w:rsid w:val="3B6C511E"/>
    <w:rsid w:val="3B6C72E9"/>
    <w:rsid w:val="3B6D0953"/>
    <w:rsid w:val="3B6D2FAD"/>
    <w:rsid w:val="3B6D4505"/>
    <w:rsid w:val="3B6D4F6B"/>
    <w:rsid w:val="3B6D5C90"/>
    <w:rsid w:val="3B6D66AC"/>
    <w:rsid w:val="3B6D67CA"/>
    <w:rsid w:val="3B6E3B58"/>
    <w:rsid w:val="3B6E4356"/>
    <w:rsid w:val="3B6F115C"/>
    <w:rsid w:val="3B6F3B9D"/>
    <w:rsid w:val="3B6F4787"/>
    <w:rsid w:val="3B6F4C0F"/>
    <w:rsid w:val="3B7010B2"/>
    <w:rsid w:val="3B701B31"/>
    <w:rsid w:val="3B70245C"/>
    <w:rsid w:val="3B70544E"/>
    <w:rsid w:val="3B710987"/>
    <w:rsid w:val="3B7121C5"/>
    <w:rsid w:val="3B712438"/>
    <w:rsid w:val="3B712735"/>
    <w:rsid w:val="3B712EE8"/>
    <w:rsid w:val="3B715CF1"/>
    <w:rsid w:val="3B716BD9"/>
    <w:rsid w:val="3B717347"/>
    <w:rsid w:val="3B7212D4"/>
    <w:rsid w:val="3B725FEC"/>
    <w:rsid w:val="3B726358"/>
    <w:rsid w:val="3B726878"/>
    <w:rsid w:val="3B726D80"/>
    <w:rsid w:val="3B7315A8"/>
    <w:rsid w:val="3B73204A"/>
    <w:rsid w:val="3B732951"/>
    <w:rsid w:val="3B732AB9"/>
    <w:rsid w:val="3B7331EC"/>
    <w:rsid w:val="3B733E41"/>
    <w:rsid w:val="3B7346FF"/>
    <w:rsid w:val="3B734F40"/>
    <w:rsid w:val="3B736E2E"/>
    <w:rsid w:val="3B741E5E"/>
    <w:rsid w:val="3B742225"/>
    <w:rsid w:val="3B744E3E"/>
    <w:rsid w:val="3B7456B2"/>
    <w:rsid w:val="3B752DFE"/>
    <w:rsid w:val="3B753ABB"/>
    <w:rsid w:val="3B7542E7"/>
    <w:rsid w:val="3B75554C"/>
    <w:rsid w:val="3B7566C9"/>
    <w:rsid w:val="3B7641EF"/>
    <w:rsid w:val="3B765F9D"/>
    <w:rsid w:val="3B7667CB"/>
    <w:rsid w:val="3B76775E"/>
    <w:rsid w:val="3B78186B"/>
    <w:rsid w:val="3B781D15"/>
    <w:rsid w:val="3B7837BF"/>
    <w:rsid w:val="3B783AC3"/>
    <w:rsid w:val="3B784FC2"/>
    <w:rsid w:val="3B787015"/>
    <w:rsid w:val="3B787F67"/>
    <w:rsid w:val="3B7906D0"/>
    <w:rsid w:val="3B795F32"/>
    <w:rsid w:val="3B7A10AA"/>
    <w:rsid w:val="3B7A3CDF"/>
    <w:rsid w:val="3B7A5A8D"/>
    <w:rsid w:val="3B7A60DF"/>
    <w:rsid w:val="3B7A783B"/>
    <w:rsid w:val="3B7A7F60"/>
    <w:rsid w:val="3B7B0633"/>
    <w:rsid w:val="3B7B35B3"/>
    <w:rsid w:val="3B7B36EE"/>
    <w:rsid w:val="3B7B7C6C"/>
    <w:rsid w:val="3B7C2ED4"/>
    <w:rsid w:val="3B7C3266"/>
    <w:rsid w:val="3B7C35D0"/>
    <w:rsid w:val="3B7C5554"/>
    <w:rsid w:val="3B7C7A57"/>
    <w:rsid w:val="3B7D37CF"/>
    <w:rsid w:val="3B7D4A60"/>
    <w:rsid w:val="3B7D5D81"/>
    <w:rsid w:val="3B7D61A1"/>
    <w:rsid w:val="3B7D732B"/>
    <w:rsid w:val="3B7D748A"/>
    <w:rsid w:val="3B7E13E6"/>
    <w:rsid w:val="3B7E2A09"/>
    <w:rsid w:val="3B7E37D0"/>
    <w:rsid w:val="3B7E4CA6"/>
    <w:rsid w:val="3B7E7631"/>
    <w:rsid w:val="3B7E7B53"/>
    <w:rsid w:val="3B7F0AC1"/>
    <w:rsid w:val="3B7F1A97"/>
    <w:rsid w:val="3B7F24D9"/>
    <w:rsid w:val="3B7F30A4"/>
    <w:rsid w:val="3B7F4E52"/>
    <w:rsid w:val="3B7F53CB"/>
    <w:rsid w:val="3B801576"/>
    <w:rsid w:val="3B802F39"/>
    <w:rsid w:val="3B803677"/>
    <w:rsid w:val="3B81185E"/>
    <w:rsid w:val="3B8121B6"/>
    <w:rsid w:val="3B812C3B"/>
    <w:rsid w:val="3B81316A"/>
    <w:rsid w:val="3B814871"/>
    <w:rsid w:val="3B81506E"/>
    <w:rsid w:val="3B8201C4"/>
    <w:rsid w:val="3B820DE6"/>
    <w:rsid w:val="3B821E54"/>
    <w:rsid w:val="3B8227AD"/>
    <w:rsid w:val="3B822B94"/>
    <w:rsid w:val="3B824940"/>
    <w:rsid w:val="3B824942"/>
    <w:rsid w:val="3B83026B"/>
    <w:rsid w:val="3B8308D2"/>
    <w:rsid w:val="3B831508"/>
    <w:rsid w:val="3B83521D"/>
    <w:rsid w:val="3B837B2B"/>
    <w:rsid w:val="3B837F8F"/>
    <w:rsid w:val="3B8406BA"/>
    <w:rsid w:val="3B84179B"/>
    <w:rsid w:val="3B842468"/>
    <w:rsid w:val="3B842F66"/>
    <w:rsid w:val="3B8434BF"/>
    <w:rsid w:val="3B844B5E"/>
    <w:rsid w:val="3B845E0B"/>
    <w:rsid w:val="3B84690C"/>
    <w:rsid w:val="3B851508"/>
    <w:rsid w:val="3B8526FD"/>
    <w:rsid w:val="3B854432"/>
    <w:rsid w:val="3B854580"/>
    <w:rsid w:val="3B855DC3"/>
    <w:rsid w:val="3B86206C"/>
    <w:rsid w:val="3B86213B"/>
    <w:rsid w:val="3B862DCC"/>
    <w:rsid w:val="3B8630B4"/>
    <w:rsid w:val="3B863850"/>
    <w:rsid w:val="3B866C37"/>
    <w:rsid w:val="3B866FF0"/>
    <w:rsid w:val="3B8701AA"/>
    <w:rsid w:val="3B871F58"/>
    <w:rsid w:val="3B8801D7"/>
    <w:rsid w:val="3B8801E2"/>
    <w:rsid w:val="3B882358"/>
    <w:rsid w:val="3B8832B4"/>
    <w:rsid w:val="3B884843"/>
    <w:rsid w:val="3B88603E"/>
    <w:rsid w:val="3B887908"/>
    <w:rsid w:val="3B89012A"/>
    <w:rsid w:val="3B8915F1"/>
    <w:rsid w:val="3B89165C"/>
    <w:rsid w:val="3B892174"/>
    <w:rsid w:val="3B893F22"/>
    <w:rsid w:val="3B8947FA"/>
    <w:rsid w:val="3B895CD0"/>
    <w:rsid w:val="3B8A0DC3"/>
    <w:rsid w:val="3B8A17DA"/>
    <w:rsid w:val="3B8A2057"/>
    <w:rsid w:val="3B8A37F6"/>
    <w:rsid w:val="3B8A4EF7"/>
    <w:rsid w:val="3B8A50BE"/>
    <w:rsid w:val="3B8A6325"/>
    <w:rsid w:val="3B8A7A92"/>
    <w:rsid w:val="3B8A7C1F"/>
    <w:rsid w:val="3B8B04F4"/>
    <w:rsid w:val="3B8B1C35"/>
    <w:rsid w:val="3B8B2309"/>
    <w:rsid w:val="3B8B3247"/>
    <w:rsid w:val="3B8B3E2A"/>
    <w:rsid w:val="3B8B5C49"/>
    <w:rsid w:val="3B8B7C9A"/>
    <w:rsid w:val="3B8C3009"/>
    <w:rsid w:val="3B8C3A12"/>
    <w:rsid w:val="3B8C3BCC"/>
    <w:rsid w:val="3B8C4327"/>
    <w:rsid w:val="3B8C4421"/>
    <w:rsid w:val="3B8C57C0"/>
    <w:rsid w:val="3B8C62D6"/>
    <w:rsid w:val="3B8D22B9"/>
    <w:rsid w:val="3B8D4274"/>
    <w:rsid w:val="3B8D4CB6"/>
    <w:rsid w:val="3B8D6AEC"/>
    <w:rsid w:val="3B8D7567"/>
    <w:rsid w:val="3B8E00D3"/>
    <w:rsid w:val="3B8E32E7"/>
    <w:rsid w:val="3B8E7126"/>
    <w:rsid w:val="3B8E7A32"/>
    <w:rsid w:val="3B8E7CCA"/>
    <w:rsid w:val="3B8F212F"/>
    <w:rsid w:val="3B8F28D0"/>
    <w:rsid w:val="3B8F413C"/>
    <w:rsid w:val="3B8F6E75"/>
    <w:rsid w:val="3B903503"/>
    <w:rsid w:val="3B9053BD"/>
    <w:rsid w:val="3B911029"/>
    <w:rsid w:val="3B914B85"/>
    <w:rsid w:val="3B915AA7"/>
    <w:rsid w:val="3B9161BA"/>
    <w:rsid w:val="3B921977"/>
    <w:rsid w:val="3B921D11"/>
    <w:rsid w:val="3B922B8F"/>
    <w:rsid w:val="3B9241ED"/>
    <w:rsid w:val="3B924343"/>
    <w:rsid w:val="3B926F37"/>
    <w:rsid w:val="3B9308FD"/>
    <w:rsid w:val="3B94571E"/>
    <w:rsid w:val="3B946C95"/>
    <w:rsid w:val="3B950B19"/>
    <w:rsid w:val="3B950C0D"/>
    <w:rsid w:val="3B9512F3"/>
    <w:rsid w:val="3B9520F4"/>
    <w:rsid w:val="3B952CE7"/>
    <w:rsid w:val="3B9545AB"/>
    <w:rsid w:val="3B954675"/>
    <w:rsid w:val="3B954FF7"/>
    <w:rsid w:val="3B956B96"/>
    <w:rsid w:val="3B964177"/>
    <w:rsid w:val="3B965F41"/>
    <w:rsid w:val="3B96663F"/>
    <w:rsid w:val="3B973E35"/>
    <w:rsid w:val="3B97408D"/>
    <w:rsid w:val="3B974891"/>
    <w:rsid w:val="3B97632A"/>
    <w:rsid w:val="3B98067E"/>
    <w:rsid w:val="3B980AE4"/>
    <w:rsid w:val="3B980D27"/>
    <w:rsid w:val="3B9823B7"/>
    <w:rsid w:val="3B984165"/>
    <w:rsid w:val="3B985E0F"/>
    <w:rsid w:val="3B985F13"/>
    <w:rsid w:val="3B9905EF"/>
    <w:rsid w:val="3B992AF8"/>
    <w:rsid w:val="3B995539"/>
    <w:rsid w:val="3B9956C9"/>
    <w:rsid w:val="3B99676B"/>
    <w:rsid w:val="3B9A6B59"/>
    <w:rsid w:val="3B9A7EDD"/>
    <w:rsid w:val="3B9B05BF"/>
    <w:rsid w:val="3B9B5A04"/>
    <w:rsid w:val="3B9B6557"/>
    <w:rsid w:val="3B9B715E"/>
    <w:rsid w:val="3B9B77FE"/>
    <w:rsid w:val="3B9B7BD2"/>
    <w:rsid w:val="3B9C08E1"/>
    <w:rsid w:val="3B9C1EA7"/>
    <w:rsid w:val="3B9C2BBA"/>
    <w:rsid w:val="3B9C3465"/>
    <w:rsid w:val="3B9C3B15"/>
    <w:rsid w:val="3B9C3C56"/>
    <w:rsid w:val="3B9D0D12"/>
    <w:rsid w:val="3B9D25DA"/>
    <w:rsid w:val="3B9D352A"/>
    <w:rsid w:val="3B9D404A"/>
    <w:rsid w:val="3B9D4C98"/>
    <w:rsid w:val="3B9D79CE"/>
    <w:rsid w:val="3B9E00F1"/>
    <w:rsid w:val="3B9E333D"/>
    <w:rsid w:val="3B9E4597"/>
    <w:rsid w:val="3B9E69EB"/>
    <w:rsid w:val="3B9E7ED7"/>
    <w:rsid w:val="3B9F3746"/>
    <w:rsid w:val="3B9F54F4"/>
    <w:rsid w:val="3B9F72A2"/>
    <w:rsid w:val="3BA01AA3"/>
    <w:rsid w:val="3BA055E8"/>
    <w:rsid w:val="3BA05E15"/>
    <w:rsid w:val="3BA06538"/>
    <w:rsid w:val="3BA1126C"/>
    <w:rsid w:val="3BA129F1"/>
    <w:rsid w:val="3BA13E5B"/>
    <w:rsid w:val="3BA147B7"/>
    <w:rsid w:val="3BA15C81"/>
    <w:rsid w:val="3BA163C5"/>
    <w:rsid w:val="3BA23236"/>
    <w:rsid w:val="3BA238C2"/>
    <w:rsid w:val="3BA24A19"/>
    <w:rsid w:val="3BA24FE4"/>
    <w:rsid w:val="3BA2526A"/>
    <w:rsid w:val="3BA252F5"/>
    <w:rsid w:val="3BA27154"/>
    <w:rsid w:val="3BA3080E"/>
    <w:rsid w:val="3BA30BC6"/>
    <w:rsid w:val="3BA33850"/>
    <w:rsid w:val="3BA3409F"/>
    <w:rsid w:val="3BA340E2"/>
    <w:rsid w:val="3BA3677B"/>
    <w:rsid w:val="3BA37EBC"/>
    <w:rsid w:val="3BA40496"/>
    <w:rsid w:val="3BA404B6"/>
    <w:rsid w:val="3BA40D5C"/>
    <w:rsid w:val="3BA4134C"/>
    <w:rsid w:val="3BA43657"/>
    <w:rsid w:val="3BA448B8"/>
    <w:rsid w:val="3BA45C07"/>
    <w:rsid w:val="3BA477D3"/>
    <w:rsid w:val="3BA47880"/>
    <w:rsid w:val="3BA47D69"/>
    <w:rsid w:val="3BA53C6C"/>
    <w:rsid w:val="3BA55463"/>
    <w:rsid w:val="3BA614BF"/>
    <w:rsid w:val="3BA620AE"/>
    <w:rsid w:val="3BA634D3"/>
    <w:rsid w:val="3BA645C2"/>
    <w:rsid w:val="3BA64AD4"/>
    <w:rsid w:val="3BA66882"/>
    <w:rsid w:val="3BA66A63"/>
    <w:rsid w:val="3BA67B32"/>
    <w:rsid w:val="3BA70357"/>
    <w:rsid w:val="3BA725FA"/>
    <w:rsid w:val="3BA748F6"/>
    <w:rsid w:val="3BA7743F"/>
    <w:rsid w:val="3BA821CD"/>
    <w:rsid w:val="3BA83D2E"/>
    <w:rsid w:val="3BA8780A"/>
    <w:rsid w:val="3BA90120"/>
    <w:rsid w:val="3BA9049D"/>
    <w:rsid w:val="3BA9139D"/>
    <w:rsid w:val="3BA945C4"/>
    <w:rsid w:val="3BA96372"/>
    <w:rsid w:val="3BA97CF8"/>
    <w:rsid w:val="3BAA1905"/>
    <w:rsid w:val="3BAA1F2B"/>
    <w:rsid w:val="3BAA2CC7"/>
    <w:rsid w:val="3BAA664E"/>
    <w:rsid w:val="3BAA7605"/>
    <w:rsid w:val="3BAB1FA5"/>
    <w:rsid w:val="3BAB67E8"/>
    <w:rsid w:val="3BAC440B"/>
    <w:rsid w:val="3BAC5E63"/>
    <w:rsid w:val="3BAC6612"/>
    <w:rsid w:val="3BAC7A40"/>
    <w:rsid w:val="3BAC7C11"/>
    <w:rsid w:val="3BAC7F61"/>
    <w:rsid w:val="3BAD3B3F"/>
    <w:rsid w:val="3BAD6479"/>
    <w:rsid w:val="3BAE1BDB"/>
    <w:rsid w:val="3BAE3989"/>
    <w:rsid w:val="3BAE4FCF"/>
    <w:rsid w:val="3BAE5294"/>
    <w:rsid w:val="3BAE5737"/>
    <w:rsid w:val="3BAE657D"/>
    <w:rsid w:val="3BAE6B74"/>
    <w:rsid w:val="3BAE7094"/>
    <w:rsid w:val="3BAF053B"/>
    <w:rsid w:val="3BAF41AB"/>
    <w:rsid w:val="3BAF50FB"/>
    <w:rsid w:val="3BAF645F"/>
    <w:rsid w:val="3BAF7123"/>
    <w:rsid w:val="3BB007B4"/>
    <w:rsid w:val="3BB00FC7"/>
    <w:rsid w:val="3BB014AF"/>
    <w:rsid w:val="3BB01BDB"/>
    <w:rsid w:val="3BB024C0"/>
    <w:rsid w:val="3BB0325D"/>
    <w:rsid w:val="3BB0362F"/>
    <w:rsid w:val="3BB03821"/>
    <w:rsid w:val="3BB0396C"/>
    <w:rsid w:val="3BB058DF"/>
    <w:rsid w:val="3BB07701"/>
    <w:rsid w:val="3BB07937"/>
    <w:rsid w:val="3BB10350"/>
    <w:rsid w:val="3BB10A37"/>
    <w:rsid w:val="3BB15ED6"/>
    <w:rsid w:val="3BB16FD5"/>
    <w:rsid w:val="3BB21AA8"/>
    <w:rsid w:val="3BB23479"/>
    <w:rsid w:val="3BB30F9F"/>
    <w:rsid w:val="3BB32D4D"/>
    <w:rsid w:val="3BB334BF"/>
    <w:rsid w:val="3BB35239"/>
    <w:rsid w:val="3BB35830"/>
    <w:rsid w:val="3BB371F1"/>
    <w:rsid w:val="3BB41823"/>
    <w:rsid w:val="3BB42CE8"/>
    <w:rsid w:val="3BB459D1"/>
    <w:rsid w:val="3BB476AE"/>
    <w:rsid w:val="3BB47CA9"/>
    <w:rsid w:val="3BB50822"/>
    <w:rsid w:val="3BB50897"/>
    <w:rsid w:val="3BB52F69"/>
    <w:rsid w:val="3BB53761"/>
    <w:rsid w:val="3BB54D17"/>
    <w:rsid w:val="3BB567A6"/>
    <w:rsid w:val="3BB62604"/>
    <w:rsid w:val="3BB6283D"/>
    <w:rsid w:val="3BB645EB"/>
    <w:rsid w:val="3BB6700C"/>
    <w:rsid w:val="3BB70A8F"/>
    <w:rsid w:val="3BB713C8"/>
    <w:rsid w:val="3BB72832"/>
    <w:rsid w:val="3BB73DD6"/>
    <w:rsid w:val="3BB76732"/>
    <w:rsid w:val="3BB77603"/>
    <w:rsid w:val="3BB80364"/>
    <w:rsid w:val="3BB816D4"/>
    <w:rsid w:val="3BB83E5E"/>
    <w:rsid w:val="3BB840E2"/>
    <w:rsid w:val="3BB84297"/>
    <w:rsid w:val="3BB84807"/>
    <w:rsid w:val="3BB8636F"/>
    <w:rsid w:val="3BB865B6"/>
    <w:rsid w:val="3BB8779B"/>
    <w:rsid w:val="3BB91F9B"/>
    <w:rsid w:val="3BB93B4C"/>
    <w:rsid w:val="3BB94CB3"/>
    <w:rsid w:val="3BB95A31"/>
    <w:rsid w:val="3BBA0580"/>
    <w:rsid w:val="3BBA232E"/>
    <w:rsid w:val="3BBA38D1"/>
    <w:rsid w:val="3BBB226F"/>
    <w:rsid w:val="3BBB4574"/>
    <w:rsid w:val="3BBB7E54"/>
    <w:rsid w:val="3BBC0A63"/>
    <w:rsid w:val="3BBC3665"/>
    <w:rsid w:val="3BBC5D4F"/>
    <w:rsid w:val="3BBC60A6"/>
    <w:rsid w:val="3BBC6E11"/>
    <w:rsid w:val="3BBD1E1E"/>
    <w:rsid w:val="3BBD267C"/>
    <w:rsid w:val="3BBD3634"/>
    <w:rsid w:val="3BBD3BCC"/>
    <w:rsid w:val="3BBD597A"/>
    <w:rsid w:val="3BBD753A"/>
    <w:rsid w:val="3BBE0ECD"/>
    <w:rsid w:val="3BBE12BA"/>
    <w:rsid w:val="3BBE1CBD"/>
    <w:rsid w:val="3BBE3226"/>
    <w:rsid w:val="3BBE38AA"/>
    <w:rsid w:val="3BBE4AC4"/>
    <w:rsid w:val="3BBF1574"/>
    <w:rsid w:val="3BBF29FA"/>
    <w:rsid w:val="3BBF38D9"/>
    <w:rsid w:val="3BBF4813"/>
    <w:rsid w:val="3BBF66A0"/>
    <w:rsid w:val="3BBF7944"/>
    <w:rsid w:val="3BBF7D0F"/>
    <w:rsid w:val="3BC00874"/>
    <w:rsid w:val="3BC01AAD"/>
    <w:rsid w:val="3BC01CEC"/>
    <w:rsid w:val="3BC03DAD"/>
    <w:rsid w:val="3BC06968"/>
    <w:rsid w:val="3BC073E4"/>
    <w:rsid w:val="3BC11291"/>
    <w:rsid w:val="3BC1190E"/>
    <w:rsid w:val="3BC136BC"/>
    <w:rsid w:val="3BC15DB8"/>
    <w:rsid w:val="3BC16B45"/>
    <w:rsid w:val="3BC248D5"/>
    <w:rsid w:val="3BC25E4B"/>
    <w:rsid w:val="3BC30375"/>
    <w:rsid w:val="3BC30935"/>
    <w:rsid w:val="3BC35686"/>
    <w:rsid w:val="3BC35D64"/>
    <w:rsid w:val="3BC36FC3"/>
    <w:rsid w:val="3BC3771B"/>
    <w:rsid w:val="3BC411CA"/>
    <w:rsid w:val="3BC4211A"/>
    <w:rsid w:val="3BC460AA"/>
    <w:rsid w:val="3BC46D08"/>
    <w:rsid w:val="3BC53255"/>
    <w:rsid w:val="3BC53B07"/>
    <w:rsid w:val="3BC55C8D"/>
    <w:rsid w:val="3BC57B8F"/>
    <w:rsid w:val="3BC60CD2"/>
    <w:rsid w:val="3BC646E5"/>
    <w:rsid w:val="3BC66F24"/>
    <w:rsid w:val="3BC70A1B"/>
    <w:rsid w:val="3BC75B75"/>
    <w:rsid w:val="3BC76709"/>
    <w:rsid w:val="3BC767F9"/>
    <w:rsid w:val="3BC772B6"/>
    <w:rsid w:val="3BC82C9D"/>
    <w:rsid w:val="3BC83719"/>
    <w:rsid w:val="3BC84EF0"/>
    <w:rsid w:val="3BC8543C"/>
    <w:rsid w:val="3BC91556"/>
    <w:rsid w:val="3BC92571"/>
    <w:rsid w:val="3BC9431F"/>
    <w:rsid w:val="3BC97F6D"/>
    <w:rsid w:val="3BCA3066"/>
    <w:rsid w:val="3BCA6150"/>
    <w:rsid w:val="3BCB0097"/>
    <w:rsid w:val="3BCB176B"/>
    <w:rsid w:val="3BCB37BC"/>
    <w:rsid w:val="3BCB44F6"/>
    <w:rsid w:val="3BCB453B"/>
    <w:rsid w:val="3BCB4CCC"/>
    <w:rsid w:val="3BCB62E9"/>
    <w:rsid w:val="3BCB70C7"/>
    <w:rsid w:val="3BCC2061"/>
    <w:rsid w:val="3BCC6222"/>
    <w:rsid w:val="3BCC6E16"/>
    <w:rsid w:val="3BCD02B3"/>
    <w:rsid w:val="3BCD260C"/>
    <w:rsid w:val="3BCD463A"/>
    <w:rsid w:val="3BCE2E77"/>
    <w:rsid w:val="3BCE31FA"/>
    <w:rsid w:val="3BCE4159"/>
    <w:rsid w:val="3BCE4598"/>
    <w:rsid w:val="3BCE4B01"/>
    <w:rsid w:val="3BCE525A"/>
    <w:rsid w:val="3BCE5A48"/>
    <w:rsid w:val="3BCE5DD9"/>
    <w:rsid w:val="3BCE7B87"/>
    <w:rsid w:val="3BCF3541"/>
    <w:rsid w:val="3BCF75A8"/>
    <w:rsid w:val="3BD00368"/>
    <w:rsid w:val="3BD01B51"/>
    <w:rsid w:val="3BD0350B"/>
    <w:rsid w:val="3BD03C9D"/>
    <w:rsid w:val="3BD05439"/>
    <w:rsid w:val="3BD05EF1"/>
    <w:rsid w:val="3BD10705"/>
    <w:rsid w:val="3BD11425"/>
    <w:rsid w:val="3BD117F8"/>
    <w:rsid w:val="3BD12F39"/>
    <w:rsid w:val="3BD13680"/>
    <w:rsid w:val="3BD20652"/>
    <w:rsid w:val="3BD258C9"/>
    <w:rsid w:val="3BD31641"/>
    <w:rsid w:val="3BD32474"/>
    <w:rsid w:val="3BD333EF"/>
    <w:rsid w:val="3BD34118"/>
    <w:rsid w:val="3BD344DB"/>
    <w:rsid w:val="3BD3519D"/>
    <w:rsid w:val="3BD35859"/>
    <w:rsid w:val="3BD4606A"/>
    <w:rsid w:val="3BD46AAF"/>
    <w:rsid w:val="3BD4717F"/>
    <w:rsid w:val="3BD50179"/>
    <w:rsid w:val="3BD50A0B"/>
    <w:rsid w:val="3BD50F16"/>
    <w:rsid w:val="3BD52D4A"/>
    <w:rsid w:val="3BD54F24"/>
    <w:rsid w:val="3BD553B9"/>
    <w:rsid w:val="3BD57167"/>
    <w:rsid w:val="3BD61609"/>
    <w:rsid w:val="3BD623C4"/>
    <w:rsid w:val="3BD634AB"/>
    <w:rsid w:val="3BD638FA"/>
    <w:rsid w:val="3BD643C7"/>
    <w:rsid w:val="3BD64F66"/>
    <w:rsid w:val="3BD66208"/>
    <w:rsid w:val="3BD66A3C"/>
    <w:rsid w:val="3BD67BB7"/>
    <w:rsid w:val="3BD71242"/>
    <w:rsid w:val="3BD71B2E"/>
    <w:rsid w:val="3BD72B4E"/>
    <w:rsid w:val="3BD748F9"/>
    <w:rsid w:val="3BD74C8E"/>
    <w:rsid w:val="3BD74F88"/>
    <w:rsid w:val="3BD80A06"/>
    <w:rsid w:val="3BD827B4"/>
    <w:rsid w:val="3BD835E1"/>
    <w:rsid w:val="3BD86C58"/>
    <w:rsid w:val="3BD872E7"/>
    <w:rsid w:val="3BD916CB"/>
    <w:rsid w:val="3BD93BD8"/>
    <w:rsid w:val="3BD93FEC"/>
    <w:rsid w:val="3BD95DF6"/>
    <w:rsid w:val="3BD97ED3"/>
    <w:rsid w:val="3BDA141A"/>
    <w:rsid w:val="3BDA1A76"/>
    <w:rsid w:val="3BDA29D0"/>
    <w:rsid w:val="3BDA354F"/>
    <w:rsid w:val="3BDA477E"/>
    <w:rsid w:val="3BDA652C"/>
    <w:rsid w:val="3BDA7A57"/>
    <w:rsid w:val="3BDB014B"/>
    <w:rsid w:val="3BDB211E"/>
    <w:rsid w:val="3BDB4052"/>
    <w:rsid w:val="3BDB41DF"/>
    <w:rsid w:val="3BDB543E"/>
    <w:rsid w:val="3BDB6291"/>
    <w:rsid w:val="3BDB6E03"/>
    <w:rsid w:val="3BDC004C"/>
    <w:rsid w:val="3BDC04F6"/>
    <w:rsid w:val="3BDC06D4"/>
    <w:rsid w:val="3BDC3B29"/>
    <w:rsid w:val="3BDC6748"/>
    <w:rsid w:val="3BDD0095"/>
    <w:rsid w:val="3BDD2544"/>
    <w:rsid w:val="3BDD3245"/>
    <w:rsid w:val="3BDD426E"/>
    <w:rsid w:val="3BDD51AD"/>
    <w:rsid w:val="3BDD601C"/>
    <w:rsid w:val="3BDD66F2"/>
    <w:rsid w:val="3BDD7D9B"/>
    <w:rsid w:val="3BDE0A12"/>
    <w:rsid w:val="3BDE20B4"/>
    <w:rsid w:val="3BDF1D94"/>
    <w:rsid w:val="3BDF2AD4"/>
    <w:rsid w:val="3BDF2C87"/>
    <w:rsid w:val="3BDF3B42"/>
    <w:rsid w:val="3BDF69CD"/>
    <w:rsid w:val="3BDF79A2"/>
    <w:rsid w:val="3BDF7FE6"/>
    <w:rsid w:val="3BE06175"/>
    <w:rsid w:val="3BE0777E"/>
    <w:rsid w:val="3BE10014"/>
    <w:rsid w:val="3BE103D5"/>
    <w:rsid w:val="3BE108FC"/>
    <w:rsid w:val="3BE112ED"/>
    <w:rsid w:val="3BE127E5"/>
    <w:rsid w:val="3BE13D5E"/>
    <w:rsid w:val="3BE15B0C"/>
    <w:rsid w:val="3BE16585"/>
    <w:rsid w:val="3BE1671C"/>
    <w:rsid w:val="3BE169E9"/>
    <w:rsid w:val="3BE17BB8"/>
    <w:rsid w:val="3BE20963"/>
    <w:rsid w:val="3BE20AA9"/>
    <w:rsid w:val="3BE2178C"/>
    <w:rsid w:val="3BE23632"/>
    <w:rsid w:val="3BE244B1"/>
    <w:rsid w:val="3BE24C5E"/>
    <w:rsid w:val="3BE251FF"/>
    <w:rsid w:val="3BE26E4E"/>
    <w:rsid w:val="3BE328A7"/>
    <w:rsid w:val="3BE333D3"/>
    <w:rsid w:val="3BE33C0D"/>
    <w:rsid w:val="3BE3534E"/>
    <w:rsid w:val="3BE367B2"/>
    <w:rsid w:val="3BE4213F"/>
    <w:rsid w:val="3BE4509D"/>
    <w:rsid w:val="3BE473AB"/>
    <w:rsid w:val="3BE524B4"/>
    <w:rsid w:val="3BE54307"/>
    <w:rsid w:val="3BE54E48"/>
    <w:rsid w:val="3BE5643A"/>
    <w:rsid w:val="3BE574E9"/>
    <w:rsid w:val="3BE57C6E"/>
    <w:rsid w:val="3BE61375"/>
    <w:rsid w:val="3BE617FF"/>
    <w:rsid w:val="3BE62419"/>
    <w:rsid w:val="3BE6258E"/>
    <w:rsid w:val="3BE630AA"/>
    <w:rsid w:val="3BE63123"/>
    <w:rsid w:val="3BE64241"/>
    <w:rsid w:val="3BE64C6A"/>
    <w:rsid w:val="3BE70C49"/>
    <w:rsid w:val="3BE71161"/>
    <w:rsid w:val="3BE74967"/>
    <w:rsid w:val="3BE75E84"/>
    <w:rsid w:val="3BE76AFA"/>
    <w:rsid w:val="3BE82A02"/>
    <w:rsid w:val="3BE865EF"/>
    <w:rsid w:val="3BE86E9B"/>
    <w:rsid w:val="3BE87915"/>
    <w:rsid w:val="3BE87FF4"/>
    <w:rsid w:val="3BE924E4"/>
    <w:rsid w:val="3BE97A4D"/>
    <w:rsid w:val="3BEA0F0F"/>
    <w:rsid w:val="3BEA2F3A"/>
    <w:rsid w:val="3BEA4314"/>
    <w:rsid w:val="3BEB0739"/>
    <w:rsid w:val="3BEB24E7"/>
    <w:rsid w:val="3BEB60DB"/>
    <w:rsid w:val="3BEC215F"/>
    <w:rsid w:val="3BEC256F"/>
    <w:rsid w:val="3BEC30B6"/>
    <w:rsid w:val="3BEC625F"/>
    <w:rsid w:val="3BED0FD1"/>
    <w:rsid w:val="3BED44B1"/>
    <w:rsid w:val="3BEE1FD7"/>
    <w:rsid w:val="3BEE2C84"/>
    <w:rsid w:val="3BEE647B"/>
    <w:rsid w:val="3BEE70B1"/>
    <w:rsid w:val="3BEE7D62"/>
    <w:rsid w:val="3BEE7E22"/>
    <w:rsid w:val="3BEF19A8"/>
    <w:rsid w:val="3BEF57A4"/>
    <w:rsid w:val="3BF00C10"/>
    <w:rsid w:val="3BF03FA1"/>
    <w:rsid w:val="3BF07952"/>
    <w:rsid w:val="3BF07AFD"/>
    <w:rsid w:val="3BF10DE2"/>
    <w:rsid w:val="3BF1198B"/>
    <w:rsid w:val="3BF12BD4"/>
    <w:rsid w:val="3BF13876"/>
    <w:rsid w:val="3BF21AC7"/>
    <w:rsid w:val="3BF27D19"/>
    <w:rsid w:val="3BF30907"/>
    <w:rsid w:val="3BF33176"/>
    <w:rsid w:val="3BF33A92"/>
    <w:rsid w:val="3BF345A7"/>
    <w:rsid w:val="3BF350F4"/>
    <w:rsid w:val="3BF35840"/>
    <w:rsid w:val="3BF375EE"/>
    <w:rsid w:val="3BF43750"/>
    <w:rsid w:val="3BF47C5E"/>
    <w:rsid w:val="3BF53366"/>
    <w:rsid w:val="3BF541DA"/>
    <w:rsid w:val="3BF544BC"/>
    <w:rsid w:val="3BF55114"/>
    <w:rsid w:val="3BF56718"/>
    <w:rsid w:val="3BF57526"/>
    <w:rsid w:val="3BF61E4F"/>
    <w:rsid w:val="3BF62357"/>
    <w:rsid w:val="3BF62AB6"/>
    <w:rsid w:val="3BF6437E"/>
    <w:rsid w:val="3BF65EDD"/>
    <w:rsid w:val="3BF70B83"/>
    <w:rsid w:val="3BF72535"/>
    <w:rsid w:val="3BF74C33"/>
    <w:rsid w:val="3BF75330"/>
    <w:rsid w:val="3BF77B1E"/>
    <w:rsid w:val="3BF80105"/>
    <w:rsid w:val="3BF82E56"/>
    <w:rsid w:val="3BF87A87"/>
    <w:rsid w:val="3BF910A8"/>
    <w:rsid w:val="3BF95B4F"/>
    <w:rsid w:val="3BF9665A"/>
    <w:rsid w:val="3BF97CCF"/>
    <w:rsid w:val="3BFA3789"/>
    <w:rsid w:val="3BFA3BE5"/>
    <w:rsid w:val="3BFA4E20"/>
    <w:rsid w:val="3BFA6BCE"/>
    <w:rsid w:val="3BFA7034"/>
    <w:rsid w:val="3BFB1D07"/>
    <w:rsid w:val="3BFB1E94"/>
    <w:rsid w:val="3BFB4A65"/>
    <w:rsid w:val="3BFB5A4E"/>
    <w:rsid w:val="3BFB7B8B"/>
    <w:rsid w:val="3BFC2946"/>
    <w:rsid w:val="3BFC4586"/>
    <w:rsid w:val="3BFC46F4"/>
    <w:rsid w:val="3BFC5455"/>
    <w:rsid w:val="3BFC5EF5"/>
    <w:rsid w:val="3BFC64A2"/>
    <w:rsid w:val="3BFD046C"/>
    <w:rsid w:val="3BFD1975"/>
    <w:rsid w:val="3BFD221A"/>
    <w:rsid w:val="3BFD5C1E"/>
    <w:rsid w:val="3BFE1F56"/>
    <w:rsid w:val="3BFE66BE"/>
    <w:rsid w:val="3BFF1CA5"/>
    <w:rsid w:val="3BFF2436"/>
    <w:rsid w:val="3BFF39B1"/>
    <w:rsid w:val="3BFF41E4"/>
    <w:rsid w:val="3C004373"/>
    <w:rsid w:val="3C006D4B"/>
    <w:rsid w:val="3C01149D"/>
    <w:rsid w:val="3C011D0B"/>
    <w:rsid w:val="3C012C88"/>
    <w:rsid w:val="3C013330"/>
    <w:rsid w:val="3C017196"/>
    <w:rsid w:val="3C017566"/>
    <w:rsid w:val="3C0178EF"/>
    <w:rsid w:val="3C017A86"/>
    <w:rsid w:val="3C017F57"/>
    <w:rsid w:val="3C017F5D"/>
    <w:rsid w:val="3C022480"/>
    <w:rsid w:val="3C025A83"/>
    <w:rsid w:val="3C027831"/>
    <w:rsid w:val="3C027F6F"/>
    <w:rsid w:val="3C0315FB"/>
    <w:rsid w:val="3C0337D4"/>
    <w:rsid w:val="3C033CD5"/>
    <w:rsid w:val="3C034403"/>
    <w:rsid w:val="3C0356A1"/>
    <w:rsid w:val="3C035F1A"/>
    <w:rsid w:val="3C036BDA"/>
    <w:rsid w:val="3C041092"/>
    <w:rsid w:val="3C041100"/>
    <w:rsid w:val="3C0417FB"/>
    <w:rsid w:val="3C0429DD"/>
    <w:rsid w:val="3C0435A9"/>
    <w:rsid w:val="3C044687"/>
    <w:rsid w:val="3C0446D8"/>
    <w:rsid w:val="3C04552F"/>
    <w:rsid w:val="3C046AB8"/>
    <w:rsid w:val="3C046C13"/>
    <w:rsid w:val="3C04752C"/>
    <w:rsid w:val="3C0506E8"/>
    <w:rsid w:val="3C05182A"/>
    <w:rsid w:val="3C0539E6"/>
    <w:rsid w:val="3C053CA3"/>
    <w:rsid w:val="3C055B26"/>
    <w:rsid w:val="3C057D36"/>
    <w:rsid w:val="3C060031"/>
    <w:rsid w:val="3C060C6C"/>
    <w:rsid w:val="3C061B78"/>
    <w:rsid w:val="3C0637C5"/>
    <w:rsid w:val="3C065080"/>
    <w:rsid w:val="3C066FA7"/>
    <w:rsid w:val="3C0725A2"/>
    <w:rsid w:val="3C0741D6"/>
    <w:rsid w:val="3C0751EC"/>
    <w:rsid w:val="3C07588A"/>
    <w:rsid w:val="3C076D0B"/>
    <w:rsid w:val="3C08177B"/>
    <w:rsid w:val="3C0817F8"/>
    <w:rsid w:val="3C082C6F"/>
    <w:rsid w:val="3C08647C"/>
    <w:rsid w:val="3C08753D"/>
    <w:rsid w:val="3C087672"/>
    <w:rsid w:val="3C090BBF"/>
    <w:rsid w:val="3C091D72"/>
    <w:rsid w:val="3C09330F"/>
    <w:rsid w:val="3C0938E6"/>
    <w:rsid w:val="3C09595A"/>
    <w:rsid w:val="3C096856"/>
    <w:rsid w:val="3C096894"/>
    <w:rsid w:val="3C096E11"/>
    <w:rsid w:val="3C097EF0"/>
    <w:rsid w:val="3C0A14A5"/>
    <w:rsid w:val="3C0A47E2"/>
    <w:rsid w:val="3C0B0EA9"/>
    <w:rsid w:val="3C0B2B89"/>
    <w:rsid w:val="3C0B4FA6"/>
    <w:rsid w:val="3C0B65F9"/>
    <w:rsid w:val="3C0B7252"/>
    <w:rsid w:val="3C0C2E19"/>
    <w:rsid w:val="3C0C38B6"/>
    <w:rsid w:val="3C0C4260"/>
    <w:rsid w:val="3C0D06AF"/>
    <w:rsid w:val="3C0D0B7F"/>
    <w:rsid w:val="3C0D0E94"/>
    <w:rsid w:val="3C0D22BA"/>
    <w:rsid w:val="3C0D2960"/>
    <w:rsid w:val="3C0E030A"/>
    <w:rsid w:val="3C0E0886"/>
    <w:rsid w:val="3C0E2679"/>
    <w:rsid w:val="3C0E4427"/>
    <w:rsid w:val="3C0E61D6"/>
    <w:rsid w:val="3C0F161C"/>
    <w:rsid w:val="3C0F179A"/>
    <w:rsid w:val="3C0F198D"/>
    <w:rsid w:val="3C0F349F"/>
    <w:rsid w:val="3C0F6B8E"/>
    <w:rsid w:val="3C1001A0"/>
    <w:rsid w:val="3C1019D8"/>
    <w:rsid w:val="3C101D43"/>
    <w:rsid w:val="3C101EF8"/>
    <w:rsid w:val="3C101F4E"/>
    <w:rsid w:val="3C10408D"/>
    <w:rsid w:val="3C1057FB"/>
    <w:rsid w:val="3C106A05"/>
    <w:rsid w:val="3C1102CB"/>
    <w:rsid w:val="3C12011B"/>
    <w:rsid w:val="3C12185C"/>
    <w:rsid w:val="3C12216A"/>
    <w:rsid w:val="3C122AA2"/>
    <w:rsid w:val="3C123F18"/>
    <w:rsid w:val="3C125CC6"/>
    <w:rsid w:val="3C1277A8"/>
    <w:rsid w:val="3C127B13"/>
    <w:rsid w:val="3C127C6C"/>
    <w:rsid w:val="3C132809"/>
    <w:rsid w:val="3C137C90"/>
    <w:rsid w:val="3C1429B6"/>
    <w:rsid w:val="3C142F4F"/>
    <w:rsid w:val="3C1453FB"/>
    <w:rsid w:val="3C14668B"/>
    <w:rsid w:val="3C150B19"/>
    <w:rsid w:val="3C152AF5"/>
    <w:rsid w:val="3C153A08"/>
    <w:rsid w:val="3C155179"/>
    <w:rsid w:val="3C1557B6"/>
    <w:rsid w:val="3C166A9C"/>
    <w:rsid w:val="3C17152E"/>
    <w:rsid w:val="3C176464"/>
    <w:rsid w:val="3C177780"/>
    <w:rsid w:val="3C177F2C"/>
    <w:rsid w:val="3C1826FC"/>
    <w:rsid w:val="3C182856"/>
    <w:rsid w:val="3C18367C"/>
    <w:rsid w:val="3C183F8D"/>
    <w:rsid w:val="3C184ED4"/>
    <w:rsid w:val="3C1852A6"/>
    <w:rsid w:val="3C1934F8"/>
    <w:rsid w:val="3C194460"/>
    <w:rsid w:val="3C196B5E"/>
    <w:rsid w:val="3C1A1451"/>
    <w:rsid w:val="3C1A2DCC"/>
    <w:rsid w:val="3C1A4AEA"/>
    <w:rsid w:val="3C1A68AD"/>
    <w:rsid w:val="3C1B0A6A"/>
    <w:rsid w:val="3C1B290E"/>
    <w:rsid w:val="3C1B3C11"/>
    <w:rsid w:val="3C1B48C9"/>
    <w:rsid w:val="3C1B58D0"/>
    <w:rsid w:val="3C1B6923"/>
    <w:rsid w:val="3C1C08EE"/>
    <w:rsid w:val="3C1C08F2"/>
    <w:rsid w:val="3C1C3226"/>
    <w:rsid w:val="3C1C4D96"/>
    <w:rsid w:val="3C1C6B44"/>
    <w:rsid w:val="3C1D00DB"/>
    <w:rsid w:val="3C1D1C7C"/>
    <w:rsid w:val="3C1D1EE2"/>
    <w:rsid w:val="3C1D3123"/>
    <w:rsid w:val="3C1D466B"/>
    <w:rsid w:val="3C1D522E"/>
    <w:rsid w:val="3C1D5751"/>
    <w:rsid w:val="3C1D696F"/>
    <w:rsid w:val="3C1E0B0E"/>
    <w:rsid w:val="3C1E28BD"/>
    <w:rsid w:val="3C1E31AC"/>
    <w:rsid w:val="3C1E4164"/>
    <w:rsid w:val="3C1E5BCF"/>
    <w:rsid w:val="3C1F0277"/>
    <w:rsid w:val="3C1F02DB"/>
    <w:rsid w:val="3C1F03E3"/>
    <w:rsid w:val="3C1F3E60"/>
    <w:rsid w:val="3C1F4887"/>
    <w:rsid w:val="3C1F6635"/>
    <w:rsid w:val="3C200B8F"/>
    <w:rsid w:val="3C201181"/>
    <w:rsid w:val="3C20213A"/>
    <w:rsid w:val="3C2022F0"/>
    <w:rsid w:val="3C20271F"/>
    <w:rsid w:val="3C202B7C"/>
    <w:rsid w:val="3C211DCF"/>
    <w:rsid w:val="3C2123AD"/>
    <w:rsid w:val="3C212EC2"/>
    <w:rsid w:val="3C21415B"/>
    <w:rsid w:val="3C214CB9"/>
    <w:rsid w:val="3C215F09"/>
    <w:rsid w:val="3C21759B"/>
    <w:rsid w:val="3C227C10"/>
    <w:rsid w:val="3C230E3E"/>
    <w:rsid w:val="3C236B1A"/>
    <w:rsid w:val="3C237ED3"/>
    <w:rsid w:val="3C243C4B"/>
    <w:rsid w:val="3C243E99"/>
    <w:rsid w:val="3C245264"/>
    <w:rsid w:val="3C2459F9"/>
    <w:rsid w:val="3C245ED1"/>
    <w:rsid w:val="3C253184"/>
    <w:rsid w:val="3C2548F7"/>
    <w:rsid w:val="3C255101"/>
    <w:rsid w:val="3C2567C5"/>
    <w:rsid w:val="3C261771"/>
    <w:rsid w:val="3C265C15"/>
    <w:rsid w:val="3C266E46"/>
    <w:rsid w:val="3C2679C3"/>
    <w:rsid w:val="3C274AEF"/>
    <w:rsid w:val="3C275B0D"/>
    <w:rsid w:val="3C276A75"/>
    <w:rsid w:val="3C2771AE"/>
    <w:rsid w:val="3C277297"/>
    <w:rsid w:val="3C28373B"/>
    <w:rsid w:val="3C2854E9"/>
    <w:rsid w:val="3C294F12"/>
    <w:rsid w:val="3C296830"/>
    <w:rsid w:val="3C2977E6"/>
    <w:rsid w:val="3C2A0971"/>
    <w:rsid w:val="3C2A0E99"/>
    <w:rsid w:val="3C2A0F73"/>
    <w:rsid w:val="3C2B03CE"/>
    <w:rsid w:val="3C2B31B0"/>
    <w:rsid w:val="3C2B322B"/>
    <w:rsid w:val="3C2B3679"/>
    <w:rsid w:val="3C2B3C18"/>
    <w:rsid w:val="3C2B6D87"/>
    <w:rsid w:val="3C2C25BD"/>
    <w:rsid w:val="3C2C3893"/>
    <w:rsid w:val="3C2C7FB4"/>
    <w:rsid w:val="3C2D0D52"/>
    <w:rsid w:val="3C2D1537"/>
    <w:rsid w:val="3C2D1FC2"/>
    <w:rsid w:val="3C2D2B00"/>
    <w:rsid w:val="3C2D6106"/>
    <w:rsid w:val="3C2D6FA3"/>
    <w:rsid w:val="3C2D7443"/>
    <w:rsid w:val="3C2E0626"/>
    <w:rsid w:val="3C2E0D86"/>
    <w:rsid w:val="3C2E0FE8"/>
    <w:rsid w:val="3C2E22CB"/>
    <w:rsid w:val="3C2E5A2F"/>
    <w:rsid w:val="3C2E6878"/>
    <w:rsid w:val="3C2E7570"/>
    <w:rsid w:val="3C2F05A9"/>
    <w:rsid w:val="3C2F1E93"/>
    <w:rsid w:val="3C2F2370"/>
    <w:rsid w:val="3C2F397A"/>
    <w:rsid w:val="3C2F44A4"/>
    <w:rsid w:val="3C2F4ACA"/>
    <w:rsid w:val="3C300842"/>
    <w:rsid w:val="3C30097B"/>
    <w:rsid w:val="3C301958"/>
    <w:rsid w:val="3C302214"/>
    <w:rsid w:val="3C3025F0"/>
    <w:rsid w:val="3C303577"/>
    <w:rsid w:val="3C303BF0"/>
    <w:rsid w:val="3C31001D"/>
    <w:rsid w:val="3C311437"/>
    <w:rsid w:val="3C3118A6"/>
    <w:rsid w:val="3C3118F6"/>
    <w:rsid w:val="3C311AD7"/>
    <w:rsid w:val="3C312D26"/>
    <w:rsid w:val="3C31747C"/>
    <w:rsid w:val="3C3176E0"/>
    <w:rsid w:val="3C3176E4"/>
    <w:rsid w:val="3C32006A"/>
    <w:rsid w:val="3C320116"/>
    <w:rsid w:val="3C321F5A"/>
    <w:rsid w:val="3C3245BA"/>
    <w:rsid w:val="3C32574C"/>
    <w:rsid w:val="3C3262C6"/>
    <w:rsid w:val="3C327705"/>
    <w:rsid w:val="3C330C58"/>
    <w:rsid w:val="3C331F38"/>
    <w:rsid w:val="3C333E8E"/>
    <w:rsid w:val="3C33495D"/>
    <w:rsid w:val="3C334F54"/>
    <w:rsid w:val="3C335C3C"/>
    <w:rsid w:val="3C335F4F"/>
    <w:rsid w:val="3C336BF6"/>
    <w:rsid w:val="3C34124F"/>
    <w:rsid w:val="3C3419C0"/>
    <w:rsid w:val="3C342025"/>
    <w:rsid w:val="3C3420E0"/>
    <w:rsid w:val="3C3430D2"/>
    <w:rsid w:val="3C343766"/>
    <w:rsid w:val="3C34604F"/>
    <w:rsid w:val="3C346FA0"/>
    <w:rsid w:val="3C347B92"/>
    <w:rsid w:val="3C3519B4"/>
    <w:rsid w:val="3C351E3D"/>
    <w:rsid w:val="3C3534B5"/>
    <w:rsid w:val="3C356219"/>
    <w:rsid w:val="3C357C06"/>
    <w:rsid w:val="3C362434"/>
    <w:rsid w:val="3C36344F"/>
    <w:rsid w:val="3C3639AC"/>
    <w:rsid w:val="3C3648AE"/>
    <w:rsid w:val="3C366730"/>
    <w:rsid w:val="3C367336"/>
    <w:rsid w:val="3C370BA9"/>
    <w:rsid w:val="3C371BD0"/>
    <w:rsid w:val="3C37397E"/>
    <w:rsid w:val="3C3814A4"/>
    <w:rsid w:val="3C381E36"/>
    <w:rsid w:val="3C382DD0"/>
    <w:rsid w:val="3C383619"/>
    <w:rsid w:val="3C384FDB"/>
    <w:rsid w:val="3C387915"/>
    <w:rsid w:val="3C390623"/>
    <w:rsid w:val="3C39085C"/>
    <w:rsid w:val="3C391CEA"/>
    <w:rsid w:val="3C394A07"/>
    <w:rsid w:val="3C3976F6"/>
    <w:rsid w:val="3C3A2098"/>
    <w:rsid w:val="3C3A346E"/>
    <w:rsid w:val="3C3A4DF5"/>
    <w:rsid w:val="3C3A521C"/>
    <w:rsid w:val="3C3A6681"/>
    <w:rsid w:val="3C3A6FCB"/>
    <w:rsid w:val="3C3A771E"/>
    <w:rsid w:val="3C3A79ED"/>
    <w:rsid w:val="3C3B1EF8"/>
    <w:rsid w:val="3C3B726F"/>
    <w:rsid w:val="3C3C0578"/>
    <w:rsid w:val="3C3C072D"/>
    <w:rsid w:val="3C3C0F95"/>
    <w:rsid w:val="3C3C2903"/>
    <w:rsid w:val="3C3C2D43"/>
    <w:rsid w:val="3C3C3388"/>
    <w:rsid w:val="3C3C362A"/>
    <w:rsid w:val="3C3C38A5"/>
    <w:rsid w:val="3C3C510F"/>
    <w:rsid w:val="3C3C71E7"/>
    <w:rsid w:val="3C3C7866"/>
    <w:rsid w:val="3C3C7AD1"/>
    <w:rsid w:val="3C3D247F"/>
    <w:rsid w:val="3C3D3BC2"/>
    <w:rsid w:val="3C3D4818"/>
    <w:rsid w:val="3C3D6ABB"/>
    <w:rsid w:val="3C3D7646"/>
    <w:rsid w:val="3C3E2F5F"/>
    <w:rsid w:val="3C3E33BA"/>
    <w:rsid w:val="3C3E48BA"/>
    <w:rsid w:val="3C3E4D0D"/>
    <w:rsid w:val="3C3E5CA8"/>
    <w:rsid w:val="3C3E66B3"/>
    <w:rsid w:val="3C3E73E9"/>
    <w:rsid w:val="3C3F0576"/>
    <w:rsid w:val="3C3F0A85"/>
    <w:rsid w:val="3C3F1C5A"/>
    <w:rsid w:val="3C3F2833"/>
    <w:rsid w:val="3C3F731F"/>
    <w:rsid w:val="3C400336"/>
    <w:rsid w:val="3C402634"/>
    <w:rsid w:val="3C403E6D"/>
    <w:rsid w:val="3C406625"/>
    <w:rsid w:val="3C406CD7"/>
    <w:rsid w:val="3C406DA3"/>
    <w:rsid w:val="3C406EAC"/>
    <w:rsid w:val="3C410359"/>
    <w:rsid w:val="3C411DE4"/>
    <w:rsid w:val="3C4151F8"/>
    <w:rsid w:val="3C415D6A"/>
    <w:rsid w:val="3C416035"/>
    <w:rsid w:val="3C4165AB"/>
    <w:rsid w:val="3C423D71"/>
    <w:rsid w:val="3C424C2F"/>
    <w:rsid w:val="3C425AB9"/>
    <w:rsid w:val="3C425B8B"/>
    <w:rsid w:val="3C4271FA"/>
    <w:rsid w:val="3C430575"/>
    <w:rsid w:val="3C431948"/>
    <w:rsid w:val="3C4340D1"/>
    <w:rsid w:val="3C4349DD"/>
    <w:rsid w:val="3C43798F"/>
    <w:rsid w:val="3C441B1A"/>
    <w:rsid w:val="3C4446EB"/>
    <w:rsid w:val="3C44507B"/>
    <w:rsid w:val="3C445E89"/>
    <w:rsid w:val="3C44609B"/>
    <w:rsid w:val="3C4474E1"/>
    <w:rsid w:val="3C450C3A"/>
    <w:rsid w:val="3C452098"/>
    <w:rsid w:val="3C453F0E"/>
    <w:rsid w:val="3C4545FD"/>
    <w:rsid w:val="3C460065"/>
    <w:rsid w:val="3C461E13"/>
    <w:rsid w:val="3C462073"/>
    <w:rsid w:val="3C46257A"/>
    <w:rsid w:val="3C463BC1"/>
    <w:rsid w:val="3C46597A"/>
    <w:rsid w:val="3C466F8F"/>
    <w:rsid w:val="3C46700B"/>
    <w:rsid w:val="3C470898"/>
    <w:rsid w:val="3C470A0A"/>
    <w:rsid w:val="3C47727D"/>
    <w:rsid w:val="3C477F26"/>
    <w:rsid w:val="3C480F3E"/>
    <w:rsid w:val="3C4816E7"/>
    <w:rsid w:val="3C48226E"/>
    <w:rsid w:val="3C485B8B"/>
    <w:rsid w:val="3C48694D"/>
    <w:rsid w:val="3C487939"/>
    <w:rsid w:val="3C491E90"/>
    <w:rsid w:val="3C491ED8"/>
    <w:rsid w:val="3C4936B2"/>
    <w:rsid w:val="3C495460"/>
    <w:rsid w:val="3C4967A9"/>
    <w:rsid w:val="3C4A3F65"/>
    <w:rsid w:val="3C4A424B"/>
    <w:rsid w:val="3C4A7366"/>
    <w:rsid w:val="3C4A75A4"/>
    <w:rsid w:val="3C4B11D8"/>
    <w:rsid w:val="3C4B19ED"/>
    <w:rsid w:val="3C4B215E"/>
    <w:rsid w:val="3C4B47C8"/>
    <w:rsid w:val="3C4B5075"/>
    <w:rsid w:val="3C4B54A2"/>
    <w:rsid w:val="3C4B567C"/>
    <w:rsid w:val="3C4B66B6"/>
    <w:rsid w:val="3C4B742A"/>
    <w:rsid w:val="3C4B74CA"/>
    <w:rsid w:val="3C4C02AC"/>
    <w:rsid w:val="3C4C1566"/>
    <w:rsid w:val="3C4C41D6"/>
    <w:rsid w:val="3C4C6284"/>
    <w:rsid w:val="3C4D08C1"/>
    <w:rsid w:val="3C4D13F4"/>
    <w:rsid w:val="3C4D31A2"/>
    <w:rsid w:val="3C4D4174"/>
    <w:rsid w:val="3C4D6CFE"/>
    <w:rsid w:val="3C4E0CC8"/>
    <w:rsid w:val="3C4E2A76"/>
    <w:rsid w:val="3C4E2F23"/>
    <w:rsid w:val="3C4E579D"/>
    <w:rsid w:val="3C4F0DA2"/>
    <w:rsid w:val="3C4F4B44"/>
    <w:rsid w:val="3C4F6F1A"/>
    <w:rsid w:val="3C4F723F"/>
    <w:rsid w:val="3C502C92"/>
    <w:rsid w:val="3C5039D8"/>
    <w:rsid w:val="3C504A40"/>
    <w:rsid w:val="3C5050FC"/>
    <w:rsid w:val="3C506297"/>
    <w:rsid w:val="3C506421"/>
    <w:rsid w:val="3C507121"/>
    <w:rsid w:val="3C50732D"/>
    <w:rsid w:val="3C51154D"/>
    <w:rsid w:val="3C513104"/>
    <w:rsid w:val="3C5207B8"/>
    <w:rsid w:val="3C522566"/>
    <w:rsid w:val="3C5233BA"/>
    <w:rsid w:val="3C526776"/>
    <w:rsid w:val="3C526830"/>
    <w:rsid w:val="3C526CEF"/>
    <w:rsid w:val="3C53008C"/>
    <w:rsid w:val="3C53017F"/>
    <w:rsid w:val="3C53336D"/>
    <w:rsid w:val="3C533E3D"/>
    <w:rsid w:val="3C536A3E"/>
    <w:rsid w:val="3C537136"/>
    <w:rsid w:val="3C5405C7"/>
    <w:rsid w:val="3C540896"/>
    <w:rsid w:val="3C544530"/>
    <w:rsid w:val="3C5462DE"/>
    <w:rsid w:val="3C5502A8"/>
    <w:rsid w:val="3C551B9E"/>
    <w:rsid w:val="3C552A9F"/>
    <w:rsid w:val="3C560478"/>
    <w:rsid w:val="3C563686"/>
    <w:rsid w:val="3C564CDE"/>
    <w:rsid w:val="3C565266"/>
    <w:rsid w:val="3C5662BD"/>
    <w:rsid w:val="3C574C93"/>
    <w:rsid w:val="3C575DCE"/>
    <w:rsid w:val="3C577B7C"/>
    <w:rsid w:val="3C577F90"/>
    <w:rsid w:val="3C581420"/>
    <w:rsid w:val="3C583F12"/>
    <w:rsid w:val="3C58437E"/>
    <w:rsid w:val="3C5850E9"/>
    <w:rsid w:val="3C590C1E"/>
    <w:rsid w:val="3C590F2E"/>
    <w:rsid w:val="3C591B47"/>
    <w:rsid w:val="3C5929E2"/>
    <w:rsid w:val="3C594AF0"/>
    <w:rsid w:val="3C594CA6"/>
    <w:rsid w:val="3C594E5B"/>
    <w:rsid w:val="3C597D99"/>
    <w:rsid w:val="3C5A0F0C"/>
    <w:rsid w:val="3C5A141B"/>
    <w:rsid w:val="3C5A22F7"/>
    <w:rsid w:val="3C5A4B2B"/>
    <w:rsid w:val="3C5A5481"/>
    <w:rsid w:val="3C5A58BF"/>
    <w:rsid w:val="3C5A766D"/>
    <w:rsid w:val="3C5B314C"/>
    <w:rsid w:val="3C5B3302"/>
    <w:rsid w:val="3C5B4213"/>
    <w:rsid w:val="3C5B6911"/>
    <w:rsid w:val="3C5B695A"/>
    <w:rsid w:val="3C5B75A5"/>
    <w:rsid w:val="3C5B77C4"/>
    <w:rsid w:val="3C5C0FC8"/>
    <w:rsid w:val="3C5C1637"/>
    <w:rsid w:val="3C5C1642"/>
    <w:rsid w:val="3C5C33E5"/>
    <w:rsid w:val="3C5C5193"/>
    <w:rsid w:val="3C5C6F51"/>
    <w:rsid w:val="3C5C762F"/>
    <w:rsid w:val="3C5D3122"/>
    <w:rsid w:val="3C5D3E02"/>
    <w:rsid w:val="3C5D6C36"/>
    <w:rsid w:val="3C5D7CBE"/>
    <w:rsid w:val="3C5D7F58"/>
    <w:rsid w:val="3C5E015C"/>
    <w:rsid w:val="3C5E0F0B"/>
    <w:rsid w:val="3C5E53AF"/>
    <w:rsid w:val="3C5E59CA"/>
    <w:rsid w:val="3C5F1072"/>
    <w:rsid w:val="3C5F4C83"/>
    <w:rsid w:val="3C601127"/>
    <w:rsid w:val="3C604C0C"/>
    <w:rsid w:val="3C606EA2"/>
    <w:rsid w:val="3C614495"/>
    <w:rsid w:val="3C61620C"/>
    <w:rsid w:val="3C616C4D"/>
    <w:rsid w:val="3C6176BA"/>
    <w:rsid w:val="3C621670"/>
    <w:rsid w:val="3C624D6E"/>
    <w:rsid w:val="3C6250A3"/>
    <w:rsid w:val="3C626204"/>
    <w:rsid w:val="3C630334"/>
    <w:rsid w:val="3C630C75"/>
    <w:rsid w:val="3C6329C5"/>
    <w:rsid w:val="3C63471E"/>
    <w:rsid w:val="3C634773"/>
    <w:rsid w:val="3C634F70"/>
    <w:rsid w:val="3C636E7F"/>
    <w:rsid w:val="3C6373CA"/>
    <w:rsid w:val="3C64040A"/>
    <w:rsid w:val="3C641104"/>
    <w:rsid w:val="3C642299"/>
    <w:rsid w:val="3C6430C6"/>
    <w:rsid w:val="3C6479C3"/>
    <w:rsid w:val="3C6504EB"/>
    <w:rsid w:val="3C651671"/>
    <w:rsid w:val="3C651E5A"/>
    <w:rsid w:val="3C6524A8"/>
    <w:rsid w:val="3C652594"/>
    <w:rsid w:val="3C6525F7"/>
    <w:rsid w:val="3C653CDC"/>
    <w:rsid w:val="3C65673D"/>
    <w:rsid w:val="3C66231C"/>
    <w:rsid w:val="3C66326D"/>
    <w:rsid w:val="3C664263"/>
    <w:rsid w:val="3C666012"/>
    <w:rsid w:val="3C667DC0"/>
    <w:rsid w:val="3C67303F"/>
    <w:rsid w:val="3C673D92"/>
    <w:rsid w:val="3C67713B"/>
    <w:rsid w:val="3C677B59"/>
    <w:rsid w:val="3C681114"/>
    <w:rsid w:val="3C681D8A"/>
    <w:rsid w:val="3C684650"/>
    <w:rsid w:val="3C690A12"/>
    <w:rsid w:val="3C69102E"/>
    <w:rsid w:val="3C691374"/>
    <w:rsid w:val="3C6923A5"/>
    <w:rsid w:val="3C6926A6"/>
    <w:rsid w:val="3C692AFF"/>
    <w:rsid w:val="3C69408C"/>
    <w:rsid w:val="3C695ADF"/>
    <w:rsid w:val="3C6960FA"/>
    <w:rsid w:val="3C69636B"/>
    <w:rsid w:val="3C697667"/>
    <w:rsid w:val="3C6978B0"/>
    <w:rsid w:val="3C6A30C8"/>
    <w:rsid w:val="3C6A3835"/>
    <w:rsid w:val="3C6A3D54"/>
    <w:rsid w:val="3C6A5B02"/>
    <w:rsid w:val="3C6A71F4"/>
    <w:rsid w:val="3C6B13F4"/>
    <w:rsid w:val="3C6B187A"/>
    <w:rsid w:val="3C6B26E4"/>
    <w:rsid w:val="3C6B3628"/>
    <w:rsid w:val="3C6B7ACC"/>
    <w:rsid w:val="3C6C6155"/>
    <w:rsid w:val="3C6C7913"/>
    <w:rsid w:val="3C6D114E"/>
    <w:rsid w:val="3C6D21B6"/>
    <w:rsid w:val="3C6D4187"/>
    <w:rsid w:val="3C6D4611"/>
    <w:rsid w:val="3C6D4A38"/>
    <w:rsid w:val="3C6D55F2"/>
    <w:rsid w:val="3C6E07C6"/>
    <w:rsid w:val="3C6E3202"/>
    <w:rsid w:val="3C6E4131"/>
    <w:rsid w:val="3C6E4D87"/>
    <w:rsid w:val="3C6E4EC6"/>
    <w:rsid w:val="3C6E5617"/>
    <w:rsid w:val="3C6E632E"/>
    <w:rsid w:val="3C6F136A"/>
    <w:rsid w:val="3C6F5029"/>
    <w:rsid w:val="3C6F6217"/>
    <w:rsid w:val="3C6F639A"/>
    <w:rsid w:val="3C7010CA"/>
    <w:rsid w:val="3C7050E2"/>
    <w:rsid w:val="3C7076A7"/>
    <w:rsid w:val="3C710B37"/>
    <w:rsid w:val="3C710D23"/>
    <w:rsid w:val="3C713708"/>
    <w:rsid w:val="3C717D8F"/>
    <w:rsid w:val="3C720E5A"/>
    <w:rsid w:val="3C722C08"/>
    <w:rsid w:val="3C7249B6"/>
    <w:rsid w:val="3C74072E"/>
    <w:rsid w:val="3C742A08"/>
    <w:rsid w:val="3C7474B8"/>
    <w:rsid w:val="3C750948"/>
    <w:rsid w:val="3C756311"/>
    <w:rsid w:val="3C76158A"/>
    <w:rsid w:val="3C761AAA"/>
    <w:rsid w:val="3C7626F9"/>
    <w:rsid w:val="3C77021F"/>
    <w:rsid w:val="3C770472"/>
    <w:rsid w:val="3C770992"/>
    <w:rsid w:val="3C771943"/>
    <w:rsid w:val="3C772EA8"/>
    <w:rsid w:val="3C775E39"/>
    <w:rsid w:val="3C7772E8"/>
    <w:rsid w:val="3C780A0A"/>
    <w:rsid w:val="3C780F3D"/>
    <w:rsid w:val="3C7818EE"/>
    <w:rsid w:val="3C782E3B"/>
    <w:rsid w:val="3C785826"/>
    <w:rsid w:val="3C7861C8"/>
    <w:rsid w:val="3C790759"/>
    <w:rsid w:val="3C793F97"/>
    <w:rsid w:val="3C7945E5"/>
    <w:rsid w:val="3C794C68"/>
    <w:rsid w:val="3C795D45"/>
    <w:rsid w:val="3C7964BB"/>
    <w:rsid w:val="3C79662B"/>
    <w:rsid w:val="3C797AF3"/>
    <w:rsid w:val="3C7A0C19"/>
    <w:rsid w:val="3C7A0E0D"/>
    <w:rsid w:val="3C7A1ABD"/>
    <w:rsid w:val="3C7A386B"/>
    <w:rsid w:val="3C7A4420"/>
    <w:rsid w:val="3C7A5192"/>
    <w:rsid w:val="3C7A52D4"/>
    <w:rsid w:val="3C7A596A"/>
    <w:rsid w:val="3C7B2D63"/>
    <w:rsid w:val="3C7B5E91"/>
    <w:rsid w:val="3C7B75CB"/>
    <w:rsid w:val="3C7B7D0F"/>
    <w:rsid w:val="3C7C081B"/>
    <w:rsid w:val="3C7C09C6"/>
    <w:rsid w:val="3C7C1082"/>
    <w:rsid w:val="3C7C2C99"/>
    <w:rsid w:val="3C7C3A87"/>
    <w:rsid w:val="3C7D2A4D"/>
    <w:rsid w:val="3C7E15AD"/>
    <w:rsid w:val="3C7E1C9B"/>
    <w:rsid w:val="3C7E2C6F"/>
    <w:rsid w:val="3C7E335B"/>
    <w:rsid w:val="3C7E5160"/>
    <w:rsid w:val="3C7E77FF"/>
    <w:rsid w:val="3C7F27CA"/>
    <w:rsid w:val="3C7F2B87"/>
    <w:rsid w:val="3C7F2F06"/>
    <w:rsid w:val="3C7F446D"/>
    <w:rsid w:val="3C7F5D0C"/>
    <w:rsid w:val="3C801D3D"/>
    <w:rsid w:val="3C803437"/>
    <w:rsid w:val="3C805325"/>
    <w:rsid w:val="3C81151E"/>
    <w:rsid w:val="3C811ABC"/>
    <w:rsid w:val="3C811CD8"/>
    <w:rsid w:val="3C812E4B"/>
    <w:rsid w:val="3C815193"/>
    <w:rsid w:val="3C8174EA"/>
    <w:rsid w:val="3C817BE0"/>
    <w:rsid w:val="3C8303D1"/>
    <w:rsid w:val="3C830753"/>
    <w:rsid w:val="3C831717"/>
    <w:rsid w:val="3C833EA4"/>
    <w:rsid w:val="3C8343DC"/>
    <w:rsid w:val="3C834E15"/>
    <w:rsid w:val="3C836BC3"/>
    <w:rsid w:val="3C845CE7"/>
    <w:rsid w:val="3C85043D"/>
    <w:rsid w:val="3C850B8E"/>
    <w:rsid w:val="3C851455"/>
    <w:rsid w:val="3C852C51"/>
    <w:rsid w:val="3C852D0A"/>
    <w:rsid w:val="3C857B95"/>
    <w:rsid w:val="3C861408"/>
    <w:rsid w:val="3C8627B4"/>
    <w:rsid w:val="3C863034"/>
    <w:rsid w:val="3C8640B5"/>
    <w:rsid w:val="3C86610F"/>
    <w:rsid w:val="3C8666B4"/>
    <w:rsid w:val="3C872D5D"/>
    <w:rsid w:val="3C872EE9"/>
    <w:rsid w:val="3C877917"/>
    <w:rsid w:val="3C887370"/>
    <w:rsid w:val="3C887535"/>
    <w:rsid w:val="3C89024E"/>
    <w:rsid w:val="3C89179A"/>
    <w:rsid w:val="3C894F96"/>
    <w:rsid w:val="3C89680D"/>
    <w:rsid w:val="3C8A0201"/>
    <w:rsid w:val="3C8A0F85"/>
    <w:rsid w:val="3C8A16DE"/>
    <w:rsid w:val="3C8A1D00"/>
    <w:rsid w:val="3C8A4AE6"/>
    <w:rsid w:val="3C8A58EE"/>
    <w:rsid w:val="3C8A6893"/>
    <w:rsid w:val="3C8A7F52"/>
    <w:rsid w:val="3C8B2FD6"/>
    <w:rsid w:val="3C8B3CCA"/>
    <w:rsid w:val="3C8B545E"/>
    <w:rsid w:val="3C8B5A78"/>
    <w:rsid w:val="3C8B7826"/>
    <w:rsid w:val="3C8C02BF"/>
    <w:rsid w:val="3C8C2777"/>
    <w:rsid w:val="3C8C3885"/>
    <w:rsid w:val="3C8C41FE"/>
    <w:rsid w:val="3C8C573F"/>
    <w:rsid w:val="3C8C6EBC"/>
    <w:rsid w:val="3C8C741E"/>
    <w:rsid w:val="3C8D17A0"/>
    <w:rsid w:val="3C8D17F0"/>
    <w:rsid w:val="3C8D359E"/>
    <w:rsid w:val="3C8D7A42"/>
    <w:rsid w:val="3C8E1FD4"/>
    <w:rsid w:val="3C8E4865"/>
    <w:rsid w:val="3C8E78B9"/>
    <w:rsid w:val="3C8F0D40"/>
    <w:rsid w:val="3C8F1874"/>
    <w:rsid w:val="3C8F1CF6"/>
    <w:rsid w:val="3C8F37BA"/>
    <w:rsid w:val="3C8F541C"/>
    <w:rsid w:val="3C8F68C7"/>
    <w:rsid w:val="3C8F6EBE"/>
    <w:rsid w:val="3C9012E0"/>
    <w:rsid w:val="3C90221E"/>
    <w:rsid w:val="3C902605"/>
    <w:rsid w:val="3C902983"/>
    <w:rsid w:val="3C902A53"/>
    <w:rsid w:val="3C90308E"/>
    <w:rsid w:val="3C9031B9"/>
    <w:rsid w:val="3C90503C"/>
    <w:rsid w:val="3C905D68"/>
    <w:rsid w:val="3C906783"/>
    <w:rsid w:val="3C906C91"/>
    <w:rsid w:val="3C9115B1"/>
    <w:rsid w:val="3C911F25"/>
    <w:rsid w:val="3C913019"/>
    <w:rsid w:val="3C9156E6"/>
    <w:rsid w:val="3C9169E0"/>
    <w:rsid w:val="3C917265"/>
    <w:rsid w:val="3C917532"/>
    <w:rsid w:val="3C92069A"/>
    <w:rsid w:val="3C920BB5"/>
    <w:rsid w:val="3C923EEF"/>
    <w:rsid w:val="3C926E07"/>
    <w:rsid w:val="3C930CC6"/>
    <w:rsid w:val="3C933ED1"/>
    <w:rsid w:val="3C940923"/>
    <w:rsid w:val="3C940DD1"/>
    <w:rsid w:val="3C9439CC"/>
    <w:rsid w:val="3C94492D"/>
    <w:rsid w:val="3C94594D"/>
    <w:rsid w:val="3C946AA2"/>
    <w:rsid w:val="3C9529F3"/>
    <w:rsid w:val="3C954EA1"/>
    <w:rsid w:val="3C9568F7"/>
    <w:rsid w:val="3C9619C7"/>
    <w:rsid w:val="3C96358C"/>
    <w:rsid w:val="3C964B49"/>
    <w:rsid w:val="3C967B90"/>
    <w:rsid w:val="3C967F1C"/>
    <w:rsid w:val="3C97193F"/>
    <w:rsid w:val="3C97266F"/>
    <w:rsid w:val="3C9729E4"/>
    <w:rsid w:val="3C972E5F"/>
    <w:rsid w:val="3C97441D"/>
    <w:rsid w:val="3C975DCD"/>
    <w:rsid w:val="3C9778C2"/>
    <w:rsid w:val="3C980980"/>
    <w:rsid w:val="3C981526"/>
    <w:rsid w:val="3C983CE2"/>
    <w:rsid w:val="3C984E35"/>
    <w:rsid w:val="3C990195"/>
    <w:rsid w:val="3C990365"/>
    <w:rsid w:val="3C99066E"/>
    <w:rsid w:val="3C991F43"/>
    <w:rsid w:val="3C991F50"/>
    <w:rsid w:val="3C99235D"/>
    <w:rsid w:val="3C99397C"/>
    <w:rsid w:val="3C9962E1"/>
    <w:rsid w:val="3C996732"/>
    <w:rsid w:val="3C9A11D3"/>
    <w:rsid w:val="3C9A5BF8"/>
    <w:rsid w:val="3C9A5CBB"/>
    <w:rsid w:val="3C9B215F"/>
    <w:rsid w:val="3C9B2663"/>
    <w:rsid w:val="3C9B4315"/>
    <w:rsid w:val="3C9B5AFB"/>
    <w:rsid w:val="3C9B6A09"/>
    <w:rsid w:val="3C9B760D"/>
    <w:rsid w:val="3C9C154C"/>
    <w:rsid w:val="3C9C2562"/>
    <w:rsid w:val="3C9C2A0C"/>
    <w:rsid w:val="3C9C4BD8"/>
    <w:rsid w:val="3C9C4D45"/>
    <w:rsid w:val="3C9C5234"/>
    <w:rsid w:val="3C9C5ED7"/>
    <w:rsid w:val="3C9C7C85"/>
    <w:rsid w:val="3C9D17C7"/>
    <w:rsid w:val="3C9D7B54"/>
    <w:rsid w:val="3C9E04B6"/>
    <w:rsid w:val="3C9E0F56"/>
    <w:rsid w:val="3C9E166D"/>
    <w:rsid w:val="3C9E1C4F"/>
    <w:rsid w:val="3C9E48D2"/>
    <w:rsid w:val="3C9F2F36"/>
    <w:rsid w:val="3C9F32D2"/>
    <w:rsid w:val="3C9F6638"/>
    <w:rsid w:val="3CA0136A"/>
    <w:rsid w:val="3CA05045"/>
    <w:rsid w:val="3CA06DE2"/>
    <w:rsid w:val="3CA07775"/>
    <w:rsid w:val="3CA07C16"/>
    <w:rsid w:val="3CA10A57"/>
    <w:rsid w:val="3CA1108C"/>
    <w:rsid w:val="3CA11D44"/>
    <w:rsid w:val="3CA134EE"/>
    <w:rsid w:val="3CA169A4"/>
    <w:rsid w:val="3CA1704A"/>
    <w:rsid w:val="3CA170B0"/>
    <w:rsid w:val="3CA201BD"/>
    <w:rsid w:val="3CA2361B"/>
    <w:rsid w:val="3CA2556C"/>
    <w:rsid w:val="3CA32DC2"/>
    <w:rsid w:val="3CA35079"/>
    <w:rsid w:val="3CA352E5"/>
    <w:rsid w:val="3CA42FA8"/>
    <w:rsid w:val="3CA43C97"/>
    <w:rsid w:val="3CA45990"/>
    <w:rsid w:val="3CA46AF1"/>
    <w:rsid w:val="3CA50A4C"/>
    <w:rsid w:val="3CA52FDE"/>
    <w:rsid w:val="3CA54F22"/>
    <w:rsid w:val="3CA60B04"/>
    <w:rsid w:val="3CA61D20"/>
    <w:rsid w:val="3CA6298C"/>
    <w:rsid w:val="3CA64660"/>
    <w:rsid w:val="3CA65983"/>
    <w:rsid w:val="3CA77849"/>
    <w:rsid w:val="3CA803D8"/>
    <w:rsid w:val="3CA8118B"/>
    <w:rsid w:val="3CA8487C"/>
    <w:rsid w:val="3CA84C67"/>
    <w:rsid w:val="3CA863A8"/>
    <w:rsid w:val="3CA8662A"/>
    <w:rsid w:val="3CA90B66"/>
    <w:rsid w:val="3CA95E9D"/>
    <w:rsid w:val="3CA9612B"/>
    <w:rsid w:val="3CAA05F4"/>
    <w:rsid w:val="3CAA0C2A"/>
    <w:rsid w:val="3CAA23A2"/>
    <w:rsid w:val="3CAA37A0"/>
    <w:rsid w:val="3CAA4150"/>
    <w:rsid w:val="3CAA4340"/>
    <w:rsid w:val="3CAA450F"/>
    <w:rsid w:val="3CAB0758"/>
    <w:rsid w:val="3CAB3899"/>
    <w:rsid w:val="3CAB4C8D"/>
    <w:rsid w:val="3CAB5F05"/>
    <w:rsid w:val="3CAB6AB0"/>
    <w:rsid w:val="3CAC2F8C"/>
    <w:rsid w:val="3CAC35E8"/>
    <w:rsid w:val="3CAC4B62"/>
    <w:rsid w:val="3CAC61B9"/>
    <w:rsid w:val="3CAC71B6"/>
    <w:rsid w:val="3CAD1E92"/>
    <w:rsid w:val="3CAD3C40"/>
    <w:rsid w:val="3CAD59EE"/>
    <w:rsid w:val="3CAD7248"/>
    <w:rsid w:val="3CAE157C"/>
    <w:rsid w:val="3CAE221A"/>
    <w:rsid w:val="3CAF170F"/>
    <w:rsid w:val="3CAF1767"/>
    <w:rsid w:val="3CAF1F69"/>
    <w:rsid w:val="3CAF36AA"/>
    <w:rsid w:val="3CAF3BD4"/>
    <w:rsid w:val="3CAF5C0A"/>
    <w:rsid w:val="3CAF7421"/>
    <w:rsid w:val="3CB02AE7"/>
    <w:rsid w:val="3CB05344"/>
    <w:rsid w:val="3CB054DF"/>
    <w:rsid w:val="3CB11AC6"/>
    <w:rsid w:val="3CB11C76"/>
    <w:rsid w:val="3CB11D10"/>
    <w:rsid w:val="3CB13731"/>
    <w:rsid w:val="3CB15290"/>
    <w:rsid w:val="3CB22C1A"/>
    <w:rsid w:val="3CB2745A"/>
    <w:rsid w:val="3CB274A9"/>
    <w:rsid w:val="3CB3000D"/>
    <w:rsid w:val="3CB3139C"/>
    <w:rsid w:val="3CB329AF"/>
    <w:rsid w:val="3CB36E30"/>
    <w:rsid w:val="3CB37C5C"/>
    <w:rsid w:val="3CB37D85"/>
    <w:rsid w:val="3CB40E6E"/>
    <w:rsid w:val="3CB411F8"/>
    <w:rsid w:val="3CB42B91"/>
    <w:rsid w:val="3CB43221"/>
    <w:rsid w:val="3CB4494B"/>
    <w:rsid w:val="3CB44C6F"/>
    <w:rsid w:val="3CB44FCF"/>
    <w:rsid w:val="3CB46052"/>
    <w:rsid w:val="3CB51856"/>
    <w:rsid w:val="3CB52AF5"/>
    <w:rsid w:val="3CB533E3"/>
    <w:rsid w:val="3CB565ED"/>
    <w:rsid w:val="3CB570E8"/>
    <w:rsid w:val="3CB5751C"/>
    <w:rsid w:val="3CB600E4"/>
    <w:rsid w:val="3CB60D47"/>
    <w:rsid w:val="3CB61B58"/>
    <w:rsid w:val="3CB6212B"/>
    <w:rsid w:val="3CB62A75"/>
    <w:rsid w:val="3CB64D35"/>
    <w:rsid w:val="3CB6585D"/>
    <w:rsid w:val="3CB65E54"/>
    <w:rsid w:val="3CB66F99"/>
    <w:rsid w:val="3CB67CD6"/>
    <w:rsid w:val="3CB702CD"/>
    <w:rsid w:val="3CB71D1D"/>
    <w:rsid w:val="3CB72D11"/>
    <w:rsid w:val="3CB73C58"/>
    <w:rsid w:val="3CB74BC2"/>
    <w:rsid w:val="3CB76A42"/>
    <w:rsid w:val="3CB80967"/>
    <w:rsid w:val="3CB80EBB"/>
    <w:rsid w:val="3CB822A6"/>
    <w:rsid w:val="3CB846D9"/>
    <w:rsid w:val="3CB84A6B"/>
    <w:rsid w:val="3CB84E74"/>
    <w:rsid w:val="3CB85E9D"/>
    <w:rsid w:val="3CB90837"/>
    <w:rsid w:val="3CB914B2"/>
    <w:rsid w:val="3CB925E5"/>
    <w:rsid w:val="3CB9392B"/>
    <w:rsid w:val="3CB957AD"/>
    <w:rsid w:val="3CB959D9"/>
    <w:rsid w:val="3CB9732D"/>
    <w:rsid w:val="3CB97C27"/>
    <w:rsid w:val="3CB97C2F"/>
    <w:rsid w:val="3CBA010B"/>
    <w:rsid w:val="3CBA021E"/>
    <w:rsid w:val="3CBA20A0"/>
    <w:rsid w:val="3CBA222D"/>
    <w:rsid w:val="3CBA31C9"/>
    <w:rsid w:val="3CBA47FC"/>
    <w:rsid w:val="3CBB0E0C"/>
    <w:rsid w:val="3CBB555F"/>
    <w:rsid w:val="3CBB5B93"/>
    <w:rsid w:val="3CBC002D"/>
    <w:rsid w:val="3CBC0226"/>
    <w:rsid w:val="3CBC1C8A"/>
    <w:rsid w:val="3CBC20D5"/>
    <w:rsid w:val="3CBC30DD"/>
    <w:rsid w:val="3CBC3285"/>
    <w:rsid w:val="3CBC363F"/>
    <w:rsid w:val="3CBC3E83"/>
    <w:rsid w:val="3CBC6CC2"/>
    <w:rsid w:val="3CBC7E69"/>
    <w:rsid w:val="3CBD0327"/>
    <w:rsid w:val="3CBD0ADE"/>
    <w:rsid w:val="3CBD1F56"/>
    <w:rsid w:val="3CBD2D4B"/>
    <w:rsid w:val="3CBD3863"/>
    <w:rsid w:val="3CBD456D"/>
    <w:rsid w:val="3CBE0765"/>
    <w:rsid w:val="3CBE19AA"/>
    <w:rsid w:val="3CBE5E91"/>
    <w:rsid w:val="3CBE7BFC"/>
    <w:rsid w:val="3CBF2BDF"/>
    <w:rsid w:val="3CBF2CE9"/>
    <w:rsid w:val="3CBF319F"/>
    <w:rsid w:val="3CBF3391"/>
    <w:rsid w:val="3CBF723B"/>
    <w:rsid w:val="3CC01353"/>
    <w:rsid w:val="3CC01BC6"/>
    <w:rsid w:val="3CC02ABB"/>
    <w:rsid w:val="3CC031C7"/>
    <w:rsid w:val="3CC046A2"/>
    <w:rsid w:val="3CC05722"/>
    <w:rsid w:val="3CC1149A"/>
    <w:rsid w:val="3CC11E03"/>
    <w:rsid w:val="3CC144D2"/>
    <w:rsid w:val="3CC14F38"/>
    <w:rsid w:val="3CC1516E"/>
    <w:rsid w:val="3CC15ABF"/>
    <w:rsid w:val="3CC1707F"/>
    <w:rsid w:val="3CC176EC"/>
    <w:rsid w:val="3CC241DD"/>
    <w:rsid w:val="3CC26F4F"/>
    <w:rsid w:val="3CC30ABD"/>
    <w:rsid w:val="3CC316B6"/>
    <w:rsid w:val="3CC33464"/>
    <w:rsid w:val="3CC34CDF"/>
    <w:rsid w:val="3CC35212"/>
    <w:rsid w:val="3CC40602"/>
    <w:rsid w:val="3CC43F23"/>
    <w:rsid w:val="3CC50EB8"/>
    <w:rsid w:val="3CC50F8A"/>
    <w:rsid w:val="3CC547ED"/>
    <w:rsid w:val="3CC54E4C"/>
    <w:rsid w:val="3CC6056F"/>
    <w:rsid w:val="3CC61931"/>
    <w:rsid w:val="3CC66AB0"/>
    <w:rsid w:val="3CC72F54"/>
    <w:rsid w:val="3CC74BCD"/>
    <w:rsid w:val="3CC75535"/>
    <w:rsid w:val="3CC770F6"/>
    <w:rsid w:val="3CC80A7A"/>
    <w:rsid w:val="3CC80BD3"/>
    <w:rsid w:val="3CC827AE"/>
    <w:rsid w:val="3CC82828"/>
    <w:rsid w:val="3CC8405F"/>
    <w:rsid w:val="3CC85F66"/>
    <w:rsid w:val="3CC86CCC"/>
    <w:rsid w:val="3CC934B3"/>
    <w:rsid w:val="3CCA47F2"/>
    <w:rsid w:val="3CCA65A0"/>
    <w:rsid w:val="3CCB0A1D"/>
    <w:rsid w:val="3CCB1742"/>
    <w:rsid w:val="3CCB1FE8"/>
    <w:rsid w:val="3CCB602B"/>
    <w:rsid w:val="3CCC056A"/>
    <w:rsid w:val="3CCC21A1"/>
    <w:rsid w:val="3CCC3AD8"/>
    <w:rsid w:val="3CCC48C7"/>
    <w:rsid w:val="3CCC57A3"/>
    <w:rsid w:val="3CCC64AA"/>
    <w:rsid w:val="3CCD1D80"/>
    <w:rsid w:val="3CCD42E3"/>
    <w:rsid w:val="3CCD487E"/>
    <w:rsid w:val="3CCD54F2"/>
    <w:rsid w:val="3CCD6091"/>
    <w:rsid w:val="3CCD6C33"/>
    <w:rsid w:val="3CCD78C1"/>
    <w:rsid w:val="3CCD7E3F"/>
    <w:rsid w:val="3CCE00C3"/>
    <w:rsid w:val="3CCE33F9"/>
    <w:rsid w:val="3CCE40B1"/>
    <w:rsid w:val="3CCE4D04"/>
    <w:rsid w:val="3CCF1553"/>
    <w:rsid w:val="3CCF169E"/>
    <w:rsid w:val="3CCF1BF1"/>
    <w:rsid w:val="3CCF1E09"/>
    <w:rsid w:val="3CCF3BB7"/>
    <w:rsid w:val="3CCF5079"/>
    <w:rsid w:val="3CCF5261"/>
    <w:rsid w:val="3CCF5BB2"/>
    <w:rsid w:val="3CCF65F3"/>
    <w:rsid w:val="3CD029E3"/>
    <w:rsid w:val="3CD05999"/>
    <w:rsid w:val="3CD06008"/>
    <w:rsid w:val="3CD13D8B"/>
    <w:rsid w:val="3CD155B4"/>
    <w:rsid w:val="3CD156CD"/>
    <w:rsid w:val="3CD163DD"/>
    <w:rsid w:val="3CD16A44"/>
    <w:rsid w:val="3CD16ED7"/>
    <w:rsid w:val="3CD1792F"/>
    <w:rsid w:val="3CD2085D"/>
    <w:rsid w:val="3CD22649"/>
    <w:rsid w:val="3CD236A7"/>
    <w:rsid w:val="3CD248C9"/>
    <w:rsid w:val="3CD25455"/>
    <w:rsid w:val="3CD34EF1"/>
    <w:rsid w:val="3CD411CD"/>
    <w:rsid w:val="3CD427F4"/>
    <w:rsid w:val="3CD45671"/>
    <w:rsid w:val="3CD4741F"/>
    <w:rsid w:val="3CD53C84"/>
    <w:rsid w:val="3CD553C5"/>
    <w:rsid w:val="3CD55737"/>
    <w:rsid w:val="3CD559C6"/>
    <w:rsid w:val="3CD57699"/>
    <w:rsid w:val="3CD608E5"/>
    <w:rsid w:val="3CD61426"/>
    <w:rsid w:val="3CD64439"/>
    <w:rsid w:val="3CD64F45"/>
    <w:rsid w:val="3CD65A9B"/>
    <w:rsid w:val="3CD662EF"/>
    <w:rsid w:val="3CD70B79"/>
    <w:rsid w:val="3CD70CBD"/>
    <w:rsid w:val="3CD7195D"/>
    <w:rsid w:val="3CD728B6"/>
    <w:rsid w:val="3CD72A6B"/>
    <w:rsid w:val="3CD74B5F"/>
    <w:rsid w:val="3CD76F0F"/>
    <w:rsid w:val="3CD8113B"/>
    <w:rsid w:val="3CD81175"/>
    <w:rsid w:val="3CD825B8"/>
    <w:rsid w:val="3CD84EF8"/>
    <w:rsid w:val="3CD86DF3"/>
    <w:rsid w:val="3CD87BFE"/>
    <w:rsid w:val="3CD92605"/>
    <w:rsid w:val="3CD92C87"/>
    <w:rsid w:val="3CD92F92"/>
    <w:rsid w:val="3CD94A35"/>
    <w:rsid w:val="3CD951D6"/>
    <w:rsid w:val="3CD95AAB"/>
    <w:rsid w:val="3CD967E3"/>
    <w:rsid w:val="3CD969F7"/>
    <w:rsid w:val="3CDA396C"/>
    <w:rsid w:val="3CDA4076"/>
    <w:rsid w:val="3CDA5E09"/>
    <w:rsid w:val="3CDB07AE"/>
    <w:rsid w:val="3CDB292A"/>
    <w:rsid w:val="3CDB383D"/>
    <w:rsid w:val="3CDB560A"/>
    <w:rsid w:val="3CDB69FF"/>
    <w:rsid w:val="3CDC0A9D"/>
    <w:rsid w:val="3CDC26C7"/>
    <w:rsid w:val="3CDC3B57"/>
    <w:rsid w:val="3CDC62D4"/>
    <w:rsid w:val="3CDD0790"/>
    <w:rsid w:val="3CDD0A65"/>
    <w:rsid w:val="3CDD2778"/>
    <w:rsid w:val="3CDD2EB0"/>
    <w:rsid w:val="3CDD4FE7"/>
    <w:rsid w:val="3CDD6728"/>
    <w:rsid w:val="3CDE029E"/>
    <w:rsid w:val="3CDE2004"/>
    <w:rsid w:val="3CDE204C"/>
    <w:rsid w:val="3CDE399D"/>
    <w:rsid w:val="3CDE4999"/>
    <w:rsid w:val="3CDE6477"/>
    <w:rsid w:val="3CDE7BB7"/>
    <w:rsid w:val="3CDF22CA"/>
    <w:rsid w:val="3CDF4B1B"/>
    <w:rsid w:val="3CDF7907"/>
    <w:rsid w:val="3CE02A1F"/>
    <w:rsid w:val="3CE02BE1"/>
    <w:rsid w:val="3CE030B7"/>
    <w:rsid w:val="3CE04016"/>
    <w:rsid w:val="3CE05DC4"/>
    <w:rsid w:val="3CE065C5"/>
    <w:rsid w:val="3CE1162D"/>
    <w:rsid w:val="3CE138EA"/>
    <w:rsid w:val="3CE13ABD"/>
    <w:rsid w:val="3CE174FA"/>
    <w:rsid w:val="3CE21B3C"/>
    <w:rsid w:val="3CE21DD7"/>
    <w:rsid w:val="3CE25F1F"/>
    <w:rsid w:val="3CE26A80"/>
    <w:rsid w:val="3CE30E59"/>
    <w:rsid w:val="3CE31410"/>
    <w:rsid w:val="3CE3221B"/>
    <w:rsid w:val="3CE33C1C"/>
    <w:rsid w:val="3CE33DFD"/>
    <w:rsid w:val="3CE37662"/>
    <w:rsid w:val="3CE422E9"/>
    <w:rsid w:val="3CE42875"/>
    <w:rsid w:val="3CE4322C"/>
    <w:rsid w:val="3CE43A2A"/>
    <w:rsid w:val="3CE4402E"/>
    <w:rsid w:val="3CE44A6E"/>
    <w:rsid w:val="3CE4551F"/>
    <w:rsid w:val="3CE468F1"/>
    <w:rsid w:val="3CE47104"/>
    <w:rsid w:val="3CE5162C"/>
    <w:rsid w:val="3CE51F49"/>
    <w:rsid w:val="3CE528ED"/>
    <w:rsid w:val="3CE533DA"/>
    <w:rsid w:val="3CE53779"/>
    <w:rsid w:val="3CE55188"/>
    <w:rsid w:val="3CE5542B"/>
    <w:rsid w:val="3CE61B74"/>
    <w:rsid w:val="3CE62806"/>
    <w:rsid w:val="3CE62C67"/>
    <w:rsid w:val="3CE631C7"/>
    <w:rsid w:val="3CE64292"/>
    <w:rsid w:val="3CE64C09"/>
    <w:rsid w:val="3CE65E70"/>
    <w:rsid w:val="3CE73FFB"/>
    <w:rsid w:val="3CE7449B"/>
    <w:rsid w:val="3CE753A4"/>
    <w:rsid w:val="3CE77152"/>
    <w:rsid w:val="3CE81CD9"/>
    <w:rsid w:val="3CE82ECA"/>
    <w:rsid w:val="3CE83585"/>
    <w:rsid w:val="3CE8383B"/>
    <w:rsid w:val="3CE84C78"/>
    <w:rsid w:val="3CE94CCB"/>
    <w:rsid w:val="3CEA09F1"/>
    <w:rsid w:val="3CEA18CD"/>
    <w:rsid w:val="3CEA2307"/>
    <w:rsid w:val="3CEA279F"/>
    <w:rsid w:val="3CEA2E7D"/>
    <w:rsid w:val="3CEA554B"/>
    <w:rsid w:val="3CEA6858"/>
    <w:rsid w:val="3CEA6C43"/>
    <w:rsid w:val="3CEB673A"/>
    <w:rsid w:val="3CEB6F27"/>
    <w:rsid w:val="3CEB75EB"/>
    <w:rsid w:val="3CEC04AD"/>
    <w:rsid w:val="3CEC0A7B"/>
    <w:rsid w:val="3CEC29BB"/>
    <w:rsid w:val="3CEC36C9"/>
    <w:rsid w:val="3CEC4769"/>
    <w:rsid w:val="3CEC7746"/>
    <w:rsid w:val="3CED04E1"/>
    <w:rsid w:val="3CED09CE"/>
    <w:rsid w:val="3CED228F"/>
    <w:rsid w:val="3CED4ADC"/>
    <w:rsid w:val="3CED5C09"/>
    <w:rsid w:val="3CEE1349"/>
    <w:rsid w:val="3CEE4C54"/>
    <w:rsid w:val="3CEE78E3"/>
    <w:rsid w:val="3CEE79DC"/>
    <w:rsid w:val="3CEF0B3D"/>
    <w:rsid w:val="3CEF1907"/>
    <w:rsid w:val="3CEF24AB"/>
    <w:rsid w:val="3CEF377A"/>
    <w:rsid w:val="3CEF4259"/>
    <w:rsid w:val="3CEF6007"/>
    <w:rsid w:val="3CF0217E"/>
    <w:rsid w:val="3CF04526"/>
    <w:rsid w:val="3CF0485B"/>
    <w:rsid w:val="3CF0737F"/>
    <w:rsid w:val="3CF07EF8"/>
    <w:rsid w:val="3CF1345D"/>
    <w:rsid w:val="3CF17FD1"/>
    <w:rsid w:val="3CF212EA"/>
    <w:rsid w:val="3CF21964"/>
    <w:rsid w:val="3CF219A6"/>
    <w:rsid w:val="3CF25AF7"/>
    <w:rsid w:val="3CF278A5"/>
    <w:rsid w:val="3CF313DF"/>
    <w:rsid w:val="3CF3232C"/>
    <w:rsid w:val="3CF34D0D"/>
    <w:rsid w:val="3CF36D4F"/>
    <w:rsid w:val="3CF3756A"/>
    <w:rsid w:val="3CF4186F"/>
    <w:rsid w:val="3CF41DDE"/>
    <w:rsid w:val="3CF43A48"/>
    <w:rsid w:val="3CF47AC1"/>
    <w:rsid w:val="3CF600D5"/>
    <w:rsid w:val="3CF6031E"/>
    <w:rsid w:val="3CF60FF7"/>
    <w:rsid w:val="3CF62C1A"/>
    <w:rsid w:val="3CF63839"/>
    <w:rsid w:val="3CF6436D"/>
    <w:rsid w:val="3CF709AA"/>
    <w:rsid w:val="3CF72AEC"/>
    <w:rsid w:val="3CF7310E"/>
    <w:rsid w:val="3CF74EBC"/>
    <w:rsid w:val="3CF75E19"/>
    <w:rsid w:val="3CF772CF"/>
    <w:rsid w:val="3CF835DF"/>
    <w:rsid w:val="3CF8398D"/>
    <w:rsid w:val="3CF85DB2"/>
    <w:rsid w:val="3CF86212"/>
    <w:rsid w:val="3CF862CE"/>
    <w:rsid w:val="3CF87579"/>
    <w:rsid w:val="3CF90C34"/>
    <w:rsid w:val="3CF9244D"/>
    <w:rsid w:val="3CF9307F"/>
    <w:rsid w:val="3CF94102"/>
    <w:rsid w:val="3CF950D8"/>
    <w:rsid w:val="3CF96615"/>
    <w:rsid w:val="3CF96B37"/>
    <w:rsid w:val="3CF96E86"/>
    <w:rsid w:val="3CF96EA3"/>
    <w:rsid w:val="3CFA5349"/>
    <w:rsid w:val="3CFA548C"/>
    <w:rsid w:val="3CFA5CD0"/>
    <w:rsid w:val="3CFA5F40"/>
    <w:rsid w:val="3CFA6457"/>
    <w:rsid w:val="3CFB0E50"/>
    <w:rsid w:val="3CFB1E9A"/>
    <w:rsid w:val="3CFB2BFE"/>
    <w:rsid w:val="3CFB3F92"/>
    <w:rsid w:val="3CFB44C3"/>
    <w:rsid w:val="3CFB49AC"/>
    <w:rsid w:val="3CFC0570"/>
    <w:rsid w:val="3CFC0724"/>
    <w:rsid w:val="3CFC24D2"/>
    <w:rsid w:val="3CFC3141"/>
    <w:rsid w:val="3CFC50A5"/>
    <w:rsid w:val="3CFD4BC8"/>
    <w:rsid w:val="3CFD6976"/>
    <w:rsid w:val="3CFE449C"/>
    <w:rsid w:val="3CFE5C66"/>
    <w:rsid w:val="3CFE624A"/>
    <w:rsid w:val="3CFE6876"/>
    <w:rsid w:val="3CFF0361"/>
    <w:rsid w:val="3CFF1FE9"/>
    <w:rsid w:val="3CFF25DD"/>
    <w:rsid w:val="3CFF42D8"/>
    <w:rsid w:val="3CFF44FE"/>
    <w:rsid w:val="3CFF4D97"/>
    <w:rsid w:val="3CFF6389"/>
    <w:rsid w:val="3CFF6EF1"/>
    <w:rsid w:val="3CFF7481"/>
    <w:rsid w:val="3CFF7CDC"/>
    <w:rsid w:val="3D006598"/>
    <w:rsid w:val="3D0077D0"/>
    <w:rsid w:val="3D007B53"/>
    <w:rsid w:val="3D010011"/>
    <w:rsid w:val="3D0112F9"/>
    <w:rsid w:val="3D015D3A"/>
    <w:rsid w:val="3D01679F"/>
    <w:rsid w:val="3D016E5E"/>
    <w:rsid w:val="3D0221DE"/>
    <w:rsid w:val="3D023CE4"/>
    <w:rsid w:val="3D025872"/>
    <w:rsid w:val="3D031AB2"/>
    <w:rsid w:val="3D031E2F"/>
    <w:rsid w:val="3D034E5A"/>
    <w:rsid w:val="3D034E96"/>
    <w:rsid w:val="3D037D04"/>
    <w:rsid w:val="3D040192"/>
    <w:rsid w:val="3D0433A8"/>
    <w:rsid w:val="3D0465B8"/>
    <w:rsid w:val="3D050505"/>
    <w:rsid w:val="3D05183D"/>
    <w:rsid w:val="3D05272B"/>
    <w:rsid w:val="3D053A7C"/>
    <w:rsid w:val="3D053F47"/>
    <w:rsid w:val="3D05582A"/>
    <w:rsid w:val="3D0635D9"/>
    <w:rsid w:val="3D0639E8"/>
    <w:rsid w:val="3D065A9A"/>
    <w:rsid w:val="3D070254"/>
    <w:rsid w:val="3D070E25"/>
    <w:rsid w:val="3D071B11"/>
    <w:rsid w:val="3D0726B0"/>
    <w:rsid w:val="3D072A89"/>
    <w:rsid w:val="3D073351"/>
    <w:rsid w:val="3D0742DA"/>
    <w:rsid w:val="3D0754BF"/>
    <w:rsid w:val="3D075683"/>
    <w:rsid w:val="3D0816E4"/>
    <w:rsid w:val="3D0903D6"/>
    <w:rsid w:val="3D092B74"/>
    <w:rsid w:val="3D09328D"/>
    <w:rsid w:val="3D093516"/>
    <w:rsid w:val="3D096343"/>
    <w:rsid w:val="3D0A1093"/>
    <w:rsid w:val="3D0A2744"/>
    <w:rsid w:val="3D0A2E41"/>
    <w:rsid w:val="3D0A362A"/>
    <w:rsid w:val="3D0A4BEF"/>
    <w:rsid w:val="3D0A5745"/>
    <w:rsid w:val="3D0A7925"/>
    <w:rsid w:val="3D0B4B0D"/>
    <w:rsid w:val="3D0B609A"/>
    <w:rsid w:val="3D0B60B2"/>
    <w:rsid w:val="3D0B6BD5"/>
    <w:rsid w:val="3D0B73F9"/>
    <w:rsid w:val="3D0B7DCC"/>
    <w:rsid w:val="3D0C0967"/>
    <w:rsid w:val="3D0C298C"/>
    <w:rsid w:val="3D0C4E0B"/>
    <w:rsid w:val="3D0C6BB9"/>
    <w:rsid w:val="3D0D0C72"/>
    <w:rsid w:val="3D0D14F5"/>
    <w:rsid w:val="3D0D1B9A"/>
    <w:rsid w:val="3D0D2931"/>
    <w:rsid w:val="3D0D46DF"/>
    <w:rsid w:val="3D0E2985"/>
    <w:rsid w:val="3D0E357A"/>
    <w:rsid w:val="3D0E5556"/>
    <w:rsid w:val="3D0E6995"/>
    <w:rsid w:val="3D0F2205"/>
    <w:rsid w:val="3D0F48FB"/>
    <w:rsid w:val="3D0F66A9"/>
    <w:rsid w:val="3D0F7E6D"/>
    <w:rsid w:val="3D101FED"/>
    <w:rsid w:val="3D102424"/>
    <w:rsid w:val="3D106F8C"/>
    <w:rsid w:val="3D112421"/>
    <w:rsid w:val="3D112A47"/>
    <w:rsid w:val="3D113054"/>
    <w:rsid w:val="3D1141CF"/>
    <w:rsid w:val="3D1146C6"/>
    <w:rsid w:val="3D11534D"/>
    <w:rsid w:val="3D115D2D"/>
    <w:rsid w:val="3D115F7D"/>
    <w:rsid w:val="3D120C24"/>
    <w:rsid w:val="3D121CF5"/>
    <w:rsid w:val="3D121EA4"/>
    <w:rsid w:val="3D1233C0"/>
    <w:rsid w:val="3D123AC2"/>
    <w:rsid w:val="3D124BBA"/>
    <w:rsid w:val="3D125367"/>
    <w:rsid w:val="3D127F47"/>
    <w:rsid w:val="3D130E93"/>
    <w:rsid w:val="3D13332C"/>
    <w:rsid w:val="3D1347C4"/>
    <w:rsid w:val="3D1367F7"/>
    <w:rsid w:val="3D141F11"/>
    <w:rsid w:val="3D142B6E"/>
    <w:rsid w:val="3D142E25"/>
    <w:rsid w:val="3D1452DD"/>
    <w:rsid w:val="3D145A6E"/>
    <w:rsid w:val="3D147C87"/>
    <w:rsid w:val="3D154830"/>
    <w:rsid w:val="3D1630B0"/>
    <w:rsid w:val="3D16341B"/>
    <w:rsid w:val="3D165682"/>
    <w:rsid w:val="3D167820"/>
    <w:rsid w:val="3D167A38"/>
    <w:rsid w:val="3D170DEA"/>
    <w:rsid w:val="3D170FAE"/>
    <w:rsid w:val="3D17277E"/>
    <w:rsid w:val="3D17290E"/>
    <w:rsid w:val="3D1755AE"/>
    <w:rsid w:val="3D17730C"/>
    <w:rsid w:val="3D1808B6"/>
    <w:rsid w:val="3D1811D9"/>
    <w:rsid w:val="3D1816DA"/>
    <w:rsid w:val="3D181B4D"/>
    <w:rsid w:val="3D1837B0"/>
    <w:rsid w:val="3D18555E"/>
    <w:rsid w:val="3D186480"/>
    <w:rsid w:val="3D186F6A"/>
    <w:rsid w:val="3D1912D6"/>
    <w:rsid w:val="3D192669"/>
    <w:rsid w:val="3D193084"/>
    <w:rsid w:val="3D19432C"/>
    <w:rsid w:val="3D194372"/>
    <w:rsid w:val="3D196CB1"/>
    <w:rsid w:val="3D197528"/>
    <w:rsid w:val="3D1A1C31"/>
    <w:rsid w:val="3D1A30C6"/>
    <w:rsid w:val="3D1A5C37"/>
    <w:rsid w:val="3D1A6967"/>
    <w:rsid w:val="3D1B27AF"/>
    <w:rsid w:val="3D1B32DC"/>
    <w:rsid w:val="3D1B504E"/>
    <w:rsid w:val="3D1B6CC6"/>
    <w:rsid w:val="3D1C3A1A"/>
    <w:rsid w:val="3D1C63E4"/>
    <w:rsid w:val="3D1D0FEA"/>
    <w:rsid w:val="3D1D29BA"/>
    <w:rsid w:val="3D1D2B74"/>
    <w:rsid w:val="3D1E069A"/>
    <w:rsid w:val="3D1E0EB7"/>
    <w:rsid w:val="3D1E4B3E"/>
    <w:rsid w:val="3D1E68EC"/>
    <w:rsid w:val="3D1F2901"/>
    <w:rsid w:val="3D1F3ECC"/>
    <w:rsid w:val="3D1F6592"/>
    <w:rsid w:val="3D202664"/>
    <w:rsid w:val="3D204412"/>
    <w:rsid w:val="3D2106A9"/>
    <w:rsid w:val="3D210DFB"/>
    <w:rsid w:val="3D21119C"/>
    <w:rsid w:val="3D2139CC"/>
    <w:rsid w:val="3D213B0C"/>
    <w:rsid w:val="3D214440"/>
    <w:rsid w:val="3D22018A"/>
    <w:rsid w:val="3D220A58"/>
    <w:rsid w:val="3D2233D2"/>
    <w:rsid w:val="3D223609"/>
    <w:rsid w:val="3D2236F8"/>
    <w:rsid w:val="3D224057"/>
    <w:rsid w:val="3D2260E7"/>
    <w:rsid w:val="3D22631D"/>
    <w:rsid w:val="3D232155"/>
    <w:rsid w:val="3D23371B"/>
    <w:rsid w:val="3D2362EC"/>
    <w:rsid w:val="3D236820"/>
    <w:rsid w:val="3D240A47"/>
    <w:rsid w:val="3D243FD5"/>
    <w:rsid w:val="3D245C8A"/>
    <w:rsid w:val="3D251A29"/>
    <w:rsid w:val="3D257C7B"/>
    <w:rsid w:val="3D2608AE"/>
    <w:rsid w:val="3D26209C"/>
    <w:rsid w:val="3D264699"/>
    <w:rsid w:val="3D266189"/>
    <w:rsid w:val="3D2676AB"/>
    <w:rsid w:val="3D267FF8"/>
    <w:rsid w:val="3D271C45"/>
    <w:rsid w:val="3D2739F3"/>
    <w:rsid w:val="3D2757A1"/>
    <w:rsid w:val="3D276F6E"/>
    <w:rsid w:val="3D280CCE"/>
    <w:rsid w:val="3D281519"/>
    <w:rsid w:val="3D2832C7"/>
    <w:rsid w:val="3D290792"/>
    <w:rsid w:val="3D291173"/>
    <w:rsid w:val="3D291C01"/>
    <w:rsid w:val="3D292779"/>
    <w:rsid w:val="3D295E51"/>
    <w:rsid w:val="3D29758D"/>
    <w:rsid w:val="3D29776B"/>
    <w:rsid w:val="3D2A11E1"/>
    <w:rsid w:val="3D2A2F78"/>
    <w:rsid w:val="3D2A34E3"/>
    <w:rsid w:val="3D2B03DF"/>
    <w:rsid w:val="3D2B24E0"/>
    <w:rsid w:val="3D2B50A8"/>
    <w:rsid w:val="3D2B541D"/>
    <w:rsid w:val="3D2B758E"/>
    <w:rsid w:val="3D2C1009"/>
    <w:rsid w:val="3D2C122F"/>
    <w:rsid w:val="3D2C2DB7"/>
    <w:rsid w:val="3D2C35E0"/>
    <w:rsid w:val="3D2C4A0C"/>
    <w:rsid w:val="3D2C725B"/>
    <w:rsid w:val="3D2D2097"/>
    <w:rsid w:val="3D2D6B2F"/>
    <w:rsid w:val="3D2E2245"/>
    <w:rsid w:val="3D2E2FD3"/>
    <w:rsid w:val="3D2E4D81"/>
    <w:rsid w:val="3D2F0AF9"/>
    <w:rsid w:val="3D2F28A7"/>
    <w:rsid w:val="3D2F4655"/>
    <w:rsid w:val="3D2F5FD0"/>
    <w:rsid w:val="3D2F6ACA"/>
    <w:rsid w:val="3D300210"/>
    <w:rsid w:val="3D302FB2"/>
    <w:rsid w:val="3D304C99"/>
    <w:rsid w:val="3D305D1F"/>
    <w:rsid w:val="3D3103CE"/>
    <w:rsid w:val="3D3108F0"/>
    <w:rsid w:val="3D310E8E"/>
    <w:rsid w:val="3D3114C0"/>
    <w:rsid w:val="3D3150A8"/>
    <w:rsid w:val="3D31661F"/>
    <w:rsid w:val="3D316F62"/>
    <w:rsid w:val="3D320E87"/>
    <w:rsid w:val="3D321023"/>
    <w:rsid w:val="3D324146"/>
    <w:rsid w:val="3D33058B"/>
    <w:rsid w:val="3D3305EA"/>
    <w:rsid w:val="3D332441"/>
    <w:rsid w:val="3D333210"/>
    <w:rsid w:val="3D335DB9"/>
    <w:rsid w:val="3D341742"/>
    <w:rsid w:val="3D344362"/>
    <w:rsid w:val="3D3446A0"/>
    <w:rsid w:val="3D346110"/>
    <w:rsid w:val="3D347473"/>
    <w:rsid w:val="3D347EBE"/>
    <w:rsid w:val="3D350701"/>
    <w:rsid w:val="3D354196"/>
    <w:rsid w:val="3D35459F"/>
    <w:rsid w:val="3D356037"/>
    <w:rsid w:val="3D361E88"/>
    <w:rsid w:val="3D3632D2"/>
    <w:rsid w:val="3D363C36"/>
    <w:rsid w:val="3D364460"/>
    <w:rsid w:val="3D364732"/>
    <w:rsid w:val="3D3659E4"/>
    <w:rsid w:val="3D37175C"/>
    <w:rsid w:val="3D374376"/>
    <w:rsid w:val="3D374422"/>
    <w:rsid w:val="3D374762"/>
    <w:rsid w:val="3D377FE8"/>
    <w:rsid w:val="3D385C00"/>
    <w:rsid w:val="3D386165"/>
    <w:rsid w:val="3D387082"/>
    <w:rsid w:val="3D3871D8"/>
    <w:rsid w:val="3D3879AE"/>
    <w:rsid w:val="3D390F4E"/>
    <w:rsid w:val="3D391C53"/>
    <w:rsid w:val="3D391CA6"/>
    <w:rsid w:val="3D392A58"/>
    <w:rsid w:val="3D393592"/>
    <w:rsid w:val="3D393726"/>
    <w:rsid w:val="3D3954D4"/>
    <w:rsid w:val="3D395668"/>
    <w:rsid w:val="3D396D53"/>
    <w:rsid w:val="3D3A18B6"/>
    <w:rsid w:val="3D3A1978"/>
    <w:rsid w:val="3D3A2447"/>
    <w:rsid w:val="3D3B124C"/>
    <w:rsid w:val="3D3B2FFA"/>
    <w:rsid w:val="3D3B3B89"/>
    <w:rsid w:val="3D3B56F0"/>
    <w:rsid w:val="3D3B749E"/>
    <w:rsid w:val="3D3B7A1A"/>
    <w:rsid w:val="3D3C05D3"/>
    <w:rsid w:val="3D3C4672"/>
    <w:rsid w:val="3D3C7627"/>
    <w:rsid w:val="3D3C7820"/>
    <w:rsid w:val="3D3D00B7"/>
    <w:rsid w:val="3D3D2FA0"/>
    <w:rsid w:val="3D3D3216"/>
    <w:rsid w:val="3D3D3754"/>
    <w:rsid w:val="3D3D4E34"/>
    <w:rsid w:val="3D3D5195"/>
    <w:rsid w:val="3D3D543B"/>
    <w:rsid w:val="3D3D792E"/>
    <w:rsid w:val="3D3E5B5C"/>
    <w:rsid w:val="3D3E7892"/>
    <w:rsid w:val="3D3F7226"/>
    <w:rsid w:val="3D402D06"/>
    <w:rsid w:val="3D402E44"/>
    <w:rsid w:val="3D402EF0"/>
    <w:rsid w:val="3D404AB5"/>
    <w:rsid w:val="3D404B2C"/>
    <w:rsid w:val="3D406B56"/>
    <w:rsid w:val="3D406BF5"/>
    <w:rsid w:val="3D406D34"/>
    <w:rsid w:val="3D406F54"/>
    <w:rsid w:val="3D4103E4"/>
    <w:rsid w:val="3D411EAB"/>
    <w:rsid w:val="3D412F1E"/>
    <w:rsid w:val="3D4134E7"/>
    <w:rsid w:val="3D4141D3"/>
    <w:rsid w:val="3D416716"/>
    <w:rsid w:val="3D416CA3"/>
    <w:rsid w:val="3D421874"/>
    <w:rsid w:val="3D42311D"/>
    <w:rsid w:val="3D423220"/>
    <w:rsid w:val="3D423618"/>
    <w:rsid w:val="3D424389"/>
    <w:rsid w:val="3D425F57"/>
    <w:rsid w:val="3D430101"/>
    <w:rsid w:val="3D4319CB"/>
    <w:rsid w:val="3D43374E"/>
    <w:rsid w:val="3D434194"/>
    <w:rsid w:val="3D436353"/>
    <w:rsid w:val="3D4402AC"/>
    <w:rsid w:val="3D440A1C"/>
    <w:rsid w:val="3D4445A5"/>
    <w:rsid w:val="3D44491B"/>
    <w:rsid w:val="3D44536D"/>
    <w:rsid w:val="3D446BB6"/>
    <w:rsid w:val="3D4501F5"/>
    <w:rsid w:val="3D45383F"/>
    <w:rsid w:val="3D453E79"/>
    <w:rsid w:val="3D454F3D"/>
    <w:rsid w:val="3D4554D3"/>
    <w:rsid w:val="3D455E16"/>
    <w:rsid w:val="3D4620FD"/>
    <w:rsid w:val="3D462D9F"/>
    <w:rsid w:val="3D466CE0"/>
    <w:rsid w:val="3D467647"/>
    <w:rsid w:val="3D472A0D"/>
    <w:rsid w:val="3D480BF9"/>
    <w:rsid w:val="3D483969"/>
    <w:rsid w:val="3D4855F3"/>
    <w:rsid w:val="3D485717"/>
    <w:rsid w:val="3D486B76"/>
    <w:rsid w:val="3D49026A"/>
    <w:rsid w:val="3D491BBB"/>
    <w:rsid w:val="3D4960C7"/>
    <w:rsid w:val="3D4A00CA"/>
    <w:rsid w:val="3D4A1496"/>
    <w:rsid w:val="3D4A25FC"/>
    <w:rsid w:val="3D4A2BD7"/>
    <w:rsid w:val="3D4A483C"/>
    <w:rsid w:val="3D4A5933"/>
    <w:rsid w:val="3D4A761A"/>
    <w:rsid w:val="3D4A76E1"/>
    <w:rsid w:val="3D4B4308"/>
    <w:rsid w:val="3D4B4DAF"/>
    <w:rsid w:val="3D4C00E4"/>
    <w:rsid w:val="3D4C16AB"/>
    <w:rsid w:val="3D4C5207"/>
    <w:rsid w:val="3D4C54F7"/>
    <w:rsid w:val="3D4D16DF"/>
    <w:rsid w:val="3D4D7047"/>
    <w:rsid w:val="3D4D736C"/>
    <w:rsid w:val="3D4D79EC"/>
    <w:rsid w:val="3D4E10E5"/>
    <w:rsid w:val="3D4E433D"/>
    <w:rsid w:val="3D4E71D1"/>
    <w:rsid w:val="3D4E71F0"/>
    <w:rsid w:val="3D4F07B4"/>
    <w:rsid w:val="3D4F2725"/>
    <w:rsid w:val="3D4F4CF8"/>
    <w:rsid w:val="3D4F5F69"/>
    <w:rsid w:val="3D4F6AA6"/>
    <w:rsid w:val="3D5059F8"/>
    <w:rsid w:val="3D511CA9"/>
    <w:rsid w:val="3D51260C"/>
    <w:rsid w:val="3D51281E"/>
    <w:rsid w:val="3D514715"/>
    <w:rsid w:val="3D514E67"/>
    <w:rsid w:val="3D516CC2"/>
    <w:rsid w:val="3D517DB5"/>
    <w:rsid w:val="3D517ED9"/>
    <w:rsid w:val="3D524E7E"/>
    <w:rsid w:val="3D530494"/>
    <w:rsid w:val="3D532A3A"/>
    <w:rsid w:val="3D533A9C"/>
    <w:rsid w:val="3D533C89"/>
    <w:rsid w:val="3D537DFE"/>
    <w:rsid w:val="3D537FCF"/>
    <w:rsid w:val="3D540483"/>
    <w:rsid w:val="3D5404F7"/>
    <w:rsid w:val="3D541C11"/>
    <w:rsid w:val="3D54230E"/>
    <w:rsid w:val="3D545119"/>
    <w:rsid w:val="3D5466CE"/>
    <w:rsid w:val="3D54685A"/>
    <w:rsid w:val="3D560666"/>
    <w:rsid w:val="3D563D04"/>
    <w:rsid w:val="3D5654D2"/>
    <w:rsid w:val="3D565C33"/>
    <w:rsid w:val="3D566086"/>
    <w:rsid w:val="3D567A39"/>
    <w:rsid w:val="3D567E34"/>
    <w:rsid w:val="3D570D4C"/>
    <w:rsid w:val="3D572E96"/>
    <w:rsid w:val="3D573AE6"/>
    <w:rsid w:val="3D581DFE"/>
    <w:rsid w:val="3D583BAC"/>
    <w:rsid w:val="3D587E5F"/>
    <w:rsid w:val="3D590DF9"/>
    <w:rsid w:val="3D592046"/>
    <w:rsid w:val="3D594F2A"/>
    <w:rsid w:val="3D595B76"/>
    <w:rsid w:val="3D597924"/>
    <w:rsid w:val="3D597AFB"/>
    <w:rsid w:val="3D5A0F8B"/>
    <w:rsid w:val="3D5A204A"/>
    <w:rsid w:val="3D5A3DC8"/>
    <w:rsid w:val="3D5A49F8"/>
    <w:rsid w:val="3D5B0C59"/>
    <w:rsid w:val="3D5B241B"/>
    <w:rsid w:val="3D5B369C"/>
    <w:rsid w:val="3D5B63C4"/>
    <w:rsid w:val="3D5B736D"/>
    <w:rsid w:val="3D5C09B3"/>
    <w:rsid w:val="3D5C2B62"/>
    <w:rsid w:val="3D5C38AB"/>
    <w:rsid w:val="3D5C4FEC"/>
    <w:rsid w:val="3D5D11C3"/>
    <w:rsid w:val="3D5D5666"/>
    <w:rsid w:val="3D5D647C"/>
    <w:rsid w:val="3D5D7415"/>
    <w:rsid w:val="3D5D7D32"/>
    <w:rsid w:val="3D5E0D9C"/>
    <w:rsid w:val="3D5E128A"/>
    <w:rsid w:val="3D5E1728"/>
    <w:rsid w:val="3D5E1CA1"/>
    <w:rsid w:val="3D5E4884"/>
    <w:rsid w:val="3D5E48EB"/>
    <w:rsid w:val="3D5E4F3B"/>
    <w:rsid w:val="3D5E57B0"/>
    <w:rsid w:val="3D5E737B"/>
    <w:rsid w:val="3D5E7891"/>
    <w:rsid w:val="3D5E7FFE"/>
    <w:rsid w:val="3D5F0C7F"/>
    <w:rsid w:val="3D5F13DF"/>
    <w:rsid w:val="3D5F222C"/>
    <w:rsid w:val="3D5F318D"/>
    <w:rsid w:val="3D5F4115"/>
    <w:rsid w:val="3D5F5B64"/>
    <w:rsid w:val="3D5F6A55"/>
    <w:rsid w:val="3D600CB3"/>
    <w:rsid w:val="3D601F80"/>
    <w:rsid w:val="3D605157"/>
    <w:rsid w:val="3D605787"/>
    <w:rsid w:val="3D606FAF"/>
    <w:rsid w:val="3D61027B"/>
    <w:rsid w:val="3D612BD3"/>
    <w:rsid w:val="3D6168CB"/>
    <w:rsid w:val="3D61709F"/>
    <w:rsid w:val="3D6206D5"/>
    <w:rsid w:val="3D620E9C"/>
    <w:rsid w:val="3D622C7D"/>
    <w:rsid w:val="3D622F11"/>
    <w:rsid w:val="3D623466"/>
    <w:rsid w:val="3D624A2B"/>
    <w:rsid w:val="3D6267D9"/>
    <w:rsid w:val="3D630819"/>
    <w:rsid w:val="3D631CCC"/>
    <w:rsid w:val="3D632551"/>
    <w:rsid w:val="3D633DB8"/>
    <w:rsid w:val="3D637834"/>
    <w:rsid w:val="3D6407A3"/>
    <w:rsid w:val="3D641D37"/>
    <w:rsid w:val="3D64252C"/>
    <w:rsid w:val="3D6426FB"/>
    <w:rsid w:val="3D642888"/>
    <w:rsid w:val="3D642983"/>
    <w:rsid w:val="3D646847"/>
    <w:rsid w:val="3D6469F5"/>
    <w:rsid w:val="3D647BE8"/>
    <w:rsid w:val="3D651B8F"/>
    <w:rsid w:val="3D65276D"/>
    <w:rsid w:val="3D65311A"/>
    <w:rsid w:val="3D65451B"/>
    <w:rsid w:val="3D65609E"/>
    <w:rsid w:val="3D6562C9"/>
    <w:rsid w:val="3D6577DF"/>
    <w:rsid w:val="3D661298"/>
    <w:rsid w:val="3D667416"/>
    <w:rsid w:val="3D6679C3"/>
    <w:rsid w:val="3D6700B4"/>
    <w:rsid w:val="3D672041"/>
    <w:rsid w:val="3D672CF3"/>
    <w:rsid w:val="3D673A93"/>
    <w:rsid w:val="3D673D08"/>
    <w:rsid w:val="3D673DEF"/>
    <w:rsid w:val="3D6742EE"/>
    <w:rsid w:val="3D675B8B"/>
    <w:rsid w:val="3D675F7B"/>
    <w:rsid w:val="3D6764E5"/>
    <w:rsid w:val="3D6808A4"/>
    <w:rsid w:val="3D681DA4"/>
    <w:rsid w:val="3D6858D5"/>
    <w:rsid w:val="3D68709D"/>
    <w:rsid w:val="3D687B67"/>
    <w:rsid w:val="3D6911E9"/>
    <w:rsid w:val="3D691867"/>
    <w:rsid w:val="3D69400B"/>
    <w:rsid w:val="3D694A1F"/>
    <w:rsid w:val="3D694AF1"/>
    <w:rsid w:val="3D6955D7"/>
    <w:rsid w:val="3D695DB9"/>
    <w:rsid w:val="3D696CBC"/>
    <w:rsid w:val="3D696D70"/>
    <w:rsid w:val="3D6A17D5"/>
    <w:rsid w:val="3D6A1B31"/>
    <w:rsid w:val="3D6A38DF"/>
    <w:rsid w:val="3D6B1B3C"/>
    <w:rsid w:val="3D6B1F10"/>
    <w:rsid w:val="3D6B20C9"/>
    <w:rsid w:val="3D6B7F55"/>
    <w:rsid w:val="3D6C29C5"/>
    <w:rsid w:val="3D6C7658"/>
    <w:rsid w:val="3D6D113A"/>
    <w:rsid w:val="3D6D13E7"/>
    <w:rsid w:val="3D6D2D6E"/>
    <w:rsid w:val="3D6D3E7E"/>
    <w:rsid w:val="3D6D43AD"/>
    <w:rsid w:val="3D6D513E"/>
    <w:rsid w:val="3D6D517E"/>
    <w:rsid w:val="3D6D6172"/>
    <w:rsid w:val="3D6D649F"/>
    <w:rsid w:val="3D6D6A63"/>
    <w:rsid w:val="3D6D72B7"/>
    <w:rsid w:val="3D6E0891"/>
    <w:rsid w:val="3D6E0B5B"/>
    <w:rsid w:val="3D6E0F0E"/>
    <w:rsid w:val="3D6E1622"/>
    <w:rsid w:val="3D6E662B"/>
    <w:rsid w:val="3D6E6D3A"/>
    <w:rsid w:val="3D6F0EF6"/>
    <w:rsid w:val="3D6F1D21"/>
    <w:rsid w:val="3D6F7148"/>
    <w:rsid w:val="3D700817"/>
    <w:rsid w:val="3D7012B1"/>
    <w:rsid w:val="3D70539A"/>
    <w:rsid w:val="3D71034E"/>
    <w:rsid w:val="3D71187B"/>
    <w:rsid w:val="3D714641"/>
    <w:rsid w:val="3D715D82"/>
    <w:rsid w:val="3D715E88"/>
    <w:rsid w:val="3D722947"/>
    <w:rsid w:val="3D727212"/>
    <w:rsid w:val="3D7309E6"/>
    <w:rsid w:val="3D7334D4"/>
    <w:rsid w:val="3D7342A9"/>
    <w:rsid w:val="3D734E6A"/>
    <w:rsid w:val="3D734E8A"/>
    <w:rsid w:val="3D734EBA"/>
    <w:rsid w:val="3D736340"/>
    <w:rsid w:val="3D736C38"/>
    <w:rsid w:val="3D7405F3"/>
    <w:rsid w:val="3D7424C3"/>
    <w:rsid w:val="3D74475E"/>
    <w:rsid w:val="3D74631C"/>
    <w:rsid w:val="3D74650C"/>
    <w:rsid w:val="3D747534"/>
    <w:rsid w:val="3D750E90"/>
    <w:rsid w:val="3D751925"/>
    <w:rsid w:val="3D7529B0"/>
    <w:rsid w:val="3D7604D6"/>
    <w:rsid w:val="3D762051"/>
    <w:rsid w:val="3D762284"/>
    <w:rsid w:val="3D763623"/>
    <w:rsid w:val="3D763CD0"/>
    <w:rsid w:val="3D764456"/>
    <w:rsid w:val="3D7657A1"/>
    <w:rsid w:val="3D766728"/>
    <w:rsid w:val="3D77030D"/>
    <w:rsid w:val="3D7711C2"/>
    <w:rsid w:val="3D77291D"/>
    <w:rsid w:val="3D773CC6"/>
    <w:rsid w:val="3D774104"/>
    <w:rsid w:val="3D77594A"/>
    <w:rsid w:val="3D780723"/>
    <w:rsid w:val="3D7808E5"/>
    <w:rsid w:val="3D7824A0"/>
    <w:rsid w:val="3D783084"/>
    <w:rsid w:val="3D784514"/>
    <w:rsid w:val="3D7858C4"/>
    <w:rsid w:val="3D7876E5"/>
    <w:rsid w:val="3D790443"/>
    <w:rsid w:val="3D793B23"/>
    <w:rsid w:val="3D795057"/>
    <w:rsid w:val="3D7959A4"/>
    <w:rsid w:val="3D795FDE"/>
    <w:rsid w:val="3D796F5B"/>
    <w:rsid w:val="3D7A0575"/>
    <w:rsid w:val="3D7A6218"/>
    <w:rsid w:val="3D7A6E34"/>
    <w:rsid w:val="3D7A7FC6"/>
    <w:rsid w:val="3D7B1A05"/>
    <w:rsid w:val="3D7B1B4E"/>
    <w:rsid w:val="3D7B321B"/>
    <w:rsid w:val="3D7B3D84"/>
    <w:rsid w:val="3D7B5AED"/>
    <w:rsid w:val="3D7B7044"/>
    <w:rsid w:val="3D7B7055"/>
    <w:rsid w:val="3D7B789B"/>
    <w:rsid w:val="3D7C1DAC"/>
    <w:rsid w:val="3D7C2FCD"/>
    <w:rsid w:val="3D7D1390"/>
    <w:rsid w:val="3D7D1865"/>
    <w:rsid w:val="3D7D3B8B"/>
    <w:rsid w:val="3D7D4CC8"/>
    <w:rsid w:val="3D7D54A0"/>
    <w:rsid w:val="3D7D5A2E"/>
    <w:rsid w:val="3D7D74ED"/>
    <w:rsid w:val="3D7D7AB7"/>
    <w:rsid w:val="3D7D7C73"/>
    <w:rsid w:val="3D7E0386"/>
    <w:rsid w:val="3D7E2B82"/>
    <w:rsid w:val="3D7E4728"/>
    <w:rsid w:val="3D7E52EF"/>
    <w:rsid w:val="3D7E57B5"/>
    <w:rsid w:val="3D7E738B"/>
    <w:rsid w:val="3D7F1816"/>
    <w:rsid w:val="3D7F382F"/>
    <w:rsid w:val="3D7F55DD"/>
    <w:rsid w:val="3D7F7D5F"/>
    <w:rsid w:val="3D7F7E79"/>
    <w:rsid w:val="3D801355"/>
    <w:rsid w:val="3D801EA2"/>
    <w:rsid w:val="3D801F4D"/>
    <w:rsid w:val="3D803103"/>
    <w:rsid w:val="3D8047B4"/>
    <w:rsid w:val="3D804EB1"/>
    <w:rsid w:val="3D810EA3"/>
    <w:rsid w:val="3D815877"/>
    <w:rsid w:val="3D8175A7"/>
    <w:rsid w:val="3D817C2E"/>
    <w:rsid w:val="3D820C29"/>
    <w:rsid w:val="3D8216BA"/>
    <w:rsid w:val="3D8250CD"/>
    <w:rsid w:val="3D826E7B"/>
    <w:rsid w:val="3D83025F"/>
    <w:rsid w:val="3D831DFE"/>
    <w:rsid w:val="3D832510"/>
    <w:rsid w:val="3D834728"/>
    <w:rsid w:val="3D8373C5"/>
    <w:rsid w:val="3D840E45"/>
    <w:rsid w:val="3D842BF3"/>
    <w:rsid w:val="3D8441F8"/>
    <w:rsid w:val="3D8479D9"/>
    <w:rsid w:val="3D850C95"/>
    <w:rsid w:val="3D851324"/>
    <w:rsid w:val="3D854D35"/>
    <w:rsid w:val="3D85662B"/>
    <w:rsid w:val="3D85696B"/>
    <w:rsid w:val="3D8637AE"/>
    <w:rsid w:val="3D86401D"/>
    <w:rsid w:val="3D864BBD"/>
    <w:rsid w:val="3D864E23"/>
    <w:rsid w:val="3D86595B"/>
    <w:rsid w:val="3D866218"/>
    <w:rsid w:val="3D871AF8"/>
    <w:rsid w:val="3D8726E3"/>
    <w:rsid w:val="3D872B79"/>
    <w:rsid w:val="3D87623F"/>
    <w:rsid w:val="3D877495"/>
    <w:rsid w:val="3D884CB4"/>
    <w:rsid w:val="3D89020A"/>
    <w:rsid w:val="3D8903DE"/>
    <w:rsid w:val="3D8949C3"/>
    <w:rsid w:val="3D894D9C"/>
    <w:rsid w:val="3D895499"/>
    <w:rsid w:val="3D8956D1"/>
    <w:rsid w:val="3D895707"/>
    <w:rsid w:val="3D89645B"/>
    <w:rsid w:val="3D8A3F82"/>
    <w:rsid w:val="3D8A5D30"/>
    <w:rsid w:val="3D8A670D"/>
    <w:rsid w:val="3D8B14FA"/>
    <w:rsid w:val="3D8B21D4"/>
    <w:rsid w:val="3D8B29B8"/>
    <w:rsid w:val="3D8B71D2"/>
    <w:rsid w:val="3D8C1249"/>
    <w:rsid w:val="3D8C1AA8"/>
    <w:rsid w:val="3D8C1BAF"/>
    <w:rsid w:val="3D8C298A"/>
    <w:rsid w:val="3D8C5D02"/>
    <w:rsid w:val="3D8C5F4C"/>
    <w:rsid w:val="3D8C7CFA"/>
    <w:rsid w:val="3D8D2C80"/>
    <w:rsid w:val="3D8D2DD4"/>
    <w:rsid w:val="3D8D3410"/>
    <w:rsid w:val="3D8D4EDE"/>
    <w:rsid w:val="3D8D7BEE"/>
    <w:rsid w:val="3D8D7E18"/>
    <w:rsid w:val="3D8E1214"/>
    <w:rsid w:val="3D8E2C9E"/>
    <w:rsid w:val="3D8E3A72"/>
    <w:rsid w:val="3D8E3F10"/>
    <w:rsid w:val="3D8E430B"/>
    <w:rsid w:val="3D8E5820"/>
    <w:rsid w:val="3D8E75CE"/>
    <w:rsid w:val="3D8F1598"/>
    <w:rsid w:val="3D8F5D86"/>
    <w:rsid w:val="3D8F6A08"/>
    <w:rsid w:val="3D8F6E30"/>
    <w:rsid w:val="3D8F7BCA"/>
    <w:rsid w:val="3D903E83"/>
    <w:rsid w:val="3D9077EA"/>
    <w:rsid w:val="3D910776"/>
    <w:rsid w:val="3D913562"/>
    <w:rsid w:val="3D91562F"/>
    <w:rsid w:val="3D9170BE"/>
    <w:rsid w:val="3D921364"/>
    <w:rsid w:val="3D923DAF"/>
    <w:rsid w:val="3D923F1B"/>
    <w:rsid w:val="3D9259C0"/>
    <w:rsid w:val="3D9267FC"/>
    <w:rsid w:val="3D927662"/>
    <w:rsid w:val="3D930670"/>
    <w:rsid w:val="3D9314C6"/>
    <w:rsid w:val="3D932762"/>
    <w:rsid w:val="3D932E36"/>
    <w:rsid w:val="3D933DD4"/>
    <w:rsid w:val="3D934BE4"/>
    <w:rsid w:val="3D93654B"/>
    <w:rsid w:val="3D9372DA"/>
    <w:rsid w:val="3D937698"/>
    <w:rsid w:val="3D94074F"/>
    <w:rsid w:val="3D94095C"/>
    <w:rsid w:val="3D9425AC"/>
    <w:rsid w:val="3D944C5D"/>
    <w:rsid w:val="3D94539B"/>
    <w:rsid w:val="3D945BA6"/>
    <w:rsid w:val="3D9545F0"/>
    <w:rsid w:val="3D954E00"/>
    <w:rsid w:val="3D954FB9"/>
    <w:rsid w:val="3D956BAE"/>
    <w:rsid w:val="3D960162"/>
    <w:rsid w:val="3D9606F2"/>
    <w:rsid w:val="3D960B78"/>
    <w:rsid w:val="3D9618AB"/>
    <w:rsid w:val="3D962926"/>
    <w:rsid w:val="3D964666"/>
    <w:rsid w:val="3D96660D"/>
    <w:rsid w:val="3D971F1E"/>
    <w:rsid w:val="3D973978"/>
    <w:rsid w:val="3D97485F"/>
    <w:rsid w:val="3D97619E"/>
    <w:rsid w:val="3D97634E"/>
    <w:rsid w:val="3D9802CA"/>
    <w:rsid w:val="3D980F2D"/>
    <w:rsid w:val="3D982083"/>
    <w:rsid w:val="3D983AFE"/>
    <w:rsid w:val="3D985EE4"/>
    <w:rsid w:val="3D98619F"/>
    <w:rsid w:val="3D98669F"/>
    <w:rsid w:val="3D990AD9"/>
    <w:rsid w:val="3D991205"/>
    <w:rsid w:val="3D991B0F"/>
    <w:rsid w:val="3D991CB2"/>
    <w:rsid w:val="3D9923BD"/>
    <w:rsid w:val="3D996C9B"/>
    <w:rsid w:val="3D997383"/>
    <w:rsid w:val="3D9A2417"/>
    <w:rsid w:val="3D9A25FC"/>
    <w:rsid w:val="3D9A41C5"/>
    <w:rsid w:val="3D9A641E"/>
    <w:rsid w:val="3D9A76FB"/>
    <w:rsid w:val="3D9A797A"/>
    <w:rsid w:val="3D9B1752"/>
    <w:rsid w:val="3D9B2B19"/>
    <w:rsid w:val="3D9B3B30"/>
    <w:rsid w:val="3D9B618F"/>
    <w:rsid w:val="3D9B6278"/>
    <w:rsid w:val="3D9C59BF"/>
    <w:rsid w:val="3D9C6AAC"/>
    <w:rsid w:val="3D9C7DBB"/>
    <w:rsid w:val="3D9D0581"/>
    <w:rsid w:val="3D9D1F07"/>
    <w:rsid w:val="3D9D20C0"/>
    <w:rsid w:val="3D9D21CE"/>
    <w:rsid w:val="3D9D3CB5"/>
    <w:rsid w:val="3D9D40C9"/>
    <w:rsid w:val="3D9D4A88"/>
    <w:rsid w:val="3D9D4ED1"/>
    <w:rsid w:val="3D9D5A63"/>
    <w:rsid w:val="3D9E2A4F"/>
    <w:rsid w:val="3D9F17DB"/>
    <w:rsid w:val="3D9F322F"/>
    <w:rsid w:val="3D9F50BB"/>
    <w:rsid w:val="3D9F5C7F"/>
    <w:rsid w:val="3D9F5E02"/>
    <w:rsid w:val="3D9F7841"/>
    <w:rsid w:val="3D9F7A2D"/>
    <w:rsid w:val="3DA00B4F"/>
    <w:rsid w:val="3DA030E5"/>
    <w:rsid w:val="3DA033BA"/>
    <w:rsid w:val="3DA037A5"/>
    <w:rsid w:val="3DA03BBA"/>
    <w:rsid w:val="3DA05553"/>
    <w:rsid w:val="3DA07301"/>
    <w:rsid w:val="3DA11314"/>
    <w:rsid w:val="3DA14361"/>
    <w:rsid w:val="3DA2001B"/>
    <w:rsid w:val="3DA212CB"/>
    <w:rsid w:val="3DA2332F"/>
    <w:rsid w:val="3DA245CC"/>
    <w:rsid w:val="3DA24F3C"/>
    <w:rsid w:val="3DA2751D"/>
    <w:rsid w:val="3DA27781"/>
    <w:rsid w:val="3DA30416"/>
    <w:rsid w:val="3DA313C3"/>
    <w:rsid w:val="3DA32C63"/>
    <w:rsid w:val="3DA32F44"/>
    <w:rsid w:val="3DA363F6"/>
    <w:rsid w:val="3DA43295"/>
    <w:rsid w:val="3DA44287"/>
    <w:rsid w:val="3DA44833"/>
    <w:rsid w:val="3DA45043"/>
    <w:rsid w:val="3DA46DF1"/>
    <w:rsid w:val="3DA474D0"/>
    <w:rsid w:val="3DA5194B"/>
    <w:rsid w:val="3DA52599"/>
    <w:rsid w:val="3DA52B6A"/>
    <w:rsid w:val="3DA54918"/>
    <w:rsid w:val="3DA558E0"/>
    <w:rsid w:val="3DA55C80"/>
    <w:rsid w:val="3DA57E3A"/>
    <w:rsid w:val="3DA612DD"/>
    <w:rsid w:val="3DA638A8"/>
    <w:rsid w:val="3DA66102"/>
    <w:rsid w:val="3DA67720"/>
    <w:rsid w:val="3DA72E3B"/>
    <w:rsid w:val="3DA74B34"/>
    <w:rsid w:val="3DA752D4"/>
    <w:rsid w:val="3DA764EB"/>
    <w:rsid w:val="3DA77592"/>
    <w:rsid w:val="3DA778E0"/>
    <w:rsid w:val="3DA800D6"/>
    <w:rsid w:val="3DA805F7"/>
    <w:rsid w:val="3DA80A22"/>
    <w:rsid w:val="3DA80B46"/>
    <w:rsid w:val="3DA82314"/>
    <w:rsid w:val="3DA83543"/>
    <w:rsid w:val="3DA840DA"/>
    <w:rsid w:val="3DA84343"/>
    <w:rsid w:val="3DA87097"/>
    <w:rsid w:val="3DA878BB"/>
    <w:rsid w:val="3DA908AC"/>
    <w:rsid w:val="3DA91C43"/>
    <w:rsid w:val="3DA94154"/>
    <w:rsid w:val="3DA94408"/>
    <w:rsid w:val="3DAA06EA"/>
    <w:rsid w:val="3DAA2DED"/>
    <w:rsid w:val="3DAA3342"/>
    <w:rsid w:val="3DAA3F14"/>
    <w:rsid w:val="3DAA47D2"/>
    <w:rsid w:val="3DAB09C8"/>
    <w:rsid w:val="3DAB0D65"/>
    <w:rsid w:val="3DAB2A20"/>
    <w:rsid w:val="3DAB4624"/>
    <w:rsid w:val="3DAB70D5"/>
    <w:rsid w:val="3DAB73A3"/>
    <w:rsid w:val="3DAC2750"/>
    <w:rsid w:val="3DAC3EF8"/>
    <w:rsid w:val="3DAC5CA6"/>
    <w:rsid w:val="3DAC669C"/>
    <w:rsid w:val="3DAC7A5E"/>
    <w:rsid w:val="3DAD149C"/>
    <w:rsid w:val="3DAD3404"/>
    <w:rsid w:val="3DAD4894"/>
    <w:rsid w:val="3DAD57BF"/>
    <w:rsid w:val="3DAD726E"/>
    <w:rsid w:val="3DAE000B"/>
    <w:rsid w:val="3DAE129E"/>
    <w:rsid w:val="3DAE1A1E"/>
    <w:rsid w:val="3DAE2247"/>
    <w:rsid w:val="3DAE50CB"/>
    <w:rsid w:val="3DAE6D08"/>
    <w:rsid w:val="3DAE7C70"/>
    <w:rsid w:val="3DAF7623"/>
    <w:rsid w:val="3DAF79E0"/>
    <w:rsid w:val="3DB01C3A"/>
    <w:rsid w:val="3DB039E8"/>
    <w:rsid w:val="3DB0662B"/>
    <w:rsid w:val="3DB11AFC"/>
    <w:rsid w:val="3DB11F2F"/>
    <w:rsid w:val="3DB159B2"/>
    <w:rsid w:val="3DB15A99"/>
    <w:rsid w:val="3DB17760"/>
    <w:rsid w:val="3DB27895"/>
    <w:rsid w:val="3DB31FB6"/>
    <w:rsid w:val="3DB324B9"/>
    <w:rsid w:val="3DB334D8"/>
    <w:rsid w:val="3DB34DA8"/>
    <w:rsid w:val="3DB355B1"/>
    <w:rsid w:val="3DB42DAD"/>
    <w:rsid w:val="3DB43CB4"/>
    <w:rsid w:val="3DB443FE"/>
    <w:rsid w:val="3DB46C76"/>
    <w:rsid w:val="3DB50260"/>
    <w:rsid w:val="3DB53026"/>
    <w:rsid w:val="3DB55618"/>
    <w:rsid w:val="3DB5607B"/>
    <w:rsid w:val="3DB566E2"/>
    <w:rsid w:val="3DB61AF5"/>
    <w:rsid w:val="3DB644B6"/>
    <w:rsid w:val="3DB64BD6"/>
    <w:rsid w:val="3DB64D77"/>
    <w:rsid w:val="3DB657B3"/>
    <w:rsid w:val="3DB65F41"/>
    <w:rsid w:val="3DB66B25"/>
    <w:rsid w:val="3DB73365"/>
    <w:rsid w:val="3DB73C74"/>
    <w:rsid w:val="3DB75946"/>
    <w:rsid w:val="3DB77087"/>
    <w:rsid w:val="3DB773FC"/>
    <w:rsid w:val="3DB8073E"/>
    <w:rsid w:val="3DB80AEF"/>
    <w:rsid w:val="3DB8289D"/>
    <w:rsid w:val="3DB82B5C"/>
    <w:rsid w:val="3DB8307D"/>
    <w:rsid w:val="3DB85049"/>
    <w:rsid w:val="3DB86D41"/>
    <w:rsid w:val="3DB94646"/>
    <w:rsid w:val="3DB94B22"/>
    <w:rsid w:val="3DB94BE5"/>
    <w:rsid w:val="3DB96477"/>
    <w:rsid w:val="3DBA03C3"/>
    <w:rsid w:val="3DBA0695"/>
    <w:rsid w:val="3DBA077F"/>
    <w:rsid w:val="3DBA0EE7"/>
    <w:rsid w:val="3DBA2709"/>
    <w:rsid w:val="3DBA369A"/>
    <w:rsid w:val="3DBA4277"/>
    <w:rsid w:val="3DBA4867"/>
    <w:rsid w:val="3DBA51E3"/>
    <w:rsid w:val="3DBA53EE"/>
    <w:rsid w:val="3DBA5A08"/>
    <w:rsid w:val="3DBA65CE"/>
    <w:rsid w:val="3DBA6A6E"/>
    <w:rsid w:val="3DBA6AA4"/>
    <w:rsid w:val="3DBA797D"/>
    <w:rsid w:val="3DBB14DE"/>
    <w:rsid w:val="3DBB3C5A"/>
    <w:rsid w:val="3DBB413B"/>
    <w:rsid w:val="3DBB4AE6"/>
    <w:rsid w:val="3DBB4DE1"/>
    <w:rsid w:val="3DBB57DA"/>
    <w:rsid w:val="3DBB723C"/>
    <w:rsid w:val="3DBC05DF"/>
    <w:rsid w:val="3DBC2580"/>
    <w:rsid w:val="3DBC4161"/>
    <w:rsid w:val="3DBC4EA4"/>
    <w:rsid w:val="3DBC5DD1"/>
    <w:rsid w:val="3DBD17B8"/>
    <w:rsid w:val="3DBD432E"/>
    <w:rsid w:val="3DBD4357"/>
    <w:rsid w:val="3DBD4389"/>
    <w:rsid w:val="3DBD4546"/>
    <w:rsid w:val="3DBD68FF"/>
    <w:rsid w:val="3DBD7EB3"/>
    <w:rsid w:val="3DBE27A5"/>
    <w:rsid w:val="3DBE2C48"/>
    <w:rsid w:val="3DBE5F9F"/>
    <w:rsid w:val="3DBE64A1"/>
    <w:rsid w:val="3DBE67AF"/>
    <w:rsid w:val="3DBE78B4"/>
    <w:rsid w:val="3DBF3314"/>
    <w:rsid w:val="3DBF38A8"/>
    <w:rsid w:val="3DBF3C2B"/>
    <w:rsid w:val="3DBF59D9"/>
    <w:rsid w:val="3DBF6634"/>
    <w:rsid w:val="3DBF6CA9"/>
    <w:rsid w:val="3DBF7568"/>
    <w:rsid w:val="3DBF7BA4"/>
    <w:rsid w:val="3DC00792"/>
    <w:rsid w:val="3DC04496"/>
    <w:rsid w:val="3DC04A90"/>
    <w:rsid w:val="3DC079A3"/>
    <w:rsid w:val="3DC07D87"/>
    <w:rsid w:val="3DC11FAB"/>
    <w:rsid w:val="3DC13389"/>
    <w:rsid w:val="3DC14A25"/>
    <w:rsid w:val="3DC14A2A"/>
    <w:rsid w:val="3DC15156"/>
    <w:rsid w:val="3DC15BF5"/>
    <w:rsid w:val="3DC16F07"/>
    <w:rsid w:val="3DC20832"/>
    <w:rsid w:val="3DC20D2E"/>
    <w:rsid w:val="3DC211C1"/>
    <w:rsid w:val="3DC2196D"/>
    <w:rsid w:val="3DC219FC"/>
    <w:rsid w:val="3DC22A59"/>
    <w:rsid w:val="3DC23168"/>
    <w:rsid w:val="3DC2371B"/>
    <w:rsid w:val="3DC254CA"/>
    <w:rsid w:val="3DC26437"/>
    <w:rsid w:val="3DC27168"/>
    <w:rsid w:val="3DC34217"/>
    <w:rsid w:val="3DC3498E"/>
    <w:rsid w:val="3DC3734E"/>
    <w:rsid w:val="3DC4168B"/>
    <w:rsid w:val="3DC42565"/>
    <w:rsid w:val="3DC43A08"/>
    <w:rsid w:val="3DC456E6"/>
    <w:rsid w:val="3DC46ABA"/>
    <w:rsid w:val="3DC47494"/>
    <w:rsid w:val="3DC47C3F"/>
    <w:rsid w:val="3DC47F4A"/>
    <w:rsid w:val="3DC508D0"/>
    <w:rsid w:val="3DC512A1"/>
    <w:rsid w:val="3DC512D0"/>
    <w:rsid w:val="3DC5147F"/>
    <w:rsid w:val="3DC53F8A"/>
    <w:rsid w:val="3DC54DAD"/>
    <w:rsid w:val="3DC54FBA"/>
    <w:rsid w:val="3DC56B27"/>
    <w:rsid w:val="3DC56D68"/>
    <w:rsid w:val="3DC5744E"/>
    <w:rsid w:val="3DC618C7"/>
    <w:rsid w:val="3DC6320C"/>
    <w:rsid w:val="3DC7000C"/>
    <w:rsid w:val="3DC70D32"/>
    <w:rsid w:val="3DC72AE0"/>
    <w:rsid w:val="3DC75214"/>
    <w:rsid w:val="3DC75B21"/>
    <w:rsid w:val="3DC76F84"/>
    <w:rsid w:val="3DC77042"/>
    <w:rsid w:val="3DC805E4"/>
    <w:rsid w:val="3DC8357D"/>
    <w:rsid w:val="3DC84DE8"/>
    <w:rsid w:val="3DC85D47"/>
    <w:rsid w:val="3DC90097"/>
    <w:rsid w:val="3DC91753"/>
    <w:rsid w:val="3DC93F62"/>
    <w:rsid w:val="3DC95016"/>
    <w:rsid w:val="3DC95550"/>
    <w:rsid w:val="3DC96858"/>
    <w:rsid w:val="3DC97D5B"/>
    <w:rsid w:val="3DCA0EBD"/>
    <w:rsid w:val="3DCA1A28"/>
    <w:rsid w:val="3DCB0822"/>
    <w:rsid w:val="3DCB1643"/>
    <w:rsid w:val="3DCB19FA"/>
    <w:rsid w:val="3DCB411E"/>
    <w:rsid w:val="3DCB524C"/>
    <w:rsid w:val="3DCB6A74"/>
    <w:rsid w:val="3DCC24C5"/>
    <w:rsid w:val="3DCC606F"/>
    <w:rsid w:val="3DCC609E"/>
    <w:rsid w:val="3DCC7E1D"/>
    <w:rsid w:val="3DCD0836"/>
    <w:rsid w:val="3DCD39C7"/>
    <w:rsid w:val="3DCE0312"/>
    <w:rsid w:val="3DCE273D"/>
    <w:rsid w:val="3DCE530E"/>
    <w:rsid w:val="3DCF0FA4"/>
    <w:rsid w:val="3DCF217A"/>
    <w:rsid w:val="3DCF58FA"/>
    <w:rsid w:val="3DCF70BE"/>
    <w:rsid w:val="3DCF7D84"/>
    <w:rsid w:val="3DD02719"/>
    <w:rsid w:val="3DD02AC1"/>
    <w:rsid w:val="3DD035AF"/>
    <w:rsid w:val="3DD0505D"/>
    <w:rsid w:val="3DD05E38"/>
    <w:rsid w:val="3DD07BE6"/>
    <w:rsid w:val="3DD1020F"/>
    <w:rsid w:val="3DD110BE"/>
    <w:rsid w:val="3DD11BB1"/>
    <w:rsid w:val="3DD1395F"/>
    <w:rsid w:val="3DD1570D"/>
    <w:rsid w:val="3DD16AAA"/>
    <w:rsid w:val="3DD16D59"/>
    <w:rsid w:val="3DD24E3F"/>
    <w:rsid w:val="3DD27E02"/>
    <w:rsid w:val="3DD339DE"/>
    <w:rsid w:val="3DD3661D"/>
    <w:rsid w:val="3DD4041E"/>
    <w:rsid w:val="3DD422D5"/>
    <w:rsid w:val="3DD456E8"/>
    <w:rsid w:val="3DD516A1"/>
    <w:rsid w:val="3DD5193E"/>
    <w:rsid w:val="3DD527F1"/>
    <w:rsid w:val="3DD53439"/>
    <w:rsid w:val="3DD537BA"/>
    <w:rsid w:val="3DD53FBB"/>
    <w:rsid w:val="3DD551FD"/>
    <w:rsid w:val="3DD60F75"/>
    <w:rsid w:val="3DD6235F"/>
    <w:rsid w:val="3DD66CED"/>
    <w:rsid w:val="3DD671C7"/>
    <w:rsid w:val="3DD74996"/>
    <w:rsid w:val="3DD75419"/>
    <w:rsid w:val="3DD75F2D"/>
    <w:rsid w:val="3DD8246F"/>
    <w:rsid w:val="3DD82F3F"/>
    <w:rsid w:val="3DD84CED"/>
    <w:rsid w:val="3DD866C1"/>
    <w:rsid w:val="3DD86A9B"/>
    <w:rsid w:val="3DD86E62"/>
    <w:rsid w:val="3DD91E8A"/>
    <w:rsid w:val="3DD93638"/>
    <w:rsid w:val="3DD95D0F"/>
    <w:rsid w:val="3DD965E5"/>
    <w:rsid w:val="3DD97AD2"/>
    <w:rsid w:val="3DDA0CE0"/>
    <w:rsid w:val="3DDA2813"/>
    <w:rsid w:val="3DDA7A96"/>
    <w:rsid w:val="3DDB0AE9"/>
    <w:rsid w:val="3DDB173F"/>
    <w:rsid w:val="3DDB658B"/>
    <w:rsid w:val="3DDC02AC"/>
    <w:rsid w:val="3DDC2697"/>
    <w:rsid w:val="3DDC3628"/>
    <w:rsid w:val="3DDC467D"/>
    <w:rsid w:val="3DDC47DD"/>
    <w:rsid w:val="3DDC65D9"/>
    <w:rsid w:val="3DDC7912"/>
    <w:rsid w:val="3DDD2303"/>
    <w:rsid w:val="3DDD3BF2"/>
    <w:rsid w:val="3DDD3E9B"/>
    <w:rsid w:val="3DDD438B"/>
    <w:rsid w:val="3DDF42CD"/>
    <w:rsid w:val="3DDF4B52"/>
    <w:rsid w:val="3DDF6293"/>
    <w:rsid w:val="3DDF78AA"/>
    <w:rsid w:val="3DDF7E2A"/>
    <w:rsid w:val="3DE018C2"/>
    <w:rsid w:val="3DE01918"/>
    <w:rsid w:val="3DE02DC9"/>
    <w:rsid w:val="3DE059BD"/>
    <w:rsid w:val="3DE07723"/>
    <w:rsid w:val="3DE11DF4"/>
    <w:rsid w:val="3DE12AEB"/>
    <w:rsid w:val="3DE1714C"/>
    <w:rsid w:val="3DE22F28"/>
    <w:rsid w:val="3DE230A0"/>
    <w:rsid w:val="3DE238E0"/>
    <w:rsid w:val="3DE23DBE"/>
    <w:rsid w:val="3DE24C14"/>
    <w:rsid w:val="3DE25B6C"/>
    <w:rsid w:val="3DE25BA0"/>
    <w:rsid w:val="3DE26767"/>
    <w:rsid w:val="3DE32864"/>
    <w:rsid w:val="3DE401FC"/>
    <w:rsid w:val="3DE418E4"/>
    <w:rsid w:val="3DE43692"/>
    <w:rsid w:val="3DE44963"/>
    <w:rsid w:val="3DE454E5"/>
    <w:rsid w:val="3DE47A1B"/>
    <w:rsid w:val="3DE47B36"/>
    <w:rsid w:val="3DE50B36"/>
    <w:rsid w:val="3DE511B8"/>
    <w:rsid w:val="3DE5160F"/>
    <w:rsid w:val="3DE53388"/>
    <w:rsid w:val="3DE63595"/>
    <w:rsid w:val="3DE63CB6"/>
    <w:rsid w:val="3DE64CB7"/>
    <w:rsid w:val="3DE6565C"/>
    <w:rsid w:val="3DE67131"/>
    <w:rsid w:val="3DE71367"/>
    <w:rsid w:val="3DE715AA"/>
    <w:rsid w:val="3DE73182"/>
    <w:rsid w:val="3DE74F30"/>
    <w:rsid w:val="3DE80DD9"/>
    <w:rsid w:val="3DE81BA1"/>
    <w:rsid w:val="3DE8401A"/>
    <w:rsid w:val="3DE85E9C"/>
    <w:rsid w:val="3DE85EB5"/>
    <w:rsid w:val="3DE90CA8"/>
    <w:rsid w:val="3DE90EAD"/>
    <w:rsid w:val="3DE92AE4"/>
    <w:rsid w:val="3DE93370"/>
    <w:rsid w:val="3DE936C5"/>
    <w:rsid w:val="3DE94611"/>
    <w:rsid w:val="3DE9514C"/>
    <w:rsid w:val="3DE96CDF"/>
    <w:rsid w:val="3DE97345"/>
    <w:rsid w:val="3DEA0F04"/>
    <w:rsid w:val="3DEA67CE"/>
    <w:rsid w:val="3DEB063D"/>
    <w:rsid w:val="3DEB1AF2"/>
    <w:rsid w:val="3DEB2C72"/>
    <w:rsid w:val="3DEB3974"/>
    <w:rsid w:val="3DEB4836"/>
    <w:rsid w:val="3DEB4A20"/>
    <w:rsid w:val="3DEB4E16"/>
    <w:rsid w:val="3DEB7D47"/>
    <w:rsid w:val="3DEC0798"/>
    <w:rsid w:val="3DEC143A"/>
    <w:rsid w:val="3DEC249D"/>
    <w:rsid w:val="3DEC2546"/>
    <w:rsid w:val="3DEC2A71"/>
    <w:rsid w:val="3DEC493B"/>
    <w:rsid w:val="3DEC564C"/>
    <w:rsid w:val="3DEC5C34"/>
    <w:rsid w:val="3DED0E54"/>
    <w:rsid w:val="3DED128B"/>
    <w:rsid w:val="3DED2012"/>
    <w:rsid w:val="3DED3111"/>
    <w:rsid w:val="3DED635A"/>
    <w:rsid w:val="3DED69EA"/>
    <w:rsid w:val="3DED7F4A"/>
    <w:rsid w:val="3DEE1D27"/>
    <w:rsid w:val="3DEE2762"/>
    <w:rsid w:val="3DEE5747"/>
    <w:rsid w:val="3DEE5AB4"/>
    <w:rsid w:val="3DEE625D"/>
    <w:rsid w:val="3DEE62BF"/>
    <w:rsid w:val="3DEE75C9"/>
    <w:rsid w:val="3DEE7B04"/>
    <w:rsid w:val="3DEF0093"/>
    <w:rsid w:val="3DEF0BF9"/>
    <w:rsid w:val="3DEF16B5"/>
    <w:rsid w:val="3DEF370E"/>
    <w:rsid w:val="3DEF3A21"/>
    <w:rsid w:val="3DEF5471"/>
    <w:rsid w:val="3DF00289"/>
    <w:rsid w:val="3DF0139E"/>
    <w:rsid w:val="3DF0145C"/>
    <w:rsid w:val="3DF02037"/>
    <w:rsid w:val="3DF02A33"/>
    <w:rsid w:val="3DF0365D"/>
    <w:rsid w:val="3DF04678"/>
    <w:rsid w:val="3DF05D9E"/>
    <w:rsid w:val="3DF064DB"/>
    <w:rsid w:val="3DF0662A"/>
    <w:rsid w:val="3DF06AF7"/>
    <w:rsid w:val="3DF06D64"/>
    <w:rsid w:val="3DF07218"/>
    <w:rsid w:val="3DF109B2"/>
    <w:rsid w:val="3DF111A3"/>
    <w:rsid w:val="3DF12025"/>
    <w:rsid w:val="3DF12A0B"/>
    <w:rsid w:val="3DF1535C"/>
    <w:rsid w:val="3DF16801"/>
    <w:rsid w:val="3DF17B5D"/>
    <w:rsid w:val="3DF17FF3"/>
    <w:rsid w:val="3DF203F7"/>
    <w:rsid w:val="3DF211DD"/>
    <w:rsid w:val="3DF21B38"/>
    <w:rsid w:val="3DF24001"/>
    <w:rsid w:val="3DF2408F"/>
    <w:rsid w:val="3DF24244"/>
    <w:rsid w:val="3DF24C8C"/>
    <w:rsid w:val="3DF24CAC"/>
    <w:rsid w:val="3DF258A4"/>
    <w:rsid w:val="3DF26F3B"/>
    <w:rsid w:val="3DF33087"/>
    <w:rsid w:val="3DF338D5"/>
    <w:rsid w:val="3DF34499"/>
    <w:rsid w:val="3DF35237"/>
    <w:rsid w:val="3DF378FD"/>
    <w:rsid w:val="3DF437CE"/>
    <w:rsid w:val="3DF46236"/>
    <w:rsid w:val="3DF503D5"/>
    <w:rsid w:val="3DF527FB"/>
    <w:rsid w:val="3DF52A14"/>
    <w:rsid w:val="3DF55BC7"/>
    <w:rsid w:val="3DF56426"/>
    <w:rsid w:val="3DF57557"/>
    <w:rsid w:val="3DF5764D"/>
    <w:rsid w:val="3DF57EAC"/>
    <w:rsid w:val="3DF60D8A"/>
    <w:rsid w:val="3DF633C5"/>
    <w:rsid w:val="3DF64436"/>
    <w:rsid w:val="3DF657DE"/>
    <w:rsid w:val="3DF670AE"/>
    <w:rsid w:val="3DF71617"/>
    <w:rsid w:val="3DF76AB0"/>
    <w:rsid w:val="3DF80EEB"/>
    <w:rsid w:val="3DF83892"/>
    <w:rsid w:val="3DF859AA"/>
    <w:rsid w:val="3DF8713D"/>
    <w:rsid w:val="3DF8733F"/>
    <w:rsid w:val="3DF902CA"/>
    <w:rsid w:val="3DF919F2"/>
    <w:rsid w:val="3DF94E7F"/>
    <w:rsid w:val="3DF9513C"/>
    <w:rsid w:val="3DF96E3A"/>
    <w:rsid w:val="3DF97BA6"/>
    <w:rsid w:val="3DFA1107"/>
    <w:rsid w:val="3DFA1245"/>
    <w:rsid w:val="3DFA15C3"/>
    <w:rsid w:val="3DFA4212"/>
    <w:rsid w:val="3DFA4C63"/>
    <w:rsid w:val="3DFB09DB"/>
    <w:rsid w:val="3DFB283E"/>
    <w:rsid w:val="3DFB42BB"/>
    <w:rsid w:val="3DFB60B7"/>
    <w:rsid w:val="3DFC3E6B"/>
    <w:rsid w:val="3DFC4E7F"/>
    <w:rsid w:val="3DFC57BB"/>
    <w:rsid w:val="3DFC6C2D"/>
    <w:rsid w:val="3DFC6E16"/>
    <w:rsid w:val="3DFD0F59"/>
    <w:rsid w:val="3DFD1720"/>
    <w:rsid w:val="3DFD29A6"/>
    <w:rsid w:val="3DFD4754"/>
    <w:rsid w:val="3DFD6502"/>
    <w:rsid w:val="3DFD6C4B"/>
    <w:rsid w:val="3DFE00DB"/>
    <w:rsid w:val="3DFE0BF8"/>
    <w:rsid w:val="3DFE0DB3"/>
    <w:rsid w:val="3DFE2CAC"/>
    <w:rsid w:val="3DFE3D39"/>
    <w:rsid w:val="3DFE4BD1"/>
    <w:rsid w:val="3DFE61BA"/>
    <w:rsid w:val="3DFE7BCE"/>
    <w:rsid w:val="3DFF04CC"/>
    <w:rsid w:val="3DFF16E9"/>
    <w:rsid w:val="3DFF1835"/>
    <w:rsid w:val="3DFF32C2"/>
    <w:rsid w:val="3DFF413C"/>
    <w:rsid w:val="3DFF671E"/>
    <w:rsid w:val="3DFF7C40"/>
    <w:rsid w:val="3E0029FB"/>
    <w:rsid w:val="3E0055CC"/>
    <w:rsid w:val="3E0072AD"/>
    <w:rsid w:val="3E010C46"/>
    <w:rsid w:val="3E0128A0"/>
    <w:rsid w:val="3E014244"/>
    <w:rsid w:val="3E0146C2"/>
    <w:rsid w:val="3E015FF2"/>
    <w:rsid w:val="3E017061"/>
    <w:rsid w:val="3E020026"/>
    <w:rsid w:val="3E0222B5"/>
    <w:rsid w:val="3E022CA6"/>
    <w:rsid w:val="3E024D4C"/>
    <w:rsid w:val="3E025D44"/>
    <w:rsid w:val="3E027FBC"/>
    <w:rsid w:val="3E0306E1"/>
    <w:rsid w:val="3E034B62"/>
    <w:rsid w:val="3E035205"/>
    <w:rsid w:val="3E035A30"/>
    <w:rsid w:val="3E035F3B"/>
    <w:rsid w:val="3E03620E"/>
    <w:rsid w:val="3E0404E4"/>
    <w:rsid w:val="3E041DBB"/>
    <w:rsid w:val="3E047890"/>
    <w:rsid w:val="3E047E0A"/>
    <w:rsid w:val="3E050D4E"/>
    <w:rsid w:val="3E0523D5"/>
    <w:rsid w:val="3E0538DF"/>
    <w:rsid w:val="3E0553DD"/>
    <w:rsid w:val="3E06143E"/>
    <w:rsid w:val="3E06185A"/>
    <w:rsid w:val="3E063608"/>
    <w:rsid w:val="3E063BD6"/>
    <w:rsid w:val="3E06473E"/>
    <w:rsid w:val="3E0755D2"/>
    <w:rsid w:val="3E076EDC"/>
    <w:rsid w:val="3E081E42"/>
    <w:rsid w:val="3E081F4F"/>
    <w:rsid w:val="3E08555B"/>
    <w:rsid w:val="3E09134A"/>
    <w:rsid w:val="3E0927E2"/>
    <w:rsid w:val="3E0930F8"/>
    <w:rsid w:val="3E0951EE"/>
    <w:rsid w:val="3E09759C"/>
    <w:rsid w:val="3E097DBF"/>
    <w:rsid w:val="3E0A0B56"/>
    <w:rsid w:val="3E0A667E"/>
    <w:rsid w:val="3E0B0C1F"/>
    <w:rsid w:val="3E0B2691"/>
    <w:rsid w:val="3E0B26DF"/>
    <w:rsid w:val="3E0B6E71"/>
    <w:rsid w:val="3E0C2458"/>
    <w:rsid w:val="3E0C2BE9"/>
    <w:rsid w:val="3E0C4997"/>
    <w:rsid w:val="3E0C52B0"/>
    <w:rsid w:val="3E0C543F"/>
    <w:rsid w:val="3E0C7018"/>
    <w:rsid w:val="3E0D4FFF"/>
    <w:rsid w:val="3E0D6740"/>
    <w:rsid w:val="3E0E0C2C"/>
    <w:rsid w:val="3E0E22CC"/>
    <w:rsid w:val="3E0E5FD2"/>
    <w:rsid w:val="3E0E6961"/>
    <w:rsid w:val="3E0E6B7D"/>
    <w:rsid w:val="3E0E787F"/>
    <w:rsid w:val="3E0F11FF"/>
    <w:rsid w:val="3E0F3476"/>
    <w:rsid w:val="3E0F4642"/>
    <w:rsid w:val="3E0F5707"/>
    <w:rsid w:val="3E0F7A9F"/>
    <w:rsid w:val="3E0F7C3E"/>
    <w:rsid w:val="3E10092B"/>
    <w:rsid w:val="3E10210F"/>
    <w:rsid w:val="3E102416"/>
    <w:rsid w:val="3E103980"/>
    <w:rsid w:val="3E104487"/>
    <w:rsid w:val="3E105C53"/>
    <w:rsid w:val="3E111FAD"/>
    <w:rsid w:val="3E113C9A"/>
    <w:rsid w:val="3E113E28"/>
    <w:rsid w:val="3E115986"/>
    <w:rsid w:val="3E116017"/>
    <w:rsid w:val="3E11688B"/>
    <w:rsid w:val="3E1201FF"/>
    <w:rsid w:val="3E12166E"/>
    <w:rsid w:val="3E122359"/>
    <w:rsid w:val="3E12290A"/>
    <w:rsid w:val="3E12547C"/>
    <w:rsid w:val="3E126451"/>
    <w:rsid w:val="3E131675"/>
    <w:rsid w:val="3E1321C9"/>
    <w:rsid w:val="3E13376F"/>
    <w:rsid w:val="3E133871"/>
    <w:rsid w:val="3E13537A"/>
    <w:rsid w:val="3E1371FC"/>
    <w:rsid w:val="3E137333"/>
    <w:rsid w:val="3E137ADC"/>
    <w:rsid w:val="3E142301"/>
    <w:rsid w:val="3E145F68"/>
    <w:rsid w:val="3E155CC4"/>
    <w:rsid w:val="3E155F41"/>
    <w:rsid w:val="3E156362"/>
    <w:rsid w:val="3E156C6E"/>
    <w:rsid w:val="3E160000"/>
    <w:rsid w:val="3E160540"/>
    <w:rsid w:val="3E162CA6"/>
    <w:rsid w:val="3E16379E"/>
    <w:rsid w:val="3E164CD4"/>
    <w:rsid w:val="3E1675CE"/>
    <w:rsid w:val="3E16775C"/>
    <w:rsid w:val="3E1677F2"/>
    <w:rsid w:val="3E170C82"/>
    <w:rsid w:val="3E173A3F"/>
    <w:rsid w:val="3E174936"/>
    <w:rsid w:val="3E175815"/>
    <w:rsid w:val="3E17743C"/>
    <w:rsid w:val="3E18333B"/>
    <w:rsid w:val="3E183475"/>
    <w:rsid w:val="3E183853"/>
    <w:rsid w:val="3E185006"/>
    <w:rsid w:val="3E186E2F"/>
    <w:rsid w:val="3E186EB3"/>
    <w:rsid w:val="3E187D3B"/>
    <w:rsid w:val="3E1901A4"/>
    <w:rsid w:val="3E190929"/>
    <w:rsid w:val="3E1927AB"/>
    <w:rsid w:val="3E1938FB"/>
    <w:rsid w:val="3E194CE3"/>
    <w:rsid w:val="3E1974A2"/>
    <w:rsid w:val="3E1978B4"/>
    <w:rsid w:val="3E1A08F9"/>
    <w:rsid w:val="3E1A0F20"/>
    <w:rsid w:val="3E1A521B"/>
    <w:rsid w:val="3E1A5306"/>
    <w:rsid w:val="3E1A56BE"/>
    <w:rsid w:val="3E1A6173"/>
    <w:rsid w:val="3E1A70B4"/>
    <w:rsid w:val="3E1B6A46"/>
    <w:rsid w:val="3E1C0879"/>
    <w:rsid w:val="3E1C0BC5"/>
    <w:rsid w:val="3E1C107E"/>
    <w:rsid w:val="3E1C1B9D"/>
    <w:rsid w:val="3E1C2E2C"/>
    <w:rsid w:val="3E1C4788"/>
    <w:rsid w:val="3E1C72D0"/>
    <w:rsid w:val="3E1D0952"/>
    <w:rsid w:val="3E1D0E70"/>
    <w:rsid w:val="3E1D1952"/>
    <w:rsid w:val="3E1D3D47"/>
    <w:rsid w:val="3E1D3EFC"/>
    <w:rsid w:val="3E1D4AF4"/>
    <w:rsid w:val="3E1D4D5E"/>
    <w:rsid w:val="3E1D4DF6"/>
    <w:rsid w:val="3E1D5959"/>
    <w:rsid w:val="3E1D6BA4"/>
    <w:rsid w:val="3E1E2309"/>
    <w:rsid w:val="3E1E266B"/>
    <w:rsid w:val="3E1E3305"/>
    <w:rsid w:val="3E1E76C5"/>
    <w:rsid w:val="3E1F0B55"/>
    <w:rsid w:val="3E1F0B6E"/>
    <w:rsid w:val="3E1F1036"/>
    <w:rsid w:val="3E1F291C"/>
    <w:rsid w:val="3E1F468A"/>
    <w:rsid w:val="3E1F46CA"/>
    <w:rsid w:val="3E1F7FAD"/>
    <w:rsid w:val="3E200573"/>
    <w:rsid w:val="3E20308D"/>
    <w:rsid w:val="3E203475"/>
    <w:rsid w:val="3E210442"/>
    <w:rsid w:val="3E2148E6"/>
    <w:rsid w:val="3E2152D3"/>
    <w:rsid w:val="3E216046"/>
    <w:rsid w:val="3E216388"/>
    <w:rsid w:val="3E216694"/>
    <w:rsid w:val="3E217C9F"/>
    <w:rsid w:val="3E22144F"/>
    <w:rsid w:val="3E2228FC"/>
    <w:rsid w:val="3E22323F"/>
    <w:rsid w:val="3E2241BA"/>
    <w:rsid w:val="3E2274D6"/>
    <w:rsid w:val="3E23240C"/>
    <w:rsid w:val="3E2349DE"/>
    <w:rsid w:val="3E2356F0"/>
    <w:rsid w:val="3E235B21"/>
    <w:rsid w:val="3E240577"/>
    <w:rsid w:val="3E241CE0"/>
    <w:rsid w:val="3E244EE5"/>
    <w:rsid w:val="3E2452A2"/>
    <w:rsid w:val="3E246184"/>
    <w:rsid w:val="3E247F32"/>
    <w:rsid w:val="3E255E57"/>
    <w:rsid w:val="3E256A58"/>
    <w:rsid w:val="3E26065A"/>
    <w:rsid w:val="3E2606D6"/>
    <w:rsid w:val="3E2607ED"/>
    <w:rsid w:val="3E261EFC"/>
    <w:rsid w:val="3E263069"/>
    <w:rsid w:val="3E263CAA"/>
    <w:rsid w:val="3E265A58"/>
    <w:rsid w:val="3E267F7E"/>
    <w:rsid w:val="3E2717D1"/>
    <w:rsid w:val="3E276293"/>
    <w:rsid w:val="3E28168A"/>
    <w:rsid w:val="3E283348"/>
    <w:rsid w:val="3E285C74"/>
    <w:rsid w:val="3E287A22"/>
    <w:rsid w:val="3E2919ED"/>
    <w:rsid w:val="3E29255E"/>
    <w:rsid w:val="3E2947D8"/>
    <w:rsid w:val="3E295C48"/>
    <w:rsid w:val="3E2972F7"/>
    <w:rsid w:val="3E2A2CEF"/>
    <w:rsid w:val="3E2A3A85"/>
    <w:rsid w:val="3E2A7B0D"/>
    <w:rsid w:val="3E2A7CA7"/>
    <w:rsid w:val="3E2B01B3"/>
    <w:rsid w:val="3E2B24DB"/>
    <w:rsid w:val="3E2B46BB"/>
    <w:rsid w:val="3E2C1978"/>
    <w:rsid w:val="3E2C20F0"/>
    <w:rsid w:val="3E2C2B50"/>
    <w:rsid w:val="3E2C4BE1"/>
    <w:rsid w:val="3E2C5CE8"/>
    <w:rsid w:val="3E2D13D7"/>
    <w:rsid w:val="3E2D3254"/>
    <w:rsid w:val="3E2D4AF0"/>
    <w:rsid w:val="3E2D5039"/>
    <w:rsid w:val="3E2E0DB1"/>
    <w:rsid w:val="3E2E2B5F"/>
    <w:rsid w:val="3E2E61BB"/>
    <w:rsid w:val="3E2E7003"/>
    <w:rsid w:val="3E2F4503"/>
    <w:rsid w:val="3E2F6F7F"/>
    <w:rsid w:val="3E300685"/>
    <w:rsid w:val="3E300B1B"/>
    <w:rsid w:val="3E301D91"/>
    <w:rsid w:val="3E302623"/>
    <w:rsid w:val="3E302F6A"/>
    <w:rsid w:val="3E304B29"/>
    <w:rsid w:val="3E311A6F"/>
    <w:rsid w:val="3E3143FD"/>
    <w:rsid w:val="3E315615"/>
    <w:rsid w:val="3E3208A1"/>
    <w:rsid w:val="3E32264F"/>
    <w:rsid w:val="3E322EA9"/>
    <w:rsid w:val="3E327EB8"/>
    <w:rsid w:val="3E330175"/>
    <w:rsid w:val="3E330690"/>
    <w:rsid w:val="3E330788"/>
    <w:rsid w:val="3E332048"/>
    <w:rsid w:val="3E3336F3"/>
    <w:rsid w:val="3E3346C6"/>
    <w:rsid w:val="3E3418EB"/>
    <w:rsid w:val="3E342D63"/>
    <w:rsid w:val="3E343AEB"/>
    <w:rsid w:val="3E344619"/>
    <w:rsid w:val="3E3448EE"/>
    <w:rsid w:val="3E34499F"/>
    <w:rsid w:val="3E350192"/>
    <w:rsid w:val="3E35225A"/>
    <w:rsid w:val="3E35594C"/>
    <w:rsid w:val="3E3603CB"/>
    <w:rsid w:val="3E36191A"/>
    <w:rsid w:val="3E365DBA"/>
    <w:rsid w:val="3E366DDC"/>
    <w:rsid w:val="3E367395"/>
    <w:rsid w:val="3E371A14"/>
    <w:rsid w:val="3E372759"/>
    <w:rsid w:val="3E374DBB"/>
    <w:rsid w:val="3E3757FA"/>
    <w:rsid w:val="3E375EB7"/>
    <w:rsid w:val="3E377C66"/>
    <w:rsid w:val="3E3839DE"/>
    <w:rsid w:val="3E38578C"/>
    <w:rsid w:val="3E38773F"/>
    <w:rsid w:val="3E387B72"/>
    <w:rsid w:val="3E387DB5"/>
    <w:rsid w:val="3E391C30"/>
    <w:rsid w:val="3E391FCF"/>
    <w:rsid w:val="3E392B8C"/>
    <w:rsid w:val="3E3932D9"/>
    <w:rsid w:val="3E394051"/>
    <w:rsid w:val="3E394150"/>
    <w:rsid w:val="3E394C75"/>
    <w:rsid w:val="3E3A0EB7"/>
    <w:rsid w:val="3E3A1CE9"/>
    <w:rsid w:val="3E3A6E5B"/>
    <w:rsid w:val="3E3A7756"/>
    <w:rsid w:val="3E3B17BE"/>
    <w:rsid w:val="3E3B210B"/>
    <w:rsid w:val="3E3B291E"/>
    <w:rsid w:val="3E3B5FAC"/>
    <w:rsid w:val="3E3B65C0"/>
    <w:rsid w:val="3E3B74BC"/>
    <w:rsid w:val="3E3C1720"/>
    <w:rsid w:val="3E3C17F0"/>
    <w:rsid w:val="3E3C2C4E"/>
    <w:rsid w:val="3E3C4D3A"/>
    <w:rsid w:val="3E3D0FF4"/>
    <w:rsid w:val="3E3D2DA2"/>
    <w:rsid w:val="3E3D3477"/>
    <w:rsid w:val="3E3D60E3"/>
    <w:rsid w:val="3E3E0511"/>
    <w:rsid w:val="3E3E08C7"/>
    <w:rsid w:val="3E3E2F98"/>
    <w:rsid w:val="3E3E556E"/>
    <w:rsid w:val="3E3E66DA"/>
    <w:rsid w:val="3E3E6CD1"/>
    <w:rsid w:val="3E3E7246"/>
    <w:rsid w:val="3E3F4D6C"/>
    <w:rsid w:val="3E3F4E4E"/>
    <w:rsid w:val="3E3F6B1A"/>
    <w:rsid w:val="3E4023A9"/>
    <w:rsid w:val="3E405A3C"/>
    <w:rsid w:val="3E4078BF"/>
    <w:rsid w:val="3E410AE4"/>
    <w:rsid w:val="3E411229"/>
    <w:rsid w:val="3E413EEF"/>
    <w:rsid w:val="3E4141B1"/>
    <w:rsid w:val="3E41662A"/>
    <w:rsid w:val="3E416BD2"/>
    <w:rsid w:val="3E416FD7"/>
    <w:rsid w:val="3E417476"/>
    <w:rsid w:val="3E4203B8"/>
    <w:rsid w:val="3E420AA4"/>
    <w:rsid w:val="3E423B8C"/>
    <w:rsid w:val="3E4243BC"/>
    <w:rsid w:val="3E426AC0"/>
    <w:rsid w:val="3E4273DB"/>
    <w:rsid w:val="3E427426"/>
    <w:rsid w:val="3E431692"/>
    <w:rsid w:val="3E43467E"/>
    <w:rsid w:val="3E43485C"/>
    <w:rsid w:val="3E43680F"/>
    <w:rsid w:val="3E437F50"/>
    <w:rsid w:val="3E4403FD"/>
    <w:rsid w:val="3E440C32"/>
    <w:rsid w:val="3E442382"/>
    <w:rsid w:val="3E444130"/>
    <w:rsid w:val="3E447E06"/>
    <w:rsid w:val="3E45391F"/>
    <w:rsid w:val="3E453D00"/>
    <w:rsid w:val="3E453F6B"/>
    <w:rsid w:val="3E457E71"/>
    <w:rsid w:val="3E46434D"/>
    <w:rsid w:val="3E465806"/>
    <w:rsid w:val="3E465C51"/>
    <w:rsid w:val="3E4668D1"/>
    <w:rsid w:val="3E467EA9"/>
    <w:rsid w:val="3E470969"/>
    <w:rsid w:val="3E4709F6"/>
    <w:rsid w:val="3E474440"/>
    <w:rsid w:val="3E47488F"/>
    <w:rsid w:val="3E4760E2"/>
    <w:rsid w:val="3E48034E"/>
    <w:rsid w:val="3E481E73"/>
    <w:rsid w:val="3E483328"/>
    <w:rsid w:val="3E4834DE"/>
    <w:rsid w:val="3E483694"/>
    <w:rsid w:val="3E483BB4"/>
    <w:rsid w:val="3E483D6A"/>
    <w:rsid w:val="3E483F02"/>
    <w:rsid w:val="3E484052"/>
    <w:rsid w:val="3E485338"/>
    <w:rsid w:val="3E491747"/>
    <w:rsid w:val="3E4928E7"/>
    <w:rsid w:val="3E494E0C"/>
    <w:rsid w:val="3E495BEB"/>
    <w:rsid w:val="3E497999"/>
    <w:rsid w:val="3E4B0DFA"/>
    <w:rsid w:val="3E4B290A"/>
    <w:rsid w:val="3E4B5E0F"/>
    <w:rsid w:val="3E4C2743"/>
    <w:rsid w:val="3E4C39D8"/>
    <w:rsid w:val="3E4C4C5C"/>
    <w:rsid w:val="3E4C7FDE"/>
    <w:rsid w:val="3E4D1C70"/>
    <w:rsid w:val="3E4D2492"/>
    <w:rsid w:val="3E4D35B0"/>
    <w:rsid w:val="3E4D45AB"/>
    <w:rsid w:val="3E4D4A35"/>
    <w:rsid w:val="3E4D56DB"/>
    <w:rsid w:val="3E4D7489"/>
    <w:rsid w:val="3E4E0559"/>
    <w:rsid w:val="3E4E4FAF"/>
    <w:rsid w:val="3E4E5C5F"/>
    <w:rsid w:val="3E4E6111"/>
    <w:rsid w:val="3E4F018A"/>
    <w:rsid w:val="3E4F10C4"/>
    <w:rsid w:val="3E4F1453"/>
    <w:rsid w:val="3E4F1B38"/>
    <w:rsid w:val="3E4F37F0"/>
    <w:rsid w:val="3E4F4F14"/>
    <w:rsid w:val="3E500D27"/>
    <w:rsid w:val="3E501103"/>
    <w:rsid w:val="3E502554"/>
    <w:rsid w:val="3E502AD5"/>
    <w:rsid w:val="3E503AC8"/>
    <w:rsid w:val="3E503C58"/>
    <w:rsid w:val="3E5050D7"/>
    <w:rsid w:val="3E506F79"/>
    <w:rsid w:val="3E507E21"/>
    <w:rsid w:val="3E5144EE"/>
    <w:rsid w:val="3E514AB4"/>
    <w:rsid w:val="3E516FB2"/>
    <w:rsid w:val="3E5220E3"/>
    <w:rsid w:val="3E522CF1"/>
    <w:rsid w:val="3E524A9F"/>
    <w:rsid w:val="3E5279C8"/>
    <w:rsid w:val="3E530AFD"/>
    <w:rsid w:val="3E5325C6"/>
    <w:rsid w:val="3E532EE3"/>
    <w:rsid w:val="3E534203"/>
    <w:rsid w:val="3E537A45"/>
    <w:rsid w:val="3E541570"/>
    <w:rsid w:val="3E54176F"/>
    <w:rsid w:val="3E542340"/>
    <w:rsid w:val="3E542365"/>
    <w:rsid w:val="3E544405"/>
    <w:rsid w:val="3E546A69"/>
    <w:rsid w:val="3E5500EC"/>
    <w:rsid w:val="3E5527E2"/>
    <w:rsid w:val="3E55458C"/>
    <w:rsid w:val="3E554590"/>
    <w:rsid w:val="3E55633E"/>
    <w:rsid w:val="3E5653B3"/>
    <w:rsid w:val="3E5663C6"/>
    <w:rsid w:val="3E5666FD"/>
    <w:rsid w:val="3E570308"/>
    <w:rsid w:val="3E5703D2"/>
    <w:rsid w:val="3E572077"/>
    <w:rsid w:val="3E5720B6"/>
    <w:rsid w:val="3E57408C"/>
    <w:rsid w:val="3E574293"/>
    <w:rsid w:val="3E5750C4"/>
    <w:rsid w:val="3E57527A"/>
    <w:rsid w:val="3E575422"/>
    <w:rsid w:val="3E576115"/>
    <w:rsid w:val="3E580CE6"/>
    <w:rsid w:val="3E584BA3"/>
    <w:rsid w:val="3E585D8E"/>
    <w:rsid w:val="3E591927"/>
    <w:rsid w:val="3E592176"/>
    <w:rsid w:val="3E594D47"/>
    <w:rsid w:val="3E595E2E"/>
    <w:rsid w:val="3E5A1BA6"/>
    <w:rsid w:val="3E5A3606"/>
    <w:rsid w:val="3E5A3954"/>
    <w:rsid w:val="3E5A4730"/>
    <w:rsid w:val="3E5A73DE"/>
    <w:rsid w:val="3E5A7DF8"/>
    <w:rsid w:val="3E5B0C01"/>
    <w:rsid w:val="3E5B47D9"/>
    <w:rsid w:val="3E5B755C"/>
    <w:rsid w:val="3E5B7667"/>
    <w:rsid w:val="3E5B7B81"/>
    <w:rsid w:val="3E5C2811"/>
    <w:rsid w:val="3E5C467E"/>
    <w:rsid w:val="3E5C48E9"/>
    <w:rsid w:val="3E5C591E"/>
    <w:rsid w:val="3E5C76CC"/>
    <w:rsid w:val="3E5C7924"/>
    <w:rsid w:val="3E5D0946"/>
    <w:rsid w:val="3E5D0DDA"/>
    <w:rsid w:val="3E5D0FDF"/>
    <w:rsid w:val="3E5D1F87"/>
    <w:rsid w:val="3E5D3005"/>
    <w:rsid w:val="3E5D51F2"/>
    <w:rsid w:val="3E5E0513"/>
    <w:rsid w:val="3E5E0553"/>
    <w:rsid w:val="3E5E22B0"/>
    <w:rsid w:val="3E5E2338"/>
    <w:rsid w:val="3E5E3444"/>
    <w:rsid w:val="3E5E49D6"/>
    <w:rsid w:val="3E5E7780"/>
    <w:rsid w:val="3E5F540E"/>
    <w:rsid w:val="3E5F5E85"/>
    <w:rsid w:val="3E6019A7"/>
    <w:rsid w:val="3E602049"/>
    <w:rsid w:val="3E612583"/>
    <w:rsid w:val="3E612847"/>
    <w:rsid w:val="3E612F34"/>
    <w:rsid w:val="3E61326D"/>
    <w:rsid w:val="3E614CE2"/>
    <w:rsid w:val="3E6159A8"/>
    <w:rsid w:val="3E6168C8"/>
    <w:rsid w:val="3E617A50"/>
    <w:rsid w:val="3E617BEB"/>
    <w:rsid w:val="3E617D4B"/>
    <w:rsid w:val="3E622809"/>
    <w:rsid w:val="3E6231CB"/>
    <w:rsid w:val="3E626412"/>
    <w:rsid w:val="3E6266EF"/>
    <w:rsid w:val="3E6309CA"/>
    <w:rsid w:val="3E6318FE"/>
    <w:rsid w:val="3E631A68"/>
    <w:rsid w:val="3E633398"/>
    <w:rsid w:val="3E635DF9"/>
    <w:rsid w:val="3E636CAD"/>
    <w:rsid w:val="3E637EF9"/>
    <w:rsid w:val="3E641245"/>
    <w:rsid w:val="3E641F36"/>
    <w:rsid w:val="3E642A25"/>
    <w:rsid w:val="3E6431CB"/>
    <w:rsid w:val="3E6447D3"/>
    <w:rsid w:val="3E6469CC"/>
    <w:rsid w:val="3E651473"/>
    <w:rsid w:val="3E651876"/>
    <w:rsid w:val="3E6532EA"/>
    <w:rsid w:val="3E66220E"/>
    <w:rsid w:val="3E6622F9"/>
    <w:rsid w:val="3E6632CE"/>
    <w:rsid w:val="3E66679D"/>
    <w:rsid w:val="3E67589E"/>
    <w:rsid w:val="3E675C0A"/>
    <w:rsid w:val="3E6805DD"/>
    <w:rsid w:val="3E68075C"/>
    <w:rsid w:val="3E6807DB"/>
    <w:rsid w:val="3E68108D"/>
    <w:rsid w:val="3E682515"/>
    <w:rsid w:val="3E682D62"/>
    <w:rsid w:val="3E68373E"/>
    <w:rsid w:val="3E683CCE"/>
    <w:rsid w:val="3E686071"/>
    <w:rsid w:val="3E69052A"/>
    <w:rsid w:val="3E690F80"/>
    <w:rsid w:val="3E694864"/>
    <w:rsid w:val="3E697F21"/>
    <w:rsid w:val="3E6A003B"/>
    <w:rsid w:val="3E6A5FD6"/>
    <w:rsid w:val="3E6A6293"/>
    <w:rsid w:val="3E6B0129"/>
    <w:rsid w:val="3E6B1903"/>
    <w:rsid w:val="3E6B3DB3"/>
    <w:rsid w:val="3E6B473F"/>
    <w:rsid w:val="3E6B5557"/>
    <w:rsid w:val="3E6B5A12"/>
    <w:rsid w:val="3E6B715C"/>
    <w:rsid w:val="3E6B790F"/>
    <w:rsid w:val="3E6B7E2A"/>
    <w:rsid w:val="3E6C07F3"/>
    <w:rsid w:val="3E6C6A4F"/>
    <w:rsid w:val="3E6D18D9"/>
    <w:rsid w:val="3E6D3687"/>
    <w:rsid w:val="3E6D72AF"/>
    <w:rsid w:val="3E6D7CEB"/>
    <w:rsid w:val="3E6E11AD"/>
    <w:rsid w:val="3E6E4E6B"/>
    <w:rsid w:val="3E6E552A"/>
    <w:rsid w:val="3E6E59B2"/>
    <w:rsid w:val="3E6E73FF"/>
    <w:rsid w:val="3E6E75D1"/>
    <w:rsid w:val="3E6F06F1"/>
    <w:rsid w:val="3E6F0B10"/>
    <w:rsid w:val="3E6F24F8"/>
    <w:rsid w:val="3E6F38A3"/>
    <w:rsid w:val="3E6F439C"/>
    <w:rsid w:val="3E6F5ADD"/>
    <w:rsid w:val="3E6F7CAE"/>
    <w:rsid w:val="3E700991"/>
    <w:rsid w:val="3E7013C9"/>
    <w:rsid w:val="3E701D54"/>
    <w:rsid w:val="3E703177"/>
    <w:rsid w:val="3E7041CD"/>
    <w:rsid w:val="3E710AC0"/>
    <w:rsid w:val="3E712EA6"/>
    <w:rsid w:val="3E715F03"/>
    <w:rsid w:val="3E716647"/>
    <w:rsid w:val="3E72001C"/>
    <w:rsid w:val="3E720C2C"/>
    <w:rsid w:val="3E720C9E"/>
    <w:rsid w:val="3E722F39"/>
    <w:rsid w:val="3E72445E"/>
    <w:rsid w:val="3E724A91"/>
    <w:rsid w:val="3E7253B2"/>
    <w:rsid w:val="3E726C48"/>
    <w:rsid w:val="3E726EF0"/>
    <w:rsid w:val="3E7316AE"/>
    <w:rsid w:val="3E732AC0"/>
    <w:rsid w:val="3E734A16"/>
    <w:rsid w:val="3E740167"/>
    <w:rsid w:val="3E740632"/>
    <w:rsid w:val="3E740EBA"/>
    <w:rsid w:val="3E741060"/>
    <w:rsid w:val="3E742C68"/>
    <w:rsid w:val="3E7470B8"/>
    <w:rsid w:val="3E750541"/>
    <w:rsid w:val="3E75078E"/>
    <w:rsid w:val="3E75163D"/>
    <w:rsid w:val="3E751C7B"/>
    <w:rsid w:val="3E75253C"/>
    <w:rsid w:val="3E752D2C"/>
    <w:rsid w:val="3E7569E0"/>
    <w:rsid w:val="3E7570D2"/>
    <w:rsid w:val="3E763F68"/>
    <w:rsid w:val="3E774506"/>
    <w:rsid w:val="3E7762B4"/>
    <w:rsid w:val="3E780CDC"/>
    <w:rsid w:val="3E78202C"/>
    <w:rsid w:val="3E784BC3"/>
    <w:rsid w:val="3E79027E"/>
    <w:rsid w:val="3E790EEC"/>
    <w:rsid w:val="3E79140E"/>
    <w:rsid w:val="3E791760"/>
    <w:rsid w:val="3E7921C0"/>
    <w:rsid w:val="3E7964D0"/>
    <w:rsid w:val="3E79778F"/>
    <w:rsid w:val="3E7A11F2"/>
    <w:rsid w:val="3E7A2248"/>
    <w:rsid w:val="3E7A7906"/>
    <w:rsid w:val="3E7C00E1"/>
    <w:rsid w:val="3E7C1B1C"/>
    <w:rsid w:val="3E7C1FD5"/>
    <w:rsid w:val="3E7C38CA"/>
    <w:rsid w:val="3E7C3C91"/>
    <w:rsid w:val="3E7C6872"/>
    <w:rsid w:val="3E7C69A0"/>
    <w:rsid w:val="3E7C6A06"/>
    <w:rsid w:val="3E7C78DB"/>
    <w:rsid w:val="3E7C7B37"/>
    <w:rsid w:val="3E7C7D6E"/>
    <w:rsid w:val="3E7D1B12"/>
    <w:rsid w:val="3E7D6214"/>
    <w:rsid w:val="3E7E2A01"/>
    <w:rsid w:val="3E7E2C3C"/>
    <w:rsid w:val="3E7E3AE6"/>
    <w:rsid w:val="3E7E5894"/>
    <w:rsid w:val="3E7E7813"/>
    <w:rsid w:val="3E7F160D"/>
    <w:rsid w:val="3E7F1BB7"/>
    <w:rsid w:val="3E7F3346"/>
    <w:rsid w:val="3E7F3E91"/>
    <w:rsid w:val="3E7F6020"/>
    <w:rsid w:val="3E7F63BE"/>
    <w:rsid w:val="3E7F6A62"/>
    <w:rsid w:val="3E80785E"/>
    <w:rsid w:val="3E810A37"/>
    <w:rsid w:val="3E810EE1"/>
    <w:rsid w:val="3E811382"/>
    <w:rsid w:val="3E8135D7"/>
    <w:rsid w:val="3E815385"/>
    <w:rsid w:val="3E8201A9"/>
    <w:rsid w:val="3E8224D4"/>
    <w:rsid w:val="3E822812"/>
    <w:rsid w:val="3E822F33"/>
    <w:rsid w:val="3E823B0A"/>
    <w:rsid w:val="3E824499"/>
    <w:rsid w:val="3E825BE9"/>
    <w:rsid w:val="3E826F61"/>
    <w:rsid w:val="3E8310FD"/>
    <w:rsid w:val="3E831C20"/>
    <w:rsid w:val="3E831D95"/>
    <w:rsid w:val="3E832EAB"/>
    <w:rsid w:val="3E833CA2"/>
    <w:rsid w:val="3E834C59"/>
    <w:rsid w:val="3E8409D1"/>
    <w:rsid w:val="3E84187B"/>
    <w:rsid w:val="3E843743"/>
    <w:rsid w:val="3E845132"/>
    <w:rsid w:val="3E8460A2"/>
    <w:rsid w:val="3E854E75"/>
    <w:rsid w:val="3E857D03"/>
    <w:rsid w:val="3E860BB4"/>
    <w:rsid w:val="3E862623"/>
    <w:rsid w:val="3E86299B"/>
    <w:rsid w:val="3E862AE7"/>
    <w:rsid w:val="3E864749"/>
    <w:rsid w:val="3E8672A4"/>
    <w:rsid w:val="3E870BD9"/>
    <w:rsid w:val="3E871937"/>
    <w:rsid w:val="3E873AB3"/>
    <w:rsid w:val="3E8751F4"/>
    <w:rsid w:val="3E8751FA"/>
    <w:rsid w:val="3E8804C1"/>
    <w:rsid w:val="3E881C13"/>
    <w:rsid w:val="3E88226F"/>
    <w:rsid w:val="3E886684"/>
    <w:rsid w:val="3E886713"/>
    <w:rsid w:val="3E88682A"/>
    <w:rsid w:val="3E887520"/>
    <w:rsid w:val="3E887B2E"/>
    <w:rsid w:val="3E8926E5"/>
    <w:rsid w:val="3E894239"/>
    <w:rsid w:val="3E896631"/>
    <w:rsid w:val="3E897B14"/>
    <w:rsid w:val="3E8A0F12"/>
    <w:rsid w:val="3E8A248B"/>
    <w:rsid w:val="3E8A290C"/>
    <w:rsid w:val="3E8A39AA"/>
    <w:rsid w:val="3E8A4AD1"/>
    <w:rsid w:val="3E8B1D5F"/>
    <w:rsid w:val="3E8B6203"/>
    <w:rsid w:val="3E8B65DA"/>
    <w:rsid w:val="3E8B7FB1"/>
    <w:rsid w:val="3E8C2137"/>
    <w:rsid w:val="3E8C2308"/>
    <w:rsid w:val="3E8C2EB7"/>
    <w:rsid w:val="3E8C6495"/>
    <w:rsid w:val="3E8D0F37"/>
    <w:rsid w:val="3E8D1F7B"/>
    <w:rsid w:val="3E8D3D29"/>
    <w:rsid w:val="3E8D5769"/>
    <w:rsid w:val="3E8D5AD7"/>
    <w:rsid w:val="3E8D5B60"/>
    <w:rsid w:val="3E8E35FE"/>
    <w:rsid w:val="3E8E3F33"/>
    <w:rsid w:val="3E8E42A8"/>
    <w:rsid w:val="3E8F04BB"/>
    <w:rsid w:val="3E8F0B2E"/>
    <w:rsid w:val="3E8F0D43"/>
    <w:rsid w:val="3E8F243A"/>
    <w:rsid w:val="3E8F2463"/>
    <w:rsid w:val="3E8F29C3"/>
    <w:rsid w:val="3E8F3AED"/>
    <w:rsid w:val="3E8F6B4C"/>
    <w:rsid w:val="3E8F6E6D"/>
    <w:rsid w:val="3E90372F"/>
    <w:rsid w:val="3E9055C8"/>
    <w:rsid w:val="3E9079E7"/>
    <w:rsid w:val="3E910B76"/>
    <w:rsid w:val="3E912319"/>
    <w:rsid w:val="3E915634"/>
    <w:rsid w:val="3E916078"/>
    <w:rsid w:val="3E9162A6"/>
    <w:rsid w:val="3E916B18"/>
    <w:rsid w:val="3E916C1F"/>
    <w:rsid w:val="3E9173A4"/>
    <w:rsid w:val="3E917622"/>
    <w:rsid w:val="3E921340"/>
    <w:rsid w:val="3E9230EE"/>
    <w:rsid w:val="3E927592"/>
    <w:rsid w:val="3E931D2C"/>
    <w:rsid w:val="3E932FFB"/>
    <w:rsid w:val="3E933797"/>
    <w:rsid w:val="3E9365FB"/>
    <w:rsid w:val="3E937C4C"/>
    <w:rsid w:val="3E9400F5"/>
    <w:rsid w:val="3E9418D5"/>
    <w:rsid w:val="3E94330A"/>
    <w:rsid w:val="3E943665"/>
    <w:rsid w:val="3E944C27"/>
    <w:rsid w:val="3E946E66"/>
    <w:rsid w:val="3E950C88"/>
    <w:rsid w:val="3E950E30"/>
    <w:rsid w:val="3E952BDE"/>
    <w:rsid w:val="3E953336"/>
    <w:rsid w:val="3E9577F8"/>
    <w:rsid w:val="3E960F0A"/>
    <w:rsid w:val="3E9613CB"/>
    <w:rsid w:val="3E962575"/>
    <w:rsid w:val="3E9641B1"/>
    <w:rsid w:val="3E970704"/>
    <w:rsid w:val="3E970CEA"/>
    <w:rsid w:val="3E9715A5"/>
    <w:rsid w:val="3E9735A8"/>
    <w:rsid w:val="3E973828"/>
    <w:rsid w:val="3E973FB3"/>
    <w:rsid w:val="3E976956"/>
    <w:rsid w:val="3E98174B"/>
    <w:rsid w:val="3E9841DA"/>
    <w:rsid w:val="3E984A38"/>
    <w:rsid w:val="3E986179"/>
    <w:rsid w:val="3E990920"/>
    <w:rsid w:val="3E9913E7"/>
    <w:rsid w:val="3E994451"/>
    <w:rsid w:val="3E99447C"/>
    <w:rsid w:val="3E994D3F"/>
    <w:rsid w:val="3E995354"/>
    <w:rsid w:val="3E9960BB"/>
    <w:rsid w:val="3E9962F4"/>
    <w:rsid w:val="3E9966BE"/>
    <w:rsid w:val="3E9A601C"/>
    <w:rsid w:val="3E9A617D"/>
    <w:rsid w:val="3E9A6446"/>
    <w:rsid w:val="3E9B36AB"/>
    <w:rsid w:val="3E9B4698"/>
    <w:rsid w:val="3E9B4F36"/>
    <w:rsid w:val="3E9B5A50"/>
    <w:rsid w:val="3E9C3CA2"/>
    <w:rsid w:val="3E9C3F6D"/>
    <w:rsid w:val="3E9C5D1B"/>
    <w:rsid w:val="3E9D3F6F"/>
    <w:rsid w:val="3E9D4299"/>
    <w:rsid w:val="3E9D79D9"/>
    <w:rsid w:val="3E9D7A57"/>
    <w:rsid w:val="3E9E1424"/>
    <w:rsid w:val="3E9E3004"/>
    <w:rsid w:val="3E9E59DD"/>
    <w:rsid w:val="3E9E5F37"/>
    <w:rsid w:val="3E9E7CE5"/>
    <w:rsid w:val="3E9F08A8"/>
    <w:rsid w:val="3E9F0FD0"/>
    <w:rsid w:val="3E9F1793"/>
    <w:rsid w:val="3E9F404B"/>
    <w:rsid w:val="3E9F7C6D"/>
    <w:rsid w:val="3EA0017A"/>
    <w:rsid w:val="3EA019D5"/>
    <w:rsid w:val="3EA01D70"/>
    <w:rsid w:val="3EA0587B"/>
    <w:rsid w:val="3EA07EEE"/>
    <w:rsid w:val="3EA10373"/>
    <w:rsid w:val="3EA1096C"/>
    <w:rsid w:val="3EA11583"/>
    <w:rsid w:val="3EA13331"/>
    <w:rsid w:val="3EA13ABF"/>
    <w:rsid w:val="3EA1691F"/>
    <w:rsid w:val="3EA17781"/>
    <w:rsid w:val="3EA177D5"/>
    <w:rsid w:val="3EA17E71"/>
    <w:rsid w:val="3EA17FF9"/>
    <w:rsid w:val="3EA206BB"/>
    <w:rsid w:val="3EA21DFC"/>
    <w:rsid w:val="3EA22E6A"/>
    <w:rsid w:val="3EA242FB"/>
    <w:rsid w:val="3EA3354D"/>
    <w:rsid w:val="3EA33702"/>
    <w:rsid w:val="3EA341CD"/>
    <w:rsid w:val="3EA352FB"/>
    <w:rsid w:val="3EA370A9"/>
    <w:rsid w:val="3EA42E21"/>
    <w:rsid w:val="3EA44918"/>
    <w:rsid w:val="3EA472ED"/>
    <w:rsid w:val="3EA51936"/>
    <w:rsid w:val="3EA52A93"/>
    <w:rsid w:val="3EA53A60"/>
    <w:rsid w:val="3EA55BAC"/>
    <w:rsid w:val="3EA55D9E"/>
    <w:rsid w:val="3EA572C5"/>
    <w:rsid w:val="3EA61C0D"/>
    <w:rsid w:val="3EA6303D"/>
    <w:rsid w:val="3EA6388C"/>
    <w:rsid w:val="3EA6654C"/>
    <w:rsid w:val="3EA7226C"/>
    <w:rsid w:val="3EA7309D"/>
    <w:rsid w:val="3EA76DCF"/>
    <w:rsid w:val="3EA80B63"/>
    <w:rsid w:val="3EA82911"/>
    <w:rsid w:val="3EA85C6E"/>
    <w:rsid w:val="3EA866DC"/>
    <w:rsid w:val="3EA87CF1"/>
    <w:rsid w:val="3EA90437"/>
    <w:rsid w:val="3EA95023"/>
    <w:rsid w:val="3EAA058E"/>
    <w:rsid w:val="3EAA0E89"/>
    <w:rsid w:val="3EAA48DB"/>
    <w:rsid w:val="3EAA592C"/>
    <w:rsid w:val="3EAA5A7D"/>
    <w:rsid w:val="3EAA6689"/>
    <w:rsid w:val="3EAA7666"/>
    <w:rsid w:val="3EAB2402"/>
    <w:rsid w:val="3EAB2B41"/>
    <w:rsid w:val="3EAB41B0"/>
    <w:rsid w:val="3EAB52E4"/>
    <w:rsid w:val="3EAB5CC8"/>
    <w:rsid w:val="3EAB6352"/>
    <w:rsid w:val="3EAC1A7D"/>
    <w:rsid w:val="3EAC2095"/>
    <w:rsid w:val="3EAC2EAE"/>
    <w:rsid w:val="3EAC433E"/>
    <w:rsid w:val="3EAC5023"/>
    <w:rsid w:val="3EAC70F7"/>
    <w:rsid w:val="3EAD1CD6"/>
    <w:rsid w:val="3EAD20E3"/>
    <w:rsid w:val="3EAD43CC"/>
    <w:rsid w:val="3EAD4513"/>
    <w:rsid w:val="3EAD4D9F"/>
    <w:rsid w:val="3EAE3734"/>
    <w:rsid w:val="3EAE5A4E"/>
    <w:rsid w:val="3EAE7488"/>
    <w:rsid w:val="3EAF0525"/>
    <w:rsid w:val="3EAF0603"/>
    <w:rsid w:val="3EAF2F70"/>
    <w:rsid w:val="3EAF3CA0"/>
    <w:rsid w:val="3EAF4BA2"/>
    <w:rsid w:val="3EAF6E22"/>
    <w:rsid w:val="3EAF7B85"/>
    <w:rsid w:val="3EB05C6A"/>
    <w:rsid w:val="3EB07A18"/>
    <w:rsid w:val="3EB131E8"/>
    <w:rsid w:val="3EB13B57"/>
    <w:rsid w:val="3EB13B9E"/>
    <w:rsid w:val="3EB1402B"/>
    <w:rsid w:val="3EB153FF"/>
    <w:rsid w:val="3EB16C4B"/>
    <w:rsid w:val="3EB201B0"/>
    <w:rsid w:val="3EB219E2"/>
    <w:rsid w:val="3EB23790"/>
    <w:rsid w:val="3EB2553E"/>
    <w:rsid w:val="3EB278C5"/>
    <w:rsid w:val="3EB3014F"/>
    <w:rsid w:val="3EB31841"/>
    <w:rsid w:val="3EB32772"/>
    <w:rsid w:val="3EB35095"/>
    <w:rsid w:val="3EB40CEE"/>
    <w:rsid w:val="3EB412B6"/>
    <w:rsid w:val="3EB43064"/>
    <w:rsid w:val="3EB47508"/>
    <w:rsid w:val="3EB4761D"/>
    <w:rsid w:val="3EB50271"/>
    <w:rsid w:val="3EB53809"/>
    <w:rsid w:val="3EB5502E"/>
    <w:rsid w:val="3EB6000C"/>
    <w:rsid w:val="3EB63280"/>
    <w:rsid w:val="3EB668D1"/>
    <w:rsid w:val="3EB66B30"/>
    <w:rsid w:val="3EB673DB"/>
    <w:rsid w:val="3EB7297D"/>
    <w:rsid w:val="3EB72B54"/>
    <w:rsid w:val="3EB73C0D"/>
    <w:rsid w:val="3EB7479D"/>
    <w:rsid w:val="3EB7632A"/>
    <w:rsid w:val="3EB76FF8"/>
    <w:rsid w:val="3EB77FC0"/>
    <w:rsid w:val="3EB80B41"/>
    <w:rsid w:val="3EB90C9B"/>
    <w:rsid w:val="3EB92D70"/>
    <w:rsid w:val="3EB942EB"/>
    <w:rsid w:val="3EB94B1E"/>
    <w:rsid w:val="3EB968CD"/>
    <w:rsid w:val="3EB97989"/>
    <w:rsid w:val="3EB97ABC"/>
    <w:rsid w:val="3EBA0D96"/>
    <w:rsid w:val="3EBA26E4"/>
    <w:rsid w:val="3EBA3C18"/>
    <w:rsid w:val="3EBA43F3"/>
    <w:rsid w:val="3EBB0205"/>
    <w:rsid w:val="3EBB0897"/>
    <w:rsid w:val="3EBB17D0"/>
    <w:rsid w:val="3EBB29A2"/>
    <w:rsid w:val="3EBB3445"/>
    <w:rsid w:val="3EBB3A7C"/>
    <w:rsid w:val="3EBB4325"/>
    <w:rsid w:val="3EBB6587"/>
    <w:rsid w:val="3EBC016B"/>
    <w:rsid w:val="3EBC3B69"/>
    <w:rsid w:val="3EBC460F"/>
    <w:rsid w:val="3EBC5352"/>
    <w:rsid w:val="3EBC5573"/>
    <w:rsid w:val="3EBC63BD"/>
    <w:rsid w:val="3EBC6B3B"/>
    <w:rsid w:val="3EBD0934"/>
    <w:rsid w:val="3EBD16B4"/>
    <w:rsid w:val="3EBD1FB9"/>
    <w:rsid w:val="3EBD5D8E"/>
    <w:rsid w:val="3EBD6E70"/>
    <w:rsid w:val="3EBE0387"/>
    <w:rsid w:val="3EBE2135"/>
    <w:rsid w:val="3EBE3BC3"/>
    <w:rsid w:val="3EBE48FC"/>
    <w:rsid w:val="3EBE6710"/>
    <w:rsid w:val="3EBE6AA9"/>
    <w:rsid w:val="3EBF0F87"/>
    <w:rsid w:val="3EBF1A09"/>
    <w:rsid w:val="3EBF3EF4"/>
    <w:rsid w:val="3EBF6952"/>
    <w:rsid w:val="3EBF7C5B"/>
    <w:rsid w:val="3EC009AE"/>
    <w:rsid w:val="3EC0122E"/>
    <w:rsid w:val="3EC01BF6"/>
    <w:rsid w:val="3EC026B7"/>
    <w:rsid w:val="3EC05EAD"/>
    <w:rsid w:val="3EC07CE4"/>
    <w:rsid w:val="3EC07F77"/>
    <w:rsid w:val="3EC12545"/>
    <w:rsid w:val="3EC139D3"/>
    <w:rsid w:val="3EC13C43"/>
    <w:rsid w:val="3EC15781"/>
    <w:rsid w:val="3EC16814"/>
    <w:rsid w:val="3EC27265"/>
    <w:rsid w:val="3EC27CA4"/>
    <w:rsid w:val="3EC27F12"/>
    <w:rsid w:val="3EC30DB5"/>
    <w:rsid w:val="3EC31976"/>
    <w:rsid w:val="3EC31D05"/>
    <w:rsid w:val="3EC33C3E"/>
    <w:rsid w:val="3EC36A11"/>
    <w:rsid w:val="3EC3774B"/>
    <w:rsid w:val="3EC413AC"/>
    <w:rsid w:val="3EC41586"/>
    <w:rsid w:val="3EC41E65"/>
    <w:rsid w:val="3EC425C4"/>
    <w:rsid w:val="3EC42D70"/>
    <w:rsid w:val="3EC4322F"/>
    <w:rsid w:val="3EC43BDC"/>
    <w:rsid w:val="3EC44454"/>
    <w:rsid w:val="3EC4752A"/>
    <w:rsid w:val="3EC51715"/>
    <w:rsid w:val="3EC51A3A"/>
    <w:rsid w:val="3EC534C3"/>
    <w:rsid w:val="3EC53E1D"/>
    <w:rsid w:val="3EC55195"/>
    <w:rsid w:val="3EC55271"/>
    <w:rsid w:val="3EC611F6"/>
    <w:rsid w:val="3EC62D97"/>
    <w:rsid w:val="3EC64414"/>
    <w:rsid w:val="3EC65AD7"/>
    <w:rsid w:val="3EC6723B"/>
    <w:rsid w:val="3EC712FD"/>
    <w:rsid w:val="3EC747FC"/>
    <w:rsid w:val="3EC7548D"/>
    <w:rsid w:val="3EC767A1"/>
    <w:rsid w:val="3EC8231A"/>
    <w:rsid w:val="3EC82FB3"/>
    <w:rsid w:val="3EC83B16"/>
    <w:rsid w:val="3EC869DE"/>
    <w:rsid w:val="3EC913EE"/>
    <w:rsid w:val="3EC94364"/>
    <w:rsid w:val="3EC94FA6"/>
    <w:rsid w:val="3ECA0ADA"/>
    <w:rsid w:val="3ECA1007"/>
    <w:rsid w:val="3ECA1162"/>
    <w:rsid w:val="3ECA13E6"/>
    <w:rsid w:val="3ECA2888"/>
    <w:rsid w:val="3ECA30D0"/>
    <w:rsid w:val="3ECA3582"/>
    <w:rsid w:val="3ECA6436"/>
    <w:rsid w:val="3ECA6D2C"/>
    <w:rsid w:val="3ECA70A4"/>
    <w:rsid w:val="3ECB1DC0"/>
    <w:rsid w:val="3ECB484B"/>
    <w:rsid w:val="3ECB61CE"/>
    <w:rsid w:val="3ECC3927"/>
    <w:rsid w:val="3ECC5302"/>
    <w:rsid w:val="3ECD2378"/>
    <w:rsid w:val="3ECD4126"/>
    <w:rsid w:val="3ECD4601"/>
    <w:rsid w:val="3ECD5815"/>
    <w:rsid w:val="3ECD5FCC"/>
    <w:rsid w:val="3ECD64F8"/>
    <w:rsid w:val="3ECE778A"/>
    <w:rsid w:val="3ECE7988"/>
    <w:rsid w:val="3ECF0E18"/>
    <w:rsid w:val="3ECF4342"/>
    <w:rsid w:val="3ECF60F0"/>
    <w:rsid w:val="3ECF6744"/>
    <w:rsid w:val="3ECF7E22"/>
    <w:rsid w:val="3ECF7E9E"/>
    <w:rsid w:val="3ED01E68"/>
    <w:rsid w:val="3ED06CBD"/>
    <w:rsid w:val="3ED0751A"/>
    <w:rsid w:val="3ED100BA"/>
    <w:rsid w:val="3ED120B6"/>
    <w:rsid w:val="3ED1243E"/>
    <w:rsid w:val="3ED16D3D"/>
    <w:rsid w:val="3ED17079"/>
    <w:rsid w:val="3ED17184"/>
    <w:rsid w:val="3ED230B5"/>
    <w:rsid w:val="3ED23E32"/>
    <w:rsid w:val="3ED25217"/>
    <w:rsid w:val="3ED25BE0"/>
    <w:rsid w:val="3ED278D7"/>
    <w:rsid w:val="3ED30C29"/>
    <w:rsid w:val="3ED31516"/>
    <w:rsid w:val="3ED3388D"/>
    <w:rsid w:val="3ED402CB"/>
    <w:rsid w:val="3ED417EA"/>
    <w:rsid w:val="3ED41958"/>
    <w:rsid w:val="3ED43706"/>
    <w:rsid w:val="3ED437FA"/>
    <w:rsid w:val="3ED454B4"/>
    <w:rsid w:val="3ED5122D"/>
    <w:rsid w:val="3ED54C8A"/>
    <w:rsid w:val="3ED55CA3"/>
    <w:rsid w:val="3ED5611A"/>
    <w:rsid w:val="3ED569A0"/>
    <w:rsid w:val="3ED60F9F"/>
    <w:rsid w:val="3ED610A2"/>
    <w:rsid w:val="3ED61844"/>
    <w:rsid w:val="3ED62BAC"/>
    <w:rsid w:val="3ED631C1"/>
    <w:rsid w:val="3ED633EF"/>
    <w:rsid w:val="3ED63BAD"/>
    <w:rsid w:val="3ED64BC8"/>
    <w:rsid w:val="3ED656D0"/>
    <w:rsid w:val="3ED6747E"/>
    <w:rsid w:val="3ED675AA"/>
    <w:rsid w:val="3ED701A7"/>
    <w:rsid w:val="3ED71449"/>
    <w:rsid w:val="3ED71964"/>
    <w:rsid w:val="3ED7217B"/>
    <w:rsid w:val="3ED731F7"/>
    <w:rsid w:val="3ED74FA5"/>
    <w:rsid w:val="3ED76162"/>
    <w:rsid w:val="3ED81ECA"/>
    <w:rsid w:val="3ED8360B"/>
    <w:rsid w:val="3ED90D1D"/>
    <w:rsid w:val="3ED92ACB"/>
    <w:rsid w:val="3ED951C1"/>
    <w:rsid w:val="3EDA2672"/>
    <w:rsid w:val="3EDA4594"/>
    <w:rsid w:val="3EDA5F2B"/>
    <w:rsid w:val="3EDA6461"/>
    <w:rsid w:val="3EDA6843"/>
    <w:rsid w:val="3EDB2CE7"/>
    <w:rsid w:val="3EDB4A95"/>
    <w:rsid w:val="3EDC080D"/>
    <w:rsid w:val="3EDC25BB"/>
    <w:rsid w:val="3EDC6A5F"/>
    <w:rsid w:val="3EDD0B8A"/>
    <w:rsid w:val="3EDD48AC"/>
    <w:rsid w:val="3EDD614D"/>
    <w:rsid w:val="3EDE1168"/>
    <w:rsid w:val="3EDE27D7"/>
    <w:rsid w:val="3EDE4585"/>
    <w:rsid w:val="3EDE6349"/>
    <w:rsid w:val="3EDE747D"/>
    <w:rsid w:val="3EDE79C6"/>
    <w:rsid w:val="3EDE7D2D"/>
    <w:rsid w:val="3EDF1781"/>
    <w:rsid w:val="3EDF2E3B"/>
    <w:rsid w:val="3EDF3E59"/>
    <w:rsid w:val="3EDF4B2F"/>
    <w:rsid w:val="3EDF71CC"/>
    <w:rsid w:val="3EE002FD"/>
    <w:rsid w:val="3EE0237F"/>
    <w:rsid w:val="3EE028DC"/>
    <w:rsid w:val="3EE04B9F"/>
    <w:rsid w:val="3EE057E6"/>
    <w:rsid w:val="3EE10A5C"/>
    <w:rsid w:val="3EE1292B"/>
    <w:rsid w:val="3EE15E23"/>
    <w:rsid w:val="3EE17BD1"/>
    <w:rsid w:val="3EE22E98"/>
    <w:rsid w:val="3EE238A4"/>
    <w:rsid w:val="3EE32FD9"/>
    <w:rsid w:val="3EE33927"/>
    <w:rsid w:val="3EE33949"/>
    <w:rsid w:val="3EE42FA9"/>
    <w:rsid w:val="3EE4477F"/>
    <w:rsid w:val="3EE4677D"/>
    <w:rsid w:val="3EE470C5"/>
    <w:rsid w:val="3EE475D5"/>
    <w:rsid w:val="3EE47EB2"/>
    <w:rsid w:val="3EE47F62"/>
    <w:rsid w:val="3EE53B65"/>
    <w:rsid w:val="3EE546DD"/>
    <w:rsid w:val="3EE55913"/>
    <w:rsid w:val="3EE576C2"/>
    <w:rsid w:val="3EE6168C"/>
    <w:rsid w:val="3EE62E30"/>
    <w:rsid w:val="3EE6343A"/>
    <w:rsid w:val="3EE651E8"/>
    <w:rsid w:val="3EE65421"/>
    <w:rsid w:val="3EE6714B"/>
    <w:rsid w:val="3EE707DB"/>
    <w:rsid w:val="3EE75A46"/>
    <w:rsid w:val="3EE75F67"/>
    <w:rsid w:val="3EE768AB"/>
    <w:rsid w:val="3EE77488"/>
    <w:rsid w:val="3EE80F60"/>
    <w:rsid w:val="3EE85004"/>
    <w:rsid w:val="3EE85404"/>
    <w:rsid w:val="3EE85802"/>
    <w:rsid w:val="3EE900CD"/>
    <w:rsid w:val="3EE912F9"/>
    <w:rsid w:val="3EE92E4F"/>
    <w:rsid w:val="3EE93D37"/>
    <w:rsid w:val="3EE94258"/>
    <w:rsid w:val="3EE9440D"/>
    <w:rsid w:val="3EE94590"/>
    <w:rsid w:val="3EE97D2F"/>
    <w:rsid w:val="3EEA09D6"/>
    <w:rsid w:val="3EEA117C"/>
    <w:rsid w:val="3EEA55C1"/>
    <w:rsid w:val="3EEA5A99"/>
    <w:rsid w:val="3EEB0961"/>
    <w:rsid w:val="3EEB0FF0"/>
    <w:rsid w:val="3EEB1A81"/>
    <w:rsid w:val="3EEB463E"/>
    <w:rsid w:val="3EEB7083"/>
    <w:rsid w:val="3EEC1F3C"/>
    <w:rsid w:val="3EEC2F11"/>
    <w:rsid w:val="3EEC33CF"/>
    <w:rsid w:val="3EEC6CA2"/>
    <w:rsid w:val="3EEC70AE"/>
    <w:rsid w:val="3EEC7EC7"/>
    <w:rsid w:val="3EED049A"/>
    <w:rsid w:val="3EED43A1"/>
    <w:rsid w:val="3EED47C8"/>
    <w:rsid w:val="3EED6576"/>
    <w:rsid w:val="3EED7FD5"/>
    <w:rsid w:val="3EEE0374"/>
    <w:rsid w:val="3EEE30CB"/>
    <w:rsid w:val="3EEE428A"/>
    <w:rsid w:val="3EEE5831"/>
    <w:rsid w:val="3EEF0540"/>
    <w:rsid w:val="3EEF22EE"/>
    <w:rsid w:val="3EEF6FFF"/>
    <w:rsid w:val="3EF00705"/>
    <w:rsid w:val="3EF01892"/>
    <w:rsid w:val="3EF02D22"/>
    <w:rsid w:val="3EF03B13"/>
    <w:rsid w:val="3EF0517C"/>
    <w:rsid w:val="3EF06066"/>
    <w:rsid w:val="3EF06D88"/>
    <w:rsid w:val="3EF137C2"/>
    <w:rsid w:val="3EF142B8"/>
    <w:rsid w:val="3EF1559A"/>
    <w:rsid w:val="3EF17BED"/>
    <w:rsid w:val="3EF20030"/>
    <w:rsid w:val="3EF21DDE"/>
    <w:rsid w:val="3EF22C97"/>
    <w:rsid w:val="3EF23B8C"/>
    <w:rsid w:val="3EF26DA1"/>
    <w:rsid w:val="3EF26EB2"/>
    <w:rsid w:val="3EF30AB1"/>
    <w:rsid w:val="3EF30DD2"/>
    <w:rsid w:val="3EF32C54"/>
    <w:rsid w:val="3EF33319"/>
    <w:rsid w:val="3EF3357B"/>
    <w:rsid w:val="3EF34989"/>
    <w:rsid w:val="3EF350CD"/>
    <w:rsid w:val="3EF36CB8"/>
    <w:rsid w:val="3EF3718B"/>
    <w:rsid w:val="3EF43791"/>
    <w:rsid w:val="3EF43DA9"/>
    <w:rsid w:val="3EF44187"/>
    <w:rsid w:val="3EF45CBB"/>
    <w:rsid w:val="3EF47671"/>
    <w:rsid w:val="3EF5058E"/>
    <w:rsid w:val="3EF5082C"/>
    <w:rsid w:val="3EF51AD8"/>
    <w:rsid w:val="3EF5367D"/>
    <w:rsid w:val="3EF549DD"/>
    <w:rsid w:val="3EF57C96"/>
    <w:rsid w:val="3EF612F1"/>
    <w:rsid w:val="3EF63332"/>
    <w:rsid w:val="3EF64FCA"/>
    <w:rsid w:val="3EF668A9"/>
    <w:rsid w:val="3EF67B21"/>
    <w:rsid w:val="3EF711ED"/>
    <w:rsid w:val="3EF71319"/>
    <w:rsid w:val="3EF72957"/>
    <w:rsid w:val="3EF73792"/>
    <w:rsid w:val="3EF73899"/>
    <w:rsid w:val="3EF75647"/>
    <w:rsid w:val="3EF7734B"/>
    <w:rsid w:val="3EF773F5"/>
    <w:rsid w:val="3EF801CD"/>
    <w:rsid w:val="3EF80364"/>
    <w:rsid w:val="3EF80856"/>
    <w:rsid w:val="3EF814B4"/>
    <w:rsid w:val="3EF82F39"/>
    <w:rsid w:val="3EF84645"/>
    <w:rsid w:val="3EF85C90"/>
    <w:rsid w:val="3EF868E3"/>
    <w:rsid w:val="3EF913BF"/>
    <w:rsid w:val="3EF9316D"/>
    <w:rsid w:val="3EF94F1B"/>
    <w:rsid w:val="3EF973E4"/>
    <w:rsid w:val="3EFA2790"/>
    <w:rsid w:val="3EFA5515"/>
    <w:rsid w:val="3EFB33BF"/>
    <w:rsid w:val="3EFB4E8C"/>
    <w:rsid w:val="3EFB5137"/>
    <w:rsid w:val="3EFB6686"/>
    <w:rsid w:val="3EFC11A6"/>
    <w:rsid w:val="3EFC7E35"/>
    <w:rsid w:val="3EFD0EAF"/>
    <w:rsid w:val="3EFD2755"/>
    <w:rsid w:val="3EFD64A3"/>
    <w:rsid w:val="3EFE21DA"/>
    <w:rsid w:val="3EFE3BE5"/>
    <w:rsid w:val="3EFE4835"/>
    <w:rsid w:val="3EFE4C27"/>
    <w:rsid w:val="3EFE53B1"/>
    <w:rsid w:val="3EFE5663"/>
    <w:rsid w:val="3EFE5FA4"/>
    <w:rsid w:val="3EFE69D5"/>
    <w:rsid w:val="3EFF00CB"/>
    <w:rsid w:val="3EFF2AF1"/>
    <w:rsid w:val="3EFF4D2B"/>
    <w:rsid w:val="3EFF5ACC"/>
    <w:rsid w:val="3F0012A5"/>
    <w:rsid w:val="3F00274D"/>
    <w:rsid w:val="3F002817"/>
    <w:rsid w:val="3F003EDE"/>
    <w:rsid w:val="3F0044FB"/>
    <w:rsid w:val="3F010FFE"/>
    <w:rsid w:val="3F0110D6"/>
    <w:rsid w:val="3F0119A0"/>
    <w:rsid w:val="3F012022"/>
    <w:rsid w:val="3F0131D8"/>
    <w:rsid w:val="3F014694"/>
    <w:rsid w:val="3F01657F"/>
    <w:rsid w:val="3F017132"/>
    <w:rsid w:val="3F022566"/>
    <w:rsid w:val="3F02370A"/>
    <w:rsid w:val="3F025137"/>
    <w:rsid w:val="3F0259A9"/>
    <w:rsid w:val="3F0264C5"/>
    <w:rsid w:val="3F0301FE"/>
    <w:rsid w:val="3F031643"/>
    <w:rsid w:val="3F03223E"/>
    <w:rsid w:val="3F032CFE"/>
    <w:rsid w:val="3F033FEC"/>
    <w:rsid w:val="3F037A05"/>
    <w:rsid w:val="3F041198"/>
    <w:rsid w:val="3F042F21"/>
    <w:rsid w:val="3F051328"/>
    <w:rsid w:val="3F0518E8"/>
    <w:rsid w:val="3F051FBF"/>
    <w:rsid w:val="3F052174"/>
    <w:rsid w:val="3F052628"/>
    <w:rsid w:val="3F052A4D"/>
    <w:rsid w:val="3F054892"/>
    <w:rsid w:val="3F054B06"/>
    <w:rsid w:val="3F055FB6"/>
    <w:rsid w:val="3F05731F"/>
    <w:rsid w:val="3F057D64"/>
    <w:rsid w:val="3F062599"/>
    <w:rsid w:val="3F063AB8"/>
    <w:rsid w:val="3F0652EA"/>
    <w:rsid w:val="3F07412A"/>
    <w:rsid w:val="3F0755ED"/>
    <w:rsid w:val="3F077B19"/>
    <w:rsid w:val="3F081602"/>
    <w:rsid w:val="3F0833B0"/>
    <w:rsid w:val="3F08457E"/>
    <w:rsid w:val="3F086863"/>
    <w:rsid w:val="3F087854"/>
    <w:rsid w:val="3F087868"/>
    <w:rsid w:val="3F0A38C9"/>
    <w:rsid w:val="3F0A3D9B"/>
    <w:rsid w:val="3F0A4A49"/>
    <w:rsid w:val="3F0A649A"/>
    <w:rsid w:val="3F0A7128"/>
    <w:rsid w:val="3F0B2E04"/>
    <w:rsid w:val="3F0B2EA0"/>
    <w:rsid w:val="3F0B4C4E"/>
    <w:rsid w:val="3F0C0B14"/>
    <w:rsid w:val="3F0C10F2"/>
    <w:rsid w:val="3F0C1519"/>
    <w:rsid w:val="3F0C3045"/>
    <w:rsid w:val="3F0C378D"/>
    <w:rsid w:val="3F0C37B4"/>
    <w:rsid w:val="3F0C5329"/>
    <w:rsid w:val="3F0C6099"/>
    <w:rsid w:val="3F0C6489"/>
    <w:rsid w:val="3F0C67A1"/>
    <w:rsid w:val="3F0C7DF4"/>
    <w:rsid w:val="3F0D09C6"/>
    <w:rsid w:val="3F0D189E"/>
    <w:rsid w:val="3F0D224A"/>
    <w:rsid w:val="3F0D45EC"/>
    <w:rsid w:val="3F0D6C18"/>
    <w:rsid w:val="3F0E0173"/>
    <w:rsid w:val="3F0E36DA"/>
    <w:rsid w:val="3F0E43BD"/>
    <w:rsid w:val="3F0E4E1B"/>
    <w:rsid w:val="3F0F097C"/>
    <w:rsid w:val="3F0F0BE2"/>
    <w:rsid w:val="3F0F10DC"/>
    <w:rsid w:val="3F0F2990"/>
    <w:rsid w:val="3F0F400B"/>
    <w:rsid w:val="3F0F473E"/>
    <w:rsid w:val="3F0F4B6A"/>
    <w:rsid w:val="3F0F62AB"/>
    <w:rsid w:val="3F106B1A"/>
    <w:rsid w:val="3F1104B7"/>
    <w:rsid w:val="3F11379C"/>
    <w:rsid w:val="3F114693"/>
    <w:rsid w:val="3F12205B"/>
    <w:rsid w:val="3F12422F"/>
    <w:rsid w:val="3F124475"/>
    <w:rsid w:val="3F125FDD"/>
    <w:rsid w:val="3F1265A5"/>
    <w:rsid w:val="3F1318E4"/>
    <w:rsid w:val="3F133982"/>
    <w:rsid w:val="3F133A85"/>
    <w:rsid w:val="3F141D55"/>
    <w:rsid w:val="3F143319"/>
    <w:rsid w:val="3F1461F9"/>
    <w:rsid w:val="3F14769B"/>
    <w:rsid w:val="3F147FA7"/>
    <w:rsid w:val="3F150C40"/>
    <w:rsid w:val="3F1529CB"/>
    <w:rsid w:val="3F153C49"/>
    <w:rsid w:val="3F1552B8"/>
    <w:rsid w:val="3F161F71"/>
    <w:rsid w:val="3F1635AD"/>
    <w:rsid w:val="3F164F4C"/>
    <w:rsid w:val="3F165ACD"/>
    <w:rsid w:val="3F165F94"/>
    <w:rsid w:val="3F170A05"/>
    <w:rsid w:val="3F171C90"/>
    <w:rsid w:val="3F183730"/>
    <w:rsid w:val="3F185CE9"/>
    <w:rsid w:val="3F186F2D"/>
    <w:rsid w:val="3F18735D"/>
    <w:rsid w:val="3F187F4C"/>
    <w:rsid w:val="3F19380F"/>
    <w:rsid w:val="3F1955BD"/>
    <w:rsid w:val="3F1A1A71"/>
    <w:rsid w:val="3F1A2496"/>
    <w:rsid w:val="3F1A33BE"/>
    <w:rsid w:val="3F1A64DC"/>
    <w:rsid w:val="3F1B1335"/>
    <w:rsid w:val="3F1B30E3"/>
    <w:rsid w:val="3F1B741F"/>
    <w:rsid w:val="3F1B7587"/>
    <w:rsid w:val="3F1C3F0D"/>
    <w:rsid w:val="3F1C4E43"/>
    <w:rsid w:val="3F1C50AD"/>
    <w:rsid w:val="3F1C518A"/>
    <w:rsid w:val="3F1C5E85"/>
    <w:rsid w:val="3F1C6564"/>
    <w:rsid w:val="3F1C70CA"/>
    <w:rsid w:val="3F1D1B3A"/>
    <w:rsid w:val="3F1D231B"/>
    <w:rsid w:val="3F1D32FF"/>
    <w:rsid w:val="3F1D36C9"/>
    <w:rsid w:val="3F1D4A96"/>
    <w:rsid w:val="3F1D6CB2"/>
    <w:rsid w:val="3F1D7CB8"/>
    <w:rsid w:val="3F1E0E25"/>
    <w:rsid w:val="3F1E2728"/>
    <w:rsid w:val="3F1E2BD3"/>
    <w:rsid w:val="3F1E2E47"/>
    <w:rsid w:val="3F1E40AB"/>
    <w:rsid w:val="3F1E4FC5"/>
    <w:rsid w:val="3F1E6B14"/>
    <w:rsid w:val="3F1E7077"/>
    <w:rsid w:val="3F1F05DB"/>
    <w:rsid w:val="3F1F119E"/>
    <w:rsid w:val="3F1F4411"/>
    <w:rsid w:val="3F1F465F"/>
    <w:rsid w:val="3F1F4881"/>
    <w:rsid w:val="3F200F13"/>
    <w:rsid w:val="3F201EA9"/>
    <w:rsid w:val="3F2032AF"/>
    <w:rsid w:val="3F2035AE"/>
    <w:rsid w:val="3F203B49"/>
    <w:rsid w:val="3F20694C"/>
    <w:rsid w:val="3F207612"/>
    <w:rsid w:val="3F212046"/>
    <w:rsid w:val="3F2137E4"/>
    <w:rsid w:val="3F214472"/>
    <w:rsid w:val="3F2148D6"/>
    <w:rsid w:val="3F215E5B"/>
    <w:rsid w:val="3F216F60"/>
    <w:rsid w:val="3F220916"/>
    <w:rsid w:val="3F220D5B"/>
    <w:rsid w:val="3F221B50"/>
    <w:rsid w:val="3F222277"/>
    <w:rsid w:val="3F2226C3"/>
    <w:rsid w:val="3F2226C4"/>
    <w:rsid w:val="3F2231EC"/>
    <w:rsid w:val="3F224721"/>
    <w:rsid w:val="3F2301CA"/>
    <w:rsid w:val="3F2301EA"/>
    <w:rsid w:val="3F231323"/>
    <w:rsid w:val="3F2325EB"/>
    <w:rsid w:val="3F23468E"/>
    <w:rsid w:val="3F2350B4"/>
    <w:rsid w:val="3F23578A"/>
    <w:rsid w:val="3F235940"/>
    <w:rsid w:val="3F235AF6"/>
    <w:rsid w:val="3F235BB1"/>
    <w:rsid w:val="3F23643C"/>
    <w:rsid w:val="3F237EA7"/>
    <w:rsid w:val="3F2412FB"/>
    <w:rsid w:val="3F2420E9"/>
    <w:rsid w:val="3F242EDD"/>
    <w:rsid w:val="3F247041"/>
    <w:rsid w:val="3F2530A2"/>
    <w:rsid w:val="3F255D10"/>
    <w:rsid w:val="3F257AE0"/>
    <w:rsid w:val="3F261A88"/>
    <w:rsid w:val="3F270551"/>
    <w:rsid w:val="3F271549"/>
    <w:rsid w:val="3F272731"/>
    <w:rsid w:val="3F272BCD"/>
    <w:rsid w:val="3F272DF1"/>
    <w:rsid w:val="3F274B68"/>
    <w:rsid w:val="3F274F4C"/>
    <w:rsid w:val="3F275F2C"/>
    <w:rsid w:val="3F2777BA"/>
    <w:rsid w:val="3F277CDA"/>
    <w:rsid w:val="3F281CA4"/>
    <w:rsid w:val="3F28429E"/>
    <w:rsid w:val="3F2902E2"/>
    <w:rsid w:val="3F292221"/>
    <w:rsid w:val="3F29595B"/>
    <w:rsid w:val="3F2975C4"/>
    <w:rsid w:val="3F2976E2"/>
    <w:rsid w:val="3F2A1578"/>
    <w:rsid w:val="3F2A37F6"/>
    <w:rsid w:val="3F2A5A1C"/>
    <w:rsid w:val="3F2A7745"/>
    <w:rsid w:val="3F2A77CA"/>
    <w:rsid w:val="3F2B4343"/>
    <w:rsid w:val="3F2B71EC"/>
    <w:rsid w:val="3F2C03A4"/>
    <w:rsid w:val="3F2C03B1"/>
    <w:rsid w:val="3F2C3167"/>
    <w:rsid w:val="3F2C349F"/>
    <w:rsid w:val="3F2C52F0"/>
    <w:rsid w:val="3F2C5E8E"/>
    <w:rsid w:val="3F2D00F3"/>
    <w:rsid w:val="3F2D1332"/>
    <w:rsid w:val="3F2D2E17"/>
    <w:rsid w:val="3F2D63CA"/>
    <w:rsid w:val="3F2D6C63"/>
    <w:rsid w:val="3F2E2267"/>
    <w:rsid w:val="3F2E2A49"/>
    <w:rsid w:val="3F2E2CC4"/>
    <w:rsid w:val="3F2F0517"/>
    <w:rsid w:val="3F2F3033"/>
    <w:rsid w:val="3F2F4DE1"/>
    <w:rsid w:val="3F2F6B8F"/>
    <w:rsid w:val="3F304C0D"/>
    <w:rsid w:val="3F30593E"/>
    <w:rsid w:val="3F307C2D"/>
    <w:rsid w:val="3F310B59"/>
    <w:rsid w:val="3F311645"/>
    <w:rsid w:val="3F31214F"/>
    <w:rsid w:val="3F312907"/>
    <w:rsid w:val="3F313429"/>
    <w:rsid w:val="3F3146B5"/>
    <w:rsid w:val="3F316A74"/>
    <w:rsid w:val="3F316DAB"/>
    <w:rsid w:val="3F317F68"/>
    <w:rsid w:val="3F32042D"/>
    <w:rsid w:val="3F320FD2"/>
    <w:rsid w:val="3F32557D"/>
    <w:rsid w:val="3F3256A8"/>
    <w:rsid w:val="3F32667F"/>
    <w:rsid w:val="3F3330B6"/>
    <w:rsid w:val="3F334824"/>
    <w:rsid w:val="3F3353B5"/>
    <w:rsid w:val="3F3354DB"/>
    <w:rsid w:val="3F33629E"/>
    <w:rsid w:val="3F337FF6"/>
    <w:rsid w:val="3F3423F7"/>
    <w:rsid w:val="3F343D2F"/>
    <w:rsid w:val="3F3441A5"/>
    <w:rsid w:val="3F346842"/>
    <w:rsid w:val="3F346B36"/>
    <w:rsid w:val="3F3478D3"/>
    <w:rsid w:val="3F3501D9"/>
    <w:rsid w:val="3F352D11"/>
    <w:rsid w:val="3F361456"/>
    <w:rsid w:val="3F362057"/>
    <w:rsid w:val="3F3643C1"/>
    <w:rsid w:val="3F367F1D"/>
    <w:rsid w:val="3F375A43"/>
    <w:rsid w:val="3F375C62"/>
    <w:rsid w:val="3F376E6E"/>
    <w:rsid w:val="3F3810A1"/>
    <w:rsid w:val="3F38176A"/>
    <w:rsid w:val="3F390A1A"/>
    <w:rsid w:val="3F3917BB"/>
    <w:rsid w:val="3F395C5F"/>
    <w:rsid w:val="3F3963A5"/>
    <w:rsid w:val="3F397A0D"/>
    <w:rsid w:val="3F3A03C2"/>
    <w:rsid w:val="3F3A27E9"/>
    <w:rsid w:val="3F3A62E3"/>
    <w:rsid w:val="3F3B1413"/>
    <w:rsid w:val="3F3B19D7"/>
    <w:rsid w:val="3F3B26F7"/>
    <w:rsid w:val="3F3B3E38"/>
    <w:rsid w:val="3F3B5533"/>
    <w:rsid w:val="3F3B6361"/>
    <w:rsid w:val="3F3B7777"/>
    <w:rsid w:val="3F3C12AC"/>
    <w:rsid w:val="3F3C4FBF"/>
    <w:rsid w:val="3F3C52C8"/>
    <w:rsid w:val="3F3C54EB"/>
    <w:rsid w:val="3F3D02C4"/>
    <w:rsid w:val="3F3D2ECB"/>
    <w:rsid w:val="3F3D5750"/>
    <w:rsid w:val="3F3D6ED9"/>
    <w:rsid w:val="3F3D74FE"/>
    <w:rsid w:val="3F3E1690"/>
    <w:rsid w:val="3F3E27B9"/>
    <w:rsid w:val="3F3E3276"/>
    <w:rsid w:val="3F3E4030"/>
    <w:rsid w:val="3F3E5024"/>
    <w:rsid w:val="3F3E6DD2"/>
    <w:rsid w:val="3F3F0C0D"/>
    <w:rsid w:val="3F3F3F97"/>
    <w:rsid w:val="3F4004DE"/>
    <w:rsid w:val="3F400D9C"/>
    <w:rsid w:val="3F4050D9"/>
    <w:rsid w:val="3F406FEE"/>
    <w:rsid w:val="3F407C75"/>
    <w:rsid w:val="3F407CAA"/>
    <w:rsid w:val="3F41749B"/>
    <w:rsid w:val="3F4220AF"/>
    <w:rsid w:val="3F4225CA"/>
    <w:rsid w:val="3F42281C"/>
    <w:rsid w:val="3F424B14"/>
    <w:rsid w:val="3F426289"/>
    <w:rsid w:val="3F4301CA"/>
    <w:rsid w:val="3F43088C"/>
    <w:rsid w:val="3F43263A"/>
    <w:rsid w:val="3F433158"/>
    <w:rsid w:val="3F4343E8"/>
    <w:rsid w:val="3F4360C7"/>
    <w:rsid w:val="3F440917"/>
    <w:rsid w:val="3F442E52"/>
    <w:rsid w:val="3F443A4E"/>
    <w:rsid w:val="3F443A5D"/>
    <w:rsid w:val="3F44662B"/>
    <w:rsid w:val="3F450160"/>
    <w:rsid w:val="3F45136C"/>
    <w:rsid w:val="3F4530B5"/>
    <w:rsid w:val="3F454604"/>
    <w:rsid w:val="3F45464B"/>
    <w:rsid w:val="3F4558E4"/>
    <w:rsid w:val="3F45637A"/>
    <w:rsid w:val="3F4563B2"/>
    <w:rsid w:val="3F4611BC"/>
    <w:rsid w:val="3F463BC5"/>
    <w:rsid w:val="3F4660C1"/>
    <w:rsid w:val="3F4720D6"/>
    <w:rsid w:val="3F4723DB"/>
    <w:rsid w:val="3F4728A3"/>
    <w:rsid w:val="3F473BD0"/>
    <w:rsid w:val="3F473ED8"/>
    <w:rsid w:val="3F474052"/>
    <w:rsid w:val="3F475259"/>
    <w:rsid w:val="3F476D22"/>
    <w:rsid w:val="3F481018"/>
    <w:rsid w:val="3F4831D6"/>
    <w:rsid w:val="3F483F57"/>
    <w:rsid w:val="3F484CFB"/>
    <w:rsid w:val="3F484D1C"/>
    <w:rsid w:val="3F49016C"/>
    <w:rsid w:val="3F493445"/>
    <w:rsid w:val="3F4940F4"/>
    <w:rsid w:val="3F4950AE"/>
    <w:rsid w:val="3F49562B"/>
    <w:rsid w:val="3F49590A"/>
    <w:rsid w:val="3F495DD5"/>
    <w:rsid w:val="3F496435"/>
    <w:rsid w:val="3F4978CC"/>
    <w:rsid w:val="3F4A0371"/>
    <w:rsid w:val="3F4A0D5C"/>
    <w:rsid w:val="3F4A1C1A"/>
    <w:rsid w:val="3F4A1FB3"/>
    <w:rsid w:val="3F4A39C9"/>
    <w:rsid w:val="3F4A4B22"/>
    <w:rsid w:val="3F4A5777"/>
    <w:rsid w:val="3F4A5BB9"/>
    <w:rsid w:val="3F4A750B"/>
    <w:rsid w:val="3F4B1A51"/>
    <w:rsid w:val="3F4B21EC"/>
    <w:rsid w:val="3F4C0968"/>
    <w:rsid w:val="3F4C14EF"/>
    <w:rsid w:val="3F4C2C73"/>
    <w:rsid w:val="3F4C367C"/>
    <w:rsid w:val="3F4C5993"/>
    <w:rsid w:val="3F4C7741"/>
    <w:rsid w:val="3F4D02CB"/>
    <w:rsid w:val="3F4D34B9"/>
    <w:rsid w:val="3F4D3AA8"/>
    <w:rsid w:val="3F4D5267"/>
    <w:rsid w:val="3F4D5CCE"/>
    <w:rsid w:val="3F4D6C5F"/>
    <w:rsid w:val="3F4E04B7"/>
    <w:rsid w:val="3F4E170B"/>
    <w:rsid w:val="3F4E1877"/>
    <w:rsid w:val="3F4E22AE"/>
    <w:rsid w:val="3F4E45C7"/>
    <w:rsid w:val="3F4E5DFC"/>
    <w:rsid w:val="3F4E6449"/>
    <w:rsid w:val="3F4E6A40"/>
    <w:rsid w:val="3F4F020D"/>
    <w:rsid w:val="3F4F0FDF"/>
    <w:rsid w:val="3F4F3FBF"/>
    <w:rsid w:val="3F4F5483"/>
    <w:rsid w:val="3F4F7037"/>
    <w:rsid w:val="3F4F7231"/>
    <w:rsid w:val="3F50302F"/>
    <w:rsid w:val="3F504BCE"/>
    <w:rsid w:val="3F506E39"/>
    <w:rsid w:val="3F512AFB"/>
    <w:rsid w:val="3F515B0A"/>
    <w:rsid w:val="3F515CAF"/>
    <w:rsid w:val="3F51605E"/>
    <w:rsid w:val="3F5164B1"/>
    <w:rsid w:val="3F516B05"/>
    <w:rsid w:val="3F516F62"/>
    <w:rsid w:val="3F520557"/>
    <w:rsid w:val="3F520ACF"/>
    <w:rsid w:val="3F5221F1"/>
    <w:rsid w:val="3F524A27"/>
    <w:rsid w:val="3F543FDE"/>
    <w:rsid w:val="3F544847"/>
    <w:rsid w:val="3F5465F5"/>
    <w:rsid w:val="3F5529D1"/>
    <w:rsid w:val="3F553214"/>
    <w:rsid w:val="3F5575B0"/>
    <w:rsid w:val="3F5605BF"/>
    <w:rsid w:val="3F560A40"/>
    <w:rsid w:val="3F560DA1"/>
    <w:rsid w:val="3F5611A0"/>
    <w:rsid w:val="3F56236D"/>
    <w:rsid w:val="3F5628F0"/>
    <w:rsid w:val="3F566321"/>
    <w:rsid w:val="3F566811"/>
    <w:rsid w:val="3F571CAE"/>
    <w:rsid w:val="3F57308D"/>
    <w:rsid w:val="3F573360"/>
    <w:rsid w:val="3F573DDB"/>
    <w:rsid w:val="3F574751"/>
    <w:rsid w:val="3F575469"/>
    <w:rsid w:val="3F576688"/>
    <w:rsid w:val="3F582BBA"/>
    <w:rsid w:val="3F5860E5"/>
    <w:rsid w:val="3F586445"/>
    <w:rsid w:val="3F5900B0"/>
    <w:rsid w:val="3F591756"/>
    <w:rsid w:val="3F591E5E"/>
    <w:rsid w:val="3F5929C0"/>
    <w:rsid w:val="3F593C0C"/>
    <w:rsid w:val="3F595740"/>
    <w:rsid w:val="3F5964F7"/>
    <w:rsid w:val="3F5973C1"/>
    <w:rsid w:val="3F5A0851"/>
    <w:rsid w:val="3F5A3F8E"/>
    <w:rsid w:val="3F5A65BD"/>
    <w:rsid w:val="3F5A728C"/>
    <w:rsid w:val="3F5B1CE1"/>
    <w:rsid w:val="3F5B48B2"/>
    <w:rsid w:val="3F5C18D7"/>
    <w:rsid w:val="3F5C3704"/>
    <w:rsid w:val="3F5C572C"/>
    <w:rsid w:val="3F5C78B9"/>
    <w:rsid w:val="3F5D194E"/>
    <w:rsid w:val="3F5D36FC"/>
    <w:rsid w:val="3F5D7BA0"/>
    <w:rsid w:val="3F5E1222"/>
    <w:rsid w:val="3F5E4797"/>
    <w:rsid w:val="3F5E56C6"/>
    <w:rsid w:val="3F5E5B22"/>
    <w:rsid w:val="3F5E7474"/>
    <w:rsid w:val="3F5F18CC"/>
    <w:rsid w:val="3F5F1AF2"/>
    <w:rsid w:val="3F5F459D"/>
    <w:rsid w:val="3F5F5642"/>
    <w:rsid w:val="3F60143E"/>
    <w:rsid w:val="3F602F82"/>
    <w:rsid w:val="3F6031EC"/>
    <w:rsid w:val="3F6046C3"/>
    <w:rsid w:val="3F604CE2"/>
    <w:rsid w:val="3F604F9A"/>
    <w:rsid w:val="3F6068E7"/>
    <w:rsid w:val="3F610610"/>
    <w:rsid w:val="3F61110C"/>
    <w:rsid w:val="3F611ADD"/>
    <w:rsid w:val="3F615F46"/>
    <w:rsid w:val="3F620D12"/>
    <w:rsid w:val="3F620FE1"/>
    <w:rsid w:val="3F6237CC"/>
    <w:rsid w:val="3F624442"/>
    <w:rsid w:val="3F624994"/>
    <w:rsid w:val="3F6251B6"/>
    <w:rsid w:val="3F631903"/>
    <w:rsid w:val="3F6327B3"/>
    <w:rsid w:val="3F632CDC"/>
    <w:rsid w:val="3F633044"/>
    <w:rsid w:val="3F634A8A"/>
    <w:rsid w:val="3F63649F"/>
    <w:rsid w:val="3F636838"/>
    <w:rsid w:val="3F64037A"/>
    <w:rsid w:val="3F640CB4"/>
    <w:rsid w:val="3F645624"/>
    <w:rsid w:val="3F655964"/>
    <w:rsid w:val="3F656A54"/>
    <w:rsid w:val="3F6665EB"/>
    <w:rsid w:val="3F6668EF"/>
    <w:rsid w:val="3F6671F8"/>
    <w:rsid w:val="3F667404"/>
    <w:rsid w:val="3F670343"/>
    <w:rsid w:val="3F670768"/>
    <w:rsid w:val="3F671CBA"/>
    <w:rsid w:val="3F6727CC"/>
    <w:rsid w:val="3F676329"/>
    <w:rsid w:val="3F6820A1"/>
    <w:rsid w:val="3F682A27"/>
    <w:rsid w:val="3F687B00"/>
    <w:rsid w:val="3F693859"/>
    <w:rsid w:val="3F695775"/>
    <w:rsid w:val="3F696545"/>
    <w:rsid w:val="3F6975DC"/>
    <w:rsid w:val="3F6A0D23"/>
    <w:rsid w:val="3F6A406B"/>
    <w:rsid w:val="3F6A5E19"/>
    <w:rsid w:val="3F6A7BC7"/>
    <w:rsid w:val="3F6B2AF2"/>
    <w:rsid w:val="3F6B5D79"/>
    <w:rsid w:val="3F6B6B39"/>
    <w:rsid w:val="3F6C065C"/>
    <w:rsid w:val="3F6C0C0E"/>
    <w:rsid w:val="3F6C2C66"/>
    <w:rsid w:val="3F6C393F"/>
    <w:rsid w:val="3F6C5837"/>
    <w:rsid w:val="3F6C7DE3"/>
    <w:rsid w:val="3F6D41C8"/>
    <w:rsid w:val="3F6D5D6C"/>
    <w:rsid w:val="3F6E0157"/>
    <w:rsid w:val="3F6E3B5B"/>
    <w:rsid w:val="3F6E5909"/>
    <w:rsid w:val="3F6E7946"/>
    <w:rsid w:val="3F6F342F"/>
    <w:rsid w:val="3F6F42A9"/>
    <w:rsid w:val="3F6F51DD"/>
    <w:rsid w:val="3F6F5F20"/>
    <w:rsid w:val="3F6F71A0"/>
    <w:rsid w:val="3F6F79D3"/>
    <w:rsid w:val="3F70117A"/>
    <w:rsid w:val="3F702609"/>
    <w:rsid w:val="3F702E5D"/>
    <w:rsid w:val="3F7048A0"/>
    <w:rsid w:val="3F711193"/>
    <w:rsid w:val="3F71162C"/>
    <w:rsid w:val="3F71191A"/>
    <w:rsid w:val="3F713F07"/>
    <w:rsid w:val="3F7153F9"/>
    <w:rsid w:val="3F716A19"/>
    <w:rsid w:val="3F7171A7"/>
    <w:rsid w:val="3F717CAF"/>
    <w:rsid w:val="3F723C03"/>
    <w:rsid w:val="3F724648"/>
    <w:rsid w:val="3F724C94"/>
    <w:rsid w:val="3F724CCD"/>
    <w:rsid w:val="3F730790"/>
    <w:rsid w:val="3F732F1F"/>
    <w:rsid w:val="3F7349DE"/>
    <w:rsid w:val="3F736100"/>
    <w:rsid w:val="3F740A45"/>
    <w:rsid w:val="3F743FC9"/>
    <w:rsid w:val="3F744DE8"/>
    <w:rsid w:val="3F7453DF"/>
    <w:rsid w:val="3F746C97"/>
    <w:rsid w:val="3F746CBD"/>
    <w:rsid w:val="3F751CD1"/>
    <w:rsid w:val="3F752438"/>
    <w:rsid w:val="3F755459"/>
    <w:rsid w:val="3F762A0F"/>
    <w:rsid w:val="3F762EF7"/>
    <w:rsid w:val="3F763AE5"/>
    <w:rsid w:val="3F7647BE"/>
    <w:rsid w:val="3F765BBC"/>
    <w:rsid w:val="3F76656C"/>
    <w:rsid w:val="3F767B58"/>
    <w:rsid w:val="3F77294A"/>
    <w:rsid w:val="3F77312E"/>
    <w:rsid w:val="3F77451E"/>
    <w:rsid w:val="3F774742"/>
    <w:rsid w:val="3F774965"/>
    <w:rsid w:val="3F7753C4"/>
    <w:rsid w:val="3F776FC5"/>
    <w:rsid w:val="3F777D79"/>
    <w:rsid w:val="3F780313"/>
    <w:rsid w:val="3F780BF5"/>
    <w:rsid w:val="3F7815DD"/>
    <w:rsid w:val="3F78162B"/>
    <w:rsid w:val="3F784F6A"/>
    <w:rsid w:val="3F786788"/>
    <w:rsid w:val="3F786844"/>
    <w:rsid w:val="3F79157A"/>
    <w:rsid w:val="3F792699"/>
    <w:rsid w:val="3F7930B4"/>
    <w:rsid w:val="3F7942AE"/>
    <w:rsid w:val="3F795F1D"/>
    <w:rsid w:val="3F79605C"/>
    <w:rsid w:val="3F7A2810"/>
    <w:rsid w:val="3F7A2C0A"/>
    <w:rsid w:val="3F7A2D3C"/>
    <w:rsid w:val="3F7A3C77"/>
    <w:rsid w:val="3F7A3E2D"/>
    <w:rsid w:val="3F7A7CBF"/>
    <w:rsid w:val="3F7A7E3B"/>
    <w:rsid w:val="3F7B0130"/>
    <w:rsid w:val="3F7B12CB"/>
    <w:rsid w:val="3F7B1DD4"/>
    <w:rsid w:val="3F7B36E6"/>
    <w:rsid w:val="3F7B5FDA"/>
    <w:rsid w:val="3F7B6278"/>
    <w:rsid w:val="3F7B76A8"/>
    <w:rsid w:val="3F7C101A"/>
    <w:rsid w:val="3F7C165D"/>
    <w:rsid w:val="3F7C1BC6"/>
    <w:rsid w:val="3F7C275B"/>
    <w:rsid w:val="3F7C2F98"/>
    <w:rsid w:val="3F7C37F0"/>
    <w:rsid w:val="3F7D1B1F"/>
    <w:rsid w:val="3F7D3D9E"/>
    <w:rsid w:val="3F7D507B"/>
    <w:rsid w:val="3F7D5B4C"/>
    <w:rsid w:val="3F7D67BC"/>
    <w:rsid w:val="3F7D7C85"/>
    <w:rsid w:val="3F7E18C4"/>
    <w:rsid w:val="3F7E1AD4"/>
    <w:rsid w:val="3F7E3672"/>
    <w:rsid w:val="3F7E4D8D"/>
    <w:rsid w:val="3F7E650B"/>
    <w:rsid w:val="3F7F7B16"/>
    <w:rsid w:val="3F80147F"/>
    <w:rsid w:val="3F8024FB"/>
    <w:rsid w:val="3F80388E"/>
    <w:rsid w:val="3F803EA1"/>
    <w:rsid w:val="3F80563C"/>
    <w:rsid w:val="3F8073EA"/>
    <w:rsid w:val="3F812156"/>
    <w:rsid w:val="3F81224B"/>
    <w:rsid w:val="3F820783"/>
    <w:rsid w:val="3F8213B4"/>
    <w:rsid w:val="3F821DA4"/>
    <w:rsid w:val="3F822CF9"/>
    <w:rsid w:val="3F823040"/>
    <w:rsid w:val="3F823162"/>
    <w:rsid w:val="3F824B8F"/>
    <w:rsid w:val="3F8261EA"/>
    <w:rsid w:val="3F827606"/>
    <w:rsid w:val="3F83019F"/>
    <w:rsid w:val="3F830248"/>
    <w:rsid w:val="3F830856"/>
    <w:rsid w:val="3F830C89"/>
    <w:rsid w:val="3F830EED"/>
    <w:rsid w:val="3F8311F0"/>
    <w:rsid w:val="3F832EC7"/>
    <w:rsid w:val="3F833CD9"/>
    <w:rsid w:val="3F834FC6"/>
    <w:rsid w:val="3F835145"/>
    <w:rsid w:val="3F83631C"/>
    <w:rsid w:val="3F8402CD"/>
    <w:rsid w:val="3F841CFC"/>
    <w:rsid w:val="3F843ABE"/>
    <w:rsid w:val="3F845C4D"/>
    <w:rsid w:val="3F84655A"/>
    <w:rsid w:val="3F852C53"/>
    <w:rsid w:val="3F854A01"/>
    <w:rsid w:val="3F860592"/>
    <w:rsid w:val="3F864C9D"/>
    <w:rsid w:val="3F8659AB"/>
    <w:rsid w:val="3F8659D3"/>
    <w:rsid w:val="3F8663DE"/>
    <w:rsid w:val="3F866824"/>
    <w:rsid w:val="3F8678A0"/>
    <w:rsid w:val="3F870779"/>
    <w:rsid w:val="3F87243F"/>
    <w:rsid w:val="3F8735D7"/>
    <w:rsid w:val="3F873E13"/>
    <w:rsid w:val="3F874DDB"/>
    <w:rsid w:val="3F8769CB"/>
    <w:rsid w:val="3F877722"/>
    <w:rsid w:val="3F87786E"/>
    <w:rsid w:val="3F880CFE"/>
    <w:rsid w:val="3F881C59"/>
    <w:rsid w:val="3F88629F"/>
    <w:rsid w:val="3F88660A"/>
    <w:rsid w:val="3F8872D4"/>
    <w:rsid w:val="3F890040"/>
    <w:rsid w:val="3F890995"/>
    <w:rsid w:val="3F892743"/>
    <w:rsid w:val="3F8929D2"/>
    <w:rsid w:val="3F89361E"/>
    <w:rsid w:val="3F894D5F"/>
    <w:rsid w:val="3F89638C"/>
    <w:rsid w:val="3F896494"/>
    <w:rsid w:val="3F8A0269"/>
    <w:rsid w:val="3F8A07DD"/>
    <w:rsid w:val="3F8A2017"/>
    <w:rsid w:val="3F8A286A"/>
    <w:rsid w:val="3F8A6F51"/>
    <w:rsid w:val="3F8B0941"/>
    <w:rsid w:val="3F8B2B40"/>
    <w:rsid w:val="3F8B578D"/>
    <w:rsid w:val="3F8B767F"/>
    <w:rsid w:val="3F8C0541"/>
    <w:rsid w:val="3F8C0B0F"/>
    <w:rsid w:val="3F8C3FE1"/>
    <w:rsid w:val="3F8C5BBE"/>
    <w:rsid w:val="3F8C5D8F"/>
    <w:rsid w:val="3F8C6C60"/>
    <w:rsid w:val="3F8D0513"/>
    <w:rsid w:val="3F8D12B3"/>
    <w:rsid w:val="3F8D1F9F"/>
    <w:rsid w:val="3F8D4665"/>
    <w:rsid w:val="3F8D5659"/>
    <w:rsid w:val="3F8D6E51"/>
    <w:rsid w:val="3F8D73B9"/>
    <w:rsid w:val="3F8E2A61"/>
    <w:rsid w:val="3F8E3E5B"/>
    <w:rsid w:val="3F8E58AC"/>
    <w:rsid w:val="3F8E5FAB"/>
    <w:rsid w:val="3F8E6388"/>
    <w:rsid w:val="3F8E7FF7"/>
    <w:rsid w:val="3F8F112B"/>
    <w:rsid w:val="3F8F1739"/>
    <w:rsid w:val="3F8F34F0"/>
    <w:rsid w:val="3F8F3AD1"/>
    <w:rsid w:val="3F8F762D"/>
    <w:rsid w:val="3F8F78D4"/>
    <w:rsid w:val="3F901189"/>
    <w:rsid w:val="3F907F1C"/>
    <w:rsid w:val="3F9111CB"/>
    <w:rsid w:val="3F9115F7"/>
    <w:rsid w:val="3F9133A5"/>
    <w:rsid w:val="3F91524E"/>
    <w:rsid w:val="3F916AB7"/>
    <w:rsid w:val="3F917849"/>
    <w:rsid w:val="3F9277EC"/>
    <w:rsid w:val="3F931B4B"/>
    <w:rsid w:val="3F936CCB"/>
    <w:rsid w:val="3F93711E"/>
    <w:rsid w:val="3F940D9B"/>
    <w:rsid w:val="3F9410E8"/>
    <w:rsid w:val="3F941E72"/>
    <w:rsid w:val="3F942E96"/>
    <w:rsid w:val="3F951C90"/>
    <w:rsid w:val="3F952DB5"/>
    <w:rsid w:val="3F953302"/>
    <w:rsid w:val="3F956F89"/>
    <w:rsid w:val="3F95733A"/>
    <w:rsid w:val="3F957564"/>
    <w:rsid w:val="3F957B5B"/>
    <w:rsid w:val="3F9609BC"/>
    <w:rsid w:val="3F96264A"/>
    <w:rsid w:val="3F964C91"/>
    <w:rsid w:val="3F964E60"/>
    <w:rsid w:val="3F966C0E"/>
    <w:rsid w:val="3F9701CE"/>
    <w:rsid w:val="3F970B8D"/>
    <w:rsid w:val="3F9712F0"/>
    <w:rsid w:val="3F977343"/>
    <w:rsid w:val="3F977363"/>
    <w:rsid w:val="3F980472"/>
    <w:rsid w:val="3F9816F2"/>
    <w:rsid w:val="3F9826E7"/>
    <w:rsid w:val="3F98788F"/>
    <w:rsid w:val="3F990C4C"/>
    <w:rsid w:val="3F993113"/>
    <w:rsid w:val="3F995C3C"/>
    <w:rsid w:val="3F9973ED"/>
    <w:rsid w:val="3F9A1904"/>
    <w:rsid w:val="3F9A2779"/>
    <w:rsid w:val="3F9A4244"/>
    <w:rsid w:val="3F9A5C00"/>
    <w:rsid w:val="3F9A6FCB"/>
    <w:rsid w:val="3F9B0079"/>
    <w:rsid w:val="3F9B06C8"/>
    <w:rsid w:val="3F9B1441"/>
    <w:rsid w:val="3F9B2476"/>
    <w:rsid w:val="3F9B5FD2"/>
    <w:rsid w:val="3F9B61F3"/>
    <w:rsid w:val="3F9B6745"/>
    <w:rsid w:val="3F9B7017"/>
    <w:rsid w:val="3F9C0A07"/>
    <w:rsid w:val="3F9C1F01"/>
    <w:rsid w:val="3F9C22EA"/>
    <w:rsid w:val="3F9C5EB6"/>
    <w:rsid w:val="3F9C61FC"/>
    <w:rsid w:val="3F9C6E2B"/>
    <w:rsid w:val="3F9D021D"/>
    <w:rsid w:val="3F9D067B"/>
    <w:rsid w:val="3F9D1A94"/>
    <w:rsid w:val="3F9D1D4A"/>
    <w:rsid w:val="3F9D248F"/>
    <w:rsid w:val="3F9D3B4A"/>
    <w:rsid w:val="3F9D5247"/>
    <w:rsid w:val="3F9D61EE"/>
    <w:rsid w:val="3F9E07A0"/>
    <w:rsid w:val="3F9E2816"/>
    <w:rsid w:val="3F9E2F24"/>
    <w:rsid w:val="3F9E3B30"/>
    <w:rsid w:val="3F9E424F"/>
    <w:rsid w:val="3F9E5AC2"/>
    <w:rsid w:val="3F9F3D14"/>
    <w:rsid w:val="3F9F551C"/>
    <w:rsid w:val="3F9F5709"/>
    <w:rsid w:val="3F9F6F85"/>
    <w:rsid w:val="3FA02A3A"/>
    <w:rsid w:val="3FA02E73"/>
    <w:rsid w:val="3FA05CDE"/>
    <w:rsid w:val="3FA118A5"/>
    <w:rsid w:val="3FA14CA8"/>
    <w:rsid w:val="3FA171C1"/>
    <w:rsid w:val="3FA20941"/>
    <w:rsid w:val="3FA20AA5"/>
    <w:rsid w:val="3FA23805"/>
    <w:rsid w:val="3FA23B70"/>
    <w:rsid w:val="3FA24216"/>
    <w:rsid w:val="3FA24476"/>
    <w:rsid w:val="3FA254D9"/>
    <w:rsid w:val="3FA255B3"/>
    <w:rsid w:val="3FA304D7"/>
    <w:rsid w:val="3FA330D9"/>
    <w:rsid w:val="3FA35151"/>
    <w:rsid w:val="3FA35E95"/>
    <w:rsid w:val="3FA36C86"/>
    <w:rsid w:val="3FA36D96"/>
    <w:rsid w:val="3FA40226"/>
    <w:rsid w:val="3FA4132B"/>
    <w:rsid w:val="3FA43792"/>
    <w:rsid w:val="3FA44104"/>
    <w:rsid w:val="3FA44694"/>
    <w:rsid w:val="3FA46240"/>
    <w:rsid w:val="3FA4757D"/>
    <w:rsid w:val="3FA50FAB"/>
    <w:rsid w:val="3FA516F6"/>
    <w:rsid w:val="3FA52D38"/>
    <w:rsid w:val="3FA52DF7"/>
    <w:rsid w:val="3FA52EEE"/>
    <w:rsid w:val="3FA535C4"/>
    <w:rsid w:val="3FA550A3"/>
    <w:rsid w:val="3FA56E51"/>
    <w:rsid w:val="3FA57B08"/>
    <w:rsid w:val="3FA6653B"/>
    <w:rsid w:val="3FA66E58"/>
    <w:rsid w:val="3FA67422"/>
    <w:rsid w:val="3FA702E8"/>
    <w:rsid w:val="3FA7098E"/>
    <w:rsid w:val="3FA72BC9"/>
    <w:rsid w:val="3FA7706D"/>
    <w:rsid w:val="3FA77207"/>
    <w:rsid w:val="3FA81778"/>
    <w:rsid w:val="3FA820B2"/>
    <w:rsid w:val="3FA822C9"/>
    <w:rsid w:val="3FA84969"/>
    <w:rsid w:val="3FA87D43"/>
    <w:rsid w:val="3FA94B93"/>
    <w:rsid w:val="3FA96941"/>
    <w:rsid w:val="3FAA090B"/>
    <w:rsid w:val="3FAA10BB"/>
    <w:rsid w:val="3FAA3725"/>
    <w:rsid w:val="3FAA4098"/>
    <w:rsid w:val="3FAA4467"/>
    <w:rsid w:val="3FAA4477"/>
    <w:rsid w:val="3FAA4FD7"/>
    <w:rsid w:val="3FAA57D9"/>
    <w:rsid w:val="3FAB6C69"/>
    <w:rsid w:val="3FAC01DF"/>
    <w:rsid w:val="3FAC1577"/>
    <w:rsid w:val="3FAC25F1"/>
    <w:rsid w:val="3FAC2E4F"/>
    <w:rsid w:val="3FAC32E5"/>
    <w:rsid w:val="3FAC6431"/>
    <w:rsid w:val="3FAC7BBF"/>
    <w:rsid w:val="3FAD3244"/>
    <w:rsid w:val="3FAD415A"/>
    <w:rsid w:val="3FAD51A2"/>
    <w:rsid w:val="3FAD5600"/>
    <w:rsid w:val="3FAE152D"/>
    <w:rsid w:val="3FAE21A9"/>
    <w:rsid w:val="3FAE2A19"/>
    <w:rsid w:val="3FAE3F57"/>
    <w:rsid w:val="3FAF0B96"/>
    <w:rsid w:val="3FAF1A7E"/>
    <w:rsid w:val="3FAF6A7A"/>
    <w:rsid w:val="3FB04D43"/>
    <w:rsid w:val="3FB057CB"/>
    <w:rsid w:val="3FB05F21"/>
    <w:rsid w:val="3FB06606"/>
    <w:rsid w:val="3FB07F0A"/>
    <w:rsid w:val="3FB12ADB"/>
    <w:rsid w:val="3FB2282A"/>
    <w:rsid w:val="3FB22C47"/>
    <w:rsid w:val="3FB234C6"/>
    <w:rsid w:val="3FB25834"/>
    <w:rsid w:val="3FB3086A"/>
    <w:rsid w:val="3FB34229"/>
    <w:rsid w:val="3FB36478"/>
    <w:rsid w:val="3FB377C0"/>
    <w:rsid w:val="3FB37DD7"/>
    <w:rsid w:val="3FB416FF"/>
    <w:rsid w:val="3FB43EA3"/>
    <w:rsid w:val="3FB452E6"/>
    <w:rsid w:val="3FB456CB"/>
    <w:rsid w:val="3FB47094"/>
    <w:rsid w:val="3FB50234"/>
    <w:rsid w:val="3FB5038A"/>
    <w:rsid w:val="3FB5178A"/>
    <w:rsid w:val="3FB5358A"/>
    <w:rsid w:val="3FB53F18"/>
    <w:rsid w:val="3FB540F3"/>
    <w:rsid w:val="3FB54248"/>
    <w:rsid w:val="3FB561A2"/>
    <w:rsid w:val="3FB56340"/>
    <w:rsid w:val="3FB578EF"/>
    <w:rsid w:val="3FB6105E"/>
    <w:rsid w:val="3FB64D27"/>
    <w:rsid w:val="3FB663F9"/>
    <w:rsid w:val="3FB83028"/>
    <w:rsid w:val="3FB84384"/>
    <w:rsid w:val="3FB84DD6"/>
    <w:rsid w:val="3FB87B76"/>
    <w:rsid w:val="3FB928FC"/>
    <w:rsid w:val="3FB93A5A"/>
    <w:rsid w:val="3FB97B2C"/>
    <w:rsid w:val="3FBA0444"/>
    <w:rsid w:val="3FBA0B4E"/>
    <w:rsid w:val="3FBA41F5"/>
    <w:rsid w:val="3FBA4AEC"/>
    <w:rsid w:val="3FBA6DA0"/>
    <w:rsid w:val="3FBB1CDB"/>
    <w:rsid w:val="3FBB34AE"/>
    <w:rsid w:val="3FBB675E"/>
    <w:rsid w:val="3FBB7E49"/>
    <w:rsid w:val="3FBC00FF"/>
    <w:rsid w:val="3FBC3383"/>
    <w:rsid w:val="3FBC64AD"/>
    <w:rsid w:val="3FBC6565"/>
    <w:rsid w:val="3FBD063E"/>
    <w:rsid w:val="3FBD23EC"/>
    <w:rsid w:val="3FBD3EC2"/>
    <w:rsid w:val="3FBD419A"/>
    <w:rsid w:val="3FBD57E2"/>
    <w:rsid w:val="3FBD5B66"/>
    <w:rsid w:val="3FBE11FC"/>
    <w:rsid w:val="3FBE7F13"/>
    <w:rsid w:val="3FBF18BC"/>
    <w:rsid w:val="3FBF3779"/>
    <w:rsid w:val="3FBF4E2E"/>
    <w:rsid w:val="3FBF5E84"/>
    <w:rsid w:val="3FC00E7F"/>
    <w:rsid w:val="3FC03565"/>
    <w:rsid w:val="3FC03C8B"/>
    <w:rsid w:val="3FC05D27"/>
    <w:rsid w:val="3FC079FF"/>
    <w:rsid w:val="3FC1012F"/>
    <w:rsid w:val="3FC113F6"/>
    <w:rsid w:val="3FC13A60"/>
    <w:rsid w:val="3FC203C9"/>
    <w:rsid w:val="3FC23270"/>
    <w:rsid w:val="3FC24EF0"/>
    <w:rsid w:val="3FC25C55"/>
    <w:rsid w:val="3FC26C5C"/>
    <w:rsid w:val="3FC27B3D"/>
    <w:rsid w:val="3FC27CD9"/>
    <w:rsid w:val="3FC32BCC"/>
    <w:rsid w:val="3FC337AF"/>
    <w:rsid w:val="3FC338EE"/>
    <w:rsid w:val="3FC4057A"/>
    <w:rsid w:val="3FC43708"/>
    <w:rsid w:val="3FC4377B"/>
    <w:rsid w:val="3FC45529"/>
    <w:rsid w:val="3FC46A7B"/>
    <w:rsid w:val="3FC47113"/>
    <w:rsid w:val="3FC47810"/>
    <w:rsid w:val="3FC50CA0"/>
    <w:rsid w:val="3FC512A1"/>
    <w:rsid w:val="3FC52246"/>
    <w:rsid w:val="3FC547C8"/>
    <w:rsid w:val="3FC56054"/>
    <w:rsid w:val="3FC574F3"/>
    <w:rsid w:val="3FC60959"/>
    <w:rsid w:val="3FC609C8"/>
    <w:rsid w:val="3FC62A5B"/>
    <w:rsid w:val="3FC63871"/>
    <w:rsid w:val="3FC64970"/>
    <w:rsid w:val="3FC66859"/>
    <w:rsid w:val="3FC714BD"/>
    <w:rsid w:val="3FC72942"/>
    <w:rsid w:val="3FC7423E"/>
    <w:rsid w:val="3FC76DC7"/>
    <w:rsid w:val="3FC80D62"/>
    <w:rsid w:val="3FC83887"/>
    <w:rsid w:val="3FC83D82"/>
    <w:rsid w:val="3FC83E6E"/>
    <w:rsid w:val="3FC86191"/>
    <w:rsid w:val="3FC913F1"/>
    <w:rsid w:val="3FC931AC"/>
    <w:rsid w:val="3FC96FE3"/>
    <w:rsid w:val="3FC97621"/>
    <w:rsid w:val="3FCA13D5"/>
    <w:rsid w:val="3FCA4B09"/>
    <w:rsid w:val="3FCA68B7"/>
    <w:rsid w:val="3FCB0095"/>
    <w:rsid w:val="3FCB068C"/>
    <w:rsid w:val="3FCB2D5B"/>
    <w:rsid w:val="3FCB3A2F"/>
    <w:rsid w:val="3FCB4B12"/>
    <w:rsid w:val="3FCB75F4"/>
    <w:rsid w:val="3FCC0881"/>
    <w:rsid w:val="3FCC262F"/>
    <w:rsid w:val="3FCC62D7"/>
    <w:rsid w:val="3FCC6AD3"/>
    <w:rsid w:val="3FCC6E01"/>
    <w:rsid w:val="3FCD0076"/>
    <w:rsid w:val="3FCD2003"/>
    <w:rsid w:val="3FCD2417"/>
    <w:rsid w:val="3FCD33F2"/>
    <w:rsid w:val="3FCD6B4B"/>
    <w:rsid w:val="3FCD7432"/>
    <w:rsid w:val="3FCE0156"/>
    <w:rsid w:val="3FCE37B7"/>
    <w:rsid w:val="3FCE45FA"/>
    <w:rsid w:val="3FCE5B6D"/>
    <w:rsid w:val="3FCE6164"/>
    <w:rsid w:val="3FCE6F48"/>
    <w:rsid w:val="3FCE70FC"/>
    <w:rsid w:val="3FCE79EF"/>
    <w:rsid w:val="3FCF05DD"/>
    <w:rsid w:val="3FCF2120"/>
    <w:rsid w:val="3FCF3ECE"/>
    <w:rsid w:val="3FCF675B"/>
    <w:rsid w:val="3FD00372"/>
    <w:rsid w:val="3FD0045D"/>
    <w:rsid w:val="3FD019E0"/>
    <w:rsid w:val="3FD042EB"/>
    <w:rsid w:val="3FD0513C"/>
    <w:rsid w:val="3FD06D52"/>
    <w:rsid w:val="3FD11DB9"/>
    <w:rsid w:val="3FD11FAF"/>
    <w:rsid w:val="3FD12D46"/>
    <w:rsid w:val="3FD1309F"/>
    <w:rsid w:val="3FD1406B"/>
    <w:rsid w:val="3FD140EA"/>
    <w:rsid w:val="3FD157F8"/>
    <w:rsid w:val="3FD15E98"/>
    <w:rsid w:val="3FD16570"/>
    <w:rsid w:val="3FD20098"/>
    <w:rsid w:val="3FD21451"/>
    <w:rsid w:val="3FD21E14"/>
    <w:rsid w:val="3FD23D48"/>
    <w:rsid w:val="3FD25E42"/>
    <w:rsid w:val="3FD3152E"/>
    <w:rsid w:val="3FD31C10"/>
    <w:rsid w:val="3FD332A4"/>
    <w:rsid w:val="3FD339BE"/>
    <w:rsid w:val="3FD35E75"/>
    <w:rsid w:val="3FD37E62"/>
    <w:rsid w:val="3FD414E4"/>
    <w:rsid w:val="3FD43AE3"/>
    <w:rsid w:val="3FD55988"/>
    <w:rsid w:val="3FD61540"/>
    <w:rsid w:val="3FD61700"/>
    <w:rsid w:val="3FD61C25"/>
    <w:rsid w:val="3FD63366"/>
    <w:rsid w:val="3FD6525C"/>
    <w:rsid w:val="3FD65AF3"/>
    <w:rsid w:val="3FD720CE"/>
    <w:rsid w:val="3FD730B5"/>
    <w:rsid w:val="3FD739DB"/>
    <w:rsid w:val="3FD747F6"/>
    <w:rsid w:val="3FD76C86"/>
    <w:rsid w:val="3FD808B4"/>
    <w:rsid w:val="3FD87226"/>
    <w:rsid w:val="3FD932C0"/>
    <w:rsid w:val="3FDA11F0"/>
    <w:rsid w:val="3FDA1A36"/>
    <w:rsid w:val="3FDA2580"/>
    <w:rsid w:val="3FDA2F9E"/>
    <w:rsid w:val="3FDA4D4C"/>
    <w:rsid w:val="3FDA7AD2"/>
    <w:rsid w:val="3FDB0AC5"/>
    <w:rsid w:val="3FDB2873"/>
    <w:rsid w:val="3FDB2D4F"/>
    <w:rsid w:val="3FDB3FBC"/>
    <w:rsid w:val="3FDB4607"/>
    <w:rsid w:val="3FDB6D16"/>
    <w:rsid w:val="3FDC0668"/>
    <w:rsid w:val="3FDC1E4E"/>
    <w:rsid w:val="3FDC23FE"/>
    <w:rsid w:val="3FDC34E2"/>
    <w:rsid w:val="3FDC770D"/>
    <w:rsid w:val="3FDD2F01"/>
    <w:rsid w:val="3FDD483D"/>
    <w:rsid w:val="3FDE0286"/>
    <w:rsid w:val="3FDE0963"/>
    <w:rsid w:val="3FDE342D"/>
    <w:rsid w:val="3FDE5383"/>
    <w:rsid w:val="3FDF05B5"/>
    <w:rsid w:val="3FDF2363"/>
    <w:rsid w:val="3FDF5018"/>
    <w:rsid w:val="3FDF5DD2"/>
    <w:rsid w:val="3FE017A1"/>
    <w:rsid w:val="3FE0432D"/>
    <w:rsid w:val="3FE060DB"/>
    <w:rsid w:val="3FE075CF"/>
    <w:rsid w:val="3FE07E89"/>
    <w:rsid w:val="3FE1018C"/>
    <w:rsid w:val="3FE1076D"/>
    <w:rsid w:val="3FE1257F"/>
    <w:rsid w:val="3FE135AA"/>
    <w:rsid w:val="3FE15044"/>
    <w:rsid w:val="3FE1654D"/>
    <w:rsid w:val="3FE200A5"/>
    <w:rsid w:val="3FE21020"/>
    <w:rsid w:val="3FE21693"/>
    <w:rsid w:val="3FE21E53"/>
    <w:rsid w:val="3FE2544B"/>
    <w:rsid w:val="3FE25DE3"/>
    <w:rsid w:val="3FE266DC"/>
    <w:rsid w:val="3FE30DF1"/>
    <w:rsid w:val="3FE31C72"/>
    <w:rsid w:val="3FE32D99"/>
    <w:rsid w:val="3FE33267"/>
    <w:rsid w:val="3FE34229"/>
    <w:rsid w:val="3FE35B67"/>
    <w:rsid w:val="3FE37235"/>
    <w:rsid w:val="3FE37937"/>
    <w:rsid w:val="3FE406A9"/>
    <w:rsid w:val="3FE42370"/>
    <w:rsid w:val="3FE43328"/>
    <w:rsid w:val="3FE43E1D"/>
    <w:rsid w:val="3FE45BCB"/>
    <w:rsid w:val="3FE45C93"/>
    <w:rsid w:val="3FE47979"/>
    <w:rsid w:val="3FE5028A"/>
    <w:rsid w:val="3FE536F1"/>
    <w:rsid w:val="3FE539A5"/>
    <w:rsid w:val="3FE53F3C"/>
    <w:rsid w:val="3FE54652"/>
    <w:rsid w:val="3FE5510E"/>
    <w:rsid w:val="3FE60CA8"/>
    <w:rsid w:val="3FE6314C"/>
    <w:rsid w:val="3FE64809"/>
    <w:rsid w:val="3FE67B95"/>
    <w:rsid w:val="3FE720C1"/>
    <w:rsid w:val="3FE72BAA"/>
    <w:rsid w:val="3FE72C0D"/>
    <w:rsid w:val="3FE7403D"/>
    <w:rsid w:val="3FE740B0"/>
    <w:rsid w:val="3FE77469"/>
    <w:rsid w:val="3FE81619"/>
    <w:rsid w:val="3FE821B9"/>
    <w:rsid w:val="3FE8403A"/>
    <w:rsid w:val="3FE85864"/>
    <w:rsid w:val="3FE86162"/>
    <w:rsid w:val="3FE86C0B"/>
    <w:rsid w:val="3FE9009B"/>
    <w:rsid w:val="3FE902A2"/>
    <w:rsid w:val="3FE91433"/>
    <w:rsid w:val="3FE931E1"/>
    <w:rsid w:val="3FE93DF0"/>
    <w:rsid w:val="3FE94F8F"/>
    <w:rsid w:val="3FE95980"/>
    <w:rsid w:val="3FE95BA3"/>
    <w:rsid w:val="3FEA0D08"/>
    <w:rsid w:val="3FEA2A60"/>
    <w:rsid w:val="3FEA2C94"/>
    <w:rsid w:val="3FEA5BBF"/>
    <w:rsid w:val="3FEB1E9C"/>
    <w:rsid w:val="3FEB3EA1"/>
    <w:rsid w:val="3FEB51AC"/>
    <w:rsid w:val="3FEB523C"/>
    <w:rsid w:val="3FEB5332"/>
    <w:rsid w:val="3FEC032B"/>
    <w:rsid w:val="3FEC0F24"/>
    <w:rsid w:val="3FEC25E5"/>
    <w:rsid w:val="3FEC2CD2"/>
    <w:rsid w:val="3FEC4656"/>
    <w:rsid w:val="3FEC4A80"/>
    <w:rsid w:val="3FEC6B6A"/>
    <w:rsid w:val="3FEC731E"/>
    <w:rsid w:val="3FED0FEB"/>
    <w:rsid w:val="3FED2167"/>
    <w:rsid w:val="3FED358A"/>
    <w:rsid w:val="3FED6A1C"/>
    <w:rsid w:val="3FED73CA"/>
    <w:rsid w:val="3FED7B60"/>
    <w:rsid w:val="3FEE0793"/>
    <w:rsid w:val="3FEE07F8"/>
    <w:rsid w:val="3FEE25A6"/>
    <w:rsid w:val="3FEE2A7D"/>
    <w:rsid w:val="3FEE300D"/>
    <w:rsid w:val="3FEE4079"/>
    <w:rsid w:val="3FEE563A"/>
    <w:rsid w:val="3FEE6A4A"/>
    <w:rsid w:val="3FEE6F0C"/>
    <w:rsid w:val="3FEE7225"/>
    <w:rsid w:val="3FEE7EAC"/>
    <w:rsid w:val="3FEF039C"/>
    <w:rsid w:val="3FEF0B07"/>
    <w:rsid w:val="3FEF3F0D"/>
    <w:rsid w:val="3FEF6007"/>
    <w:rsid w:val="3FEF631E"/>
    <w:rsid w:val="3FEF76EF"/>
    <w:rsid w:val="3FEF7B51"/>
    <w:rsid w:val="3FF00EC0"/>
    <w:rsid w:val="3FF04570"/>
    <w:rsid w:val="3FF07B11"/>
    <w:rsid w:val="3FF11256"/>
    <w:rsid w:val="3FF11398"/>
    <w:rsid w:val="3FF14EC1"/>
    <w:rsid w:val="3FF155AF"/>
    <w:rsid w:val="3FF1653A"/>
    <w:rsid w:val="3FF1682D"/>
    <w:rsid w:val="3FF213FE"/>
    <w:rsid w:val="3FF2288E"/>
    <w:rsid w:val="3FF22C1F"/>
    <w:rsid w:val="3FF238C0"/>
    <w:rsid w:val="3FF27CBD"/>
    <w:rsid w:val="3FF35387"/>
    <w:rsid w:val="3FF35E0E"/>
    <w:rsid w:val="3FF37726"/>
    <w:rsid w:val="3FF37BBC"/>
    <w:rsid w:val="3FF41428"/>
    <w:rsid w:val="3FF41D22"/>
    <w:rsid w:val="3FF425E2"/>
    <w:rsid w:val="3FF439E2"/>
    <w:rsid w:val="3FF44DFA"/>
    <w:rsid w:val="3FF451AE"/>
    <w:rsid w:val="3FF468EF"/>
    <w:rsid w:val="3FF472CC"/>
    <w:rsid w:val="3FF47583"/>
    <w:rsid w:val="3FF50DFE"/>
    <w:rsid w:val="3FF51B86"/>
    <w:rsid w:val="3FF5337A"/>
    <w:rsid w:val="3FF5663E"/>
    <w:rsid w:val="3FF57D7F"/>
    <w:rsid w:val="3FF6120F"/>
    <w:rsid w:val="3FF6251C"/>
    <w:rsid w:val="3FF658FE"/>
    <w:rsid w:val="3FF65F3E"/>
    <w:rsid w:val="3FF676AC"/>
    <w:rsid w:val="3FF70553"/>
    <w:rsid w:val="3FF725DA"/>
    <w:rsid w:val="3FF73B50"/>
    <w:rsid w:val="3FF762DF"/>
    <w:rsid w:val="3FF81900"/>
    <w:rsid w:val="3FF8227E"/>
    <w:rsid w:val="3FF83425"/>
    <w:rsid w:val="3FF859F9"/>
    <w:rsid w:val="3FF86BBA"/>
    <w:rsid w:val="3FF93849"/>
    <w:rsid w:val="3FF946F0"/>
    <w:rsid w:val="3FF950C3"/>
    <w:rsid w:val="3FFA0F4B"/>
    <w:rsid w:val="3FFA0F65"/>
    <w:rsid w:val="3FFA1020"/>
    <w:rsid w:val="3FFA53EF"/>
    <w:rsid w:val="3FFA644F"/>
    <w:rsid w:val="3FFA719D"/>
    <w:rsid w:val="3FFA7ABB"/>
    <w:rsid w:val="3FFB177B"/>
    <w:rsid w:val="3FFB1C29"/>
    <w:rsid w:val="3FFB2F15"/>
    <w:rsid w:val="3FFB4CC3"/>
    <w:rsid w:val="3FFC1167"/>
    <w:rsid w:val="3FFC4DED"/>
    <w:rsid w:val="3FFC4ECC"/>
    <w:rsid w:val="3FFC6E1D"/>
    <w:rsid w:val="3FFD0A3B"/>
    <w:rsid w:val="3FFD1D39"/>
    <w:rsid w:val="3FFD4DD0"/>
    <w:rsid w:val="3FFD4EDF"/>
    <w:rsid w:val="3FFD6AC2"/>
    <w:rsid w:val="3FFD6C8D"/>
    <w:rsid w:val="3FFE0179"/>
    <w:rsid w:val="3FFE02BE"/>
    <w:rsid w:val="3FFE3893"/>
    <w:rsid w:val="3FFE3D07"/>
    <w:rsid w:val="3FFE7A37"/>
    <w:rsid w:val="3FFF0C57"/>
    <w:rsid w:val="3FFF22C1"/>
    <w:rsid w:val="3FFF3A02"/>
    <w:rsid w:val="3FFF3AC3"/>
    <w:rsid w:val="3FFF3D73"/>
    <w:rsid w:val="3FFF47B3"/>
    <w:rsid w:val="4000052B"/>
    <w:rsid w:val="400022D9"/>
    <w:rsid w:val="40003751"/>
    <w:rsid w:val="40003779"/>
    <w:rsid w:val="40004314"/>
    <w:rsid w:val="400072F0"/>
    <w:rsid w:val="4001082B"/>
    <w:rsid w:val="40016417"/>
    <w:rsid w:val="4001677D"/>
    <w:rsid w:val="40017262"/>
    <w:rsid w:val="40022383"/>
    <w:rsid w:val="400224F5"/>
    <w:rsid w:val="4002406B"/>
    <w:rsid w:val="400242A3"/>
    <w:rsid w:val="40026051"/>
    <w:rsid w:val="400305E7"/>
    <w:rsid w:val="40033813"/>
    <w:rsid w:val="4004001B"/>
    <w:rsid w:val="40040099"/>
    <w:rsid w:val="40041DC9"/>
    <w:rsid w:val="40045F54"/>
    <w:rsid w:val="4004626D"/>
    <w:rsid w:val="40047AC2"/>
    <w:rsid w:val="40050660"/>
    <w:rsid w:val="40050825"/>
    <w:rsid w:val="400543CF"/>
    <w:rsid w:val="40055B41"/>
    <w:rsid w:val="40055EE4"/>
    <w:rsid w:val="400568BE"/>
    <w:rsid w:val="4005737C"/>
    <w:rsid w:val="40057874"/>
    <w:rsid w:val="4006079C"/>
    <w:rsid w:val="40060B34"/>
    <w:rsid w:val="40061FE5"/>
    <w:rsid w:val="40063225"/>
    <w:rsid w:val="40063D93"/>
    <w:rsid w:val="40067586"/>
    <w:rsid w:val="40070A53"/>
    <w:rsid w:val="40071265"/>
    <w:rsid w:val="40072023"/>
    <w:rsid w:val="40072094"/>
    <w:rsid w:val="400725C9"/>
    <w:rsid w:val="400733DB"/>
    <w:rsid w:val="40077B0C"/>
    <w:rsid w:val="40081713"/>
    <w:rsid w:val="400829D2"/>
    <w:rsid w:val="40083624"/>
    <w:rsid w:val="400861F5"/>
    <w:rsid w:val="40086414"/>
    <w:rsid w:val="40086618"/>
    <w:rsid w:val="4008777D"/>
    <w:rsid w:val="40087CC1"/>
    <w:rsid w:val="40094437"/>
    <w:rsid w:val="40095632"/>
    <w:rsid w:val="40095F44"/>
    <w:rsid w:val="400964EE"/>
    <w:rsid w:val="4009676E"/>
    <w:rsid w:val="40096D12"/>
    <w:rsid w:val="40097566"/>
    <w:rsid w:val="400A0B15"/>
    <w:rsid w:val="400A1882"/>
    <w:rsid w:val="400A190E"/>
    <w:rsid w:val="400A1A7C"/>
    <w:rsid w:val="400A4207"/>
    <w:rsid w:val="400A428E"/>
    <w:rsid w:val="400A442B"/>
    <w:rsid w:val="400A4B1A"/>
    <w:rsid w:val="400A6D34"/>
    <w:rsid w:val="400B13AA"/>
    <w:rsid w:val="400B1FA5"/>
    <w:rsid w:val="400B3037"/>
    <w:rsid w:val="400C0C7E"/>
    <w:rsid w:val="400C4038"/>
    <w:rsid w:val="400C4B76"/>
    <w:rsid w:val="400C5122"/>
    <w:rsid w:val="400C671D"/>
    <w:rsid w:val="400D2EC5"/>
    <w:rsid w:val="400D2F95"/>
    <w:rsid w:val="400D3374"/>
    <w:rsid w:val="400E0592"/>
    <w:rsid w:val="400E0926"/>
    <w:rsid w:val="400E0E9A"/>
    <w:rsid w:val="400E2C48"/>
    <w:rsid w:val="400E49F6"/>
    <w:rsid w:val="400E6B6D"/>
    <w:rsid w:val="400E6D6C"/>
    <w:rsid w:val="400E766F"/>
    <w:rsid w:val="400F1617"/>
    <w:rsid w:val="400F1DB6"/>
    <w:rsid w:val="400F3934"/>
    <w:rsid w:val="400F6201"/>
    <w:rsid w:val="4010076E"/>
    <w:rsid w:val="4010308D"/>
    <w:rsid w:val="40103246"/>
    <w:rsid w:val="4010339E"/>
    <w:rsid w:val="401069C0"/>
    <w:rsid w:val="40107267"/>
    <w:rsid w:val="401102A3"/>
    <w:rsid w:val="40112738"/>
    <w:rsid w:val="40113AEF"/>
    <w:rsid w:val="401144E6"/>
    <w:rsid w:val="40115977"/>
    <w:rsid w:val="4012098A"/>
    <w:rsid w:val="40120C65"/>
    <w:rsid w:val="40121715"/>
    <w:rsid w:val="40121737"/>
    <w:rsid w:val="401244E2"/>
    <w:rsid w:val="4013200C"/>
    <w:rsid w:val="40132FA8"/>
    <w:rsid w:val="40141361"/>
    <w:rsid w:val="4014332F"/>
    <w:rsid w:val="40146EC8"/>
    <w:rsid w:val="40152228"/>
    <w:rsid w:val="40153FD6"/>
    <w:rsid w:val="40155C28"/>
    <w:rsid w:val="40157A82"/>
    <w:rsid w:val="40161AFD"/>
    <w:rsid w:val="401641BB"/>
    <w:rsid w:val="40166488"/>
    <w:rsid w:val="40167198"/>
    <w:rsid w:val="4017327F"/>
    <w:rsid w:val="4017467C"/>
    <w:rsid w:val="40181C8D"/>
    <w:rsid w:val="40181D19"/>
    <w:rsid w:val="40181E98"/>
    <w:rsid w:val="40183AC7"/>
    <w:rsid w:val="40185875"/>
    <w:rsid w:val="40193706"/>
    <w:rsid w:val="40195A39"/>
    <w:rsid w:val="401A060A"/>
    <w:rsid w:val="401A15ED"/>
    <w:rsid w:val="401A2366"/>
    <w:rsid w:val="401A339B"/>
    <w:rsid w:val="401A4F12"/>
    <w:rsid w:val="401A5433"/>
    <w:rsid w:val="401B3120"/>
    <w:rsid w:val="401B4791"/>
    <w:rsid w:val="401B4C09"/>
    <w:rsid w:val="401B5A2A"/>
    <w:rsid w:val="401B5B07"/>
    <w:rsid w:val="401B7113"/>
    <w:rsid w:val="401B76DD"/>
    <w:rsid w:val="401C2D5A"/>
    <w:rsid w:val="401C35B7"/>
    <w:rsid w:val="401C5365"/>
    <w:rsid w:val="401C6D6E"/>
    <w:rsid w:val="401D0186"/>
    <w:rsid w:val="401D09AD"/>
    <w:rsid w:val="401D2E8B"/>
    <w:rsid w:val="401D5BD9"/>
    <w:rsid w:val="401D5FC7"/>
    <w:rsid w:val="401D732F"/>
    <w:rsid w:val="401E162F"/>
    <w:rsid w:val="401E5274"/>
    <w:rsid w:val="401E584A"/>
    <w:rsid w:val="401E7035"/>
    <w:rsid w:val="401E76EE"/>
    <w:rsid w:val="401F04D1"/>
    <w:rsid w:val="401F09B1"/>
    <w:rsid w:val="401F18AB"/>
    <w:rsid w:val="401F6C03"/>
    <w:rsid w:val="401F6CDA"/>
    <w:rsid w:val="401F7340"/>
    <w:rsid w:val="4020215E"/>
    <w:rsid w:val="40202D32"/>
    <w:rsid w:val="40202D3B"/>
    <w:rsid w:val="4020339D"/>
    <w:rsid w:val="40203A73"/>
    <w:rsid w:val="40204729"/>
    <w:rsid w:val="40205AE7"/>
    <w:rsid w:val="402076FE"/>
    <w:rsid w:val="40210BCD"/>
    <w:rsid w:val="40210EED"/>
    <w:rsid w:val="40210F8F"/>
    <w:rsid w:val="4021297B"/>
    <w:rsid w:val="4021451E"/>
    <w:rsid w:val="4021520F"/>
    <w:rsid w:val="402204A1"/>
    <w:rsid w:val="4022126B"/>
    <w:rsid w:val="40221F3C"/>
    <w:rsid w:val="402221E9"/>
    <w:rsid w:val="40223BA2"/>
    <w:rsid w:val="40224945"/>
    <w:rsid w:val="40225986"/>
    <w:rsid w:val="402266F3"/>
    <w:rsid w:val="40226D9C"/>
    <w:rsid w:val="4022763E"/>
    <w:rsid w:val="4023022C"/>
    <w:rsid w:val="402316B4"/>
    <w:rsid w:val="40232515"/>
    <w:rsid w:val="40232583"/>
    <w:rsid w:val="40235567"/>
    <w:rsid w:val="40235F9C"/>
    <w:rsid w:val="4023709F"/>
    <w:rsid w:val="402406BD"/>
    <w:rsid w:val="4024246B"/>
    <w:rsid w:val="402426A6"/>
    <w:rsid w:val="40242B4C"/>
    <w:rsid w:val="4024421A"/>
    <w:rsid w:val="40244B1F"/>
    <w:rsid w:val="40245672"/>
    <w:rsid w:val="40246DEE"/>
    <w:rsid w:val="4024791B"/>
    <w:rsid w:val="40251D40"/>
    <w:rsid w:val="40254F7A"/>
    <w:rsid w:val="402558C2"/>
    <w:rsid w:val="402561C6"/>
    <w:rsid w:val="40256C9A"/>
    <w:rsid w:val="40260303"/>
    <w:rsid w:val="402611BC"/>
    <w:rsid w:val="4026121B"/>
    <w:rsid w:val="40261A08"/>
    <w:rsid w:val="40265D1F"/>
    <w:rsid w:val="402661E4"/>
    <w:rsid w:val="402715B4"/>
    <w:rsid w:val="40271F5C"/>
    <w:rsid w:val="402722B1"/>
    <w:rsid w:val="40272C0E"/>
    <w:rsid w:val="402732F5"/>
    <w:rsid w:val="40273D0A"/>
    <w:rsid w:val="4027545C"/>
    <w:rsid w:val="40275AB8"/>
    <w:rsid w:val="402762FB"/>
    <w:rsid w:val="40277681"/>
    <w:rsid w:val="40280487"/>
    <w:rsid w:val="402828A7"/>
    <w:rsid w:val="40284794"/>
    <w:rsid w:val="40292506"/>
    <w:rsid w:val="4029295D"/>
    <w:rsid w:val="402932CE"/>
    <w:rsid w:val="40293BBC"/>
    <w:rsid w:val="40296018"/>
    <w:rsid w:val="40296AF8"/>
    <w:rsid w:val="4029761F"/>
    <w:rsid w:val="40297A82"/>
    <w:rsid w:val="402A2D92"/>
    <w:rsid w:val="402A69BE"/>
    <w:rsid w:val="402A7AD7"/>
    <w:rsid w:val="402B158F"/>
    <w:rsid w:val="402B37FA"/>
    <w:rsid w:val="402B695D"/>
    <w:rsid w:val="402C09F0"/>
    <w:rsid w:val="402C1320"/>
    <w:rsid w:val="402C1DC6"/>
    <w:rsid w:val="402C30CE"/>
    <w:rsid w:val="402C7216"/>
    <w:rsid w:val="402C7C04"/>
    <w:rsid w:val="402D12CE"/>
    <w:rsid w:val="402D52D7"/>
    <w:rsid w:val="402D60E7"/>
    <w:rsid w:val="402D7330"/>
    <w:rsid w:val="402D7572"/>
    <w:rsid w:val="402F01BD"/>
    <w:rsid w:val="402F6AE3"/>
    <w:rsid w:val="4030014C"/>
    <w:rsid w:val="4030213B"/>
    <w:rsid w:val="4030282F"/>
    <w:rsid w:val="40302BBE"/>
    <w:rsid w:val="4030576E"/>
    <w:rsid w:val="40307C5E"/>
    <w:rsid w:val="403105B4"/>
    <w:rsid w:val="40311F89"/>
    <w:rsid w:val="40312608"/>
    <w:rsid w:val="4031536C"/>
    <w:rsid w:val="403156CB"/>
    <w:rsid w:val="40315E4C"/>
    <w:rsid w:val="403160D5"/>
    <w:rsid w:val="40316936"/>
    <w:rsid w:val="40320369"/>
    <w:rsid w:val="40322AC8"/>
    <w:rsid w:val="40322DDA"/>
    <w:rsid w:val="40324B88"/>
    <w:rsid w:val="403253BC"/>
    <w:rsid w:val="40330901"/>
    <w:rsid w:val="403311B0"/>
    <w:rsid w:val="403326AF"/>
    <w:rsid w:val="4033445D"/>
    <w:rsid w:val="403365DF"/>
    <w:rsid w:val="40336688"/>
    <w:rsid w:val="4034138A"/>
    <w:rsid w:val="40343440"/>
    <w:rsid w:val="40343BEB"/>
    <w:rsid w:val="40350F63"/>
    <w:rsid w:val="40355481"/>
    <w:rsid w:val="40356427"/>
    <w:rsid w:val="40356622"/>
    <w:rsid w:val="40362C06"/>
    <w:rsid w:val="40363F4D"/>
    <w:rsid w:val="40370051"/>
    <w:rsid w:val="40371B61"/>
    <w:rsid w:val="4037219F"/>
    <w:rsid w:val="40373801"/>
    <w:rsid w:val="40375679"/>
    <w:rsid w:val="403777A9"/>
    <w:rsid w:val="40380DE9"/>
    <w:rsid w:val="40380FC1"/>
    <w:rsid w:val="40381A73"/>
    <w:rsid w:val="4038207E"/>
    <w:rsid w:val="403859BC"/>
    <w:rsid w:val="40385F17"/>
    <w:rsid w:val="40387CC5"/>
    <w:rsid w:val="40392693"/>
    <w:rsid w:val="40392F9B"/>
    <w:rsid w:val="40393E74"/>
    <w:rsid w:val="40394983"/>
    <w:rsid w:val="403950C4"/>
    <w:rsid w:val="40396FEB"/>
    <w:rsid w:val="403A05AE"/>
    <w:rsid w:val="403A2FFC"/>
    <w:rsid w:val="403A4208"/>
    <w:rsid w:val="403A57EB"/>
    <w:rsid w:val="403A70BB"/>
    <w:rsid w:val="403B0C58"/>
    <w:rsid w:val="403B1563"/>
    <w:rsid w:val="403B2EBA"/>
    <w:rsid w:val="403C7439"/>
    <w:rsid w:val="403C77B5"/>
    <w:rsid w:val="403D2D45"/>
    <w:rsid w:val="403D31F2"/>
    <w:rsid w:val="403D352D"/>
    <w:rsid w:val="403D52DB"/>
    <w:rsid w:val="403D5EC8"/>
    <w:rsid w:val="403D651D"/>
    <w:rsid w:val="403E177F"/>
    <w:rsid w:val="403E1BEF"/>
    <w:rsid w:val="403E2E27"/>
    <w:rsid w:val="403E2FEC"/>
    <w:rsid w:val="403E3B1B"/>
    <w:rsid w:val="403E4E33"/>
    <w:rsid w:val="403F0442"/>
    <w:rsid w:val="403F1F4B"/>
    <w:rsid w:val="403F2E01"/>
    <w:rsid w:val="403F39C6"/>
    <w:rsid w:val="403F59AB"/>
    <w:rsid w:val="403F72A5"/>
    <w:rsid w:val="403F7753"/>
    <w:rsid w:val="40404C90"/>
    <w:rsid w:val="40405EFC"/>
    <w:rsid w:val="40406BEB"/>
    <w:rsid w:val="404071E7"/>
    <w:rsid w:val="40410F65"/>
    <w:rsid w:val="4041301D"/>
    <w:rsid w:val="404136B8"/>
    <w:rsid w:val="404137B4"/>
    <w:rsid w:val="40414DCB"/>
    <w:rsid w:val="40414F3F"/>
    <w:rsid w:val="40416778"/>
    <w:rsid w:val="40416B7A"/>
    <w:rsid w:val="40420B44"/>
    <w:rsid w:val="404228F2"/>
    <w:rsid w:val="40424C44"/>
    <w:rsid w:val="40424C83"/>
    <w:rsid w:val="404255DB"/>
    <w:rsid w:val="40427815"/>
    <w:rsid w:val="40430C38"/>
    <w:rsid w:val="404360D4"/>
    <w:rsid w:val="404364B8"/>
    <w:rsid w:val="4044363D"/>
    <w:rsid w:val="404448BC"/>
    <w:rsid w:val="40444BAC"/>
    <w:rsid w:val="40445456"/>
    <w:rsid w:val="40446455"/>
    <w:rsid w:val="4044666A"/>
    <w:rsid w:val="40446DD4"/>
    <w:rsid w:val="4045372E"/>
    <w:rsid w:val="404552C2"/>
    <w:rsid w:val="40455C48"/>
    <w:rsid w:val="40460634"/>
    <w:rsid w:val="40460693"/>
    <w:rsid w:val="40460794"/>
    <w:rsid w:val="40463023"/>
    <w:rsid w:val="40463096"/>
    <w:rsid w:val="40464190"/>
    <w:rsid w:val="40464A55"/>
    <w:rsid w:val="404726E5"/>
    <w:rsid w:val="4047290D"/>
    <w:rsid w:val="40475547"/>
    <w:rsid w:val="40476046"/>
    <w:rsid w:val="4047615A"/>
    <w:rsid w:val="40480397"/>
    <w:rsid w:val="40480AB6"/>
    <w:rsid w:val="404818C6"/>
    <w:rsid w:val="40482474"/>
    <w:rsid w:val="404843AC"/>
    <w:rsid w:val="40485FDD"/>
    <w:rsid w:val="40487606"/>
    <w:rsid w:val="40491ED2"/>
    <w:rsid w:val="40492375"/>
    <w:rsid w:val="404928D0"/>
    <w:rsid w:val="40493638"/>
    <w:rsid w:val="40493C80"/>
    <w:rsid w:val="40494B17"/>
    <w:rsid w:val="4049549D"/>
    <w:rsid w:val="404965D4"/>
    <w:rsid w:val="40496720"/>
    <w:rsid w:val="40496BCB"/>
    <w:rsid w:val="404A1473"/>
    <w:rsid w:val="404A251D"/>
    <w:rsid w:val="404A3D62"/>
    <w:rsid w:val="404A4866"/>
    <w:rsid w:val="404A5FA7"/>
    <w:rsid w:val="404B0950"/>
    <w:rsid w:val="404B17A6"/>
    <w:rsid w:val="404B5C4A"/>
    <w:rsid w:val="404B7437"/>
    <w:rsid w:val="404B7DB0"/>
    <w:rsid w:val="404C3770"/>
    <w:rsid w:val="404C3C8F"/>
    <w:rsid w:val="404C3FCF"/>
    <w:rsid w:val="404C53D7"/>
    <w:rsid w:val="404D4928"/>
    <w:rsid w:val="404D5FA7"/>
    <w:rsid w:val="404D64E4"/>
    <w:rsid w:val="404D72B2"/>
    <w:rsid w:val="404E1296"/>
    <w:rsid w:val="404E31E7"/>
    <w:rsid w:val="404E42CF"/>
    <w:rsid w:val="404E4CC0"/>
    <w:rsid w:val="404E573A"/>
    <w:rsid w:val="404E74E8"/>
    <w:rsid w:val="404F2602"/>
    <w:rsid w:val="404F2B53"/>
    <w:rsid w:val="404F3108"/>
    <w:rsid w:val="404F32ED"/>
    <w:rsid w:val="404F3912"/>
    <w:rsid w:val="404F3A05"/>
    <w:rsid w:val="4050060E"/>
    <w:rsid w:val="405008EF"/>
    <w:rsid w:val="405009AC"/>
    <w:rsid w:val="405014B2"/>
    <w:rsid w:val="405022BD"/>
    <w:rsid w:val="40502771"/>
    <w:rsid w:val="40503261"/>
    <w:rsid w:val="40505A08"/>
    <w:rsid w:val="40506C95"/>
    <w:rsid w:val="405100E3"/>
    <w:rsid w:val="40512B35"/>
    <w:rsid w:val="405132A9"/>
    <w:rsid w:val="405151AF"/>
    <w:rsid w:val="40520D87"/>
    <w:rsid w:val="40522595"/>
    <w:rsid w:val="40526FD9"/>
    <w:rsid w:val="40527058"/>
    <w:rsid w:val="4052765A"/>
    <w:rsid w:val="40527732"/>
    <w:rsid w:val="4053079A"/>
    <w:rsid w:val="405312D3"/>
    <w:rsid w:val="405317AF"/>
    <w:rsid w:val="405320CB"/>
    <w:rsid w:val="405329AA"/>
    <w:rsid w:val="40533CD8"/>
    <w:rsid w:val="40534611"/>
    <w:rsid w:val="40534AFF"/>
    <w:rsid w:val="40535BC9"/>
    <w:rsid w:val="405368AD"/>
    <w:rsid w:val="40536C51"/>
    <w:rsid w:val="405371F1"/>
    <w:rsid w:val="40537A7D"/>
    <w:rsid w:val="4054083F"/>
    <w:rsid w:val="40543E2B"/>
    <w:rsid w:val="40544511"/>
    <w:rsid w:val="40544701"/>
    <w:rsid w:val="40547059"/>
    <w:rsid w:val="4055027F"/>
    <w:rsid w:val="40550F88"/>
    <w:rsid w:val="405513D0"/>
    <w:rsid w:val="405521EF"/>
    <w:rsid w:val="40552625"/>
    <w:rsid w:val="405530BA"/>
    <w:rsid w:val="405537C8"/>
    <w:rsid w:val="405544EE"/>
    <w:rsid w:val="4055513D"/>
    <w:rsid w:val="4055706F"/>
    <w:rsid w:val="40562D4B"/>
    <w:rsid w:val="4056366E"/>
    <w:rsid w:val="40563E58"/>
    <w:rsid w:val="40572841"/>
    <w:rsid w:val="40573F3D"/>
    <w:rsid w:val="40574EC1"/>
    <w:rsid w:val="40575FD7"/>
    <w:rsid w:val="4057639D"/>
    <w:rsid w:val="40580367"/>
    <w:rsid w:val="40582115"/>
    <w:rsid w:val="405827D1"/>
    <w:rsid w:val="4058340D"/>
    <w:rsid w:val="405856F5"/>
    <w:rsid w:val="405861A4"/>
    <w:rsid w:val="40586E6A"/>
    <w:rsid w:val="40587535"/>
    <w:rsid w:val="4059095B"/>
    <w:rsid w:val="405924A4"/>
    <w:rsid w:val="40593978"/>
    <w:rsid w:val="40596638"/>
    <w:rsid w:val="405A0271"/>
    <w:rsid w:val="405A40DF"/>
    <w:rsid w:val="405A4E50"/>
    <w:rsid w:val="405A5E8D"/>
    <w:rsid w:val="405A7C3B"/>
    <w:rsid w:val="405B1F6B"/>
    <w:rsid w:val="405B45FB"/>
    <w:rsid w:val="405B4E30"/>
    <w:rsid w:val="405C03BC"/>
    <w:rsid w:val="405C1114"/>
    <w:rsid w:val="405C143D"/>
    <w:rsid w:val="405C1726"/>
    <w:rsid w:val="405C1C05"/>
    <w:rsid w:val="405C20F5"/>
    <w:rsid w:val="405C30D3"/>
    <w:rsid w:val="405C7E57"/>
    <w:rsid w:val="405D184C"/>
    <w:rsid w:val="405D2336"/>
    <w:rsid w:val="405E3BCF"/>
    <w:rsid w:val="405E41D4"/>
    <w:rsid w:val="405E58AD"/>
    <w:rsid w:val="405E599C"/>
    <w:rsid w:val="405F0A5A"/>
    <w:rsid w:val="405F16F6"/>
    <w:rsid w:val="405F5252"/>
    <w:rsid w:val="405F6D3D"/>
    <w:rsid w:val="40602B66"/>
    <w:rsid w:val="40605295"/>
    <w:rsid w:val="40605ED9"/>
    <w:rsid w:val="40610FCA"/>
    <w:rsid w:val="4061165D"/>
    <w:rsid w:val="40612931"/>
    <w:rsid w:val="4061546E"/>
    <w:rsid w:val="4061721C"/>
    <w:rsid w:val="40617F0E"/>
    <w:rsid w:val="40621142"/>
    <w:rsid w:val="406211BE"/>
    <w:rsid w:val="40622D75"/>
    <w:rsid w:val="40624A88"/>
    <w:rsid w:val="40624D42"/>
    <w:rsid w:val="406250BB"/>
    <w:rsid w:val="4063051D"/>
    <w:rsid w:val="406311E6"/>
    <w:rsid w:val="406321AD"/>
    <w:rsid w:val="40637893"/>
    <w:rsid w:val="40640ABA"/>
    <w:rsid w:val="4064171F"/>
    <w:rsid w:val="4064215A"/>
    <w:rsid w:val="406421C4"/>
    <w:rsid w:val="40642868"/>
    <w:rsid w:val="40644F5E"/>
    <w:rsid w:val="40645910"/>
    <w:rsid w:val="4064673C"/>
    <w:rsid w:val="40647E75"/>
    <w:rsid w:val="40650293"/>
    <w:rsid w:val="406523A5"/>
    <w:rsid w:val="40655F6F"/>
    <w:rsid w:val="406571D2"/>
    <w:rsid w:val="40657FDE"/>
    <w:rsid w:val="406619B4"/>
    <w:rsid w:val="40663A95"/>
    <w:rsid w:val="4066403F"/>
    <w:rsid w:val="40664832"/>
    <w:rsid w:val="4066602F"/>
    <w:rsid w:val="406665E0"/>
    <w:rsid w:val="40671712"/>
    <w:rsid w:val="40672358"/>
    <w:rsid w:val="40674587"/>
    <w:rsid w:val="406805AA"/>
    <w:rsid w:val="4068122B"/>
    <w:rsid w:val="406832BB"/>
    <w:rsid w:val="40684ED8"/>
    <w:rsid w:val="406867FC"/>
    <w:rsid w:val="40687416"/>
    <w:rsid w:val="40692574"/>
    <w:rsid w:val="40694322"/>
    <w:rsid w:val="4069519E"/>
    <w:rsid w:val="406960D0"/>
    <w:rsid w:val="40696461"/>
    <w:rsid w:val="406976E4"/>
    <w:rsid w:val="406A3DA1"/>
    <w:rsid w:val="406A3E50"/>
    <w:rsid w:val="406B009A"/>
    <w:rsid w:val="406B027E"/>
    <w:rsid w:val="406B1E48"/>
    <w:rsid w:val="406B6A21"/>
    <w:rsid w:val="406B71F8"/>
    <w:rsid w:val="406B7CF2"/>
    <w:rsid w:val="406C6125"/>
    <w:rsid w:val="406C6770"/>
    <w:rsid w:val="406C796F"/>
    <w:rsid w:val="406C7EB1"/>
    <w:rsid w:val="406D2524"/>
    <w:rsid w:val="406D30FC"/>
    <w:rsid w:val="406D3E12"/>
    <w:rsid w:val="406D5BC1"/>
    <w:rsid w:val="406E12C0"/>
    <w:rsid w:val="406E1939"/>
    <w:rsid w:val="406E1BCE"/>
    <w:rsid w:val="406E27D1"/>
    <w:rsid w:val="406E5B77"/>
    <w:rsid w:val="406E7B8B"/>
    <w:rsid w:val="406F6832"/>
    <w:rsid w:val="407018CB"/>
    <w:rsid w:val="40704997"/>
    <w:rsid w:val="40704B2E"/>
    <w:rsid w:val="4070519B"/>
    <w:rsid w:val="407056B1"/>
    <w:rsid w:val="40706CF4"/>
    <w:rsid w:val="40707429"/>
    <w:rsid w:val="40710C0F"/>
    <w:rsid w:val="40711039"/>
    <w:rsid w:val="4071391F"/>
    <w:rsid w:val="40714ED7"/>
    <w:rsid w:val="407225E2"/>
    <w:rsid w:val="40724316"/>
    <w:rsid w:val="407350FE"/>
    <w:rsid w:val="40736149"/>
    <w:rsid w:val="40736643"/>
    <w:rsid w:val="40736F4F"/>
    <w:rsid w:val="407408A0"/>
    <w:rsid w:val="40744D39"/>
    <w:rsid w:val="407451A1"/>
    <w:rsid w:val="407460A9"/>
    <w:rsid w:val="40747753"/>
    <w:rsid w:val="40747AD3"/>
    <w:rsid w:val="40747F2B"/>
    <w:rsid w:val="40750F19"/>
    <w:rsid w:val="40750F63"/>
    <w:rsid w:val="40752CC7"/>
    <w:rsid w:val="407566A0"/>
    <w:rsid w:val="40756F46"/>
    <w:rsid w:val="40760892"/>
    <w:rsid w:val="40761896"/>
    <w:rsid w:val="407623F3"/>
    <w:rsid w:val="40764414"/>
    <w:rsid w:val="40764AFC"/>
    <w:rsid w:val="40764E14"/>
    <w:rsid w:val="4077259B"/>
    <w:rsid w:val="40776142"/>
    <w:rsid w:val="40776A3F"/>
    <w:rsid w:val="40776F9C"/>
    <w:rsid w:val="40777885"/>
    <w:rsid w:val="40782EA8"/>
    <w:rsid w:val="40786313"/>
    <w:rsid w:val="40786454"/>
    <w:rsid w:val="407865F0"/>
    <w:rsid w:val="40787828"/>
    <w:rsid w:val="40792EA9"/>
    <w:rsid w:val="40796351"/>
    <w:rsid w:val="407967F9"/>
    <w:rsid w:val="407A02DD"/>
    <w:rsid w:val="407A0D74"/>
    <w:rsid w:val="407A208B"/>
    <w:rsid w:val="407A2C06"/>
    <w:rsid w:val="407A3945"/>
    <w:rsid w:val="407A6449"/>
    <w:rsid w:val="407A652F"/>
    <w:rsid w:val="407B2811"/>
    <w:rsid w:val="407B6F44"/>
    <w:rsid w:val="407C4056"/>
    <w:rsid w:val="407C5E04"/>
    <w:rsid w:val="407C79A6"/>
    <w:rsid w:val="407C7B80"/>
    <w:rsid w:val="407D110C"/>
    <w:rsid w:val="407D1B7C"/>
    <w:rsid w:val="407D21C3"/>
    <w:rsid w:val="407D4CB6"/>
    <w:rsid w:val="407D6B38"/>
    <w:rsid w:val="407E15A8"/>
    <w:rsid w:val="407E22C6"/>
    <w:rsid w:val="407E44EC"/>
    <w:rsid w:val="407E58A4"/>
    <w:rsid w:val="407E5E33"/>
    <w:rsid w:val="407E6A56"/>
    <w:rsid w:val="407E71CA"/>
    <w:rsid w:val="407F2C61"/>
    <w:rsid w:val="407F3756"/>
    <w:rsid w:val="407F3B46"/>
    <w:rsid w:val="407F58F4"/>
    <w:rsid w:val="407F5D91"/>
    <w:rsid w:val="407F6989"/>
    <w:rsid w:val="407F6C64"/>
    <w:rsid w:val="407F76A2"/>
    <w:rsid w:val="4080278D"/>
    <w:rsid w:val="40805350"/>
    <w:rsid w:val="408056BB"/>
    <w:rsid w:val="408069DF"/>
    <w:rsid w:val="40807741"/>
    <w:rsid w:val="40811207"/>
    <w:rsid w:val="4081166C"/>
    <w:rsid w:val="40817080"/>
    <w:rsid w:val="40821EB1"/>
    <w:rsid w:val="40822003"/>
    <w:rsid w:val="408220D7"/>
    <w:rsid w:val="40824CA8"/>
    <w:rsid w:val="40827192"/>
    <w:rsid w:val="408313E9"/>
    <w:rsid w:val="40833297"/>
    <w:rsid w:val="40833636"/>
    <w:rsid w:val="408353E4"/>
    <w:rsid w:val="40835A4C"/>
    <w:rsid w:val="40836138"/>
    <w:rsid w:val="40837616"/>
    <w:rsid w:val="4083788C"/>
    <w:rsid w:val="40840873"/>
    <w:rsid w:val="40840CB9"/>
    <w:rsid w:val="408410EB"/>
    <w:rsid w:val="40844CB8"/>
    <w:rsid w:val="4084737A"/>
    <w:rsid w:val="408475C8"/>
    <w:rsid w:val="40861EE8"/>
    <w:rsid w:val="40864ED4"/>
    <w:rsid w:val="408719E0"/>
    <w:rsid w:val="408757A2"/>
    <w:rsid w:val="408806BA"/>
    <w:rsid w:val="40880C4C"/>
    <w:rsid w:val="40880D06"/>
    <w:rsid w:val="408812A1"/>
    <w:rsid w:val="408829FA"/>
    <w:rsid w:val="40885B31"/>
    <w:rsid w:val="40887534"/>
    <w:rsid w:val="40891CFD"/>
    <w:rsid w:val="40892F5B"/>
    <w:rsid w:val="40896772"/>
    <w:rsid w:val="408973D9"/>
    <w:rsid w:val="408A0869"/>
    <w:rsid w:val="408A16FD"/>
    <w:rsid w:val="408A2F94"/>
    <w:rsid w:val="408A343A"/>
    <w:rsid w:val="408A47ED"/>
    <w:rsid w:val="408A531C"/>
    <w:rsid w:val="408A7BEF"/>
    <w:rsid w:val="408A7F9A"/>
    <w:rsid w:val="408B21E6"/>
    <w:rsid w:val="408B2327"/>
    <w:rsid w:val="408B4299"/>
    <w:rsid w:val="408B579D"/>
    <w:rsid w:val="408B6047"/>
    <w:rsid w:val="408C376E"/>
    <w:rsid w:val="408C69CA"/>
    <w:rsid w:val="408D0011"/>
    <w:rsid w:val="408D092B"/>
    <w:rsid w:val="408D1166"/>
    <w:rsid w:val="408D183C"/>
    <w:rsid w:val="408D5763"/>
    <w:rsid w:val="408D5E4C"/>
    <w:rsid w:val="408D6263"/>
    <w:rsid w:val="408D71EA"/>
    <w:rsid w:val="408E1514"/>
    <w:rsid w:val="408E22C1"/>
    <w:rsid w:val="408E2379"/>
    <w:rsid w:val="408E324B"/>
    <w:rsid w:val="408E3B4C"/>
    <w:rsid w:val="408E3D89"/>
    <w:rsid w:val="408E53C1"/>
    <w:rsid w:val="408E5B31"/>
    <w:rsid w:val="408E6AD7"/>
    <w:rsid w:val="408E7C60"/>
    <w:rsid w:val="408F1F65"/>
    <w:rsid w:val="408F1FDB"/>
    <w:rsid w:val="408F2174"/>
    <w:rsid w:val="408F5668"/>
    <w:rsid w:val="408F5EAA"/>
    <w:rsid w:val="4090365D"/>
    <w:rsid w:val="4090690E"/>
    <w:rsid w:val="40906F6D"/>
    <w:rsid w:val="4090743C"/>
    <w:rsid w:val="40907B01"/>
    <w:rsid w:val="409140DA"/>
    <w:rsid w:val="40916FFB"/>
    <w:rsid w:val="4091777D"/>
    <w:rsid w:val="40920099"/>
    <w:rsid w:val="4092048B"/>
    <w:rsid w:val="409217D2"/>
    <w:rsid w:val="40921E9D"/>
    <w:rsid w:val="40923879"/>
    <w:rsid w:val="4092395D"/>
    <w:rsid w:val="40924768"/>
    <w:rsid w:val="40925627"/>
    <w:rsid w:val="409273D5"/>
    <w:rsid w:val="409323E2"/>
    <w:rsid w:val="409326F1"/>
    <w:rsid w:val="409328F5"/>
    <w:rsid w:val="4093314D"/>
    <w:rsid w:val="40933DD4"/>
    <w:rsid w:val="4093586F"/>
    <w:rsid w:val="40935C2D"/>
    <w:rsid w:val="40935E7D"/>
    <w:rsid w:val="40936C2D"/>
    <w:rsid w:val="409371F2"/>
    <w:rsid w:val="40940BEF"/>
    <w:rsid w:val="4094125E"/>
    <w:rsid w:val="40942C5A"/>
    <w:rsid w:val="409444EC"/>
    <w:rsid w:val="40944B67"/>
    <w:rsid w:val="409470BD"/>
    <w:rsid w:val="409475F1"/>
    <w:rsid w:val="4095054D"/>
    <w:rsid w:val="40950783"/>
    <w:rsid w:val="4095173C"/>
    <w:rsid w:val="40955117"/>
    <w:rsid w:val="40955557"/>
    <w:rsid w:val="4095688F"/>
    <w:rsid w:val="40956927"/>
    <w:rsid w:val="40956EC5"/>
    <w:rsid w:val="40957CCB"/>
    <w:rsid w:val="40961593"/>
    <w:rsid w:val="409619DD"/>
    <w:rsid w:val="40964E5A"/>
    <w:rsid w:val="40965D72"/>
    <w:rsid w:val="40970E8F"/>
    <w:rsid w:val="40972670"/>
    <w:rsid w:val="40972C3D"/>
    <w:rsid w:val="40972E6D"/>
    <w:rsid w:val="40974249"/>
    <w:rsid w:val="40980764"/>
    <w:rsid w:val="40983992"/>
    <w:rsid w:val="40983CE7"/>
    <w:rsid w:val="409909CC"/>
    <w:rsid w:val="40991697"/>
    <w:rsid w:val="40992431"/>
    <w:rsid w:val="40994C08"/>
    <w:rsid w:val="409969B6"/>
    <w:rsid w:val="409A0980"/>
    <w:rsid w:val="409A44DC"/>
    <w:rsid w:val="409B0147"/>
    <w:rsid w:val="409B22DF"/>
    <w:rsid w:val="409B2C7E"/>
    <w:rsid w:val="409B341D"/>
    <w:rsid w:val="409B4123"/>
    <w:rsid w:val="409B4365"/>
    <w:rsid w:val="409B43BF"/>
    <w:rsid w:val="409B5382"/>
    <w:rsid w:val="409B5C85"/>
    <w:rsid w:val="409B6212"/>
    <w:rsid w:val="409C0254"/>
    <w:rsid w:val="409C34B3"/>
    <w:rsid w:val="409C410E"/>
    <w:rsid w:val="409C584F"/>
    <w:rsid w:val="409C7AC9"/>
    <w:rsid w:val="409D1207"/>
    <w:rsid w:val="409D4D74"/>
    <w:rsid w:val="409D5D7A"/>
    <w:rsid w:val="409E03DB"/>
    <w:rsid w:val="409E0F1E"/>
    <w:rsid w:val="409E221E"/>
    <w:rsid w:val="409E3FCC"/>
    <w:rsid w:val="409E6703"/>
    <w:rsid w:val="409E748A"/>
    <w:rsid w:val="409F01AF"/>
    <w:rsid w:val="409F15FF"/>
    <w:rsid w:val="409F1AF2"/>
    <w:rsid w:val="409F3704"/>
    <w:rsid w:val="409F5F96"/>
    <w:rsid w:val="409F6C9B"/>
    <w:rsid w:val="409F7D44"/>
    <w:rsid w:val="40A03BC5"/>
    <w:rsid w:val="40A03CFB"/>
    <w:rsid w:val="40A0776B"/>
    <w:rsid w:val="40A07FF6"/>
    <w:rsid w:val="40A11D0E"/>
    <w:rsid w:val="40A13EA7"/>
    <w:rsid w:val="40A142F2"/>
    <w:rsid w:val="40A1586A"/>
    <w:rsid w:val="40A16404"/>
    <w:rsid w:val="40A16AF0"/>
    <w:rsid w:val="40A171BC"/>
    <w:rsid w:val="40A177E3"/>
    <w:rsid w:val="40A216C1"/>
    <w:rsid w:val="40A23390"/>
    <w:rsid w:val="40A233BC"/>
    <w:rsid w:val="40A239FF"/>
    <w:rsid w:val="40A25D95"/>
    <w:rsid w:val="40A266EB"/>
    <w:rsid w:val="40A271FE"/>
    <w:rsid w:val="40A27F80"/>
    <w:rsid w:val="40A3030A"/>
    <w:rsid w:val="40A31410"/>
    <w:rsid w:val="40A32B3A"/>
    <w:rsid w:val="40A33ABD"/>
    <w:rsid w:val="40A34B96"/>
    <w:rsid w:val="40A34BCF"/>
    <w:rsid w:val="40A350F3"/>
    <w:rsid w:val="40A35A86"/>
    <w:rsid w:val="40A41A95"/>
    <w:rsid w:val="40A423C0"/>
    <w:rsid w:val="40A435AC"/>
    <w:rsid w:val="40A50042"/>
    <w:rsid w:val="40A55E78"/>
    <w:rsid w:val="40A56901"/>
    <w:rsid w:val="40A56F00"/>
    <w:rsid w:val="40A6061B"/>
    <w:rsid w:val="40A62E81"/>
    <w:rsid w:val="40A65428"/>
    <w:rsid w:val="40A672AA"/>
    <w:rsid w:val="40A67324"/>
    <w:rsid w:val="40A7506C"/>
    <w:rsid w:val="40A766D1"/>
    <w:rsid w:val="40A77CE0"/>
    <w:rsid w:val="40A8309D"/>
    <w:rsid w:val="40A84193"/>
    <w:rsid w:val="40A8660C"/>
    <w:rsid w:val="40A86BF9"/>
    <w:rsid w:val="40A9038D"/>
    <w:rsid w:val="40A92971"/>
    <w:rsid w:val="40A92D28"/>
    <w:rsid w:val="40A944CF"/>
    <w:rsid w:val="40A945E9"/>
    <w:rsid w:val="40A95282"/>
    <w:rsid w:val="40A97E53"/>
    <w:rsid w:val="40AA0BC3"/>
    <w:rsid w:val="40AA12E3"/>
    <w:rsid w:val="40AB0497"/>
    <w:rsid w:val="40AB152F"/>
    <w:rsid w:val="40AB2262"/>
    <w:rsid w:val="40AB40E4"/>
    <w:rsid w:val="40AB46CF"/>
    <w:rsid w:val="40AB493B"/>
    <w:rsid w:val="40AB5B4F"/>
    <w:rsid w:val="40AC3DBD"/>
    <w:rsid w:val="40AC60C6"/>
    <w:rsid w:val="40AD2461"/>
    <w:rsid w:val="40AD420F"/>
    <w:rsid w:val="40AD4AF5"/>
    <w:rsid w:val="40AD6202"/>
    <w:rsid w:val="40AE0A66"/>
    <w:rsid w:val="40AE72B9"/>
    <w:rsid w:val="40AE7C64"/>
    <w:rsid w:val="40AE7F87"/>
    <w:rsid w:val="40AF4141"/>
    <w:rsid w:val="40AF61D9"/>
    <w:rsid w:val="40AF6332"/>
    <w:rsid w:val="40AF741E"/>
    <w:rsid w:val="40B00607"/>
    <w:rsid w:val="40B01F51"/>
    <w:rsid w:val="40B02584"/>
    <w:rsid w:val="40B04576"/>
    <w:rsid w:val="40B04A8D"/>
    <w:rsid w:val="40B05155"/>
    <w:rsid w:val="40B079A2"/>
    <w:rsid w:val="40B1759F"/>
    <w:rsid w:val="40B214AE"/>
    <w:rsid w:val="40B21825"/>
    <w:rsid w:val="40B24CF1"/>
    <w:rsid w:val="40B26158"/>
    <w:rsid w:val="40B27A77"/>
    <w:rsid w:val="40B32646"/>
    <w:rsid w:val="40B3559D"/>
    <w:rsid w:val="40B41A41"/>
    <w:rsid w:val="40B440E4"/>
    <w:rsid w:val="40B445FE"/>
    <w:rsid w:val="40B44C60"/>
    <w:rsid w:val="40B5089B"/>
    <w:rsid w:val="40B51316"/>
    <w:rsid w:val="40B5188F"/>
    <w:rsid w:val="40B530C4"/>
    <w:rsid w:val="40B557B9"/>
    <w:rsid w:val="40B57568"/>
    <w:rsid w:val="40B60FC7"/>
    <w:rsid w:val="40B63AB4"/>
    <w:rsid w:val="40B67523"/>
    <w:rsid w:val="40B7141E"/>
    <w:rsid w:val="40B72457"/>
    <w:rsid w:val="40B76E3C"/>
    <w:rsid w:val="40B775FA"/>
    <w:rsid w:val="40B80747"/>
    <w:rsid w:val="40B81123"/>
    <w:rsid w:val="40B822B2"/>
    <w:rsid w:val="40B838E7"/>
    <w:rsid w:val="40B85AF6"/>
    <w:rsid w:val="40B871B6"/>
    <w:rsid w:val="40B90071"/>
    <w:rsid w:val="40B94091"/>
    <w:rsid w:val="40B97B50"/>
    <w:rsid w:val="40BA0DD8"/>
    <w:rsid w:val="40BA2BBF"/>
    <w:rsid w:val="40BA5BEE"/>
    <w:rsid w:val="40BA66CD"/>
    <w:rsid w:val="40BA6883"/>
    <w:rsid w:val="40BA692C"/>
    <w:rsid w:val="40BB14F5"/>
    <w:rsid w:val="40BB2268"/>
    <w:rsid w:val="40BB6E5F"/>
    <w:rsid w:val="40BC09C2"/>
    <w:rsid w:val="40BC26A4"/>
    <w:rsid w:val="40BC4452"/>
    <w:rsid w:val="40BC6B48"/>
    <w:rsid w:val="40BD2226"/>
    <w:rsid w:val="40BD31EC"/>
    <w:rsid w:val="40BD4B88"/>
    <w:rsid w:val="40BD6CA7"/>
    <w:rsid w:val="40BE01CA"/>
    <w:rsid w:val="40BE37E9"/>
    <w:rsid w:val="40BE466E"/>
    <w:rsid w:val="40BE7C43"/>
    <w:rsid w:val="40BF1208"/>
    <w:rsid w:val="40BF1935"/>
    <w:rsid w:val="40BF2194"/>
    <w:rsid w:val="40BF3F42"/>
    <w:rsid w:val="40BF5BA4"/>
    <w:rsid w:val="40BF619C"/>
    <w:rsid w:val="40C003E6"/>
    <w:rsid w:val="40C02E7B"/>
    <w:rsid w:val="40C03509"/>
    <w:rsid w:val="40C04C4A"/>
    <w:rsid w:val="40C0550C"/>
    <w:rsid w:val="40C115E9"/>
    <w:rsid w:val="40C148C1"/>
    <w:rsid w:val="40C157FE"/>
    <w:rsid w:val="40C15F0C"/>
    <w:rsid w:val="40C16DD4"/>
    <w:rsid w:val="40C17CBA"/>
    <w:rsid w:val="40C21FC6"/>
    <w:rsid w:val="40C25606"/>
    <w:rsid w:val="40C309FA"/>
    <w:rsid w:val="40C31C84"/>
    <w:rsid w:val="40C323B9"/>
    <w:rsid w:val="40C32ABE"/>
    <w:rsid w:val="40C33A32"/>
    <w:rsid w:val="40C35755"/>
    <w:rsid w:val="40C357E1"/>
    <w:rsid w:val="40C41559"/>
    <w:rsid w:val="40C41713"/>
    <w:rsid w:val="40C422B4"/>
    <w:rsid w:val="40C43403"/>
    <w:rsid w:val="40C4390A"/>
    <w:rsid w:val="40C477AB"/>
    <w:rsid w:val="40C53160"/>
    <w:rsid w:val="40C545E7"/>
    <w:rsid w:val="40C55045"/>
    <w:rsid w:val="40C559FD"/>
    <w:rsid w:val="40C55EA8"/>
    <w:rsid w:val="40C5664E"/>
    <w:rsid w:val="40C61775"/>
    <w:rsid w:val="40C62104"/>
    <w:rsid w:val="40C63523"/>
    <w:rsid w:val="40C64F4F"/>
    <w:rsid w:val="40C652D1"/>
    <w:rsid w:val="40C661A9"/>
    <w:rsid w:val="40C66256"/>
    <w:rsid w:val="40C66A7A"/>
    <w:rsid w:val="40C71F4C"/>
    <w:rsid w:val="40C73EB2"/>
    <w:rsid w:val="40C740AE"/>
    <w:rsid w:val="40C80671"/>
    <w:rsid w:val="40C81049"/>
    <w:rsid w:val="40C813CB"/>
    <w:rsid w:val="40C8478C"/>
    <w:rsid w:val="40C84D6A"/>
    <w:rsid w:val="40C854ED"/>
    <w:rsid w:val="40C8729B"/>
    <w:rsid w:val="40C907D4"/>
    <w:rsid w:val="40C90B30"/>
    <w:rsid w:val="40C90C14"/>
    <w:rsid w:val="40C9486C"/>
    <w:rsid w:val="40C96B6F"/>
    <w:rsid w:val="40CA08CD"/>
    <w:rsid w:val="40CA0A76"/>
    <w:rsid w:val="40CA193E"/>
    <w:rsid w:val="40CA3013"/>
    <w:rsid w:val="40CA60BA"/>
    <w:rsid w:val="40CA7A7D"/>
    <w:rsid w:val="40CB0B39"/>
    <w:rsid w:val="40CB24F0"/>
    <w:rsid w:val="40CB28E7"/>
    <w:rsid w:val="40CB718C"/>
    <w:rsid w:val="40CC698F"/>
    <w:rsid w:val="40CD06B9"/>
    <w:rsid w:val="40CD2B03"/>
    <w:rsid w:val="40CD31A0"/>
    <w:rsid w:val="40CD665F"/>
    <w:rsid w:val="40CE4185"/>
    <w:rsid w:val="40CE4675"/>
    <w:rsid w:val="40CE561B"/>
    <w:rsid w:val="40CE6E2E"/>
    <w:rsid w:val="40CF0629"/>
    <w:rsid w:val="40CF06DE"/>
    <w:rsid w:val="40CF410B"/>
    <w:rsid w:val="40CF6505"/>
    <w:rsid w:val="40CF687B"/>
    <w:rsid w:val="40D01DB7"/>
    <w:rsid w:val="40D027D9"/>
    <w:rsid w:val="40D04201"/>
    <w:rsid w:val="40D043A1"/>
    <w:rsid w:val="40D04D1D"/>
    <w:rsid w:val="40D05B99"/>
    <w:rsid w:val="40D0614F"/>
    <w:rsid w:val="40D06190"/>
    <w:rsid w:val="40D06265"/>
    <w:rsid w:val="40D07EFD"/>
    <w:rsid w:val="40D16B7C"/>
    <w:rsid w:val="40D20119"/>
    <w:rsid w:val="40D20C01"/>
    <w:rsid w:val="40D21E6C"/>
    <w:rsid w:val="40D23DD2"/>
    <w:rsid w:val="40D23E96"/>
    <w:rsid w:val="40D2591E"/>
    <w:rsid w:val="40D26D3D"/>
    <w:rsid w:val="40D26D7E"/>
    <w:rsid w:val="40D274A9"/>
    <w:rsid w:val="40D27557"/>
    <w:rsid w:val="40D317EF"/>
    <w:rsid w:val="40D3481B"/>
    <w:rsid w:val="40D43E92"/>
    <w:rsid w:val="40D44550"/>
    <w:rsid w:val="40D45C40"/>
    <w:rsid w:val="40D460C9"/>
    <w:rsid w:val="40D46754"/>
    <w:rsid w:val="40D476F1"/>
    <w:rsid w:val="40D479EE"/>
    <w:rsid w:val="40D47DFB"/>
    <w:rsid w:val="40D519B8"/>
    <w:rsid w:val="40D544F2"/>
    <w:rsid w:val="40D5450D"/>
    <w:rsid w:val="40D551E1"/>
    <w:rsid w:val="40D55514"/>
    <w:rsid w:val="40D57808"/>
    <w:rsid w:val="40D6013B"/>
    <w:rsid w:val="40D61FEA"/>
    <w:rsid w:val="40D62844"/>
    <w:rsid w:val="40D65202"/>
    <w:rsid w:val="40D70300"/>
    <w:rsid w:val="40D7128C"/>
    <w:rsid w:val="40D73BB8"/>
    <w:rsid w:val="40D73D5E"/>
    <w:rsid w:val="40D74455"/>
    <w:rsid w:val="40D75730"/>
    <w:rsid w:val="40D75A3B"/>
    <w:rsid w:val="40D7676A"/>
    <w:rsid w:val="40D774DE"/>
    <w:rsid w:val="40D808AB"/>
    <w:rsid w:val="40D81790"/>
    <w:rsid w:val="40D8232D"/>
    <w:rsid w:val="40D8438B"/>
    <w:rsid w:val="40D914A8"/>
    <w:rsid w:val="40D94361"/>
    <w:rsid w:val="40D96926"/>
    <w:rsid w:val="40DA0D7C"/>
    <w:rsid w:val="40DA1B83"/>
    <w:rsid w:val="40DA374C"/>
    <w:rsid w:val="40DA4CF0"/>
    <w:rsid w:val="40DA6FCE"/>
    <w:rsid w:val="40DB1852"/>
    <w:rsid w:val="40DB1A26"/>
    <w:rsid w:val="40DB1AC0"/>
    <w:rsid w:val="40DB5220"/>
    <w:rsid w:val="40DC2D46"/>
    <w:rsid w:val="40DC45CB"/>
    <w:rsid w:val="40DC4AF4"/>
    <w:rsid w:val="40DC6426"/>
    <w:rsid w:val="40DC68A2"/>
    <w:rsid w:val="40DC724C"/>
    <w:rsid w:val="40DD358C"/>
    <w:rsid w:val="40DD6120"/>
    <w:rsid w:val="40DD627A"/>
    <w:rsid w:val="40DD79B5"/>
    <w:rsid w:val="40DE0450"/>
    <w:rsid w:val="40DE086C"/>
    <w:rsid w:val="40DE21C8"/>
    <w:rsid w:val="40DE261A"/>
    <w:rsid w:val="40DE30D7"/>
    <w:rsid w:val="40DE396C"/>
    <w:rsid w:val="40DE7FD5"/>
    <w:rsid w:val="40DF545D"/>
    <w:rsid w:val="40DF62B8"/>
    <w:rsid w:val="40DF6392"/>
    <w:rsid w:val="40DF6A92"/>
    <w:rsid w:val="40E02836"/>
    <w:rsid w:val="40E045E4"/>
    <w:rsid w:val="40E1035D"/>
    <w:rsid w:val="40E106B3"/>
    <w:rsid w:val="40E1138C"/>
    <w:rsid w:val="40E13EB9"/>
    <w:rsid w:val="40E165AE"/>
    <w:rsid w:val="40E21FA4"/>
    <w:rsid w:val="40E239D7"/>
    <w:rsid w:val="40E25413"/>
    <w:rsid w:val="40E26B54"/>
    <w:rsid w:val="40E302AA"/>
    <w:rsid w:val="40E33B71"/>
    <w:rsid w:val="40E340D5"/>
    <w:rsid w:val="40E347A9"/>
    <w:rsid w:val="40E367C8"/>
    <w:rsid w:val="40E36EF6"/>
    <w:rsid w:val="40E41474"/>
    <w:rsid w:val="40E45B3F"/>
    <w:rsid w:val="40E47129"/>
    <w:rsid w:val="40E4749D"/>
    <w:rsid w:val="40E47808"/>
    <w:rsid w:val="40E51714"/>
    <w:rsid w:val="40E51BFB"/>
    <w:rsid w:val="40E52A38"/>
    <w:rsid w:val="40E53D27"/>
    <w:rsid w:val="40E55E82"/>
    <w:rsid w:val="40E56579"/>
    <w:rsid w:val="40E565DE"/>
    <w:rsid w:val="40E56788"/>
    <w:rsid w:val="40E56C11"/>
    <w:rsid w:val="40E57E4D"/>
    <w:rsid w:val="40E6059F"/>
    <w:rsid w:val="40E60690"/>
    <w:rsid w:val="40E6384B"/>
    <w:rsid w:val="40E63BC5"/>
    <w:rsid w:val="40E650B7"/>
    <w:rsid w:val="40E65973"/>
    <w:rsid w:val="40E65CAF"/>
    <w:rsid w:val="40E752E3"/>
    <w:rsid w:val="40E816EB"/>
    <w:rsid w:val="40E8202C"/>
    <w:rsid w:val="40E8523C"/>
    <w:rsid w:val="40E85247"/>
    <w:rsid w:val="40E8544F"/>
    <w:rsid w:val="40E87051"/>
    <w:rsid w:val="40E8793D"/>
    <w:rsid w:val="40E90FBF"/>
    <w:rsid w:val="40E92CBF"/>
    <w:rsid w:val="40E945A9"/>
    <w:rsid w:val="40EA11C7"/>
    <w:rsid w:val="40EA3BA5"/>
    <w:rsid w:val="40EA6727"/>
    <w:rsid w:val="40EA7211"/>
    <w:rsid w:val="40EB0779"/>
    <w:rsid w:val="40EB11DB"/>
    <w:rsid w:val="40EB2F89"/>
    <w:rsid w:val="40EB4D37"/>
    <w:rsid w:val="40EB7C06"/>
    <w:rsid w:val="40EC197A"/>
    <w:rsid w:val="40EC2905"/>
    <w:rsid w:val="40EC2DAE"/>
    <w:rsid w:val="40EC5381"/>
    <w:rsid w:val="40EC6AD2"/>
    <w:rsid w:val="40ED10E5"/>
    <w:rsid w:val="40ED4317"/>
    <w:rsid w:val="40ED4F53"/>
    <w:rsid w:val="40ED535C"/>
    <w:rsid w:val="40ED5E6F"/>
    <w:rsid w:val="40ED6D01"/>
    <w:rsid w:val="40ED7391"/>
    <w:rsid w:val="40EE50F7"/>
    <w:rsid w:val="40EE59D0"/>
    <w:rsid w:val="40EE65D6"/>
    <w:rsid w:val="40EE690E"/>
    <w:rsid w:val="40EF2A79"/>
    <w:rsid w:val="40EF45E5"/>
    <w:rsid w:val="40EF7433"/>
    <w:rsid w:val="40F0084A"/>
    <w:rsid w:val="40F01BEC"/>
    <w:rsid w:val="40F0234E"/>
    <w:rsid w:val="40F025E8"/>
    <w:rsid w:val="40F02D93"/>
    <w:rsid w:val="40F0315F"/>
    <w:rsid w:val="40F167F2"/>
    <w:rsid w:val="40F17534"/>
    <w:rsid w:val="40F218DC"/>
    <w:rsid w:val="40F228C4"/>
    <w:rsid w:val="40F2471F"/>
    <w:rsid w:val="40F24F08"/>
    <w:rsid w:val="40F260C6"/>
    <w:rsid w:val="40F27193"/>
    <w:rsid w:val="40F30D18"/>
    <w:rsid w:val="40F30F5E"/>
    <w:rsid w:val="40F31841"/>
    <w:rsid w:val="40F31E11"/>
    <w:rsid w:val="40F31E70"/>
    <w:rsid w:val="40F31F0B"/>
    <w:rsid w:val="40F3404C"/>
    <w:rsid w:val="40F40090"/>
    <w:rsid w:val="40F41E3E"/>
    <w:rsid w:val="40F43686"/>
    <w:rsid w:val="40F462E2"/>
    <w:rsid w:val="40F51626"/>
    <w:rsid w:val="40F526FF"/>
    <w:rsid w:val="40F5358F"/>
    <w:rsid w:val="40F557FD"/>
    <w:rsid w:val="40F55BB6"/>
    <w:rsid w:val="40F5624B"/>
    <w:rsid w:val="40F63458"/>
    <w:rsid w:val="40F63494"/>
    <w:rsid w:val="40F63E08"/>
    <w:rsid w:val="40F70575"/>
    <w:rsid w:val="40F7192E"/>
    <w:rsid w:val="40F732A4"/>
    <w:rsid w:val="40F736DC"/>
    <w:rsid w:val="40F77B80"/>
    <w:rsid w:val="40F8055C"/>
    <w:rsid w:val="40F81A19"/>
    <w:rsid w:val="40F840F8"/>
    <w:rsid w:val="40F850B3"/>
    <w:rsid w:val="40F9092A"/>
    <w:rsid w:val="40F931E4"/>
    <w:rsid w:val="40F9373E"/>
    <w:rsid w:val="40F94DDB"/>
    <w:rsid w:val="40F956A6"/>
    <w:rsid w:val="40F95D14"/>
    <w:rsid w:val="40FA2117"/>
    <w:rsid w:val="40FA31CC"/>
    <w:rsid w:val="40FA369A"/>
    <w:rsid w:val="40FA4CB6"/>
    <w:rsid w:val="40FB141E"/>
    <w:rsid w:val="40FB4B2A"/>
    <w:rsid w:val="40FB5077"/>
    <w:rsid w:val="40FB719B"/>
    <w:rsid w:val="40FB7670"/>
    <w:rsid w:val="40FB76FB"/>
    <w:rsid w:val="40FC00DE"/>
    <w:rsid w:val="40FC0B8B"/>
    <w:rsid w:val="40FC1969"/>
    <w:rsid w:val="40FC44E0"/>
    <w:rsid w:val="40FC5196"/>
    <w:rsid w:val="40FC5C65"/>
    <w:rsid w:val="40FD1E67"/>
    <w:rsid w:val="40FD201B"/>
    <w:rsid w:val="40FD21EC"/>
    <w:rsid w:val="40FD6853"/>
    <w:rsid w:val="40FE0F0E"/>
    <w:rsid w:val="40FE2B4E"/>
    <w:rsid w:val="40FE3356"/>
    <w:rsid w:val="40FE34AB"/>
    <w:rsid w:val="40FE4A6B"/>
    <w:rsid w:val="40FE73F1"/>
    <w:rsid w:val="40FE7D11"/>
    <w:rsid w:val="40FF44C7"/>
    <w:rsid w:val="40FF7A38"/>
    <w:rsid w:val="4100002F"/>
    <w:rsid w:val="4100099C"/>
    <w:rsid w:val="410018BF"/>
    <w:rsid w:val="410020DD"/>
    <w:rsid w:val="410032AB"/>
    <w:rsid w:val="410032EA"/>
    <w:rsid w:val="4100432A"/>
    <w:rsid w:val="41005F1C"/>
    <w:rsid w:val="410127AD"/>
    <w:rsid w:val="41014131"/>
    <w:rsid w:val="4101455B"/>
    <w:rsid w:val="41014921"/>
    <w:rsid w:val="41014EAB"/>
    <w:rsid w:val="41016309"/>
    <w:rsid w:val="41017052"/>
    <w:rsid w:val="410170C4"/>
    <w:rsid w:val="41021E28"/>
    <w:rsid w:val="4102550F"/>
    <w:rsid w:val="41027391"/>
    <w:rsid w:val="410302D3"/>
    <w:rsid w:val="4103116B"/>
    <w:rsid w:val="41031EBC"/>
    <w:rsid w:val="41032081"/>
    <w:rsid w:val="4103216E"/>
    <w:rsid w:val="41037527"/>
    <w:rsid w:val="410403D7"/>
    <w:rsid w:val="41040F99"/>
    <w:rsid w:val="41041EEE"/>
    <w:rsid w:val="410437C0"/>
    <w:rsid w:val="41044318"/>
    <w:rsid w:val="41044576"/>
    <w:rsid w:val="41045EE5"/>
    <w:rsid w:val="41047C8D"/>
    <w:rsid w:val="41051FA7"/>
    <w:rsid w:val="4105229D"/>
    <w:rsid w:val="41053531"/>
    <w:rsid w:val="4105404B"/>
    <w:rsid w:val="41054678"/>
    <w:rsid w:val="41055DF9"/>
    <w:rsid w:val="41061B05"/>
    <w:rsid w:val="41061B71"/>
    <w:rsid w:val="41061E61"/>
    <w:rsid w:val="410634FD"/>
    <w:rsid w:val="41064ECF"/>
    <w:rsid w:val="41067DC3"/>
    <w:rsid w:val="410703C2"/>
    <w:rsid w:val="41070753"/>
    <w:rsid w:val="41071D51"/>
    <w:rsid w:val="41076524"/>
    <w:rsid w:val="4108086F"/>
    <w:rsid w:val="41080DA6"/>
    <w:rsid w:val="4108298A"/>
    <w:rsid w:val="410842AB"/>
    <w:rsid w:val="410845D4"/>
    <w:rsid w:val="41084A78"/>
    <w:rsid w:val="410858E9"/>
    <w:rsid w:val="4108712E"/>
    <w:rsid w:val="41090C75"/>
    <w:rsid w:val="41091CFF"/>
    <w:rsid w:val="41095EB9"/>
    <w:rsid w:val="4109719F"/>
    <w:rsid w:val="4109735C"/>
    <w:rsid w:val="41097C06"/>
    <w:rsid w:val="410A1661"/>
    <w:rsid w:val="410A27F8"/>
    <w:rsid w:val="410A318F"/>
    <w:rsid w:val="410A340F"/>
    <w:rsid w:val="410A617F"/>
    <w:rsid w:val="410A78B3"/>
    <w:rsid w:val="410B144D"/>
    <w:rsid w:val="410B18BF"/>
    <w:rsid w:val="410B2F0A"/>
    <w:rsid w:val="410B3EDD"/>
    <w:rsid w:val="410B4272"/>
    <w:rsid w:val="410B53D9"/>
    <w:rsid w:val="410B7187"/>
    <w:rsid w:val="410C5AAF"/>
    <w:rsid w:val="410C6F3F"/>
    <w:rsid w:val="410D0752"/>
    <w:rsid w:val="410D3C5E"/>
    <w:rsid w:val="410D498A"/>
    <w:rsid w:val="410D4CAE"/>
    <w:rsid w:val="410D5E33"/>
    <w:rsid w:val="410D73A4"/>
    <w:rsid w:val="410E192B"/>
    <w:rsid w:val="410E2FA0"/>
    <w:rsid w:val="410E3FFA"/>
    <w:rsid w:val="410E4BEE"/>
    <w:rsid w:val="410E611D"/>
    <w:rsid w:val="410F01B1"/>
    <w:rsid w:val="410F19C8"/>
    <w:rsid w:val="410F2360"/>
    <w:rsid w:val="410F4430"/>
    <w:rsid w:val="41100491"/>
    <w:rsid w:val="41101BEA"/>
    <w:rsid w:val="4110479E"/>
    <w:rsid w:val="411061F3"/>
    <w:rsid w:val="41110C42"/>
    <w:rsid w:val="41113F66"/>
    <w:rsid w:val="4111484F"/>
    <w:rsid w:val="41124215"/>
    <w:rsid w:val="411249BA"/>
    <w:rsid w:val="41126768"/>
    <w:rsid w:val="41126AEB"/>
    <w:rsid w:val="41127180"/>
    <w:rsid w:val="4113186C"/>
    <w:rsid w:val="41131FE0"/>
    <w:rsid w:val="411326F9"/>
    <w:rsid w:val="4113302C"/>
    <w:rsid w:val="41133180"/>
    <w:rsid w:val="411333B2"/>
    <w:rsid w:val="41133F0D"/>
    <w:rsid w:val="41135371"/>
    <w:rsid w:val="41136A2C"/>
    <w:rsid w:val="41137AF1"/>
    <w:rsid w:val="41140732"/>
    <w:rsid w:val="41140DB3"/>
    <w:rsid w:val="411419E3"/>
    <w:rsid w:val="411424E0"/>
    <w:rsid w:val="4114428E"/>
    <w:rsid w:val="411503BD"/>
    <w:rsid w:val="41151DFF"/>
    <w:rsid w:val="41152797"/>
    <w:rsid w:val="41152E73"/>
    <w:rsid w:val="41153BBD"/>
    <w:rsid w:val="41160227"/>
    <w:rsid w:val="411617DE"/>
    <w:rsid w:val="41164303"/>
    <w:rsid w:val="41164A89"/>
    <w:rsid w:val="411705B3"/>
    <w:rsid w:val="41171F51"/>
    <w:rsid w:val="41171FD0"/>
    <w:rsid w:val="41173B35"/>
    <w:rsid w:val="41173D7E"/>
    <w:rsid w:val="411750BD"/>
    <w:rsid w:val="41175793"/>
    <w:rsid w:val="41175B2C"/>
    <w:rsid w:val="4117646F"/>
    <w:rsid w:val="41180544"/>
    <w:rsid w:val="411824D7"/>
    <w:rsid w:val="41183E32"/>
    <w:rsid w:val="41187073"/>
    <w:rsid w:val="411900B3"/>
    <w:rsid w:val="411917F4"/>
    <w:rsid w:val="411918A4"/>
    <w:rsid w:val="41192368"/>
    <w:rsid w:val="41195D48"/>
    <w:rsid w:val="41197AF6"/>
    <w:rsid w:val="41197B33"/>
    <w:rsid w:val="411A3A01"/>
    <w:rsid w:val="411A40CF"/>
    <w:rsid w:val="411A73CB"/>
    <w:rsid w:val="411B0F0E"/>
    <w:rsid w:val="411B2B44"/>
    <w:rsid w:val="411B386E"/>
    <w:rsid w:val="411B3DF4"/>
    <w:rsid w:val="411B4114"/>
    <w:rsid w:val="411B561D"/>
    <w:rsid w:val="411B735E"/>
    <w:rsid w:val="411C1395"/>
    <w:rsid w:val="411C53F0"/>
    <w:rsid w:val="411C75E7"/>
    <w:rsid w:val="411D100E"/>
    <w:rsid w:val="411D2229"/>
    <w:rsid w:val="411D24AC"/>
    <w:rsid w:val="411D24DB"/>
    <w:rsid w:val="411E09D0"/>
    <w:rsid w:val="411E2A95"/>
    <w:rsid w:val="411E335F"/>
    <w:rsid w:val="411E6EBB"/>
    <w:rsid w:val="411F05BB"/>
    <w:rsid w:val="411F442C"/>
    <w:rsid w:val="411F6AF6"/>
    <w:rsid w:val="41200E85"/>
    <w:rsid w:val="41201061"/>
    <w:rsid w:val="41202C33"/>
    <w:rsid w:val="412067A0"/>
    <w:rsid w:val="412070D7"/>
    <w:rsid w:val="41211204"/>
    <w:rsid w:val="41211416"/>
    <w:rsid w:val="41214BFD"/>
    <w:rsid w:val="412169AB"/>
    <w:rsid w:val="412171EE"/>
    <w:rsid w:val="412228A6"/>
    <w:rsid w:val="41226DFB"/>
    <w:rsid w:val="41230975"/>
    <w:rsid w:val="41232723"/>
    <w:rsid w:val="41233FB9"/>
    <w:rsid w:val="412344D1"/>
    <w:rsid w:val="41234BFB"/>
    <w:rsid w:val="412374C8"/>
    <w:rsid w:val="412414ED"/>
    <w:rsid w:val="412417AC"/>
    <w:rsid w:val="41241AE4"/>
    <w:rsid w:val="41243998"/>
    <w:rsid w:val="41243D12"/>
    <w:rsid w:val="41244173"/>
    <w:rsid w:val="4124469F"/>
    <w:rsid w:val="412451C6"/>
    <w:rsid w:val="41250249"/>
    <w:rsid w:val="41250259"/>
    <w:rsid w:val="41250F8F"/>
    <w:rsid w:val="4125147D"/>
    <w:rsid w:val="412533E7"/>
    <w:rsid w:val="41253DAB"/>
    <w:rsid w:val="412546ED"/>
    <w:rsid w:val="41255B9D"/>
    <w:rsid w:val="41261227"/>
    <w:rsid w:val="412626B7"/>
    <w:rsid w:val="41263FC1"/>
    <w:rsid w:val="412650CC"/>
    <w:rsid w:val="41265D6F"/>
    <w:rsid w:val="41270465"/>
    <w:rsid w:val="4127066A"/>
    <w:rsid w:val="41270E47"/>
    <w:rsid w:val="41271B58"/>
    <w:rsid w:val="41276645"/>
    <w:rsid w:val="41276D9C"/>
    <w:rsid w:val="412771DF"/>
    <w:rsid w:val="412775BC"/>
    <w:rsid w:val="41281798"/>
    <w:rsid w:val="41281A35"/>
    <w:rsid w:val="41281AE7"/>
    <w:rsid w:val="41283576"/>
    <w:rsid w:val="41285F8B"/>
    <w:rsid w:val="412877D8"/>
    <w:rsid w:val="412907A1"/>
    <w:rsid w:val="4129108F"/>
    <w:rsid w:val="41295B9F"/>
    <w:rsid w:val="412A07A6"/>
    <w:rsid w:val="412A1038"/>
    <w:rsid w:val="412A2C43"/>
    <w:rsid w:val="412A3C09"/>
    <w:rsid w:val="412A4A9C"/>
    <w:rsid w:val="412A7AD5"/>
    <w:rsid w:val="412B1CB0"/>
    <w:rsid w:val="412B3986"/>
    <w:rsid w:val="412B3DE6"/>
    <w:rsid w:val="412C315F"/>
    <w:rsid w:val="412C4446"/>
    <w:rsid w:val="412C4716"/>
    <w:rsid w:val="412C5A7C"/>
    <w:rsid w:val="412C5F0A"/>
    <w:rsid w:val="412D10FA"/>
    <w:rsid w:val="412D224A"/>
    <w:rsid w:val="412D2400"/>
    <w:rsid w:val="412D25B4"/>
    <w:rsid w:val="412D2921"/>
    <w:rsid w:val="412D2A38"/>
    <w:rsid w:val="412D2C8C"/>
    <w:rsid w:val="412D35A2"/>
    <w:rsid w:val="412D515E"/>
    <w:rsid w:val="412D5350"/>
    <w:rsid w:val="412D70FE"/>
    <w:rsid w:val="412D79B9"/>
    <w:rsid w:val="412E1F2D"/>
    <w:rsid w:val="412E2B26"/>
    <w:rsid w:val="412E3161"/>
    <w:rsid w:val="412E6E66"/>
    <w:rsid w:val="412E745D"/>
    <w:rsid w:val="412E784E"/>
    <w:rsid w:val="412F06F1"/>
    <w:rsid w:val="412F0F7D"/>
    <w:rsid w:val="412F10C8"/>
    <w:rsid w:val="412F285A"/>
    <w:rsid w:val="412F2E76"/>
    <w:rsid w:val="412F369F"/>
    <w:rsid w:val="412F3DED"/>
    <w:rsid w:val="412F432D"/>
    <w:rsid w:val="412F7046"/>
    <w:rsid w:val="412F7A54"/>
    <w:rsid w:val="412F7DA3"/>
    <w:rsid w:val="4130341D"/>
    <w:rsid w:val="41304DFA"/>
    <w:rsid w:val="41304EAA"/>
    <w:rsid w:val="41310F0B"/>
    <w:rsid w:val="41311DCF"/>
    <w:rsid w:val="41313B73"/>
    <w:rsid w:val="41314E40"/>
    <w:rsid w:val="4131559C"/>
    <w:rsid w:val="41315679"/>
    <w:rsid w:val="4131633A"/>
    <w:rsid w:val="41317D4C"/>
    <w:rsid w:val="41317FBC"/>
    <w:rsid w:val="4132000E"/>
    <w:rsid w:val="41320BB8"/>
    <w:rsid w:val="4132239B"/>
    <w:rsid w:val="41322966"/>
    <w:rsid w:val="41324D53"/>
    <w:rsid w:val="41326E0A"/>
    <w:rsid w:val="413277CA"/>
    <w:rsid w:val="41330BF0"/>
    <w:rsid w:val="41342ECE"/>
    <w:rsid w:val="41344930"/>
    <w:rsid w:val="41344CBB"/>
    <w:rsid w:val="413466DE"/>
    <w:rsid w:val="41347147"/>
    <w:rsid w:val="41350D1C"/>
    <w:rsid w:val="41351492"/>
    <w:rsid w:val="41352EBD"/>
    <w:rsid w:val="41354204"/>
    <w:rsid w:val="4135547C"/>
    <w:rsid w:val="41356359"/>
    <w:rsid w:val="413578F3"/>
    <w:rsid w:val="413606A8"/>
    <w:rsid w:val="41360A02"/>
    <w:rsid w:val="41362099"/>
    <w:rsid w:val="413630AF"/>
    <w:rsid w:val="41366161"/>
    <w:rsid w:val="4136635A"/>
    <w:rsid w:val="41371AF4"/>
    <w:rsid w:val="4137363C"/>
    <w:rsid w:val="41374679"/>
    <w:rsid w:val="4137525A"/>
    <w:rsid w:val="41375FA8"/>
    <w:rsid w:val="413761CE"/>
    <w:rsid w:val="413779F2"/>
    <w:rsid w:val="41377F7D"/>
    <w:rsid w:val="41380460"/>
    <w:rsid w:val="413834E9"/>
    <w:rsid w:val="41384420"/>
    <w:rsid w:val="41390199"/>
    <w:rsid w:val="4139067E"/>
    <w:rsid w:val="41391F47"/>
    <w:rsid w:val="413936AC"/>
    <w:rsid w:val="41393870"/>
    <w:rsid w:val="41393CF5"/>
    <w:rsid w:val="41395AA3"/>
    <w:rsid w:val="413A36FE"/>
    <w:rsid w:val="413A4B1F"/>
    <w:rsid w:val="413B1D4F"/>
    <w:rsid w:val="413B2663"/>
    <w:rsid w:val="413B2B40"/>
    <w:rsid w:val="413B5CBF"/>
    <w:rsid w:val="413B7F16"/>
    <w:rsid w:val="413C344D"/>
    <w:rsid w:val="413C37E5"/>
    <w:rsid w:val="413C4872"/>
    <w:rsid w:val="413C5593"/>
    <w:rsid w:val="413D1A37"/>
    <w:rsid w:val="413D295B"/>
    <w:rsid w:val="413D69B8"/>
    <w:rsid w:val="413D7878"/>
    <w:rsid w:val="413E07BD"/>
    <w:rsid w:val="413E093E"/>
    <w:rsid w:val="413E57AF"/>
    <w:rsid w:val="413E57FE"/>
    <w:rsid w:val="413E755D"/>
    <w:rsid w:val="413E7D1A"/>
    <w:rsid w:val="413F05EB"/>
    <w:rsid w:val="413F1848"/>
    <w:rsid w:val="413F2835"/>
    <w:rsid w:val="413F37FB"/>
    <w:rsid w:val="413F4342"/>
    <w:rsid w:val="413F479E"/>
    <w:rsid w:val="41400928"/>
    <w:rsid w:val="41401B13"/>
    <w:rsid w:val="414032D5"/>
    <w:rsid w:val="414046BD"/>
    <w:rsid w:val="4140499F"/>
    <w:rsid w:val="41406E31"/>
    <w:rsid w:val="41407380"/>
    <w:rsid w:val="41410A00"/>
    <w:rsid w:val="41410DFB"/>
    <w:rsid w:val="41412BA9"/>
    <w:rsid w:val="414145EE"/>
    <w:rsid w:val="41415E2F"/>
    <w:rsid w:val="4141686E"/>
    <w:rsid w:val="41416CA6"/>
    <w:rsid w:val="414172BF"/>
    <w:rsid w:val="4142074F"/>
    <w:rsid w:val="41424FDF"/>
    <w:rsid w:val="41425B5E"/>
    <w:rsid w:val="4142704D"/>
    <w:rsid w:val="41431F4D"/>
    <w:rsid w:val="41433130"/>
    <w:rsid w:val="4143326C"/>
    <w:rsid w:val="4143355D"/>
    <w:rsid w:val="41434B73"/>
    <w:rsid w:val="41437E09"/>
    <w:rsid w:val="41443E4D"/>
    <w:rsid w:val="41444276"/>
    <w:rsid w:val="41445989"/>
    <w:rsid w:val="41447381"/>
    <w:rsid w:val="414508EB"/>
    <w:rsid w:val="41453576"/>
    <w:rsid w:val="414540C2"/>
    <w:rsid w:val="414543A2"/>
    <w:rsid w:val="4145470B"/>
    <w:rsid w:val="4145693F"/>
    <w:rsid w:val="41460486"/>
    <w:rsid w:val="41464CB7"/>
    <w:rsid w:val="414670D0"/>
    <w:rsid w:val="41474664"/>
    <w:rsid w:val="41475D36"/>
    <w:rsid w:val="414803DC"/>
    <w:rsid w:val="4148218A"/>
    <w:rsid w:val="41483F38"/>
    <w:rsid w:val="41485D02"/>
    <w:rsid w:val="414867C0"/>
    <w:rsid w:val="414922EF"/>
    <w:rsid w:val="4149324C"/>
    <w:rsid w:val="41493682"/>
    <w:rsid w:val="41494C1D"/>
    <w:rsid w:val="41495125"/>
    <w:rsid w:val="41496BCB"/>
    <w:rsid w:val="41497192"/>
    <w:rsid w:val="414A0622"/>
    <w:rsid w:val="414A4154"/>
    <w:rsid w:val="414A4871"/>
    <w:rsid w:val="414A5F02"/>
    <w:rsid w:val="414A7CB0"/>
    <w:rsid w:val="414B1D61"/>
    <w:rsid w:val="414B4302"/>
    <w:rsid w:val="414B61DC"/>
    <w:rsid w:val="414B685B"/>
    <w:rsid w:val="414C12B2"/>
    <w:rsid w:val="414C1B32"/>
    <w:rsid w:val="414C1C7A"/>
    <w:rsid w:val="414C33B0"/>
    <w:rsid w:val="414C3604"/>
    <w:rsid w:val="414C3A28"/>
    <w:rsid w:val="414C4F6F"/>
    <w:rsid w:val="414C5861"/>
    <w:rsid w:val="414C5B13"/>
    <w:rsid w:val="414C6DBE"/>
    <w:rsid w:val="414D154E"/>
    <w:rsid w:val="414D3EA5"/>
    <w:rsid w:val="414D59F2"/>
    <w:rsid w:val="414D77A0"/>
    <w:rsid w:val="414E0433"/>
    <w:rsid w:val="414E29CE"/>
    <w:rsid w:val="414E2E93"/>
    <w:rsid w:val="414E5B45"/>
    <w:rsid w:val="414F04EC"/>
    <w:rsid w:val="414F176A"/>
    <w:rsid w:val="414F3004"/>
    <w:rsid w:val="414F3518"/>
    <w:rsid w:val="414F47B3"/>
    <w:rsid w:val="414F4CC6"/>
    <w:rsid w:val="414F5674"/>
    <w:rsid w:val="414F56AA"/>
    <w:rsid w:val="414F7384"/>
    <w:rsid w:val="41502D53"/>
    <w:rsid w:val="4150392F"/>
    <w:rsid w:val="41504494"/>
    <w:rsid w:val="415052BD"/>
    <w:rsid w:val="41505A88"/>
    <w:rsid w:val="4150675D"/>
    <w:rsid w:val="415073D5"/>
    <w:rsid w:val="41507736"/>
    <w:rsid w:val="4151074F"/>
    <w:rsid w:val="4151103E"/>
    <w:rsid w:val="415121A7"/>
    <w:rsid w:val="4151480B"/>
    <w:rsid w:val="415154E2"/>
    <w:rsid w:val="415160DA"/>
    <w:rsid w:val="41516812"/>
    <w:rsid w:val="41517290"/>
    <w:rsid w:val="415177BE"/>
    <w:rsid w:val="41517FFE"/>
    <w:rsid w:val="41520324"/>
    <w:rsid w:val="41521985"/>
    <w:rsid w:val="41523008"/>
    <w:rsid w:val="4152378E"/>
    <w:rsid w:val="41524200"/>
    <w:rsid w:val="41524DB6"/>
    <w:rsid w:val="41525D4E"/>
    <w:rsid w:val="41530B66"/>
    <w:rsid w:val="4153125A"/>
    <w:rsid w:val="41532E15"/>
    <w:rsid w:val="4153338C"/>
    <w:rsid w:val="41534694"/>
    <w:rsid w:val="415407AC"/>
    <w:rsid w:val="41540B2E"/>
    <w:rsid w:val="415428DD"/>
    <w:rsid w:val="41543199"/>
    <w:rsid w:val="415439ED"/>
    <w:rsid w:val="415442A5"/>
    <w:rsid w:val="41546D80"/>
    <w:rsid w:val="4155097D"/>
    <w:rsid w:val="41553927"/>
    <w:rsid w:val="41553A25"/>
    <w:rsid w:val="41555250"/>
    <w:rsid w:val="415574DC"/>
    <w:rsid w:val="41557FD3"/>
    <w:rsid w:val="4156078C"/>
    <w:rsid w:val="4156257F"/>
    <w:rsid w:val="415648A7"/>
    <w:rsid w:val="41566BC5"/>
    <w:rsid w:val="41570055"/>
    <w:rsid w:val="4157061F"/>
    <w:rsid w:val="415723CD"/>
    <w:rsid w:val="4157515E"/>
    <w:rsid w:val="41581B97"/>
    <w:rsid w:val="41585414"/>
    <w:rsid w:val="415856D8"/>
    <w:rsid w:val="41585897"/>
    <w:rsid w:val="415873FA"/>
    <w:rsid w:val="4159263F"/>
    <w:rsid w:val="41594397"/>
    <w:rsid w:val="41596145"/>
    <w:rsid w:val="41596C87"/>
    <w:rsid w:val="41596D43"/>
    <w:rsid w:val="415A0714"/>
    <w:rsid w:val="415A0D8E"/>
    <w:rsid w:val="415A13AB"/>
    <w:rsid w:val="415A4DD4"/>
    <w:rsid w:val="415A6003"/>
    <w:rsid w:val="415A62F6"/>
    <w:rsid w:val="415A75AE"/>
    <w:rsid w:val="415A7E88"/>
    <w:rsid w:val="415B010F"/>
    <w:rsid w:val="415B1EBD"/>
    <w:rsid w:val="415B2A37"/>
    <w:rsid w:val="415B3C6B"/>
    <w:rsid w:val="415B3D9E"/>
    <w:rsid w:val="415B4202"/>
    <w:rsid w:val="415B6601"/>
    <w:rsid w:val="415B75FC"/>
    <w:rsid w:val="415C2347"/>
    <w:rsid w:val="415C2E07"/>
    <w:rsid w:val="415C4CCA"/>
    <w:rsid w:val="415C5012"/>
    <w:rsid w:val="415C7681"/>
    <w:rsid w:val="415D3E87"/>
    <w:rsid w:val="415D4C1F"/>
    <w:rsid w:val="415D5C35"/>
    <w:rsid w:val="415D6A98"/>
    <w:rsid w:val="415D6F36"/>
    <w:rsid w:val="415E7BFF"/>
    <w:rsid w:val="415E7F28"/>
    <w:rsid w:val="415F159E"/>
    <w:rsid w:val="415F19F6"/>
    <w:rsid w:val="415F4253"/>
    <w:rsid w:val="415F6CF4"/>
    <w:rsid w:val="415F7893"/>
    <w:rsid w:val="415F7908"/>
    <w:rsid w:val="415F7A56"/>
    <w:rsid w:val="41600964"/>
    <w:rsid w:val="41601281"/>
    <w:rsid w:val="4160349E"/>
    <w:rsid w:val="41603CB2"/>
    <w:rsid w:val="41605725"/>
    <w:rsid w:val="41614FF9"/>
    <w:rsid w:val="416168A9"/>
    <w:rsid w:val="4162149D"/>
    <w:rsid w:val="4162324B"/>
    <w:rsid w:val="416238D5"/>
    <w:rsid w:val="41623A7A"/>
    <w:rsid w:val="41626E05"/>
    <w:rsid w:val="41627D39"/>
    <w:rsid w:val="41630D72"/>
    <w:rsid w:val="416311C9"/>
    <w:rsid w:val="41633F42"/>
    <w:rsid w:val="41635D9D"/>
    <w:rsid w:val="41636FC4"/>
    <w:rsid w:val="41641EAD"/>
    <w:rsid w:val="41643D9A"/>
    <w:rsid w:val="4165079A"/>
    <w:rsid w:val="41650F8E"/>
    <w:rsid w:val="41652D3C"/>
    <w:rsid w:val="41654AEA"/>
    <w:rsid w:val="4165522A"/>
    <w:rsid w:val="41655648"/>
    <w:rsid w:val="4165627D"/>
    <w:rsid w:val="41656898"/>
    <w:rsid w:val="4166128B"/>
    <w:rsid w:val="4166151B"/>
    <w:rsid w:val="41662610"/>
    <w:rsid w:val="416657B8"/>
    <w:rsid w:val="41665A0C"/>
    <w:rsid w:val="41670862"/>
    <w:rsid w:val="41670A01"/>
    <w:rsid w:val="4167271B"/>
    <w:rsid w:val="41675303"/>
    <w:rsid w:val="4167664D"/>
    <w:rsid w:val="41677B4A"/>
    <w:rsid w:val="416804F6"/>
    <w:rsid w:val="4168282C"/>
    <w:rsid w:val="41682940"/>
    <w:rsid w:val="416835C8"/>
    <w:rsid w:val="41683BAB"/>
    <w:rsid w:val="41683C8E"/>
    <w:rsid w:val="41686388"/>
    <w:rsid w:val="41686A7F"/>
    <w:rsid w:val="4169100C"/>
    <w:rsid w:val="41691A27"/>
    <w:rsid w:val="4169503B"/>
    <w:rsid w:val="416A38B4"/>
    <w:rsid w:val="416A39B3"/>
    <w:rsid w:val="416A4E7D"/>
    <w:rsid w:val="416B252C"/>
    <w:rsid w:val="416B30A7"/>
    <w:rsid w:val="416B5E92"/>
    <w:rsid w:val="416B7108"/>
    <w:rsid w:val="416B7C26"/>
    <w:rsid w:val="416C142E"/>
    <w:rsid w:val="416C18B2"/>
    <w:rsid w:val="416C231C"/>
    <w:rsid w:val="416C488B"/>
    <w:rsid w:val="416C5E78"/>
    <w:rsid w:val="416D1BF0"/>
    <w:rsid w:val="416D399E"/>
    <w:rsid w:val="416D658D"/>
    <w:rsid w:val="416E31BD"/>
    <w:rsid w:val="416E62DC"/>
    <w:rsid w:val="416E727A"/>
    <w:rsid w:val="416E7E42"/>
    <w:rsid w:val="416F00CC"/>
    <w:rsid w:val="416F1F12"/>
    <w:rsid w:val="416F392F"/>
    <w:rsid w:val="416F3BBA"/>
    <w:rsid w:val="416F3C10"/>
    <w:rsid w:val="416F5028"/>
    <w:rsid w:val="416F5862"/>
    <w:rsid w:val="416F5968"/>
    <w:rsid w:val="416F5E04"/>
    <w:rsid w:val="416F7194"/>
    <w:rsid w:val="416F7716"/>
    <w:rsid w:val="41700EDB"/>
    <w:rsid w:val="41701871"/>
    <w:rsid w:val="41702F32"/>
    <w:rsid w:val="41703851"/>
    <w:rsid w:val="41704377"/>
    <w:rsid w:val="41707876"/>
    <w:rsid w:val="41707E25"/>
    <w:rsid w:val="41710820"/>
    <w:rsid w:val="417118D0"/>
    <w:rsid w:val="4171348E"/>
    <w:rsid w:val="4171639E"/>
    <w:rsid w:val="41716D3B"/>
    <w:rsid w:val="4172221D"/>
    <w:rsid w:val="41724C5D"/>
    <w:rsid w:val="41725E0B"/>
    <w:rsid w:val="4172782E"/>
    <w:rsid w:val="41734727"/>
    <w:rsid w:val="41742F7F"/>
    <w:rsid w:val="41744EE3"/>
    <w:rsid w:val="41746C2D"/>
    <w:rsid w:val="417502FD"/>
    <w:rsid w:val="41751D23"/>
    <w:rsid w:val="4175530F"/>
    <w:rsid w:val="41760AA5"/>
    <w:rsid w:val="41764F49"/>
    <w:rsid w:val="41765DA5"/>
    <w:rsid w:val="417661AF"/>
    <w:rsid w:val="41766418"/>
    <w:rsid w:val="417669CC"/>
    <w:rsid w:val="41766CF7"/>
    <w:rsid w:val="41770ACF"/>
    <w:rsid w:val="41772210"/>
    <w:rsid w:val="41773A6F"/>
    <w:rsid w:val="4177481D"/>
    <w:rsid w:val="41780319"/>
    <w:rsid w:val="41780CC1"/>
    <w:rsid w:val="417826D1"/>
    <w:rsid w:val="417844E2"/>
    <w:rsid w:val="41785646"/>
    <w:rsid w:val="4178600A"/>
    <w:rsid w:val="41790595"/>
    <w:rsid w:val="417920A2"/>
    <w:rsid w:val="41792C41"/>
    <w:rsid w:val="4179304A"/>
    <w:rsid w:val="417967E7"/>
    <w:rsid w:val="417A00C7"/>
    <w:rsid w:val="417A0713"/>
    <w:rsid w:val="417A0972"/>
    <w:rsid w:val="417A0BD2"/>
    <w:rsid w:val="417A133E"/>
    <w:rsid w:val="417A41A4"/>
    <w:rsid w:val="417A5C14"/>
    <w:rsid w:val="417B2021"/>
    <w:rsid w:val="417B255F"/>
    <w:rsid w:val="417B3218"/>
    <w:rsid w:val="417B430D"/>
    <w:rsid w:val="417B60BB"/>
    <w:rsid w:val="417B7DAE"/>
    <w:rsid w:val="417C1E33"/>
    <w:rsid w:val="417C22E7"/>
    <w:rsid w:val="417C3215"/>
    <w:rsid w:val="417C3AF9"/>
    <w:rsid w:val="417C4983"/>
    <w:rsid w:val="417C4ACF"/>
    <w:rsid w:val="417C4F1D"/>
    <w:rsid w:val="417C6C95"/>
    <w:rsid w:val="417C720B"/>
    <w:rsid w:val="417D0085"/>
    <w:rsid w:val="417D0F4C"/>
    <w:rsid w:val="417D4941"/>
    <w:rsid w:val="417E204F"/>
    <w:rsid w:val="417E2272"/>
    <w:rsid w:val="417E5DD1"/>
    <w:rsid w:val="417F09A2"/>
    <w:rsid w:val="417F5B87"/>
    <w:rsid w:val="417F6E49"/>
    <w:rsid w:val="417F70DE"/>
    <w:rsid w:val="4180170D"/>
    <w:rsid w:val="41807B75"/>
    <w:rsid w:val="41810341"/>
    <w:rsid w:val="4181131A"/>
    <w:rsid w:val="41811CA5"/>
    <w:rsid w:val="418121C3"/>
    <w:rsid w:val="418158C3"/>
    <w:rsid w:val="41816B7A"/>
    <w:rsid w:val="41817D4A"/>
    <w:rsid w:val="418238EE"/>
    <w:rsid w:val="4182569C"/>
    <w:rsid w:val="418258E3"/>
    <w:rsid w:val="41826AB5"/>
    <w:rsid w:val="41831414"/>
    <w:rsid w:val="41834389"/>
    <w:rsid w:val="41840AA3"/>
    <w:rsid w:val="41842270"/>
    <w:rsid w:val="41847666"/>
    <w:rsid w:val="41850291"/>
    <w:rsid w:val="41850CE8"/>
    <w:rsid w:val="41851159"/>
    <w:rsid w:val="4185458D"/>
    <w:rsid w:val="41854814"/>
    <w:rsid w:val="41856F3A"/>
    <w:rsid w:val="41857ED6"/>
    <w:rsid w:val="41860CD2"/>
    <w:rsid w:val="418611DF"/>
    <w:rsid w:val="41861EC1"/>
    <w:rsid w:val="41864367"/>
    <w:rsid w:val="41866FFD"/>
    <w:rsid w:val="418705C4"/>
    <w:rsid w:val="41871268"/>
    <w:rsid w:val="41872CB2"/>
    <w:rsid w:val="41872EF7"/>
    <w:rsid w:val="41874A60"/>
    <w:rsid w:val="41876BA4"/>
    <w:rsid w:val="4187758F"/>
    <w:rsid w:val="418807D8"/>
    <w:rsid w:val="418828D9"/>
    <w:rsid w:val="41883195"/>
    <w:rsid w:val="41886A2A"/>
    <w:rsid w:val="41887050"/>
    <w:rsid w:val="41892EE4"/>
    <w:rsid w:val="4189302A"/>
    <w:rsid w:val="418933D4"/>
    <w:rsid w:val="41894AA1"/>
    <w:rsid w:val="41894C7C"/>
    <w:rsid w:val="41896154"/>
    <w:rsid w:val="418A27A2"/>
    <w:rsid w:val="418A28B4"/>
    <w:rsid w:val="418A4550"/>
    <w:rsid w:val="418A5AB5"/>
    <w:rsid w:val="418B00F4"/>
    <w:rsid w:val="418B1B16"/>
    <w:rsid w:val="418B6F45"/>
    <w:rsid w:val="418B7B3D"/>
    <w:rsid w:val="418C02C8"/>
    <w:rsid w:val="418C03D5"/>
    <w:rsid w:val="418C160A"/>
    <w:rsid w:val="418C2FA6"/>
    <w:rsid w:val="418C639D"/>
    <w:rsid w:val="418C7670"/>
    <w:rsid w:val="418D4040"/>
    <w:rsid w:val="418D7664"/>
    <w:rsid w:val="418E17B1"/>
    <w:rsid w:val="418E1DC0"/>
    <w:rsid w:val="418E1ED1"/>
    <w:rsid w:val="418F0AB2"/>
    <w:rsid w:val="418F16DE"/>
    <w:rsid w:val="418F295E"/>
    <w:rsid w:val="418F3A39"/>
    <w:rsid w:val="418F600A"/>
    <w:rsid w:val="418F7DB9"/>
    <w:rsid w:val="419001E6"/>
    <w:rsid w:val="41901927"/>
    <w:rsid w:val="41910B7E"/>
    <w:rsid w:val="41913041"/>
    <w:rsid w:val="41913B31"/>
    <w:rsid w:val="4191500B"/>
    <w:rsid w:val="419158DF"/>
    <w:rsid w:val="41916131"/>
    <w:rsid w:val="41916F22"/>
    <w:rsid w:val="4191768D"/>
    <w:rsid w:val="41921AFC"/>
    <w:rsid w:val="41922D8E"/>
    <w:rsid w:val="41923405"/>
    <w:rsid w:val="41931657"/>
    <w:rsid w:val="419347C7"/>
    <w:rsid w:val="419378A9"/>
    <w:rsid w:val="41941599"/>
    <w:rsid w:val="419423AA"/>
    <w:rsid w:val="41942544"/>
    <w:rsid w:val="41943621"/>
    <w:rsid w:val="41944301"/>
    <w:rsid w:val="419453CF"/>
    <w:rsid w:val="41946540"/>
    <w:rsid w:val="41950879"/>
    <w:rsid w:val="41952BC8"/>
    <w:rsid w:val="41955799"/>
    <w:rsid w:val="41960537"/>
    <w:rsid w:val="41960747"/>
    <w:rsid w:val="4196103F"/>
    <w:rsid w:val="41961147"/>
    <w:rsid w:val="41961FA6"/>
    <w:rsid w:val="41964058"/>
    <w:rsid w:val="41965316"/>
    <w:rsid w:val="41966C29"/>
    <w:rsid w:val="41966E55"/>
    <w:rsid w:val="41967399"/>
    <w:rsid w:val="41970A1B"/>
    <w:rsid w:val="419722B6"/>
    <w:rsid w:val="419754E8"/>
    <w:rsid w:val="41976374"/>
    <w:rsid w:val="41981549"/>
    <w:rsid w:val="4198189A"/>
    <w:rsid w:val="4198283E"/>
    <w:rsid w:val="41984EBF"/>
    <w:rsid w:val="41986679"/>
    <w:rsid w:val="41986978"/>
    <w:rsid w:val="41986C6D"/>
    <w:rsid w:val="419929D9"/>
    <w:rsid w:val="419929E5"/>
    <w:rsid w:val="41993EAC"/>
    <w:rsid w:val="4199411A"/>
    <w:rsid w:val="419944B3"/>
    <w:rsid w:val="41994793"/>
    <w:rsid w:val="41996865"/>
    <w:rsid w:val="419A0B7D"/>
    <w:rsid w:val="419A55AA"/>
    <w:rsid w:val="419A7402"/>
    <w:rsid w:val="419B050B"/>
    <w:rsid w:val="419B1B0C"/>
    <w:rsid w:val="419B23C7"/>
    <w:rsid w:val="419B2A07"/>
    <w:rsid w:val="419B49AF"/>
    <w:rsid w:val="419B52F9"/>
    <w:rsid w:val="419B694F"/>
    <w:rsid w:val="419C6E3F"/>
    <w:rsid w:val="419C7ECA"/>
    <w:rsid w:val="419D0727"/>
    <w:rsid w:val="419D18D0"/>
    <w:rsid w:val="419D24D5"/>
    <w:rsid w:val="419D3F2B"/>
    <w:rsid w:val="419D4283"/>
    <w:rsid w:val="419D7517"/>
    <w:rsid w:val="419E1A5A"/>
    <w:rsid w:val="419E1DAA"/>
    <w:rsid w:val="419E53BB"/>
    <w:rsid w:val="419E624E"/>
    <w:rsid w:val="419E7FFC"/>
    <w:rsid w:val="419F14F0"/>
    <w:rsid w:val="419F2B13"/>
    <w:rsid w:val="419F324D"/>
    <w:rsid w:val="419F3BD1"/>
    <w:rsid w:val="419F433D"/>
    <w:rsid w:val="419F524F"/>
    <w:rsid w:val="419F67B8"/>
    <w:rsid w:val="41A01AA1"/>
    <w:rsid w:val="41A01FC6"/>
    <w:rsid w:val="41A07CDB"/>
    <w:rsid w:val="41A1116B"/>
    <w:rsid w:val="41A1553C"/>
    <w:rsid w:val="41A15B66"/>
    <w:rsid w:val="41A164BD"/>
    <w:rsid w:val="41A251CC"/>
    <w:rsid w:val="41A25917"/>
    <w:rsid w:val="41A25D3E"/>
    <w:rsid w:val="41A26BE7"/>
    <w:rsid w:val="41A27768"/>
    <w:rsid w:val="41A31ADD"/>
    <w:rsid w:val="41A31AE5"/>
    <w:rsid w:val="41A33207"/>
    <w:rsid w:val="41A35873"/>
    <w:rsid w:val="41A3665C"/>
    <w:rsid w:val="41A37D9D"/>
    <w:rsid w:val="41A4122D"/>
    <w:rsid w:val="41A43949"/>
    <w:rsid w:val="41A46023"/>
    <w:rsid w:val="41A50F7B"/>
    <w:rsid w:val="41A5138A"/>
    <w:rsid w:val="41A526BD"/>
    <w:rsid w:val="41A53138"/>
    <w:rsid w:val="41A57265"/>
    <w:rsid w:val="41A57EA0"/>
    <w:rsid w:val="41A61141"/>
    <w:rsid w:val="41A63F57"/>
    <w:rsid w:val="41A64205"/>
    <w:rsid w:val="41A660F1"/>
    <w:rsid w:val="41A6671D"/>
    <w:rsid w:val="41A70A21"/>
    <w:rsid w:val="41A731A1"/>
    <w:rsid w:val="41A73354"/>
    <w:rsid w:val="41A74439"/>
    <w:rsid w:val="41A75102"/>
    <w:rsid w:val="41A76EB0"/>
    <w:rsid w:val="41A775E5"/>
    <w:rsid w:val="41A778A0"/>
    <w:rsid w:val="41A8103D"/>
    <w:rsid w:val="41A82C28"/>
    <w:rsid w:val="41A83FE1"/>
    <w:rsid w:val="41A842B7"/>
    <w:rsid w:val="41A84C5A"/>
    <w:rsid w:val="41A84D32"/>
    <w:rsid w:val="41A854D3"/>
    <w:rsid w:val="41A90E7A"/>
    <w:rsid w:val="41A933ED"/>
    <w:rsid w:val="41A955EA"/>
    <w:rsid w:val="41A970CC"/>
    <w:rsid w:val="41AA074E"/>
    <w:rsid w:val="41AA2E44"/>
    <w:rsid w:val="41AA395D"/>
    <w:rsid w:val="41AA4BF2"/>
    <w:rsid w:val="41AA67B3"/>
    <w:rsid w:val="41AA69A0"/>
    <w:rsid w:val="41AB0362"/>
    <w:rsid w:val="41AB0AB2"/>
    <w:rsid w:val="41AB2F2C"/>
    <w:rsid w:val="41AB44A5"/>
    <w:rsid w:val="41AB4B00"/>
    <w:rsid w:val="41AB4DAE"/>
    <w:rsid w:val="41AB4DED"/>
    <w:rsid w:val="41AB5E49"/>
    <w:rsid w:val="41AB652E"/>
    <w:rsid w:val="41AB79BE"/>
    <w:rsid w:val="41AC096A"/>
    <w:rsid w:val="41AC0E4E"/>
    <w:rsid w:val="41AC13B8"/>
    <w:rsid w:val="41AC29F6"/>
    <w:rsid w:val="41AC434E"/>
    <w:rsid w:val="41AC5D59"/>
    <w:rsid w:val="41AD023F"/>
    <w:rsid w:val="41AD02B4"/>
    <w:rsid w:val="41AD0C74"/>
    <w:rsid w:val="41AD0CA3"/>
    <w:rsid w:val="41AD22DE"/>
    <w:rsid w:val="41AD3FD0"/>
    <w:rsid w:val="41AD44C5"/>
    <w:rsid w:val="41AE245E"/>
    <w:rsid w:val="41AE3884"/>
    <w:rsid w:val="41AE6491"/>
    <w:rsid w:val="41AE6648"/>
    <w:rsid w:val="41AE6B81"/>
    <w:rsid w:val="41AE78F6"/>
    <w:rsid w:val="41AF045B"/>
    <w:rsid w:val="41AF2209"/>
    <w:rsid w:val="41AF2867"/>
    <w:rsid w:val="41AF3322"/>
    <w:rsid w:val="41AF3FB7"/>
    <w:rsid w:val="41AF46AC"/>
    <w:rsid w:val="41AF633F"/>
    <w:rsid w:val="41B004C2"/>
    <w:rsid w:val="41B02916"/>
    <w:rsid w:val="41B058EC"/>
    <w:rsid w:val="41B10C5F"/>
    <w:rsid w:val="41B11ADD"/>
    <w:rsid w:val="41B121DF"/>
    <w:rsid w:val="41B1276A"/>
    <w:rsid w:val="41B12C75"/>
    <w:rsid w:val="41B13422"/>
    <w:rsid w:val="41B1405B"/>
    <w:rsid w:val="41B15CE2"/>
    <w:rsid w:val="41B15F81"/>
    <w:rsid w:val="41B161BF"/>
    <w:rsid w:val="41B16D88"/>
    <w:rsid w:val="41B16F85"/>
    <w:rsid w:val="41B17D2F"/>
    <w:rsid w:val="41B17F56"/>
    <w:rsid w:val="41B20954"/>
    <w:rsid w:val="41B20C6B"/>
    <w:rsid w:val="41B2322C"/>
    <w:rsid w:val="41B232B9"/>
    <w:rsid w:val="41B24B95"/>
    <w:rsid w:val="41B25855"/>
    <w:rsid w:val="41B26AD1"/>
    <w:rsid w:val="41B27B83"/>
    <w:rsid w:val="41B30CE6"/>
    <w:rsid w:val="41B31A55"/>
    <w:rsid w:val="41B31CF9"/>
    <w:rsid w:val="41B33AA7"/>
    <w:rsid w:val="41B351B3"/>
    <w:rsid w:val="41B370C8"/>
    <w:rsid w:val="41B45A71"/>
    <w:rsid w:val="41B45D47"/>
    <w:rsid w:val="41B51AAC"/>
    <w:rsid w:val="41B521D6"/>
    <w:rsid w:val="41B56B45"/>
    <w:rsid w:val="41B601C8"/>
    <w:rsid w:val="41B617E9"/>
    <w:rsid w:val="41B65345"/>
    <w:rsid w:val="41B70E95"/>
    <w:rsid w:val="41B71B7B"/>
    <w:rsid w:val="41B74111"/>
    <w:rsid w:val="41B753BF"/>
    <w:rsid w:val="41B758F5"/>
    <w:rsid w:val="41B766BE"/>
    <w:rsid w:val="41B80B32"/>
    <w:rsid w:val="41B815F7"/>
    <w:rsid w:val="41B82E6B"/>
    <w:rsid w:val="41B8730F"/>
    <w:rsid w:val="41B87691"/>
    <w:rsid w:val="41B90308"/>
    <w:rsid w:val="41B94E35"/>
    <w:rsid w:val="41B968FF"/>
    <w:rsid w:val="41BA3087"/>
    <w:rsid w:val="41BA3575"/>
    <w:rsid w:val="41BA541B"/>
    <w:rsid w:val="41BA6669"/>
    <w:rsid w:val="41BA7709"/>
    <w:rsid w:val="41BB0BAE"/>
    <w:rsid w:val="41BB21C9"/>
    <w:rsid w:val="41BB2351"/>
    <w:rsid w:val="41BB295C"/>
    <w:rsid w:val="41BB69DD"/>
    <w:rsid w:val="41BB6E00"/>
    <w:rsid w:val="41BC3F3A"/>
    <w:rsid w:val="41BD0482"/>
    <w:rsid w:val="41BD2B78"/>
    <w:rsid w:val="41BD3B10"/>
    <w:rsid w:val="41BD4926"/>
    <w:rsid w:val="41BD66D4"/>
    <w:rsid w:val="41BE244C"/>
    <w:rsid w:val="41BE3263"/>
    <w:rsid w:val="41BE41FA"/>
    <w:rsid w:val="41BE482F"/>
    <w:rsid w:val="41BE5FC7"/>
    <w:rsid w:val="41BF069E"/>
    <w:rsid w:val="41BF2BD4"/>
    <w:rsid w:val="41BF3468"/>
    <w:rsid w:val="41BF4080"/>
    <w:rsid w:val="41BF4746"/>
    <w:rsid w:val="41BF5E34"/>
    <w:rsid w:val="41BF61FD"/>
    <w:rsid w:val="41C04416"/>
    <w:rsid w:val="41C061C4"/>
    <w:rsid w:val="41C17E60"/>
    <w:rsid w:val="41C2018E"/>
    <w:rsid w:val="41C20D1A"/>
    <w:rsid w:val="41C21BE4"/>
    <w:rsid w:val="41C21F3C"/>
    <w:rsid w:val="41C247B5"/>
    <w:rsid w:val="41C255C6"/>
    <w:rsid w:val="41C2782F"/>
    <w:rsid w:val="41C31810"/>
    <w:rsid w:val="41C35C45"/>
    <w:rsid w:val="41C366B1"/>
    <w:rsid w:val="41C37A62"/>
    <w:rsid w:val="41C4420D"/>
    <w:rsid w:val="41C44FC6"/>
    <w:rsid w:val="41C45CB4"/>
    <w:rsid w:val="41C474C9"/>
    <w:rsid w:val="41C4769F"/>
    <w:rsid w:val="41C501C5"/>
    <w:rsid w:val="41C5056F"/>
    <w:rsid w:val="41C51A2C"/>
    <w:rsid w:val="41C537DA"/>
    <w:rsid w:val="41C573A0"/>
    <w:rsid w:val="41C64C7C"/>
    <w:rsid w:val="41C739A8"/>
    <w:rsid w:val="41C75783"/>
    <w:rsid w:val="41C75A56"/>
    <w:rsid w:val="41C77552"/>
    <w:rsid w:val="41C83A99"/>
    <w:rsid w:val="41C852A6"/>
    <w:rsid w:val="41C9151C"/>
    <w:rsid w:val="41C932CA"/>
    <w:rsid w:val="41C94428"/>
    <w:rsid w:val="41C95079"/>
    <w:rsid w:val="41C952EA"/>
    <w:rsid w:val="41C95E69"/>
    <w:rsid w:val="41CA0DF1"/>
    <w:rsid w:val="41CA2B9F"/>
    <w:rsid w:val="41CA3EE0"/>
    <w:rsid w:val="41CA4AC0"/>
    <w:rsid w:val="41CA50A3"/>
    <w:rsid w:val="41CA5A40"/>
    <w:rsid w:val="41CB5291"/>
    <w:rsid w:val="41CB6718"/>
    <w:rsid w:val="41CB7A0B"/>
    <w:rsid w:val="41CC2DBB"/>
    <w:rsid w:val="41CC4B69"/>
    <w:rsid w:val="41CC6917"/>
    <w:rsid w:val="41CD11D3"/>
    <w:rsid w:val="41CD2F90"/>
    <w:rsid w:val="41CD45C4"/>
    <w:rsid w:val="41CD4EFA"/>
    <w:rsid w:val="41CD6CF7"/>
    <w:rsid w:val="41CD6E83"/>
    <w:rsid w:val="41CD74EF"/>
    <w:rsid w:val="41CE08E1"/>
    <w:rsid w:val="41CE268F"/>
    <w:rsid w:val="41CE2C59"/>
    <w:rsid w:val="41CE369A"/>
    <w:rsid w:val="41CE3F31"/>
    <w:rsid w:val="41CE474F"/>
    <w:rsid w:val="41CE6B33"/>
    <w:rsid w:val="41CE7BAA"/>
    <w:rsid w:val="41CF2582"/>
    <w:rsid w:val="41CF41E8"/>
    <w:rsid w:val="41CF4659"/>
    <w:rsid w:val="41CF5B7A"/>
    <w:rsid w:val="41CF6289"/>
    <w:rsid w:val="41D028AB"/>
    <w:rsid w:val="41D02A92"/>
    <w:rsid w:val="41D04D0E"/>
    <w:rsid w:val="41D058BB"/>
    <w:rsid w:val="41D06DB9"/>
    <w:rsid w:val="41D10249"/>
    <w:rsid w:val="41D103D1"/>
    <w:rsid w:val="41D10456"/>
    <w:rsid w:val="41D13168"/>
    <w:rsid w:val="41D135DC"/>
    <w:rsid w:val="41D13F2D"/>
    <w:rsid w:val="41D167D0"/>
    <w:rsid w:val="41D167EF"/>
    <w:rsid w:val="41D16B08"/>
    <w:rsid w:val="41D1718A"/>
    <w:rsid w:val="41D23D44"/>
    <w:rsid w:val="41D255CE"/>
    <w:rsid w:val="41D261BD"/>
    <w:rsid w:val="41D32E9B"/>
    <w:rsid w:val="41D33FF9"/>
    <w:rsid w:val="41D3401B"/>
    <w:rsid w:val="41D34149"/>
    <w:rsid w:val="41D3433B"/>
    <w:rsid w:val="41D3573A"/>
    <w:rsid w:val="41D36B4F"/>
    <w:rsid w:val="41D36BEA"/>
    <w:rsid w:val="41D37CA5"/>
    <w:rsid w:val="41D41896"/>
    <w:rsid w:val="41D422CB"/>
    <w:rsid w:val="41D43BB1"/>
    <w:rsid w:val="41D473A2"/>
    <w:rsid w:val="41D47C8C"/>
    <w:rsid w:val="41D63915"/>
    <w:rsid w:val="41D63C39"/>
    <w:rsid w:val="41D659E7"/>
    <w:rsid w:val="41D66BC8"/>
    <w:rsid w:val="41D67795"/>
    <w:rsid w:val="41D713E6"/>
    <w:rsid w:val="41D719E6"/>
    <w:rsid w:val="41D72D58"/>
    <w:rsid w:val="41D74C28"/>
    <w:rsid w:val="41D7554B"/>
    <w:rsid w:val="41D77C64"/>
    <w:rsid w:val="41D815D9"/>
    <w:rsid w:val="41D81760"/>
    <w:rsid w:val="41D8350E"/>
    <w:rsid w:val="41D83E0A"/>
    <w:rsid w:val="41D852BC"/>
    <w:rsid w:val="41D86077"/>
    <w:rsid w:val="41D86688"/>
    <w:rsid w:val="41D872F3"/>
    <w:rsid w:val="41D878E4"/>
    <w:rsid w:val="41D92442"/>
    <w:rsid w:val="41D9528C"/>
    <w:rsid w:val="41D97EE0"/>
    <w:rsid w:val="41DA0CA1"/>
    <w:rsid w:val="41DA7286"/>
    <w:rsid w:val="41DB1250"/>
    <w:rsid w:val="41DB278B"/>
    <w:rsid w:val="41DB2FFE"/>
    <w:rsid w:val="41DB3D53"/>
    <w:rsid w:val="41DB49EB"/>
    <w:rsid w:val="41DB4DAC"/>
    <w:rsid w:val="41DB5034"/>
    <w:rsid w:val="41DB6410"/>
    <w:rsid w:val="41DC535C"/>
    <w:rsid w:val="41DC6398"/>
    <w:rsid w:val="41DC76FF"/>
    <w:rsid w:val="41DC783A"/>
    <w:rsid w:val="41DD1C54"/>
    <w:rsid w:val="41DD4676"/>
    <w:rsid w:val="41DD659A"/>
    <w:rsid w:val="41DD6DDD"/>
    <w:rsid w:val="41DD7626"/>
    <w:rsid w:val="41DD798B"/>
    <w:rsid w:val="41DD7E31"/>
    <w:rsid w:val="41DE0A1F"/>
    <w:rsid w:val="41DE0F74"/>
    <w:rsid w:val="41DE28A1"/>
    <w:rsid w:val="41DE5818"/>
    <w:rsid w:val="41DE6B9D"/>
    <w:rsid w:val="41DF2AEE"/>
    <w:rsid w:val="41DF3D8E"/>
    <w:rsid w:val="41DF489C"/>
    <w:rsid w:val="41E03094"/>
    <w:rsid w:val="41E05C51"/>
    <w:rsid w:val="41E061F2"/>
    <w:rsid w:val="41E06866"/>
    <w:rsid w:val="41E06A9F"/>
    <w:rsid w:val="41E07D3E"/>
    <w:rsid w:val="41E10261"/>
    <w:rsid w:val="41E111CE"/>
    <w:rsid w:val="41E16F5A"/>
    <w:rsid w:val="41E225DE"/>
    <w:rsid w:val="41E24F1E"/>
    <w:rsid w:val="41E254CE"/>
    <w:rsid w:val="41E2613A"/>
    <w:rsid w:val="41E270C9"/>
    <w:rsid w:val="41E30243"/>
    <w:rsid w:val="41E335AC"/>
    <w:rsid w:val="41E33C60"/>
    <w:rsid w:val="41E40104"/>
    <w:rsid w:val="41E41509"/>
    <w:rsid w:val="41E41EB2"/>
    <w:rsid w:val="41E42A3E"/>
    <w:rsid w:val="41E466BF"/>
    <w:rsid w:val="41E54809"/>
    <w:rsid w:val="41E5504D"/>
    <w:rsid w:val="41E55C2A"/>
    <w:rsid w:val="41E56443"/>
    <w:rsid w:val="41E579D9"/>
    <w:rsid w:val="41E6340C"/>
    <w:rsid w:val="41E66090"/>
    <w:rsid w:val="41E7160F"/>
    <w:rsid w:val="41E73D28"/>
    <w:rsid w:val="41E75040"/>
    <w:rsid w:val="41E761CF"/>
    <w:rsid w:val="41E77BF5"/>
    <w:rsid w:val="41E77C8C"/>
    <w:rsid w:val="41E77DC5"/>
    <w:rsid w:val="41E81277"/>
    <w:rsid w:val="41E841DE"/>
    <w:rsid w:val="41E850D9"/>
    <w:rsid w:val="41E902BE"/>
    <w:rsid w:val="41E935AB"/>
    <w:rsid w:val="41E9396D"/>
    <w:rsid w:val="41E9571B"/>
    <w:rsid w:val="41E974C9"/>
    <w:rsid w:val="41EA1493"/>
    <w:rsid w:val="41EA17DD"/>
    <w:rsid w:val="41EA2324"/>
    <w:rsid w:val="41EA3241"/>
    <w:rsid w:val="41EA4FEF"/>
    <w:rsid w:val="41EA5672"/>
    <w:rsid w:val="41EA610A"/>
    <w:rsid w:val="41EB1CEB"/>
    <w:rsid w:val="41EB2876"/>
    <w:rsid w:val="41EB294A"/>
    <w:rsid w:val="41EB50E0"/>
    <w:rsid w:val="41EB6A4C"/>
    <w:rsid w:val="41EB6CB1"/>
    <w:rsid w:val="41EB71EB"/>
    <w:rsid w:val="41EC0D67"/>
    <w:rsid w:val="41EC157C"/>
    <w:rsid w:val="41EC1AA9"/>
    <w:rsid w:val="41EC4B19"/>
    <w:rsid w:val="41EC520B"/>
    <w:rsid w:val="41EC5ACB"/>
    <w:rsid w:val="41EC7030"/>
    <w:rsid w:val="41EC753D"/>
    <w:rsid w:val="41ED2DB8"/>
    <w:rsid w:val="41ED73A2"/>
    <w:rsid w:val="41ED7771"/>
    <w:rsid w:val="41EE0660"/>
    <w:rsid w:val="41EE0AF7"/>
    <w:rsid w:val="41EE2342"/>
    <w:rsid w:val="41EE4052"/>
    <w:rsid w:val="41EE4D1B"/>
    <w:rsid w:val="41EE5EF7"/>
    <w:rsid w:val="41EE7D99"/>
    <w:rsid w:val="41EF0857"/>
    <w:rsid w:val="41EF11BB"/>
    <w:rsid w:val="41EF2091"/>
    <w:rsid w:val="41EF2605"/>
    <w:rsid w:val="41EF37D2"/>
    <w:rsid w:val="41EF57EA"/>
    <w:rsid w:val="41EF60E1"/>
    <w:rsid w:val="41EF7ED6"/>
    <w:rsid w:val="41F0090A"/>
    <w:rsid w:val="41F02D3A"/>
    <w:rsid w:val="41F036E1"/>
    <w:rsid w:val="41F04646"/>
    <w:rsid w:val="41F06AA9"/>
    <w:rsid w:val="41F07EEE"/>
    <w:rsid w:val="41F12821"/>
    <w:rsid w:val="41F13778"/>
    <w:rsid w:val="41F14B88"/>
    <w:rsid w:val="41F1613E"/>
    <w:rsid w:val="41F1637D"/>
    <w:rsid w:val="41F22153"/>
    <w:rsid w:val="41F24D8F"/>
    <w:rsid w:val="41F30347"/>
    <w:rsid w:val="41F320F5"/>
    <w:rsid w:val="41F33DFE"/>
    <w:rsid w:val="41F36599"/>
    <w:rsid w:val="41F36B5B"/>
    <w:rsid w:val="41F44A73"/>
    <w:rsid w:val="41F45E6E"/>
    <w:rsid w:val="41F46436"/>
    <w:rsid w:val="41F52311"/>
    <w:rsid w:val="41F57D9A"/>
    <w:rsid w:val="41F57EE8"/>
    <w:rsid w:val="41F60564"/>
    <w:rsid w:val="41F61BE6"/>
    <w:rsid w:val="41F63994"/>
    <w:rsid w:val="41F64CF2"/>
    <w:rsid w:val="41F67393"/>
    <w:rsid w:val="41F71F64"/>
    <w:rsid w:val="41F725B4"/>
    <w:rsid w:val="41F776AC"/>
    <w:rsid w:val="41F83BB0"/>
    <w:rsid w:val="41F8595E"/>
    <w:rsid w:val="41F85FC5"/>
    <w:rsid w:val="41F8693A"/>
    <w:rsid w:val="41F8770C"/>
    <w:rsid w:val="41F92D09"/>
    <w:rsid w:val="41F9319D"/>
    <w:rsid w:val="41F93484"/>
    <w:rsid w:val="41F94F9F"/>
    <w:rsid w:val="41FA1643"/>
    <w:rsid w:val="41FA16D6"/>
    <w:rsid w:val="41FA1B64"/>
    <w:rsid w:val="41FA5106"/>
    <w:rsid w:val="41FA68C7"/>
    <w:rsid w:val="41FA7928"/>
    <w:rsid w:val="41FB2E28"/>
    <w:rsid w:val="41FB36A0"/>
    <w:rsid w:val="41FB4946"/>
    <w:rsid w:val="41FB544E"/>
    <w:rsid w:val="41FB65C4"/>
    <w:rsid w:val="41FB71FC"/>
    <w:rsid w:val="41FB79A0"/>
    <w:rsid w:val="41FC0F58"/>
    <w:rsid w:val="41FD1105"/>
    <w:rsid w:val="41FD11C6"/>
    <w:rsid w:val="41FD2F74"/>
    <w:rsid w:val="41FD4A62"/>
    <w:rsid w:val="41FD569A"/>
    <w:rsid w:val="41FD6B3E"/>
    <w:rsid w:val="41FD7266"/>
    <w:rsid w:val="41FD751D"/>
    <w:rsid w:val="41FE034E"/>
    <w:rsid w:val="41FE06F6"/>
    <w:rsid w:val="41FE1F8D"/>
    <w:rsid w:val="41FE3E0F"/>
    <w:rsid w:val="41FE5C91"/>
    <w:rsid w:val="41FE6A17"/>
    <w:rsid w:val="41FE6CBE"/>
    <w:rsid w:val="41FF0A9A"/>
    <w:rsid w:val="41FF1B86"/>
    <w:rsid w:val="41FF4F3E"/>
    <w:rsid w:val="41FF6C4C"/>
    <w:rsid w:val="41FF6CEC"/>
    <w:rsid w:val="42000CF9"/>
    <w:rsid w:val="4200222B"/>
    <w:rsid w:val="42002A64"/>
    <w:rsid w:val="42003172"/>
    <w:rsid w:val="42003F38"/>
    <w:rsid w:val="42004812"/>
    <w:rsid w:val="420049B2"/>
    <w:rsid w:val="42005A4E"/>
    <w:rsid w:val="42005F94"/>
    <w:rsid w:val="42010CB6"/>
    <w:rsid w:val="4201539B"/>
    <w:rsid w:val="4202079C"/>
    <w:rsid w:val="42022339"/>
    <w:rsid w:val="42024A2E"/>
    <w:rsid w:val="420267DC"/>
    <w:rsid w:val="42027077"/>
    <w:rsid w:val="4203064F"/>
    <w:rsid w:val="42032ACC"/>
    <w:rsid w:val="4203494E"/>
    <w:rsid w:val="42036213"/>
    <w:rsid w:val="42042555"/>
    <w:rsid w:val="42043077"/>
    <w:rsid w:val="42044303"/>
    <w:rsid w:val="42044C5E"/>
    <w:rsid w:val="420460B1"/>
    <w:rsid w:val="420473BE"/>
    <w:rsid w:val="42051837"/>
    <w:rsid w:val="42051C93"/>
    <w:rsid w:val="42051E29"/>
    <w:rsid w:val="420575AF"/>
    <w:rsid w:val="420614C5"/>
    <w:rsid w:val="42063098"/>
    <w:rsid w:val="42063B75"/>
    <w:rsid w:val="4206612A"/>
    <w:rsid w:val="420662CD"/>
    <w:rsid w:val="420669D2"/>
    <w:rsid w:val="42066E88"/>
    <w:rsid w:val="42071191"/>
    <w:rsid w:val="42072EE9"/>
    <w:rsid w:val="42073013"/>
    <w:rsid w:val="42073DF3"/>
    <w:rsid w:val="42074DE8"/>
    <w:rsid w:val="42075BA1"/>
    <w:rsid w:val="4207628E"/>
    <w:rsid w:val="4208304A"/>
    <w:rsid w:val="42085A83"/>
    <w:rsid w:val="42087906"/>
    <w:rsid w:val="4209103E"/>
    <w:rsid w:val="42091919"/>
    <w:rsid w:val="42091977"/>
    <w:rsid w:val="420934E8"/>
    <w:rsid w:val="420936C7"/>
    <w:rsid w:val="420941F8"/>
    <w:rsid w:val="42094779"/>
    <w:rsid w:val="420957DF"/>
    <w:rsid w:val="4209607A"/>
    <w:rsid w:val="42097B6B"/>
    <w:rsid w:val="420A03DA"/>
    <w:rsid w:val="420A2C59"/>
    <w:rsid w:val="420A4CD9"/>
    <w:rsid w:val="420A5691"/>
    <w:rsid w:val="420A6C99"/>
    <w:rsid w:val="420A743F"/>
    <w:rsid w:val="420B186A"/>
    <w:rsid w:val="420B1EC9"/>
    <w:rsid w:val="420B2162"/>
    <w:rsid w:val="420B38E3"/>
    <w:rsid w:val="420B44C0"/>
    <w:rsid w:val="420B5995"/>
    <w:rsid w:val="420B7A69"/>
    <w:rsid w:val="420C2935"/>
    <w:rsid w:val="420C2CFA"/>
    <w:rsid w:val="420C31B7"/>
    <w:rsid w:val="420C765B"/>
    <w:rsid w:val="420D1417"/>
    <w:rsid w:val="420D3B45"/>
    <w:rsid w:val="420E11F8"/>
    <w:rsid w:val="420E181A"/>
    <w:rsid w:val="420E33D3"/>
    <w:rsid w:val="420E5181"/>
    <w:rsid w:val="420F18CF"/>
    <w:rsid w:val="420F2C27"/>
    <w:rsid w:val="420F2CA7"/>
    <w:rsid w:val="420F4972"/>
    <w:rsid w:val="420F4A55"/>
    <w:rsid w:val="420F6035"/>
    <w:rsid w:val="420F7E14"/>
    <w:rsid w:val="42100EF9"/>
    <w:rsid w:val="42101488"/>
    <w:rsid w:val="42102B0B"/>
    <w:rsid w:val="4210609D"/>
    <w:rsid w:val="421107CE"/>
    <w:rsid w:val="42113F9B"/>
    <w:rsid w:val="42114C71"/>
    <w:rsid w:val="421156DC"/>
    <w:rsid w:val="42115EA3"/>
    <w:rsid w:val="42116A20"/>
    <w:rsid w:val="42116B6C"/>
    <w:rsid w:val="42117212"/>
    <w:rsid w:val="42122F74"/>
    <w:rsid w:val="421233DB"/>
    <w:rsid w:val="421260FF"/>
    <w:rsid w:val="421309EA"/>
    <w:rsid w:val="4213148C"/>
    <w:rsid w:val="421343EA"/>
    <w:rsid w:val="4214206C"/>
    <w:rsid w:val="4214434D"/>
    <w:rsid w:val="42146E7F"/>
    <w:rsid w:val="421502BE"/>
    <w:rsid w:val="421503F7"/>
    <w:rsid w:val="42154762"/>
    <w:rsid w:val="42155477"/>
    <w:rsid w:val="421554ED"/>
    <w:rsid w:val="42156510"/>
    <w:rsid w:val="4216064E"/>
    <w:rsid w:val="42161802"/>
    <w:rsid w:val="42162288"/>
    <w:rsid w:val="421637AE"/>
    <w:rsid w:val="42163B03"/>
    <w:rsid w:val="42164036"/>
    <w:rsid w:val="4216697D"/>
    <w:rsid w:val="4216703F"/>
    <w:rsid w:val="421729DE"/>
    <w:rsid w:val="42176B1E"/>
    <w:rsid w:val="42177E0D"/>
    <w:rsid w:val="42180300"/>
    <w:rsid w:val="42186000"/>
    <w:rsid w:val="4219026C"/>
    <w:rsid w:val="4219272D"/>
    <w:rsid w:val="4219401D"/>
    <w:rsid w:val="421952FE"/>
    <w:rsid w:val="421A0B83"/>
    <w:rsid w:val="421A181D"/>
    <w:rsid w:val="421A3B26"/>
    <w:rsid w:val="421A579A"/>
    <w:rsid w:val="421A7ECF"/>
    <w:rsid w:val="421B135F"/>
    <w:rsid w:val="421B164C"/>
    <w:rsid w:val="421B789E"/>
    <w:rsid w:val="421C10AE"/>
    <w:rsid w:val="421C27EF"/>
    <w:rsid w:val="421C55F5"/>
    <w:rsid w:val="421C66F3"/>
    <w:rsid w:val="421D1890"/>
    <w:rsid w:val="421D2E5F"/>
    <w:rsid w:val="421D3616"/>
    <w:rsid w:val="421D4C52"/>
    <w:rsid w:val="421D53C4"/>
    <w:rsid w:val="421D7172"/>
    <w:rsid w:val="421E1530"/>
    <w:rsid w:val="421E7CE0"/>
    <w:rsid w:val="421F113C"/>
    <w:rsid w:val="421F1170"/>
    <w:rsid w:val="421F367D"/>
    <w:rsid w:val="421F3826"/>
    <w:rsid w:val="421F7A2F"/>
    <w:rsid w:val="42204EB5"/>
    <w:rsid w:val="42213106"/>
    <w:rsid w:val="42213A90"/>
    <w:rsid w:val="42213EF2"/>
    <w:rsid w:val="42216661"/>
    <w:rsid w:val="42220020"/>
    <w:rsid w:val="42220C2D"/>
    <w:rsid w:val="42220DE3"/>
    <w:rsid w:val="42221190"/>
    <w:rsid w:val="422229DB"/>
    <w:rsid w:val="4222303F"/>
    <w:rsid w:val="42224789"/>
    <w:rsid w:val="42224F20"/>
    <w:rsid w:val="422263E0"/>
    <w:rsid w:val="422265FA"/>
    <w:rsid w:val="42227689"/>
    <w:rsid w:val="42230F9C"/>
    <w:rsid w:val="422349B3"/>
    <w:rsid w:val="42236044"/>
    <w:rsid w:val="42236C14"/>
    <w:rsid w:val="42240501"/>
    <w:rsid w:val="4224064D"/>
    <w:rsid w:val="4224225E"/>
    <w:rsid w:val="42243B52"/>
    <w:rsid w:val="422449A5"/>
    <w:rsid w:val="42245402"/>
    <w:rsid w:val="42246753"/>
    <w:rsid w:val="422511A0"/>
    <w:rsid w:val="422514AE"/>
    <w:rsid w:val="422529F6"/>
    <w:rsid w:val="42254279"/>
    <w:rsid w:val="42257B9C"/>
    <w:rsid w:val="4226071D"/>
    <w:rsid w:val="42261533"/>
    <w:rsid w:val="42261E96"/>
    <w:rsid w:val="42264D31"/>
    <w:rsid w:val="42265CFC"/>
    <w:rsid w:val="42266472"/>
    <w:rsid w:val="42276243"/>
    <w:rsid w:val="422773C7"/>
    <w:rsid w:val="42277C6C"/>
    <w:rsid w:val="42285119"/>
    <w:rsid w:val="42290BAE"/>
    <w:rsid w:val="42291FBB"/>
    <w:rsid w:val="42292222"/>
    <w:rsid w:val="42293D69"/>
    <w:rsid w:val="42294DF3"/>
    <w:rsid w:val="42295B17"/>
    <w:rsid w:val="422A012F"/>
    <w:rsid w:val="422A3EDB"/>
    <w:rsid w:val="422A5766"/>
    <w:rsid w:val="422A6283"/>
    <w:rsid w:val="422B1189"/>
    <w:rsid w:val="422B5D33"/>
    <w:rsid w:val="422B612D"/>
    <w:rsid w:val="422B7962"/>
    <w:rsid w:val="422C1AAB"/>
    <w:rsid w:val="422C1FE7"/>
    <w:rsid w:val="422C3859"/>
    <w:rsid w:val="422C5C23"/>
    <w:rsid w:val="422C7C8A"/>
    <w:rsid w:val="422D1840"/>
    <w:rsid w:val="422D2DB2"/>
    <w:rsid w:val="422D6204"/>
    <w:rsid w:val="422D62BB"/>
    <w:rsid w:val="422E1E50"/>
    <w:rsid w:val="422E1FA9"/>
    <w:rsid w:val="422E312E"/>
    <w:rsid w:val="422E3E2B"/>
    <w:rsid w:val="422E5823"/>
    <w:rsid w:val="422F0126"/>
    <w:rsid w:val="422F0C65"/>
    <w:rsid w:val="422F2334"/>
    <w:rsid w:val="422F3128"/>
    <w:rsid w:val="422F6475"/>
    <w:rsid w:val="422F7524"/>
    <w:rsid w:val="423020F5"/>
    <w:rsid w:val="4230334A"/>
    <w:rsid w:val="423049AD"/>
    <w:rsid w:val="423050F8"/>
    <w:rsid w:val="42305C32"/>
    <w:rsid w:val="423063C1"/>
    <w:rsid w:val="42307025"/>
    <w:rsid w:val="42307B9D"/>
    <w:rsid w:val="42310E70"/>
    <w:rsid w:val="42311FBE"/>
    <w:rsid w:val="42320AA1"/>
    <w:rsid w:val="423217F8"/>
    <w:rsid w:val="42321EFA"/>
    <w:rsid w:val="42324760"/>
    <w:rsid w:val="42324850"/>
    <w:rsid w:val="423261F5"/>
    <w:rsid w:val="4232656B"/>
    <w:rsid w:val="423275E6"/>
    <w:rsid w:val="4233496A"/>
    <w:rsid w:val="42334BE8"/>
    <w:rsid w:val="42335EA5"/>
    <w:rsid w:val="42336152"/>
    <w:rsid w:val="423363F8"/>
    <w:rsid w:val="42336996"/>
    <w:rsid w:val="42341F06"/>
    <w:rsid w:val="42342697"/>
    <w:rsid w:val="4234333D"/>
    <w:rsid w:val="423440F5"/>
    <w:rsid w:val="4235270E"/>
    <w:rsid w:val="423544BC"/>
    <w:rsid w:val="42355B4F"/>
    <w:rsid w:val="42357FC8"/>
    <w:rsid w:val="42360234"/>
    <w:rsid w:val="42361FD7"/>
    <w:rsid w:val="42364826"/>
    <w:rsid w:val="42364D54"/>
    <w:rsid w:val="42365A74"/>
    <w:rsid w:val="42366486"/>
    <w:rsid w:val="423718BA"/>
    <w:rsid w:val="423746D8"/>
    <w:rsid w:val="423749B1"/>
    <w:rsid w:val="423773F7"/>
    <w:rsid w:val="42380450"/>
    <w:rsid w:val="423809BC"/>
    <w:rsid w:val="42381D17"/>
    <w:rsid w:val="423821FE"/>
    <w:rsid w:val="42383FAC"/>
    <w:rsid w:val="423877F7"/>
    <w:rsid w:val="423931A7"/>
    <w:rsid w:val="423948E8"/>
    <w:rsid w:val="423A41C8"/>
    <w:rsid w:val="423A525A"/>
    <w:rsid w:val="423A5D78"/>
    <w:rsid w:val="423A5F76"/>
    <w:rsid w:val="423A635C"/>
    <w:rsid w:val="423B3B5D"/>
    <w:rsid w:val="423B584A"/>
    <w:rsid w:val="423B5E54"/>
    <w:rsid w:val="423C0698"/>
    <w:rsid w:val="423C1CEE"/>
    <w:rsid w:val="423C3183"/>
    <w:rsid w:val="423D0595"/>
    <w:rsid w:val="423D15C3"/>
    <w:rsid w:val="423D1B28"/>
    <w:rsid w:val="423D2E16"/>
    <w:rsid w:val="423D5A66"/>
    <w:rsid w:val="423D6737"/>
    <w:rsid w:val="423D6A16"/>
    <w:rsid w:val="423D7815"/>
    <w:rsid w:val="423E2EA0"/>
    <w:rsid w:val="423E416C"/>
    <w:rsid w:val="423E777F"/>
    <w:rsid w:val="423F05E5"/>
    <w:rsid w:val="423F1711"/>
    <w:rsid w:val="423F17DF"/>
    <w:rsid w:val="423F3138"/>
    <w:rsid w:val="423F358D"/>
    <w:rsid w:val="423F5089"/>
    <w:rsid w:val="423F533B"/>
    <w:rsid w:val="423F650E"/>
    <w:rsid w:val="423F6877"/>
    <w:rsid w:val="42400F72"/>
    <w:rsid w:val="424010B3"/>
    <w:rsid w:val="42402E61"/>
    <w:rsid w:val="4240449D"/>
    <w:rsid w:val="4241050E"/>
    <w:rsid w:val="42410D01"/>
    <w:rsid w:val="4241307A"/>
    <w:rsid w:val="42415557"/>
    <w:rsid w:val="4241582E"/>
    <w:rsid w:val="42416B41"/>
    <w:rsid w:val="42417305"/>
    <w:rsid w:val="4242307D"/>
    <w:rsid w:val="42424E2B"/>
    <w:rsid w:val="42425BDF"/>
    <w:rsid w:val="424262B6"/>
    <w:rsid w:val="42426BD9"/>
    <w:rsid w:val="42430C9D"/>
    <w:rsid w:val="42433289"/>
    <w:rsid w:val="42434139"/>
    <w:rsid w:val="4243599A"/>
    <w:rsid w:val="42435C05"/>
    <w:rsid w:val="424364BD"/>
    <w:rsid w:val="42436E2A"/>
    <w:rsid w:val="42440BA3"/>
    <w:rsid w:val="42441571"/>
    <w:rsid w:val="42442526"/>
    <w:rsid w:val="42445D0E"/>
    <w:rsid w:val="42446DF5"/>
    <w:rsid w:val="42451B52"/>
    <w:rsid w:val="42455657"/>
    <w:rsid w:val="424566C9"/>
    <w:rsid w:val="42462B6D"/>
    <w:rsid w:val="42465AA3"/>
    <w:rsid w:val="42465D39"/>
    <w:rsid w:val="42466EEC"/>
    <w:rsid w:val="42470693"/>
    <w:rsid w:val="424715EE"/>
    <w:rsid w:val="42471A60"/>
    <w:rsid w:val="424720EA"/>
    <w:rsid w:val="424730A2"/>
    <w:rsid w:val="424762FF"/>
    <w:rsid w:val="424803E6"/>
    <w:rsid w:val="4248180C"/>
    <w:rsid w:val="42482230"/>
    <w:rsid w:val="42485433"/>
    <w:rsid w:val="42486C3B"/>
    <w:rsid w:val="42490F2D"/>
    <w:rsid w:val="424925D0"/>
    <w:rsid w:val="424925FB"/>
    <w:rsid w:val="424937F0"/>
    <w:rsid w:val="4249440B"/>
    <w:rsid w:val="424961B9"/>
    <w:rsid w:val="4249739C"/>
    <w:rsid w:val="42497F67"/>
    <w:rsid w:val="424A0E74"/>
    <w:rsid w:val="424A1283"/>
    <w:rsid w:val="424A6AF1"/>
    <w:rsid w:val="424B0183"/>
    <w:rsid w:val="424B0A7B"/>
    <w:rsid w:val="424B2464"/>
    <w:rsid w:val="424B3CDF"/>
    <w:rsid w:val="424B3E92"/>
    <w:rsid w:val="424B6CFD"/>
    <w:rsid w:val="424C4C1A"/>
    <w:rsid w:val="424C5CAA"/>
    <w:rsid w:val="424C7A58"/>
    <w:rsid w:val="424D0574"/>
    <w:rsid w:val="424D161D"/>
    <w:rsid w:val="424D1EE1"/>
    <w:rsid w:val="424D3EFC"/>
    <w:rsid w:val="424D41EE"/>
    <w:rsid w:val="424D4582"/>
    <w:rsid w:val="424E1A22"/>
    <w:rsid w:val="424E23FF"/>
    <w:rsid w:val="424E37D0"/>
    <w:rsid w:val="424E557E"/>
    <w:rsid w:val="424E567E"/>
    <w:rsid w:val="424F4007"/>
    <w:rsid w:val="424F6A20"/>
    <w:rsid w:val="424F7E7E"/>
    <w:rsid w:val="425012F6"/>
    <w:rsid w:val="425024EE"/>
    <w:rsid w:val="425053DE"/>
    <w:rsid w:val="4250579A"/>
    <w:rsid w:val="42506BD2"/>
    <w:rsid w:val="42507548"/>
    <w:rsid w:val="42510051"/>
    <w:rsid w:val="42512786"/>
    <w:rsid w:val="4251717A"/>
    <w:rsid w:val="42521512"/>
    <w:rsid w:val="42522E43"/>
    <w:rsid w:val="42523B7D"/>
    <w:rsid w:val="4252548F"/>
    <w:rsid w:val="4252760F"/>
    <w:rsid w:val="42530DE6"/>
    <w:rsid w:val="42531077"/>
    <w:rsid w:val="42532D0B"/>
    <w:rsid w:val="42533212"/>
    <w:rsid w:val="4253691F"/>
    <w:rsid w:val="42536DD7"/>
    <w:rsid w:val="42537038"/>
    <w:rsid w:val="4253743A"/>
    <w:rsid w:val="425414F0"/>
    <w:rsid w:val="425440AD"/>
    <w:rsid w:val="42545ED6"/>
    <w:rsid w:val="42545F83"/>
    <w:rsid w:val="42547CD2"/>
    <w:rsid w:val="42552DB0"/>
    <w:rsid w:val="4255316C"/>
    <w:rsid w:val="425533B8"/>
    <w:rsid w:val="42554B5E"/>
    <w:rsid w:val="425551D0"/>
    <w:rsid w:val="4255523A"/>
    <w:rsid w:val="4255690C"/>
    <w:rsid w:val="425579B4"/>
    <w:rsid w:val="425608D6"/>
    <w:rsid w:val="42561F40"/>
    <w:rsid w:val="42562465"/>
    <w:rsid w:val="42562684"/>
    <w:rsid w:val="42562E6D"/>
    <w:rsid w:val="42563E10"/>
    <w:rsid w:val="425655C4"/>
    <w:rsid w:val="42565831"/>
    <w:rsid w:val="42567CAB"/>
    <w:rsid w:val="425702A2"/>
    <w:rsid w:val="42574C42"/>
    <w:rsid w:val="42576000"/>
    <w:rsid w:val="42576B28"/>
    <w:rsid w:val="425770C5"/>
    <w:rsid w:val="42580899"/>
    <w:rsid w:val="42581301"/>
    <w:rsid w:val="4258271B"/>
    <w:rsid w:val="425828A0"/>
    <w:rsid w:val="4258464E"/>
    <w:rsid w:val="425863FC"/>
    <w:rsid w:val="425867AB"/>
    <w:rsid w:val="42591843"/>
    <w:rsid w:val="42592487"/>
    <w:rsid w:val="425A0117"/>
    <w:rsid w:val="425A03C6"/>
    <w:rsid w:val="425A03EA"/>
    <w:rsid w:val="425A15CF"/>
    <w:rsid w:val="425A29C2"/>
    <w:rsid w:val="425A2B8A"/>
    <w:rsid w:val="425A4679"/>
    <w:rsid w:val="425A6618"/>
    <w:rsid w:val="425B1256"/>
    <w:rsid w:val="425B4067"/>
    <w:rsid w:val="425B44EE"/>
    <w:rsid w:val="425B67F2"/>
    <w:rsid w:val="425C0EBF"/>
    <w:rsid w:val="425C3259"/>
    <w:rsid w:val="425C413F"/>
    <w:rsid w:val="425C4AE5"/>
    <w:rsid w:val="425C50DC"/>
    <w:rsid w:val="425C5EED"/>
    <w:rsid w:val="425C6541"/>
    <w:rsid w:val="425D0913"/>
    <w:rsid w:val="425D168B"/>
    <w:rsid w:val="425D19CE"/>
    <w:rsid w:val="425D4606"/>
    <w:rsid w:val="425D6FDF"/>
    <w:rsid w:val="425D7EB7"/>
    <w:rsid w:val="425E4219"/>
    <w:rsid w:val="425E443E"/>
    <w:rsid w:val="425E59DD"/>
    <w:rsid w:val="425F01CE"/>
    <w:rsid w:val="425F0F55"/>
    <w:rsid w:val="425F2679"/>
    <w:rsid w:val="425F3425"/>
    <w:rsid w:val="425F37A8"/>
    <w:rsid w:val="425F3C2F"/>
    <w:rsid w:val="425F3E9E"/>
    <w:rsid w:val="425F45DA"/>
    <w:rsid w:val="425F4EC2"/>
    <w:rsid w:val="425F68B8"/>
    <w:rsid w:val="425F6E1E"/>
    <w:rsid w:val="425F778B"/>
    <w:rsid w:val="4260230D"/>
    <w:rsid w:val="42602DD4"/>
    <w:rsid w:val="426031AA"/>
    <w:rsid w:val="426052B1"/>
    <w:rsid w:val="4261062D"/>
    <w:rsid w:val="42610F23"/>
    <w:rsid w:val="42611755"/>
    <w:rsid w:val="42611CE4"/>
    <w:rsid w:val="42613AF4"/>
    <w:rsid w:val="42621029"/>
    <w:rsid w:val="426223B3"/>
    <w:rsid w:val="42622A68"/>
    <w:rsid w:val="426254CD"/>
    <w:rsid w:val="42625F31"/>
    <w:rsid w:val="42627DDE"/>
    <w:rsid w:val="426315E8"/>
    <w:rsid w:val="42631B72"/>
    <w:rsid w:val="426349CA"/>
    <w:rsid w:val="42642FF3"/>
    <w:rsid w:val="426540F6"/>
    <w:rsid w:val="42660E9B"/>
    <w:rsid w:val="42664FBD"/>
    <w:rsid w:val="42665BBF"/>
    <w:rsid w:val="42665C3F"/>
    <w:rsid w:val="426660F8"/>
    <w:rsid w:val="42666D6B"/>
    <w:rsid w:val="426710B6"/>
    <w:rsid w:val="426717C8"/>
    <w:rsid w:val="42673F3F"/>
    <w:rsid w:val="42674891"/>
    <w:rsid w:val="426753B3"/>
    <w:rsid w:val="4267663F"/>
    <w:rsid w:val="4268065A"/>
    <w:rsid w:val="4269060A"/>
    <w:rsid w:val="42693C07"/>
    <w:rsid w:val="42694E8C"/>
    <w:rsid w:val="426954E9"/>
    <w:rsid w:val="42696074"/>
    <w:rsid w:val="42696DD2"/>
    <w:rsid w:val="426970D9"/>
    <w:rsid w:val="426976B5"/>
    <w:rsid w:val="426A0ECE"/>
    <w:rsid w:val="426A54B1"/>
    <w:rsid w:val="426A65FF"/>
    <w:rsid w:val="426B25D4"/>
    <w:rsid w:val="426B34D5"/>
    <w:rsid w:val="426B4382"/>
    <w:rsid w:val="426B442D"/>
    <w:rsid w:val="426B4F78"/>
    <w:rsid w:val="426C1EA8"/>
    <w:rsid w:val="426C3C56"/>
    <w:rsid w:val="426C6422"/>
    <w:rsid w:val="426C7D22"/>
    <w:rsid w:val="426D634C"/>
    <w:rsid w:val="426D7218"/>
    <w:rsid w:val="426D74C6"/>
    <w:rsid w:val="426D783C"/>
    <w:rsid w:val="426E0039"/>
    <w:rsid w:val="426E3E72"/>
    <w:rsid w:val="426E5C20"/>
    <w:rsid w:val="426E79CE"/>
    <w:rsid w:val="426F0F16"/>
    <w:rsid w:val="426F2FE4"/>
    <w:rsid w:val="426F49B7"/>
    <w:rsid w:val="426F5CD3"/>
    <w:rsid w:val="426F60F8"/>
    <w:rsid w:val="426F745B"/>
    <w:rsid w:val="426F77BC"/>
    <w:rsid w:val="42701998"/>
    <w:rsid w:val="4270329C"/>
    <w:rsid w:val="427059FD"/>
    <w:rsid w:val="427125E1"/>
    <w:rsid w:val="42720275"/>
    <w:rsid w:val="42721EA8"/>
    <w:rsid w:val="42723E87"/>
    <w:rsid w:val="42725710"/>
    <w:rsid w:val="427260E0"/>
    <w:rsid w:val="42731488"/>
    <w:rsid w:val="427316AF"/>
    <w:rsid w:val="4273316F"/>
    <w:rsid w:val="42734FE4"/>
    <w:rsid w:val="427369C4"/>
    <w:rsid w:val="427447C8"/>
    <w:rsid w:val="42750D5C"/>
    <w:rsid w:val="42755200"/>
    <w:rsid w:val="42756FAE"/>
    <w:rsid w:val="42761CB9"/>
    <w:rsid w:val="427633FA"/>
    <w:rsid w:val="42764A3E"/>
    <w:rsid w:val="42764AD5"/>
    <w:rsid w:val="42770F78"/>
    <w:rsid w:val="42773149"/>
    <w:rsid w:val="427755DD"/>
    <w:rsid w:val="4277627D"/>
    <w:rsid w:val="427801E6"/>
    <w:rsid w:val="4278084D"/>
    <w:rsid w:val="42784676"/>
    <w:rsid w:val="42784CF1"/>
    <w:rsid w:val="4278617C"/>
    <w:rsid w:val="427871AA"/>
    <w:rsid w:val="4279063A"/>
    <w:rsid w:val="427918DD"/>
    <w:rsid w:val="42791D7B"/>
    <w:rsid w:val="42792413"/>
    <w:rsid w:val="42792C20"/>
    <w:rsid w:val="427A1ACA"/>
    <w:rsid w:val="427A2817"/>
    <w:rsid w:val="427A2D60"/>
    <w:rsid w:val="427A31E3"/>
    <w:rsid w:val="427A320B"/>
    <w:rsid w:val="427A45C5"/>
    <w:rsid w:val="427A6373"/>
    <w:rsid w:val="427B20EB"/>
    <w:rsid w:val="427C033D"/>
    <w:rsid w:val="427C1E39"/>
    <w:rsid w:val="427C3788"/>
    <w:rsid w:val="427C658F"/>
    <w:rsid w:val="427C66D9"/>
    <w:rsid w:val="427C72C7"/>
    <w:rsid w:val="427D1ADF"/>
    <w:rsid w:val="427D2039"/>
    <w:rsid w:val="427E2AD7"/>
    <w:rsid w:val="427F1BDB"/>
    <w:rsid w:val="427F1D8C"/>
    <w:rsid w:val="427F21CE"/>
    <w:rsid w:val="427F607F"/>
    <w:rsid w:val="427F6E1C"/>
    <w:rsid w:val="4280593C"/>
    <w:rsid w:val="4280614C"/>
    <w:rsid w:val="4280707D"/>
    <w:rsid w:val="4280722F"/>
    <w:rsid w:val="42807A19"/>
    <w:rsid w:val="4281050D"/>
    <w:rsid w:val="42813107"/>
    <w:rsid w:val="4281324E"/>
    <w:rsid w:val="42813BA5"/>
    <w:rsid w:val="42815744"/>
    <w:rsid w:val="42815953"/>
    <w:rsid w:val="428165BC"/>
    <w:rsid w:val="42816DCC"/>
    <w:rsid w:val="42817701"/>
    <w:rsid w:val="42821A53"/>
    <w:rsid w:val="428232CC"/>
    <w:rsid w:val="42825306"/>
    <w:rsid w:val="42825CE2"/>
    <w:rsid w:val="428309D4"/>
    <w:rsid w:val="4283276F"/>
    <w:rsid w:val="428335BE"/>
    <w:rsid w:val="428337D2"/>
    <w:rsid w:val="428359FE"/>
    <w:rsid w:val="4283791D"/>
    <w:rsid w:val="42845DF0"/>
    <w:rsid w:val="428471F1"/>
    <w:rsid w:val="42851552"/>
    <w:rsid w:val="428533D4"/>
    <w:rsid w:val="42854A17"/>
    <w:rsid w:val="42854D59"/>
    <w:rsid w:val="4286052D"/>
    <w:rsid w:val="42860967"/>
    <w:rsid w:val="42862F6A"/>
    <w:rsid w:val="428639CB"/>
    <w:rsid w:val="4286468F"/>
    <w:rsid w:val="42864D18"/>
    <w:rsid w:val="42864DE2"/>
    <w:rsid w:val="4286713B"/>
    <w:rsid w:val="4286740D"/>
    <w:rsid w:val="428676D0"/>
    <w:rsid w:val="42870F07"/>
    <w:rsid w:val="42872737"/>
    <w:rsid w:val="428745B9"/>
    <w:rsid w:val="42874EF2"/>
    <w:rsid w:val="42876033"/>
    <w:rsid w:val="42876706"/>
    <w:rsid w:val="428769CE"/>
    <w:rsid w:val="42876CE2"/>
    <w:rsid w:val="428840CE"/>
    <w:rsid w:val="42884F34"/>
    <w:rsid w:val="42887029"/>
    <w:rsid w:val="4289012F"/>
    <w:rsid w:val="42890CAC"/>
    <w:rsid w:val="42893B90"/>
    <w:rsid w:val="42895058"/>
    <w:rsid w:val="428A0BA1"/>
    <w:rsid w:val="428A1304"/>
    <w:rsid w:val="428A2091"/>
    <w:rsid w:val="428A2B83"/>
    <w:rsid w:val="428A7859"/>
    <w:rsid w:val="428A7BAC"/>
    <w:rsid w:val="428B0472"/>
    <w:rsid w:val="428B0580"/>
    <w:rsid w:val="428B4190"/>
    <w:rsid w:val="428B42EF"/>
    <w:rsid w:val="428B4A24"/>
    <w:rsid w:val="428B67D2"/>
    <w:rsid w:val="428B7A13"/>
    <w:rsid w:val="428C0DFC"/>
    <w:rsid w:val="428C42F8"/>
    <w:rsid w:val="428C60A6"/>
    <w:rsid w:val="428D1681"/>
    <w:rsid w:val="428D254A"/>
    <w:rsid w:val="428D48B2"/>
    <w:rsid w:val="428E0070"/>
    <w:rsid w:val="428E2B11"/>
    <w:rsid w:val="428F13D0"/>
    <w:rsid w:val="428F279F"/>
    <w:rsid w:val="4290079B"/>
    <w:rsid w:val="42900843"/>
    <w:rsid w:val="42903638"/>
    <w:rsid w:val="429053E8"/>
    <w:rsid w:val="42905B96"/>
    <w:rsid w:val="42906DE7"/>
    <w:rsid w:val="429107C7"/>
    <w:rsid w:val="4291098B"/>
    <w:rsid w:val="42912EC9"/>
    <w:rsid w:val="42916544"/>
    <w:rsid w:val="4291659D"/>
    <w:rsid w:val="429178AD"/>
    <w:rsid w:val="42921492"/>
    <w:rsid w:val="4292190E"/>
    <w:rsid w:val="42923871"/>
    <w:rsid w:val="42925DB2"/>
    <w:rsid w:val="4292609A"/>
    <w:rsid w:val="429263DE"/>
    <w:rsid w:val="42927B60"/>
    <w:rsid w:val="42927E30"/>
    <w:rsid w:val="42932922"/>
    <w:rsid w:val="42932A7E"/>
    <w:rsid w:val="429338D8"/>
    <w:rsid w:val="42933DB2"/>
    <w:rsid w:val="42935686"/>
    <w:rsid w:val="42937435"/>
    <w:rsid w:val="42937FE3"/>
    <w:rsid w:val="429404A4"/>
    <w:rsid w:val="42940675"/>
    <w:rsid w:val="42942F33"/>
    <w:rsid w:val="42943FC6"/>
    <w:rsid w:val="429513FF"/>
    <w:rsid w:val="42951849"/>
    <w:rsid w:val="429531AD"/>
    <w:rsid w:val="42953641"/>
    <w:rsid w:val="429548D0"/>
    <w:rsid w:val="42956E37"/>
    <w:rsid w:val="4295770E"/>
    <w:rsid w:val="42967EA9"/>
    <w:rsid w:val="42972DB6"/>
    <w:rsid w:val="429733C9"/>
    <w:rsid w:val="4297362A"/>
    <w:rsid w:val="42975177"/>
    <w:rsid w:val="42975304"/>
    <w:rsid w:val="42975C91"/>
    <w:rsid w:val="42976E80"/>
    <w:rsid w:val="42976F25"/>
    <w:rsid w:val="42982C9D"/>
    <w:rsid w:val="42983BC3"/>
    <w:rsid w:val="42984A4B"/>
    <w:rsid w:val="42984B6E"/>
    <w:rsid w:val="42985496"/>
    <w:rsid w:val="42986794"/>
    <w:rsid w:val="42995053"/>
    <w:rsid w:val="42997141"/>
    <w:rsid w:val="42997C24"/>
    <w:rsid w:val="429A1263"/>
    <w:rsid w:val="429A1D6F"/>
    <w:rsid w:val="429A4C67"/>
    <w:rsid w:val="429A6A15"/>
    <w:rsid w:val="429A6B0D"/>
    <w:rsid w:val="429A73BC"/>
    <w:rsid w:val="429B2544"/>
    <w:rsid w:val="429B7C9A"/>
    <w:rsid w:val="429C09DF"/>
    <w:rsid w:val="429C278D"/>
    <w:rsid w:val="429C39D4"/>
    <w:rsid w:val="429D08A1"/>
    <w:rsid w:val="429E1F1A"/>
    <w:rsid w:val="429E219C"/>
    <w:rsid w:val="429E219E"/>
    <w:rsid w:val="429E2606"/>
    <w:rsid w:val="429E6839"/>
    <w:rsid w:val="429F21E7"/>
    <w:rsid w:val="429F227D"/>
    <w:rsid w:val="429F2355"/>
    <w:rsid w:val="429F6E44"/>
    <w:rsid w:val="42A04F26"/>
    <w:rsid w:val="42A06C52"/>
    <w:rsid w:val="42A06DBF"/>
    <w:rsid w:val="42A0756D"/>
    <w:rsid w:val="42A11B51"/>
    <w:rsid w:val="42A15FF5"/>
    <w:rsid w:val="42A17571"/>
    <w:rsid w:val="42A17749"/>
    <w:rsid w:val="42A177BF"/>
    <w:rsid w:val="42A17DA3"/>
    <w:rsid w:val="42A21D43"/>
    <w:rsid w:val="42A258CA"/>
    <w:rsid w:val="42A25C1F"/>
    <w:rsid w:val="42A27846"/>
    <w:rsid w:val="42A303B2"/>
    <w:rsid w:val="42A319B9"/>
    <w:rsid w:val="42A32018"/>
    <w:rsid w:val="42A338A7"/>
    <w:rsid w:val="42A33B1C"/>
    <w:rsid w:val="42A41642"/>
    <w:rsid w:val="42A42166"/>
    <w:rsid w:val="42A42416"/>
    <w:rsid w:val="42A42CEC"/>
    <w:rsid w:val="42A43EE0"/>
    <w:rsid w:val="42A45AE6"/>
    <w:rsid w:val="42A45BFC"/>
    <w:rsid w:val="42A465D6"/>
    <w:rsid w:val="42A46F8D"/>
    <w:rsid w:val="42A47894"/>
    <w:rsid w:val="42A51566"/>
    <w:rsid w:val="42A6360C"/>
    <w:rsid w:val="42A639F8"/>
    <w:rsid w:val="42A653BA"/>
    <w:rsid w:val="42A65C8C"/>
    <w:rsid w:val="42A709DB"/>
    <w:rsid w:val="42A72293"/>
    <w:rsid w:val="42A72EE0"/>
    <w:rsid w:val="42A74CC9"/>
    <w:rsid w:val="42A75B63"/>
    <w:rsid w:val="42A774A0"/>
    <w:rsid w:val="42A804A1"/>
    <w:rsid w:val="42A81132"/>
    <w:rsid w:val="42A8369B"/>
    <w:rsid w:val="42A836B8"/>
    <w:rsid w:val="42A8401C"/>
    <w:rsid w:val="42A84658"/>
    <w:rsid w:val="42A85C7E"/>
    <w:rsid w:val="42A85CB2"/>
    <w:rsid w:val="42A866F4"/>
    <w:rsid w:val="42A87384"/>
    <w:rsid w:val="42A90ECE"/>
    <w:rsid w:val="42A91B58"/>
    <w:rsid w:val="42A930FC"/>
    <w:rsid w:val="42A964CE"/>
    <w:rsid w:val="42A96C58"/>
    <w:rsid w:val="42A97719"/>
    <w:rsid w:val="42AA7468"/>
    <w:rsid w:val="42AA7C7D"/>
    <w:rsid w:val="42AB0C22"/>
    <w:rsid w:val="42AB29D0"/>
    <w:rsid w:val="42AB6E74"/>
    <w:rsid w:val="42AC47E3"/>
    <w:rsid w:val="42AC4C0A"/>
    <w:rsid w:val="42AC5C85"/>
    <w:rsid w:val="42AD0DED"/>
    <w:rsid w:val="42AD28C4"/>
    <w:rsid w:val="42AD2986"/>
    <w:rsid w:val="42AD499A"/>
    <w:rsid w:val="42AD52B2"/>
    <w:rsid w:val="42AD6748"/>
    <w:rsid w:val="42AD6C5D"/>
    <w:rsid w:val="42AE0712"/>
    <w:rsid w:val="42AE24C0"/>
    <w:rsid w:val="42AE426E"/>
    <w:rsid w:val="42AE464F"/>
    <w:rsid w:val="42AF1A25"/>
    <w:rsid w:val="42AF413D"/>
    <w:rsid w:val="42AF7E42"/>
    <w:rsid w:val="42B00439"/>
    <w:rsid w:val="42B05700"/>
    <w:rsid w:val="42B061E8"/>
    <w:rsid w:val="42B06238"/>
    <w:rsid w:val="42B06638"/>
    <w:rsid w:val="42B14564"/>
    <w:rsid w:val="42B1476A"/>
    <w:rsid w:val="42B15B0D"/>
    <w:rsid w:val="42B171A4"/>
    <w:rsid w:val="42B20202"/>
    <w:rsid w:val="42B23D5F"/>
    <w:rsid w:val="42B249B8"/>
    <w:rsid w:val="42B307CB"/>
    <w:rsid w:val="42B311B0"/>
    <w:rsid w:val="42B314E1"/>
    <w:rsid w:val="42B31885"/>
    <w:rsid w:val="42B3220B"/>
    <w:rsid w:val="42B3237E"/>
    <w:rsid w:val="42B3247E"/>
    <w:rsid w:val="42B32E0B"/>
    <w:rsid w:val="42B375DC"/>
    <w:rsid w:val="42B37AD7"/>
    <w:rsid w:val="42B41C5B"/>
    <w:rsid w:val="42B42080"/>
    <w:rsid w:val="42B4482C"/>
    <w:rsid w:val="42B44C7C"/>
    <w:rsid w:val="42B45D29"/>
    <w:rsid w:val="42B51968"/>
    <w:rsid w:val="42B51AA1"/>
    <w:rsid w:val="42B51B53"/>
    <w:rsid w:val="42B52091"/>
    <w:rsid w:val="42B5384F"/>
    <w:rsid w:val="42B53A9D"/>
    <w:rsid w:val="42B54E0E"/>
    <w:rsid w:val="42B555C6"/>
    <w:rsid w:val="42B555FD"/>
    <w:rsid w:val="42B613F1"/>
    <w:rsid w:val="42B6252B"/>
    <w:rsid w:val="42B702DA"/>
    <w:rsid w:val="42B71C89"/>
    <w:rsid w:val="42B72A57"/>
    <w:rsid w:val="42B73743"/>
    <w:rsid w:val="42B75819"/>
    <w:rsid w:val="42B775C7"/>
    <w:rsid w:val="42B77C03"/>
    <w:rsid w:val="42B82446"/>
    <w:rsid w:val="42B82D4A"/>
    <w:rsid w:val="42B83F5B"/>
    <w:rsid w:val="42B8468D"/>
    <w:rsid w:val="42B84BCC"/>
    <w:rsid w:val="42B850ED"/>
    <w:rsid w:val="42B86E9B"/>
    <w:rsid w:val="42B9180B"/>
    <w:rsid w:val="42B9333F"/>
    <w:rsid w:val="42B933A9"/>
    <w:rsid w:val="42B9408F"/>
    <w:rsid w:val="42B9463D"/>
    <w:rsid w:val="42B95ACD"/>
    <w:rsid w:val="42B9763D"/>
    <w:rsid w:val="42B97995"/>
    <w:rsid w:val="42B97ABB"/>
    <w:rsid w:val="42BA0701"/>
    <w:rsid w:val="42BA0E65"/>
    <w:rsid w:val="42BA1385"/>
    <w:rsid w:val="42BA3E29"/>
    <w:rsid w:val="42BA70B7"/>
    <w:rsid w:val="42BB1537"/>
    <w:rsid w:val="42BB30EF"/>
    <w:rsid w:val="42BB53B3"/>
    <w:rsid w:val="42BC2E2F"/>
    <w:rsid w:val="42BC43DB"/>
    <w:rsid w:val="42BC5E32"/>
    <w:rsid w:val="42BD2703"/>
    <w:rsid w:val="42BD444E"/>
    <w:rsid w:val="42BD7F31"/>
    <w:rsid w:val="42BE0955"/>
    <w:rsid w:val="42BE21D9"/>
    <w:rsid w:val="42BE324C"/>
    <w:rsid w:val="42BE58DE"/>
    <w:rsid w:val="42BF5218"/>
    <w:rsid w:val="42BF5744"/>
    <w:rsid w:val="42BF647C"/>
    <w:rsid w:val="42BF6DCA"/>
    <w:rsid w:val="42C02BD0"/>
    <w:rsid w:val="42C02CF4"/>
    <w:rsid w:val="42C039F3"/>
    <w:rsid w:val="42C04A79"/>
    <w:rsid w:val="42C05351"/>
    <w:rsid w:val="42C0564B"/>
    <w:rsid w:val="42C05D49"/>
    <w:rsid w:val="42C10218"/>
    <w:rsid w:val="42C13750"/>
    <w:rsid w:val="42C13FA2"/>
    <w:rsid w:val="42C14806"/>
    <w:rsid w:val="42C1591B"/>
    <w:rsid w:val="42C159A0"/>
    <w:rsid w:val="42C166CF"/>
    <w:rsid w:val="42C24431"/>
    <w:rsid w:val="42C256EF"/>
    <w:rsid w:val="42C26E30"/>
    <w:rsid w:val="42C2790E"/>
    <w:rsid w:val="42C302C0"/>
    <w:rsid w:val="42C302CC"/>
    <w:rsid w:val="42C341BE"/>
    <w:rsid w:val="42C34E0B"/>
    <w:rsid w:val="42C35F6C"/>
    <w:rsid w:val="42C37714"/>
    <w:rsid w:val="42C417CD"/>
    <w:rsid w:val="42C41CE4"/>
    <w:rsid w:val="42C43A92"/>
    <w:rsid w:val="42C45840"/>
    <w:rsid w:val="42C45867"/>
    <w:rsid w:val="42C52901"/>
    <w:rsid w:val="42C53845"/>
    <w:rsid w:val="42C54070"/>
    <w:rsid w:val="42C57127"/>
    <w:rsid w:val="42C57F36"/>
    <w:rsid w:val="42C6587F"/>
    <w:rsid w:val="42C65A5C"/>
    <w:rsid w:val="42C75A8F"/>
    <w:rsid w:val="42C76941"/>
    <w:rsid w:val="42C76D1B"/>
    <w:rsid w:val="42C81561"/>
    <w:rsid w:val="42C83582"/>
    <w:rsid w:val="42C83ACC"/>
    <w:rsid w:val="42C83DCA"/>
    <w:rsid w:val="42C85C77"/>
    <w:rsid w:val="42C85CDB"/>
    <w:rsid w:val="42C86804"/>
    <w:rsid w:val="42C90487"/>
    <w:rsid w:val="42C910A8"/>
    <w:rsid w:val="42C925F1"/>
    <w:rsid w:val="42C927DF"/>
    <w:rsid w:val="42C972FA"/>
    <w:rsid w:val="42CA15C4"/>
    <w:rsid w:val="42CA554C"/>
    <w:rsid w:val="42CA6A52"/>
    <w:rsid w:val="42CB1976"/>
    <w:rsid w:val="42CB4D6F"/>
    <w:rsid w:val="42CB7AC3"/>
    <w:rsid w:val="42CB7EE2"/>
    <w:rsid w:val="42CC1E44"/>
    <w:rsid w:val="42CC2AB3"/>
    <w:rsid w:val="42CC3CF1"/>
    <w:rsid w:val="42CC4714"/>
    <w:rsid w:val="42CC4E57"/>
    <w:rsid w:val="42CC6A8D"/>
    <w:rsid w:val="42CC7312"/>
    <w:rsid w:val="42CD2DB2"/>
    <w:rsid w:val="42CD3E6F"/>
    <w:rsid w:val="42CD3F43"/>
    <w:rsid w:val="42CD46F7"/>
    <w:rsid w:val="42CD57D8"/>
    <w:rsid w:val="42CD6DEA"/>
    <w:rsid w:val="42CE0BA2"/>
    <w:rsid w:val="42CE1020"/>
    <w:rsid w:val="42CE4911"/>
    <w:rsid w:val="42CE66BF"/>
    <w:rsid w:val="42CE7A13"/>
    <w:rsid w:val="42CF1434"/>
    <w:rsid w:val="42CF2B62"/>
    <w:rsid w:val="42CF565D"/>
    <w:rsid w:val="42CF707C"/>
    <w:rsid w:val="42D02437"/>
    <w:rsid w:val="42D028C4"/>
    <w:rsid w:val="42D069A7"/>
    <w:rsid w:val="42D072AC"/>
    <w:rsid w:val="42D07CF3"/>
    <w:rsid w:val="42D13D54"/>
    <w:rsid w:val="42D214DC"/>
    <w:rsid w:val="42D31245"/>
    <w:rsid w:val="42D31F27"/>
    <w:rsid w:val="42D33CD5"/>
    <w:rsid w:val="42D3443F"/>
    <w:rsid w:val="42D35CD5"/>
    <w:rsid w:val="42D36F8C"/>
    <w:rsid w:val="42D37DB5"/>
    <w:rsid w:val="42D41BE6"/>
    <w:rsid w:val="42D41E73"/>
    <w:rsid w:val="42D43920"/>
    <w:rsid w:val="42D4469C"/>
    <w:rsid w:val="42D44852"/>
    <w:rsid w:val="42D523AE"/>
    <w:rsid w:val="42D53B65"/>
    <w:rsid w:val="42D5417C"/>
    <w:rsid w:val="42D55C9F"/>
    <w:rsid w:val="42D56A50"/>
    <w:rsid w:val="42D56E6D"/>
    <w:rsid w:val="42D640CA"/>
    <w:rsid w:val="42D66736"/>
    <w:rsid w:val="42D669C5"/>
    <w:rsid w:val="42D67FA7"/>
    <w:rsid w:val="42D71A17"/>
    <w:rsid w:val="42D737C5"/>
    <w:rsid w:val="42D75573"/>
    <w:rsid w:val="42D76A08"/>
    <w:rsid w:val="42D77C69"/>
    <w:rsid w:val="42D81056"/>
    <w:rsid w:val="42D81E3F"/>
    <w:rsid w:val="42D83C37"/>
    <w:rsid w:val="42D85BCA"/>
    <w:rsid w:val="42D8613A"/>
    <w:rsid w:val="42D90C1F"/>
    <w:rsid w:val="42D917DC"/>
    <w:rsid w:val="42D94E5B"/>
    <w:rsid w:val="42D95503"/>
    <w:rsid w:val="42D9578F"/>
    <w:rsid w:val="42D96B3D"/>
    <w:rsid w:val="42DA1507"/>
    <w:rsid w:val="42DA3976"/>
    <w:rsid w:val="42DA549D"/>
    <w:rsid w:val="42DA6547"/>
    <w:rsid w:val="42DB3787"/>
    <w:rsid w:val="42DB3A2A"/>
    <w:rsid w:val="42DB7F0D"/>
    <w:rsid w:val="42DC0504"/>
    <w:rsid w:val="42DC0DDB"/>
    <w:rsid w:val="42DC1196"/>
    <w:rsid w:val="42DC25A8"/>
    <w:rsid w:val="42DC4800"/>
    <w:rsid w:val="42DC6B92"/>
    <w:rsid w:val="42DC6E59"/>
    <w:rsid w:val="42DC702D"/>
    <w:rsid w:val="42DD3A38"/>
    <w:rsid w:val="42DD6902"/>
    <w:rsid w:val="42DE0102"/>
    <w:rsid w:val="42DE0FF8"/>
    <w:rsid w:val="42DE2F4F"/>
    <w:rsid w:val="42DE4B54"/>
    <w:rsid w:val="42DF18A9"/>
    <w:rsid w:val="42DF1CE0"/>
    <w:rsid w:val="42DF267A"/>
    <w:rsid w:val="42DF2EF0"/>
    <w:rsid w:val="42DF5F88"/>
    <w:rsid w:val="42DF5FDB"/>
    <w:rsid w:val="42DF66FE"/>
    <w:rsid w:val="42E01643"/>
    <w:rsid w:val="42E102FD"/>
    <w:rsid w:val="42E1252C"/>
    <w:rsid w:val="42E12896"/>
    <w:rsid w:val="42E14644"/>
    <w:rsid w:val="42E147C0"/>
    <w:rsid w:val="42E15DBB"/>
    <w:rsid w:val="42E15F36"/>
    <w:rsid w:val="42E162F3"/>
    <w:rsid w:val="42E163F2"/>
    <w:rsid w:val="42E16D40"/>
    <w:rsid w:val="42E20AA0"/>
    <w:rsid w:val="42E22E09"/>
    <w:rsid w:val="42E23248"/>
    <w:rsid w:val="42E25935"/>
    <w:rsid w:val="42E303A5"/>
    <w:rsid w:val="42E303BC"/>
    <w:rsid w:val="42E306EC"/>
    <w:rsid w:val="42E32228"/>
    <w:rsid w:val="42E32F41"/>
    <w:rsid w:val="42E3660E"/>
    <w:rsid w:val="42E40DE3"/>
    <w:rsid w:val="42E426A6"/>
    <w:rsid w:val="42E427B3"/>
    <w:rsid w:val="42E44134"/>
    <w:rsid w:val="42E4678F"/>
    <w:rsid w:val="42E5105F"/>
    <w:rsid w:val="42E53271"/>
    <w:rsid w:val="42E5365A"/>
    <w:rsid w:val="42E54C4D"/>
    <w:rsid w:val="42E5619A"/>
    <w:rsid w:val="42E56E10"/>
    <w:rsid w:val="42E60103"/>
    <w:rsid w:val="42E61C5A"/>
    <w:rsid w:val="42E63277"/>
    <w:rsid w:val="42E63A08"/>
    <w:rsid w:val="42E73E0F"/>
    <w:rsid w:val="42E7499C"/>
    <w:rsid w:val="42E75F7A"/>
    <w:rsid w:val="42E77168"/>
    <w:rsid w:val="42E82F6F"/>
    <w:rsid w:val="42E8343C"/>
    <w:rsid w:val="42E83C24"/>
    <w:rsid w:val="42E84A33"/>
    <w:rsid w:val="42E859D2"/>
    <w:rsid w:val="42E8618A"/>
    <w:rsid w:val="42E86420"/>
    <w:rsid w:val="42E87780"/>
    <w:rsid w:val="42E877A6"/>
    <w:rsid w:val="42E9027E"/>
    <w:rsid w:val="42E9039A"/>
    <w:rsid w:val="42E91151"/>
    <w:rsid w:val="42E934F8"/>
    <w:rsid w:val="42EA174A"/>
    <w:rsid w:val="42EA3374"/>
    <w:rsid w:val="42EA346B"/>
    <w:rsid w:val="42EA48FB"/>
    <w:rsid w:val="42EA51B1"/>
    <w:rsid w:val="42EA799C"/>
    <w:rsid w:val="42EB101F"/>
    <w:rsid w:val="42EB4527"/>
    <w:rsid w:val="42EB54C2"/>
    <w:rsid w:val="42EB7271"/>
    <w:rsid w:val="42EC19ED"/>
    <w:rsid w:val="42EC3CA8"/>
    <w:rsid w:val="42EC5AE6"/>
    <w:rsid w:val="42ED123B"/>
    <w:rsid w:val="42ED2EAA"/>
    <w:rsid w:val="42ED2FE9"/>
    <w:rsid w:val="42ED352D"/>
    <w:rsid w:val="42ED4D97"/>
    <w:rsid w:val="42ED756C"/>
    <w:rsid w:val="42ED7A07"/>
    <w:rsid w:val="42EE030A"/>
    <w:rsid w:val="42EE0B0F"/>
    <w:rsid w:val="42EE1440"/>
    <w:rsid w:val="42EE539F"/>
    <w:rsid w:val="42EE5E4D"/>
    <w:rsid w:val="42EF0898"/>
    <w:rsid w:val="42EF245B"/>
    <w:rsid w:val="42EF2A41"/>
    <w:rsid w:val="42EF31B0"/>
    <w:rsid w:val="42EF4FB3"/>
    <w:rsid w:val="42EF5DC0"/>
    <w:rsid w:val="42EF6D61"/>
    <w:rsid w:val="42F006E7"/>
    <w:rsid w:val="42F0076D"/>
    <w:rsid w:val="42F03A76"/>
    <w:rsid w:val="42F066CF"/>
    <w:rsid w:val="42F114A1"/>
    <w:rsid w:val="42F1180C"/>
    <w:rsid w:val="42F11B77"/>
    <w:rsid w:val="42F11BFD"/>
    <w:rsid w:val="42F14AC7"/>
    <w:rsid w:val="42F16811"/>
    <w:rsid w:val="42F1769C"/>
    <w:rsid w:val="42F17A2A"/>
    <w:rsid w:val="42F205FF"/>
    <w:rsid w:val="42F206F4"/>
    <w:rsid w:val="42F208C9"/>
    <w:rsid w:val="42F223AD"/>
    <w:rsid w:val="42F2318C"/>
    <w:rsid w:val="42F247CE"/>
    <w:rsid w:val="42F25A6B"/>
    <w:rsid w:val="42F25EA9"/>
    <w:rsid w:val="42F3082F"/>
    <w:rsid w:val="42F35C5E"/>
    <w:rsid w:val="42F36125"/>
    <w:rsid w:val="42F41CBF"/>
    <w:rsid w:val="42F425C9"/>
    <w:rsid w:val="42F44377"/>
    <w:rsid w:val="42F46237"/>
    <w:rsid w:val="42F4630E"/>
    <w:rsid w:val="42F47256"/>
    <w:rsid w:val="42F53254"/>
    <w:rsid w:val="42F60F53"/>
    <w:rsid w:val="42F72822"/>
    <w:rsid w:val="42F75A6F"/>
    <w:rsid w:val="42F771B0"/>
    <w:rsid w:val="42F779C3"/>
    <w:rsid w:val="42F81102"/>
    <w:rsid w:val="42F83689"/>
    <w:rsid w:val="42F87242"/>
    <w:rsid w:val="42F9198D"/>
    <w:rsid w:val="42F91AD0"/>
    <w:rsid w:val="42F9315E"/>
    <w:rsid w:val="42F96044"/>
    <w:rsid w:val="42FA2E4D"/>
    <w:rsid w:val="42FA42A8"/>
    <w:rsid w:val="42FA43F0"/>
    <w:rsid w:val="42FA5706"/>
    <w:rsid w:val="42FA5B31"/>
    <w:rsid w:val="42FA72CF"/>
    <w:rsid w:val="42FA74B4"/>
    <w:rsid w:val="42FB0EA4"/>
    <w:rsid w:val="42FB5880"/>
    <w:rsid w:val="42FB6FC1"/>
    <w:rsid w:val="42FC07D9"/>
    <w:rsid w:val="42FC1001"/>
    <w:rsid w:val="42FC147E"/>
    <w:rsid w:val="42FC24CB"/>
    <w:rsid w:val="42FC28F0"/>
    <w:rsid w:val="42FC322C"/>
    <w:rsid w:val="42FC76D0"/>
    <w:rsid w:val="42FC7B8A"/>
    <w:rsid w:val="42FC7E57"/>
    <w:rsid w:val="42FD0171"/>
    <w:rsid w:val="42FD18E1"/>
    <w:rsid w:val="42FD3334"/>
    <w:rsid w:val="42FD3F92"/>
    <w:rsid w:val="42FD662C"/>
    <w:rsid w:val="42FD7741"/>
    <w:rsid w:val="42FE0C24"/>
    <w:rsid w:val="42FE0D52"/>
    <w:rsid w:val="42FE3DBB"/>
    <w:rsid w:val="42FE4C26"/>
    <w:rsid w:val="42FE4F4C"/>
    <w:rsid w:val="42FE51F6"/>
    <w:rsid w:val="42FE5942"/>
    <w:rsid w:val="42FE6179"/>
    <w:rsid w:val="42FE67E9"/>
    <w:rsid w:val="42FE6FA4"/>
    <w:rsid w:val="42FF2D1C"/>
    <w:rsid w:val="42FF450A"/>
    <w:rsid w:val="42FF4AC9"/>
    <w:rsid w:val="42FF6DD2"/>
    <w:rsid w:val="430105B2"/>
    <w:rsid w:val="43010842"/>
    <w:rsid w:val="43013449"/>
    <w:rsid w:val="430141DD"/>
    <w:rsid w:val="43014CE6"/>
    <w:rsid w:val="43016274"/>
    <w:rsid w:val="43016A94"/>
    <w:rsid w:val="4301712B"/>
    <w:rsid w:val="43017DCA"/>
    <w:rsid w:val="430242C3"/>
    <w:rsid w:val="43024327"/>
    <w:rsid w:val="43025063"/>
    <w:rsid w:val="430254C8"/>
    <w:rsid w:val="43026540"/>
    <w:rsid w:val="43030A5E"/>
    <w:rsid w:val="43032783"/>
    <w:rsid w:val="4303280C"/>
    <w:rsid w:val="43032935"/>
    <w:rsid w:val="43032AE0"/>
    <w:rsid w:val="43034564"/>
    <w:rsid w:val="43037A91"/>
    <w:rsid w:val="43040332"/>
    <w:rsid w:val="43040FB1"/>
    <w:rsid w:val="43045C0F"/>
    <w:rsid w:val="43046206"/>
    <w:rsid w:val="43046A02"/>
    <w:rsid w:val="4304710C"/>
    <w:rsid w:val="430473E0"/>
    <w:rsid w:val="430479E8"/>
    <w:rsid w:val="4305580B"/>
    <w:rsid w:val="43056584"/>
    <w:rsid w:val="43060225"/>
    <w:rsid w:val="43061595"/>
    <w:rsid w:val="430622FC"/>
    <w:rsid w:val="4306645E"/>
    <w:rsid w:val="430673EB"/>
    <w:rsid w:val="43074499"/>
    <w:rsid w:val="43075B5F"/>
    <w:rsid w:val="4307713D"/>
    <w:rsid w:val="43077955"/>
    <w:rsid w:val="430779E2"/>
    <w:rsid w:val="430805CF"/>
    <w:rsid w:val="43081BD1"/>
    <w:rsid w:val="43086074"/>
    <w:rsid w:val="43086156"/>
    <w:rsid w:val="430869F4"/>
    <w:rsid w:val="430902B0"/>
    <w:rsid w:val="43092122"/>
    <w:rsid w:val="43092A55"/>
    <w:rsid w:val="43093040"/>
    <w:rsid w:val="43093E7A"/>
    <w:rsid w:val="43095949"/>
    <w:rsid w:val="430965A8"/>
    <w:rsid w:val="430976F7"/>
    <w:rsid w:val="43097725"/>
    <w:rsid w:val="430A1FCC"/>
    <w:rsid w:val="430A2572"/>
    <w:rsid w:val="430A3637"/>
    <w:rsid w:val="430A3B9B"/>
    <w:rsid w:val="430A62DC"/>
    <w:rsid w:val="430A733B"/>
    <w:rsid w:val="430A7932"/>
    <w:rsid w:val="430B0BF9"/>
    <w:rsid w:val="430B16C1"/>
    <w:rsid w:val="430B346F"/>
    <w:rsid w:val="430B370A"/>
    <w:rsid w:val="430B3C2E"/>
    <w:rsid w:val="430B5375"/>
    <w:rsid w:val="430B60A7"/>
    <w:rsid w:val="430B6487"/>
    <w:rsid w:val="430B6AB6"/>
    <w:rsid w:val="430B7913"/>
    <w:rsid w:val="430C0311"/>
    <w:rsid w:val="430C0762"/>
    <w:rsid w:val="430C6805"/>
    <w:rsid w:val="430D0117"/>
    <w:rsid w:val="430D10C0"/>
    <w:rsid w:val="430D13D6"/>
    <w:rsid w:val="430D18D1"/>
    <w:rsid w:val="430D2F90"/>
    <w:rsid w:val="430D3587"/>
    <w:rsid w:val="430D71E7"/>
    <w:rsid w:val="430D728C"/>
    <w:rsid w:val="430E1705"/>
    <w:rsid w:val="430E2691"/>
    <w:rsid w:val="430E2866"/>
    <w:rsid w:val="430E38C4"/>
    <w:rsid w:val="430E54C5"/>
    <w:rsid w:val="430E7E7A"/>
    <w:rsid w:val="430F11B1"/>
    <w:rsid w:val="430F21B6"/>
    <w:rsid w:val="430F2F5F"/>
    <w:rsid w:val="430F3CF6"/>
    <w:rsid w:val="430F5FF8"/>
    <w:rsid w:val="430F7403"/>
    <w:rsid w:val="431016C0"/>
    <w:rsid w:val="43102164"/>
    <w:rsid w:val="43104F29"/>
    <w:rsid w:val="43105F3B"/>
    <w:rsid w:val="43106CD7"/>
    <w:rsid w:val="43107B7E"/>
    <w:rsid w:val="43110F7E"/>
    <w:rsid w:val="43111E91"/>
    <w:rsid w:val="43120CA1"/>
    <w:rsid w:val="43122A4F"/>
    <w:rsid w:val="4312748A"/>
    <w:rsid w:val="43132791"/>
    <w:rsid w:val="43135248"/>
    <w:rsid w:val="43135E3A"/>
    <w:rsid w:val="4313736D"/>
    <w:rsid w:val="43137CC2"/>
    <w:rsid w:val="43140575"/>
    <w:rsid w:val="43141C75"/>
    <w:rsid w:val="43144A19"/>
    <w:rsid w:val="431467C7"/>
    <w:rsid w:val="43151CB7"/>
    <w:rsid w:val="431520FF"/>
    <w:rsid w:val="43152739"/>
    <w:rsid w:val="43153F62"/>
    <w:rsid w:val="431542ED"/>
    <w:rsid w:val="43163EC9"/>
    <w:rsid w:val="431679F2"/>
    <w:rsid w:val="43171E14"/>
    <w:rsid w:val="43172D51"/>
    <w:rsid w:val="43173091"/>
    <w:rsid w:val="43175059"/>
    <w:rsid w:val="43175EE3"/>
    <w:rsid w:val="431800FE"/>
    <w:rsid w:val="43180823"/>
    <w:rsid w:val="43181013"/>
    <w:rsid w:val="43182BCF"/>
    <w:rsid w:val="431845D3"/>
    <w:rsid w:val="431851DB"/>
    <w:rsid w:val="43186767"/>
    <w:rsid w:val="43192030"/>
    <w:rsid w:val="431931A3"/>
    <w:rsid w:val="4319335E"/>
    <w:rsid w:val="43193D3C"/>
    <w:rsid w:val="43193DDE"/>
    <w:rsid w:val="43193E49"/>
    <w:rsid w:val="431953C5"/>
    <w:rsid w:val="4319699A"/>
    <w:rsid w:val="43196AC5"/>
    <w:rsid w:val="43196E92"/>
    <w:rsid w:val="431971A6"/>
    <w:rsid w:val="431A34CC"/>
    <w:rsid w:val="431A364C"/>
    <w:rsid w:val="431A39DA"/>
    <w:rsid w:val="431A7B56"/>
    <w:rsid w:val="431B4E6A"/>
    <w:rsid w:val="431B5DA8"/>
    <w:rsid w:val="431C1B20"/>
    <w:rsid w:val="431C38CE"/>
    <w:rsid w:val="431C4FBA"/>
    <w:rsid w:val="431C5999"/>
    <w:rsid w:val="431C742A"/>
    <w:rsid w:val="431C7B8E"/>
    <w:rsid w:val="431D21A5"/>
    <w:rsid w:val="431D5C0E"/>
    <w:rsid w:val="431D617E"/>
    <w:rsid w:val="431D76F4"/>
    <w:rsid w:val="431E06AB"/>
    <w:rsid w:val="431E13F4"/>
    <w:rsid w:val="431E235B"/>
    <w:rsid w:val="431E2CFD"/>
    <w:rsid w:val="431E31A2"/>
    <w:rsid w:val="431E49E0"/>
    <w:rsid w:val="431E58FA"/>
    <w:rsid w:val="431E783E"/>
    <w:rsid w:val="431F42F8"/>
    <w:rsid w:val="431F5D83"/>
    <w:rsid w:val="431F61E4"/>
    <w:rsid w:val="431F688C"/>
    <w:rsid w:val="431F6F1A"/>
    <w:rsid w:val="43200AAF"/>
    <w:rsid w:val="43200E74"/>
    <w:rsid w:val="43200F7B"/>
    <w:rsid w:val="432033BE"/>
    <w:rsid w:val="43204B83"/>
    <w:rsid w:val="432050DB"/>
    <w:rsid w:val="43210EE4"/>
    <w:rsid w:val="43212C92"/>
    <w:rsid w:val="43213DC6"/>
    <w:rsid w:val="43217136"/>
    <w:rsid w:val="4322216B"/>
    <w:rsid w:val="43222DDF"/>
    <w:rsid w:val="43226C44"/>
    <w:rsid w:val="432307B8"/>
    <w:rsid w:val="43232E38"/>
    <w:rsid w:val="43233385"/>
    <w:rsid w:val="432335FB"/>
    <w:rsid w:val="432342ED"/>
    <w:rsid w:val="43234C5C"/>
    <w:rsid w:val="43236A0A"/>
    <w:rsid w:val="43243546"/>
    <w:rsid w:val="43244531"/>
    <w:rsid w:val="43244A8B"/>
    <w:rsid w:val="43246774"/>
    <w:rsid w:val="43246CA8"/>
    <w:rsid w:val="43251CFB"/>
    <w:rsid w:val="43252782"/>
    <w:rsid w:val="43252F11"/>
    <w:rsid w:val="43252F92"/>
    <w:rsid w:val="43254831"/>
    <w:rsid w:val="43254A32"/>
    <w:rsid w:val="432558D0"/>
    <w:rsid w:val="43255E46"/>
    <w:rsid w:val="4326011C"/>
    <w:rsid w:val="432602A9"/>
    <w:rsid w:val="43261F7C"/>
    <w:rsid w:val="43263C03"/>
    <w:rsid w:val="43264109"/>
    <w:rsid w:val="4326474D"/>
    <w:rsid w:val="43266313"/>
    <w:rsid w:val="432663D4"/>
    <w:rsid w:val="432664FB"/>
    <w:rsid w:val="4327252F"/>
    <w:rsid w:val="432731BC"/>
    <w:rsid w:val="43276F7F"/>
    <w:rsid w:val="4327700E"/>
    <w:rsid w:val="432776DF"/>
    <w:rsid w:val="432808CB"/>
    <w:rsid w:val="43282273"/>
    <w:rsid w:val="43283E23"/>
    <w:rsid w:val="43284021"/>
    <w:rsid w:val="43284449"/>
    <w:rsid w:val="432879E8"/>
    <w:rsid w:val="432917A8"/>
    <w:rsid w:val="43291B47"/>
    <w:rsid w:val="43293EE4"/>
    <w:rsid w:val="432940F0"/>
    <w:rsid w:val="43295A50"/>
    <w:rsid w:val="43295FC3"/>
    <w:rsid w:val="432A38CD"/>
    <w:rsid w:val="432A5FEB"/>
    <w:rsid w:val="432A7D99"/>
    <w:rsid w:val="432B01BD"/>
    <w:rsid w:val="432B06DA"/>
    <w:rsid w:val="432B0C7F"/>
    <w:rsid w:val="432B1D63"/>
    <w:rsid w:val="432B281E"/>
    <w:rsid w:val="432B321D"/>
    <w:rsid w:val="432B35CB"/>
    <w:rsid w:val="432B3B11"/>
    <w:rsid w:val="432B495E"/>
    <w:rsid w:val="432B58BF"/>
    <w:rsid w:val="432B6170"/>
    <w:rsid w:val="432B75F6"/>
    <w:rsid w:val="432C2148"/>
    <w:rsid w:val="432C2862"/>
    <w:rsid w:val="432C3464"/>
    <w:rsid w:val="432D1637"/>
    <w:rsid w:val="432D27DF"/>
    <w:rsid w:val="432D3312"/>
    <w:rsid w:val="432D5CA7"/>
    <w:rsid w:val="432D67AE"/>
    <w:rsid w:val="432D735D"/>
    <w:rsid w:val="432D7889"/>
    <w:rsid w:val="432E2691"/>
    <w:rsid w:val="432E353B"/>
    <w:rsid w:val="432E3B02"/>
    <w:rsid w:val="432E715D"/>
    <w:rsid w:val="432F0C50"/>
    <w:rsid w:val="432F3601"/>
    <w:rsid w:val="432F53AF"/>
    <w:rsid w:val="43302ED5"/>
    <w:rsid w:val="43303CB2"/>
    <w:rsid w:val="433070AC"/>
    <w:rsid w:val="43307340"/>
    <w:rsid w:val="4331074A"/>
    <w:rsid w:val="43311447"/>
    <w:rsid w:val="43313174"/>
    <w:rsid w:val="43314421"/>
    <w:rsid w:val="43315D2E"/>
    <w:rsid w:val="433168C8"/>
    <w:rsid w:val="43317379"/>
    <w:rsid w:val="4332020F"/>
    <w:rsid w:val="43320646"/>
    <w:rsid w:val="43320D41"/>
    <w:rsid w:val="43321810"/>
    <w:rsid w:val="43321CBB"/>
    <w:rsid w:val="433230F1"/>
    <w:rsid w:val="43324E9F"/>
    <w:rsid w:val="433264A9"/>
    <w:rsid w:val="43331712"/>
    <w:rsid w:val="43332A55"/>
    <w:rsid w:val="43333B4D"/>
    <w:rsid w:val="43335634"/>
    <w:rsid w:val="43335DA1"/>
    <w:rsid w:val="433404E9"/>
    <w:rsid w:val="43340C18"/>
    <w:rsid w:val="433417B7"/>
    <w:rsid w:val="433429C6"/>
    <w:rsid w:val="43344300"/>
    <w:rsid w:val="43344580"/>
    <w:rsid w:val="43346E69"/>
    <w:rsid w:val="43347151"/>
    <w:rsid w:val="43347E28"/>
    <w:rsid w:val="433504EC"/>
    <w:rsid w:val="4335230B"/>
    <w:rsid w:val="43352A1C"/>
    <w:rsid w:val="43355A10"/>
    <w:rsid w:val="4335673E"/>
    <w:rsid w:val="43356E10"/>
    <w:rsid w:val="43362BE2"/>
    <w:rsid w:val="433633DA"/>
    <w:rsid w:val="43364990"/>
    <w:rsid w:val="43364DD3"/>
    <w:rsid w:val="433650FD"/>
    <w:rsid w:val="43366EA0"/>
    <w:rsid w:val="43371E77"/>
    <w:rsid w:val="433724B6"/>
    <w:rsid w:val="43372F01"/>
    <w:rsid w:val="4337422D"/>
    <w:rsid w:val="43374264"/>
    <w:rsid w:val="43374642"/>
    <w:rsid w:val="43374D50"/>
    <w:rsid w:val="43377DD8"/>
    <w:rsid w:val="43380A35"/>
    <w:rsid w:val="433848E7"/>
    <w:rsid w:val="433903B5"/>
    <w:rsid w:val="433907B2"/>
    <w:rsid w:val="43390CCB"/>
    <w:rsid w:val="4339175D"/>
    <w:rsid w:val="43394480"/>
    <w:rsid w:val="4339622E"/>
    <w:rsid w:val="43396F62"/>
    <w:rsid w:val="43397FDC"/>
    <w:rsid w:val="43397FDD"/>
    <w:rsid w:val="433A03F2"/>
    <w:rsid w:val="433A1687"/>
    <w:rsid w:val="433A1882"/>
    <w:rsid w:val="433A2F68"/>
    <w:rsid w:val="433A2FC3"/>
    <w:rsid w:val="433A3653"/>
    <w:rsid w:val="433A3C4A"/>
    <w:rsid w:val="433A5ACC"/>
    <w:rsid w:val="433A64EE"/>
    <w:rsid w:val="433B053C"/>
    <w:rsid w:val="433B1E2A"/>
    <w:rsid w:val="433B1FA6"/>
    <w:rsid w:val="433B2F58"/>
    <w:rsid w:val="433B55EE"/>
    <w:rsid w:val="433B79D8"/>
    <w:rsid w:val="433C5D1E"/>
    <w:rsid w:val="433C73D4"/>
    <w:rsid w:val="433C7ACC"/>
    <w:rsid w:val="433C7B83"/>
    <w:rsid w:val="433D023C"/>
    <w:rsid w:val="433D33CA"/>
    <w:rsid w:val="433D42B1"/>
    <w:rsid w:val="433D5485"/>
    <w:rsid w:val="433D5A59"/>
    <w:rsid w:val="433D69A0"/>
    <w:rsid w:val="433E0203"/>
    <w:rsid w:val="433E1A96"/>
    <w:rsid w:val="433E234F"/>
    <w:rsid w:val="433E238F"/>
    <w:rsid w:val="433E2DD4"/>
    <w:rsid w:val="433E762E"/>
    <w:rsid w:val="433F6A81"/>
    <w:rsid w:val="43401EBE"/>
    <w:rsid w:val="43402366"/>
    <w:rsid w:val="43403099"/>
    <w:rsid w:val="4340580E"/>
    <w:rsid w:val="43411A67"/>
    <w:rsid w:val="43413C2A"/>
    <w:rsid w:val="434150E2"/>
    <w:rsid w:val="43421586"/>
    <w:rsid w:val="43421755"/>
    <w:rsid w:val="43424036"/>
    <w:rsid w:val="43430E5B"/>
    <w:rsid w:val="43432013"/>
    <w:rsid w:val="43432BE5"/>
    <w:rsid w:val="43432C09"/>
    <w:rsid w:val="434370AD"/>
    <w:rsid w:val="43441492"/>
    <w:rsid w:val="434427B2"/>
    <w:rsid w:val="43444EC8"/>
    <w:rsid w:val="43447C43"/>
    <w:rsid w:val="434500D6"/>
    <w:rsid w:val="43452993"/>
    <w:rsid w:val="43452E25"/>
    <w:rsid w:val="43454BD3"/>
    <w:rsid w:val="43455505"/>
    <w:rsid w:val="43456849"/>
    <w:rsid w:val="43456981"/>
    <w:rsid w:val="434578C4"/>
    <w:rsid w:val="4346094B"/>
    <w:rsid w:val="43461566"/>
    <w:rsid w:val="434626F9"/>
    <w:rsid w:val="434644E9"/>
    <w:rsid w:val="43465B24"/>
    <w:rsid w:val="434668E8"/>
    <w:rsid w:val="43467E25"/>
    <w:rsid w:val="4347073B"/>
    <w:rsid w:val="43476B9D"/>
    <w:rsid w:val="43480109"/>
    <w:rsid w:val="4348021F"/>
    <w:rsid w:val="43481D0B"/>
    <w:rsid w:val="43482915"/>
    <w:rsid w:val="43482B9E"/>
    <w:rsid w:val="4348343B"/>
    <w:rsid w:val="43483E86"/>
    <w:rsid w:val="434846C3"/>
    <w:rsid w:val="4348487B"/>
    <w:rsid w:val="43486471"/>
    <w:rsid w:val="43491B2E"/>
    <w:rsid w:val="43495467"/>
    <w:rsid w:val="434972B8"/>
    <w:rsid w:val="434A1377"/>
    <w:rsid w:val="434A3F97"/>
    <w:rsid w:val="434A459E"/>
    <w:rsid w:val="434A7B09"/>
    <w:rsid w:val="434B1691"/>
    <w:rsid w:val="434B1A52"/>
    <w:rsid w:val="434B3A0D"/>
    <w:rsid w:val="434B5F61"/>
    <w:rsid w:val="434B6E06"/>
    <w:rsid w:val="434B7D08"/>
    <w:rsid w:val="434C15A3"/>
    <w:rsid w:val="434C2351"/>
    <w:rsid w:val="434C281A"/>
    <w:rsid w:val="434C53D8"/>
    <w:rsid w:val="434C6F3D"/>
    <w:rsid w:val="434C7B0E"/>
    <w:rsid w:val="434D1CD9"/>
    <w:rsid w:val="434D6868"/>
    <w:rsid w:val="434D773B"/>
    <w:rsid w:val="434D7F2B"/>
    <w:rsid w:val="434E154C"/>
    <w:rsid w:val="434E5B41"/>
    <w:rsid w:val="434E6F8C"/>
    <w:rsid w:val="434E7CF8"/>
    <w:rsid w:val="434F0467"/>
    <w:rsid w:val="434F1705"/>
    <w:rsid w:val="434F77FF"/>
    <w:rsid w:val="43502618"/>
    <w:rsid w:val="43503578"/>
    <w:rsid w:val="43505235"/>
    <w:rsid w:val="435066A9"/>
    <w:rsid w:val="43512E02"/>
    <w:rsid w:val="43514D7B"/>
    <w:rsid w:val="43515CE6"/>
    <w:rsid w:val="43516679"/>
    <w:rsid w:val="4352109E"/>
    <w:rsid w:val="43525542"/>
    <w:rsid w:val="43526340"/>
    <w:rsid w:val="435272F0"/>
    <w:rsid w:val="435340A4"/>
    <w:rsid w:val="4353535C"/>
    <w:rsid w:val="435412BA"/>
    <w:rsid w:val="43543EAA"/>
    <w:rsid w:val="43544E16"/>
    <w:rsid w:val="43546DE3"/>
    <w:rsid w:val="435506B7"/>
    <w:rsid w:val="43550A94"/>
    <w:rsid w:val="43550BD5"/>
    <w:rsid w:val="4355149D"/>
    <w:rsid w:val="4355293C"/>
    <w:rsid w:val="43553FDB"/>
    <w:rsid w:val="43555583"/>
    <w:rsid w:val="43560B8E"/>
    <w:rsid w:val="4356276E"/>
    <w:rsid w:val="43562841"/>
    <w:rsid w:val="43566DE0"/>
    <w:rsid w:val="4356791A"/>
    <w:rsid w:val="43567B36"/>
    <w:rsid w:val="43570AB7"/>
    <w:rsid w:val="43571F15"/>
    <w:rsid w:val="43572B58"/>
    <w:rsid w:val="43574906"/>
    <w:rsid w:val="43574F9E"/>
    <w:rsid w:val="43576344"/>
    <w:rsid w:val="435766B4"/>
    <w:rsid w:val="4358397B"/>
    <w:rsid w:val="4359242C"/>
    <w:rsid w:val="43594E0B"/>
    <w:rsid w:val="4359641F"/>
    <w:rsid w:val="435A6061"/>
    <w:rsid w:val="435A7F52"/>
    <w:rsid w:val="435B1214"/>
    <w:rsid w:val="435B1A11"/>
    <w:rsid w:val="435B2648"/>
    <w:rsid w:val="435B43F6"/>
    <w:rsid w:val="435B576A"/>
    <w:rsid w:val="435B57AF"/>
    <w:rsid w:val="435B61A4"/>
    <w:rsid w:val="435C1559"/>
    <w:rsid w:val="435C1F1C"/>
    <w:rsid w:val="435C3CCA"/>
    <w:rsid w:val="435C3F23"/>
    <w:rsid w:val="435C4EED"/>
    <w:rsid w:val="435C5DA6"/>
    <w:rsid w:val="435C6249"/>
    <w:rsid w:val="435D0816"/>
    <w:rsid w:val="435D158A"/>
    <w:rsid w:val="435D1D4A"/>
    <w:rsid w:val="435D3457"/>
    <w:rsid w:val="435D4C10"/>
    <w:rsid w:val="435D4C1C"/>
    <w:rsid w:val="435D53C6"/>
    <w:rsid w:val="435D635D"/>
    <w:rsid w:val="435D6DD6"/>
    <w:rsid w:val="435D760A"/>
    <w:rsid w:val="435E1DDF"/>
    <w:rsid w:val="435E3EE6"/>
    <w:rsid w:val="435E43DE"/>
    <w:rsid w:val="435E5C94"/>
    <w:rsid w:val="435E60AC"/>
    <w:rsid w:val="435E729B"/>
    <w:rsid w:val="435E7877"/>
    <w:rsid w:val="435E7881"/>
    <w:rsid w:val="435E7A42"/>
    <w:rsid w:val="435F6B5B"/>
    <w:rsid w:val="435F72B8"/>
    <w:rsid w:val="43601A0D"/>
    <w:rsid w:val="43601FF2"/>
    <w:rsid w:val="4360210D"/>
    <w:rsid w:val="4360359D"/>
    <w:rsid w:val="436037BB"/>
    <w:rsid w:val="43607270"/>
    <w:rsid w:val="436109A0"/>
    <w:rsid w:val="436112E1"/>
    <w:rsid w:val="43613547"/>
    <w:rsid w:val="4361616E"/>
    <w:rsid w:val="43617533"/>
    <w:rsid w:val="4362368B"/>
    <w:rsid w:val="436239D7"/>
    <w:rsid w:val="43630A8E"/>
    <w:rsid w:val="436314FD"/>
    <w:rsid w:val="436332AB"/>
    <w:rsid w:val="4363365F"/>
    <w:rsid w:val="436337CE"/>
    <w:rsid w:val="43635016"/>
    <w:rsid w:val="43635059"/>
    <w:rsid w:val="4364376D"/>
    <w:rsid w:val="43644AEF"/>
    <w:rsid w:val="43650CAE"/>
    <w:rsid w:val="43650DD1"/>
    <w:rsid w:val="43650E4D"/>
    <w:rsid w:val="43651ECA"/>
    <w:rsid w:val="43654008"/>
    <w:rsid w:val="43655275"/>
    <w:rsid w:val="43657023"/>
    <w:rsid w:val="43660A5A"/>
    <w:rsid w:val="4366371E"/>
    <w:rsid w:val="43663830"/>
    <w:rsid w:val="43664087"/>
    <w:rsid w:val="4366740F"/>
    <w:rsid w:val="43667A1A"/>
    <w:rsid w:val="4367089F"/>
    <w:rsid w:val="43670FB1"/>
    <w:rsid w:val="43670FED"/>
    <w:rsid w:val="43674A58"/>
    <w:rsid w:val="43675B98"/>
    <w:rsid w:val="436808C1"/>
    <w:rsid w:val="4368129D"/>
    <w:rsid w:val="4368266F"/>
    <w:rsid w:val="43682B0B"/>
    <w:rsid w:val="43683016"/>
    <w:rsid w:val="43683470"/>
    <w:rsid w:val="43684ABE"/>
    <w:rsid w:val="43684D53"/>
    <w:rsid w:val="43685BD5"/>
    <w:rsid w:val="436908C9"/>
    <w:rsid w:val="43693E72"/>
    <w:rsid w:val="43697BEA"/>
    <w:rsid w:val="43697CE0"/>
    <w:rsid w:val="43697FE2"/>
    <w:rsid w:val="436A0961"/>
    <w:rsid w:val="436A288B"/>
    <w:rsid w:val="436A396D"/>
    <w:rsid w:val="436A61D0"/>
    <w:rsid w:val="436A63E7"/>
    <w:rsid w:val="436B0835"/>
    <w:rsid w:val="436B1094"/>
    <w:rsid w:val="436B215F"/>
    <w:rsid w:val="436B49E8"/>
    <w:rsid w:val="436B76D4"/>
    <w:rsid w:val="436C06B0"/>
    <w:rsid w:val="436C2B97"/>
    <w:rsid w:val="436C3ABA"/>
    <w:rsid w:val="436C4B4E"/>
    <w:rsid w:val="436C6603"/>
    <w:rsid w:val="436C7253"/>
    <w:rsid w:val="436D12E8"/>
    <w:rsid w:val="436D237B"/>
    <w:rsid w:val="436D4711"/>
    <w:rsid w:val="436D5ED7"/>
    <w:rsid w:val="436D77CB"/>
    <w:rsid w:val="436E4F7B"/>
    <w:rsid w:val="436E5C22"/>
    <w:rsid w:val="436F1C50"/>
    <w:rsid w:val="436F5122"/>
    <w:rsid w:val="436F658A"/>
    <w:rsid w:val="436F7EA2"/>
    <w:rsid w:val="4370038B"/>
    <w:rsid w:val="437064B7"/>
    <w:rsid w:val="43707776"/>
    <w:rsid w:val="437079A9"/>
    <w:rsid w:val="4371144A"/>
    <w:rsid w:val="437129E0"/>
    <w:rsid w:val="437134B3"/>
    <w:rsid w:val="43713C1A"/>
    <w:rsid w:val="43714213"/>
    <w:rsid w:val="43714522"/>
    <w:rsid w:val="437152C3"/>
    <w:rsid w:val="43721D83"/>
    <w:rsid w:val="437234EE"/>
    <w:rsid w:val="437238D6"/>
    <w:rsid w:val="4372512A"/>
    <w:rsid w:val="4372654F"/>
    <w:rsid w:val="437270F3"/>
    <w:rsid w:val="43727992"/>
    <w:rsid w:val="43730583"/>
    <w:rsid w:val="4373189B"/>
    <w:rsid w:val="43733F8A"/>
    <w:rsid w:val="43735B70"/>
    <w:rsid w:val="43736DBA"/>
    <w:rsid w:val="43737646"/>
    <w:rsid w:val="43741014"/>
    <w:rsid w:val="437413A8"/>
    <w:rsid w:val="4374370A"/>
    <w:rsid w:val="43744FE0"/>
    <w:rsid w:val="43747266"/>
    <w:rsid w:val="43753BDA"/>
    <w:rsid w:val="43753F48"/>
    <w:rsid w:val="43755416"/>
    <w:rsid w:val="43755ABB"/>
    <w:rsid w:val="43757DB5"/>
    <w:rsid w:val="43761230"/>
    <w:rsid w:val="437620E8"/>
    <w:rsid w:val="43763EA5"/>
    <w:rsid w:val="43766CEE"/>
    <w:rsid w:val="43770999"/>
    <w:rsid w:val="43770B04"/>
    <w:rsid w:val="43775F9F"/>
    <w:rsid w:val="43776D56"/>
    <w:rsid w:val="43777566"/>
    <w:rsid w:val="43783B7C"/>
    <w:rsid w:val="43783DFD"/>
    <w:rsid w:val="43784FA8"/>
    <w:rsid w:val="43785A81"/>
    <w:rsid w:val="437903AC"/>
    <w:rsid w:val="43790D20"/>
    <w:rsid w:val="43792ACE"/>
    <w:rsid w:val="43794232"/>
    <w:rsid w:val="437943F5"/>
    <w:rsid w:val="437A4E3E"/>
    <w:rsid w:val="437B01A5"/>
    <w:rsid w:val="437B05F4"/>
    <w:rsid w:val="437B2122"/>
    <w:rsid w:val="437B23A2"/>
    <w:rsid w:val="437B50EE"/>
    <w:rsid w:val="437B6846"/>
    <w:rsid w:val="437C0E4B"/>
    <w:rsid w:val="437C11E7"/>
    <w:rsid w:val="437C346F"/>
    <w:rsid w:val="437C436D"/>
    <w:rsid w:val="437C5DED"/>
    <w:rsid w:val="437C6036"/>
    <w:rsid w:val="437C611B"/>
    <w:rsid w:val="437C71E6"/>
    <w:rsid w:val="437D25BE"/>
    <w:rsid w:val="437D41AF"/>
    <w:rsid w:val="437E03BA"/>
    <w:rsid w:val="437E0EC7"/>
    <w:rsid w:val="437E1E93"/>
    <w:rsid w:val="437E4C77"/>
    <w:rsid w:val="437E5696"/>
    <w:rsid w:val="437E6205"/>
    <w:rsid w:val="437E6337"/>
    <w:rsid w:val="438020AF"/>
    <w:rsid w:val="4380301C"/>
    <w:rsid w:val="43805C0B"/>
    <w:rsid w:val="43805F9E"/>
    <w:rsid w:val="43806D27"/>
    <w:rsid w:val="43807FB6"/>
    <w:rsid w:val="43811B8C"/>
    <w:rsid w:val="438134B9"/>
    <w:rsid w:val="43813731"/>
    <w:rsid w:val="438148C4"/>
    <w:rsid w:val="438175CD"/>
    <w:rsid w:val="43820896"/>
    <w:rsid w:val="43820EC1"/>
    <w:rsid w:val="43823695"/>
    <w:rsid w:val="43826658"/>
    <w:rsid w:val="43826BE8"/>
    <w:rsid w:val="43827BD5"/>
    <w:rsid w:val="4383394D"/>
    <w:rsid w:val="438356FB"/>
    <w:rsid w:val="43835918"/>
    <w:rsid w:val="43836937"/>
    <w:rsid w:val="438374A9"/>
    <w:rsid w:val="43840B26"/>
    <w:rsid w:val="43843083"/>
    <w:rsid w:val="438449D7"/>
    <w:rsid w:val="43850F82"/>
    <w:rsid w:val="43851154"/>
    <w:rsid w:val="43851473"/>
    <w:rsid w:val="438523B2"/>
    <w:rsid w:val="43853221"/>
    <w:rsid w:val="43853772"/>
    <w:rsid w:val="438576C5"/>
    <w:rsid w:val="43860D47"/>
    <w:rsid w:val="438652B8"/>
    <w:rsid w:val="438669F9"/>
    <w:rsid w:val="43866F99"/>
    <w:rsid w:val="43867B49"/>
    <w:rsid w:val="43870213"/>
    <w:rsid w:val="4387343D"/>
    <w:rsid w:val="438751EB"/>
    <w:rsid w:val="4388014A"/>
    <w:rsid w:val="4388034B"/>
    <w:rsid w:val="43880F63"/>
    <w:rsid w:val="43880FFB"/>
    <w:rsid w:val="43881A0D"/>
    <w:rsid w:val="43881B76"/>
    <w:rsid w:val="43882D11"/>
    <w:rsid w:val="43884243"/>
    <w:rsid w:val="43884ABF"/>
    <w:rsid w:val="43884CDD"/>
    <w:rsid w:val="43887CBB"/>
    <w:rsid w:val="438902EA"/>
    <w:rsid w:val="43891781"/>
    <w:rsid w:val="438927A9"/>
    <w:rsid w:val="43893693"/>
    <w:rsid w:val="43894AF1"/>
    <w:rsid w:val="4389537A"/>
    <w:rsid w:val="438A0837"/>
    <w:rsid w:val="438A08E1"/>
    <w:rsid w:val="438A4CDB"/>
    <w:rsid w:val="438A680A"/>
    <w:rsid w:val="438A6A89"/>
    <w:rsid w:val="438B2647"/>
    <w:rsid w:val="438B3949"/>
    <w:rsid w:val="438C112A"/>
    <w:rsid w:val="438C2802"/>
    <w:rsid w:val="438C286B"/>
    <w:rsid w:val="438C45B0"/>
    <w:rsid w:val="438C5DC2"/>
    <w:rsid w:val="438C63A4"/>
    <w:rsid w:val="438D0165"/>
    <w:rsid w:val="438D0328"/>
    <w:rsid w:val="438D1112"/>
    <w:rsid w:val="438D3408"/>
    <w:rsid w:val="438D3CFB"/>
    <w:rsid w:val="438D6310"/>
    <w:rsid w:val="438D657A"/>
    <w:rsid w:val="438E10DE"/>
    <w:rsid w:val="438F1CCE"/>
    <w:rsid w:val="438F22F2"/>
    <w:rsid w:val="438F2A19"/>
    <w:rsid w:val="438F40A0"/>
    <w:rsid w:val="438F496B"/>
    <w:rsid w:val="438F661B"/>
    <w:rsid w:val="4390071E"/>
    <w:rsid w:val="439008CA"/>
    <w:rsid w:val="43900BA1"/>
    <w:rsid w:val="4390267C"/>
    <w:rsid w:val="4390340A"/>
    <w:rsid w:val="43905252"/>
    <w:rsid w:val="43905ED7"/>
    <w:rsid w:val="439071A3"/>
    <w:rsid w:val="43907A8B"/>
    <w:rsid w:val="43911995"/>
    <w:rsid w:val="43911A3C"/>
    <w:rsid w:val="43911BC6"/>
    <w:rsid w:val="439121B5"/>
    <w:rsid w:val="4391606A"/>
    <w:rsid w:val="43916C2F"/>
    <w:rsid w:val="43917E18"/>
    <w:rsid w:val="43920A9D"/>
    <w:rsid w:val="43921968"/>
    <w:rsid w:val="43921D3A"/>
    <w:rsid w:val="4392221B"/>
    <w:rsid w:val="43922256"/>
    <w:rsid w:val="43923B90"/>
    <w:rsid w:val="4392593E"/>
    <w:rsid w:val="4393362A"/>
    <w:rsid w:val="43933CCC"/>
    <w:rsid w:val="43940D01"/>
    <w:rsid w:val="43941966"/>
    <w:rsid w:val="4394233B"/>
    <w:rsid w:val="4394290E"/>
    <w:rsid w:val="43943464"/>
    <w:rsid w:val="4394461F"/>
    <w:rsid w:val="439468F8"/>
    <w:rsid w:val="43947908"/>
    <w:rsid w:val="43957F31"/>
    <w:rsid w:val="43963680"/>
    <w:rsid w:val="439648C8"/>
    <w:rsid w:val="4396542E"/>
    <w:rsid w:val="439664EE"/>
    <w:rsid w:val="43972F54"/>
    <w:rsid w:val="439734FD"/>
    <w:rsid w:val="43973CF5"/>
    <w:rsid w:val="43975E08"/>
    <w:rsid w:val="4397623D"/>
    <w:rsid w:val="43976382"/>
    <w:rsid w:val="43976683"/>
    <w:rsid w:val="4397767E"/>
    <w:rsid w:val="4397797E"/>
    <w:rsid w:val="4398412F"/>
    <w:rsid w:val="43985983"/>
    <w:rsid w:val="439864F0"/>
    <w:rsid w:val="43987274"/>
    <w:rsid w:val="439873F8"/>
    <w:rsid w:val="43991595"/>
    <w:rsid w:val="43991613"/>
    <w:rsid w:val="43993170"/>
    <w:rsid w:val="43994629"/>
    <w:rsid w:val="43994E6F"/>
    <w:rsid w:val="43994F1E"/>
    <w:rsid w:val="43995487"/>
    <w:rsid w:val="43996CCD"/>
    <w:rsid w:val="43997B68"/>
    <w:rsid w:val="439A3236"/>
    <w:rsid w:val="439A372E"/>
    <w:rsid w:val="439A3F6A"/>
    <w:rsid w:val="439A62FF"/>
    <w:rsid w:val="439B0C97"/>
    <w:rsid w:val="439B12F0"/>
    <w:rsid w:val="439B2A45"/>
    <w:rsid w:val="439B4160"/>
    <w:rsid w:val="439B5B7C"/>
    <w:rsid w:val="439B7867"/>
    <w:rsid w:val="439C056B"/>
    <w:rsid w:val="439C0C1F"/>
    <w:rsid w:val="439C3574"/>
    <w:rsid w:val="439C368D"/>
    <w:rsid w:val="439C66BB"/>
    <w:rsid w:val="439D02A5"/>
    <w:rsid w:val="439D1273"/>
    <w:rsid w:val="439D137D"/>
    <w:rsid w:val="439D1487"/>
    <w:rsid w:val="439D2C89"/>
    <w:rsid w:val="439D4A0F"/>
    <w:rsid w:val="439D6726"/>
    <w:rsid w:val="439D6D67"/>
    <w:rsid w:val="439E2535"/>
    <w:rsid w:val="439E353F"/>
    <w:rsid w:val="439E42E3"/>
    <w:rsid w:val="439E6E16"/>
    <w:rsid w:val="439F2D08"/>
    <w:rsid w:val="43A0005B"/>
    <w:rsid w:val="43A01E09"/>
    <w:rsid w:val="43A02171"/>
    <w:rsid w:val="43A02B40"/>
    <w:rsid w:val="43A044FF"/>
    <w:rsid w:val="43A04BAD"/>
    <w:rsid w:val="43A062AD"/>
    <w:rsid w:val="43A072C9"/>
    <w:rsid w:val="43A10A30"/>
    <w:rsid w:val="43A10D69"/>
    <w:rsid w:val="43A11A21"/>
    <w:rsid w:val="43A14210"/>
    <w:rsid w:val="43A15B81"/>
    <w:rsid w:val="43A16087"/>
    <w:rsid w:val="43A21C02"/>
    <w:rsid w:val="43A23DD3"/>
    <w:rsid w:val="43A3165D"/>
    <w:rsid w:val="43A318F9"/>
    <w:rsid w:val="43A32849"/>
    <w:rsid w:val="43A35D9D"/>
    <w:rsid w:val="43A35F21"/>
    <w:rsid w:val="43A37B4B"/>
    <w:rsid w:val="43A4017F"/>
    <w:rsid w:val="43A402C3"/>
    <w:rsid w:val="43A40FC9"/>
    <w:rsid w:val="43A41F82"/>
    <w:rsid w:val="43A4368F"/>
    <w:rsid w:val="43A44DFE"/>
    <w:rsid w:val="43A472F0"/>
    <w:rsid w:val="43A50841"/>
    <w:rsid w:val="43A51B15"/>
    <w:rsid w:val="43A53412"/>
    <w:rsid w:val="43A538C3"/>
    <w:rsid w:val="43A53A72"/>
    <w:rsid w:val="43A55671"/>
    <w:rsid w:val="43A564DF"/>
    <w:rsid w:val="43A569CD"/>
    <w:rsid w:val="43A574CE"/>
    <w:rsid w:val="43A623E5"/>
    <w:rsid w:val="43A628DF"/>
    <w:rsid w:val="43A63197"/>
    <w:rsid w:val="43A75F7F"/>
    <w:rsid w:val="43A7763B"/>
    <w:rsid w:val="43A80903"/>
    <w:rsid w:val="43A836D3"/>
    <w:rsid w:val="43A839BF"/>
    <w:rsid w:val="43A8409F"/>
    <w:rsid w:val="43A855D0"/>
    <w:rsid w:val="43A871C2"/>
    <w:rsid w:val="43A87DA1"/>
    <w:rsid w:val="43A91AD9"/>
    <w:rsid w:val="43A91D93"/>
    <w:rsid w:val="43AA0EDA"/>
    <w:rsid w:val="43AA712C"/>
    <w:rsid w:val="43AB3176"/>
    <w:rsid w:val="43AB5343"/>
    <w:rsid w:val="43AB780F"/>
    <w:rsid w:val="43AC15BA"/>
    <w:rsid w:val="43AC1D5E"/>
    <w:rsid w:val="43AC2EA4"/>
    <w:rsid w:val="43AC2F7E"/>
    <w:rsid w:val="43AC4500"/>
    <w:rsid w:val="43AC4C52"/>
    <w:rsid w:val="43AC5B43"/>
    <w:rsid w:val="43AC6A00"/>
    <w:rsid w:val="43AD04C0"/>
    <w:rsid w:val="43AD1BA2"/>
    <w:rsid w:val="43AD1BA4"/>
    <w:rsid w:val="43AD1E3D"/>
    <w:rsid w:val="43AD2778"/>
    <w:rsid w:val="43AD3A9C"/>
    <w:rsid w:val="43AD4526"/>
    <w:rsid w:val="43AD4A03"/>
    <w:rsid w:val="43AD4E46"/>
    <w:rsid w:val="43AE09CA"/>
    <w:rsid w:val="43AE3034"/>
    <w:rsid w:val="43AE3AFF"/>
    <w:rsid w:val="43AE3BD4"/>
    <w:rsid w:val="43AE4585"/>
    <w:rsid w:val="43AE4D2D"/>
    <w:rsid w:val="43AE5804"/>
    <w:rsid w:val="43AF029E"/>
    <w:rsid w:val="43AF33DE"/>
    <w:rsid w:val="43AF4207"/>
    <w:rsid w:val="43AF4742"/>
    <w:rsid w:val="43AF54FC"/>
    <w:rsid w:val="43AF5C05"/>
    <w:rsid w:val="43AF64F0"/>
    <w:rsid w:val="43AF6D43"/>
    <w:rsid w:val="43B04006"/>
    <w:rsid w:val="43B0415C"/>
    <w:rsid w:val="43B04AEF"/>
    <w:rsid w:val="43B06A6A"/>
    <w:rsid w:val="43B12268"/>
    <w:rsid w:val="43B12C45"/>
    <w:rsid w:val="43B130F6"/>
    <w:rsid w:val="43B14016"/>
    <w:rsid w:val="43B171C3"/>
    <w:rsid w:val="43B21B3C"/>
    <w:rsid w:val="43B236B6"/>
    <w:rsid w:val="43B236C4"/>
    <w:rsid w:val="43B24586"/>
    <w:rsid w:val="43B265C3"/>
    <w:rsid w:val="43B31D8E"/>
    <w:rsid w:val="43B326D0"/>
    <w:rsid w:val="43B34232"/>
    <w:rsid w:val="43B342D5"/>
    <w:rsid w:val="43B35A16"/>
    <w:rsid w:val="43B371D1"/>
    <w:rsid w:val="43B4164A"/>
    <w:rsid w:val="43B41A77"/>
    <w:rsid w:val="43B41D58"/>
    <w:rsid w:val="43B42872"/>
    <w:rsid w:val="43B434D5"/>
    <w:rsid w:val="43B43B06"/>
    <w:rsid w:val="43B519EC"/>
    <w:rsid w:val="43B51C76"/>
    <w:rsid w:val="43B534C7"/>
    <w:rsid w:val="43B5471B"/>
    <w:rsid w:val="43B600AD"/>
    <w:rsid w:val="43B615EE"/>
    <w:rsid w:val="43B6162D"/>
    <w:rsid w:val="43B617C6"/>
    <w:rsid w:val="43B6282F"/>
    <w:rsid w:val="43B63935"/>
    <w:rsid w:val="43B64397"/>
    <w:rsid w:val="43B64CA8"/>
    <w:rsid w:val="43B65AD0"/>
    <w:rsid w:val="43B66FE4"/>
    <w:rsid w:val="43B70A87"/>
    <w:rsid w:val="43B753A5"/>
    <w:rsid w:val="43B75827"/>
    <w:rsid w:val="43B8019F"/>
    <w:rsid w:val="43B803F8"/>
    <w:rsid w:val="43B81849"/>
    <w:rsid w:val="43B8278B"/>
    <w:rsid w:val="43B835F7"/>
    <w:rsid w:val="43B84475"/>
    <w:rsid w:val="43B86C01"/>
    <w:rsid w:val="43B86CB7"/>
    <w:rsid w:val="43B90306"/>
    <w:rsid w:val="43B908FD"/>
    <w:rsid w:val="43B91888"/>
    <w:rsid w:val="43B92000"/>
    <w:rsid w:val="43B92ECB"/>
    <w:rsid w:val="43B934A8"/>
    <w:rsid w:val="43B93E08"/>
    <w:rsid w:val="43B94925"/>
    <w:rsid w:val="43B94E4C"/>
    <w:rsid w:val="43B95123"/>
    <w:rsid w:val="43B9736F"/>
    <w:rsid w:val="43B9763F"/>
    <w:rsid w:val="43BA2D18"/>
    <w:rsid w:val="43BB1407"/>
    <w:rsid w:val="43BB2FC1"/>
    <w:rsid w:val="43BB30E7"/>
    <w:rsid w:val="43BB4E95"/>
    <w:rsid w:val="43BB6C43"/>
    <w:rsid w:val="43BB7C60"/>
    <w:rsid w:val="43BC29BB"/>
    <w:rsid w:val="43BC6AC8"/>
    <w:rsid w:val="43BC7D1B"/>
    <w:rsid w:val="43BD0C0D"/>
    <w:rsid w:val="43BD26D0"/>
    <w:rsid w:val="43BD318E"/>
    <w:rsid w:val="43BD43E0"/>
    <w:rsid w:val="43BD6E5F"/>
    <w:rsid w:val="43BD7F58"/>
    <w:rsid w:val="43BE0DBB"/>
    <w:rsid w:val="43BE287B"/>
    <w:rsid w:val="43BE5738"/>
    <w:rsid w:val="43BE6733"/>
    <w:rsid w:val="43BF1177"/>
    <w:rsid w:val="43BF6A80"/>
    <w:rsid w:val="43C006FD"/>
    <w:rsid w:val="43C024AB"/>
    <w:rsid w:val="43C04259"/>
    <w:rsid w:val="43C04731"/>
    <w:rsid w:val="43C05449"/>
    <w:rsid w:val="43C10182"/>
    <w:rsid w:val="43C114AA"/>
    <w:rsid w:val="43C12D8E"/>
    <w:rsid w:val="43C12F27"/>
    <w:rsid w:val="43C231EF"/>
    <w:rsid w:val="43C26223"/>
    <w:rsid w:val="43C27FD1"/>
    <w:rsid w:val="43C30064"/>
    <w:rsid w:val="43C318BF"/>
    <w:rsid w:val="43C33D22"/>
    <w:rsid w:val="43C33D49"/>
    <w:rsid w:val="43C34006"/>
    <w:rsid w:val="43C377B6"/>
    <w:rsid w:val="43C401ED"/>
    <w:rsid w:val="43C4254F"/>
    <w:rsid w:val="43C432AE"/>
    <w:rsid w:val="43C43FF7"/>
    <w:rsid w:val="43C50F96"/>
    <w:rsid w:val="43C55D14"/>
    <w:rsid w:val="43C56DD3"/>
    <w:rsid w:val="43C57AC2"/>
    <w:rsid w:val="43C57E2B"/>
    <w:rsid w:val="43C60873"/>
    <w:rsid w:val="43C612BB"/>
    <w:rsid w:val="43C63CB3"/>
    <w:rsid w:val="43C63E8C"/>
    <w:rsid w:val="43C65928"/>
    <w:rsid w:val="43C67158"/>
    <w:rsid w:val="43C71A8C"/>
    <w:rsid w:val="43C7383A"/>
    <w:rsid w:val="43C741C8"/>
    <w:rsid w:val="43C742DC"/>
    <w:rsid w:val="43C801C3"/>
    <w:rsid w:val="43C81360"/>
    <w:rsid w:val="43C83AD3"/>
    <w:rsid w:val="43C84F50"/>
    <w:rsid w:val="43C854E1"/>
    <w:rsid w:val="43C86274"/>
    <w:rsid w:val="43C875B2"/>
    <w:rsid w:val="43C910FC"/>
    <w:rsid w:val="43C92476"/>
    <w:rsid w:val="43C930C9"/>
    <w:rsid w:val="43C93541"/>
    <w:rsid w:val="43C93C41"/>
    <w:rsid w:val="43C95804"/>
    <w:rsid w:val="43C9779E"/>
    <w:rsid w:val="43C97C3C"/>
    <w:rsid w:val="43CA157C"/>
    <w:rsid w:val="43CA332A"/>
    <w:rsid w:val="43CA430E"/>
    <w:rsid w:val="43CA725C"/>
    <w:rsid w:val="43CA7AC2"/>
    <w:rsid w:val="43CB255C"/>
    <w:rsid w:val="43CB418F"/>
    <w:rsid w:val="43CB512D"/>
    <w:rsid w:val="43CB7108"/>
    <w:rsid w:val="43CC0E50"/>
    <w:rsid w:val="43CC2BFE"/>
    <w:rsid w:val="43CC3AB9"/>
    <w:rsid w:val="43CC52F4"/>
    <w:rsid w:val="43CC5D8F"/>
    <w:rsid w:val="43CC5EAA"/>
    <w:rsid w:val="43CC65BD"/>
    <w:rsid w:val="43CD3B33"/>
    <w:rsid w:val="43CD58C9"/>
    <w:rsid w:val="43CD5F25"/>
    <w:rsid w:val="43CD6976"/>
    <w:rsid w:val="43CD7A4D"/>
    <w:rsid w:val="43CE2E1A"/>
    <w:rsid w:val="43CE47D0"/>
    <w:rsid w:val="43CE4AB0"/>
    <w:rsid w:val="43CF26EE"/>
    <w:rsid w:val="43CF3884"/>
    <w:rsid w:val="43CF3AAE"/>
    <w:rsid w:val="43CF505D"/>
    <w:rsid w:val="43CF6B92"/>
    <w:rsid w:val="43D02202"/>
    <w:rsid w:val="43D03296"/>
    <w:rsid w:val="43D03B66"/>
    <w:rsid w:val="43D04F3E"/>
    <w:rsid w:val="43D07B0F"/>
    <w:rsid w:val="43D10383"/>
    <w:rsid w:val="43D10909"/>
    <w:rsid w:val="43D14CEC"/>
    <w:rsid w:val="43D16466"/>
    <w:rsid w:val="43D2159D"/>
    <w:rsid w:val="43D23F8D"/>
    <w:rsid w:val="43D249D4"/>
    <w:rsid w:val="43D261FB"/>
    <w:rsid w:val="43D30430"/>
    <w:rsid w:val="43D321DE"/>
    <w:rsid w:val="43D3503C"/>
    <w:rsid w:val="43D408FB"/>
    <w:rsid w:val="43D45F57"/>
    <w:rsid w:val="43D47D05"/>
    <w:rsid w:val="43D47F5D"/>
    <w:rsid w:val="43D50701"/>
    <w:rsid w:val="43D561DF"/>
    <w:rsid w:val="43D57284"/>
    <w:rsid w:val="43D61CCF"/>
    <w:rsid w:val="43D61DF7"/>
    <w:rsid w:val="43D6268A"/>
    <w:rsid w:val="43D63A7D"/>
    <w:rsid w:val="43D67F21"/>
    <w:rsid w:val="43D70A3E"/>
    <w:rsid w:val="43D76AC2"/>
    <w:rsid w:val="43D76C2E"/>
    <w:rsid w:val="43D804C6"/>
    <w:rsid w:val="43D81BFD"/>
    <w:rsid w:val="43D8226A"/>
    <w:rsid w:val="43D828CB"/>
    <w:rsid w:val="43D83C99"/>
    <w:rsid w:val="43D84B60"/>
    <w:rsid w:val="43D8535A"/>
    <w:rsid w:val="43D85A47"/>
    <w:rsid w:val="43D862A4"/>
    <w:rsid w:val="43D917BF"/>
    <w:rsid w:val="43D9217C"/>
    <w:rsid w:val="43D9356D"/>
    <w:rsid w:val="43D9483A"/>
    <w:rsid w:val="43D9531B"/>
    <w:rsid w:val="43D95780"/>
    <w:rsid w:val="43DA0321"/>
    <w:rsid w:val="43DA0559"/>
    <w:rsid w:val="43DA0D2A"/>
    <w:rsid w:val="43DA2A8F"/>
    <w:rsid w:val="43DA3792"/>
    <w:rsid w:val="43DA4985"/>
    <w:rsid w:val="43DA4E87"/>
    <w:rsid w:val="43DA6642"/>
    <w:rsid w:val="43DA696C"/>
    <w:rsid w:val="43DB1C50"/>
    <w:rsid w:val="43DB5537"/>
    <w:rsid w:val="43DB5854"/>
    <w:rsid w:val="43DB72E5"/>
    <w:rsid w:val="43DC1117"/>
    <w:rsid w:val="43DC34E1"/>
    <w:rsid w:val="43DC34ED"/>
    <w:rsid w:val="43DC4977"/>
    <w:rsid w:val="43DD12AF"/>
    <w:rsid w:val="43DD1DDE"/>
    <w:rsid w:val="43DD2636"/>
    <w:rsid w:val="43DD305D"/>
    <w:rsid w:val="43DD389A"/>
    <w:rsid w:val="43DE0290"/>
    <w:rsid w:val="43DE0B83"/>
    <w:rsid w:val="43DE0DC4"/>
    <w:rsid w:val="43DE2931"/>
    <w:rsid w:val="43DE57F5"/>
    <w:rsid w:val="43DF0F8E"/>
    <w:rsid w:val="43DF143E"/>
    <w:rsid w:val="43DF27B6"/>
    <w:rsid w:val="43DF40FD"/>
    <w:rsid w:val="43DF5027"/>
    <w:rsid w:val="43DF63AB"/>
    <w:rsid w:val="43E00F06"/>
    <w:rsid w:val="43E01307"/>
    <w:rsid w:val="43E01716"/>
    <w:rsid w:val="43E01CFB"/>
    <w:rsid w:val="43E02B4D"/>
    <w:rsid w:val="43E035A6"/>
    <w:rsid w:val="43E048FB"/>
    <w:rsid w:val="43E059E1"/>
    <w:rsid w:val="43E06D85"/>
    <w:rsid w:val="43E12304"/>
    <w:rsid w:val="43E15EC3"/>
    <w:rsid w:val="43E16314"/>
    <w:rsid w:val="43E17353"/>
    <w:rsid w:val="43E202FE"/>
    <w:rsid w:val="43E20674"/>
    <w:rsid w:val="43E22422"/>
    <w:rsid w:val="43E23D98"/>
    <w:rsid w:val="43E24D74"/>
    <w:rsid w:val="43E268C5"/>
    <w:rsid w:val="43E27BA9"/>
    <w:rsid w:val="43E32EF2"/>
    <w:rsid w:val="43E333B4"/>
    <w:rsid w:val="43E443EC"/>
    <w:rsid w:val="43E445DF"/>
    <w:rsid w:val="43E45E85"/>
    <w:rsid w:val="43E50164"/>
    <w:rsid w:val="43E51F12"/>
    <w:rsid w:val="43E52DF0"/>
    <w:rsid w:val="43E52FB4"/>
    <w:rsid w:val="43E53CC0"/>
    <w:rsid w:val="43E551C3"/>
    <w:rsid w:val="43E557C0"/>
    <w:rsid w:val="43E64CC4"/>
    <w:rsid w:val="43E650EC"/>
    <w:rsid w:val="43E66B47"/>
    <w:rsid w:val="43E73EDC"/>
    <w:rsid w:val="43E75A28"/>
    <w:rsid w:val="43E77A38"/>
    <w:rsid w:val="43E80064"/>
    <w:rsid w:val="43E819D5"/>
    <w:rsid w:val="43E81BAE"/>
    <w:rsid w:val="43E837B0"/>
    <w:rsid w:val="43E851C5"/>
    <w:rsid w:val="43E854C6"/>
    <w:rsid w:val="43E8598D"/>
    <w:rsid w:val="43E86866"/>
    <w:rsid w:val="43E908BD"/>
    <w:rsid w:val="43E91A02"/>
    <w:rsid w:val="43E95AE5"/>
    <w:rsid w:val="43E96831"/>
    <w:rsid w:val="43E97C54"/>
    <w:rsid w:val="43EA06B6"/>
    <w:rsid w:val="43EA0D87"/>
    <w:rsid w:val="43EA1506"/>
    <w:rsid w:val="43EA32B9"/>
    <w:rsid w:val="43EA7D9C"/>
    <w:rsid w:val="43EB1B46"/>
    <w:rsid w:val="43EB31B5"/>
    <w:rsid w:val="43EB351A"/>
    <w:rsid w:val="43EB74BB"/>
    <w:rsid w:val="43EC14F2"/>
    <w:rsid w:val="43EC2FD6"/>
    <w:rsid w:val="43EC32A0"/>
    <w:rsid w:val="43EC3A5A"/>
    <w:rsid w:val="43EC50C0"/>
    <w:rsid w:val="43EC5BA7"/>
    <w:rsid w:val="43ED0DC6"/>
    <w:rsid w:val="43ED182C"/>
    <w:rsid w:val="43ED46E0"/>
    <w:rsid w:val="43ED589F"/>
    <w:rsid w:val="43ED60BF"/>
    <w:rsid w:val="43ED7037"/>
    <w:rsid w:val="43EE08E9"/>
    <w:rsid w:val="43EE0957"/>
    <w:rsid w:val="43EE2796"/>
    <w:rsid w:val="43EE526A"/>
    <w:rsid w:val="43EE7018"/>
    <w:rsid w:val="43EF2D90"/>
    <w:rsid w:val="43EF3692"/>
    <w:rsid w:val="43F0250F"/>
    <w:rsid w:val="43F11397"/>
    <w:rsid w:val="43F12187"/>
    <w:rsid w:val="43F14D5A"/>
    <w:rsid w:val="43F163AA"/>
    <w:rsid w:val="43F16B09"/>
    <w:rsid w:val="43F2107B"/>
    <w:rsid w:val="43F21A19"/>
    <w:rsid w:val="43F22F06"/>
    <w:rsid w:val="43F23474"/>
    <w:rsid w:val="43F24430"/>
    <w:rsid w:val="43F263DD"/>
    <w:rsid w:val="43F32881"/>
    <w:rsid w:val="43F32EA9"/>
    <w:rsid w:val="43F33419"/>
    <w:rsid w:val="43F3462F"/>
    <w:rsid w:val="43F34981"/>
    <w:rsid w:val="43F35AB7"/>
    <w:rsid w:val="43F37261"/>
    <w:rsid w:val="43F37B08"/>
    <w:rsid w:val="43F40F84"/>
    <w:rsid w:val="43F42155"/>
    <w:rsid w:val="43F452FC"/>
    <w:rsid w:val="43F519B1"/>
    <w:rsid w:val="43F557C9"/>
    <w:rsid w:val="43F559B4"/>
    <w:rsid w:val="43F565F9"/>
    <w:rsid w:val="43F61428"/>
    <w:rsid w:val="43F61530"/>
    <w:rsid w:val="43F62FA6"/>
    <w:rsid w:val="43F6403E"/>
    <w:rsid w:val="43F655E3"/>
    <w:rsid w:val="43F65ECD"/>
    <w:rsid w:val="43F66327"/>
    <w:rsid w:val="43F67150"/>
    <w:rsid w:val="43F67EA8"/>
    <w:rsid w:val="43F703F3"/>
    <w:rsid w:val="43F7069A"/>
    <w:rsid w:val="43F735BB"/>
    <w:rsid w:val="43F742CE"/>
    <w:rsid w:val="43F75401"/>
    <w:rsid w:val="43F7662D"/>
    <w:rsid w:val="43F80020"/>
    <w:rsid w:val="43F81BFB"/>
    <w:rsid w:val="43F81C45"/>
    <w:rsid w:val="43F839F3"/>
    <w:rsid w:val="43F860E9"/>
    <w:rsid w:val="43F86E9A"/>
    <w:rsid w:val="43F94DFC"/>
    <w:rsid w:val="43F96D1B"/>
    <w:rsid w:val="43F9776B"/>
    <w:rsid w:val="43FA016B"/>
    <w:rsid w:val="43FA0B2A"/>
    <w:rsid w:val="43FA3057"/>
    <w:rsid w:val="43FA5005"/>
    <w:rsid w:val="43FA667C"/>
    <w:rsid w:val="43FA66C0"/>
    <w:rsid w:val="43FA7BBC"/>
    <w:rsid w:val="43FA7E3D"/>
    <w:rsid w:val="43FB163B"/>
    <w:rsid w:val="43FB1735"/>
    <w:rsid w:val="43FB34E3"/>
    <w:rsid w:val="43FB3527"/>
    <w:rsid w:val="43FC12CE"/>
    <w:rsid w:val="43FC2B2D"/>
    <w:rsid w:val="43FC569C"/>
    <w:rsid w:val="43FD05BD"/>
    <w:rsid w:val="43FD1652"/>
    <w:rsid w:val="43FD2068"/>
    <w:rsid w:val="43FD36FF"/>
    <w:rsid w:val="43FD3887"/>
    <w:rsid w:val="43FD4086"/>
    <w:rsid w:val="43FD51A5"/>
    <w:rsid w:val="43FD53EB"/>
    <w:rsid w:val="43FD54AD"/>
    <w:rsid w:val="43FD725B"/>
    <w:rsid w:val="43FD743E"/>
    <w:rsid w:val="43FE06F0"/>
    <w:rsid w:val="43FE4B7C"/>
    <w:rsid w:val="43FE4D59"/>
    <w:rsid w:val="43FE4D82"/>
    <w:rsid w:val="43FE659A"/>
    <w:rsid w:val="43FE6B87"/>
    <w:rsid w:val="43FF1225"/>
    <w:rsid w:val="43FF6EED"/>
    <w:rsid w:val="43FF796B"/>
    <w:rsid w:val="44000AFA"/>
    <w:rsid w:val="44002387"/>
    <w:rsid w:val="440028DC"/>
    <w:rsid w:val="44004F9E"/>
    <w:rsid w:val="440054AD"/>
    <w:rsid w:val="44006D4C"/>
    <w:rsid w:val="44007EDB"/>
    <w:rsid w:val="44010498"/>
    <w:rsid w:val="440120B0"/>
    <w:rsid w:val="44017814"/>
    <w:rsid w:val="44020D16"/>
    <w:rsid w:val="44022AC4"/>
    <w:rsid w:val="44022CEC"/>
    <w:rsid w:val="44024872"/>
    <w:rsid w:val="44027DCD"/>
    <w:rsid w:val="440305EA"/>
    <w:rsid w:val="44031A64"/>
    <w:rsid w:val="4403299E"/>
    <w:rsid w:val="440348AB"/>
    <w:rsid w:val="440426ED"/>
    <w:rsid w:val="44043E2E"/>
    <w:rsid w:val="44044534"/>
    <w:rsid w:val="44044A8E"/>
    <w:rsid w:val="4404683C"/>
    <w:rsid w:val="44051FB6"/>
    <w:rsid w:val="440521B7"/>
    <w:rsid w:val="440525B4"/>
    <w:rsid w:val="44054E88"/>
    <w:rsid w:val="440552BE"/>
    <w:rsid w:val="44055A2D"/>
    <w:rsid w:val="44056110"/>
    <w:rsid w:val="4405646E"/>
    <w:rsid w:val="440565DD"/>
    <w:rsid w:val="4406059B"/>
    <w:rsid w:val="44065357"/>
    <w:rsid w:val="4406550C"/>
    <w:rsid w:val="4406674E"/>
    <w:rsid w:val="440700DA"/>
    <w:rsid w:val="4407106E"/>
    <w:rsid w:val="44071E88"/>
    <w:rsid w:val="440727FF"/>
    <w:rsid w:val="4407622F"/>
    <w:rsid w:val="44076653"/>
    <w:rsid w:val="44084C8C"/>
    <w:rsid w:val="44090C4A"/>
    <w:rsid w:val="44091E87"/>
    <w:rsid w:val="44093E52"/>
    <w:rsid w:val="44094EBE"/>
    <w:rsid w:val="440950CF"/>
    <w:rsid w:val="44095C00"/>
    <w:rsid w:val="4409691C"/>
    <w:rsid w:val="440A4301"/>
    <w:rsid w:val="440A5007"/>
    <w:rsid w:val="440A5825"/>
    <w:rsid w:val="440A655F"/>
    <w:rsid w:val="440A677A"/>
    <w:rsid w:val="440A6D4B"/>
    <w:rsid w:val="440A792E"/>
    <w:rsid w:val="440A7BCA"/>
    <w:rsid w:val="440A7D25"/>
    <w:rsid w:val="440B098B"/>
    <w:rsid w:val="440B2A75"/>
    <w:rsid w:val="440B4978"/>
    <w:rsid w:val="440B5E1C"/>
    <w:rsid w:val="440C317A"/>
    <w:rsid w:val="440C3942"/>
    <w:rsid w:val="440C56F0"/>
    <w:rsid w:val="440C719A"/>
    <w:rsid w:val="440C760E"/>
    <w:rsid w:val="440D50C0"/>
    <w:rsid w:val="440D60D4"/>
    <w:rsid w:val="440E025B"/>
    <w:rsid w:val="440E054D"/>
    <w:rsid w:val="440E08A3"/>
    <w:rsid w:val="440E1469"/>
    <w:rsid w:val="440E6422"/>
    <w:rsid w:val="440E76BA"/>
    <w:rsid w:val="440F2183"/>
    <w:rsid w:val="440F2FBD"/>
    <w:rsid w:val="440F410E"/>
    <w:rsid w:val="440F51E1"/>
    <w:rsid w:val="440F6F8F"/>
    <w:rsid w:val="44103433"/>
    <w:rsid w:val="44103E03"/>
    <w:rsid w:val="441078AF"/>
    <w:rsid w:val="44110F59"/>
    <w:rsid w:val="44111EF6"/>
    <w:rsid w:val="44113203"/>
    <w:rsid w:val="44114AB5"/>
    <w:rsid w:val="44124CF1"/>
    <w:rsid w:val="44126357"/>
    <w:rsid w:val="441278C2"/>
    <w:rsid w:val="44130D52"/>
    <w:rsid w:val="4413108B"/>
    <w:rsid w:val="441324D4"/>
    <w:rsid w:val="44133505"/>
    <w:rsid w:val="44133640"/>
    <w:rsid w:val="44134CD1"/>
    <w:rsid w:val="4413597E"/>
    <w:rsid w:val="44136A7F"/>
    <w:rsid w:val="441376FA"/>
    <w:rsid w:val="441427F7"/>
    <w:rsid w:val="441445A5"/>
    <w:rsid w:val="441454E1"/>
    <w:rsid w:val="44147E9F"/>
    <w:rsid w:val="44150A49"/>
    <w:rsid w:val="441520EF"/>
    <w:rsid w:val="44152677"/>
    <w:rsid w:val="44153672"/>
    <w:rsid w:val="441546AA"/>
    <w:rsid w:val="44154DB3"/>
    <w:rsid w:val="4416031D"/>
    <w:rsid w:val="441617A9"/>
    <w:rsid w:val="441628B7"/>
    <w:rsid w:val="44163129"/>
    <w:rsid w:val="44163C75"/>
    <w:rsid w:val="441647C1"/>
    <w:rsid w:val="44165930"/>
    <w:rsid w:val="44166243"/>
    <w:rsid w:val="441666F4"/>
    <w:rsid w:val="441674EC"/>
    <w:rsid w:val="441676D3"/>
    <w:rsid w:val="44177FD2"/>
    <w:rsid w:val="4418099C"/>
    <w:rsid w:val="44181C84"/>
    <w:rsid w:val="44181FF3"/>
    <w:rsid w:val="441822E7"/>
    <w:rsid w:val="44183734"/>
    <w:rsid w:val="44184095"/>
    <w:rsid w:val="44185E43"/>
    <w:rsid w:val="44191CE1"/>
    <w:rsid w:val="44193765"/>
    <w:rsid w:val="44193CB0"/>
    <w:rsid w:val="44194BC4"/>
    <w:rsid w:val="44197F15"/>
    <w:rsid w:val="441A7E0D"/>
    <w:rsid w:val="441B20B5"/>
    <w:rsid w:val="441B3B85"/>
    <w:rsid w:val="441B4AFC"/>
    <w:rsid w:val="441B58DA"/>
    <w:rsid w:val="441B5933"/>
    <w:rsid w:val="441B74E4"/>
    <w:rsid w:val="441B7F3D"/>
    <w:rsid w:val="441C0D9C"/>
    <w:rsid w:val="441C0E50"/>
    <w:rsid w:val="441C3545"/>
    <w:rsid w:val="441C3549"/>
    <w:rsid w:val="441C4681"/>
    <w:rsid w:val="441D36DC"/>
    <w:rsid w:val="441D49D5"/>
    <w:rsid w:val="441D573C"/>
    <w:rsid w:val="441E180D"/>
    <w:rsid w:val="441E2106"/>
    <w:rsid w:val="441E5A61"/>
    <w:rsid w:val="441E5B8E"/>
    <w:rsid w:val="441E71D2"/>
    <w:rsid w:val="441F05E8"/>
    <w:rsid w:val="441F0A36"/>
    <w:rsid w:val="441F1654"/>
    <w:rsid w:val="441F49BB"/>
    <w:rsid w:val="441F5424"/>
    <w:rsid w:val="441F697F"/>
    <w:rsid w:val="441F72F5"/>
    <w:rsid w:val="441F7966"/>
    <w:rsid w:val="4420119C"/>
    <w:rsid w:val="44201EC6"/>
    <w:rsid w:val="442027FD"/>
    <w:rsid w:val="442036C1"/>
    <w:rsid w:val="44204EDB"/>
    <w:rsid w:val="442055B8"/>
    <w:rsid w:val="4420626A"/>
    <w:rsid w:val="442073EE"/>
    <w:rsid w:val="4421269E"/>
    <w:rsid w:val="442135DE"/>
    <w:rsid w:val="44213794"/>
    <w:rsid w:val="44216CF4"/>
    <w:rsid w:val="44216EB8"/>
    <w:rsid w:val="44220557"/>
    <w:rsid w:val="44220750"/>
    <w:rsid w:val="44220C84"/>
    <w:rsid w:val="44222311"/>
    <w:rsid w:val="44222B26"/>
    <w:rsid w:val="44223166"/>
    <w:rsid w:val="44224F14"/>
    <w:rsid w:val="44226CC2"/>
    <w:rsid w:val="44227892"/>
    <w:rsid w:val="442347E8"/>
    <w:rsid w:val="44235A3D"/>
    <w:rsid w:val="4424030B"/>
    <w:rsid w:val="44240C8C"/>
    <w:rsid w:val="442413AE"/>
    <w:rsid w:val="44242A3A"/>
    <w:rsid w:val="44243452"/>
    <w:rsid w:val="4424448C"/>
    <w:rsid w:val="44244A60"/>
    <w:rsid w:val="44246EDE"/>
    <w:rsid w:val="44250560"/>
    <w:rsid w:val="442529C4"/>
    <w:rsid w:val="44254A04"/>
    <w:rsid w:val="44255D38"/>
    <w:rsid w:val="442567B2"/>
    <w:rsid w:val="44262549"/>
    <w:rsid w:val="44266859"/>
    <w:rsid w:val="4426781E"/>
    <w:rsid w:val="44270658"/>
    <w:rsid w:val="4427077C"/>
    <w:rsid w:val="4427252A"/>
    <w:rsid w:val="442742D8"/>
    <w:rsid w:val="4427506D"/>
    <w:rsid w:val="44280B6A"/>
    <w:rsid w:val="44282717"/>
    <w:rsid w:val="442865FA"/>
    <w:rsid w:val="44290050"/>
    <w:rsid w:val="44292864"/>
    <w:rsid w:val="4429449C"/>
    <w:rsid w:val="442946B9"/>
    <w:rsid w:val="442962A2"/>
    <w:rsid w:val="442A1571"/>
    <w:rsid w:val="442A5B49"/>
    <w:rsid w:val="442A5B77"/>
    <w:rsid w:val="442A61DE"/>
    <w:rsid w:val="442A7EC4"/>
    <w:rsid w:val="442B18FE"/>
    <w:rsid w:val="442B1C7D"/>
    <w:rsid w:val="442B201A"/>
    <w:rsid w:val="442B6FD9"/>
    <w:rsid w:val="442C0469"/>
    <w:rsid w:val="442C18EF"/>
    <w:rsid w:val="442C2AB4"/>
    <w:rsid w:val="442C5D93"/>
    <w:rsid w:val="442C7B41"/>
    <w:rsid w:val="442D0534"/>
    <w:rsid w:val="442D44CA"/>
    <w:rsid w:val="442E1B0B"/>
    <w:rsid w:val="442E38B9"/>
    <w:rsid w:val="442E5667"/>
    <w:rsid w:val="442E595A"/>
    <w:rsid w:val="442F10A5"/>
    <w:rsid w:val="442F13DF"/>
    <w:rsid w:val="442F6DEA"/>
    <w:rsid w:val="44300BBC"/>
    <w:rsid w:val="44305A50"/>
    <w:rsid w:val="44312634"/>
    <w:rsid w:val="443133A9"/>
    <w:rsid w:val="443142DB"/>
    <w:rsid w:val="44315157"/>
    <w:rsid w:val="44316F05"/>
    <w:rsid w:val="44322C1E"/>
    <w:rsid w:val="443239D6"/>
    <w:rsid w:val="443240AC"/>
    <w:rsid w:val="44324820"/>
    <w:rsid w:val="4432539B"/>
    <w:rsid w:val="4432576B"/>
    <w:rsid w:val="443304A8"/>
    <w:rsid w:val="44330ECF"/>
    <w:rsid w:val="44333D5B"/>
    <w:rsid w:val="4433405F"/>
    <w:rsid w:val="44336BFB"/>
    <w:rsid w:val="44337121"/>
    <w:rsid w:val="44337263"/>
    <w:rsid w:val="4434031F"/>
    <w:rsid w:val="44340410"/>
    <w:rsid w:val="443417CC"/>
    <w:rsid w:val="443469F5"/>
    <w:rsid w:val="4434759F"/>
    <w:rsid w:val="44352E99"/>
    <w:rsid w:val="4435461B"/>
    <w:rsid w:val="44354C47"/>
    <w:rsid w:val="443552FE"/>
    <w:rsid w:val="44357604"/>
    <w:rsid w:val="443609BF"/>
    <w:rsid w:val="4436276D"/>
    <w:rsid w:val="44364141"/>
    <w:rsid w:val="44365977"/>
    <w:rsid w:val="44365A46"/>
    <w:rsid w:val="44366CBD"/>
    <w:rsid w:val="44367BAF"/>
    <w:rsid w:val="4437123A"/>
    <w:rsid w:val="44373A20"/>
    <w:rsid w:val="443749C3"/>
    <w:rsid w:val="4437557C"/>
    <w:rsid w:val="44376621"/>
    <w:rsid w:val="44377898"/>
    <w:rsid w:val="44380293"/>
    <w:rsid w:val="443815DD"/>
    <w:rsid w:val="44382936"/>
    <w:rsid w:val="443844BB"/>
    <w:rsid w:val="44384737"/>
    <w:rsid w:val="443864E5"/>
    <w:rsid w:val="4439400C"/>
    <w:rsid w:val="44395496"/>
    <w:rsid w:val="44395BA8"/>
    <w:rsid w:val="44396516"/>
    <w:rsid w:val="443A04B0"/>
    <w:rsid w:val="443A563E"/>
    <w:rsid w:val="443A5749"/>
    <w:rsid w:val="443A5A67"/>
    <w:rsid w:val="443A5BCD"/>
    <w:rsid w:val="443A69ED"/>
    <w:rsid w:val="443B3479"/>
    <w:rsid w:val="443B5FD6"/>
    <w:rsid w:val="443B6ACE"/>
    <w:rsid w:val="443C13EE"/>
    <w:rsid w:val="443C2568"/>
    <w:rsid w:val="443C3A44"/>
    <w:rsid w:val="443C4228"/>
    <w:rsid w:val="443C51D0"/>
    <w:rsid w:val="443C7F5E"/>
    <w:rsid w:val="443C7FAA"/>
    <w:rsid w:val="443D1DF4"/>
    <w:rsid w:val="443D361B"/>
    <w:rsid w:val="443D3AFC"/>
    <w:rsid w:val="443D58AA"/>
    <w:rsid w:val="443D74DA"/>
    <w:rsid w:val="443E090F"/>
    <w:rsid w:val="443E544F"/>
    <w:rsid w:val="443E5AC1"/>
    <w:rsid w:val="443E6DD6"/>
    <w:rsid w:val="443E6DD9"/>
    <w:rsid w:val="443F0FAC"/>
    <w:rsid w:val="443F1622"/>
    <w:rsid w:val="443F3FB6"/>
    <w:rsid w:val="443F5AC6"/>
    <w:rsid w:val="443F5F50"/>
    <w:rsid w:val="444035EC"/>
    <w:rsid w:val="444052FB"/>
    <w:rsid w:val="4440539A"/>
    <w:rsid w:val="444058A7"/>
    <w:rsid w:val="444059A5"/>
    <w:rsid w:val="44405CD1"/>
    <w:rsid w:val="44406040"/>
    <w:rsid w:val="444061B3"/>
    <w:rsid w:val="4441183E"/>
    <w:rsid w:val="44412933"/>
    <w:rsid w:val="444147B5"/>
    <w:rsid w:val="44415B71"/>
    <w:rsid w:val="44417602"/>
    <w:rsid w:val="44417623"/>
    <w:rsid w:val="44421112"/>
    <w:rsid w:val="44424DAC"/>
    <w:rsid w:val="444255B6"/>
    <w:rsid w:val="44426E70"/>
    <w:rsid w:val="44427364"/>
    <w:rsid w:val="44427CF2"/>
    <w:rsid w:val="44434B3D"/>
    <w:rsid w:val="44435B44"/>
    <w:rsid w:val="44437E31"/>
    <w:rsid w:val="4444120B"/>
    <w:rsid w:val="444412C1"/>
    <w:rsid w:val="444426BB"/>
    <w:rsid w:val="444430DC"/>
    <w:rsid w:val="44443F80"/>
    <w:rsid w:val="44444E8A"/>
    <w:rsid w:val="44447F91"/>
    <w:rsid w:val="44450C02"/>
    <w:rsid w:val="44451010"/>
    <w:rsid w:val="444520B3"/>
    <w:rsid w:val="444529B0"/>
    <w:rsid w:val="4445748D"/>
    <w:rsid w:val="444576B3"/>
    <w:rsid w:val="44460CF6"/>
    <w:rsid w:val="44460EFF"/>
    <w:rsid w:val="44463A99"/>
    <w:rsid w:val="44466E54"/>
    <w:rsid w:val="4447497A"/>
    <w:rsid w:val="44476729"/>
    <w:rsid w:val="444810D2"/>
    <w:rsid w:val="44483DCD"/>
    <w:rsid w:val="444906F3"/>
    <w:rsid w:val="44491D8C"/>
    <w:rsid w:val="444924A1"/>
    <w:rsid w:val="444925FC"/>
    <w:rsid w:val="4449473C"/>
    <w:rsid w:val="44495DBB"/>
    <w:rsid w:val="44497158"/>
    <w:rsid w:val="444A0127"/>
    <w:rsid w:val="444A0870"/>
    <w:rsid w:val="444A1B1E"/>
    <w:rsid w:val="444A243A"/>
    <w:rsid w:val="444A28E2"/>
    <w:rsid w:val="444A39F2"/>
    <w:rsid w:val="444A5133"/>
    <w:rsid w:val="444A7FC7"/>
    <w:rsid w:val="444B446B"/>
    <w:rsid w:val="444B50EB"/>
    <w:rsid w:val="444B7A53"/>
    <w:rsid w:val="444C0EE3"/>
    <w:rsid w:val="444C2132"/>
    <w:rsid w:val="444C223E"/>
    <w:rsid w:val="444C6312"/>
    <w:rsid w:val="444C65CA"/>
    <w:rsid w:val="444C672F"/>
    <w:rsid w:val="444D09DA"/>
    <w:rsid w:val="444D1FC9"/>
    <w:rsid w:val="444D217E"/>
    <w:rsid w:val="444D2334"/>
    <w:rsid w:val="444D430B"/>
    <w:rsid w:val="444D5F59"/>
    <w:rsid w:val="444E014F"/>
    <w:rsid w:val="444E1AA8"/>
    <w:rsid w:val="444E2335"/>
    <w:rsid w:val="444E298A"/>
    <w:rsid w:val="444E3F5B"/>
    <w:rsid w:val="444E6C47"/>
    <w:rsid w:val="444E7AB7"/>
    <w:rsid w:val="444F02BA"/>
    <w:rsid w:val="444F55DD"/>
    <w:rsid w:val="444F611F"/>
    <w:rsid w:val="44500447"/>
    <w:rsid w:val="44502A2D"/>
    <w:rsid w:val="4450382F"/>
    <w:rsid w:val="445045EE"/>
    <w:rsid w:val="44505CAE"/>
    <w:rsid w:val="44507864"/>
    <w:rsid w:val="44507CD3"/>
    <w:rsid w:val="44510CF4"/>
    <w:rsid w:val="44510F63"/>
    <w:rsid w:val="44511355"/>
    <w:rsid w:val="44514ED7"/>
    <w:rsid w:val="445175A7"/>
    <w:rsid w:val="4452106E"/>
    <w:rsid w:val="44521783"/>
    <w:rsid w:val="44522184"/>
    <w:rsid w:val="44523CC0"/>
    <w:rsid w:val="445241F3"/>
    <w:rsid w:val="44524D55"/>
    <w:rsid w:val="44527976"/>
    <w:rsid w:val="44530811"/>
    <w:rsid w:val="44531193"/>
    <w:rsid w:val="4453323E"/>
    <w:rsid w:val="4453331F"/>
    <w:rsid w:val="44533D84"/>
    <w:rsid w:val="445350CD"/>
    <w:rsid w:val="4453655D"/>
    <w:rsid w:val="4454106F"/>
    <w:rsid w:val="44547D4D"/>
    <w:rsid w:val="44550E45"/>
    <w:rsid w:val="4455128E"/>
    <w:rsid w:val="445514FE"/>
    <w:rsid w:val="44552246"/>
    <w:rsid w:val="4455227B"/>
    <w:rsid w:val="4456074E"/>
    <w:rsid w:val="445611EA"/>
    <w:rsid w:val="445618B1"/>
    <w:rsid w:val="44562022"/>
    <w:rsid w:val="44562FD1"/>
    <w:rsid w:val="4456785A"/>
    <w:rsid w:val="44567A05"/>
    <w:rsid w:val="44574B66"/>
    <w:rsid w:val="445750DD"/>
    <w:rsid w:val="4457604E"/>
    <w:rsid w:val="44577515"/>
    <w:rsid w:val="44580309"/>
    <w:rsid w:val="44580936"/>
    <w:rsid w:val="44581A07"/>
    <w:rsid w:val="445826E4"/>
    <w:rsid w:val="44591BF5"/>
    <w:rsid w:val="44591C0D"/>
    <w:rsid w:val="44591CCB"/>
    <w:rsid w:val="44592057"/>
    <w:rsid w:val="44592FE0"/>
    <w:rsid w:val="445A0A22"/>
    <w:rsid w:val="445A2900"/>
    <w:rsid w:val="445A3110"/>
    <w:rsid w:val="445A38E1"/>
    <w:rsid w:val="445A46AE"/>
    <w:rsid w:val="445A645C"/>
    <w:rsid w:val="445A7C46"/>
    <w:rsid w:val="445B0426"/>
    <w:rsid w:val="445B21D4"/>
    <w:rsid w:val="445B33E3"/>
    <w:rsid w:val="445B4977"/>
    <w:rsid w:val="445B7548"/>
    <w:rsid w:val="445C0797"/>
    <w:rsid w:val="445C2210"/>
    <w:rsid w:val="445C47A6"/>
    <w:rsid w:val="445C6678"/>
    <w:rsid w:val="445D23B2"/>
    <w:rsid w:val="445D2FB0"/>
    <w:rsid w:val="445D5F4C"/>
    <w:rsid w:val="445D66D1"/>
    <w:rsid w:val="445D7CFA"/>
    <w:rsid w:val="445E1FCB"/>
    <w:rsid w:val="445E32F8"/>
    <w:rsid w:val="445E48ED"/>
    <w:rsid w:val="445E6618"/>
    <w:rsid w:val="445F1CC4"/>
    <w:rsid w:val="445F3A72"/>
    <w:rsid w:val="445F52BE"/>
    <w:rsid w:val="445F7C33"/>
    <w:rsid w:val="445F7F16"/>
    <w:rsid w:val="446015AA"/>
    <w:rsid w:val="44602F9F"/>
    <w:rsid w:val="44606423"/>
    <w:rsid w:val="446077EA"/>
    <w:rsid w:val="44613C8E"/>
    <w:rsid w:val="44614604"/>
    <w:rsid w:val="44615A3C"/>
    <w:rsid w:val="446175AE"/>
    <w:rsid w:val="446217B4"/>
    <w:rsid w:val="44622580"/>
    <w:rsid w:val="44623109"/>
    <w:rsid w:val="44623562"/>
    <w:rsid w:val="446251BD"/>
    <w:rsid w:val="44625310"/>
    <w:rsid w:val="44625BF8"/>
    <w:rsid w:val="44625D23"/>
    <w:rsid w:val="44627A06"/>
    <w:rsid w:val="44627D18"/>
    <w:rsid w:val="446333FF"/>
    <w:rsid w:val="44634470"/>
    <w:rsid w:val="44634D8B"/>
    <w:rsid w:val="44637D40"/>
    <w:rsid w:val="44641089"/>
    <w:rsid w:val="44641A64"/>
    <w:rsid w:val="4464283B"/>
    <w:rsid w:val="44644303"/>
    <w:rsid w:val="44644A01"/>
    <w:rsid w:val="4464552C"/>
    <w:rsid w:val="446474FF"/>
    <w:rsid w:val="446505FA"/>
    <w:rsid w:val="44652109"/>
    <w:rsid w:val="44652860"/>
    <w:rsid w:val="446537FA"/>
    <w:rsid w:val="44654E01"/>
    <w:rsid w:val="446612A5"/>
    <w:rsid w:val="44662628"/>
    <w:rsid w:val="44663053"/>
    <w:rsid w:val="44670E84"/>
    <w:rsid w:val="4467501D"/>
    <w:rsid w:val="44676DCB"/>
    <w:rsid w:val="446777BE"/>
    <w:rsid w:val="44681F54"/>
    <w:rsid w:val="44685683"/>
    <w:rsid w:val="4469070A"/>
    <w:rsid w:val="44692B43"/>
    <w:rsid w:val="446948F1"/>
    <w:rsid w:val="44695E40"/>
    <w:rsid w:val="4469669F"/>
    <w:rsid w:val="446A189B"/>
    <w:rsid w:val="446A2FDC"/>
    <w:rsid w:val="446A4C6C"/>
    <w:rsid w:val="446A6770"/>
    <w:rsid w:val="446B0669"/>
    <w:rsid w:val="446B5B00"/>
    <w:rsid w:val="446B6021"/>
    <w:rsid w:val="446B605C"/>
    <w:rsid w:val="446B68BB"/>
    <w:rsid w:val="446B6D75"/>
    <w:rsid w:val="446B7882"/>
    <w:rsid w:val="446C04CD"/>
    <w:rsid w:val="446C153E"/>
    <w:rsid w:val="446C2350"/>
    <w:rsid w:val="446C2633"/>
    <w:rsid w:val="446C276A"/>
    <w:rsid w:val="446C3739"/>
    <w:rsid w:val="446C43E1"/>
    <w:rsid w:val="446C4B9D"/>
    <w:rsid w:val="446C5274"/>
    <w:rsid w:val="446C58FC"/>
    <w:rsid w:val="446C5B48"/>
    <w:rsid w:val="446C618F"/>
    <w:rsid w:val="446D0C11"/>
    <w:rsid w:val="446D195D"/>
    <w:rsid w:val="446D610C"/>
    <w:rsid w:val="446D794C"/>
    <w:rsid w:val="446D7F8E"/>
    <w:rsid w:val="446E1F07"/>
    <w:rsid w:val="446E293F"/>
    <w:rsid w:val="446E2CBA"/>
    <w:rsid w:val="446E2DED"/>
    <w:rsid w:val="446E4DC9"/>
    <w:rsid w:val="446E69A0"/>
    <w:rsid w:val="446E7E64"/>
    <w:rsid w:val="446F7A2D"/>
    <w:rsid w:val="44700545"/>
    <w:rsid w:val="44701EF8"/>
    <w:rsid w:val="447027E4"/>
    <w:rsid w:val="44705C7F"/>
    <w:rsid w:val="44706B07"/>
    <w:rsid w:val="447107FD"/>
    <w:rsid w:val="447119F7"/>
    <w:rsid w:val="447125A0"/>
    <w:rsid w:val="4471669C"/>
    <w:rsid w:val="44716B9D"/>
    <w:rsid w:val="44716FC4"/>
    <w:rsid w:val="44724359"/>
    <w:rsid w:val="44725688"/>
    <w:rsid w:val="4473191B"/>
    <w:rsid w:val="447320DC"/>
    <w:rsid w:val="447333AB"/>
    <w:rsid w:val="4473423F"/>
    <w:rsid w:val="44735770"/>
    <w:rsid w:val="44735BDB"/>
    <w:rsid w:val="4473751E"/>
    <w:rsid w:val="447377D1"/>
    <w:rsid w:val="44737AB1"/>
    <w:rsid w:val="44742ED4"/>
    <w:rsid w:val="44743703"/>
    <w:rsid w:val="447442CA"/>
    <w:rsid w:val="44744FF8"/>
    <w:rsid w:val="44746C5F"/>
    <w:rsid w:val="447514E8"/>
    <w:rsid w:val="447527E2"/>
    <w:rsid w:val="447527EF"/>
    <w:rsid w:val="44753296"/>
    <w:rsid w:val="447550D5"/>
    <w:rsid w:val="44760DBC"/>
    <w:rsid w:val="44764D53"/>
    <w:rsid w:val="4476700E"/>
    <w:rsid w:val="44770524"/>
    <w:rsid w:val="44772A0F"/>
    <w:rsid w:val="44775260"/>
    <w:rsid w:val="447755E0"/>
    <w:rsid w:val="44777F27"/>
    <w:rsid w:val="44780FD8"/>
    <w:rsid w:val="4478190E"/>
    <w:rsid w:val="44783E9F"/>
    <w:rsid w:val="44784487"/>
    <w:rsid w:val="44784B34"/>
    <w:rsid w:val="44786D22"/>
    <w:rsid w:val="44786DDB"/>
    <w:rsid w:val="447879A1"/>
    <w:rsid w:val="4479751F"/>
    <w:rsid w:val="44797CF7"/>
    <w:rsid w:val="447A08AC"/>
    <w:rsid w:val="447A21A9"/>
    <w:rsid w:val="447A2D78"/>
    <w:rsid w:val="447A3BE3"/>
    <w:rsid w:val="447A4D50"/>
    <w:rsid w:val="447A5C7F"/>
    <w:rsid w:val="447A6BAC"/>
    <w:rsid w:val="447A6DA3"/>
    <w:rsid w:val="447A7F02"/>
    <w:rsid w:val="447A7F72"/>
    <w:rsid w:val="447B33B1"/>
    <w:rsid w:val="447B3F4B"/>
    <w:rsid w:val="447B3F61"/>
    <w:rsid w:val="447B4624"/>
    <w:rsid w:val="447C0AC8"/>
    <w:rsid w:val="447C48C0"/>
    <w:rsid w:val="447C5195"/>
    <w:rsid w:val="447D039C"/>
    <w:rsid w:val="447D1452"/>
    <w:rsid w:val="447D214A"/>
    <w:rsid w:val="447D23C9"/>
    <w:rsid w:val="447D2B30"/>
    <w:rsid w:val="447D4521"/>
    <w:rsid w:val="447D65EE"/>
    <w:rsid w:val="447D6881"/>
    <w:rsid w:val="447E00D7"/>
    <w:rsid w:val="447E11A1"/>
    <w:rsid w:val="447E33EE"/>
    <w:rsid w:val="447E4455"/>
    <w:rsid w:val="447E45DC"/>
    <w:rsid w:val="447E47D2"/>
    <w:rsid w:val="447F3D72"/>
    <w:rsid w:val="447F4114"/>
    <w:rsid w:val="447F469A"/>
    <w:rsid w:val="447F5EC2"/>
    <w:rsid w:val="44801220"/>
    <w:rsid w:val="44802B23"/>
    <w:rsid w:val="448043E2"/>
    <w:rsid w:val="448044A0"/>
    <w:rsid w:val="448055DD"/>
    <w:rsid w:val="44807DD3"/>
    <w:rsid w:val="44812B4F"/>
    <w:rsid w:val="448142DE"/>
    <w:rsid w:val="44815866"/>
    <w:rsid w:val="448160DE"/>
    <w:rsid w:val="44816692"/>
    <w:rsid w:val="44817E8C"/>
    <w:rsid w:val="44820631"/>
    <w:rsid w:val="448226F3"/>
    <w:rsid w:val="44823C05"/>
    <w:rsid w:val="448254DE"/>
    <w:rsid w:val="448259B3"/>
    <w:rsid w:val="44825BA7"/>
    <w:rsid w:val="44825EE8"/>
    <w:rsid w:val="44825F02"/>
    <w:rsid w:val="44827761"/>
    <w:rsid w:val="448316B7"/>
    <w:rsid w:val="44831E35"/>
    <w:rsid w:val="4483330C"/>
    <w:rsid w:val="44833B83"/>
    <w:rsid w:val="4483444D"/>
    <w:rsid w:val="44840958"/>
    <w:rsid w:val="448434D9"/>
    <w:rsid w:val="448477B9"/>
    <w:rsid w:val="44847BAF"/>
    <w:rsid w:val="44855DE0"/>
    <w:rsid w:val="44856BFC"/>
    <w:rsid w:val="448636F5"/>
    <w:rsid w:val="44867121"/>
    <w:rsid w:val="44867DB2"/>
    <w:rsid w:val="4487121B"/>
    <w:rsid w:val="44874D00"/>
    <w:rsid w:val="4488246F"/>
    <w:rsid w:val="44882599"/>
    <w:rsid w:val="44882C70"/>
    <w:rsid w:val="44886565"/>
    <w:rsid w:val="4488786A"/>
    <w:rsid w:val="44891BCB"/>
    <w:rsid w:val="44896D41"/>
    <w:rsid w:val="448979F5"/>
    <w:rsid w:val="448A20D1"/>
    <w:rsid w:val="448A34F9"/>
    <w:rsid w:val="448A352B"/>
    <w:rsid w:val="448A4BC2"/>
    <w:rsid w:val="448A62C3"/>
    <w:rsid w:val="448B0841"/>
    <w:rsid w:val="448B1361"/>
    <w:rsid w:val="448B26C2"/>
    <w:rsid w:val="448B2AB9"/>
    <w:rsid w:val="448B2EC3"/>
    <w:rsid w:val="448B4F61"/>
    <w:rsid w:val="448B7262"/>
    <w:rsid w:val="448C05DF"/>
    <w:rsid w:val="448C1D67"/>
    <w:rsid w:val="448C4EE6"/>
    <w:rsid w:val="448D137A"/>
    <w:rsid w:val="448D4A83"/>
    <w:rsid w:val="448D57F7"/>
    <w:rsid w:val="448E25A9"/>
    <w:rsid w:val="448E4357"/>
    <w:rsid w:val="448E6105"/>
    <w:rsid w:val="448E6538"/>
    <w:rsid w:val="448E723A"/>
    <w:rsid w:val="448F4563"/>
    <w:rsid w:val="448F595D"/>
    <w:rsid w:val="449000D0"/>
    <w:rsid w:val="4490049B"/>
    <w:rsid w:val="449005A7"/>
    <w:rsid w:val="44900E56"/>
    <w:rsid w:val="44901E7E"/>
    <w:rsid w:val="449021B0"/>
    <w:rsid w:val="44902CD8"/>
    <w:rsid w:val="44905151"/>
    <w:rsid w:val="44910D58"/>
    <w:rsid w:val="44911141"/>
    <w:rsid w:val="4491128A"/>
    <w:rsid w:val="4491165F"/>
    <w:rsid w:val="44911A44"/>
    <w:rsid w:val="44913A24"/>
    <w:rsid w:val="44914114"/>
    <w:rsid w:val="4491572C"/>
    <w:rsid w:val="44915748"/>
    <w:rsid w:val="44916D49"/>
    <w:rsid w:val="449175CA"/>
    <w:rsid w:val="44917EA6"/>
    <w:rsid w:val="449221E8"/>
    <w:rsid w:val="449227A6"/>
    <w:rsid w:val="44923E24"/>
    <w:rsid w:val="44924A52"/>
    <w:rsid w:val="44930287"/>
    <w:rsid w:val="4493196E"/>
    <w:rsid w:val="44932278"/>
    <w:rsid w:val="449328CD"/>
    <w:rsid w:val="44932A01"/>
    <w:rsid w:val="44933678"/>
    <w:rsid w:val="44935E12"/>
    <w:rsid w:val="449378FA"/>
    <w:rsid w:val="44940C94"/>
    <w:rsid w:val="4494139D"/>
    <w:rsid w:val="4494321F"/>
    <w:rsid w:val="44944B08"/>
    <w:rsid w:val="44945F4F"/>
    <w:rsid w:val="449460FE"/>
    <w:rsid w:val="44951DBC"/>
    <w:rsid w:val="44953938"/>
    <w:rsid w:val="44953CC8"/>
    <w:rsid w:val="44953E46"/>
    <w:rsid w:val="449556E6"/>
    <w:rsid w:val="449563AF"/>
    <w:rsid w:val="44957032"/>
    <w:rsid w:val="44960B69"/>
    <w:rsid w:val="44961183"/>
    <w:rsid w:val="4496320C"/>
    <w:rsid w:val="449636B4"/>
    <w:rsid w:val="44965B23"/>
    <w:rsid w:val="44965D67"/>
    <w:rsid w:val="4497145E"/>
    <w:rsid w:val="449728EE"/>
    <w:rsid w:val="44972B79"/>
    <w:rsid w:val="44974C62"/>
    <w:rsid w:val="44974FF2"/>
    <w:rsid w:val="44976B90"/>
    <w:rsid w:val="44980413"/>
    <w:rsid w:val="44980611"/>
    <w:rsid w:val="44982BC6"/>
    <w:rsid w:val="44983428"/>
    <w:rsid w:val="44983767"/>
    <w:rsid w:val="44983C5E"/>
    <w:rsid w:val="44986059"/>
    <w:rsid w:val="44986F84"/>
    <w:rsid w:val="44995DA8"/>
    <w:rsid w:val="44996C62"/>
    <w:rsid w:val="449974E9"/>
    <w:rsid w:val="4499769B"/>
    <w:rsid w:val="449A0979"/>
    <w:rsid w:val="449A0F4E"/>
    <w:rsid w:val="449A1196"/>
    <w:rsid w:val="449A71A0"/>
    <w:rsid w:val="449B0822"/>
    <w:rsid w:val="449B53E6"/>
    <w:rsid w:val="449B5470"/>
    <w:rsid w:val="449B5CD6"/>
    <w:rsid w:val="449C2ECF"/>
    <w:rsid w:val="449C536F"/>
    <w:rsid w:val="449C6D71"/>
    <w:rsid w:val="449D0A3E"/>
    <w:rsid w:val="449D27EC"/>
    <w:rsid w:val="449D3C81"/>
    <w:rsid w:val="449D42C1"/>
    <w:rsid w:val="449D459A"/>
    <w:rsid w:val="449D4729"/>
    <w:rsid w:val="449E078A"/>
    <w:rsid w:val="449E1C04"/>
    <w:rsid w:val="449E2AF5"/>
    <w:rsid w:val="449E3D93"/>
    <w:rsid w:val="449E3FC1"/>
    <w:rsid w:val="449E5F80"/>
    <w:rsid w:val="449E65CA"/>
    <w:rsid w:val="449E68C8"/>
    <w:rsid w:val="449F0313"/>
    <w:rsid w:val="449F1C1A"/>
    <w:rsid w:val="449F20EB"/>
    <w:rsid w:val="449F335B"/>
    <w:rsid w:val="449F5825"/>
    <w:rsid w:val="449F58CB"/>
    <w:rsid w:val="44A00797"/>
    <w:rsid w:val="44A02E03"/>
    <w:rsid w:val="44A030AA"/>
    <w:rsid w:val="44A04001"/>
    <w:rsid w:val="44A047EB"/>
    <w:rsid w:val="44A1052F"/>
    <w:rsid w:val="44A122DD"/>
    <w:rsid w:val="44A1408B"/>
    <w:rsid w:val="44A16A85"/>
    <w:rsid w:val="44A21BB1"/>
    <w:rsid w:val="44A227C0"/>
    <w:rsid w:val="44A22E71"/>
    <w:rsid w:val="44A24CF9"/>
    <w:rsid w:val="44A26055"/>
    <w:rsid w:val="44A3316C"/>
    <w:rsid w:val="44A332C5"/>
    <w:rsid w:val="44A3408E"/>
    <w:rsid w:val="44A34383"/>
    <w:rsid w:val="44A34DE1"/>
    <w:rsid w:val="44A40821"/>
    <w:rsid w:val="44A40A44"/>
    <w:rsid w:val="44A41DCD"/>
    <w:rsid w:val="44A4318D"/>
    <w:rsid w:val="44A43B7B"/>
    <w:rsid w:val="44A445FC"/>
    <w:rsid w:val="44A44E84"/>
    <w:rsid w:val="44A45929"/>
    <w:rsid w:val="44A46C2C"/>
    <w:rsid w:val="44A50E47"/>
    <w:rsid w:val="44A51898"/>
    <w:rsid w:val="44A5643D"/>
    <w:rsid w:val="44A57F7D"/>
    <w:rsid w:val="44A617FC"/>
    <w:rsid w:val="44A63513"/>
    <w:rsid w:val="44A63C6D"/>
    <w:rsid w:val="44A645A1"/>
    <w:rsid w:val="44A6547C"/>
    <w:rsid w:val="44A65B45"/>
    <w:rsid w:val="44A66286"/>
    <w:rsid w:val="44A66F1C"/>
    <w:rsid w:val="44A671A4"/>
    <w:rsid w:val="44A73516"/>
    <w:rsid w:val="44A75419"/>
    <w:rsid w:val="44A808E5"/>
    <w:rsid w:val="44A818BD"/>
    <w:rsid w:val="44A8366B"/>
    <w:rsid w:val="44A84E9A"/>
    <w:rsid w:val="44A8512F"/>
    <w:rsid w:val="44A87643"/>
    <w:rsid w:val="44A91191"/>
    <w:rsid w:val="44A92F3F"/>
    <w:rsid w:val="44A947CA"/>
    <w:rsid w:val="44A96FDE"/>
    <w:rsid w:val="44A973E3"/>
    <w:rsid w:val="44AA007C"/>
    <w:rsid w:val="44AA046E"/>
    <w:rsid w:val="44AA1E17"/>
    <w:rsid w:val="44AA2042"/>
    <w:rsid w:val="44AA3C64"/>
    <w:rsid w:val="44AA6D2D"/>
    <w:rsid w:val="44AB0FA7"/>
    <w:rsid w:val="44AB315B"/>
    <w:rsid w:val="44AB4F09"/>
    <w:rsid w:val="44AB5733"/>
    <w:rsid w:val="44AB6B65"/>
    <w:rsid w:val="44AB758F"/>
    <w:rsid w:val="44AC2D8E"/>
    <w:rsid w:val="44AC3DE7"/>
    <w:rsid w:val="44AC57B6"/>
    <w:rsid w:val="44AC595F"/>
    <w:rsid w:val="44AC62BB"/>
    <w:rsid w:val="44AD0C81"/>
    <w:rsid w:val="44AD6DEF"/>
    <w:rsid w:val="44AD6ED3"/>
    <w:rsid w:val="44AE027F"/>
    <w:rsid w:val="44AE0556"/>
    <w:rsid w:val="44AE150C"/>
    <w:rsid w:val="44AE49FA"/>
    <w:rsid w:val="44AE56AE"/>
    <w:rsid w:val="44AE67A8"/>
    <w:rsid w:val="44AE6C69"/>
    <w:rsid w:val="44AF1A30"/>
    <w:rsid w:val="44AF20E0"/>
    <w:rsid w:val="44AF71F4"/>
    <w:rsid w:val="44B02520"/>
    <w:rsid w:val="44B02B9F"/>
    <w:rsid w:val="44B042CE"/>
    <w:rsid w:val="44B07D8A"/>
    <w:rsid w:val="44B10046"/>
    <w:rsid w:val="44B1240C"/>
    <w:rsid w:val="44B12482"/>
    <w:rsid w:val="44B12A00"/>
    <w:rsid w:val="44B20090"/>
    <w:rsid w:val="44B21147"/>
    <w:rsid w:val="44B21150"/>
    <w:rsid w:val="44B22596"/>
    <w:rsid w:val="44B244EA"/>
    <w:rsid w:val="44B2597F"/>
    <w:rsid w:val="44B26233"/>
    <w:rsid w:val="44B26298"/>
    <w:rsid w:val="44B2775D"/>
    <w:rsid w:val="44B30262"/>
    <w:rsid w:val="44B31520"/>
    <w:rsid w:val="44B32010"/>
    <w:rsid w:val="44B32928"/>
    <w:rsid w:val="44B32C61"/>
    <w:rsid w:val="44B33DBE"/>
    <w:rsid w:val="44B4052F"/>
    <w:rsid w:val="44B40737"/>
    <w:rsid w:val="44B41810"/>
    <w:rsid w:val="44B4325F"/>
    <w:rsid w:val="44B440F1"/>
    <w:rsid w:val="44B460D0"/>
    <w:rsid w:val="44B46184"/>
    <w:rsid w:val="44B46BC5"/>
    <w:rsid w:val="44B47745"/>
    <w:rsid w:val="44B5065B"/>
    <w:rsid w:val="44B518E4"/>
    <w:rsid w:val="44B52A83"/>
    <w:rsid w:val="44B55581"/>
    <w:rsid w:val="44B57B36"/>
    <w:rsid w:val="44B615E2"/>
    <w:rsid w:val="44B61C2D"/>
    <w:rsid w:val="44B65211"/>
    <w:rsid w:val="44B6565C"/>
    <w:rsid w:val="44B71B00"/>
    <w:rsid w:val="44B72A72"/>
    <w:rsid w:val="44B738AE"/>
    <w:rsid w:val="44B74E29"/>
    <w:rsid w:val="44B7553B"/>
    <w:rsid w:val="44B7617A"/>
    <w:rsid w:val="44B81331"/>
    <w:rsid w:val="44B813D4"/>
    <w:rsid w:val="44B81C15"/>
    <w:rsid w:val="44B82E89"/>
    <w:rsid w:val="44B849A2"/>
    <w:rsid w:val="44B84A40"/>
    <w:rsid w:val="44B87626"/>
    <w:rsid w:val="44B958C4"/>
    <w:rsid w:val="44BA339E"/>
    <w:rsid w:val="44BA48DA"/>
    <w:rsid w:val="44BA514C"/>
    <w:rsid w:val="44BA53C1"/>
    <w:rsid w:val="44BA7D3C"/>
    <w:rsid w:val="44BB13F3"/>
    <w:rsid w:val="44BB3B40"/>
    <w:rsid w:val="44BB5457"/>
    <w:rsid w:val="44BC0EC5"/>
    <w:rsid w:val="44BC5340"/>
    <w:rsid w:val="44BC627B"/>
    <w:rsid w:val="44BC7095"/>
    <w:rsid w:val="44BC7116"/>
    <w:rsid w:val="44BD08C7"/>
    <w:rsid w:val="44BD25D7"/>
    <w:rsid w:val="44BD4C3D"/>
    <w:rsid w:val="44BD7696"/>
    <w:rsid w:val="44BD7C8D"/>
    <w:rsid w:val="44BE0284"/>
    <w:rsid w:val="44BE2E8F"/>
    <w:rsid w:val="44BE4674"/>
    <w:rsid w:val="44BF09B5"/>
    <w:rsid w:val="44BF1204"/>
    <w:rsid w:val="44BF1545"/>
    <w:rsid w:val="44BF439D"/>
    <w:rsid w:val="44BF443E"/>
    <w:rsid w:val="44BF505E"/>
    <w:rsid w:val="44BF6C07"/>
    <w:rsid w:val="44C015AD"/>
    <w:rsid w:val="44C032EB"/>
    <w:rsid w:val="44C0516D"/>
    <w:rsid w:val="44C10289"/>
    <w:rsid w:val="44C138E2"/>
    <w:rsid w:val="44C13B24"/>
    <w:rsid w:val="44C1472D"/>
    <w:rsid w:val="44C15265"/>
    <w:rsid w:val="44C164DB"/>
    <w:rsid w:val="44C166F5"/>
    <w:rsid w:val="44C177A7"/>
    <w:rsid w:val="44C207CB"/>
    <w:rsid w:val="44C22253"/>
    <w:rsid w:val="44C23FA5"/>
    <w:rsid w:val="44C2486E"/>
    <w:rsid w:val="44C24DD1"/>
    <w:rsid w:val="44C259C2"/>
    <w:rsid w:val="44C26E74"/>
    <w:rsid w:val="44C27B85"/>
    <w:rsid w:val="44C304A5"/>
    <w:rsid w:val="44C305EF"/>
    <w:rsid w:val="44C31015"/>
    <w:rsid w:val="44C32C45"/>
    <w:rsid w:val="44C32ED5"/>
    <w:rsid w:val="44C33240"/>
    <w:rsid w:val="44C335AB"/>
    <w:rsid w:val="44C37C62"/>
    <w:rsid w:val="44C42D4D"/>
    <w:rsid w:val="44C45FCB"/>
    <w:rsid w:val="44C55076"/>
    <w:rsid w:val="44C574F0"/>
    <w:rsid w:val="44C602C6"/>
    <w:rsid w:val="44C60389"/>
    <w:rsid w:val="44C61D43"/>
    <w:rsid w:val="44C63AF1"/>
    <w:rsid w:val="44C66B47"/>
    <w:rsid w:val="44C67F95"/>
    <w:rsid w:val="44C70598"/>
    <w:rsid w:val="44C71617"/>
    <w:rsid w:val="44C77869"/>
    <w:rsid w:val="44C77996"/>
    <w:rsid w:val="44C807F1"/>
    <w:rsid w:val="44C80E26"/>
    <w:rsid w:val="44C81ABF"/>
    <w:rsid w:val="44C82AC7"/>
    <w:rsid w:val="44C839F7"/>
    <w:rsid w:val="44C85ABB"/>
    <w:rsid w:val="44C91833"/>
    <w:rsid w:val="44C922B6"/>
    <w:rsid w:val="44C92B5E"/>
    <w:rsid w:val="44CA45EA"/>
    <w:rsid w:val="44CA47EB"/>
    <w:rsid w:val="44CA64D2"/>
    <w:rsid w:val="44CA7756"/>
    <w:rsid w:val="44CB0EE8"/>
    <w:rsid w:val="44CB1108"/>
    <w:rsid w:val="44CB4337"/>
    <w:rsid w:val="44CB55AC"/>
    <w:rsid w:val="44CB735A"/>
    <w:rsid w:val="44CC09CB"/>
    <w:rsid w:val="44CC2DB0"/>
    <w:rsid w:val="44CC3808"/>
    <w:rsid w:val="44CC66C5"/>
    <w:rsid w:val="44CC6C2E"/>
    <w:rsid w:val="44CD1324"/>
    <w:rsid w:val="44CD226D"/>
    <w:rsid w:val="44CD30D2"/>
    <w:rsid w:val="44CD3FF6"/>
    <w:rsid w:val="44CD4187"/>
    <w:rsid w:val="44CD4DC7"/>
    <w:rsid w:val="44CD4E80"/>
    <w:rsid w:val="44CD5459"/>
    <w:rsid w:val="44CE0BF8"/>
    <w:rsid w:val="44CE23EF"/>
    <w:rsid w:val="44CE4D42"/>
    <w:rsid w:val="44CE4F13"/>
    <w:rsid w:val="44CE5A6E"/>
    <w:rsid w:val="44CE6E4A"/>
    <w:rsid w:val="44CE7869"/>
    <w:rsid w:val="44CF1669"/>
    <w:rsid w:val="44CF16A7"/>
    <w:rsid w:val="44CF21A5"/>
    <w:rsid w:val="44D005F0"/>
    <w:rsid w:val="44D006A1"/>
    <w:rsid w:val="44D00A48"/>
    <w:rsid w:val="44D04970"/>
    <w:rsid w:val="44D051D2"/>
    <w:rsid w:val="44D06B35"/>
    <w:rsid w:val="44D0720B"/>
    <w:rsid w:val="44D0772C"/>
    <w:rsid w:val="44D106FA"/>
    <w:rsid w:val="44D10B59"/>
    <w:rsid w:val="44D13619"/>
    <w:rsid w:val="44D15BB8"/>
    <w:rsid w:val="44D161EA"/>
    <w:rsid w:val="44D173CC"/>
    <w:rsid w:val="44D17EEA"/>
    <w:rsid w:val="44D21EDB"/>
    <w:rsid w:val="44D22496"/>
    <w:rsid w:val="44D256B2"/>
    <w:rsid w:val="44D2693A"/>
    <w:rsid w:val="44D34460"/>
    <w:rsid w:val="44D35F39"/>
    <w:rsid w:val="44D3620E"/>
    <w:rsid w:val="44D45DBC"/>
    <w:rsid w:val="44D46EBF"/>
    <w:rsid w:val="44D473C9"/>
    <w:rsid w:val="44D501D8"/>
    <w:rsid w:val="44D516D6"/>
    <w:rsid w:val="44D51F86"/>
    <w:rsid w:val="44D53D34"/>
    <w:rsid w:val="44D573FB"/>
    <w:rsid w:val="44D623BB"/>
    <w:rsid w:val="44D64678"/>
    <w:rsid w:val="44D648BA"/>
    <w:rsid w:val="44D64A72"/>
    <w:rsid w:val="44D657BB"/>
    <w:rsid w:val="44D7266C"/>
    <w:rsid w:val="44D758FA"/>
    <w:rsid w:val="44D75CFE"/>
    <w:rsid w:val="44D7748B"/>
    <w:rsid w:val="44D77AAC"/>
    <w:rsid w:val="44D81A76"/>
    <w:rsid w:val="44D81DAB"/>
    <w:rsid w:val="44D83825"/>
    <w:rsid w:val="44D851D7"/>
    <w:rsid w:val="44D9117E"/>
    <w:rsid w:val="44D91288"/>
    <w:rsid w:val="44D9323B"/>
    <w:rsid w:val="44D946E1"/>
    <w:rsid w:val="44D949DA"/>
    <w:rsid w:val="44D94FD0"/>
    <w:rsid w:val="44D97599"/>
    <w:rsid w:val="44D97CC8"/>
    <w:rsid w:val="44DA0346"/>
    <w:rsid w:val="44DA239A"/>
    <w:rsid w:val="44DA57EF"/>
    <w:rsid w:val="44DA5E0C"/>
    <w:rsid w:val="44DA759D"/>
    <w:rsid w:val="44DB01A8"/>
    <w:rsid w:val="44DB5FEF"/>
    <w:rsid w:val="44DB6732"/>
    <w:rsid w:val="44DC1567"/>
    <w:rsid w:val="44DC3315"/>
    <w:rsid w:val="44DC5059"/>
    <w:rsid w:val="44DC50C3"/>
    <w:rsid w:val="44DC6BB6"/>
    <w:rsid w:val="44DC7FE3"/>
    <w:rsid w:val="44DD0121"/>
    <w:rsid w:val="44DD2F1F"/>
    <w:rsid w:val="44DD4B85"/>
    <w:rsid w:val="44DD564F"/>
    <w:rsid w:val="44DD6EF8"/>
    <w:rsid w:val="44DE304C"/>
    <w:rsid w:val="44DE3430"/>
    <w:rsid w:val="44DE611A"/>
    <w:rsid w:val="44DE708D"/>
    <w:rsid w:val="44DF0FA7"/>
    <w:rsid w:val="44DF1057"/>
    <w:rsid w:val="44DF2AD6"/>
    <w:rsid w:val="44DF47D9"/>
    <w:rsid w:val="44DF79D7"/>
    <w:rsid w:val="44DF7DA6"/>
    <w:rsid w:val="44E0053D"/>
    <w:rsid w:val="44E00565"/>
    <w:rsid w:val="44E01C7E"/>
    <w:rsid w:val="44E028B5"/>
    <w:rsid w:val="44E038C3"/>
    <w:rsid w:val="44E07B24"/>
    <w:rsid w:val="44E1092B"/>
    <w:rsid w:val="44E12287"/>
    <w:rsid w:val="44E126B9"/>
    <w:rsid w:val="44E126D9"/>
    <w:rsid w:val="44E139A6"/>
    <w:rsid w:val="44E226D9"/>
    <w:rsid w:val="44E24DB2"/>
    <w:rsid w:val="44E257DB"/>
    <w:rsid w:val="44E26451"/>
    <w:rsid w:val="44E27298"/>
    <w:rsid w:val="44E2797E"/>
    <w:rsid w:val="44E27AF6"/>
    <w:rsid w:val="44E30318"/>
    <w:rsid w:val="44E32A51"/>
    <w:rsid w:val="44E355EF"/>
    <w:rsid w:val="44E3578C"/>
    <w:rsid w:val="44E35A2E"/>
    <w:rsid w:val="44E35D89"/>
    <w:rsid w:val="44E35EB9"/>
    <w:rsid w:val="44E36EBE"/>
    <w:rsid w:val="44E4041B"/>
    <w:rsid w:val="44E406C7"/>
    <w:rsid w:val="44E410B5"/>
    <w:rsid w:val="44E41A8F"/>
    <w:rsid w:val="44E41E08"/>
    <w:rsid w:val="44E421C9"/>
    <w:rsid w:val="44E42927"/>
    <w:rsid w:val="44E44C2D"/>
    <w:rsid w:val="44E4666D"/>
    <w:rsid w:val="44E52F1F"/>
    <w:rsid w:val="44E56EC9"/>
    <w:rsid w:val="44E5721A"/>
    <w:rsid w:val="44E61627"/>
    <w:rsid w:val="44E6229A"/>
    <w:rsid w:val="44E623E5"/>
    <w:rsid w:val="44E643AF"/>
    <w:rsid w:val="44E65F85"/>
    <w:rsid w:val="44E666EB"/>
    <w:rsid w:val="44E67811"/>
    <w:rsid w:val="44E67CEF"/>
    <w:rsid w:val="44E70410"/>
    <w:rsid w:val="44E72878"/>
    <w:rsid w:val="44E73A68"/>
    <w:rsid w:val="44E801E2"/>
    <w:rsid w:val="44E80DC6"/>
    <w:rsid w:val="44E81CBA"/>
    <w:rsid w:val="44E82E6F"/>
    <w:rsid w:val="44E86207"/>
    <w:rsid w:val="44E86CCF"/>
    <w:rsid w:val="44E87F0C"/>
    <w:rsid w:val="44E900B7"/>
    <w:rsid w:val="44E90467"/>
    <w:rsid w:val="44E90828"/>
    <w:rsid w:val="44E93C84"/>
    <w:rsid w:val="44E95A32"/>
    <w:rsid w:val="44E97761"/>
    <w:rsid w:val="44E977E0"/>
    <w:rsid w:val="44EA1BDA"/>
    <w:rsid w:val="44EA41C0"/>
    <w:rsid w:val="44EA5ED6"/>
    <w:rsid w:val="44EA68D7"/>
    <w:rsid w:val="44EB0946"/>
    <w:rsid w:val="44EB17AA"/>
    <w:rsid w:val="44EB3558"/>
    <w:rsid w:val="44EB49FC"/>
    <w:rsid w:val="44EB5650"/>
    <w:rsid w:val="44EB64CD"/>
    <w:rsid w:val="44EB6D91"/>
    <w:rsid w:val="44EB79FC"/>
    <w:rsid w:val="44EC107E"/>
    <w:rsid w:val="44EC1382"/>
    <w:rsid w:val="44EC3F73"/>
    <w:rsid w:val="44EC489A"/>
    <w:rsid w:val="44EC5E74"/>
    <w:rsid w:val="44EC70BB"/>
    <w:rsid w:val="44ED1491"/>
    <w:rsid w:val="44ED1B2B"/>
    <w:rsid w:val="44ED2C53"/>
    <w:rsid w:val="44ED3F1C"/>
    <w:rsid w:val="44ED4282"/>
    <w:rsid w:val="44ED5522"/>
    <w:rsid w:val="44ED72D0"/>
    <w:rsid w:val="44EE129A"/>
    <w:rsid w:val="44EE2719"/>
    <w:rsid w:val="44EE31AE"/>
    <w:rsid w:val="44EE459B"/>
    <w:rsid w:val="44EE4DF6"/>
    <w:rsid w:val="44EF0897"/>
    <w:rsid w:val="44EF214B"/>
    <w:rsid w:val="44EF4B92"/>
    <w:rsid w:val="44EF6BA2"/>
    <w:rsid w:val="44F00B6E"/>
    <w:rsid w:val="44F03307"/>
    <w:rsid w:val="44F03F34"/>
    <w:rsid w:val="44F0490C"/>
    <w:rsid w:val="44F05012"/>
    <w:rsid w:val="44F07E44"/>
    <w:rsid w:val="44F10A68"/>
    <w:rsid w:val="44F114C2"/>
    <w:rsid w:val="44F11A7C"/>
    <w:rsid w:val="44F134C9"/>
    <w:rsid w:val="44F15AD0"/>
    <w:rsid w:val="44F15BF9"/>
    <w:rsid w:val="44F22B38"/>
    <w:rsid w:val="44F24093"/>
    <w:rsid w:val="44F248E6"/>
    <w:rsid w:val="44F31333"/>
    <w:rsid w:val="44F33E9F"/>
    <w:rsid w:val="44F357BB"/>
    <w:rsid w:val="44F3689D"/>
    <w:rsid w:val="44F413BA"/>
    <w:rsid w:val="44F41C1A"/>
    <w:rsid w:val="44F453CB"/>
    <w:rsid w:val="44F466CA"/>
    <w:rsid w:val="44F468B0"/>
    <w:rsid w:val="44F469E1"/>
    <w:rsid w:val="44F47E7E"/>
    <w:rsid w:val="44F52628"/>
    <w:rsid w:val="44F529B8"/>
    <w:rsid w:val="44F543D6"/>
    <w:rsid w:val="44F550CB"/>
    <w:rsid w:val="44F57A18"/>
    <w:rsid w:val="44F60FC1"/>
    <w:rsid w:val="44F63EA4"/>
    <w:rsid w:val="44F66674"/>
    <w:rsid w:val="44F66FA7"/>
    <w:rsid w:val="44F7014F"/>
    <w:rsid w:val="44F72966"/>
    <w:rsid w:val="44F74432"/>
    <w:rsid w:val="44F757B4"/>
    <w:rsid w:val="44F763A1"/>
    <w:rsid w:val="44F7641F"/>
    <w:rsid w:val="44F77F05"/>
    <w:rsid w:val="44F81395"/>
    <w:rsid w:val="44F85C75"/>
    <w:rsid w:val="44F87A23"/>
    <w:rsid w:val="44F87BE0"/>
    <w:rsid w:val="44F90CAD"/>
    <w:rsid w:val="44F92119"/>
    <w:rsid w:val="44F92825"/>
    <w:rsid w:val="44F93789"/>
    <w:rsid w:val="44F94D47"/>
    <w:rsid w:val="44F95549"/>
    <w:rsid w:val="44F95A44"/>
    <w:rsid w:val="44F97C54"/>
    <w:rsid w:val="44FA19ED"/>
    <w:rsid w:val="44FA2A5B"/>
    <w:rsid w:val="44FA379B"/>
    <w:rsid w:val="44FA39DA"/>
    <w:rsid w:val="44FA3CB5"/>
    <w:rsid w:val="44FA573F"/>
    <w:rsid w:val="44FA6A22"/>
    <w:rsid w:val="44FA7C3F"/>
    <w:rsid w:val="44FB0C05"/>
    <w:rsid w:val="44FB69A3"/>
    <w:rsid w:val="44FB798B"/>
    <w:rsid w:val="44FC28E5"/>
    <w:rsid w:val="44FC5765"/>
    <w:rsid w:val="44FC5F61"/>
    <w:rsid w:val="44FC65AD"/>
    <w:rsid w:val="44FC7513"/>
    <w:rsid w:val="44FC7D16"/>
    <w:rsid w:val="44FD2D30"/>
    <w:rsid w:val="44FD5C55"/>
    <w:rsid w:val="44FD7629"/>
    <w:rsid w:val="44FE3AC6"/>
    <w:rsid w:val="44FE5247"/>
    <w:rsid w:val="44FE66BE"/>
    <w:rsid w:val="44FE772F"/>
    <w:rsid w:val="44FF01DC"/>
    <w:rsid w:val="44FF0DB1"/>
    <w:rsid w:val="44FF1D97"/>
    <w:rsid w:val="44FF34A7"/>
    <w:rsid w:val="44FF5153"/>
    <w:rsid w:val="44FF5255"/>
    <w:rsid w:val="44FF6697"/>
    <w:rsid w:val="44FF66BF"/>
    <w:rsid w:val="44FF7003"/>
    <w:rsid w:val="450021F1"/>
    <w:rsid w:val="45002DE3"/>
    <w:rsid w:val="45010FB7"/>
    <w:rsid w:val="45012A25"/>
    <w:rsid w:val="45012D7B"/>
    <w:rsid w:val="4501362C"/>
    <w:rsid w:val="45014B29"/>
    <w:rsid w:val="45014B2B"/>
    <w:rsid w:val="45020967"/>
    <w:rsid w:val="45022200"/>
    <w:rsid w:val="45022447"/>
    <w:rsid w:val="450234C9"/>
    <w:rsid w:val="45025018"/>
    <w:rsid w:val="4502593A"/>
    <w:rsid w:val="45027EEA"/>
    <w:rsid w:val="45031441"/>
    <w:rsid w:val="45031FB6"/>
    <w:rsid w:val="450327C4"/>
    <w:rsid w:val="450328FC"/>
    <w:rsid w:val="450338D7"/>
    <w:rsid w:val="450364A8"/>
    <w:rsid w:val="45036AF3"/>
    <w:rsid w:val="4504461A"/>
    <w:rsid w:val="450459B1"/>
    <w:rsid w:val="45050ABD"/>
    <w:rsid w:val="45050DC8"/>
    <w:rsid w:val="4505261C"/>
    <w:rsid w:val="450532CE"/>
    <w:rsid w:val="4505392D"/>
    <w:rsid w:val="45060392"/>
    <w:rsid w:val="450659A1"/>
    <w:rsid w:val="4506785B"/>
    <w:rsid w:val="4507213D"/>
    <w:rsid w:val="45072436"/>
    <w:rsid w:val="45076A0F"/>
    <w:rsid w:val="45077267"/>
    <w:rsid w:val="45077E79"/>
    <w:rsid w:val="45080E8A"/>
    <w:rsid w:val="45081F45"/>
    <w:rsid w:val="4508235C"/>
    <w:rsid w:val="4508410A"/>
    <w:rsid w:val="45085BA5"/>
    <w:rsid w:val="45085EB8"/>
    <w:rsid w:val="45090916"/>
    <w:rsid w:val="45091528"/>
    <w:rsid w:val="45091C30"/>
    <w:rsid w:val="45093896"/>
    <w:rsid w:val="4509661E"/>
    <w:rsid w:val="45097C36"/>
    <w:rsid w:val="450A073E"/>
    <w:rsid w:val="450A1AC0"/>
    <w:rsid w:val="450A43D0"/>
    <w:rsid w:val="450A7DE9"/>
    <w:rsid w:val="450B1E4C"/>
    <w:rsid w:val="450B264A"/>
    <w:rsid w:val="450B2A1F"/>
    <w:rsid w:val="450B31BA"/>
    <w:rsid w:val="450B4E17"/>
    <w:rsid w:val="450B59A8"/>
    <w:rsid w:val="450B77DC"/>
    <w:rsid w:val="450C161D"/>
    <w:rsid w:val="450C4160"/>
    <w:rsid w:val="450C58FF"/>
    <w:rsid w:val="450C6BD7"/>
    <w:rsid w:val="450C6FA3"/>
    <w:rsid w:val="450D2DCB"/>
    <w:rsid w:val="450D332F"/>
    <w:rsid w:val="450D34CE"/>
    <w:rsid w:val="450D4629"/>
    <w:rsid w:val="450D5951"/>
    <w:rsid w:val="450D6F56"/>
    <w:rsid w:val="450D7972"/>
    <w:rsid w:val="450E2CBE"/>
    <w:rsid w:val="450E35BB"/>
    <w:rsid w:val="450E5498"/>
    <w:rsid w:val="450E6CCD"/>
    <w:rsid w:val="450E7246"/>
    <w:rsid w:val="450F673E"/>
    <w:rsid w:val="450F6AC5"/>
    <w:rsid w:val="4510256F"/>
    <w:rsid w:val="45102FBE"/>
    <w:rsid w:val="45103B7C"/>
    <w:rsid w:val="451050E3"/>
    <w:rsid w:val="4510761C"/>
    <w:rsid w:val="45112376"/>
    <w:rsid w:val="451132F0"/>
    <w:rsid w:val="4511711A"/>
    <w:rsid w:val="451172DF"/>
    <w:rsid w:val="45120AE5"/>
    <w:rsid w:val="45121E60"/>
    <w:rsid w:val="45121F3C"/>
    <w:rsid w:val="45122D95"/>
    <w:rsid w:val="451231DA"/>
    <w:rsid w:val="451237DC"/>
    <w:rsid w:val="45123D63"/>
    <w:rsid w:val="45124B0D"/>
    <w:rsid w:val="45124BAC"/>
    <w:rsid w:val="45124F88"/>
    <w:rsid w:val="45125A5A"/>
    <w:rsid w:val="45126D36"/>
    <w:rsid w:val="451324A4"/>
    <w:rsid w:val="451333CC"/>
    <w:rsid w:val="451341FA"/>
    <w:rsid w:val="45134739"/>
    <w:rsid w:val="4513485D"/>
    <w:rsid w:val="45135498"/>
    <w:rsid w:val="45140438"/>
    <w:rsid w:val="45140D01"/>
    <w:rsid w:val="45142F3A"/>
    <w:rsid w:val="4514485C"/>
    <w:rsid w:val="4514738A"/>
    <w:rsid w:val="451505D5"/>
    <w:rsid w:val="451508BD"/>
    <w:rsid w:val="45150EB9"/>
    <w:rsid w:val="45154098"/>
    <w:rsid w:val="45156827"/>
    <w:rsid w:val="45160DDA"/>
    <w:rsid w:val="45161D4D"/>
    <w:rsid w:val="45163349"/>
    <w:rsid w:val="4516350E"/>
    <w:rsid w:val="4516411F"/>
    <w:rsid w:val="45167E24"/>
    <w:rsid w:val="451707F1"/>
    <w:rsid w:val="45172264"/>
    <w:rsid w:val="4517259F"/>
    <w:rsid w:val="451731DD"/>
    <w:rsid w:val="4517434D"/>
    <w:rsid w:val="45177E4B"/>
    <w:rsid w:val="45177E7F"/>
    <w:rsid w:val="451811DA"/>
    <w:rsid w:val="45181E73"/>
    <w:rsid w:val="45185DAE"/>
    <w:rsid w:val="45186E68"/>
    <w:rsid w:val="451906CE"/>
    <w:rsid w:val="45191E0F"/>
    <w:rsid w:val="451939F0"/>
    <w:rsid w:val="4519478C"/>
    <w:rsid w:val="45196317"/>
    <w:rsid w:val="451A097E"/>
    <w:rsid w:val="451A1B5E"/>
    <w:rsid w:val="451A208F"/>
    <w:rsid w:val="451A3548"/>
    <w:rsid w:val="451A4070"/>
    <w:rsid w:val="451A5BEB"/>
    <w:rsid w:val="451A60F4"/>
    <w:rsid w:val="451A7F12"/>
    <w:rsid w:val="451B4C5E"/>
    <w:rsid w:val="451B69E1"/>
    <w:rsid w:val="451C1550"/>
    <w:rsid w:val="451C44AE"/>
    <w:rsid w:val="451C5BBF"/>
    <w:rsid w:val="451C5E07"/>
    <w:rsid w:val="451D0529"/>
    <w:rsid w:val="451D204E"/>
    <w:rsid w:val="451E04DF"/>
    <w:rsid w:val="451E392D"/>
    <w:rsid w:val="451E3C1B"/>
    <w:rsid w:val="451E56DB"/>
    <w:rsid w:val="451E577A"/>
    <w:rsid w:val="451F0174"/>
    <w:rsid w:val="451F1453"/>
    <w:rsid w:val="451F222F"/>
    <w:rsid w:val="451F2807"/>
    <w:rsid w:val="451F4853"/>
    <w:rsid w:val="45207111"/>
    <w:rsid w:val="452105A1"/>
    <w:rsid w:val="4521341D"/>
    <w:rsid w:val="452151CC"/>
    <w:rsid w:val="45216E60"/>
    <w:rsid w:val="45216F7A"/>
    <w:rsid w:val="45221BF7"/>
    <w:rsid w:val="45221D9E"/>
    <w:rsid w:val="45223107"/>
    <w:rsid w:val="452301E3"/>
    <w:rsid w:val="45230F44"/>
    <w:rsid w:val="452330AE"/>
    <w:rsid w:val="45234D20"/>
    <w:rsid w:val="45235A92"/>
    <w:rsid w:val="45240818"/>
    <w:rsid w:val="45244CBC"/>
    <w:rsid w:val="452450E9"/>
    <w:rsid w:val="4524554F"/>
    <w:rsid w:val="452457E1"/>
    <w:rsid w:val="45246EEE"/>
    <w:rsid w:val="45246F22"/>
    <w:rsid w:val="45247D3A"/>
    <w:rsid w:val="45250025"/>
    <w:rsid w:val="452503B2"/>
    <w:rsid w:val="45251DDD"/>
    <w:rsid w:val="45252F0E"/>
    <w:rsid w:val="4525304D"/>
    <w:rsid w:val="452533ED"/>
    <w:rsid w:val="45260A34"/>
    <w:rsid w:val="452614E8"/>
    <w:rsid w:val="4526151E"/>
    <w:rsid w:val="45261842"/>
    <w:rsid w:val="45262A03"/>
    <w:rsid w:val="45263E91"/>
    <w:rsid w:val="45264590"/>
    <w:rsid w:val="452721A6"/>
    <w:rsid w:val="45276A11"/>
    <w:rsid w:val="45276A8D"/>
    <w:rsid w:val="45276AC4"/>
    <w:rsid w:val="452775FC"/>
    <w:rsid w:val="452779D7"/>
    <w:rsid w:val="45280308"/>
    <w:rsid w:val="452803B1"/>
    <w:rsid w:val="45284162"/>
    <w:rsid w:val="45284FD6"/>
    <w:rsid w:val="4528655A"/>
    <w:rsid w:val="45287CE3"/>
    <w:rsid w:val="452901C3"/>
    <w:rsid w:val="452901E6"/>
    <w:rsid w:val="45291BD0"/>
    <w:rsid w:val="45292FA8"/>
    <w:rsid w:val="4529323B"/>
    <w:rsid w:val="45294080"/>
    <w:rsid w:val="45297585"/>
    <w:rsid w:val="452A0524"/>
    <w:rsid w:val="452A22D2"/>
    <w:rsid w:val="452A3676"/>
    <w:rsid w:val="452A4274"/>
    <w:rsid w:val="452A4FF1"/>
    <w:rsid w:val="452A7065"/>
    <w:rsid w:val="452B1BA6"/>
    <w:rsid w:val="452B604A"/>
    <w:rsid w:val="452C4377"/>
    <w:rsid w:val="452C57D7"/>
    <w:rsid w:val="452D1715"/>
    <w:rsid w:val="452D1A4C"/>
    <w:rsid w:val="452D1DC2"/>
    <w:rsid w:val="452D211C"/>
    <w:rsid w:val="452D3C06"/>
    <w:rsid w:val="452D4BD5"/>
    <w:rsid w:val="452D6B44"/>
    <w:rsid w:val="452D6FE8"/>
    <w:rsid w:val="452E0D11"/>
    <w:rsid w:val="452E0DFB"/>
    <w:rsid w:val="452E2FC7"/>
    <w:rsid w:val="452E449D"/>
    <w:rsid w:val="452E6D18"/>
    <w:rsid w:val="452E7D05"/>
    <w:rsid w:val="452F0C64"/>
    <w:rsid w:val="452F2D62"/>
    <w:rsid w:val="452F3F18"/>
    <w:rsid w:val="452F4035"/>
    <w:rsid w:val="452F4FBA"/>
    <w:rsid w:val="452F5B3A"/>
    <w:rsid w:val="452F6379"/>
    <w:rsid w:val="452F78E8"/>
    <w:rsid w:val="453018B3"/>
    <w:rsid w:val="453018D5"/>
    <w:rsid w:val="453019DB"/>
    <w:rsid w:val="45303661"/>
    <w:rsid w:val="4530540F"/>
    <w:rsid w:val="45306805"/>
    <w:rsid w:val="45307B7D"/>
    <w:rsid w:val="453109D2"/>
    <w:rsid w:val="45310CC2"/>
    <w:rsid w:val="45311DBB"/>
    <w:rsid w:val="45313946"/>
    <w:rsid w:val="45321187"/>
    <w:rsid w:val="45321C9B"/>
    <w:rsid w:val="45324CC1"/>
    <w:rsid w:val="45326E77"/>
    <w:rsid w:val="453273D9"/>
    <w:rsid w:val="45330ABA"/>
    <w:rsid w:val="45331082"/>
    <w:rsid w:val="45336CAD"/>
    <w:rsid w:val="453373FB"/>
    <w:rsid w:val="4534224D"/>
    <w:rsid w:val="45346A17"/>
    <w:rsid w:val="45350C77"/>
    <w:rsid w:val="45351421"/>
    <w:rsid w:val="45352A25"/>
    <w:rsid w:val="45356EC9"/>
    <w:rsid w:val="45357DD0"/>
    <w:rsid w:val="4536086E"/>
    <w:rsid w:val="4536139F"/>
    <w:rsid w:val="45362049"/>
    <w:rsid w:val="4536382F"/>
    <w:rsid w:val="45364E65"/>
    <w:rsid w:val="45365F5E"/>
    <w:rsid w:val="45367B8A"/>
    <w:rsid w:val="453738FE"/>
    <w:rsid w:val="453749EF"/>
    <w:rsid w:val="45375160"/>
    <w:rsid w:val="45375398"/>
    <w:rsid w:val="453776CF"/>
    <w:rsid w:val="453802CC"/>
    <w:rsid w:val="45380C3A"/>
    <w:rsid w:val="4538141D"/>
    <w:rsid w:val="45382904"/>
    <w:rsid w:val="45383C57"/>
    <w:rsid w:val="4538593A"/>
    <w:rsid w:val="45385DF3"/>
    <w:rsid w:val="45386828"/>
    <w:rsid w:val="4538724D"/>
    <w:rsid w:val="4538782B"/>
    <w:rsid w:val="45390767"/>
    <w:rsid w:val="453920BE"/>
    <w:rsid w:val="45392515"/>
    <w:rsid w:val="453933F0"/>
    <w:rsid w:val="453941D7"/>
    <w:rsid w:val="453942C3"/>
    <w:rsid w:val="45394835"/>
    <w:rsid w:val="45394B60"/>
    <w:rsid w:val="45394E42"/>
    <w:rsid w:val="45397CB8"/>
    <w:rsid w:val="453A003B"/>
    <w:rsid w:val="453A02DF"/>
    <w:rsid w:val="453A1F2E"/>
    <w:rsid w:val="453B199C"/>
    <w:rsid w:val="453B25D8"/>
    <w:rsid w:val="453B2B6A"/>
    <w:rsid w:val="453B2BE1"/>
    <w:rsid w:val="453B6FC4"/>
    <w:rsid w:val="453C0257"/>
    <w:rsid w:val="453C0D88"/>
    <w:rsid w:val="453C180B"/>
    <w:rsid w:val="453C2005"/>
    <w:rsid w:val="453C294A"/>
    <w:rsid w:val="453C3DB3"/>
    <w:rsid w:val="453C725B"/>
    <w:rsid w:val="453D5611"/>
    <w:rsid w:val="453D603A"/>
    <w:rsid w:val="453D6639"/>
    <w:rsid w:val="453E0B5E"/>
    <w:rsid w:val="453E18DA"/>
    <w:rsid w:val="453E24F3"/>
    <w:rsid w:val="453E3FCF"/>
    <w:rsid w:val="453E552E"/>
    <w:rsid w:val="453E5D7D"/>
    <w:rsid w:val="453E7B2C"/>
    <w:rsid w:val="453F355F"/>
    <w:rsid w:val="453F38A4"/>
    <w:rsid w:val="453F418E"/>
    <w:rsid w:val="453F5652"/>
    <w:rsid w:val="45400D45"/>
    <w:rsid w:val="45401AF6"/>
    <w:rsid w:val="454038BD"/>
    <w:rsid w:val="4540486D"/>
    <w:rsid w:val="45404BDA"/>
    <w:rsid w:val="45404FBA"/>
    <w:rsid w:val="45405297"/>
    <w:rsid w:val="45406D0A"/>
    <w:rsid w:val="454113CA"/>
    <w:rsid w:val="45412DB8"/>
    <w:rsid w:val="45413006"/>
    <w:rsid w:val="45414A46"/>
    <w:rsid w:val="45415BC7"/>
    <w:rsid w:val="4541761C"/>
    <w:rsid w:val="45417AD3"/>
    <w:rsid w:val="45420EBC"/>
    <w:rsid w:val="4542101B"/>
    <w:rsid w:val="4542745F"/>
    <w:rsid w:val="45430D6A"/>
    <w:rsid w:val="454315E6"/>
    <w:rsid w:val="4543199C"/>
    <w:rsid w:val="454331F3"/>
    <w:rsid w:val="4543393B"/>
    <w:rsid w:val="45434139"/>
    <w:rsid w:val="4543726A"/>
    <w:rsid w:val="45437DA5"/>
    <w:rsid w:val="45440EBA"/>
    <w:rsid w:val="45442348"/>
    <w:rsid w:val="45442C68"/>
    <w:rsid w:val="45443176"/>
    <w:rsid w:val="454439B2"/>
    <w:rsid w:val="45444DCB"/>
    <w:rsid w:val="4544558E"/>
    <w:rsid w:val="45447252"/>
    <w:rsid w:val="454516CB"/>
    <w:rsid w:val="454554B1"/>
    <w:rsid w:val="454554FA"/>
    <w:rsid w:val="4545710C"/>
    <w:rsid w:val="4545715D"/>
    <w:rsid w:val="45457849"/>
    <w:rsid w:val="4545799C"/>
    <w:rsid w:val="45457D42"/>
    <w:rsid w:val="454607EE"/>
    <w:rsid w:val="45460E2C"/>
    <w:rsid w:val="45462E84"/>
    <w:rsid w:val="45464C32"/>
    <w:rsid w:val="45465FBE"/>
    <w:rsid w:val="454676EB"/>
    <w:rsid w:val="45467F62"/>
    <w:rsid w:val="45470D73"/>
    <w:rsid w:val="454722BC"/>
    <w:rsid w:val="4547422D"/>
    <w:rsid w:val="45474732"/>
    <w:rsid w:val="454809AA"/>
    <w:rsid w:val="45482758"/>
    <w:rsid w:val="454861F9"/>
    <w:rsid w:val="4548631D"/>
    <w:rsid w:val="45486BFC"/>
    <w:rsid w:val="4549288E"/>
    <w:rsid w:val="454930B7"/>
    <w:rsid w:val="45494786"/>
    <w:rsid w:val="4549548A"/>
    <w:rsid w:val="454A1EBC"/>
    <w:rsid w:val="454A2974"/>
    <w:rsid w:val="454A4722"/>
    <w:rsid w:val="454A5CD4"/>
    <w:rsid w:val="454A606C"/>
    <w:rsid w:val="454A6DA5"/>
    <w:rsid w:val="454A7111"/>
    <w:rsid w:val="454B0393"/>
    <w:rsid w:val="454B049A"/>
    <w:rsid w:val="454B20CD"/>
    <w:rsid w:val="454B524C"/>
    <w:rsid w:val="454B6A4A"/>
    <w:rsid w:val="454B6F23"/>
    <w:rsid w:val="454C453A"/>
    <w:rsid w:val="454D2C02"/>
    <w:rsid w:val="454D4212"/>
    <w:rsid w:val="454D57D5"/>
    <w:rsid w:val="454D75BE"/>
    <w:rsid w:val="454D7D6F"/>
    <w:rsid w:val="454E0A4E"/>
    <w:rsid w:val="454E438F"/>
    <w:rsid w:val="454E64CF"/>
    <w:rsid w:val="454F3AE7"/>
    <w:rsid w:val="454F5415"/>
    <w:rsid w:val="454F5C97"/>
    <w:rsid w:val="454F7F8B"/>
    <w:rsid w:val="45500F6A"/>
    <w:rsid w:val="4550160D"/>
    <w:rsid w:val="45504AAF"/>
    <w:rsid w:val="45505AE2"/>
    <w:rsid w:val="4551177C"/>
    <w:rsid w:val="45511BA7"/>
    <w:rsid w:val="45513D03"/>
    <w:rsid w:val="45520893"/>
    <w:rsid w:val="455235D7"/>
    <w:rsid w:val="4552480F"/>
    <w:rsid w:val="45525385"/>
    <w:rsid w:val="45533D78"/>
    <w:rsid w:val="455356B2"/>
    <w:rsid w:val="45535A3F"/>
    <w:rsid w:val="455373A6"/>
    <w:rsid w:val="4553797C"/>
    <w:rsid w:val="45540A3D"/>
    <w:rsid w:val="45541CEF"/>
    <w:rsid w:val="4554273F"/>
    <w:rsid w:val="455448C0"/>
    <w:rsid w:val="455455A1"/>
    <w:rsid w:val="45545E95"/>
    <w:rsid w:val="45554C69"/>
    <w:rsid w:val="455555DB"/>
    <w:rsid w:val="45561319"/>
    <w:rsid w:val="4556141E"/>
    <w:rsid w:val="4556239D"/>
    <w:rsid w:val="45564F1D"/>
    <w:rsid w:val="45565120"/>
    <w:rsid w:val="45571DB1"/>
    <w:rsid w:val="4557299B"/>
    <w:rsid w:val="45573759"/>
    <w:rsid w:val="45583241"/>
    <w:rsid w:val="4558401B"/>
    <w:rsid w:val="4559189C"/>
    <w:rsid w:val="45592BB7"/>
    <w:rsid w:val="4559595A"/>
    <w:rsid w:val="45595DF7"/>
    <w:rsid w:val="4559606D"/>
    <w:rsid w:val="45596713"/>
    <w:rsid w:val="45597474"/>
    <w:rsid w:val="455A3548"/>
    <w:rsid w:val="455A3683"/>
    <w:rsid w:val="455B0319"/>
    <w:rsid w:val="455B0481"/>
    <w:rsid w:val="455B2F67"/>
    <w:rsid w:val="455B4FD9"/>
    <w:rsid w:val="455B581A"/>
    <w:rsid w:val="455B5B76"/>
    <w:rsid w:val="455C32C3"/>
    <w:rsid w:val="455C6204"/>
    <w:rsid w:val="455C717C"/>
    <w:rsid w:val="455D146C"/>
    <w:rsid w:val="455D164F"/>
    <w:rsid w:val="455D2358"/>
    <w:rsid w:val="455D44E2"/>
    <w:rsid w:val="455D70B3"/>
    <w:rsid w:val="455E04C5"/>
    <w:rsid w:val="455E0543"/>
    <w:rsid w:val="455E1F7C"/>
    <w:rsid w:val="455E3D2A"/>
    <w:rsid w:val="455E500D"/>
    <w:rsid w:val="455E5972"/>
    <w:rsid w:val="455E7AEC"/>
    <w:rsid w:val="455F02AE"/>
    <w:rsid w:val="455F0489"/>
    <w:rsid w:val="455F0D68"/>
    <w:rsid w:val="455F19D3"/>
    <w:rsid w:val="455F2A3B"/>
    <w:rsid w:val="455F300E"/>
    <w:rsid w:val="455F5742"/>
    <w:rsid w:val="455F598B"/>
    <w:rsid w:val="455F6E02"/>
    <w:rsid w:val="455F79AE"/>
    <w:rsid w:val="45602F21"/>
    <w:rsid w:val="45603961"/>
    <w:rsid w:val="4560402B"/>
    <w:rsid w:val="45605648"/>
    <w:rsid w:val="45605CF4"/>
    <w:rsid w:val="45606204"/>
    <w:rsid w:val="45607815"/>
    <w:rsid w:val="45611A6C"/>
    <w:rsid w:val="45612608"/>
    <w:rsid w:val="45613D01"/>
    <w:rsid w:val="4561639F"/>
    <w:rsid w:val="456164D6"/>
    <w:rsid w:val="45616A75"/>
    <w:rsid w:val="45620EDF"/>
    <w:rsid w:val="45622D3C"/>
    <w:rsid w:val="45633716"/>
    <w:rsid w:val="45633A36"/>
    <w:rsid w:val="45634846"/>
    <w:rsid w:val="45634D66"/>
    <w:rsid w:val="456357E4"/>
    <w:rsid w:val="456404FB"/>
    <w:rsid w:val="456405A7"/>
    <w:rsid w:val="456412CD"/>
    <w:rsid w:val="456417E4"/>
    <w:rsid w:val="456445D8"/>
    <w:rsid w:val="456450B8"/>
    <w:rsid w:val="45646DA6"/>
    <w:rsid w:val="45650877"/>
    <w:rsid w:val="456510DB"/>
    <w:rsid w:val="4565155C"/>
    <w:rsid w:val="45652C95"/>
    <w:rsid w:val="45654104"/>
    <w:rsid w:val="456543A8"/>
    <w:rsid w:val="45656324"/>
    <w:rsid w:val="45660D7D"/>
    <w:rsid w:val="45666CD5"/>
    <w:rsid w:val="45667082"/>
    <w:rsid w:val="45671C63"/>
    <w:rsid w:val="4567502D"/>
    <w:rsid w:val="456767D8"/>
    <w:rsid w:val="4568104C"/>
    <w:rsid w:val="45682DFA"/>
    <w:rsid w:val="45683B95"/>
    <w:rsid w:val="456844E0"/>
    <w:rsid w:val="45684BA8"/>
    <w:rsid w:val="45686297"/>
    <w:rsid w:val="45686935"/>
    <w:rsid w:val="456879C1"/>
    <w:rsid w:val="45687B0A"/>
    <w:rsid w:val="456926CF"/>
    <w:rsid w:val="45692A85"/>
    <w:rsid w:val="45694FE4"/>
    <w:rsid w:val="456A0921"/>
    <w:rsid w:val="456A0E32"/>
    <w:rsid w:val="456A18F5"/>
    <w:rsid w:val="456A2C2B"/>
    <w:rsid w:val="456A4DC4"/>
    <w:rsid w:val="456A6AE6"/>
    <w:rsid w:val="456A6B72"/>
    <w:rsid w:val="456B04D9"/>
    <w:rsid w:val="456B17C8"/>
    <w:rsid w:val="456B1E3B"/>
    <w:rsid w:val="456B1EEC"/>
    <w:rsid w:val="456B28EB"/>
    <w:rsid w:val="456B6447"/>
    <w:rsid w:val="456B71A4"/>
    <w:rsid w:val="456B7F76"/>
    <w:rsid w:val="456C0C58"/>
    <w:rsid w:val="456C0DE4"/>
    <w:rsid w:val="456C2437"/>
    <w:rsid w:val="456C2B47"/>
    <w:rsid w:val="456D0411"/>
    <w:rsid w:val="456D0596"/>
    <w:rsid w:val="456D21BF"/>
    <w:rsid w:val="456D302D"/>
    <w:rsid w:val="456D4619"/>
    <w:rsid w:val="456D6663"/>
    <w:rsid w:val="456D6CA8"/>
    <w:rsid w:val="456D6DD6"/>
    <w:rsid w:val="456D73CD"/>
    <w:rsid w:val="456E113A"/>
    <w:rsid w:val="456E22BF"/>
    <w:rsid w:val="456E4381"/>
    <w:rsid w:val="456E4CAA"/>
    <w:rsid w:val="456E5467"/>
    <w:rsid w:val="456E5B41"/>
    <w:rsid w:val="456E6054"/>
    <w:rsid w:val="456E6571"/>
    <w:rsid w:val="456F05B2"/>
    <w:rsid w:val="456F1408"/>
    <w:rsid w:val="456F23DB"/>
    <w:rsid w:val="456F2434"/>
    <w:rsid w:val="456F2B16"/>
    <w:rsid w:val="456F5F37"/>
    <w:rsid w:val="456F672F"/>
    <w:rsid w:val="456F68F7"/>
    <w:rsid w:val="4570109D"/>
    <w:rsid w:val="45701CAF"/>
    <w:rsid w:val="45702FAD"/>
    <w:rsid w:val="45703E51"/>
    <w:rsid w:val="457047E6"/>
    <w:rsid w:val="45704E38"/>
    <w:rsid w:val="45706694"/>
    <w:rsid w:val="45706D26"/>
    <w:rsid w:val="457223BB"/>
    <w:rsid w:val="45723C79"/>
    <w:rsid w:val="4572489D"/>
    <w:rsid w:val="4572555E"/>
    <w:rsid w:val="45725A27"/>
    <w:rsid w:val="4572606E"/>
    <w:rsid w:val="4572626F"/>
    <w:rsid w:val="45727F0B"/>
    <w:rsid w:val="45730502"/>
    <w:rsid w:val="45730AF9"/>
    <w:rsid w:val="45732BFA"/>
    <w:rsid w:val="45736708"/>
    <w:rsid w:val="45740AB8"/>
    <w:rsid w:val="4574179F"/>
    <w:rsid w:val="45742769"/>
    <w:rsid w:val="45744DF5"/>
    <w:rsid w:val="4575304C"/>
    <w:rsid w:val="45753233"/>
    <w:rsid w:val="45753C6A"/>
    <w:rsid w:val="45754997"/>
    <w:rsid w:val="4575533A"/>
    <w:rsid w:val="457556F4"/>
    <w:rsid w:val="457570DA"/>
    <w:rsid w:val="457572C5"/>
    <w:rsid w:val="457645E4"/>
    <w:rsid w:val="45765089"/>
    <w:rsid w:val="457667CA"/>
    <w:rsid w:val="45767B0E"/>
    <w:rsid w:val="4577128F"/>
    <w:rsid w:val="45772895"/>
    <w:rsid w:val="4577303D"/>
    <w:rsid w:val="45774DEB"/>
    <w:rsid w:val="45776395"/>
    <w:rsid w:val="45777C5A"/>
    <w:rsid w:val="457810EA"/>
    <w:rsid w:val="45782CD1"/>
    <w:rsid w:val="45783CBB"/>
    <w:rsid w:val="457847A0"/>
    <w:rsid w:val="45787688"/>
    <w:rsid w:val="45790B64"/>
    <w:rsid w:val="4579171F"/>
    <w:rsid w:val="45795008"/>
    <w:rsid w:val="45796DB6"/>
    <w:rsid w:val="457A3333"/>
    <w:rsid w:val="457B01B0"/>
    <w:rsid w:val="457B08E5"/>
    <w:rsid w:val="457B0D80"/>
    <w:rsid w:val="457B2B2E"/>
    <w:rsid w:val="457C0654"/>
    <w:rsid w:val="457C0EFB"/>
    <w:rsid w:val="457C1C0A"/>
    <w:rsid w:val="457C2402"/>
    <w:rsid w:val="457C4AF8"/>
    <w:rsid w:val="457C68A6"/>
    <w:rsid w:val="457D1155"/>
    <w:rsid w:val="457D3034"/>
    <w:rsid w:val="457D5FAC"/>
    <w:rsid w:val="457D64B3"/>
    <w:rsid w:val="457D756D"/>
    <w:rsid w:val="457E027B"/>
    <w:rsid w:val="457E261E"/>
    <w:rsid w:val="457E2EE4"/>
    <w:rsid w:val="457E31A4"/>
    <w:rsid w:val="457E43CC"/>
    <w:rsid w:val="457E749F"/>
    <w:rsid w:val="457F0202"/>
    <w:rsid w:val="457F0FBD"/>
    <w:rsid w:val="457F1EF2"/>
    <w:rsid w:val="457F2918"/>
    <w:rsid w:val="457F63EC"/>
    <w:rsid w:val="457F72E8"/>
    <w:rsid w:val="45800144"/>
    <w:rsid w:val="458011E6"/>
    <w:rsid w:val="4580244D"/>
    <w:rsid w:val="45803520"/>
    <w:rsid w:val="45804154"/>
    <w:rsid w:val="45806396"/>
    <w:rsid w:val="458104F7"/>
    <w:rsid w:val="45813B46"/>
    <w:rsid w:val="45813EBC"/>
    <w:rsid w:val="45814100"/>
    <w:rsid w:val="458143E0"/>
    <w:rsid w:val="45815C6A"/>
    <w:rsid w:val="45815FAD"/>
    <w:rsid w:val="45817DCA"/>
    <w:rsid w:val="45832255"/>
    <w:rsid w:val="45833790"/>
    <w:rsid w:val="45833E8D"/>
    <w:rsid w:val="45834316"/>
    <w:rsid w:val="45842920"/>
    <w:rsid w:val="45851689"/>
    <w:rsid w:val="45852B2D"/>
    <w:rsid w:val="458539AC"/>
    <w:rsid w:val="45854FCC"/>
    <w:rsid w:val="4585533A"/>
    <w:rsid w:val="45857508"/>
    <w:rsid w:val="4586075F"/>
    <w:rsid w:val="45860B31"/>
    <w:rsid w:val="458614D2"/>
    <w:rsid w:val="45863281"/>
    <w:rsid w:val="45863949"/>
    <w:rsid w:val="458670A5"/>
    <w:rsid w:val="458673AE"/>
    <w:rsid w:val="45874790"/>
    <w:rsid w:val="45875DC3"/>
    <w:rsid w:val="4587600E"/>
    <w:rsid w:val="45876D69"/>
    <w:rsid w:val="45877204"/>
    <w:rsid w:val="45884380"/>
    <w:rsid w:val="45884CB1"/>
    <w:rsid w:val="4588524B"/>
    <w:rsid w:val="45885250"/>
    <w:rsid w:val="45887DA0"/>
    <w:rsid w:val="4589137A"/>
    <w:rsid w:val="458932F2"/>
    <w:rsid w:val="458A0FC3"/>
    <w:rsid w:val="458A3B6C"/>
    <w:rsid w:val="458A4B1F"/>
    <w:rsid w:val="458A572B"/>
    <w:rsid w:val="458A7911"/>
    <w:rsid w:val="458A7AEC"/>
    <w:rsid w:val="458B0897"/>
    <w:rsid w:val="458B7E75"/>
    <w:rsid w:val="458C0345"/>
    <w:rsid w:val="458C04FD"/>
    <w:rsid w:val="458C0826"/>
    <w:rsid w:val="458C08A4"/>
    <w:rsid w:val="458C18BB"/>
    <w:rsid w:val="458C4D3B"/>
    <w:rsid w:val="458D0AB3"/>
    <w:rsid w:val="458D0E99"/>
    <w:rsid w:val="458D12FD"/>
    <w:rsid w:val="458D25B3"/>
    <w:rsid w:val="458D2861"/>
    <w:rsid w:val="458D2952"/>
    <w:rsid w:val="458D460F"/>
    <w:rsid w:val="458D4886"/>
    <w:rsid w:val="458D57CB"/>
    <w:rsid w:val="458D79A0"/>
    <w:rsid w:val="458E20B9"/>
    <w:rsid w:val="458E2F8D"/>
    <w:rsid w:val="458E3B2C"/>
    <w:rsid w:val="458E3E27"/>
    <w:rsid w:val="458E5E13"/>
    <w:rsid w:val="458E5EE1"/>
    <w:rsid w:val="458E7DED"/>
    <w:rsid w:val="458F1AB8"/>
    <w:rsid w:val="458F1EA8"/>
    <w:rsid w:val="458F482B"/>
    <w:rsid w:val="458F7371"/>
    <w:rsid w:val="45900801"/>
    <w:rsid w:val="459028E0"/>
    <w:rsid w:val="459029C9"/>
    <w:rsid w:val="459040FF"/>
    <w:rsid w:val="45912351"/>
    <w:rsid w:val="45915F6D"/>
    <w:rsid w:val="4592266C"/>
    <w:rsid w:val="45923465"/>
    <w:rsid w:val="45924862"/>
    <w:rsid w:val="45927198"/>
    <w:rsid w:val="45927E77"/>
    <w:rsid w:val="45930003"/>
    <w:rsid w:val="459323B9"/>
    <w:rsid w:val="4593301B"/>
    <w:rsid w:val="45935CF2"/>
    <w:rsid w:val="45935EA0"/>
    <w:rsid w:val="459364EB"/>
    <w:rsid w:val="45941D53"/>
    <w:rsid w:val="45942689"/>
    <w:rsid w:val="45943BEF"/>
    <w:rsid w:val="4594599D"/>
    <w:rsid w:val="459531E3"/>
    <w:rsid w:val="459534C4"/>
    <w:rsid w:val="45954AD7"/>
    <w:rsid w:val="45955EBE"/>
    <w:rsid w:val="459571C4"/>
    <w:rsid w:val="45960980"/>
    <w:rsid w:val="45961716"/>
    <w:rsid w:val="459638A3"/>
    <w:rsid w:val="45965BB9"/>
    <w:rsid w:val="45967968"/>
    <w:rsid w:val="459707AB"/>
    <w:rsid w:val="459736E0"/>
    <w:rsid w:val="4597409E"/>
    <w:rsid w:val="459742BC"/>
    <w:rsid w:val="4597548E"/>
    <w:rsid w:val="459760DA"/>
    <w:rsid w:val="4597723C"/>
    <w:rsid w:val="4598072C"/>
    <w:rsid w:val="459832A0"/>
    <w:rsid w:val="45984431"/>
    <w:rsid w:val="45990777"/>
    <w:rsid w:val="45991206"/>
    <w:rsid w:val="45991B64"/>
    <w:rsid w:val="45992FB4"/>
    <w:rsid w:val="45996E75"/>
    <w:rsid w:val="45996F35"/>
    <w:rsid w:val="459A05EE"/>
    <w:rsid w:val="459A2FF4"/>
    <w:rsid w:val="459A35C2"/>
    <w:rsid w:val="459A5C0D"/>
    <w:rsid w:val="459B1323"/>
    <w:rsid w:val="459B31D0"/>
    <w:rsid w:val="459B4F7E"/>
    <w:rsid w:val="459B55E1"/>
    <w:rsid w:val="459B6D2C"/>
    <w:rsid w:val="459C04E5"/>
    <w:rsid w:val="459C0A2A"/>
    <w:rsid w:val="459C0D63"/>
    <w:rsid w:val="459C2AA4"/>
    <w:rsid w:val="459C5E1E"/>
    <w:rsid w:val="459C73B1"/>
    <w:rsid w:val="459C7567"/>
    <w:rsid w:val="459D0722"/>
    <w:rsid w:val="459D4988"/>
    <w:rsid w:val="459D67BA"/>
    <w:rsid w:val="459E05CA"/>
    <w:rsid w:val="459E4601"/>
    <w:rsid w:val="459E5B5E"/>
    <w:rsid w:val="459E681C"/>
    <w:rsid w:val="459E6B91"/>
    <w:rsid w:val="459E6C30"/>
    <w:rsid w:val="459F0398"/>
    <w:rsid w:val="459F25AF"/>
    <w:rsid w:val="459F4295"/>
    <w:rsid w:val="459F42D2"/>
    <w:rsid w:val="45A004B3"/>
    <w:rsid w:val="45A007E6"/>
    <w:rsid w:val="45A015C5"/>
    <w:rsid w:val="45A01B98"/>
    <w:rsid w:val="45A02670"/>
    <w:rsid w:val="45A04342"/>
    <w:rsid w:val="45A05C9B"/>
    <w:rsid w:val="45A05E7A"/>
    <w:rsid w:val="45A060A7"/>
    <w:rsid w:val="45A07231"/>
    <w:rsid w:val="45A100BA"/>
    <w:rsid w:val="45A1515B"/>
    <w:rsid w:val="45A16226"/>
    <w:rsid w:val="45A1630C"/>
    <w:rsid w:val="45A169E7"/>
    <w:rsid w:val="45A212F1"/>
    <w:rsid w:val="45A23765"/>
    <w:rsid w:val="45A24357"/>
    <w:rsid w:val="45A2455E"/>
    <w:rsid w:val="45A25974"/>
    <w:rsid w:val="45A32084"/>
    <w:rsid w:val="45A357E7"/>
    <w:rsid w:val="45A37C8B"/>
    <w:rsid w:val="45A41848"/>
    <w:rsid w:val="45A433E5"/>
    <w:rsid w:val="45A44DF9"/>
    <w:rsid w:val="45A46C75"/>
    <w:rsid w:val="45A478F3"/>
    <w:rsid w:val="45A51597"/>
    <w:rsid w:val="45A51959"/>
    <w:rsid w:val="45A52CD8"/>
    <w:rsid w:val="45A55DFD"/>
    <w:rsid w:val="45A57BAB"/>
    <w:rsid w:val="45A601E8"/>
    <w:rsid w:val="45A61594"/>
    <w:rsid w:val="45A64168"/>
    <w:rsid w:val="45A656D1"/>
    <w:rsid w:val="45A65C2D"/>
    <w:rsid w:val="45A67ED7"/>
    <w:rsid w:val="45A71B75"/>
    <w:rsid w:val="45A73098"/>
    <w:rsid w:val="45A73923"/>
    <w:rsid w:val="45A75961"/>
    <w:rsid w:val="45A7651F"/>
    <w:rsid w:val="45A779BB"/>
    <w:rsid w:val="45A801C9"/>
    <w:rsid w:val="45A811F2"/>
    <w:rsid w:val="45A815AD"/>
    <w:rsid w:val="45A831F7"/>
    <w:rsid w:val="45A858ED"/>
    <w:rsid w:val="45A8769B"/>
    <w:rsid w:val="45A876DD"/>
    <w:rsid w:val="45A90171"/>
    <w:rsid w:val="45A904EF"/>
    <w:rsid w:val="45A92AE9"/>
    <w:rsid w:val="45AA1B8E"/>
    <w:rsid w:val="45AA3413"/>
    <w:rsid w:val="45AA4BB2"/>
    <w:rsid w:val="45AA51C1"/>
    <w:rsid w:val="45AA51C4"/>
    <w:rsid w:val="45AA5DBB"/>
    <w:rsid w:val="45AA6851"/>
    <w:rsid w:val="45AA6F6F"/>
    <w:rsid w:val="45AB0330"/>
    <w:rsid w:val="45AB064E"/>
    <w:rsid w:val="45AB0A76"/>
    <w:rsid w:val="45AB0F97"/>
    <w:rsid w:val="45AB114D"/>
    <w:rsid w:val="45AB18B4"/>
    <w:rsid w:val="45AB5409"/>
    <w:rsid w:val="45AB59AE"/>
    <w:rsid w:val="45AB6B4A"/>
    <w:rsid w:val="45AC0F39"/>
    <w:rsid w:val="45AC2F98"/>
    <w:rsid w:val="45AC499B"/>
    <w:rsid w:val="45AC6899"/>
    <w:rsid w:val="45AC74C7"/>
    <w:rsid w:val="45AC7FDA"/>
    <w:rsid w:val="45AD12CF"/>
    <w:rsid w:val="45AD2F03"/>
    <w:rsid w:val="45AD3DA0"/>
    <w:rsid w:val="45AE19BA"/>
    <w:rsid w:val="45AE54CB"/>
    <w:rsid w:val="45AF27D7"/>
    <w:rsid w:val="45AF3D8A"/>
    <w:rsid w:val="45AF4696"/>
    <w:rsid w:val="45B002FD"/>
    <w:rsid w:val="45B01660"/>
    <w:rsid w:val="45B01EA0"/>
    <w:rsid w:val="45B07DE4"/>
    <w:rsid w:val="45B147A1"/>
    <w:rsid w:val="45B15FAE"/>
    <w:rsid w:val="45B1619F"/>
    <w:rsid w:val="45B20519"/>
    <w:rsid w:val="45B2270B"/>
    <w:rsid w:val="45B2276F"/>
    <w:rsid w:val="45B23FE9"/>
    <w:rsid w:val="45B24076"/>
    <w:rsid w:val="45B3378D"/>
    <w:rsid w:val="45B37C37"/>
    <w:rsid w:val="45B37E39"/>
    <w:rsid w:val="45B41B1D"/>
    <w:rsid w:val="45B46040"/>
    <w:rsid w:val="45B4676C"/>
    <w:rsid w:val="45B46F1E"/>
    <w:rsid w:val="45B51BBF"/>
    <w:rsid w:val="45B527CD"/>
    <w:rsid w:val="45B552AA"/>
    <w:rsid w:val="45B57631"/>
    <w:rsid w:val="45B60821"/>
    <w:rsid w:val="45B61DB8"/>
    <w:rsid w:val="45B63B66"/>
    <w:rsid w:val="45B654DF"/>
    <w:rsid w:val="45B6626B"/>
    <w:rsid w:val="45B66A51"/>
    <w:rsid w:val="45B66C00"/>
    <w:rsid w:val="45B70095"/>
    <w:rsid w:val="45B701D3"/>
    <w:rsid w:val="45B706B5"/>
    <w:rsid w:val="45B70FFA"/>
    <w:rsid w:val="45B7168C"/>
    <w:rsid w:val="45B71FEF"/>
    <w:rsid w:val="45B7210C"/>
    <w:rsid w:val="45B72AFC"/>
    <w:rsid w:val="45B7672B"/>
    <w:rsid w:val="45B778DE"/>
    <w:rsid w:val="45B86612"/>
    <w:rsid w:val="45B86B2E"/>
    <w:rsid w:val="45B86D45"/>
    <w:rsid w:val="45B918A8"/>
    <w:rsid w:val="45B925DE"/>
    <w:rsid w:val="45B92785"/>
    <w:rsid w:val="45B93656"/>
    <w:rsid w:val="45B93ADF"/>
    <w:rsid w:val="45B9489E"/>
    <w:rsid w:val="45BA309E"/>
    <w:rsid w:val="45BA3A6E"/>
    <w:rsid w:val="45BB117C"/>
    <w:rsid w:val="45BB2D19"/>
    <w:rsid w:val="45BB4EFE"/>
    <w:rsid w:val="45BB5620"/>
    <w:rsid w:val="45BB73CE"/>
    <w:rsid w:val="45BC4CCC"/>
    <w:rsid w:val="45BC4EF4"/>
    <w:rsid w:val="45BC5C38"/>
    <w:rsid w:val="45BC6CA2"/>
    <w:rsid w:val="45BD3146"/>
    <w:rsid w:val="45BD6325"/>
    <w:rsid w:val="45BD7FDD"/>
    <w:rsid w:val="45BE0C6C"/>
    <w:rsid w:val="45BE2A1A"/>
    <w:rsid w:val="45BE6E0D"/>
    <w:rsid w:val="45BE6EBE"/>
    <w:rsid w:val="45BE7889"/>
    <w:rsid w:val="45BF13EA"/>
    <w:rsid w:val="45BF1DBE"/>
    <w:rsid w:val="45BF33C7"/>
    <w:rsid w:val="45BF5840"/>
    <w:rsid w:val="45C0081F"/>
    <w:rsid w:val="45C020E2"/>
    <w:rsid w:val="45C02C36"/>
    <w:rsid w:val="45C03A8E"/>
    <w:rsid w:val="45C049E4"/>
    <w:rsid w:val="45C04D0F"/>
    <w:rsid w:val="45C06792"/>
    <w:rsid w:val="45C0754F"/>
    <w:rsid w:val="45C07A37"/>
    <w:rsid w:val="45C07FCA"/>
    <w:rsid w:val="45C108A7"/>
    <w:rsid w:val="45C10B4B"/>
    <w:rsid w:val="45C10D70"/>
    <w:rsid w:val="45C110AD"/>
    <w:rsid w:val="45C1250B"/>
    <w:rsid w:val="45C142B9"/>
    <w:rsid w:val="45C14591"/>
    <w:rsid w:val="45C17875"/>
    <w:rsid w:val="45C2075D"/>
    <w:rsid w:val="45C20E9E"/>
    <w:rsid w:val="45C218AE"/>
    <w:rsid w:val="45C22200"/>
    <w:rsid w:val="45C269AF"/>
    <w:rsid w:val="45C3411F"/>
    <w:rsid w:val="45C344D5"/>
    <w:rsid w:val="45C35356"/>
    <w:rsid w:val="45C35724"/>
    <w:rsid w:val="45C36261"/>
    <w:rsid w:val="45C37DE2"/>
    <w:rsid w:val="45C40399"/>
    <w:rsid w:val="45C42E27"/>
    <w:rsid w:val="45C465C8"/>
    <w:rsid w:val="45C46806"/>
    <w:rsid w:val="45C476F1"/>
    <w:rsid w:val="45C5024D"/>
    <w:rsid w:val="45C5122D"/>
    <w:rsid w:val="45C51FFB"/>
    <w:rsid w:val="45C52C71"/>
    <w:rsid w:val="45C53DA9"/>
    <w:rsid w:val="45C56B2E"/>
    <w:rsid w:val="45C60482"/>
    <w:rsid w:val="45C60C23"/>
    <w:rsid w:val="45C61041"/>
    <w:rsid w:val="45C62595"/>
    <w:rsid w:val="45C6291C"/>
    <w:rsid w:val="45C632C0"/>
    <w:rsid w:val="45C65EB9"/>
    <w:rsid w:val="45C668B5"/>
    <w:rsid w:val="45C66975"/>
    <w:rsid w:val="45C67B21"/>
    <w:rsid w:val="45C724C4"/>
    <w:rsid w:val="45C729D7"/>
    <w:rsid w:val="45C72F1B"/>
    <w:rsid w:val="45C73FC5"/>
    <w:rsid w:val="45C75D73"/>
    <w:rsid w:val="45C77069"/>
    <w:rsid w:val="45C80D40"/>
    <w:rsid w:val="45C81AEB"/>
    <w:rsid w:val="45C81BF5"/>
    <w:rsid w:val="45C83899"/>
    <w:rsid w:val="45C84A44"/>
    <w:rsid w:val="45C85647"/>
    <w:rsid w:val="45C86072"/>
    <w:rsid w:val="45C862BC"/>
    <w:rsid w:val="45C8645F"/>
    <w:rsid w:val="45C90D37"/>
    <w:rsid w:val="45C94ACE"/>
    <w:rsid w:val="45C9503B"/>
    <w:rsid w:val="45C953D1"/>
    <w:rsid w:val="45C97502"/>
    <w:rsid w:val="45CA125B"/>
    <w:rsid w:val="45CA13BF"/>
    <w:rsid w:val="45CA3D02"/>
    <w:rsid w:val="45CA3DA7"/>
    <w:rsid w:val="45CA3FC2"/>
    <w:rsid w:val="45CA5863"/>
    <w:rsid w:val="45CA7611"/>
    <w:rsid w:val="45CB1204"/>
    <w:rsid w:val="45CB1DC3"/>
    <w:rsid w:val="45CB1FA8"/>
    <w:rsid w:val="45CB2683"/>
    <w:rsid w:val="45CB40A2"/>
    <w:rsid w:val="45CB49F3"/>
    <w:rsid w:val="45CB7B0F"/>
    <w:rsid w:val="45CC15DB"/>
    <w:rsid w:val="45CC3389"/>
    <w:rsid w:val="45CC6604"/>
    <w:rsid w:val="45CC77CC"/>
    <w:rsid w:val="45CD0EAF"/>
    <w:rsid w:val="45CD1803"/>
    <w:rsid w:val="45CD3B2B"/>
    <w:rsid w:val="45CD67DA"/>
    <w:rsid w:val="45CD7101"/>
    <w:rsid w:val="45CE2B1D"/>
    <w:rsid w:val="45CE486B"/>
    <w:rsid w:val="45CE5353"/>
    <w:rsid w:val="45CF06F4"/>
    <w:rsid w:val="45CF0804"/>
    <w:rsid w:val="45CF0A45"/>
    <w:rsid w:val="45CF1C33"/>
    <w:rsid w:val="45CF4804"/>
    <w:rsid w:val="45CF4A34"/>
    <w:rsid w:val="45CF6395"/>
    <w:rsid w:val="45CF69D6"/>
    <w:rsid w:val="45D00F6B"/>
    <w:rsid w:val="45D048EF"/>
    <w:rsid w:val="45D05C94"/>
    <w:rsid w:val="45D073D5"/>
    <w:rsid w:val="45D07BAD"/>
    <w:rsid w:val="45D109A0"/>
    <w:rsid w:val="45D1274E"/>
    <w:rsid w:val="45D16BF2"/>
    <w:rsid w:val="45D20616"/>
    <w:rsid w:val="45D24718"/>
    <w:rsid w:val="45D264C6"/>
    <w:rsid w:val="45D3296A"/>
    <w:rsid w:val="45D33099"/>
    <w:rsid w:val="45D35D56"/>
    <w:rsid w:val="45D36916"/>
    <w:rsid w:val="45D40490"/>
    <w:rsid w:val="45D407B3"/>
    <w:rsid w:val="45D40C5A"/>
    <w:rsid w:val="45D41317"/>
    <w:rsid w:val="45D4223E"/>
    <w:rsid w:val="45D42275"/>
    <w:rsid w:val="45D44FB9"/>
    <w:rsid w:val="45D5333F"/>
    <w:rsid w:val="45D5432A"/>
    <w:rsid w:val="45D61B06"/>
    <w:rsid w:val="45D62B13"/>
    <w:rsid w:val="45D64089"/>
    <w:rsid w:val="45D64208"/>
    <w:rsid w:val="45D65FB6"/>
    <w:rsid w:val="45D66DB2"/>
    <w:rsid w:val="45D66F35"/>
    <w:rsid w:val="45D72F96"/>
    <w:rsid w:val="45D73466"/>
    <w:rsid w:val="45D7430F"/>
    <w:rsid w:val="45D746D7"/>
    <w:rsid w:val="45D8275E"/>
    <w:rsid w:val="45D8422E"/>
    <w:rsid w:val="45D85B67"/>
    <w:rsid w:val="45D87555"/>
    <w:rsid w:val="45D91D5C"/>
    <w:rsid w:val="45D93725"/>
    <w:rsid w:val="45D93CF8"/>
    <w:rsid w:val="45D94401"/>
    <w:rsid w:val="45D96FF7"/>
    <w:rsid w:val="45D975FB"/>
    <w:rsid w:val="45D97854"/>
    <w:rsid w:val="45DA2E5A"/>
    <w:rsid w:val="45DA3058"/>
    <w:rsid w:val="45DA4AC0"/>
    <w:rsid w:val="45DA561E"/>
    <w:rsid w:val="45DA6DCC"/>
    <w:rsid w:val="45DA7BD5"/>
    <w:rsid w:val="45DB2DA7"/>
    <w:rsid w:val="45DB35CC"/>
    <w:rsid w:val="45DB4C49"/>
    <w:rsid w:val="45DB537A"/>
    <w:rsid w:val="45DC10F2"/>
    <w:rsid w:val="45DC21D1"/>
    <w:rsid w:val="45DC2B5B"/>
    <w:rsid w:val="45DC3192"/>
    <w:rsid w:val="45DC4237"/>
    <w:rsid w:val="45DC5978"/>
    <w:rsid w:val="45DD2811"/>
    <w:rsid w:val="45DD5596"/>
    <w:rsid w:val="45DD7281"/>
    <w:rsid w:val="45DD7344"/>
    <w:rsid w:val="45DD78AB"/>
    <w:rsid w:val="45DD78F9"/>
    <w:rsid w:val="45DE0298"/>
    <w:rsid w:val="45DE0AB7"/>
    <w:rsid w:val="45DE0FC4"/>
    <w:rsid w:val="45DE1232"/>
    <w:rsid w:val="45DE130F"/>
    <w:rsid w:val="45DE2A96"/>
    <w:rsid w:val="45DE30BD"/>
    <w:rsid w:val="45DE340E"/>
    <w:rsid w:val="45DE3A82"/>
    <w:rsid w:val="45DE4E6B"/>
    <w:rsid w:val="45DE517E"/>
    <w:rsid w:val="45DF37E0"/>
    <w:rsid w:val="45E00735"/>
    <w:rsid w:val="45E01208"/>
    <w:rsid w:val="45E05087"/>
    <w:rsid w:val="45E05789"/>
    <w:rsid w:val="45E06E35"/>
    <w:rsid w:val="45E116E9"/>
    <w:rsid w:val="45E17F55"/>
    <w:rsid w:val="45E17FAA"/>
    <w:rsid w:val="45E22608"/>
    <w:rsid w:val="45E22BAD"/>
    <w:rsid w:val="45E2495B"/>
    <w:rsid w:val="45E306D3"/>
    <w:rsid w:val="45E31539"/>
    <w:rsid w:val="45E31E4D"/>
    <w:rsid w:val="45E32481"/>
    <w:rsid w:val="45E41EEC"/>
    <w:rsid w:val="45E43EC0"/>
    <w:rsid w:val="45E4410A"/>
    <w:rsid w:val="45E46305"/>
    <w:rsid w:val="45E470A7"/>
    <w:rsid w:val="45E506BC"/>
    <w:rsid w:val="45E508CF"/>
    <w:rsid w:val="45E518D3"/>
    <w:rsid w:val="45E5267F"/>
    <w:rsid w:val="45E52D56"/>
    <w:rsid w:val="45E53AFE"/>
    <w:rsid w:val="45E5444B"/>
    <w:rsid w:val="45E5559A"/>
    <w:rsid w:val="45E561F9"/>
    <w:rsid w:val="45E605CF"/>
    <w:rsid w:val="45E615FB"/>
    <w:rsid w:val="45E62AA0"/>
    <w:rsid w:val="45E62D0C"/>
    <w:rsid w:val="45E63539"/>
    <w:rsid w:val="45E66D09"/>
    <w:rsid w:val="45E67EBA"/>
    <w:rsid w:val="45E72A8B"/>
    <w:rsid w:val="45E76415"/>
    <w:rsid w:val="45E80FAB"/>
    <w:rsid w:val="45E81362"/>
    <w:rsid w:val="45E81E27"/>
    <w:rsid w:val="45E83F1B"/>
    <w:rsid w:val="45E83F3B"/>
    <w:rsid w:val="45E87A97"/>
    <w:rsid w:val="45E92CF6"/>
    <w:rsid w:val="45E936F4"/>
    <w:rsid w:val="45E95B05"/>
    <w:rsid w:val="45E9646F"/>
    <w:rsid w:val="45E96AEC"/>
    <w:rsid w:val="45EA140C"/>
    <w:rsid w:val="45EA17AD"/>
    <w:rsid w:val="45EA1A61"/>
    <w:rsid w:val="45EA3451"/>
    <w:rsid w:val="45EA380F"/>
    <w:rsid w:val="45EA6BA0"/>
    <w:rsid w:val="45EA7CB3"/>
    <w:rsid w:val="45EB1610"/>
    <w:rsid w:val="45EB289C"/>
    <w:rsid w:val="45EB778E"/>
    <w:rsid w:val="45EC0586"/>
    <w:rsid w:val="45EC57D9"/>
    <w:rsid w:val="45EC7588"/>
    <w:rsid w:val="45ED0973"/>
    <w:rsid w:val="45ED27F5"/>
    <w:rsid w:val="45ED2F28"/>
    <w:rsid w:val="45ED3300"/>
    <w:rsid w:val="45ED50AE"/>
    <w:rsid w:val="45ED51BC"/>
    <w:rsid w:val="45EE0D41"/>
    <w:rsid w:val="45EE1552"/>
    <w:rsid w:val="45EE1561"/>
    <w:rsid w:val="45EE409D"/>
    <w:rsid w:val="45EE58CD"/>
    <w:rsid w:val="45EE77A4"/>
    <w:rsid w:val="45EE7D8D"/>
    <w:rsid w:val="45EF0E26"/>
    <w:rsid w:val="45EF24D9"/>
    <w:rsid w:val="45EF39DA"/>
    <w:rsid w:val="45EF3A42"/>
    <w:rsid w:val="45EF44BC"/>
    <w:rsid w:val="45EF52CA"/>
    <w:rsid w:val="45EF585C"/>
    <w:rsid w:val="45EF7078"/>
    <w:rsid w:val="45EF749A"/>
    <w:rsid w:val="45F0208E"/>
    <w:rsid w:val="45F029F3"/>
    <w:rsid w:val="45F045C8"/>
    <w:rsid w:val="45F0527E"/>
    <w:rsid w:val="45F12B66"/>
    <w:rsid w:val="45F14B9E"/>
    <w:rsid w:val="45F17038"/>
    <w:rsid w:val="45F2082A"/>
    <w:rsid w:val="45F20916"/>
    <w:rsid w:val="45F214B1"/>
    <w:rsid w:val="45F23B34"/>
    <w:rsid w:val="45F25741"/>
    <w:rsid w:val="45F27B9E"/>
    <w:rsid w:val="45F30A03"/>
    <w:rsid w:val="45F3276F"/>
    <w:rsid w:val="45F33F22"/>
    <w:rsid w:val="45F33F27"/>
    <w:rsid w:val="45F34461"/>
    <w:rsid w:val="45F34DBA"/>
    <w:rsid w:val="45F37667"/>
    <w:rsid w:val="45F424BE"/>
    <w:rsid w:val="45F428E0"/>
    <w:rsid w:val="45F44952"/>
    <w:rsid w:val="45F4643C"/>
    <w:rsid w:val="45F46992"/>
    <w:rsid w:val="45F474AC"/>
    <w:rsid w:val="45F52F1F"/>
    <w:rsid w:val="45F54662"/>
    <w:rsid w:val="45F60406"/>
    <w:rsid w:val="45F619F9"/>
    <w:rsid w:val="45F621B4"/>
    <w:rsid w:val="45F70820"/>
    <w:rsid w:val="45F713AC"/>
    <w:rsid w:val="45F71C1E"/>
    <w:rsid w:val="45F748F7"/>
    <w:rsid w:val="45F75F2C"/>
    <w:rsid w:val="45F76ECC"/>
    <w:rsid w:val="45F773FF"/>
    <w:rsid w:val="45F823D0"/>
    <w:rsid w:val="45F8417E"/>
    <w:rsid w:val="45F90A6C"/>
    <w:rsid w:val="45F9236D"/>
    <w:rsid w:val="45F94BD1"/>
    <w:rsid w:val="45F96148"/>
    <w:rsid w:val="45F97A71"/>
    <w:rsid w:val="45FA0F01"/>
    <w:rsid w:val="45FA53F2"/>
    <w:rsid w:val="45FA6DC2"/>
    <w:rsid w:val="45FB3C6E"/>
    <w:rsid w:val="45FC284D"/>
    <w:rsid w:val="45FC3543"/>
    <w:rsid w:val="45FC7254"/>
    <w:rsid w:val="45FC7E59"/>
    <w:rsid w:val="45FD1795"/>
    <w:rsid w:val="45FD1A0A"/>
    <w:rsid w:val="45FD29E6"/>
    <w:rsid w:val="45FD587A"/>
    <w:rsid w:val="45FD79E7"/>
    <w:rsid w:val="45FE550D"/>
    <w:rsid w:val="45FE6141"/>
    <w:rsid w:val="45FE72BB"/>
    <w:rsid w:val="45FE77D7"/>
    <w:rsid w:val="45FF1FF0"/>
    <w:rsid w:val="45FF375F"/>
    <w:rsid w:val="45FF3D34"/>
    <w:rsid w:val="45FF3DE9"/>
    <w:rsid w:val="45FF78E2"/>
    <w:rsid w:val="46000353"/>
    <w:rsid w:val="46003033"/>
    <w:rsid w:val="460063CB"/>
    <w:rsid w:val="46011E87"/>
    <w:rsid w:val="46012C09"/>
    <w:rsid w:val="46014AC2"/>
    <w:rsid w:val="46016203"/>
    <w:rsid w:val="46020B59"/>
    <w:rsid w:val="46024B08"/>
    <w:rsid w:val="46024FFD"/>
    <w:rsid w:val="46025BB6"/>
    <w:rsid w:val="46031658"/>
    <w:rsid w:val="460323EF"/>
    <w:rsid w:val="46032B23"/>
    <w:rsid w:val="46032BDA"/>
    <w:rsid w:val="460361B6"/>
    <w:rsid w:val="46036567"/>
    <w:rsid w:val="46036683"/>
    <w:rsid w:val="46036EFB"/>
    <w:rsid w:val="46040D75"/>
    <w:rsid w:val="46046849"/>
    <w:rsid w:val="460479B4"/>
    <w:rsid w:val="46050649"/>
    <w:rsid w:val="46052F83"/>
    <w:rsid w:val="46053443"/>
    <w:rsid w:val="46054AED"/>
    <w:rsid w:val="46055934"/>
    <w:rsid w:val="46056014"/>
    <w:rsid w:val="4605689B"/>
    <w:rsid w:val="4606048F"/>
    <w:rsid w:val="46064A31"/>
    <w:rsid w:val="46071FB7"/>
    <w:rsid w:val="460743C1"/>
    <w:rsid w:val="460753AE"/>
    <w:rsid w:val="4607616F"/>
    <w:rsid w:val="460763F6"/>
    <w:rsid w:val="46080139"/>
    <w:rsid w:val="46081EE8"/>
    <w:rsid w:val="46083903"/>
    <w:rsid w:val="46084422"/>
    <w:rsid w:val="46092939"/>
    <w:rsid w:val="46094995"/>
    <w:rsid w:val="4609638B"/>
    <w:rsid w:val="46096F5E"/>
    <w:rsid w:val="4609718D"/>
    <w:rsid w:val="460A09F6"/>
    <w:rsid w:val="460A3EB2"/>
    <w:rsid w:val="460A5C60"/>
    <w:rsid w:val="460A5E25"/>
    <w:rsid w:val="460A7334"/>
    <w:rsid w:val="460B1812"/>
    <w:rsid w:val="460B3DFF"/>
    <w:rsid w:val="460B44CB"/>
    <w:rsid w:val="460C053E"/>
    <w:rsid w:val="460C1740"/>
    <w:rsid w:val="460C3316"/>
    <w:rsid w:val="460C7C2A"/>
    <w:rsid w:val="460D1CB3"/>
    <w:rsid w:val="460D3600"/>
    <w:rsid w:val="460D5750"/>
    <w:rsid w:val="460D5D69"/>
    <w:rsid w:val="460D6F5C"/>
    <w:rsid w:val="460D74FE"/>
    <w:rsid w:val="460E0594"/>
    <w:rsid w:val="460E12C5"/>
    <w:rsid w:val="460E1CCF"/>
    <w:rsid w:val="460E26EC"/>
    <w:rsid w:val="460E3398"/>
    <w:rsid w:val="460E39A2"/>
    <w:rsid w:val="460E5165"/>
    <w:rsid w:val="460E7A2D"/>
    <w:rsid w:val="460F0807"/>
    <w:rsid w:val="460F14C8"/>
    <w:rsid w:val="460F3276"/>
    <w:rsid w:val="460F771A"/>
    <w:rsid w:val="46101E17"/>
    <w:rsid w:val="46103126"/>
    <w:rsid w:val="46104A14"/>
    <w:rsid w:val="461060B4"/>
    <w:rsid w:val="4610715A"/>
    <w:rsid w:val="46110EB4"/>
    <w:rsid w:val="46111740"/>
    <w:rsid w:val="46111D6C"/>
    <w:rsid w:val="46111FE3"/>
    <w:rsid w:val="4611258C"/>
    <w:rsid w:val="46113492"/>
    <w:rsid w:val="46115CF7"/>
    <w:rsid w:val="46116FEE"/>
    <w:rsid w:val="46120292"/>
    <w:rsid w:val="461223B6"/>
    <w:rsid w:val="46124972"/>
    <w:rsid w:val="46125A46"/>
    <w:rsid w:val="46126571"/>
    <w:rsid w:val="461266FA"/>
    <w:rsid w:val="46130FB8"/>
    <w:rsid w:val="4613262F"/>
    <w:rsid w:val="46132D66"/>
    <w:rsid w:val="461363C5"/>
    <w:rsid w:val="4613720A"/>
    <w:rsid w:val="46140783"/>
    <w:rsid w:val="4614088C"/>
    <w:rsid w:val="46141AA7"/>
    <w:rsid w:val="4614479A"/>
    <w:rsid w:val="46144D30"/>
    <w:rsid w:val="46146ADE"/>
    <w:rsid w:val="46147407"/>
    <w:rsid w:val="46160800"/>
    <w:rsid w:val="46160936"/>
    <w:rsid w:val="46160AEE"/>
    <w:rsid w:val="46160FE1"/>
    <w:rsid w:val="461643C7"/>
    <w:rsid w:val="46166F98"/>
    <w:rsid w:val="46167423"/>
    <w:rsid w:val="46167F64"/>
    <w:rsid w:val="46170428"/>
    <w:rsid w:val="46170455"/>
    <w:rsid w:val="46170C30"/>
    <w:rsid w:val="461710E5"/>
    <w:rsid w:val="4617355E"/>
    <w:rsid w:val="46175FE0"/>
    <w:rsid w:val="4617667C"/>
    <w:rsid w:val="4618037D"/>
    <w:rsid w:val="461818EB"/>
    <w:rsid w:val="46184820"/>
    <w:rsid w:val="461859D7"/>
    <w:rsid w:val="46185FCE"/>
    <w:rsid w:val="461871C0"/>
    <w:rsid w:val="46187E50"/>
    <w:rsid w:val="46190A53"/>
    <w:rsid w:val="46190AA2"/>
    <w:rsid w:val="46191654"/>
    <w:rsid w:val="46191C48"/>
    <w:rsid w:val="46191EEF"/>
    <w:rsid w:val="46192D48"/>
    <w:rsid w:val="461940F5"/>
    <w:rsid w:val="46194743"/>
    <w:rsid w:val="461956AD"/>
    <w:rsid w:val="46195822"/>
    <w:rsid w:val="46195EA3"/>
    <w:rsid w:val="461965C5"/>
    <w:rsid w:val="46197428"/>
    <w:rsid w:val="46197B2C"/>
    <w:rsid w:val="461A0599"/>
    <w:rsid w:val="461A4E7B"/>
    <w:rsid w:val="461A5919"/>
    <w:rsid w:val="461A766D"/>
    <w:rsid w:val="461B197A"/>
    <w:rsid w:val="461B1C1B"/>
    <w:rsid w:val="461B1F19"/>
    <w:rsid w:val="461B24B9"/>
    <w:rsid w:val="461B491C"/>
    <w:rsid w:val="461B4CC6"/>
    <w:rsid w:val="461B54DD"/>
    <w:rsid w:val="461B5928"/>
    <w:rsid w:val="461B60BF"/>
    <w:rsid w:val="461B712E"/>
    <w:rsid w:val="461B7E6D"/>
    <w:rsid w:val="461C13BF"/>
    <w:rsid w:val="461C2E0A"/>
    <w:rsid w:val="461C3B64"/>
    <w:rsid w:val="461C5E57"/>
    <w:rsid w:val="461C5FB6"/>
    <w:rsid w:val="461D181E"/>
    <w:rsid w:val="461D3BE5"/>
    <w:rsid w:val="461D4693"/>
    <w:rsid w:val="461D5993"/>
    <w:rsid w:val="461D5B5D"/>
    <w:rsid w:val="461D740D"/>
    <w:rsid w:val="461E170B"/>
    <w:rsid w:val="461E2519"/>
    <w:rsid w:val="461E51EB"/>
    <w:rsid w:val="461E572A"/>
    <w:rsid w:val="461E5AF5"/>
    <w:rsid w:val="461E5C03"/>
    <w:rsid w:val="461E5F13"/>
    <w:rsid w:val="461E76FB"/>
    <w:rsid w:val="461E795D"/>
    <w:rsid w:val="461F0A9C"/>
    <w:rsid w:val="461F178B"/>
    <w:rsid w:val="461F39FC"/>
    <w:rsid w:val="461F3FED"/>
    <w:rsid w:val="461F48F4"/>
    <w:rsid w:val="461F4CBD"/>
    <w:rsid w:val="461F5BAF"/>
    <w:rsid w:val="461F6BBA"/>
    <w:rsid w:val="462027DB"/>
    <w:rsid w:val="46202958"/>
    <w:rsid w:val="462036D5"/>
    <w:rsid w:val="46205483"/>
    <w:rsid w:val="4620549B"/>
    <w:rsid w:val="46206466"/>
    <w:rsid w:val="46206A3C"/>
    <w:rsid w:val="46206FF6"/>
    <w:rsid w:val="46207231"/>
    <w:rsid w:val="4620791B"/>
    <w:rsid w:val="46210CBC"/>
    <w:rsid w:val="46210E43"/>
    <w:rsid w:val="46214017"/>
    <w:rsid w:val="462151CE"/>
    <w:rsid w:val="46216A5D"/>
    <w:rsid w:val="462211FB"/>
    <w:rsid w:val="462376BD"/>
    <w:rsid w:val="4623773F"/>
    <w:rsid w:val="46241839"/>
    <w:rsid w:val="462431C5"/>
    <w:rsid w:val="46244F73"/>
    <w:rsid w:val="46245702"/>
    <w:rsid w:val="46245B19"/>
    <w:rsid w:val="46250CEB"/>
    <w:rsid w:val="46252A2C"/>
    <w:rsid w:val="4625586C"/>
    <w:rsid w:val="46264E79"/>
    <w:rsid w:val="462654B1"/>
    <w:rsid w:val="462655EA"/>
    <w:rsid w:val="4626707A"/>
    <w:rsid w:val="46267A0E"/>
    <w:rsid w:val="462705C0"/>
    <w:rsid w:val="462712B8"/>
    <w:rsid w:val="46271671"/>
    <w:rsid w:val="462741C1"/>
    <w:rsid w:val="46276812"/>
    <w:rsid w:val="462813AD"/>
    <w:rsid w:val="46284338"/>
    <w:rsid w:val="46284DE1"/>
    <w:rsid w:val="46286888"/>
    <w:rsid w:val="4629006D"/>
    <w:rsid w:val="462907DC"/>
    <w:rsid w:val="462909C3"/>
    <w:rsid w:val="46291F4C"/>
    <w:rsid w:val="4629258A"/>
    <w:rsid w:val="46295054"/>
    <w:rsid w:val="462974D6"/>
    <w:rsid w:val="462976F5"/>
    <w:rsid w:val="462A00B0"/>
    <w:rsid w:val="462A3694"/>
    <w:rsid w:val="462A3CCD"/>
    <w:rsid w:val="462A540E"/>
    <w:rsid w:val="462A6302"/>
    <w:rsid w:val="462A63DE"/>
    <w:rsid w:val="462B453E"/>
    <w:rsid w:val="462B57C6"/>
    <w:rsid w:val="462B6F7C"/>
    <w:rsid w:val="462B6FFB"/>
    <w:rsid w:val="462B7A84"/>
    <w:rsid w:val="462B7D2E"/>
    <w:rsid w:val="462C016B"/>
    <w:rsid w:val="462C02CC"/>
    <w:rsid w:val="462C0D9C"/>
    <w:rsid w:val="462C207A"/>
    <w:rsid w:val="462C3E28"/>
    <w:rsid w:val="462C5BD6"/>
    <w:rsid w:val="462C6A7B"/>
    <w:rsid w:val="462D264E"/>
    <w:rsid w:val="462D3A3A"/>
    <w:rsid w:val="462D72F1"/>
    <w:rsid w:val="462D7B29"/>
    <w:rsid w:val="462D7C0A"/>
    <w:rsid w:val="462E1AA0"/>
    <w:rsid w:val="462E204A"/>
    <w:rsid w:val="462E2DBC"/>
    <w:rsid w:val="462E537B"/>
    <w:rsid w:val="462E5DF2"/>
    <w:rsid w:val="462E6545"/>
    <w:rsid w:val="462E7BA0"/>
    <w:rsid w:val="462F1A6E"/>
    <w:rsid w:val="462F1B6A"/>
    <w:rsid w:val="462F3918"/>
    <w:rsid w:val="462F56C6"/>
    <w:rsid w:val="462F733A"/>
    <w:rsid w:val="463008C5"/>
    <w:rsid w:val="46302710"/>
    <w:rsid w:val="46305C1E"/>
    <w:rsid w:val="46312FE7"/>
    <w:rsid w:val="463131AB"/>
    <w:rsid w:val="46313BA0"/>
    <w:rsid w:val="463166F0"/>
    <w:rsid w:val="46316B31"/>
    <w:rsid w:val="46317690"/>
    <w:rsid w:val="46326F64"/>
    <w:rsid w:val="46331CB5"/>
    <w:rsid w:val="463323DC"/>
    <w:rsid w:val="46333408"/>
    <w:rsid w:val="46333DE9"/>
    <w:rsid w:val="46334D1F"/>
    <w:rsid w:val="4633764A"/>
    <w:rsid w:val="46340F2E"/>
    <w:rsid w:val="46341091"/>
    <w:rsid w:val="463410D6"/>
    <w:rsid w:val="46342CDD"/>
    <w:rsid w:val="46344D71"/>
    <w:rsid w:val="46344F73"/>
    <w:rsid w:val="4634679A"/>
    <w:rsid w:val="46346AED"/>
    <w:rsid w:val="46346B10"/>
    <w:rsid w:val="463521B6"/>
    <w:rsid w:val="4635593F"/>
    <w:rsid w:val="46362EF9"/>
    <w:rsid w:val="46364CA7"/>
    <w:rsid w:val="4636546B"/>
    <w:rsid w:val="46366A55"/>
    <w:rsid w:val="46366B37"/>
    <w:rsid w:val="463678B6"/>
    <w:rsid w:val="463700EE"/>
    <w:rsid w:val="463744E7"/>
    <w:rsid w:val="46375AA7"/>
    <w:rsid w:val="46380A1F"/>
    <w:rsid w:val="46380EA2"/>
    <w:rsid w:val="46381849"/>
    <w:rsid w:val="463827CD"/>
    <w:rsid w:val="46386C71"/>
    <w:rsid w:val="463901D9"/>
    <w:rsid w:val="463902F3"/>
    <w:rsid w:val="46393F26"/>
    <w:rsid w:val="4639468D"/>
    <w:rsid w:val="46396545"/>
    <w:rsid w:val="4639701A"/>
    <w:rsid w:val="463A4797"/>
    <w:rsid w:val="463B050F"/>
    <w:rsid w:val="463B2504"/>
    <w:rsid w:val="463C0496"/>
    <w:rsid w:val="463C0801"/>
    <w:rsid w:val="463C2469"/>
    <w:rsid w:val="463C6E4E"/>
    <w:rsid w:val="463D3884"/>
    <w:rsid w:val="463D4287"/>
    <w:rsid w:val="463D43EA"/>
    <w:rsid w:val="463D4D16"/>
    <w:rsid w:val="463D56E8"/>
    <w:rsid w:val="463D6035"/>
    <w:rsid w:val="463D7DE3"/>
    <w:rsid w:val="463E0638"/>
    <w:rsid w:val="463E1211"/>
    <w:rsid w:val="463E1CAD"/>
    <w:rsid w:val="463E391F"/>
    <w:rsid w:val="463E3B5B"/>
    <w:rsid w:val="463E4B82"/>
    <w:rsid w:val="463E6BE8"/>
    <w:rsid w:val="463F08C6"/>
    <w:rsid w:val="463F1DAD"/>
    <w:rsid w:val="463F77B2"/>
    <w:rsid w:val="463F7FFF"/>
    <w:rsid w:val="46401681"/>
    <w:rsid w:val="46402205"/>
    <w:rsid w:val="46405B25"/>
    <w:rsid w:val="464078D3"/>
    <w:rsid w:val="46411F54"/>
    <w:rsid w:val="464142C7"/>
    <w:rsid w:val="46414540"/>
    <w:rsid w:val="46414B25"/>
    <w:rsid w:val="464159B7"/>
    <w:rsid w:val="46415A4B"/>
    <w:rsid w:val="464173F3"/>
    <w:rsid w:val="46417F06"/>
    <w:rsid w:val="46420213"/>
    <w:rsid w:val="4642189D"/>
    <w:rsid w:val="4642364B"/>
    <w:rsid w:val="464248BE"/>
    <w:rsid w:val="46424B25"/>
    <w:rsid w:val="4642529D"/>
    <w:rsid w:val="464253F9"/>
    <w:rsid w:val="46426740"/>
    <w:rsid w:val="464274B2"/>
    <w:rsid w:val="46430BED"/>
    <w:rsid w:val="46431172"/>
    <w:rsid w:val="46432219"/>
    <w:rsid w:val="46446653"/>
    <w:rsid w:val="464473C4"/>
    <w:rsid w:val="46447445"/>
    <w:rsid w:val="46447F1C"/>
    <w:rsid w:val="464508D5"/>
    <w:rsid w:val="464521B1"/>
    <w:rsid w:val="4645232A"/>
    <w:rsid w:val="4645313C"/>
    <w:rsid w:val="46454E28"/>
    <w:rsid w:val="46454EEA"/>
    <w:rsid w:val="46456C98"/>
    <w:rsid w:val="46457DD2"/>
    <w:rsid w:val="46464CA6"/>
    <w:rsid w:val="4646648C"/>
    <w:rsid w:val="46470AC4"/>
    <w:rsid w:val="46470C62"/>
    <w:rsid w:val="46471CD3"/>
    <w:rsid w:val="46472877"/>
    <w:rsid w:val="464753FC"/>
    <w:rsid w:val="46475DC6"/>
    <w:rsid w:val="46475F9E"/>
    <w:rsid w:val="46477507"/>
    <w:rsid w:val="46480463"/>
    <w:rsid w:val="46485FEA"/>
    <w:rsid w:val="46486ADF"/>
    <w:rsid w:val="464912F6"/>
    <w:rsid w:val="46491DCE"/>
    <w:rsid w:val="46492775"/>
    <w:rsid w:val="46492C2C"/>
    <w:rsid w:val="46492F30"/>
    <w:rsid w:val="464949DA"/>
    <w:rsid w:val="464955C6"/>
    <w:rsid w:val="46495F7A"/>
    <w:rsid w:val="46496BD8"/>
    <w:rsid w:val="464A0752"/>
    <w:rsid w:val="464A1051"/>
    <w:rsid w:val="464A3349"/>
    <w:rsid w:val="464A3BD5"/>
    <w:rsid w:val="464A71CF"/>
    <w:rsid w:val="464B259D"/>
    <w:rsid w:val="464B30A1"/>
    <w:rsid w:val="464B46B4"/>
    <w:rsid w:val="464B69A4"/>
    <w:rsid w:val="464B77C6"/>
    <w:rsid w:val="464C02EB"/>
    <w:rsid w:val="464C219C"/>
    <w:rsid w:val="464C282D"/>
    <w:rsid w:val="464C325C"/>
    <w:rsid w:val="464C3A94"/>
    <w:rsid w:val="464C5659"/>
    <w:rsid w:val="464C6278"/>
    <w:rsid w:val="464D0358"/>
    <w:rsid w:val="464D0FA2"/>
    <w:rsid w:val="464D1038"/>
    <w:rsid w:val="464D18AF"/>
    <w:rsid w:val="464D1C38"/>
    <w:rsid w:val="464E0242"/>
    <w:rsid w:val="464E0351"/>
    <w:rsid w:val="464E104B"/>
    <w:rsid w:val="464E30C8"/>
    <w:rsid w:val="464E42B7"/>
    <w:rsid w:val="464E52CF"/>
    <w:rsid w:val="464E67A0"/>
    <w:rsid w:val="464F1A25"/>
    <w:rsid w:val="464F4558"/>
    <w:rsid w:val="464F5D68"/>
    <w:rsid w:val="464F6233"/>
    <w:rsid w:val="4650168F"/>
    <w:rsid w:val="46503FBA"/>
    <w:rsid w:val="4650434A"/>
    <w:rsid w:val="46506C98"/>
    <w:rsid w:val="46507129"/>
    <w:rsid w:val="465107DA"/>
    <w:rsid w:val="46510B63"/>
    <w:rsid w:val="46513FED"/>
    <w:rsid w:val="46517D32"/>
    <w:rsid w:val="46522D81"/>
    <w:rsid w:val="46524273"/>
    <w:rsid w:val="4652505E"/>
    <w:rsid w:val="465313B5"/>
    <w:rsid w:val="46533EE9"/>
    <w:rsid w:val="46533F73"/>
    <w:rsid w:val="46534369"/>
    <w:rsid w:val="465346DC"/>
    <w:rsid w:val="46535859"/>
    <w:rsid w:val="46536909"/>
    <w:rsid w:val="4654244D"/>
    <w:rsid w:val="4654322F"/>
    <w:rsid w:val="4654337F"/>
    <w:rsid w:val="465466EE"/>
    <w:rsid w:val="46546F3A"/>
    <w:rsid w:val="4654710B"/>
    <w:rsid w:val="4654773A"/>
    <w:rsid w:val="4654780E"/>
    <w:rsid w:val="46551569"/>
    <w:rsid w:val="465515D1"/>
    <w:rsid w:val="46551DAF"/>
    <w:rsid w:val="46552F9B"/>
    <w:rsid w:val="46555C55"/>
    <w:rsid w:val="46560A25"/>
    <w:rsid w:val="46560EA5"/>
    <w:rsid w:val="465626D8"/>
    <w:rsid w:val="465649D7"/>
    <w:rsid w:val="46570937"/>
    <w:rsid w:val="465777BA"/>
    <w:rsid w:val="465810C1"/>
    <w:rsid w:val="46582E6F"/>
    <w:rsid w:val="46584C1D"/>
    <w:rsid w:val="465869CB"/>
    <w:rsid w:val="46586D4B"/>
    <w:rsid w:val="46587724"/>
    <w:rsid w:val="4659214C"/>
    <w:rsid w:val="4659529A"/>
    <w:rsid w:val="46595606"/>
    <w:rsid w:val="46595971"/>
    <w:rsid w:val="46596940"/>
    <w:rsid w:val="465A0995"/>
    <w:rsid w:val="465A6BE7"/>
    <w:rsid w:val="465B0F83"/>
    <w:rsid w:val="465B2674"/>
    <w:rsid w:val="465B4463"/>
    <w:rsid w:val="465B6324"/>
    <w:rsid w:val="465B7E08"/>
    <w:rsid w:val="465C029D"/>
    <w:rsid w:val="465C1BD7"/>
    <w:rsid w:val="465C36DB"/>
    <w:rsid w:val="465C4DFE"/>
    <w:rsid w:val="465C5C34"/>
    <w:rsid w:val="465C7860"/>
    <w:rsid w:val="465D0485"/>
    <w:rsid w:val="465D2233"/>
    <w:rsid w:val="465D5915"/>
    <w:rsid w:val="465D6074"/>
    <w:rsid w:val="465D66D7"/>
    <w:rsid w:val="465D67DE"/>
    <w:rsid w:val="465D7FEC"/>
    <w:rsid w:val="465E2C56"/>
    <w:rsid w:val="465E371F"/>
    <w:rsid w:val="465E7D59"/>
    <w:rsid w:val="465F0AAD"/>
    <w:rsid w:val="465F0F7D"/>
    <w:rsid w:val="465F0FA5"/>
    <w:rsid w:val="465F578E"/>
    <w:rsid w:val="465F5FAB"/>
    <w:rsid w:val="465F6812"/>
    <w:rsid w:val="46601D24"/>
    <w:rsid w:val="4660220D"/>
    <w:rsid w:val="46607F75"/>
    <w:rsid w:val="4661095D"/>
    <w:rsid w:val="4661153E"/>
    <w:rsid w:val="4661696D"/>
    <w:rsid w:val="466214C6"/>
    <w:rsid w:val="46625B06"/>
    <w:rsid w:val="4662784A"/>
    <w:rsid w:val="4663559F"/>
    <w:rsid w:val="46641814"/>
    <w:rsid w:val="46642635"/>
    <w:rsid w:val="466435C2"/>
    <w:rsid w:val="46645D72"/>
    <w:rsid w:val="46647A66"/>
    <w:rsid w:val="4665086B"/>
    <w:rsid w:val="466513AE"/>
    <w:rsid w:val="46651498"/>
    <w:rsid w:val="46654738"/>
    <w:rsid w:val="4665558C"/>
    <w:rsid w:val="46657EBF"/>
    <w:rsid w:val="4666134F"/>
    <w:rsid w:val="46665536"/>
    <w:rsid w:val="466655BA"/>
    <w:rsid w:val="466679ED"/>
    <w:rsid w:val="46671304"/>
    <w:rsid w:val="466730B2"/>
    <w:rsid w:val="46674E60"/>
    <w:rsid w:val="46677C53"/>
    <w:rsid w:val="4668031B"/>
    <w:rsid w:val="46685138"/>
    <w:rsid w:val="46690BD8"/>
    <w:rsid w:val="46694F8E"/>
    <w:rsid w:val="4669507C"/>
    <w:rsid w:val="466979BD"/>
    <w:rsid w:val="466A331E"/>
    <w:rsid w:val="466A3D31"/>
    <w:rsid w:val="466A62EA"/>
    <w:rsid w:val="466A6965"/>
    <w:rsid w:val="466B0100"/>
    <w:rsid w:val="466B0A2E"/>
    <w:rsid w:val="466B0DF4"/>
    <w:rsid w:val="466B25F0"/>
    <w:rsid w:val="466B289F"/>
    <w:rsid w:val="466B2BA2"/>
    <w:rsid w:val="466B4F52"/>
    <w:rsid w:val="466B51C1"/>
    <w:rsid w:val="466B55C9"/>
    <w:rsid w:val="466B655F"/>
    <w:rsid w:val="466C0FD9"/>
    <w:rsid w:val="466C2476"/>
    <w:rsid w:val="466C265E"/>
    <w:rsid w:val="466C691A"/>
    <w:rsid w:val="466C6EEB"/>
    <w:rsid w:val="466D082F"/>
    <w:rsid w:val="466D1222"/>
    <w:rsid w:val="466D448D"/>
    <w:rsid w:val="466E0507"/>
    <w:rsid w:val="466E08A7"/>
    <w:rsid w:val="466E0ECC"/>
    <w:rsid w:val="466E0F71"/>
    <w:rsid w:val="466E2692"/>
    <w:rsid w:val="466E4440"/>
    <w:rsid w:val="466E61EE"/>
    <w:rsid w:val="466F0AD9"/>
    <w:rsid w:val="466F1F67"/>
    <w:rsid w:val="466F3682"/>
    <w:rsid w:val="466F4BDC"/>
    <w:rsid w:val="466F6E02"/>
    <w:rsid w:val="467001B9"/>
    <w:rsid w:val="46700B28"/>
    <w:rsid w:val="46702633"/>
    <w:rsid w:val="467036F5"/>
    <w:rsid w:val="46703CEC"/>
    <w:rsid w:val="46704F45"/>
    <w:rsid w:val="4670640B"/>
    <w:rsid w:val="46707BA3"/>
    <w:rsid w:val="46707D9E"/>
    <w:rsid w:val="4671131B"/>
    <w:rsid w:val="46712183"/>
    <w:rsid w:val="46712460"/>
    <w:rsid w:val="46712740"/>
    <w:rsid w:val="46713F31"/>
    <w:rsid w:val="46715CDF"/>
    <w:rsid w:val="46716462"/>
    <w:rsid w:val="46717A8D"/>
    <w:rsid w:val="46721B8C"/>
    <w:rsid w:val="467224C3"/>
    <w:rsid w:val="46724ED1"/>
    <w:rsid w:val="4672723C"/>
    <w:rsid w:val="467274B1"/>
    <w:rsid w:val="467278F2"/>
    <w:rsid w:val="46727B8A"/>
    <w:rsid w:val="46731A57"/>
    <w:rsid w:val="467327B7"/>
    <w:rsid w:val="46733805"/>
    <w:rsid w:val="46741340"/>
    <w:rsid w:val="46741DBA"/>
    <w:rsid w:val="46741DDA"/>
    <w:rsid w:val="46741FAB"/>
    <w:rsid w:val="46743F29"/>
    <w:rsid w:val="46744B52"/>
    <w:rsid w:val="467454A6"/>
    <w:rsid w:val="4674788F"/>
    <w:rsid w:val="46750B26"/>
    <w:rsid w:val="46751510"/>
    <w:rsid w:val="467525DB"/>
    <w:rsid w:val="467529A8"/>
    <w:rsid w:val="46753A21"/>
    <w:rsid w:val="467557CF"/>
    <w:rsid w:val="46756273"/>
    <w:rsid w:val="46757640"/>
    <w:rsid w:val="467579B4"/>
    <w:rsid w:val="46760E44"/>
    <w:rsid w:val="46761547"/>
    <w:rsid w:val="46762F9F"/>
    <w:rsid w:val="46764E21"/>
    <w:rsid w:val="46770F87"/>
    <w:rsid w:val="46771D0B"/>
    <w:rsid w:val="46773B9A"/>
    <w:rsid w:val="46774EA5"/>
    <w:rsid w:val="46780062"/>
    <w:rsid w:val="467806FB"/>
    <w:rsid w:val="46780A66"/>
    <w:rsid w:val="46780E1B"/>
    <w:rsid w:val="46781C7C"/>
    <w:rsid w:val="46786335"/>
    <w:rsid w:val="4678706D"/>
    <w:rsid w:val="4678710F"/>
    <w:rsid w:val="46794685"/>
    <w:rsid w:val="467977C5"/>
    <w:rsid w:val="4679799B"/>
    <w:rsid w:val="467A0C55"/>
    <w:rsid w:val="467A1037"/>
    <w:rsid w:val="467A217E"/>
    <w:rsid w:val="467A2DE5"/>
    <w:rsid w:val="467A33DE"/>
    <w:rsid w:val="467A3826"/>
    <w:rsid w:val="467A5129"/>
    <w:rsid w:val="467A6E3B"/>
    <w:rsid w:val="467B4D4E"/>
    <w:rsid w:val="467B5247"/>
    <w:rsid w:val="467B6B5D"/>
    <w:rsid w:val="467C161A"/>
    <w:rsid w:val="467C2B9E"/>
    <w:rsid w:val="467C4DAF"/>
    <w:rsid w:val="467C68DA"/>
    <w:rsid w:val="467D0864"/>
    <w:rsid w:val="467D172B"/>
    <w:rsid w:val="467D4175"/>
    <w:rsid w:val="467D4684"/>
    <w:rsid w:val="467D6363"/>
    <w:rsid w:val="467E19BA"/>
    <w:rsid w:val="467E21A7"/>
    <w:rsid w:val="467E2E27"/>
    <w:rsid w:val="467E3005"/>
    <w:rsid w:val="467E5C73"/>
    <w:rsid w:val="467E6A50"/>
    <w:rsid w:val="467F17D2"/>
    <w:rsid w:val="467F1EF6"/>
    <w:rsid w:val="467F21AA"/>
    <w:rsid w:val="467F4AF1"/>
    <w:rsid w:val="467F664E"/>
    <w:rsid w:val="4680081E"/>
    <w:rsid w:val="46802007"/>
    <w:rsid w:val="46804174"/>
    <w:rsid w:val="46805F22"/>
    <w:rsid w:val="46806B9F"/>
    <w:rsid w:val="468123C6"/>
    <w:rsid w:val="4681622F"/>
    <w:rsid w:val="46820865"/>
    <w:rsid w:val="46821C9A"/>
    <w:rsid w:val="46821CC1"/>
    <w:rsid w:val="46821FB8"/>
    <w:rsid w:val="46822561"/>
    <w:rsid w:val="46830F29"/>
    <w:rsid w:val="46835163"/>
    <w:rsid w:val="46835A21"/>
    <w:rsid w:val="46836CBE"/>
    <w:rsid w:val="46842DE4"/>
    <w:rsid w:val="46843C64"/>
    <w:rsid w:val="46845473"/>
    <w:rsid w:val="46845A12"/>
    <w:rsid w:val="46845DDB"/>
    <w:rsid w:val="468463FB"/>
    <w:rsid w:val="468477C0"/>
    <w:rsid w:val="46850D00"/>
    <w:rsid w:val="4685178A"/>
    <w:rsid w:val="46853538"/>
    <w:rsid w:val="46853C85"/>
    <w:rsid w:val="468544EB"/>
    <w:rsid w:val="46855D68"/>
    <w:rsid w:val="468574A9"/>
    <w:rsid w:val="46857E2B"/>
    <w:rsid w:val="46863425"/>
    <w:rsid w:val="468661F2"/>
    <w:rsid w:val="468671F8"/>
    <w:rsid w:val="468679DC"/>
    <w:rsid w:val="46871065"/>
    <w:rsid w:val="46873259"/>
    <w:rsid w:val="46873754"/>
    <w:rsid w:val="46874019"/>
    <w:rsid w:val="46876EAE"/>
    <w:rsid w:val="468772B0"/>
    <w:rsid w:val="4687783C"/>
    <w:rsid w:val="468806D9"/>
    <w:rsid w:val="46880D2B"/>
    <w:rsid w:val="46880DBA"/>
    <w:rsid w:val="46881157"/>
    <w:rsid w:val="46881623"/>
    <w:rsid w:val="46884D15"/>
    <w:rsid w:val="46884DDA"/>
    <w:rsid w:val="46885E2A"/>
    <w:rsid w:val="468863E9"/>
    <w:rsid w:val="4689127A"/>
    <w:rsid w:val="46891F06"/>
    <w:rsid w:val="46893028"/>
    <w:rsid w:val="4689629B"/>
    <w:rsid w:val="468A0288"/>
    <w:rsid w:val="468A0B4E"/>
    <w:rsid w:val="468A5D68"/>
    <w:rsid w:val="468A651E"/>
    <w:rsid w:val="468A6DA0"/>
    <w:rsid w:val="468B2FAD"/>
    <w:rsid w:val="468B388F"/>
    <w:rsid w:val="468B4F61"/>
    <w:rsid w:val="468B4FF2"/>
    <w:rsid w:val="468B60E7"/>
    <w:rsid w:val="468C07B5"/>
    <w:rsid w:val="468C3709"/>
    <w:rsid w:val="468C48C7"/>
    <w:rsid w:val="468C6191"/>
    <w:rsid w:val="468D293F"/>
    <w:rsid w:val="468D5E35"/>
    <w:rsid w:val="468D70CB"/>
    <w:rsid w:val="468E063F"/>
    <w:rsid w:val="468E2B64"/>
    <w:rsid w:val="468E4AE3"/>
    <w:rsid w:val="468E6903"/>
    <w:rsid w:val="468E75B6"/>
    <w:rsid w:val="468E7C06"/>
    <w:rsid w:val="468E7D88"/>
    <w:rsid w:val="468F0FDD"/>
    <w:rsid w:val="468F2AF0"/>
    <w:rsid w:val="468F312C"/>
    <w:rsid w:val="468F6E4C"/>
    <w:rsid w:val="468F73B4"/>
    <w:rsid w:val="46900D3C"/>
    <w:rsid w:val="46900FBA"/>
    <w:rsid w:val="46901F78"/>
    <w:rsid w:val="46902E7B"/>
    <w:rsid w:val="469043B7"/>
    <w:rsid w:val="46910CED"/>
    <w:rsid w:val="46911602"/>
    <w:rsid w:val="46916381"/>
    <w:rsid w:val="46916BED"/>
    <w:rsid w:val="4692036C"/>
    <w:rsid w:val="46920ECA"/>
    <w:rsid w:val="46921AAD"/>
    <w:rsid w:val="4692755D"/>
    <w:rsid w:val="46927784"/>
    <w:rsid w:val="469304F7"/>
    <w:rsid w:val="46931091"/>
    <w:rsid w:val="469317FC"/>
    <w:rsid w:val="46932911"/>
    <w:rsid w:val="46932F3D"/>
    <w:rsid w:val="46935C55"/>
    <w:rsid w:val="46940388"/>
    <w:rsid w:val="46941054"/>
    <w:rsid w:val="469443CD"/>
    <w:rsid w:val="46947B83"/>
    <w:rsid w:val="46950C60"/>
    <w:rsid w:val="469519CD"/>
    <w:rsid w:val="469555B5"/>
    <w:rsid w:val="46955E71"/>
    <w:rsid w:val="46956601"/>
    <w:rsid w:val="46957C1F"/>
    <w:rsid w:val="469616EC"/>
    <w:rsid w:val="46961BDB"/>
    <w:rsid w:val="46963997"/>
    <w:rsid w:val="46965745"/>
    <w:rsid w:val="46966CED"/>
    <w:rsid w:val="46967790"/>
    <w:rsid w:val="4697017D"/>
    <w:rsid w:val="469722E6"/>
    <w:rsid w:val="469733DD"/>
    <w:rsid w:val="46973B8C"/>
    <w:rsid w:val="46982488"/>
    <w:rsid w:val="4698326B"/>
    <w:rsid w:val="469841DE"/>
    <w:rsid w:val="46985C29"/>
    <w:rsid w:val="4698704D"/>
    <w:rsid w:val="469915F1"/>
    <w:rsid w:val="46993386"/>
    <w:rsid w:val="46993E67"/>
    <w:rsid w:val="46995DF0"/>
    <w:rsid w:val="469A023F"/>
    <w:rsid w:val="469A5235"/>
    <w:rsid w:val="469A562A"/>
    <w:rsid w:val="469A5A00"/>
    <w:rsid w:val="469A6FE4"/>
    <w:rsid w:val="469B0FAE"/>
    <w:rsid w:val="469B1EC5"/>
    <w:rsid w:val="469B2D5C"/>
    <w:rsid w:val="469C2353"/>
    <w:rsid w:val="469C2B85"/>
    <w:rsid w:val="469C3502"/>
    <w:rsid w:val="469C37EA"/>
    <w:rsid w:val="469C3FEF"/>
    <w:rsid w:val="469C4190"/>
    <w:rsid w:val="469C5730"/>
    <w:rsid w:val="469C7200"/>
    <w:rsid w:val="469C74C5"/>
    <w:rsid w:val="469C7C60"/>
    <w:rsid w:val="469D0882"/>
    <w:rsid w:val="469D3BB5"/>
    <w:rsid w:val="469D473A"/>
    <w:rsid w:val="469D4D26"/>
    <w:rsid w:val="469D65DA"/>
    <w:rsid w:val="469D6BC0"/>
    <w:rsid w:val="469E0F41"/>
    <w:rsid w:val="469E1F08"/>
    <w:rsid w:val="469E3536"/>
    <w:rsid w:val="469E6452"/>
    <w:rsid w:val="469F284C"/>
    <w:rsid w:val="469F3F0A"/>
    <w:rsid w:val="469F4884"/>
    <w:rsid w:val="469F5593"/>
    <w:rsid w:val="469F7437"/>
    <w:rsid w:val="469F7759"/>
    <w:rsid w:val="46A00003"/>
    <w:rsid w:val="46A00372"/>
    <w:rsid w:val="46A00F78"/>
    <w:rsid w:val="46A02685"/>
    <w:rsid w:val="46A06580"/>
    <w:rsid w:val="46A1330C"/>
    <w:rsid w:val="46A14816"/>
    <w:rsid w:val="46A14E48"/>
    <w:rsid w:val="46A165C4"/>
    <w:rsid w:val="46A169D1"/>
    <w:rsid w:val="46A178FA"/>
    <w:rsid w:val="46A2058E"/>
    <w:rsid w:val="46A20A89"/>
    <w:rsid w:val="46A21160"/>
    <w:rsid w:val="46A240EA"/>
    <w:rsid w:val="46A25D99"/>
    <w:rsid w:val="46A261A6"/>
    <w:rsid w:val="46A37366"/>
    <w:rsid w:val="46A423CD"/>
    <w:rsid w:val="46A42FC8"/>
    <w:rsid w:val="46A43C59"/>
    <w:rsid w:val="46A456C4"/>
    <w:rsid w:val="46A46EB0"/>
    <w:rsid w:val="46A47E62"/>
    <w:rsid w:val="46A50B42"/>
    <w:rsid w:val="46A50E14"/>
    <w:rsid w:val="46A55352"/>
    <w:rsid w:val="46A613B3"/>
    <w:rsid w:val="46A61E2C"/>
    <w:rsid w:val="46A630AE"/>
    <w:rsid w:val="46A64E3E"/>
    <w:rsid w:val="46A674D6"/>
    <w:rsid w:val="46A72843"/>
    <w:rsid w:val="46A72A81"/>
    <w:rsid w:val="46A730DC"/>
    <w:rsid w:val="46A75BA4"/>
    <w:rsid w:val="46A77C72"/>
    <w:rsid w:val="46A80DFB"/>
    <w:rsid w:val="46A816DB"/>
    <w:rsid w:val="46A821A6"/>
    <w:rsid w:val="46A83B30"/>
    <w:rsid w:val="46A9025D"/>
    <w:rsid w:val="46A91B51"/>
    <w:rsid w:val="46A923A1"/>
    <w:rsid w:val="46A936CA"/>
    <w:rsid w:val="46A95479"/>
    <w:rsid w:val="46A95926"/>
    <w:rsid w:val="46AA04FD"/>
    <w:rsid w:val="46AA10B9"/>
    <w:rsid w:val="46AA2DCF"/>
    <w:rsid w:val="46AA2F9F"/>
    <w:rsid w:val="46AA53A2"/>
    <w:rsid w:val="46AA5861"/>
    <w:rsid w:val="46AA6157"/>
    <w:rsid w:val="46AA65F3"/>
    <w:rsid w:val="46AA7999"/>
    <w:rsid w:val="46AA7D34"/>
    <w:rsid w:val="46AB11F1"/>
    <w:rsid w:val="46AB7443"/>
    <w:rsid w:val="46AB7A83"/>
    <w:rsid w:val="46AC0C0F"/>
    <w:rsid w:val="46AC1DE5"/>
    <w:rsid w:val="46AC31BB"/>
    <w:rsid w:val="46AC3AE4"/>
    <w:rsid w:val="46AC6D17"/>
    <w:rsid w:val="46AC6EF5"/>
    <w:rsid w:val="46AC73CB"/>
    <w:rsid w:val="46AC7AC8"/>
    <w:rsid w:val="46AD63CE"/>
    <w:rsid w:val="46AD6481"/>
    <w:rsid w:val="46AE0CE1"/>
    <w:rsid w:val="46AE2A8F"/>
    <w:rsid w:val="46AE34E5"/>
    <w:rsid w:val="46AE5E8B"/>
    <w:rsid w:val="46AF127D"/>
    <w:rsid w:val="46B02465"/>
    <w:rsid w:val="46B02CAB"/>
    <w:rsid w:val="46B10676"/>
    <w:rsid w:val="46B11EF1"/>
    <w:rsid w:val="46B1257F"/>
    <w:rsid w:val="46B12EFB"/>
    <w:rsid w:val="46B13267"/>
    <w:rsid w:val="46B13E26"/>
    <w:rsid w:val="46B1432D"/>
    <w:rsid w:val="46B207D1"/>
    <w:rsid w:val="46B215E8"/>
    <w:rsid w:val="46B23193"/>
    <w:rsid w:val="46B25539"/>
    <w:rsid w:val="46B27AB0"/>
    <w:rsid w:val="46B300A5"/>
    <w:rsid w:val="46B314F9"/>
    <w:rsid w:val="46B32A80"/>
    <w:rsid w:val="46B34549"/>
    <w:rsid w:val="46B362F7"/>
    <w:rsid w:val="46B37251"/>
    <w:rsid w:val="46B37B8B"/>
    <w:rsid w:val="46B46D68"/>
    <w:rsid w:val="46B47010"/>
    <w:rsid w:val="46B502C1"/>
    <w:rsid w:val="46B5206F"/>
    <w:rsid w:val="46B53E1D"/>
    <w:rsid w:val="46B545F7"/>
    <w:rsid w:val="46B54E47"/>
    <w:rsid w:val="46B55975"/>
    <w:rsid w:val="46B61944"/>
    <w:rsid w:val="46B64323"/>
    <w:rsid w:val="46B657EA"/>
    <w:rsid w:val="46B67B95"/>
    <w:rsid w:val="46B70BF7"/>
    <w:rsid w:val="46B715A8"/>
    <w:rsid w:val="46B72CA4"/>
    <w:rsid w:val="46B75DE7"/>
    <w:rsid w:val="46B76FCF"/>
    <w:rsid w:val="46B81B60"/>
    <w:rsid w:val="46B8390E"/>
    <w:rsid w:val="46B856BC"/>
    <w:rsid w:val="46B85DF5"/>
    <w:rsid w:val="46B91A2D"/>
    <w:rsid w:val="46B91CD4"/>
    <w:rsid w:val="46B94C58"/>
    <w:rsid w:val="46B95387"/>
    <w:rsid w:val="46B962F6"/>
    <w:rsid w:val="46B9747D"/>
    <w:rsid w:val="46BA1434"/>
    <w:rsid w:val="46BA3261"/>
    <w:rsid w:val="46BA54C1"/>
    <w:rsid w:val="46BA5BBD"/>
    <w:rsid w:val="46BA7686"/>
    <w:rsid w:val="46BA7E57"/>
    <w:rsid w:val="46BB0759"/>
    <w:rsid w:val="46BB1DCA"/>
    <w:rsid w:val="46BB1FB2"/>
    <w:rsid w:val="46BB4871"/>
    <w:rsid w:val="46BB51AC"/>
    <w:rsid w:val="46BB6361"/>
    <w:rsid w:val="46BB6B53"/>
    <w:rsid w:val="46BB7020"/>
    <w:rsid w:val="46BB7578"/>
    <w:rsid w:val="46BC1650"/>
    <w:rsid w:val="46BC25E7"/>
    <w:rsid w:val="46BC33FE"/>
    <w:rsid w:val="46BC35D9"/>
    <w:rsid w:val="46BC68ED"/>
    <w:rsid w:val="46BC6FB7"/>
    <w:rsid w:val="46BD2CD2"/>
    <w:rsid w:val="46BD3875"/>
    <w:rsid w:val="46BD5C40"/>
    <w:rsid w:val="46BD7176"/>
    <w:rsid w:val="46BE1A4C"/>
    <w:rsid w:val="46BF2EEE"/>
    <w:rsid w:val="46BF4086"/>
    <w:rsid w:val="46BF4C9C"/>
    <w:rsid w:val="46BF5523"/>
    <w:rsid w:val="46BF5DAF"/>
    <w:rsid w:val="46BF5E6D"/>
    <w:rsid w:val="46C00418"/>
    <w:rsid w:val="46C007B7"/>
    <w:rsid w:val="46C01F5A"/>
    <w:rsid w:val="46C027C2"/>
    <w:rsid w:val="46C0283E"/>
    <w:rsid w:val="46C04C25"/>
    <w:rsid w:val="46C04E4C"/>
    <w:rsid w:val="46C07C17"/>
    <w:rsid w:val="46C10A14"/>
    <w:rsid w:val="46C13F1D"/>
    <w:rsid w:val="46C23EC2"/>
    <w:rsid w:val="46C24363"/>
    <w:rsid w:val="46C2487A"/>
    <w:rsid w:val="46C27E2B"/>
    <w:rsid w:val="46C30979"/>
    <w:rsid w:val="46C422B2"/>
    <w:rsid w:val="46C44060"/>
    <w:rsid w:val="46C44446"/>
    <w:rsid w:val="46C46F89"/>
    <w:rsid w:val="46C50C70"/>
    <w:rsid w:val="46C51FF4"/>
    <w:rsid w:val="46C531FB"/>
    <w:rsid w:val="46C541A0"/>
    <w:rsid w:val="46C55DCC"/>
    <w:rsid w:val="46C568A0"/>
    <w:rsid w:val="46C57C37"/>
    <w:rsid w:val="46C57E3B"/>
    <w:rsid w:val="46C62F22"/>
    <w:rsid w:val="46C632CA"/>
    <w:rsid w:val="46C63BE6"/>
    <w:rsid w:val="46C6602A"/>
    <w:rsid w:val="46C6725C"/>
    <w:rsid w:val="46C673FD"/>
    <w:rsid w:val="46C67DD9"/>
    <w:rsid w:val="46C71EEE"/>
    <w:rsid w:val="46C73B51"/>
    <w:rsid w:val="46C75117"/>
    <w:rsid w:val="46C76F99"/>
    <w:rsid w:val="46C82208"/>
    <w:rsid w:val="46C90C94"/>
    <w:rsid w:val="46C91614"/>
    <w:rsid w:val="46C95B1B"/>
    <w:rsid w:val="46C978C9"/>
    <w:rsid w:val="46CA0775"/>
    <w:rsid w:val="46CA19B9"/>
    <w:rsid w:val="46CA54CA"/>
    <w:rsid w:val="46CA5BDD"/>
    <w:rsid w:val="46CB0B25"/>
    <w:rsid w:val="46CB1CA0"/>
    <w:rsid w:val="46CB20E7"/>
    <w:rsid w:val="46CB4320"/>
    <w:rsid w:val="46CB6513"/>
    <w:rsid w:val="46CC04FD"/>
    <w:rsid w:val="46CC1F51"/>
    <w:rsid w:val="46CC30CE"/>
    <w:rsid w:val="46CC3DD3"/>
    <w:rsid w:val="46CC5A5D"/>
    <w:rsid w:val="46CC5A88"/>
    <w:rsid w:val="46CC6BC9"/>
    <w:rsid w:val="46CD00CF"/>
    <w:rsid w:val="46CD21F6"/>
    <w:rsid w:val="46CD40A4"/>
    <w:rsid w:val="46CD455E"/>
    <w:rsid w:val="46CD45BF"/>
    <w:rsid w:val="46CD560B"/>
    <w:rsid w:val="46CD624D"/>
    <w:rsid w:val="46CD6844"/>
    <w:rsid w:val="46CE30E3"/>
    <w:rsid w:val="46CE3131"/>
    <w:rsid w:val="46CE3136"/>
    <w:rsid w:val="46CE4638"/>
    <w:rsid w:val="46CE4BA0"/>
    <w:rsid w:val="46CE4EDF"/>
    <w:rsid w:val="46CE59EE"/>
    <w:rsid w:val="46CE7767"/>
    <w:rsid w:val="46CE7995"/>
    <w:rsid w:val="46CF0EEA"/>
    <w:rsid w:val="46CF12B4"/>
    <w:rsid w:val="46CF32BA"/>
    <w:rsid w:val="46CF5C65"/>
    <w:rsid w:val="46CF66C7"/>
    <w:rsid w:val="46CF6A32"/>
    <w:rsid w:val="46CF7A29"/>
    <w:rsid w:val="46D0030E"/>
    <w:rsid w:val="46D00C57"/>
    <w:rsid w:val="46D01505"/>
    <w:rsid w:val="46D01A4F"/>
    <w:rsid w:val="46D02A05"/>
    <w:rsid w:val="46D0431B"/>
    <w:rsid w:val="46D044D3"/>
    <w:rsid w:val="46D05BA6"/>
    <w:rsid w:val="46D06EA9"/>
    <w:rsid w:val="46D10617"/>
    <w:rsid w:val="46D12A90"/>
    <w:rsid w:val="46D149CF"/>
    <w:rsid w:val="46D1677D"/>
    <w:rsid w:val="46D17B6A"/>
    <w:rsid w:val="46D20787"/>
    <w:rsid w:val="46D22C21"/>
    <w:rsid w:val="46D240D1"/>
    <w:rsid w:val="46D257FF"/>
    <w:rsid w:val="46D303D0"/>
    <w:rsid w:val="46D30747"/>
    <w:rsid w:val="46D32666"/>
    <w:rsid w:val="46D33F35"/>
    <w:rsid w:val="46D34A08"/>
    <w:rsid w:val="46D3585E"/>
    <w:rsid w:val="46D36999"/>
    <w:rsid w:val="46D41860"/>
    <w:rsid w:val="46D4552A"/>
    <w:rsid w:val="46D544C0"/>
    <w:rsid w:val="46D558C1"/>
    <w:rsid w:val="46D5626E"/>
    <w:rsid w:val="46D57393"/>
    <w:rsid w:val="46D60179"/>
    <w:rsid w:val="46D64180"/>
    <w:rsid w:val="46D701E1"/>
    <w:rsid w:val="46D701EC"/>
    <w:rsid w:val="46D75376"/>
    <w:rsid w:val="46D85D5E"/>
    <w:rsid w:val="46D87B0C"/>
    <w:rsid w:val="46D93CCC"/>
    <w:rsid w:val="46D94242"/>
    <w:rsid w:val="46D945EF"/>
    <w:rsid w:val="46D96F84"/>
    <w:rsid w:val="46DA3884"/>
    <w:rsid w:val="46DA40D6"/>
    <w:rsid w:val="46DA5612"/>
    <w:rsid w:val="46DA56D2"/>
    <w:rsid w:val="46DA7D28"/>
    <w:rsid w:val="46DA7E0E"/>
    <w:rsid w:val="46DB13AA"/>
    <w:rsid w:val="46DB343F"/>
    <w:rsid w:val="46DB44DC"/>
    <w:rsid w:val="46DB5E97"/>
    <w:rsid w:val="46DC0B73"/>
    <w:rsid w:val="46DC3AA0"/>
    <w:rsid w:val="46DC584E"/>
    <w:rsid w:val="46DC7FF2"/>
    <w:rsid w:val="46DD0EA4"/>
    <w:rsid w:val="46DD1482"/>
    <w:rsid w:val="46DD15C6"/>
    <w:rsid w:val="46DD1757"/>
    <w:rsid w:val="46DD2912"/>
    <w:rsid w:val="46DD3374"/>
    <w:rsid w:val="46DD5122"/>
    <w:rsid w:val="46DE2E36"/>
    <w:rsid w:val="46DE3DA2"/>
    <w:rsid w:val="46DE50C0"/>
    <w:rsid w:val="46DF0708"/>
    <w:rsid w:val="46DF242F"/>
    <w:rsid w:val="46DF533E"/>
    <w:rsid w:val="46DF5A12"/>
    <w:rsid w:val="46DF736D"/>
    <w:rsid w:val="46E01323"/>
    <w:rsid w:val="46E01544"/>
    <w:rsid w:val="46E12E64"/>
    <w:rsid w:val="46E161FA"/>
    <w:rsid w:val="46E22723"/>
    <w:rsid w:val="46E22739"/>
    <w:rsid w:val="46E25100"/>
    <w:rsid w:val="46E34BF2"/>
    <w:rsid w:val="46E37EC5"/>
    <w:rsid w:val="46E427DA"/>
    <w:rsid w:val="46E44703"/>
    <w:rsid w:val="46E5052A"/>
    <w:rsid w:val="46E50F52"/>
    <w:rsid w:val="46E510A4"/>
    <w:rsid w:val="46E51999"/>
    <w:rsid w:val="46E5288D"/>
    <w:rsid w:val="46E528C9"/>
    <w:rsid w:val="46E574A6"/>
    <w:rsid w:val="46E61B86"/>
    <w:rsid w:val="46E62229"/>
    <w:rsid w:val="46E651D7"/>
    <w:rsid w:val="46E65FE8"/>
    <w:rsid w:val="46E666CD"/>
    <w:rsid w:val="46E804F8"/>
    <w:rsid w:val="46E82445"/>
    <w:rsid w:val="46E82E16"/>
    <w:rsid w:val="46E830E9"/>
    <w:rsid w:val="46E841F3"/>
    <w:rsid w:val="46E868F1"/>
    <w:rsid w:val="46E873F3"/>
    <w:rsid w:val="46E9166C"/>
    <w:rsid w:val="46E92EE9"/>
    <w:rsid w:val="46E92FEE"/>
    <w:rsid w:val="46E93AC7"/>
    <w:rsid w:val="46E93EA5"/>
    <w:rsid w:val="46E94B09"/>
    <w:rsid w:val="46E97F6B"/>
    <w:rsid w:val="46E97FC0"/>
    <w:rsid w:val="46EA1CA2"/>
    <w:rsid w:val="46EA3A86"/>
    <w:rsid w:val="46EA3AC1"/>
    <w:rsid w:val="46EA51C7"/>
    <w:rsid w:val="46EA5694"/>
    <w:rsid w:val="46EB0157"/>
    <w:rsid w:val="46EB1814"/>
    <w:rsid w:val="46EB399E"/>
    <w:rsid w:val="46EB3CE3"/>
    <w:rsid w:val="46EB3D58"/>
    <w:rsid w:val="46EB442E"/>
    <w:rsid w:val="46EB4721"/>
    <w:rsid w:val="46EB4F16"/>
    <w:rsid w:val="46EB783F"/>
    <w:rsid w:val="46EC22D2"/>
    <w:rsid w:val="46EC34CC"/>
    <w:rsid w:val="46EC35B7"/>
    <w:rsid w:val="46EC3E5B"/>
    <w:rsid w:val="46EC58F9"/>
    <w:rsid w:val="46EC75BF"/>
    <w:rsid w:val="46ED01C0"/>
    <w:rsid w:val="46ED1809"/>
    <w:rsid w:val="46ED1F26"/>
    <w:rsid w:val="46ED2407"/>
    <w:rsid w:val="46ED280B"/>
    <w:rsid w:val="46ED323B"/>
    <w:rsid w:val="46ED60C4"/>
    <w:rsid w:val="46EE018B"/>
    <w:rsid w:val="46EE1904"/>
    <w:rsid w:val="46EE2C06"/>
    <w:rsid w:val="46EE3180"/>
    <w:rsid w:val="46EE37D3"/>
    <w:rsid w:val="46EE5581"/>
    <w:rsid w:val="46EE6544"/>
    <w:rsid w:val="46EF31C8"/>
    <w:rsid w:val="46EF32EB"/>
    <w:rsid w:val="46EF6468"/>
    <w:rsid w:val="46EF7152"/>
    <w:rsid w:val="46F024C9"/>
    <w:rsid w:val="46F030A7"/>
    <w:rsid w:val="46F10060"/>
    <w:rsid w:val="46F10D88"/>
    <w:rsid w:val="46F12944"/>
    <w:rsid w:val="46F14C21"/>
    <w:rsid w:val="46F14C34"/>
    <w:rsid w:val="46F17D02"/>
    <w:rsid w:val="46F21B47"/>
    <w:rsid w:val="46F22218"/>
    <w:rsid w:val="46F240D6"/>
    <w:rsid w:val="46F25071"/>
    <w:rsid w:val="46F25162"/>
    <w:rsid w:val="46F26E20"/>
    <w:rsid w:val="46F32B98"/>
    <w:rsid w:val="46F336A8"/>
    <w:rsid w:val="46F34946"/>
    <w:rsid w:val="46F3654D"/>
    <w:rsid w:val="46F3721C"/>
    <w:rsid w:val="46F41D59"/>
    <w:rsid w:val="46F42037"/>
    <w:rsid w:val="46F42DBA"/>
    <w:rsid w:val="46F43381"/>
    <w:rsid w:val="46F4406F"/>
    <w:rsid w:val="46F4608E"/>
    <w:rsid w:val="46F47709"/>
    <w:rsid w:val="46F506BE"/>
    <w:rsid w:val="46F5246C"/>
    <w:rsid w:val="46F54B62"/>
    <w:rsid w:val="46F55AC3"/>
    <w:rsid w:val="46F57C0C"/>
    <w:rsid w:val="46F61FD2"/>
    <w:rsid w:val="46F632B7"/>
    <w:rsid w:val="46F6376A"/>
    <w:rsid w:val="46F661E4"/>
    <w:rsid w:val="46F67091"/>
    <w:rsid w:val="46F72688"/>
    <w:rsid w:val="46F74436"/>
    <w:rsid w:val="46F74D8F"/>
    <w:rsid w:val="46F75C25"/>
    <w:rsid w:val="46F80C05"/>
    <w:rsid w:val="46F81F5C"/>
    <w:rsid w:val="46F821BB"/>
    <w:rsid w:val="46F840E9"/>
    <w:rsid w:val="46F84D5C"/>
    <w:rsid w:val="46F8751A"/>
    <w:rsid w:val="46F87A8A"/>
    <w:rsid w:val="46F909AA"/>
    <w:rsid w:val="46F93E9F"/>
    <w:rsid w:val="46F96318"/>
    <w:rsid w:val="46F96400"/>
    <w:rsid w:val="46F96A56"/>
    <w:rsid w:val="46F96DE0"/>
    <w:rsid w:val="46FA357B"/>
    <w:rsid w:val="46FA4A8D"/>
    <w:rsid w:val="46FA5CD4"/>
    <w:rsid w:val="46FA637F"/>
    <w:rsid w:val="46FB1435"/>
    <w:rsid w:val="46FB1E0E"/>
    <w:rsid w:val="46FB3C1F"/>
    <w:rsid w:val="46FB4A0B"/>
    <w:rsid w:val="46FB75DC"/>
    <w:rsid w:val="46FC00EB"/>
    <w:rsid w:val="46FC024B"/>
    <w:rsid w:val="46FC0A6C"/>
    <w:rsid w:val="46FC2123"/>
    <w:rsid w:val="46FC22DC"/>
    <w:rsid w:val="46FC4178"/>
    <w:rsid w:val="46FC6031"/>
    <w:rsid w:val="46FC7C9E"/>
    <w:rsid w:val="46FD0503"/>
    <w:rsid w:val="46FD15B2"/>
    <w:rsid w:val="46FD1742"/>
    <w:rsid w:val="46FD2AD5"/>
    <w:rsid w:val="46FD732B"/>
    <w:rsid w:val="46FD74F1"/>
    <w:rsid w:val="46FE20A2"/>
    <w:rsid w:val="46FE243A"/>
    <w:rsid w:val="46FE338C"/>
    <w:rsid w:val="46FE4489"/>
    <w:rsid w:val="46FF09B2"/>
    <w:rsid w:val="46FF153C"/>
    <w:rsid w:val="46FF32EA"/>
    <w:rsid w:val="46FF3B0B"/>
    <w:rsid w:val="46FF3F15"/>
    <w:rsid w:val="46FF481C"/>
    <w:rsid w:val="46FF5662"/>
    <w:rsid w:val="46FF778E"/>
    <w:rsid w:val="47000018"/>
    <w:rsid w:val="470152B5"/>
    <w:rsid w:val="47017063"/>
    <w:rsid w:val="47020939"/>
    <w:rsid w:val="47022542"/>
    <w:rsid w:val="47022DDB"/>
    <w:rsid w:val="47024B89"/>
    <w:rsid w:val="47027073"/>
    <w:rsid w:val="4702782B"/>
    <w:rsid w:val="4703102D"/>
    <w:rsid w:val="4703462D"/>
    <w:rsid w:val="47035149"/>
    <w:rsid w:val="47036501"/>
    <w:rsid w:val="47041C0B"/>
    <w:rsid w:val="47044DA5"/>
    <w:rsid w:val="470526DF"/>
    <w:rsid w:val="47057567"/>
    <w:rsid w:val="4705784A"/>
    <w:rsid w:val="47060B1D"/>
    <w:rsid w:val="47060C46"/>
    <w:rsid w:val="470617FB"/>
    <w:rsid w:val="47061B1E"/>
    <w:rsid w:val="4706325F"/>
    <w:rsid w:val="470646EF"/>
    <w:rsid w:val="470703F1"/>
    <w:rsid w:val="4707185F"/>
    <w:rsid w:val="47071E2A"/>
    <w:rsid w:val="47073A72"/>
    <w:rsid w:val="47084895"/>
    <w:rsid w:val="47084E53"/>
    <w:rsid w:val="47086643"/>
    <w:rsid w:val="47091A49"/>
    <w:rsid w:val="47091BE0"/>
    <w:rsid w:val="470923BB"/>
    <w:rsid w:val="47094169"/>
    <w:rsid w:val="47094C79"/>
    <w:rsid w:val="47095F17"/>
    <w:rsid w:val="47095F53"/>
    <w:rsid w:val="47097BFA"/>
    <w:rsid w:val="47097C32"/>
    <w:rsid w:val="470A3070"/>
    <w:rsid w:val="470B1C8F"/>
    <w:rsid w:val="470B3A79"/>
    <w:rsid w:val="470B4500"/>
    <w:rsid w:val="470B6133"/>
    <w:rsid w:val="470B7EE1"/>
    <w:rsid w:val="470D19F1"/>
    <w:rsid w:val="470D3C59"/>
    <w:rsid w:val="470D5A07"/>
    <w:rsid w:val="470D72FC"/>
    <w:rsid w:val="470E0FC4"/>
    <w:rsid w:val="470E1780"/>
    <w:rsid w:val="470E352E"/>
    <w:rsid w:val="470E5A94"/>
    <w:rsid w:val="470E79D1"/>
    <w:rsid w:val="470F133D"/>
    <w:rsid w:val="470F21F9"/>
    <w:rsid w:val="470F2842"/>
    <w:rsid w:val="47100BC2"/>
    <w:rsid w:val="4710374A"/>
    <w:rsid w:val="471051AE"/>
    <w:rsid w:val="471054F8"/>
    <w:rsid w:val="47105AF8"/>
    <w:rsid w:val="471104BE"/>
    <w:rsid w:val="47110682"/>
    <w:rsid w:val="4711222F"/>
    <w:rsid w:val="47120055"/>
    <w:rsid w:val="47121270"/>
    <w:rsid w:val="47121BDD"/>
    <w:rsid w:val="47121C46"/>
    <w:rsid w:val="4712287E"/>
    <w:rsid w:val="4712301E"/>
    <w:rsid w:val="471255F5"/>
    <w:rsid w:val="471274C2"/>
    <w:rsid w:val="47127B06"/>
    <w:rsid w:val="47134122"/>
    <w:rsid w:val="47135490"/>
    <w:rsid w:val="47137AC7"/>
    <w:rsid w:val="471422B3"/>
    <w:rsid w:val="4714323A"/>
    <w:rsid w:val="47143943"/>
    <w:rsid w:val="47144CB9"/>
    <w:rsid w:val="4714568F"/>
    <w:rsid w:val="471531FB"/>
    <w:rsid w:val="47153E11"/>
    <w:rsid w:val="471548BC"/>
    <w:rsid w:val="47156F84"/>
    <w:rsid w:val="47161613"/>
    <w:rsid w:val="47161C2B"/>
    <w:rsid w:val="4716275F"/>
    <w:rsid w:val="47166A2A"/>
    <w:rsid w:val="47170634"/>
    <w:rsid w:val="4717152A"/>
    <w:rsid w:val="47172AAD"/>
    <w:rsid w:val="47174AD8"/>
    <w:rsid w:val="47175616"/>
    <w:rsid w:val="47176886"/>
    <w:rsid w:val="47180A66"/>
    <w:rsid w:val="47183F33"/>
    <w:rsid w:val="471843AC"/>
    <w:rsid w:val="47190850"/>
    <w:rsid w:val="471965A4"/>
    <w:rsid w:val="471A1424"/>
    <w:rsid w:val="471A2B65"/>
    <w:rsid w:val="471A5CDB"/>
    <w:rsid w:val="471B2906"/>
    <w:rsid w:val="471B3A4E"/>
    <w:rsid w:val="471B3FF5"/>
    <w:rsid w:val="471C0A50"/>
    <w:rsid w:val="471C0D9D"/>
    <w:rsid w:val="471C13DF"/>
    <w:rsid w:val="471C1784"/>
    <w:rsid w:val="471C23C0"/>
    <w:rsid w:val="471C2DA6"/>
    <w:rsid w:val="471C3E9C"/>
    <w:rsid w:val="471C4279"/>
    <w:rsid w:val="471C5485"/>
    <w:rsid w:val="471C5C4A"/>
    <w:rsid w:val="471C6831"/>
    <w:rsid w:val="471D27E1"/>
    <w:rsid w:val="471D358E"/>
    <w:rsid w:val="471D55CB"/>
    <w:rsid w:val="471D682D"/>
    <w:rsid w:val="471E40C9"/>
    <w:rsid w:val="471E5E67"/>
    <w:rsid w:val="471F23CE"/>
    <w:rsid w:val="471F3E06"/>
    <w:rsid w:val="471F4CB7"/>
    <w:rsid w:val="471F573B"/>
    <w:rsid w:val="47201318"/>
    <w:rsid w:val="472015A9"/>
    <w:rsid w:val="47203CE6"/>
    <w:rsid w:val="472052AE"/>
    <w:rsid w:val="47207130"/>
    <w:rsid w:val="47207E67"/>
    <w:rsid w:val="472106E3"/>
    <w:rsid w:val="472112F7"/>
    <w:rsid w:val="472115C9"/>
    <w:rsid w:val="47213261"/>
    <w:rsid w:val="472133DE"/>
    <w:rsid w:val="47213952"/>
    <w:rsid w:val="4721401A"/>
    <w:rsid w:val="47215550"/>
    <w:rsid w:val="47215957"/>
    <w:rsid w:val="47222197"/>
    <w:rsid w:val="472226AB"/>
    <w:rsid w:val="47222AB1"/>
    <w:rsid w:val="4722387D"/>
    <w:rsid w:val="47224611"/>
    <w:rsid w:val="472265B6"/>
    <w:rsid w:val="47226FD9"/>
    <w:rsid w:val="47227270"/>
    <w:rsid w:val="4723067E"/>
    <w:rsid w:val="47231F57"/>
    <w:rsid w:val="4723522B"/>
    <w:rsid w:val="47236A8A"/>
    <w:rsid w:val="47240FA3"/>
    <w:rsid w:val="47241AF1"/>
    <w:rsid w:val="47242D51"/>
    <w:rsid w:val="472450A7"/>
    <w:rsid w:val="472471F5"/>
    <w:rsid w:val="47250004"/>
    <w:rsid w:val="47251675"/>
    <w:rsid w:val="47253C30"/>
    <w:rsid w:val="47254319"/>
    <w:rsid w:val="47254513"/>
    <w:rsid w:val="47261EB4"/>
    <w:rsid w:val="47262F6D"/>
    <w:rsid w:val="47263BF3"/>
    <w:rsid w:val="47264039"/>
    <w:rsid w:val="47264B58"/>
    <w:rsid w:val="47264B63"/>
    <w:rsid w:val="47264D1B"/>
    <w:rsid w:val="472732CD"/>
    <w:rsid w:val="4727402C"/>
    <w:rsid w:val="47274150"/>
    <w:rsid w:val="472745EF"/>
    <w:rsid w:val="47275D14"/>
    <w:rsid w:val="47280018"/>
    <w:rsid w:val="4728211C"/>
    <w:rsid w:val="472865F9"/>
    <w:rsid w:val="47287475"/>
    <w:rsid w:val="472900B7"/>
    <w:rsid w:val="47290367"/>
    <w:rsid w:val="47292039"/>
    <w:rsid w:val="472965B9"/>
    <w:rsid w:val="47297350"/>
    <w:rsid w:val="47297A89"/>
    <w:rsid w:val="47297EB3"/>
    <w:rsid w:val="472A227F"/>
    <w:rsid w:val="472A2BA4"/>
    <w:rsid w:val="472A60F0"/>
    <w:rsid w:val="472A665E"/>
    <w:rsid w:val="472B0583"/>
    <w:rsid w:val="472B2331"/>
    <w:rsid w:val="472B23A9"/>
    <w:rsid w:val="472B40E0"/>
    <w:rsid w:val="472B73A2"/>
    <w:rsid w:val="472B73B2"/>
    <w:rsid w:val="472C5E27"/>
    <w:rsid w:val="472C640A"/>
    <w:rsid w:val="472C79F1"/>
    <w:rsid w:val="472D42FC"/>
    <w:rsid w:val="472D61C3"/>
    <w:rsid w:val="472D789A"/>
    <w:rsid w:val="472D7E58"/>
    <w:rsid w:val="472E049B"/>
    <w:rsid w:val="472E246B"/>
    <w:rsid w:val="472E2AE8"/>
    <w:rsid w:val="472E3BD0"/>
    <w:rsid w:val="472E3E42"/>
    <w:rsid w:val="472E4E37"/>
    <w:rsid w:val="472E597E"/>
    <w:rsid w:val="472E743B"/>
    <w:rsid w:val="472F1E22"/>
    <w:rsid w:val="472F2EF0"/>
    <w:rsid w:val="472F33DF"/>
    <w:rsid w:val="472F41F9"/>
    <w:rsid w:val="472F75F7"/>
    <w:rsid w:val="47301B98"/>
    <w:rsid w:val="47302116"/>
    <w:rsid w:val="47304688"/>
    <w:rsid w:val="47305B9A"/>
    <w:rsid w:val="47307948"/>
    <w:rsid w:val="4731435F"/>
    <w:rsid w:val="47317533"/>
    <w:rsid w:val="47321912"/>
    <w:rsid w:val="4732227C"/>
    <w:rsid w:val="473236C0"/>
    <w:rsid w:val="473306D5"/>
    <w:rsid w:val="47330B7F"/>
    <w:rsid w:val="473311E6"/>
    <w:rsid w:val="47334944"/>
    <w:rsid w:val="4734110E"/>
    <w:rsid w:val="47343EA7"/>
    <w:rsid w:val="473471DC"/>
    <w:rsid w:val="47347438"/>
    <w:rsid w:val="47347A4C"/>
    <w:rsid w:val="473513C9"/>
    <w:rsid w:val="47354F5E"/>
    <w:rsid w:val="47355B37"/>
    <w:rsid w:val="47356CBB"/>
    <w:rsid w:val="47356D0C"/>
    <w:rsid w:val="4735776D"/>
    <w:rsid w:val="47357FF3"/>
    <w:rsid w:val="4736099E"/>
    <w:rsid w:val="47362BC8"/>
    <w:rsid w:val="473674BC"/>
    <w:rsid w:val="473709EC"/>
    <w:rsid w:val="47370CD6"/>
    <w:rsid w:val="47370E22"/>
    <w:rsid w:val="47371221"/>
    <w:rsid w:val="4737208D"/>
    <w:rsid w:val="47372CA5"/>
    <w:rsid w:val="473733D6"/>
    <w:rsid w:val="47375F60"/>
    <w:rsid w:val="473765BE"/>
    <w:rsid w:val="47376F28"/>
    <w:rsid w:val="4738011B"/>
    <w:rsid w:val="473818B9"/>
    <w:rsid w:val="47381ECD"/>
    <w:rsid w:val="473829DE"/>
    <w:rsid w:val="47383A72"/>
    <w:rsid w:val="473860EE"/>
    <w:rsid w:val="473867FC"/>
    <w:rsid w:val="4739130E"/>
    <w:rsid w:val="47392CEE"/>
    <w:rsid w:val="47394A4E"/>
    <w:rsid w:val="47395E3D"/>
    <w:rsid w:val="47396EB4"/>
    <w:rsid w:val="473A2575"/>
    <w:rsid w:val="473A31DE"/>
    <w:rsid w:val="473A4323"/>
    <w:rsid w:val="473A457C"/>
    <w:rsid w:val="473A6363"/>
    <w:rsid w:val="473B4A6F"/>
    <w:rsid w:val="473C009B"/>
    <w:rsid w:val="473C18EE"/>
    <w:rsid w:val="473C332E"/>
    <w:rsid w:val="473C453F"/>
    <w:rsid w:val="473C62ED"/>
    <w:rsid w:val="473D089B"/>
    <w:rsid w:val="473D262D"/>
    <w:rsid w:val="473D3E13"/>
    <w:rsid w:val="473D564F"/>
    <w:rsid w:val="473D5E51"/>
    <w:rsid w:val="473D62C9"/>
    <w:rsid w:val="473D738F"/>
    <w:rsid w:val="473E00F0"/>
    <w:rsid w:val="473E02B7"/>
    <w:rsid w:val="473E2065"/>
    <w:rsid w:val="473E2C62"/>
    <w:rsid w:val="473E2D06"/>
    <w:rsid w:val="473E49ED"/>
    <w:rsid w:val="473E5A57"/>
    <w:rsid w:val="473F33F0"/>
    <w:rsid w:val="473F4AA4"/>
    <w:rsid w:val="473F5DDD"/>
    <w:rsid w:val="473F7B8B"/>
    <w:rsid w:val="4740313F"/>
    <w:rsid w:val="4740402F"/>
    <w:rsid w:val="47404E68"/>
    <w:rsid w:val="4741207B"/>
    <w:rsid w:val="474123CC"/>
    <w:rsid w:val="47412D0C"/>
    <w:rsid w:val="474156B1"/>
    <w:rsid w:val="47424128"/>
    <w:rsid w:val="474260C5"/>
    <w:rsid w:val="47426C78"/>
    <w:rsid w:val="474271A0"/>
    <w:rsid w:val="474308F7"/>
    <w:rsid w:val="47431429"/>
    <w:rsid w:val="47431AC0"/>
    <w:rsid w:val="47434E91"/>
    <w:rsid w:val="47435823"/>
    <w:rsid w:val="474358CD"/>
    <w:rsid w:val="47436505"/>
    <w:rsid w:val="47437032"/>
    <w:rsid w:val="47437970"/>
    <w:rsid w:val="47444691"/>
    <w:rsid w:val="474451A1"/>
    <w:rsid w:val="47447692"/>
    <w:rsid w:val="47451ADD"/>
    <w:rsid w:val="47453769"/>
    <w:rsid w:val="47455B21"/>
    <w:rsid w:val="47456821"/>
    <w:rsid w:val="474606F2"/>
    <w:rsid w:val="474613F4"/>
    <w:rsid w:val="47462CC7"/>
    <w:rsid w:val="47464426"/>
    <w:rsid w:val="474653BD"/>
    <w:rsid w:val="4746716B"/>
    <w:rsid w:val="47471B82"/>
    <w:rsid w:val="474721C4"/>
    <w:rsid w:val="47472CA7"/>
    <w:rsid w:val="47480B36"/>
    <w:rsid w:val="47482EE3"/>
    <w:rsid w:val="47484E32"/>
    <w:rsid w:val="47490A0A"/>
    <w:rsid w:val="47492A25"/>
    <w:rsid w:val="47493076"/>
    <w:rsid w:val="47493101"/>
    <w:rsid w:val="47495579"/>
    <w:rsid w:val="474A1D1B"/>
    <w:rsid w:val="474B0ECB"/>
    <w:rsid w:val="474B210F"/>
    <w:rsid w:val="474B5231"/>
    <w:rsid w:val="474B56EF"/>
    <w:rsid w:val="474B6530"/>
    <w:rsid w:val="474B7378"/>
    <w:rsid w:val="474C107E"/>
    <w:rsid w:val="474D04FA"/>
    <w:rsid w:val="474D1675"/>
    <w:rsid w:val="474D22A8"/>
    <w:rsid w:val="474D2433"/>
    <w:rsid w:val="474D4056"/>
    <w:rsid w:val="474D674C"/>
    <w:rsid w:val="474D7704"/>
    <w:rsid w:val="474D7BD4"/>
    <w:rsid w:val="474E4535"/>
    <w:rsid w:val="474E49D9"/>
    <w:rsid w:val="474F0EE3"/>
    <w:rsid w:val="474F1FE6"/>
    <w:rsid w:val="474F357E"/>
    <w:rsid w:val="474F3929"/>
    <w:rsid w:val="474F3F56"/>
    <w:rsid w:val="474F4102"/>
    <w:rsid w:val="474F4272"/>
    <w:rsid w:val="474F5288"/>
    <w:rsid w:val="474F770C"/>
    <w:rsid w:val="47503B46"/>
    <w:rsid w:val="47504D8D"/>
    <w:rsid w:val="4750686B"/>
    <w:rsid w:val="47507FEA"/>
    <w:rsid w:val="475101CC"/>
    <w:rsid w:val="4751086A"/>
    <w:rsid w:val="47510B8B"/>
    <w:rsid w:val="4751202E"/>
    <w:rsid w:val="475133F8"/>
    <w:rsid w:val="47513E2B"/>
    <w:rsid w:val="47515805"/>
    <w:rsid w:val="47523575"/>
    <w:rsid w:val="47523B08"/>
    <w:rsid w:val="47523E32"/>
    <w:rsid w:val="4752462D"/>
    <w:rsid w:val="47525B10"/>
    <w:rsid w:val="475310E6"/>
    <w:rsid w:val="4753121A"/>
    <w:rsid w:val="475315B5"/>
    <w:rsid w:val="475345C1"/>
    <w:rsid w:val="475353E4"/>
    <w:rsid w:val="47536980"/>
    <w:rsid w:val="475405DA"/>
    <w:rsid w:val="47543990"/>
    <w:rsid w:val="47544186"/>
    <w:rsid w:val="475449D7"/>
    <w:rsid w:val="47550DDA"/>
    <w:rsid w:val="475511C2"/>
    <w:rsid w:val="475541BB"/>
    <w:rsid w:val="47555600"/>
    <w:rsid w:val="47555616"/>
    <w:rsid w:val="4755580F"/>
    <w:rsid w:val="47560BE3"/>
    <w:rsid w:val="47561677"/>
    <w:rsid w:val="475635A1"/>
    <w:rsid w:val="47564260"/>
    <w:rsid w:val="47564884"/>
    <w:rsid w:val="47565F33"/>
    <w:rsid w:val="475664FA"/>
    <w:rsid w:val="47571378"/>
    <w:rsid w:val="47574ED5"/>
    <w:rsid w:val="4757521E"/>
    <w:rsid w:val="47576C52"/>
    <w:rsid w:val="47576DD8"/>
    <w:rsid w:val="47577225"/>
    <w:rsid w:val="47581AC0"/>
    <w:rsid w:val="47587A40"/>
    <w:rsid w:val="47590C4D"/>
    <w:rsid w:val="47593A6D"/>
    <w:rsid w:val="475947A0"/>
    <w:rsid w:val="475950F1"/>
    <w:rsid w:val="475951FA"/>
    <w:rsid w:val="47596E9F"/>
    <w:rsid w:val="475A2B61"/>
    <w:rsid w:val="475A2C17"/>
    <w:rsid w:val="475A30E1"/>
    <w:rsid w:val="475A49C5"/>
    <w:rsid w:val="475A6890"/>
    <w:rsid w:val="475B6127"/>
    <w:rsid w:val="475C0A25"/>
    <w:rsid w:val="475C1953"/>
    <w:rsid w:val="475C24EB"/>
    <w:rsid w:val="475C6527"/>
    <w:rsid w:val="475C698F"/>
    <w:rsid w:val="475D1C91"/>
    <w:rsid w:val="475D6387"/>
    <w:rsid w:val="475D64DE"/>
    <w:rsid w:val="475D6670"/>
    <w:rsid w:val="475E191C"/>
    <w:rsid w:val="475E2707"/>
    <w:rsid w:val="475E3E78"/>
    <w:rsid w:val="475E44B5"/>
    <w:rsid w:val="475E5238"/>
    <w:rsid w:val="475F022D"/>
    <w:rsid w:val="475F1299"/>
    <w:rsid w:val="475F36D6"/>
    <w:rsid w:val="475F3D89"/>
    <w:rsid w:val="475F756A"/>
    <w:rsid w:val="475F7720"/>
    <w:rsid w:val="47602729"/>
    <w:rsid w:val="47605D7C"/>
    <w:rsid w:val="47611BB0"/>
    <w:rsid w:val="47613319"/>
    <w:rsid w:val="47613A1D"/>
    <w:rsid w:val="47613BB9"/>
    <w:rsid w:val="47613FA5"/>
    <w:rsid w:val="4761585B"/>
    <w:rsid w:val="47615D53"/>
    <w:rsid w:val="4761678A"/>
    <w:rsid w:val="476177F2"/>
    <w:rsid w:val="47617B01"/>
    <w:rsid w:val="47621E96"/>
    <w:rsid w:val="47625049"/>
    <w:rsid w:val="476255FB"/>
    <w:rsid w:val="4762581D"/>
    <w:rsid w:val="47627C1A"/>
    <w:rsid w:val="47631ACB"/>
    <w:rsid w:val="4763323F"/>
    <w:rsid w:val="47633879"/>
    <w:rsid w:val="47634850"/>
    <w:rsid w:val="476352F4"/>
    <w:rsid w:val="47635D39"/>
    <w:rsid w:val="47641FB3"/>
    <w:rsid w:val="47653F13"/>
    <w:rsid w:val="47654CAC"/>
    <w:rsid w:val="47655843"/>
    <w:rsid w:val="476561F7"/>
    <w:rsid w:val="47661376"/>
    <w:rsid w:val="476615BC"/>
    <w:rsid w:val="476640FE"/>
    <w:rsid w:val="4766448E"/>
    <w:rsid w:val="47664870"/>
    <w:rsid w:val="47665118"/>
    <w:rsid w:val="47666CCF"/>
    <w:rsid w:val="476725FC"/>
    <w:rsid w:val="47676B01"/>
    <w:rsid w:val="47680EBB"/>
    <w:rsid w:val="47683A8C"/>
    <w:rsid w:val="47685334"/>
    <w:rsid w:val="47690158"/>
    <w:rsid w:val="47690488"/>
    <w:rsid w:val="47691F31"/>
    <w:rsid w:val="4769333A"/>
    <w:rsid w:val="47694C08"/>
    <w:rsid w:val="47694F1C"/>
    <w:rsid w:val="476A0D12"/>
    <w:rsid w:val="476A10AC"/>
    <w:rsid w:val="476A1A4C"/>
    <w:rsid w:val="476A2E5A"/>
    <w:rsid w:val="476A6EF9"/>
    <w:rsid w:val="476B0980"/>
    <w:rsid w:val="476B2426"/>
    <w:rsid w:val="476B4326"/>
    <w:rsid w:val="476B4E24"/>
    <w:rsid w:val="476B6BD2"/>
    <w:rsid w:val="476B7748"/>
    <w:rsid w:val="476B77C0"/>
    <w:rsid w:val="476B783C"/>
    <w:rsid w:val="476C0CCC"/>
    <w:rsid w:val="476C240D"/>
    <w:rsid w:val="476C4716"/>
    <w:rsid w:val="476D46F8"/>
    <w:rsid w:val="476D64A6"/>
    <w:rsid w:val="476E221E"/>
    <w:rsid w:val="476E23F1"/>
    <w:rsid w:val="476E62AD"/>
    <w:rsid w:val="476E6C0F"/>
    <w:rsid w:val="476E7104"/>
    <w:rsid w:val="476E78FE"/>
    <w:rsid w:val="476F0038"/>
    <w:rsid w:val="476F01EE"/>
    <w:rsid w:val="476F0470"/>
    <w:rsid w:val="476F66C2"/>
    <w:rsid w:val="476F764D"/>
    <w:rsid w:val="476F78C6"/>
    <w:rsid w:val="476F7A5C"/>
    <w:rsid w:val="4770221E"/>
    <w:rsid w:val="477041E8"/>
    <w:rsid w:val="47704DEA"/>
    <w:rsid w:val="47705F96"/>
    <w:rsid w:val="47707148"/>
    <w:rsid w:val="477105FC"/>
    <w:rsid w:val="477108A1"/>
    <w:rsid w:val="47712FAF"/>
    <w:rsid w:val="47713DB9"/>
    <w:rsid w:val="47715085"/>
    <w:rsid w:val="4771627F"/>
    <w:rsid w:val="4772024D"/>
    <w:rsid w:val="47723425"/>
    <w:rsid w:val="47723ABC"/>
    <w:rsid w:val="47725342"/>
    <w:rsid w:val="47725CB6"/>
    <w:rsid w:val="477261B2"/>
    <w:rsid w:val="4773125F"/>
    <w:rsid w:val="47733184"/>
    <w:rsid w:val="477345E9"/>
    <w:rsid w:val="477349E0"/>
    <w:rsid w:val="4773504B"/>
    <w:rsid w:val="47735FCE"/>
    <w:rsid w:val="477414A2"/>
    <w:rsid w:val="47742723"/>
    <w:rsid w:val="47743CD8"/>
    <w:rsid w:val="47745A86"/>
    <w:rsid w:val="47746EF8"/>
    <w:rsid w:val="477511F9"/>
    <w:rsid w:val="477512A9"/>
    <w:rsid w:val="477517FF"/>
    <w:rsid w:val="47752E85"/>
    <w:rsid w:val="477535AD"/>
    <w:rsid w:val="47757377"/>
    <w:rsid w:val="47757EB5"/>
    <w:rsid w:val="4776494F"/>
    <w:rsid w:val="47765AEB"/>
    <w:rsid w:val="47766090"/>
    <w:rsid w:val="477660E2"/>
    <w:rsid w:val="47766D73"/>
    <w:rsid w:val="47767A51"/>
    <w:rsid w:val="47772600"/>
    <w:rsid w:val="477737C9"/>
    <w:rsid w:val="47774857"/>
    <w:rsid w:val="47775577"/>
    <w:rsid w:val="477768EC"/>
    <w:rsid w:val="47776FCD"/>
    <w:rsid w:val="47777325"/>
    <w:rsid w:val="477809B0"/>
    <w:rsid w:val="47781149"/>
    <w:rsid w:val="47782E40"/>
    <w:rsid w:val="477900FB"/>
    <w:rsid w:val="477912EF"/>
    <w:rsid w:val="4779309D"/>
    <w:rsid w:val="477935C3"/>
    <w:rsid w:val="47794A11"/>
    <w:rsid w:val="47797541"/>
    <w:rsid w:val="477A0BC3"/>
    <w:rsid w:val="477A36C4"/>
    <w:rsid w:val="477A43A4"/>
    <w:rsid w:val="477A587D"/>
    <w:rsid w:val="477B2175"/>
    <w:rsid w:val="477B488F"/>
    <w:rsid w:val="477B4D9F"/>
    <w:rsid w:val="477B5067"/>
    <w:rsid w:val="477B76E2"/>
    <w:rsid w:val="477C07C1"/>
    <w:rsid w:val="477C0DDF"/>
    <w:rsid w:val="477C2104"/>
    <w:rsid w:val="477C493B"/>
    <w:rsid w:val="477C5396"/>
    <w:rsid w:val="477D0158"/>
    <w:rsid w:val="477D1C88"/>
    <w:rsid w:val="477D3B0A"/>
    <w:rsid w:val="477D4101"/>
    <w:rsid w:val="477D48F2"/>
    <w:rsid w:val="477D598D"/>
    <w:rsid w:val="477D5F84"/>
    <w:rsid w:val="477D6AC5"/>
    <w:rsid w:val="477E296B"/>
    <w:rsid w:val="477E30E1"/>
    <w:rsid w:val="477E4B57"/>
    <w:rsid w:val="477E60E3"/>
    <w:rsid w:val="477E6905"/>
    <w:rsid w:val="477F13E1"/>
    <w:rsid w:val="477F15A5"/>
    <w:rsid w:val="477F2EA5"/>
    <w:rsid w:val="477F442B"/>
    <w:rsid w:val="477F5199"/>
    <w:rsid w:val="477F61D9"/>
    <w:rsid w:val="477F6BEF"/>
    <w:rsid w:val="47801D13"/>
    <w:rsid w:val="4780267D"/>
    <w:rsid w:val="47805043"/>
    <w:rsid w:val="47805632"/>
    <w:rsid w:val="478070A6"/>
    <w:rsid w:val="478101A3"/>
    <w:rsid w:val="478163F5"/>
    <w:rsid w:val="478168E6"/>
    <w:rsid w:val="47820ECD"/>
    <w:rsid w:val="47824633"/>
    <w:rsid w:val="47827417"/>
    <w:rsid w:val="4783172B"/>
    <w:rsid w:val="4783216D"/>
    <w:rsid w:val="47833666"/>
    <w:rsid w:val="47833F1C"/>
    <w:rsid w:val="478403E3"/>
    <w:rsid w:val="47841A42"/>
    <w:rsid w:val="47841B24"/>
    <w:rsid w:val="478438E1"/>
    <w:rsid w:val="47852CE8"/>
    <w:rsid w:val="478557D4"/>
    <w:rsid w:val="4785600C"/>
    <w:rsid w:val="4785664B"/>
    <w:rsid w:val="47857C94"/>
    <w:rsid w:val="47861D62"/>
    <w:rsid w:val="47864A7C"/>
    <w:rsid w:val="478657BA"/>
    <w:rsid w:val="47867370"/>
    <w:rsid w:val="47867568"/>
    <w:rsid w:val="478704A5"/>
    <w:rsid w:val="47874427"/>
    <w:rsid w:val="478745DE"/>
    <w:rsid w:val="478758D4"/>
    <w:rsid w:val="47876D4D"/>
    <w:rsid w:val="47881F6B"/>
    <w:rsid w:val="478832E0"/>
    <w:rsid w:val="478838B8"/>
    <w:rsid w:val="47887784"/>
    <w:rsid w:val="47890CF4"/>
    <w:rsid w:val="47895009"/>
    <w:rsid w:val="4789579F"/>
    <w:rsid w:val="47895CE2"/>
    <w:rsid w:val="478973D8"/>
    <w:rsid w:val="47897E5F"/>
    <w:rsid w:val="478A0DF6"/>
    <w:rsid w:val="478A226D"/>
    <w:rsid w:val="478A34FC"/>
    <w:rsid w:val="478A4254"/>
    <w:rsid w:val="478A5272"/>
    <w:rsid w:val="478A52AA"/>
    <w:rsid w:val="478A59A3"/>
    <w:rsid w:val="478A62C0"/>
    <w:rsid w:val="478A6965"/>
    <w:rsid w:val="478A6996"/>
    <w:rsid w:val="478A7058"/>
    <w:rsid w:val="478A7B2A"/>
    <w:rsid w:val="478B21B8"/>
    <w:rsid w:val="478B2DD0"/>
    <w:rsid w:val="478B472D"/>
    <w:rsid w:val="478B5BE9"/>
    <w:rsid w:val="478B5F54"/>
    <w:rsid w:val="478B6474"/>
    <w:rsid w:val="478C017D"/>
    <w:rsid w:val="478C5097"/>
    <w:rsid w:val="478C5888"/>
    <w:rsid w:val="478C7274"/>
    <w:rsid w:val="478D08F6"/>
    <w:rsid w:val="478D278E"/>
    <w:rsid w:val="478D306B"/>
    <w:rsid w:val="478D37F2"/>
    <w:rsid w:val="478D4176"/>
    <w:rsid w:val="478D4D9A"/>
    <w:rsid w:val="478D5A05"/>
    <w:rsid w:val="478D7F4E"/>
    <w:rsid w:val="478E35A7"/>
    <w:rsid w:val="478E44F5"/>
    <w:rsid w:val="478E5B6B"/>
    <w:rsid w:val="478F0B12"/>
    <w:rsid w:val="478F2F9C"/>
    <w:rsid w:val="478F4630"/>
    <w:rsid w:val="479000C6"/>
    <w:rsid w:val="479003E6"/>
    <w:rsid w:val="4790053B"/>
    <w:rsid w:val="47902148"/>
    <w:rsid w:val="47902426"/>
    <w:rsid w:val="47902C63"/>
    <w:rsid w:val="47904BE7"/>
    <w:rsid w:val="47906638"/>
    <w:rsid w:val="47911A05"/>
    <w:rsid w:val="47911E5F"/>
    <w:rsid w:val="47912C97"/>
    <w:rsid w:val="47914D50"/>
    <w:rsid w:val="479160F1"/>
    <w:rsid w:val="47916A89"/>
    <w:rsid w:val="47922F63"/>
    <w:rsid w:val="4792415F"/>
    <w:rsid w:val="47925F0D"/>
    <w:rsid w:val="47932321"/>
    <w:rsid w:val="47941618"/>
    <w:rsid w:val="47943210"/>
    <w:rsid w:val="47943DC7"/>
    <w:rsid w:val="47946129"/>
    <w:rsid w:val="47947185"/>
    <w:rsid w:val="47947ED7"/>
    <w:rsid w:val="479506E9"/>
    <w:rsid w:val="47951367"/>
    <w:rsid w:val="47952AA8"/>
    <w:rsid w:val="47953C4F"/>
    <w:rsid w:val="47961EA1"/>
    <w:rsid w:val="47963C27"/>
    <w:rsid w:val="47971775"/>
    <w:rsid w:val="47971DA2"/>
    <w:rsid w:val="47973E16"/>
    <w:rsid w:val="47974793"/>
    <w:rsid w:val="47975780"/>
    <w:rsid w:val="47975C19"/>
    <w:rsid w:val="479779C7"/>
    <w:rsid w:val="47981429"/>
    <w:rsid w:val="47982EAC"/>
    <w:rsid w:val="479852C8"/>
    <w:rsid w:val="47985EF4"/>
    <w:rsid w:val="479866D4"/>
    <w:rsid w:val="4798759C"/>
    <w:rsid w:val="479902FB"/>
    <w:rsid w:val="4799373F"/>
    <w:rsid w:val="479954ED"/>
    <w:rsid w:val="47996DDE"/>
    <w:rsid w:val="47997CE8"/>
    <w:rsid w:val="479A0F5F"/>
    <w:rsid w:val="479A179F"/>
    <w:rsid w:val="479A3013"/>
    <w:rsid w:val="479A32A5"/>
    <w:rsid w:val="479A4FA0"/>
    <w:rsid w:val="479A6684"/>
    <w:rsid w:val="479A6C56"/>
    <w:rsid w:val="479A7DF4"/>
    <w:rsid w:val="479B1265"/>
    <w:rsid w:val="479B658C"/>
    <w:rsid w:val="479B74B7"/>
    <w:rsid w:val="479B7852"/>
    <w:rsid w:val="479C2B26"/>
    <w:rsid w:val="479C4FDD"/>
    <w:rsid w:val="479C5BCB"/>
    <w:rsid w:val="479C6D8B"/>
    <w:rsid w:val="479C7DAA"/>
    <w:rsid w:val="479D1AB0"/>
    <w:rsid w:val="479D2A76"/>
    <w:rsid w:val="479D371D"/>
    <w:rsid w:val="479D6259"/>
    <w:rsid w:val="479D7974"/>
    <w:rsid w:val="479E0C9E"/>
    <w:rsid w:val="479E0D55"/>
    <w:rsid w:val="479E26CA"/>
    <w:rsid w:val="479E2B03"/>
    <w:rsid w:val="479E3B5A"/>
    <w:rsid w:val="479E48B1"/>
    <w:rsid w:val="479E529B"/>
    <w:rsid w:val="479E5715"/>
    <w:rsid w:val="479E6B91"/>
    <w:rsid w:val="479E6FA7"/>
    <w:rsid w:val="479E7FAE"/>
    <w:rsid w:val="479F062A"/>
    <w:rsid w:val="479F1D19"/>
    <w:rsid w:val="479F1F78"/>
    <w:rsid w:val="479F4076"/>
    <w:rsid w:val="479F4E5A"/>
    <w:rsid w:val="479F4FEA"/>
    <w:rsid w:val="479F5083"/>
    <w:rsid w:val="479F7191"/>
    <w:rsid w:val="47A04ACD"/>
    <w:rsid w:val="47A05F7D"/>
    <w:rsid w:val="47A1104B"/>
    <w:rsid w:val="47A111BA"/>
    <w:rsid w:val="47A11890"/>
    <w:rsid w:val="47A13742"/>
    <w:rsid w:val="47A143A2"/>
    <w:rsid w:val="47A15C92"/>
    <w:rsid w:val="47A22DEA"/>
    <w:rsid w:val="47A23394"/>
    <w:rsid w:val="47A254C5"/>
    <w:rsid w:val="47A26612"/>
    <w:rsid w:val="47A26636"/>
    <w:rsid w:val="47A34213"/>
    <w:rsid w:val="47A3636C"/>
    <w:rsid w:val="47A41C6E"/>
    <w:rsid w:val="47A45C40"/>
    <w:rsid w:val="47A479CC"/>
    <w:rsid w:val="47A503EA"/>
    <w:rsid w:val="47A50BE7"/>
    <w:rsid w:val="47A50E5C"/>
    <w:rsid w:val="47A51F51"/>
    <w:rsid w:val="47A520E4"/>
    <w:rsid w:val="47A5368E"/>
    <w:rsid w:val="47A53E92"/>
    <w:rsid w:val="47A54BA9"/>
    <w:rsid w:val="47A55510"/>
    <w:rsid w:val="47A55A73"/>
    <w:rsid w:val="47A57519"/>
    <w:rsid w:val="47A6197F"/>
    <w:rsid w:val="47A619B8"/>
    <w:rsid w:val="47A622EC"/>
    <w:rsid w:val="47A62556"/>
    <w:rsid w:val="47A62F9E"/>
    <w:rsid w:val="47A63A2D"/>
    <w:rsid w:val="47A63E71"/>
    <w:rsid w:val="47A655C7"/>
    <w:rsid w:val="47A65946"/>
    <w:rsid w:val="47A65E5C"/>
    <w:rsid w:val="47A67D55"/>
    <w:rsid w:val="47A67F81"/>
    <w:rsid w:val="47A7239C"/>
    <w:rsid w:val="47A7318C"/>
    <w:rsid w:val="47A73A67"/>
    <w:rsid w:val="47A74EBD"/>
    <w:rsid w:val="47A750C1"/>
    <w:rsid w:val="47A76CEC"/>
    <w:rsid w:val="47A77122"/>
    <w:rsid w:val="47A80F1E"/>
    <w:rsid w:val="47A81BD4"/>
    <w:rsid w:val="47A83982"/>
    <w:rsid w:val="47A85730"/>
    <w:rsid w:val="47A8634D"/>
    <w:rsid w:val="47A8780C"/>
    <w:rsid w:val="47A9156B"/>
    <w:rsid w:val="47A91C8E"/>
    <w:rsid w:val="47A9609A"/>
    <w:rsid w:val="47A977DD"/>
    <w:rsid w:val="47AA14A8"/>
    <w:rsid w:val="47AA383E"/>
    <w:rsid w:val="47AA594C"/>
    <w:rsid w:val="47AA6646"/>
    <w:rsid w:val="47AA6D1C"/>
    <w:rsid w:val="47AB17F6"/>
    <w:rsid w:val="47AB3030"/>
    <w:rsid w:val="47AB3B98"/>
    <w:rsid w:val="47AB3D22"/>
    <w:rsid w:val="47AB5220"/>
    <w:rsid w:val="47AB52F6"/>
    <w:rsid w:val="47AC1493"/>
    <w:rsid w:val="47AC3472"/>
    <w:rsid w:val="47AC615E"/>
    <w:rsid w:val="47AD0723"/>
    <w:rsid w:val="47AD2F34"/>
    <w:rsid w:val="47AD4BDE"/>
    <w:rsid w:val="47AD567B"/>
    <w:rsid w:val="47AE4E13"/>
    <w:rsid w:val="47AE572D"/>
    <w:rsid w:val="47AF00AC"/>
    <w:rsid w:val="47AF1047"/>
    <w:rsid w:val="47AF44AD"/>
    <w:rsid w:val="47AF4ADF"/>
    <w:rsid w:val="47AF4D11"/>
    <w:rsid w:val="47AF6ABF"/>
    <w:rsid w:val="47B00DF5"/>
    <w:rsid w:val="47B02837"/>
    <w:rsid w:val="47B06E63"/>
    <w:rsid w:val="47B070CC"/>
    <w:rsid w:val="47B07ECD"/>
    <w:rsid w:val="47B10A89"/>
    <w:rsid w:val="47B16CD9"/>
    <w:rsid w:val="47B16CDB"/>
    <w:rsid w:val="47B2035D"/>
    <w:rsid w:val="47B20D90"/>
    <w:rsid w:val="47B255B6"/>
    <w:rsid w:val="47B265AF"/>
    <w:rsid w:val="47B27C6B"/>
    <w:rsid w:val="47B30779"/>
    <w:rsid w:val="47B350B3"/>
    <w:rsid w:val="47B36031"/>
    <w:rsid w:val="47B36F9E"/>
    <w:rsid w:val="47B37D01"/>
    <w:rsid w:val="47B40579"/>
    <w:rsid w:val="47B42327"/>
    <w:rsid w:val="47B440D5"/>
    <w:rsid w:val="47B448F0"/>
    <w:rsid w:val="47B4563E"/>
    <w:rsid w:val="47B510A7"/>
    <w:rsid w:val="47B55DC2"/>
    <w:rsid w:val="47B57E4D"/>
    <w:rsid w:val="47B61DE1"/>
    <w:rsid w:val="47B63522"/>
    <w:rsid w:val="47B65454"/>
    <w:rsid w:val="47B656EC"/>
    <w:rsid w:val="47B67BAE"/>
    <w:rsid w:val="47B708B6"/>
    <w:rsid w:val="47B70A7F"/>
    <w:rsid w:val="47B71E17"/>
    <w:rsid w:val="47B73271"/>
    <w:rsid w:val="47B73918"/>
    <w:rsid w:val="47B73BC5"/>
    <w:rsid w:val="47B749B2"/>
    <w:rsid w:val="47B75973"/>
    <w:rsid w:val="47B75E34"/>
    <w:rsid w:val="47B80230"/>
    <w:rsid w:val="47B837E7"/>
    <w:rsid w:val="47B8513C"/>
    <w:rsid w:val="47B8658F"/>
    <w:rsid w:val="47B87CFB"/>
    <w:rsid w:val="47B90933"/>
    <w:rsid w:val="47B93390"/>
    <w:rsid w:val="47B941FA"/>
    <w:rsid w:val="47B95B8F"/>
    <w:rsid w:val="47B972D2"/>
    <w:rsid w:val="47B9793D"/>
    <w:rsid w:val="47BA0528"/>
    <w:rsid w:val="47BA1BF2"/>
    <w:rsid w:val="47BA35BE"/>
    <w:rsid w:val="47BA5463"/>
    <w:rsid w:val="47BA7F1E"/>
    <w:rsid w:val="47BB01E6"/>
    <w:rsid w:val="47BB1804"/>
    <w:rsid w:val="47BB1865"/>
    <w:rsid w:val="47BB1907"/>
    <w:rsid w:val="47BB2BB0"/>
    <w:rsid w:val="47BB2F13"/>
    <w:rsid w:val="47BB31E1"/>
    <w:rsid w:val="47BB36B5"/>
    <w:rsid w:val="47BB47C3"/>
    <w:rsid w:val="47BB483D"/>
    <w:rsid w:val="47BB54A9"/>
    <w:rsid w:val="47BB6B0B"/>
    <w:rsid w:val="47BB7E19"/>
    <w:rsid w:val="47BB7EDA"/>
    <w:rsid w:val="47BC11DC"/>
    <w:rsid w:val="47BC5E84"/>
    <w:rsid w:val="47BC742D"/>
    <w:rsid w:val="47BC7F5F"/>
    <w:rsid w:val="47BD0186"/>
    <w:rsid w:val="47BD1073"/>
    <w:rsid w:val="47BD1CB4"/>
    <w:rsid w:val="47BD2299"/>
    <w:rsid w:val="47BD5A28"/>
    <w:rsid w:val="47BD685E"/>
    <w:rsid w:val="47BE3A02"/>
    <w:rsid w:val="47BE4F54"/>
    <w:rsid w:val="47BE6D02"/>
    <w:rsid w:val="47C00CCC"/>
    <w:rsid w:val="47C02A7A"/>
    <w:rsid w:val="47C03612"/>
    <w:rsid w:val="47C03863"/>
    <w:rsid w:val="47C03EA2"/>
    <w:rsid w:val="47C03FEB"/>
    <w:rsid w:val="47C05A64"/>
    <w:rsid w:val="47C06F1E"/>
    <w:rsid w:val="47C071A5"/>
    <w:rsid w:val="47C10635"/>
    <w:rsid w:val="47C1229E"/>
    <w:rsid w:val="47C147E7"/>
    <w:rsid w:val="47C14A44"/>
    <w:rsid w:val="47C16EF4"/>
    <w:rsid w:val="47C21AC5"/>
    <w:rsid w:val="47C22C96"/>
    <w:rsid w:val="47C2406F"/>
    <w:rsid w:val="47C2502C"/>
    <w:rsid w:val="47C26F0E"/>
    <w:rsid w:val="47C274E4"/>
    <w:rsid w:val="47C303DF"/>
    <w:rsid w:val="47C307BC"/>
    <w:rsid w:val="47C3116D"/>
    <w:rsid w:val="47C317E6"/>
    <w:rsid w:val="47C3256A"/>
    <w:rsid w:val="47C32F55"/>
    <w:rsid w:val="47C33E4F"/>
    <w:rsid w:val="47C33E74"/>
    <w:rsid w:val="47C35B26"/>
    <w:rsid w:val="47C368BD"/>
    <w:rsid w:val="47C4007E"/>
    <w:rsid w:val="47C44203"/>
    <w:rsid w:val="47C4585B"/>
    <w:rsid w:val="47C479A8"/>
    <w:rsid w:val="47C50446"/>
    <w:rsid w:val="47C50773"/>
    <w:rsid w:val="47C50E1F"/>
    <w:rsid w:val="47C51F81"/>
    <w:rsid w:val="47C5347F"/>
    <w:rsid w:val="47C538B8"/>
    <w:rsid w:val="47C54534"/>
    <w:rsid w:val="47C54D69"/>
    <w:rsid w:val="47C57C89"/>
    <w:rsid w:val="47C6104F"/>
    <w:rsid w:val="47C6205A"/>
    <w:rsid w:val="47C63E08"/>
    <w:rsid w:val="47C6603F"/>
    <w:rsid w:val="47C66D14"/>
    <w:rsid w:val="47C674F6"/>
    <w:rsid w:val="47C72D66"/>
    <w:rsid w:val="47C7476F"/>
    <w:rsid w:val="47C7581F"/>
    <w:rsid w:val="47C7784B"/>
    <w:rsid w:val="47C81002"/>
    <w:rsid w:val="47C84024"/>
    <w:rsid w:val="47C841F6"/>
    <w:rsid w:val="47C85937"/>
    <w:rsid w:val="47C85DD2"/>
    <w:rsid w:val="47C86E80"/>
    <w:rsid w:val="47C87B80"/>
    <w:rsid w:val="47C9034E"/>
    <w:rsid w:val="47C920AF"/>
    <w:rsid w:val="47C962C6"/>
    <w:rsid w:val="47CA22BC"/>
    <w:rsid w:val="47CA2E28"/>
    <w:rsid w:val="47CA4106"/>
    <w:rsid w:val="47CA56A6"/>
    <w:rsid w:val="47CB01AB"/>
    <w:rsid w:val="47CB141F"/>
    <w:rsid w:val="47CB3EAF"/>
    <w:rsid w:val="47CB4DCD"/>
    <w:rsid w:val="47CB7671"/>
    <w:rsid w:val="47CC1972"/>
    <w:rsid w:val="47CC4A9D"/>
    <w:rsid w:val="47CC4E19"/>
    <w:rsid w:val="47CC5753"/>
    <w:rsid w:val="47CC58C3"/>
    <w:rsid w:val="47CC698C"/>
    <w:rsid w:val="47CC756D"/>
    <w:rsid w:val="47CC7A22"/>
    <w:rsid w:val="47CD163B"/>
    <w:rsid w:val="47CD33E9"/>
    <w:rsid w:val="47CD5197"/>
    <w:rsid w:val="47CD623E"/>
    <w:rsid w:val="47CD7A10"/>
    <w:rsid w:val="47CE1850"/>
    <w:rsid w:val="47CE2C39"/>
    <w:rsid w:val="47CE3E00"/>
    <w:rsid w:val="47CE3F52"/>
    <w:rsid w:val="47CE551E"/>
    <w:rsid w:val="47CE554A"/>
    <w:rsid w:val="47CE7844"/>
    <w:rsid w:val="47CF06F2"/>
    <w:rsid w:val="47CF2575"/>
    <w:rsid w:val="47CF39DD"/>
    <w:rsid w:val="47CF3BC4"/>
    <w:rsid w:val="47CF43F7"/>
    <w:rsid w:val="47CF53B3"/>
    <w:rsid w:val="47D06A35"/>
    <w:rsid w:val="47D115FE"/>
    <w:rsid w:val="47D11C79"/>
    <w:rsid w:val="47D13709"/>
    <w:rsid w:val="47D14C87"/>
    <w:rsid w:val="47D15BA1"/>
    <w:rsid w:val="47D169E9"/>
    <w:rsid w:val="47D209FF"/>
    <w:rsid w:val="47D20CAB"/>
    <w:rsid w:val="47D27E79"/>
    <w:rsid w:val="47D31AAF"/>
    <w:rsid w:val="47D31E1A"/>
    <w:rsid w:val="47D3233B"/>
    <w:rsid w:val="47D32A4A"/>
    <w:rsid w:val="47D335FF"/>
    <w:rsid w:val="47D349CC"/>
    <w:rsid w:val="47D35031"/>
    <w:rsid w:val="47D3711A"/>
    <w:rsid w:val="47D41231"/>
    <w:rsid w:val="47D43712"/>
    <w:rsid w:val="47D44777"/>
    <w:rsid w:val="47D4536A"/>
    <w:rsid w:val="47D46525"/>
    <w:rsid w:val="47D4714F"/>
    <w:rsid w:val="47D474AE"/>
    <w:rsid w:val="47D5062C"/>
    <w:rsid w:val="47D5185F"/>
    <w:rsid w:val="47D5255E"/>
    <w:rsid w:val="47D53CA1"/>
    <w:rsid w:val="47D604EF"/>
    <w:rsid w:val="47D61896"/>
    <w:rsid w:val="47D62C34"/>
    <w:rsid w:val="47D67008"/>
    <w:rsid w:val="47D67F9D"/>
    <w:rsid w:val="47D76015"/>
    <w:rsid w:val="47D77080"/>
    <w:rsid w:val="47D77DC3"/>
    <w:rsid w:val="47D83CEB"/>
    <w:rsid w:val="47D8469F"/>
    <w:rsid w:val="47D8491B"/>
    <w:rsid w:val="47D868BC"/>
    <w:rsid w:val="47D8783B"/>
    <w:rsid w:val="47D9046E"/>
    <w:rsid w:val="47D9065F"/>
    <w:rsid w:val="47D91D8D"/>
    <w:rsid w:val="47D93349"/>
    <w:rsid w:val="47D9517B"/>
    <w:rsid w:val="47D97FDF"/>
    <w:rsid w:val="47DA0C17"/>
    <w:rsid w:val="47DA11DC"/>
    <w:rsid w:val="47DB3D58"/>
    <w:rsid w:val="47DB48C2"/>
    <w:rsid w:val="47DB4FB1"/>
    <w:rsid w:val="47DB5B06"/>
    <w:rsid w:val="47DC187E"/>
    <w:rsid w:val="47DC362C"/>
    <w:rsid w:val="47DC4D97"/>
    <w:rsid w:val="47DD1A5E"/>
    <w:rsid w:val="47DD40A7"/>
    <w:rsid w:val="47DD5917"/>
    <w:rsid w:val="47DD5E3B"/>
    <w:rsid w:val="47DD6F22"/>
    <w:rsid w:val="47DD7AD0"/>
    <w:rsid w:val="47DE4C4B"/>
    <w:rsid w:val="47DE73A4"/>
    <w:rsid w:val="47DF1780"/>
    <w:rsid w:val="47DF2AEE"/>
    <w:rsid w:val="47DF3BBE"/>
    <w:rsid w:val="47DF7E35"/>
    <w:rsid w:val="47E0136E"/>
    <w:rsid w:val="47E0311C"/>
    <w:rsid w:val="47E04ECA"/>
    <w:rsid w:val="47E059F6"/>
    <w:rsid w:val="47E11A47"/>
    <w:rsid w:val="47E11B02"/>
    <w:rsid w:val="47E131DF"/>
    <w:rsid w:val="47E139FB"/>
    <w:rsid w:val="47E1544D"/>
    <w:rsid w:val="47E164DE"/>
    <w:rsid w:val="47E17DA3"/>
    <w:rsid w:val="47E23229"/>
    <w:rsid w:val="47E240D6"/>
    <w:rsid w:val="47E2428C"/>
    <w:rsid w:val="47E26926"/>
    <w:rsid w:val="47E26E94"/>
    <w:rsid w:val="47E270A1"/>
    <w:rsid w:val="47E30E5E"/>
    <w:rsid w:val="47E344B7"/>
    <w:rsid w:val="47E349BA"/>
    <w:rsid w:val="47E4214A"/>
    <w:rsid w:val="47E42B63"/>
    <w:rsid w:val="47E435E3"/>
    <w:rsid w:val="47E44E5F"/>
    <w:rsid w:val="47E45A88"/>
    <w:rsid w:val="47E50059"/>
    <w:rsid w:val="47E50732"/>
    <w:rsid w:val="47E532EE"/>
    <w:rsid w:val="47E5365C"/>
    <w:rsid w:val="47E5422B"/>
    <w:rsid w:val="47E562EF"/>
    <w:rsid w:val="47E56984"/>
    <w:rsid w:val="47E61ED6"/>
    <w:rsid w:val="47E622D9"/>
    <w:rsid w:val="47E623B1"/>
    <w:rsid w:val="47E66250"/>
    <w:rsid w:val="47E66258"/>
    <w:rsid w:val="47E671AE"/>
    <w:rsid w:val="47E6777F"/>
    <w:rsid w:val="47E744AA"/>
    <w:rsid w:val="47E758BF"/>
    <w:rsid w:val="47E80223"/>
    <w:rsid w:val="47E90419"/>
    <w:rsid w:val="47E90AA0"/>
    <w:rsid w:val="47E94C70"/>
    <w:rsid w:val="47E95D4E"/>
    <w:rsid w:val="47E9650D"/>
    <w:rsid w:val="47E97841"/>
    <w:rsid w:val="47E97EDB"/>
    <w:rsid w:val="47EA3F9B"/>
    <w:rsid w:val="47EA45FA"/>
    <w:rsid w:val="47EA6A93"/>
    <w:rsid w:val="47EB0F4F"/>
    <w:rsid w:val="47EB2161"/>
    <w:rsid w:val="47EB2E3D"/>
    <w:rsid w:val="47EB386F"/>
    <w:rsid w:val="47EB3B3D"/>
    <w:rsid w:val="47EB5460"/>
    <w:rsid w:val="47EC1AC1"/>
    <w:rsid w:val="47EC4CF6"/>
    <w:rsid w:val="47EC731C"/>
    <w:rsid w:val="47EC7D13"/>
    <w:rsid w:val="47ED1BCE"/>
    <w:rsid w:val="47ED3A8B"/>
    <w:rsid w:val="47ED4A81"/>
    <w:rsid w:val="47ED5839"/>
    <w:rsid w:val="47ED61C2"/>
    <w:rsid w:val="47ED662D"/>
    <w:rsid w:val="47EE2A9A"/>
    <w:rsid w:val="47EE3E01"/>
    <w:rsid w:val="47EE5CBF"/>
    <w:rsid w:val="47EE5E9B"/>
    <w:rsid w:val="47EE5F11"/>
    <w:rsid w:val="47EE6444"/>
    <w:rsid w:val="47EF0B53"/>
    <w:rsid w:val="47EF35AD"/>
    <w:rsid w:val="47EF36B3"/>
    <w:rsid w:val="47EF596E"/>
    <w:rsid w:val="47EF6683"/>
    <w:rsid w:val="47EF6C5F"/>
    <w:rsid w:val="47EF7660"/>
    <w:rsid w:val="47EF7803"/>
    <w:rsid w:val="47F00391"/>
    <w:rsid w:val="47F00E85"/>
    <w:rsid w:val="47F04C21"/>
    <w:rsid w:val="47F06392"/>
    <w:rsid w:val="47F068B3"/>
    <w:rsid w:val="47F078FD"/>
    <w:rsid w:val="47F116F8"/>
    <w:rsid w:val="47F142A7"/>
    <w:rsid w:val="47F144CD"/>
    <w:rsid w:val="47F1579B"/>
    <w:rsid w:val="47F15FD3"/>
    <w:rsid w:val="47F210A1"/>
    <w:rsid w:val="47F22034"/>
    <w:rsid w:val="47F22E4F"/>
    <w:rsid w:val="47F24BFD"/>
    <w:rsid w:val="47F2670E"/>
    <w:rsid w:val="47F347E0"/>
    <w:rsid w:val="47F3498E"/>
    <w:rsid w:val="47F366F7"/>
    <w:rsid w:val="47F40975"/>
    <w:rsid w:val="47F42C63"/>
    <w:rsid w:val="47F44C19"/>
    <w:rsid w:val="47F44E19"/>
    <w:rsid w:val="47F46BC7"/>
    <w:rsid w:val="47F52016"/>
    <w:rsid w:val="47F6050F"/>
    <w:rsid w:val="47F646ED"/>
    <w:rsid w:val="47F711E9"/>
    <w:rsid w:val="47F71E45"/>
    <w:rsid w:val="47F72214"/>
    <w:rsid w:val="47F74268"/>
    <w:rsid w:val="47F760BD"/>
    <w:rsid w:val="47F76D2E"/>
    <w:rsid w:val="47F80276"/>
    <w:rsid w:val="47F81B94"/>
    <w:rsid w:val="47F82926"/>
    <w:rsid w:val="47F83246"/>
    <w:rsid w:val="47F9145B"/>
    <w:rsid w:val="47F92430"/>
    <w:rsid w:val="47F924BA"/>
    <w:rsid w:val="47F926E1"/>
    <w:rsid w:val="47F93A1F"/>
    <w:rsid w:val="47F94706"/>
    <w:rsid w:val="47F94765"/>
    <w:rsid w:val="47F94DD2"/>
    <w:rsid w:val="47F95BF5"/>
    <w:rsid w:val="47F95F8C"/>
    <w:rsid w:val="47F97160"/>
    <w:rsid w:val="47FA07C6"/>
    <w:rsid w:val="47FA09C0"/>
    <w:rsid w:val="47FA428D"/>
    <w:rsid w:val="47FB0515"/>
    <w:rsid w:val="47FB600A"/>
    <w:rsid w:val="47FB61A8"/>
    <w:rsid w:val="47FB7F56"/>
    <w:rsid w:val="47FC07BE"/>
    <w:rsid w:val="47FC0A78"/>
    <w:rsid w:val="47FC30E6"/>
    <w:rsid w:val="47FC35B9"/>
    <w:rsid w:val="47FC4AB9"/>
    <w:rsid w:val="47FC5A7C"/>
    <w:rsid w:val="47FC782A"/>
    <w:rsid w:val="47FD4576"/>
    <w:rsid w:val="47FD4F4F"/>
    <w:rsid w:val="47FD50B0"/>
    <w:rsid w:val="47FD539B"/>
    <w:rsid w:val="47FD56A7"/>
    <w:rsid w:val="47FD58FC"/>
    <w:rsid w:val="47FD7147"/>
    <w:rsid w:val="47FE05D7"/>
    <w:rsid w:val="47FE17F4"/>
    <w:rsid w:val="47FE35A2"/>
    <w:rsid w:val="47FE5A06"/>
    <w:rsid w:val="47FE7A46"/>
    <w:rsid w:val="47FF162C"/>
    <w:rsid w:val="47FF4854"/>
    <w:rsid w:val="47FF6295"/>
    <w:rsid w:val="4800012E"/>
    <w:rsid w:val="480037BE"/>
    <w:rsid w:val="48006E33"/>
    <w:rsid w:val="4800731A"/>
    <w:rsid w:val="48007A58"/>
    <w:rsid w:val="48007C0D"/>
    <w:rsid w:val="48013092"/>
    <w:rsid w:val="480171CC"/>
    <w:rsid w:val="48020533"/>
    <w:rsid w:val="48024364"/>
    <w:rsid w:val="48026F58"/>
    <w:rsid w:val="48030BB8"/>
    <w:rsid w:val="480318C4"/>
    <w:rsid w:val="48032774"/>
    <w:rsid w:val="4803302F"/>
    <w:rsid w:val="4803505C"/>
    <w:rsid w:val="48035A11"/>
    <w:rsid w:val="48036E0A"/>
    <w:rsid w:val="48040C0B"/>
    <w:rsid w:val="4804200A"/>
    <w:rsid w:val="480441B5"/>
    <w:rsid w:val="48050DD4"/>
    <w:rsid w:val="4805272F"/>
    <w:rsid w:val="480531C8"/>
    <w:rsid w:val="48054198"/>
    <w:rsid w:val="48054931"/>
    <w:rsid w:val="480552EE"/>
    <w:rsid w:val="480558D9"/>
    <w:rsid w:val="48056ADA"/>
    <w:rsid w:val="480604F7"/>
    <w:rsid w:val="48060EF4"/>
    <w:rsid w:val="4806314D"/>
    <w:rsid w:val="48064139"/>
    <w:rsid w:val="48065B67"/>
    <w:rsid w:val="48066D69"/>
    <w:rsid w:val="4806720E"/>
    <w:rsid w:val="480701F9"/>
    <w:rsid w:val="480706A9"/>
    <w:rsid w:val="48074B4D"/>
    <w:rsid w:val="480755C1"/>
    <w:rsid w:val="480768FB"/>
    <w:rsid w:val="48076BBF"/>
    <w:rsid w:val="48081689"/>
    <w:rsid w:val="48082673"/>
    <w:rsid w:val="48082F5A"/>
    <w:rsid w:val="4808425A"/>
    <w:rsid w:val="48084421"/>
    <w:rsid w:val="48085415"/>
    <w:rsid w:val="48087E99"/>
    <w:rsid w:val="48092A14"/>
    <w:rsid w:val="48092B19"/>
    <w:rsid w:val="48093374"/>
    <w:rsid w:val="480956EA"/>
    <w:rsid w:val="480A0199"/>
    <w:rsid w:val="480A1F47"/>
    <w:rsid w:val="480A506C"/>
    <w:rsid w:val="480A53F9"/>
    <w:rsid w:val="480A63EB"/>
    <w:rsid w:val="480A7DD2"/>
    <w:rsid w:val="480B3DA3"/>
    <w:rsid w:val="480B7815"/>
    <w:rsid w:val="480C2163"/>
    <w:rsid w:val="480C6C1B"/>
    <w:rsid w:val="480D1A37"/>
    <w:rsid w:val="480D2806"/>
    <w:rsid w:val="480D3A23"/>
    <w:rsid w:val="480D3F55"/>
    <w:rsid w:val="480D406B"/>
    <w:rsid w:val="480D6AFF"/>
    <w:rsid w:val="480D7C89"/>
    <w:rsid w:val="480E230D"/>
    <w:rsid w:val="480E26B0"/>
    <w:rsid w:val="480E290B"/>
    <w:rsid w:val="480E2E2C"/>
    <w:rsid w:val="480E447D"/>
    <w:rsid w:val="480E54FB"/>
    <w:rsid w:val="480F13E0"/>
    <w:rsid w:val="480F3A01"/>
    <w:rsid w:val="480F57AF"/>
    <w:rsid w:val="480F60D7"/>
    <w:rsid w:val="480F698B"/>
    <w:rsid w:val="480F7137"/>
    <w:rsid w:val="480F755D"/>
    <w:rsid w:val="481003AE"/>
    <w:rsid w:val="48102B5F"/>
    <w:rsid w:val="481051C7"/>
    <w:rsid w:val="48107B0C"/>
    <w:rsid w:val="4811107C"/>
    <w:rsid w:val="48111FAD"/>
    <w:rsid w:val="48112C11"/>
    <w:rsid w:val="481132D5"/>
    <w:rsid w:val="48114024"/>
    <w:rsid w:val="48117779"/>
    <w:rsid w:val="48124318"/>
    <w:rsid w:val="4812610C"/>
    <w:rsid w:val="48126677"/>
    <w:rsid w:val="481266EB"/>
    <w:rsid w:val="4812704D"/>
    <w:rsid w:val="48127352"/>
    <w:rsid w:val="481334F1"/>
    <w:rsid w:val="481335BB"/>
    <w:rsid w:val="48140F5E"/>
    <w:rsid w:val="48141018"/>
    <w:rsid w:val="48142DC6"/>
    <w:rsid w:val="48143A35"/>
    <w:rsid w:val="48147269"/>
    <w:rsid w:val="48150F23"/>
    <w:rsid w:val="481553CE"/>
    <w:rsid w:val="481604EB"/>
    <w:rsid w:val="48162A14"/>
    <w:rsid w:val="4816511D"/>
    <w:rsid w:val="48166028"/>
    <w:rsid w:val="4816685E"/>
    <w:rsid w:val="48166B3E"/>
    <w:rsid w:val="481728B6"/>
    <w:rsid w:val="481748FA"/>
    <w:rsid w:val="48175C24"/>
    <w:rsid w:val="48180B08"/>
    <w:rsid w:val="4818117E"/>
    <w:rsid w:val="481903DC"/>
    <w:rsid w:val="4819260E"/>
    <w:rsid w:val="4819483A"/>
    <w:rsid w:val="481951DF"/>
    <w:rsid w:val="48195CF7"/>
    <w:rsid w:val="481961BA"/>
    <w:rsid w:val="4819662E"/>
    <w:rsid w:val="48196749"/>
    <w:rsid w:val="481969A4"/>
    <w:rsid w:val="48197441"/>
    <w:rsid w:val="48197D5A"/>
    <w:rsid w:val="481A01CE"/>
    <w:rsid w:val="481A4CED"/>
    <w:rsid w:val="481A5D55"/>
    <w:rsid w:val="481B05F8"/>
    <w:rsid w:val="481B23A6"/>
    <w:rsid w:val="481B523D"/>
    <w:rsid w:val="481B7AFF"/>
    <w:rsid w:val="481C0F8F"/>
    <w:rsid w:val="481C1C7A"/>
    <w:rsid w:val="481C2E6A"/>
    <w:rsid w:val="481C3390"/>
    <w:rsid w:val="481C4D7D"/>
    <w:rsid w:val="481C5453"/>
    <w:rsid w:val="481C565B"/>
    <w:rsid w:val="481C5B2A"/>
    <w:rsid w:val="481C60BF"/>
    <w:rsid w:val="481D0D23"/>
    <w:rsid w:val="481D2C20"/>
    <w:rsid w:val="481D2C72"/>
    <w:rsid w:val="481D3095"/>
    <w:rsid w:val="481D3B60"/>
    <w:rsid w:val="481D40ED"/>
    <w:rsid w:val="481D46A7"/>
    <w:rsid w:val="481D611E"/>
    <w:rsid w:val="481D7ECC"/>
    <w:rsid w:val="481E13E1"/>
    <w:rsid w:val="481E1C7B"/>
    <w:rsid w:val="481E1E96"/>
    <w:rsid w:val="481E3C44"/>
    <w:rsid w:val="481F00B7"/>
    <w:rsid w:val="481F0D43"/>
    <w:rsid w:val="481F1051"/>
    <w:rsid w:val="481F1EE2"/>
    <w:rsid w:val="481F6480"/>
    <w:rsid w:val="481F697D"/>
    <w:rsid w:val="48200DA0"/>
    <w:rsid w:val="4820176A"/>
    <w:rsid w:val="48202327"/>
    <w:rsid w:val="482024E1"/>
    <w:rsid w:val="482026C1"/>
    <w:rsid w:val="48202971"/>
    <w:rsid w:val="48205444"/>
    <w:rsid w:val="48205C0E"/>
    <w:rsid w:val="482079BC"/>
    <w:rsid w:val="48211F17"/>
    <w:rsid w:val="48213744"/>
    <w:rsid w:val="48217014"/>
    <w:rsid w:val="48217291"/>
    <w:rsid w:val="48221986"/>
    <w:rsid w:val="482237D7"/>
    <w:rsid w:val="482254E2"/>
    <w:rsid w:val="48226D1F"/>
    <w:rsid w:val="482275FE"/>
    <w:rsid w:val="48230E62"/>
    <w:rsid w:val="4823125B"/>
    <w:rsid w:val="48231BCD"/>
    <w:rsid w:val="48235BD0"/>
    <w:rsid w:val="48236291"/>
    <w:rsid w:val="482374AD"/>
    <w:rsid w:val="4824200D"/>
    <w:rsid w:val="48250F30"/>
    <w:rsid w:val="4825190C"/>
    <w:rsid w:val="48252DC4"/>
    <w:rsid w:val="48254A99"/>
    <w:rsid w:val="4825522B"/>
    <w:rsid w:val="4825666E"/>
    <w:rsid w:val="482570F7"/>
    <w:rsid w:val="48260034"/>
    <w:rsid w:val="4826427F"/>
    <w:rsid w:val="482649C3"/>
    <w:rsid w:val="48264C12"/>
    <w:rsid w:val="482676A4"/>
    <w:rsid w:val="48270D4B"/>
    <w:rsid w:val="4827165C"/>
    <w:rsid w:val="48272AF9"/>
    <w:rsid w:val="48273F97"/>
    <w:rsid w:val="482760A2"/>
    <w:rsid w:val="48276F9D"/>
    <w:rsid w:val="4828061F"/>
    <w:rsid w:val="48281095"/>
    <w:rsid w:val="48282530"/>
    <w:rsid w:val="48282727"/>
    <w:rsid w:val="48284AC3"/>
    <w:rsid w:val="48284D55"/>
    <w:rsid w:val="48286522"/>
    <w:rsid w:val="48286871"/>
    <w:rsid w:val="48292A4C"/>
    <w:rsid w:val="48294D40"/>
    <w:rsid w:val="482A0D6A"/>
    <w:rsid w:val="482A2272"/>
    <w:rsid w:val="482A2334"/>
    <w:rsid w:val="482A2962"/>
    <w:rsid w:val="482A3593"/>
    <w:rsid w:val="482A4397"/>
    <w:rsid w:val="482A533B"/>
    <w:rsid w:val="482A5D6A"/>
    <w:rsid w:val="482A6514"/>
    <w:rsid w:val="482A7C30"/>
    <w:rsid w:val="482B18B6"/>
    <w:rsid w:val="482B265C"/>
    <w:rsid w:val="482B6F3F"/>
    <w:rsid w:val="482C010F"/>
    <w:rsid w:val="482C0320"/>
    <w:rsid w:val="482C04E4"/>
    <w:rsid w:val="482C3678"/>
    <w:rsid w:val="482C402F"/>
    <w:rsid w:val="482C6361"/>
    <w:rsid w:val="482C6A96"/>
    <w:rsid w:val="482C6B18"/>
    <w:rsid w:val="482D0269"/>
    <w:rsid w:val="482D0A66"/>
    <w:rsid w:val="482D13C8"/>
    <w:rsid w:val="482D1F14"/>
    <w:rsid w:val="482D34E6"/>
    <w:rsid w:val="482E0134"/>
    <w:rsid w:val="482E032B"/>
    <w:rsid w:val="482E20D9"/>
    <w:rsid w:val="482E2597"/>
    <w:rsid w:val="482E25FC"/>
    <w:rsid w:val="482E5992"/>
    <w:rsid w:val="482E5CBB"/>
    <w:rsid w:val="482E5F75"/>
    <w:rsid w:val="482E6391"/>
    <w:rsid w:val="482E723D"/>
    <w:rsid w:val="482F19AD"/>
    <w:rsid w:val="482F1C61"/>
    <w:rsid w:val="482F55CA"/>
    <w:rsid w:val="482F5E51"/>
    <w:rsid w:val="48301FD6"/>
    <w:rsid w:val="48313978"/>
    <w:rsid w:val="48313AC9"/>
    <w:rsid w:val="4831454F"/>
    <w:rsid w:val="48315726"/>
    <w:rsid w:val="48322BD2"/>
    <w:rsid w:val="483248F6"/>
    <w:rsid w:val="483279BD"/>
    <w:rsid w:val="48330957"/>
    <w:rsid w:val="4833500D"/>
    <w:rsid w:val="48335942"/>
    <w:rsid w:val="48335D86"/>
    <w:rsid w:val="48337309"/>
    <w:rsid w:val="483376F0"/>
    <w:rsid w:val="48340669"/>
    <w:rsid w:val="483416BA"/>
    <w:rsid w:val="48341828"/>
    <w:rsid w:val="48341DE7"/>
    <w:rsid w:val="483428B5"/>
    <w:rsid w:val="48343468"/>
    <w:rsid w:val="48345216"/>
    <w:rsid w:val="48345AED"/>
    <w:rsid w:val="483462A5"/>
    <w:rsid w:val="483471F7"/>
    <w:rsid w:val="48355AFA"/>
    <w:rsid w:val="48360F8E"/>
    <w:rsid w:val="48362D3C"/>
    <w:rsid w:val="48364E62"/>
    <w:rsid w:val="48365E8E"/>
    <w:rsid w:val="483671E0"/>
    <w:rsid w:val="48367DEC"/>
    <w:rsid w:val="48371549"/>
    <w:rsid w:val="48376AB4"/>
    <w:rsid w:val="483772D8"/>
    <w:rsid w:val="48380768"/>
    <w:rsid w:val="48381518"/>
    <w:rsid w:val="48382509"/>
    <w:rsid w:val="48382F58"/>
    <w:rsid w:val="48383169"/>
    <w:rsid w:val="48384D06"/>
    <w:rsid w:val="4838612F"/>
    <w:rsid w:val="4839066E"/>
    <w:rsid w:val="48390A7E"/>
    <w:rsid w:val="48391BF8"/>
    <w:rsid w:val="4839282C"/>
    <w:rsid w:val="48395105"/>
    <w:rsid w:val="48396CD0"/>
    <w:rsid w:val="48397747"/>
    <w:rsid w:val="48397F7A"/>
    <w:rsid w:val="483A157C"/>
    <w:rsid w:val="483A2BEA"/>
    <w:rsid w:val="483A3088"/>
    <w:rsid w:val="483A4518"/>
    <w:rsid w:val="483A5C59"/>
    <w:rsid w:val="483A7055"/>
    <w:rsid w:val="483B00A8"/>
    <w:rsid w:val="483B0352"/>
    <w:rsid w:val="483B2A48"/>
    <w:rsid w:val="483B31EA"/>
    <w:rsid w:val="483B3434"/>
    <w:rsid w:val="483B47F6"/>
    <w:rsid w:val="483B59A8"/>
    <w:rsid w:val="483B65A4"/>
    <w:rsid w:val="483B70E9"/>
    <w:rsid w:val="483C1185"/>
    <w:rsid w:val="483C1A8C"/>
    <w:rsid w:val="483C4D57"/>
    <w:rsid w:val="483C6775"/>
    <w:rsid w:val="483D056E"/>
    <w:rsid w:val="483D231C"/>
    <w:rsid w:val="483D40CA"/>
    <w:rsid w:val="483D45DA"/>
    <w:rsid w:val="483D47E8"/>
    <w:rsid w:val="483D4ABD"/>
    <w:rsid w:val="483E0703"/>
    <w:rsid w:val="483E6094"/>
    <w:rsid w:val="483E7E42"/>
    <w:rsid w:val="483F0731"/>
    <w:rsid w:val="483F2094"/>
    <w:rsid w:val="483F2CB4"/>
    <w:rsid w:val="483F4D82"/>
    <w:rsid w:val="483F7046"/>
    <w:rsid w:val="483F79A9"/>
    <w:rsid w:val="4840005F"/>
    <w:rsid w:val="48400B2B"/>
    <w:rsid w:val="48401E0D"/>
    <w:rsid w:val="48402A44"/>
    <w:rsid w:val="48403271"/>
    <w:rsid w:val="484051FB"/>
    <w:rsid w:val="4840749F"/>
    <w:rsid w:val="48412F5B"/>
    <w:rsid w:val="484161E9"/>
    <w:rsid w:val="48421054"/>
    <w:rsid w:val="484216E1"/>
    <w:rsid w:val="484237C1"/>
    <w:rsid w:val="484243EB"/>
    <w:rsid w:val="48427933"/>
    <w:rsid w:val="484336AB"/>
    <w:rsid w:val="484418FD"/>
    <w:rsid w:val="4844418D"/>
    <w:rsid w:val="48450E0E"/>
    <w:rsid w:val="48455675"/>
    <w:rsid w:val="48457610"/>
    <w:rsid w:val="4846177C"/>
    <w:rsid w:val="484636CE"/>
    <w:rsid w:val="4846442D"/>
    <w:rsid w:val="484646C4"/>
    <w:rsid w:val="48464E08"/>
    <w:rsid w:val="48466369"/>
    <w:rsid w:val="4846743C"/>
    <w:rsid w:val="4847319B"/>
    <w:rsid w:val="484744BA"/>
    <w:rsid w:val="48474BEB"/>
    <w:rsid w:val="48474F49"/>
    <w:rsid w:val="48477A5C"/>
    <w:rsid w:val="4848025D"/>
    <w:rsid w:val="48480CC1"/>
    <w:rsid w:val="484811BA"/>
    <w:rsid w:val="48482174"/>
    <w:rsid w:val="484829C6"/>
    <w:rsid w:val="48482A6F"/>
    <w:rsid w:val="48484573"/>
    <w:rsid w:val="48486B1C"/>
    <w:rsid w:val="484909E9"/>
    <w:rsid w:val="484935B2"/>
    <w:rsid w:val="48494C54"/>
    <w:rsid w:val="48494CCC"/>
    <w:rsid w:val="48497FAC"/>
    <w:rsid w:val="484A0797"/>
    <w:rsid w:val="484A1FC9"/>
    <w:rsid w:val="484A206C"/>
    <w:rsid w:val="484A2C8B"/>
    <w:rsid w:val="484A44B1"/>
    <w:rsid w:val="484A4A39"/>
    <w:rsid w:val="484A51A6"/>
    <w:rsid w:val="484A67E7"/>
    <w:rsid w:val="484B01D4"/>
    <w:rsid w:val="484B3901"/>
    <w:rsid w:val="484B47D3"/>
    <w:rsid w:val="484B5326"/>
    <w:rsid w:val="484B5BB3"/>
    <w:rsid w:val="484C006E"/>
    <w:rsid w:val="484C06F4"/>
    <w:rsid w:val="484C0965"/>
    <w:rsid w:val="484C0E8A"/>
    <w:rsid w:val="484C255F"/>
    <w:rsid w:val="484C26C5"/>
    <w:rsid w:val="484C3E60"/>
    <w:rsid w:val="484C692D"/>
    <w:rsid w:val="484D0086"/>
    <w:rsid w:val="484D14FE"/>
    <w:rsid w:val="484D265D"/>
    <w:rsid w:val="484D6048"/>
    <w:rsid w:val="484D62D8"/>
    <w:rsid w:val="484E0362"/>
    <w:rsid w:val="484E277B"/>
    <w:rsid w:val="484E2F2D"/>
    <w:rsid w:val="484E417B"/>
    <w:rsid w:val="484E5313"/>
    <w:rsid w:val="484F02A2"/>
    <w:rsid w:val="484F08F4"/>
    <w:rsid w:val="484F2FFF"/>
    <w:rsid w:val="484F3DFE"/>
    <w:rsid w:val="484F69EF"/>
    <w:rsid w:val="484F76F6"/>
    <w:rsid w:val="485002AE"/>
    <w:rsid w:val="485022A2"/>
    <w:rsid w:val="48505A94"/>
    <w:rsid w:val="48510FFB"/>
    <w:rsid w:val="485111C8"/>
    <w:rsid w:val="4851138B"/>
    <w:rsid w:val="48514795"/>
    <w:rsid w:val="485148C5"/>
    <w:rsid w:val="485161A4"/>
    <w:rsid w:val="48517B76"/>
    <w:rsid w:val="4852279F"/>
    <w:rsid w:val="48523848"/>
    <w:rsid w:val="48524B01"/>
    <w:rsid w:val="4852624C"/>
    <w:rsid w:val="48526425"/>
    <w:rsid w:val="485265E4"/>
    <w:rsid w:val="48526F22"/>
    <w:rsid w:val="48531B40"/>
    <w:rsid w:val="48533C2F"/>
    <w:rsid w:val="48535370"/>
    <w:rsid w:val="48537D92"/>
    <w:rsid w:val="485458B8"/>
    <w:rsid w:val="48552111"/>
    <w:rsid w:val="48552BC8"/>
    <w:rsid w:val="48554CE6"/>
    <w:rsid w:val="485567E2"/>
    <w:rsid w:val="48560A83"/>
    <w:rsid w:val="48561630"/>
    <w:rsid w:val="485625B0"/>
    <w:rsid w:val="485629CE"/>
    <w:rsid w:val="485633DE"/>
    <w:rsid w:val="48564CFD"/>
    <w:rsid w:val="48564F55"/>
    <w:rsid w:val="4856583E"/>
    <w:rsid w:val="485665BF"/>
    <w:rsid w:val="485671BC"/>
    <w:rsid w:val="48567212"/>
    <w:rsid w:val="48567CB8"/>
    <w:rsid w:val="485707FD"/>
    <w:rsid w:val="48575A24"/>
    <w:rsid w:val="485762B0"/>
    <w:rsid w:val="48580E9D"/>
    <w:rsid w:val="48580F04"/>
    <w:rsid w:val="48581B13"/>
    <w:rsid w:val="485853A8"/>
    <w:rsid w:val="48586611"/>
    <w:rsid w:val="48587156"/>
    <w:rsid w:val="48587275"/>
    <w:rsid w:val="48591E73"/>
    <w:rsid w:val="48592672"/>
    <w:rsid w:val="48592ECE"/>
    <w:rsid w:val="48594C7C"/>
    <w:rsid w:val="48597AA1"/>
    <w:rsid w:val="485A0F31"/>
    <w:rsid w:val="485A2082"/>
    <w:rsid w:val="485A20FD"/>
    <w:rsid w:val="485A284D"/>
    <w:rsid w:val="485A470D"/>
    <w:rsid w:val="485A5372"/>
    <w:rsid w:val="485B09F4"/>
    <w:rsid w:val="485B1D34"/>
    <w:rsid w:val="485B27A2"/>
    <w:rsid w:val="485B45AB"/>
    <w:rsid w:val="485B5990"/>
    <w:rsid w:val="485B6C46"/>
    <w:rsid w:val="485C1274"/>
    <w:rsid w:val="485C2D48"/>
    <w:rsid w:val="485C5DA7"/>
    <w:rsid w:val="485C70BE"/>
    <w:rsid w:val="485D0DE3"/>
    <w:rsid w:val="485D29BF"/>
    <w:rsid w:val="485D3A8C"/>
    <w:rsid w:val="485D476D"/>
    <w:rsid w:val="485D651B"/>
    <w:rsid w:val="485D6C54"/>
    <w:rsid w:val="485E04E5"/>
    <w:rsid w:val="485E0E99"/>
    <w:rsid w:val="485E3E0F"/>
    <w:rsid w:val="485E5503"/>
    <w:rsid w:val="485F02FE"/>
    <w:rsid w:val="485F094B"/>
    <w:rsid w:val="485F6252"/>
    <w:rsid w:val="485F6774"/>
    <w:rsid w:val="486024AF"/>
    <w:rsid w:val="4860425D"/>
    <w:rsid w:val="48604DA3"/>
    <w:rsid w:val="486053C9"/>
    <w:rsid w:val="48610E04"/>
    <w:rsid w:val="48616D76"/>
    <w:rsid w:val="4861765B"/>
    <w:rsid w:val="48621D83"/>
    <w:rsid w:val="48622294"/>
    <w:rsid w:val="48623B31"/>
    <w:rsid w:val="48627FD5"/>
    <w:rsid w:val="48635D3C"/>
    <w:rsid w:val="4863607F"/>
    <w:rsid w:val="48636E96"/>
    <w:rsid w:val="486378A9"/>
    <w:rsid w:val="48637B85"/>
    <w:rsid w:val="48640351"/>
    <w:rsid w:val="48641D5A"/>
    <w:rsid w:val="48643D4D"/>
    <w:rsid w:val="48644BB4"/>
    <w:rsid w:val="48645AFB"/>
    <w:rsid w:val="48646313"/>
    <w:rsid w:val="486463AB"/>
    <w:rsid w:val="48647F75"/>
    <w:rsid w:val="48651873"/>
    <w:rsid w:val="48651FA3"/>
    <w:rsid w:val="48653621"/>
    <w:rsid w:val="48657449"/>
    <w:rsid w:val="48657593"/>
    <w:rsid w:val="4865773E"/>
    <w:rsid w:val="48657AC5"/>
    <w:rsid w:val="486637E6"/>
    <w:rsid w:val="48671147"/>
    <w:rsid w:val="48671296"/>
    <w:rsid w:val="48673535"/>
    <w:rsid w:val="48674A71"/>
    <w:rsid w:val="48674C76"/>
    <w:rsid w:val="486755EB"/>
    <w:rsid w:val="48677399"/>
    <w:rsid w:val="48677EBD"/>
    <w:rsid w:val="486800FD"/>
    <w:rsid w:val="48684EBF"/>
    <w:rsid w:val="48691363"/>
    <w:rsid w:val="4869240E"/>
    <w:rsid w:val="48693111"/>
    <w:rsid w:val="4869784F"/>
    <w:rsid w:val="486A02E1"/>
    <w:rsid w:val="486A0C38"/>
    <w:rsid w:val="486A302F"/>
    <w:rsid w:val="486A50DB"/>
    <w:rsid w:val="486A635F"/>
    <w:rsid w:val="486A7137"/>
    <w:rsid w:val="486A7580"/>
    <w:rsid w:val="486B00B7"/>
    <w:rsid w:val="486B04DE"/>
    <w:rsid w:val="486B1941"/>
    <w:rsid w:val="486B1EB6"/>
    <w:rsid w:val="486C2C02"/>
    <w:rsid w:val="486C4206"/>
    <w:rsid w:val="486C49B0"/>
    <w:rsid w:val="486C606E"/>
    <w:rsid w:val="486C6FBB"/>
    <w:rsid w:val="486D24D6"/>
    <w:rsid w:val="486D73A7"/>
    <w:rsid w:val="486D7E06"/>
    <w:rsid w:val="486E0728"/>
    <w:rsid w:val="486E17CF"/>
    <w:rsid w:val="486E23B0"/>
    <w:rsid w:val="486E3699"/>
    <w:rsid w:val="486E3791"/>
    <w:rsid w:val="486E4CD4"/>
    <w:rsid w:val="486E6938"/>
    <w:rsid w:val="486E697A"/>
    <w:rsid w:val="486F0E3D"/>
    <w:rsid w:val="486F26F2"/>
    <w:rsid w:val="486F3408"/>
    <w:rsid w:val="486F44A0"/>
    <w:rsid w:val="486F4898"/>
    <w:rsid w:val="486F624E"/>
    <w:rsid w:val="486F6991"/>
    <w:rsid w:val="486F6BB0"/>
    <w:rsid w:val="48702804"/>
    <w:rsid w:val="48705D28"/>
    <w:rsid w:val="48707469"/>
    <w:rsid w:val="48710218"/>
    <w:rsid w:val="48710E8F"/>
    <w:rsid w:val="48711FC6"/>
    <w:rsid w:val="4871366A"/>
    <w:rsid w:val="48713997"/>
    <w:rsid w:val="4871646A"/>
    <w:rsid w:val="487171B8"/>
    <w:rsid w:val="48717FA6"/>
    <w:rsid w:val="48720405"/>
    <w:rsid w:val="48721435"/>
    <w:rsid w:val="48726579"/>
    <w:rsid w:val="48730ADB"/>
    <w:rsid w:val="4873196F"/>
    <w:rsid w:val="48731A53"/>
    <w:rsid w:val="4873211E"/>
    <w:rsid w:val="487321E2"/>
    <w:rsid w:val="487328D8"/>
    <w:rsid w:val="48733219"/>
    <w:rsid w:val="4873341F"/>
    <w:rsid w:val="48733CAB"/>
    <w:rsid w:val="48733F90"/>
    <w:rsid w:val="48735D3E"/>
    <w:rsid w:val="487367F7"/>
    <w:rsid w:val="487379CD"/>
    <w:rsid w:val="48741AB6"/>
    <w:rsid w:val="48742673"/>
    <w:rsid w:val="48743864"/>
    <w:rsid w:val="4874727A"/>
    <w:rsid w:val="48752A6D"/>
    <w:rsid w:val="48753776"/>
    <w:rsid w:val="48753ACF"/>
    <w:rsid w:val="48755390"/>
    <w:rsid w:val="48756B03"/>
    <w:rsid w:val="48757D08"/>
    <w:rsid w:val="48763A80"/>
    <w:rsid w:val="48765008"/>
    <w:rsid w:val="4876582E"/>
    <w:rsid w:val="4876623C"/>
    <w:rsid w:val="48766897"/>
    <w:rsid w:val="487675DC"/>
    <w:rsid w:val="48767DC9"/>
    <w:rsid w:val="48775FBD"/>
    <w:rsid w:val="48782C54"/>
    <w:rsid w:val="48783354"/>
    <w:rsid w:val="487834B1"/>
    <w:rsid w:val="487844BA"/>
    <w:rsid w:val="487877F8"/>
    <w:rsid w:val="48790480"/>
    <w:rsid w:val="48790E7B"/>
    <w:rsid w:val="4879128B"/>
    <w:rsid w:val="48793E07"/>
    <w:rsid w:val="48795846"/>
    <w:rsid w:val="487970CD"/>
    <w:rsid w:val="487A210B"/>
    <w:rsid w:val="487A3C1F"/>
    <w:rsid w:val="487A531F"/>
    <w:rsid w:val="487A584A"/>
    <w:rsid w:val="487A58A4"/>
    <w:rsid w:val="487A591F"/>
    <w:rsid w:val="487B1097"/>
    <w:rsid w:val="487B2E3B"/>
    <w:rsid w:val="487B2E45"/>
    <w:rsid w:val="487B5CC6"/>
    <w:rsid w:val="487C33E9"/>
    <w:rsid w:val="487C40FE"/>
    <w:rsid w:val="487C42CB"/>
    <w:rsid w:val="487C4955"/>
    <w:rsid w:val="487C6430"/>
    <w:rsid w:val="487C7FE1"/>
    <w:rsid w:val="487D096B"/>
    <w:rsid w:val="487D4E0F"/>
    <w:rsid w:val="487D6BBD"/>
    <w:rsid w:val="487E1A6D"/>
    <w:rsid w:val="487E20DC"/>
    <w:rsid w:val="487E3076"/>
    <w:rsid w:val="487E53C2"/>
    <w:rsid w:val="487E7720"/>
    <w:rsid w:val="487F076D"/>
    <w:rsid w:val="487F1488"/>
    <w:rsid w:val="487F1E36"/>
    <w:rsid w:val="487F3C18"/>
    <w:rsid w:val="487F412E"/>
    <w:rsid w:val="487F438D"/>
    <w:rsid w:val="487F4B81"/>
    <w:rsid w:val="487F538F"/>
    <w:rsid w:val="487F53B1"/>
    <w:rsid w:val="487F7E32"/>
    <w:rsid w:val="48800429"/>
    <w:rsid w:val="4880045B"/>
    <w:rsid w:val="48802209"/>
    <w:rsid w:val="488022AC"/>
    <w:rsid w:val="48804725"/>
    <w:rsid w:val="4880581D"/>
    <w:rsid w:val="488103EE"/>
    <w:rsid w:val="48812E9A"/>
    <w:rsid w:val="48814A73"/>
    <w:rsid w:val="4881611D"/>
    <w:rsid w:val="488164A7"/>
    <w:rsid w:val="48816934"/>
    <w:rsid w:val="4881704D"/>
    <w:rsid w:val="48820171"/>
    <w:rsid w:val="48822425"/>
    <w:rsid w:val="48823A88"/>
    <w:rsid w:val="488241D3"/>
    <w:rsid w:val="48824662"/>
    <w:rsid w:val="48825A47"/>
    <w:rsid w:val="48825F81"/>
    <w:rsid w:val="48831CF9"/>
    <w:rsid w:val="488329FE"/>
    <w:rsid w:val="48832D0E"/>
    <w:rsid w:val="48835ED9"/>
    <w:rsid w:val="4884419E"/>
    <w:rsid w:val="4884619D"/>
    <w:rsid w:val="48847F4B"/>
    <w:rsid w:val="48853CC3"/>
    <w:rsid w:val="488570E6"/>
    <w:rsid w:val="48861B56"/>
    <w:rsid w:val="48861D35"/>
    <w:rsid w:val="48862D8E"/>
    <w:rsid w:val="48863A37"/>
    <w:rsid w:val="48863B3F"/>
    <w:rsid w:val="4886729B"/>
    <w:rsid w:val="48872DBA"/>
    <w:rsid w:val="48873598"/>
    <w:rsid w:val="4887551C"/>
    <w:rsid w:val="48877016"/>
    <w:rsid w:val="48877A3B"/>
    <w:rsid w:val="48882362"/>
    <w:rsid w:val="48883FAF"/>
    <w:rsid w:val="488917E6"/>
    <w:rsid w:val="488924E4"/>
    <w:rsid w:val="4889543F"/>
    <w:rsid w:val="48895562"/>
    <w:rsid w:val="48895C05"/>
    <w:rsid w:val="48897310"/>
    <w:rsid w:val="488A12DA"/>
    <w:rsid w:val="488A14A0"/>
    <w:rsid w:val="488A48BB"/>
    <w:rsid w:val="488A67B8"/>
    <w:rsid w:val="488A698C"/>
    <w:rsid w:val="488B4BB5"/>
    <w:rsid w:val="488B5A5E"/>
    <w:rsid w:val="488B752C"/>
    <w:rsid w:val="488C13C5"/>
    <w:rsid w:val="488C31F8"/>
    <w:rsid w:val="488C5052"/>
    <w:rsid w:val="488C5F0E"/>
    <w:rsid w:val="488C6BFC"/>
    <w:rsid w:val="488C6E00"/>
    <w:rsid w:val="488C6E91"/>
    <w:rsid w:val="488D29BF"/>
    <w:rsid w:val="488D6991"/>
    <w:rsid w:val="488D7005"/>
    <w:rsid w:val="488D732D"/>
    <w:rsid w:val="488E0BB6"/>
    <w:rsid w:val="488E4926"/>
    <w:rsid w:val="488E54D2"/>
    <w:rsid w:val="488E6ADC"/>
    <w:rsid w:val="488E7E21"/>
    <w:rsid w:val="488F069E"/>
    <w:rsid w:val="488F12B1"/>
    <w:rsid w:val="488F48B0"/>
    <w:rsid w:val="488F68F0"/>
    <w:rsid w:val="488F7360"/>
    <w:rsid w:val="489008FA"/>
    <w:rsid w:val="48902654"/>
    <w:rsid w:val="48902741"/>
    <w:rsid w:val="48904ABE"/>
    <w:rsid w:val="48904B42"/>
    <w:rsid w:val="48905312"/>
    <w:rsid w:val="4891075B"/>
    <w:rsid w:val="489108BA"/>
    <w:rsid w:val="48912042"/>
    <w:rsid w:val="489122ED"/>
    <w:rsid w:val="48912668"/>
    <w:rsid w:val="48913BD1"/>
    <w:rsid w:val="48914416"/>
    <w:rsid w:val="48917826"/>
    <w:rsid w:val="4892019F"/>
    <w:rsid w:val="48926A36"/>
    <w:rsid w:val="4893018E"/>
    <w:rsid w:val="48930205"/>
    <w:rsid w:val="48931F3C"/>
    <w:rsid w:val="489323E0"/>
    <w:rsid w:val="48933D36"/>
    <w:rsid w:val="48935626"/>
    <w:rsid w:val="489363E0"/>
    <w:rsid w:val="489406E9"/>
    <w:rsid w:val="48942552"/>
    <w:rsid w:val="48944890"/>
    <w:rsid w:val="48945CB4"/>
    <w:rsid w:val="48947863"/>
    <w:rsid w:val="48947E12"/>
    <w:rsid w:val="48952158"/>
    <w:rsid w:val="48954B11"/>
    <w:rsid w:val="4896467B"/>
    <w:rsid w:val="48965ED0"/>
    <w:rsid w:val="489727E0"/>
    <w:rsid w:val="48972DA5"/>
    <w:rsid w:val="48975690"/>
    <w:rsid w:val="489765CC"/>
    <w:rsid w:val="489806BF"/>
    <w:rsid w:val="48980A3A"/>
    <w:rsid w:val="48981C49"/>
    <w:rsid w:val="489839F7"/>
    <w:rsid w:val="48984072"/>
    <w:rsid w:val="48984E72"/>
    <w:rsid w:val="489857A5"/>
    <w:rsid w:val="48987D93"/>
    <w:rsid w:val="48991CF6"/>
    <w:rsid w:val="489932CB"/>
    <w:rsid w:val="48995ACE"/>
    <w:rsid w:val="48997B05"/>
    <w:rsid w:val="489A036F"/>
    <w:rsid w:val="489A151D"/>
    <w:rsid w:val="489A24E1"/>
    <w:rsid w:val="489A6105"/>
    <w:rsid w:val="489B05AA"/>
    <w:rsid w:val="489B2425"/>
    <w:rsid w:val="489B34E7"/>
    <w:rsid w:val="489B3910"/>
    <w:rsid w:val="489B5295"/>
    <w:rsid w:val="489B66D3"/>
    <w:rsid w:val="489B6803"/>
    <w:rsid w:val="489C180A"/>
    <w:rsid w:val="489C485A"/>
    <w:rsid w:val="489C50D2"/>
    <w:rsid w:val="489C6E12"/>
    <w:rsid w:val="489D0343"/>
    <w:rsid w:val="489D100D"/>
    <w:rsid w:val="489D5DE8"/>
    <w:rsid w:val="489D6C31"/>
    <w:rsid w:val="489E7DD5"/>
    <w:rsid w:val="489F4D85"/>
    <w:rsid w:val="489F6B33"/>
    <w:rsid w:val="48A00D58"/>
    <w:rsid w:val="48A02236"/>
    <w:rsid w:val="48A028AB"/>
    <w:rsid w:val="48A04D55"/>
    <w:rsid w:val="48A14B56"/>
    <w:rsid w:val="48A15446"/>
    <w:rsid w:val="48A15B88"/>
    <w:rsid w:val="48A2300D"/>
    <w:rsid w:val="48A231B5"/>
    <w:rsid w:val="48A24875"/>
    <w:rsid w:val="48A26623"/>
    <w:rsid w:val="48A34111"/>
    <w:rsid w:val="48A36C56"/>
    <w:rsid w:val="48A36DAC"/>
    <w:rsid w:val="48A37E2B"/>
    <w:rsid w:val="48A405ED"/>
    <w:rsid w:val="48A40CC7"/>
    <w:rsid w:val="48A40D1A"/>
    <w:rsid w:val="48A4239B"/>
    <w:rsid w:val="48A427AD"/>
    <w:rsid w:val="48A43788"/>
    <w:rsid w:val="48A44149"/>
    <w:rsid w:val="48A50654"/>
    <w:rsid w:val="48A51C70"/>
    <w:rsid w:val="48A53182"/>
    <w:rsid w:val="48A53E6F"/>
    <w:rsid w:val="48A54201"/>
    <w:rsid w:val="48A54D7E"/>
    <w:rsid w:val="48A54FAE"/>
    <w:rsid w:val="48A55352"/>
    <w:rsid w:val="48A56114"/>
    <w:rsid w:val="48A62E99"/>
    <w:rsid w:val="48A630C4"/>
    <w:rsid w:val="48A64365"/>
    <w:rsid w:val="48A67538"/>
    <w:rsid w:val="48A70DC6"/>
    <w:rsid w:val="48A71838"/>
    <w:rsid w:val="48A71E8C"/>
    <w:rsid w:val="48A738E3"/>
    <w:rsid w:val="48A73C0F"/>
    <w:rsid w:val="48A73C3A"/>
    <w:rsid w:val="48A80D23"/>
    <w:rsid w:val="48A81E58"/>
    <w:rsid w:val="48A82A15"/>
    <w:rsid w:val="48A83599"/>
    <w:rsid w:val="48A84918"/>
    <w:rsid w:val="48A851C4"/>
    <w:rsid w:val="48A85CD3"/>
    <w:rsid w:val="48A8612B"/>
    <w:rsid w:val="48A86DC9"/>
    <w:rsid w:val="48A87FAD"/>
    <w:rsid w:val="48A91760"/>
    <w:rsid w:val="48A94193"/>
    <w:rsid w:val="48A94357"/>
    <w:rsid w:val="48A943A0"/>
    <w:rsid w:val="48A9466D"/>
    <w:rsid w:val="48A948A0"/>
    <w:rsid w:val="48A94A29"/>
    <w:rsid w:val="48A958C8"/>
    <w:rsid w:val="48A9629C"/>
    <w:rsid w:val="48A96D19"/>
    <w:rsid w:val="48A979B2"/>
    <w:rsid w:val="48AA360B"/>
    <w:rsid w:val="48AA548E"/>
    <w:rsid w:val="48AA54D8"/>
    <w:rsid w:val="48AA5EB9"/>
    <w:rsid w:val="48AA7B6B"/>
    <w:rsid w:val="48AB197C"/>
    <w:rsid w:val="48AB1D80"/>
    <w:rsid w:val="48AB2723"/>
    <w:rsid w:val="48AB2BB9"/>
    <w:rsid w:val="48AB372A"/>
    <w:rsid w:val="48AB3D4C"/>
    <w:rsid w:val="48AB480D"/>
    <w:rsid w:val="48AB7349"/>
    <w:rsid w:val="48AB7637"/>
    <w:rsid w:val="48AC1250"/>
    <w:rsid w:val="48AC1485"/>
    <w:rsid w:val="48AC2FFE"/>
    <w:rsid w:val="48AC6E49"/>
    <w:rsid w:val="48AD06CA"/>
    <w:rsid w:val="48AD0AEC"/>
    <w:rsid w:val="48AD26A0"/>
    <w:rsid w:val="48AD5737"/>
    <w:rsid w:val="48AD60A5"/>
    <w:rsid w:val="48AE03C2"/>
    <w:rsid w:val="48AE0B5A"/>
    <w:rsid w:val="48AE321A"/>
    <w:rsid w:val="48AE4FC8"/>
    <w:rsid w:val="48AE53DE"/>
    <w:rsid w:val="48AE5CCA"/>
    <w:rsid w:val="48AE740B"/>
    <w:rsid w:val="48AF089B"/>
    <w:rsid w:val="48AF2AEE"/>
    <w:rsid w:val="48AF5A07"/>
    <w:rsid w:val="48B00E96"/>
    <w:rsid w:val="48B028BF"/>
    <w:rsid w:val="48B031BB"/>
    <w:rsid w:val="48B10AE4"/>
    <w:rsid w:val="48B11034"/>
    <w:rsid w:val="48B11AF2"/>
    <w:rsid w:val="48B12D0A"/>
    <w:rsid w:val="48B14AB8"/>
    <w:rsid w:val="48B16866"/>
    <w:rsid w:val="48B25ADB"/>
    <w:rsid w:val="48B26B27"/>
    <w:rsid w:val="48B306AC"/>
    <w:rsid w:val="48B30FB6"/>
    <w:rsid w:val="48B31C54"/>
    <w:rsid w:val="48B40105"/>
    <w:rsid w:val="48B41034"/>
    <w:rsid w:val="48B410D9"/>
    <w:rsid w:val="48B4175E"/>
    <w:rsid w:val="48B41B3C"/>
    <w:rsid w:val="48B52FCC"/>
    <w:rsid w:val="48B53585"/>
    <w:rsid w:val="48B55B9D"/>
    <w:rsid w:val="48B56357"/>
    <w:rsid w:val="48B56C14"/>
    <w:rsid w:val="48B620CF"/>
    <w:rsid w:val="48B6350D"/>
    <w:rsid w:val="48B63E7D"/>
    <w:rsid w:val="48B6445C"/>
    <w:rsid w:val="48B65703"/>
    <w:rsid w:val="48B65DD7"/>
    <w:rsid w:val="48B71284"/>
    <w:rsid w:val="48B740E7"/>
    <w:rsid w:val="48B752F7"/>
    <w:rsid w:val="48B85158"/>
    <w:rsid w:val="48B85E47"/>
    <w:rsid w:val="48B9147E"/>
    <w:rsid w:val="48B9384C"/>
    <w:rsid w:val="48B9571B"/>
    <w:rsid w:val="48B95753"/>
    <w:rsid w:val="48BA1008"/>
    <w:rsid w:val="48BA1B12"/>
    <w:rsid w:val="48BA1BBF"/>
    <w:rsid w:val="48BA4366"/>
    <w:rsid w:val="48BB02CE"/>
    <w:rsid w:val="48BB2D8D"/>
    <w:rsid w:val="48BB6E3E"/>
    <w:rsid w:val="48BC6F7A"/>
    <w:rsid w:val="48BD085C"/>
    <w:rsid w:val="48BD345D"/>
    <w:rsid w:val="48BD3691"/>
    <w:rsid w:val="48BD520B"/>
    <w:rsid w:val="48BD6205"/>
    <w:rsid w:val="48BE0390"/>
    <w:rsid w:val="48BE12B7"/>
    <w:rsid w:val="48BE2FB7"/>
    <w:rsid w:val="48BF08D9"/>
    <w:rsid w:val="48BF0F83"/>
    <w:rsid w:val="48BF2D31"/>
    <w:rsid w:val="48BF488B"/>
    <w:rsid w:val="48BF4A4F"/>
    <w:rsid w:val="48BF5427"/>
    <w:rsid w:val="48BF6C4F"/>
    <w:rsid w:val="48BF71D5"/>
    <w:rsid w:val="48C0077A"/>
    <w:rsid w:val="48C02C01"/>
    <w:rsid w:val="48C03606"/>
    <w:rsid w:val="48C06AA9"/>
    <w:rsid w:val="48C1162E"/>
    <w:rsid w:val="48C11A0A"/>
    <w:rsid w:val="48C14140"/>
    <w:rsid w:val="48C15A14"/>
    <w:rsid w:val="48C170C4"/>
    <w:rsid w:val="48C20A74"/>
    <w:rsid w:val="48C26CC5"/>
    <w:rsid w:val="48C26D11"/>
    <w:rsid w:val="48C32266"/>
    <w:rsid w:val="48C338CE"/>
    <w:rsid w:val="48C35FF6"/>
    <w:rsid w:val="48C3755E"/>
    <w:rsid w:val="48C37705"/>
    <w:rsid w:val="48C40951"/>
    <w:rsid w:val="48C42653"/>
    <w:rsid w:val="48C42A3E"/>
    <w:rsid w:val="48C46F2C"/>
    <w:rsid w:val="48C50F58"/>
    <w:rsid w:val="48C5100E"/>
    <w:rsid w:val="48C52312"/>
    <w:rsid w:val="48C53F4D"/>
    <w:rsid w:val="48C54A68"/>
    <w:rsid w:val="48C55692"/>
    <w:rsid w:val="48C63F51"/>
    <w:rsid w:val="48C66535"/>
    <w:rsid w:val="48C742DC"/>
    <w:rsid w:val="48C753E1"/>
    <w:rsid w:val="48C7608A"/>
    <w:rsid w:val="48C7709B"/>
    <w:rsid w:val="48C77693"/>
    <w:rsid w:val="48C81469"/>
    <w:rsid w:val="48C8165E"/>
    <w:rsid w:val="48C835FE"/>
    <w:rsid w:val="48C83770"/>
    <w:rsid w:val="48C85328"/>
    <w:rsid w:val="48C860EE"/>
    <w:rsid w:val="48C90054"/>
    <w:rsid w:val="48C91E02"/>
    <w:rsid w:val="48C9234E"/>
    <w:rsid w:val="48C928D2"/>
    <w:rsid w:val="48C93BB0"/>
    <w:rsid w:val="48C9613D"/>
    <w:rsid w:val="48C97A34"/>
    <w:rsid w:val="48CA190C"/>
    <w:rsid w:val="48CA36F6"/>
    <w:rsid w:val="48CA5028"/>
    <w:rsid w:val="48CA6C2D"/>
    <w:rsid w:val="48CA7928"/>
    <w:rsid w:val="48CB10E6"/>
    <w:rsid w:val="48CB1236"/>
    <w:rsid w:val="48CB31C9"/>
    <w:rsid w:val="48CB3DCC"/>
    <w:rsid w:val="48CB7DC3"/>
    <w:rsid w:val="48CC0FCE"/>
    <w:rsid w:val="48CC18F2"/>
    <w:rsid w:val="48CC256A"/>
    <w:rsid w:val="48CC2994"/>
    <w:rsid w:val="48CC30E5"/>
    <w:rsid w:val="48CC36A0"/>
    <w:rsid w:val="48CD12CB"/>
    <w:rsid w:val="48CD1ED7"/>
    <w:rsid w:val="48CD6BB4"/>
    <w:rsid w:val="48CE11C6"/>
    <w:rsid w:val="48CE52B4"/>
    <w:rsid w:val="48CE566A"/>
    <w:rsid w:val="48CE5AB5"/>
    <w:rsid w:val="48CE7418"/>
    <w:rsid w:val="48CE79DA"/>
    <w:rsid w:val="48CE7E5E"/>
    <w:rsid w:val="48CF1315"/>
    <w:rsid w:val="48CF4F7B"/>
    <w:rsid w:val="48CF5C36"/>
    <w:rsid w:val="48CF69AE"/>
    <w:rsid w:val="48CF7902"/>
    <w:rsid w:val="48D000FD"/>
    <w:rsid w:val="48D013E2"/>
    <w:rsid w:val="48D01B15"/>
    <w:rsid w:val="48D026C6"/>
    <w:rsid w:val="48D027A5"/>
    <w:rsid w:val="48D03190"/>
    <w:rsid w:val="48D04F3E"/>
    <w:rsid w:val="48D1071F"/>
    <w:rsid w:val="48D11FAA"/>
    <w:rsid w:val="48D128EF"/>
    <w:rsid w:val="48D12A65"/>
    <w:rsid w:val="48D13C35"/>
    <w:rsid w:val="48D14424"/>
    <w:rsid w:val="48D20A29"/>
    <w:rsid w:val="48D250C5"/>
    <w:rsid w:val="48D2515B"/>
    <w:rsid w:val="48D3130D"/>
    <w:rsid w:val="48D32C81"/>
    <w:rsid w:val="48D3318F"/>
    <w:rsid w:val="48D33786"/>
    <w:rsid w:val="48D34A2F"/>
    <w:rsid w:val="48D367DD"/>
    <w:rsid w:val="48D36CFD"/>
    <w:rsid w:val="48D37C96"/>
    <w:rsid w:val="48D479E5"/>
    <w:rsid w:val="48D523BA"/>
    <w:rsid w:val="48D52555"/>
    <w:rsid w:val="48D526FC"/>
    <w:rsid w:val="48D5496B"/>
    <w:rsid w:val="48D55097"/>
    <w:rsid w:val="48D55147"/>
    <w:rsid w:val="48D569F9"/>
    <w:rsid w:val="48D60CB6"/>
    <w:rsid w:val="48D61F48"/>
    <w:rsid w:val="48D62909"/>
    <w:rsid w:val="48D63A46"/>
    <w:rsid w:val="48D6451F"/>
    <w:rsid w:val="48D64ED6"/>
    <w:rsid w:val="48D673DB"/>
    <w:rsid w:val="48D721F7"/>
    <w:rsid w:val="48D72771"/>
    <w:rsid w:val="48D735E2"/>
    <w:rsid w:val="48D736D7"/>
    <w:rsid w:val="48D73C9F"/>
    <w:rsid w:val="48D77AA7"/>
    <w:rsid w:val="48D80297"/>
    <w:rsid w:val="48D80A52"/>
    <w:rsid w:val="48D81716"/>
    <w:rsid w:val="48D81FBC"/>
    <w:rsid w:val="48D82045"/>
    <w:rsid w:val="48D8276A"/>
    <w:rsid w:val="48D91B9E"/>
    <w:rsid w:val="48D923C7"/>
    <w:rsid w:val="48D93F34"/>
    <w:rsid w:val="48D94F98"/>
    <w:rsid w:val="48D952C6"/>
    <w:rsid w:val="48D9673E"/>
    <w:rsid w:val="48D9674F"/>
    <w:rsid w:val="48D96D35"/>
    <w:rsid w:val="48D970EB"/>
    <w:rsid w:val="48D97E79"/>
    <w:rsid w:val="48DA2E89"/>
    <w:rsid w:val="48DA400F"/>
    <w:rsid w:val="48DA538A"/>
    <w:rsid w:val="48DA5DBD"/>
    <w:rsid w:val="48DA7B6B"/>
    <w:rsid w:val="48DB1B35"/>
    <w:rsid w:val="48DB1D9C"/>
    <w:rsid w:val="48DB2006"/>
    <w:rsid w:val="48DB2225"/>
    <w:rsid w:val="48DB38E3"/>
    <w:rsid w:val="48DB5AA1"/>
    <w:rsid w:val="48DB5F55"/>
    <w:rsid w:val="48DB7593"/>
    <w:rsid w:val="48DB78B8"/>
    <w:rsid w:val="48DB7F1A"/>
    <w:rsid w:val="48DC1DE3"/>
    <w:rsid w:val="48DC3376"/>
    <w:rsid w:val="48DC4C07"/>
    <w:rsid w:val="48DC5F3C"/>
    <w:rsid w:val="48DC7D87"/>
    <w:rsid w:val="48DD3AFF"/>
    <w:rsid w:val="48DD4A2C"/>
    <w:rsid w:val="48DD4E04"/>
    <w:rsid w:val="48DD58AD"/>
    <w:rsid w:val="48DD765B"/>
    <w:rsid w:val="48DD7CEF"/>
    <w:rsid w:val="48DE3668"/>
    <w:rsid w:val="48DE4DA9"/>
    <w:rsid w:val="48DE6C5C"/>
    <w:rsid w:val="48DF146F"/>
    <w:rsid w:val="48DF1625"/>
    <w:rsid w:val="48DF20E0"/>
    <w:rsid w:val="48DF26C3"/>
    <w:rsid w:val="48DF2B1B"/>
    <w:rsid w:val="48DF33D4"/>
    <w:rsid w:val="48DF5182"/>
    <w:rsid w:val="48DF7F4A"/>
    <w:rsid w:val="48E00EFA"/>
    <w:rsid w:val="48E0227D"/>
    <w:rsid w:val="48E04E5A"/>
    <w:rsid w:val="48E053E8"/>
    <w:rsid w:val="48E10B59"/>
    <w:rsid w:val="48E11F07"/>
    <w:rsid w:val="48E1372A"/>
    <w:rsid w:val="48E1539E"/>
    <w:rsid w:val="48E157CB"/>
    <w:rsid w:val="48E15CBA"/>
    <w:rsid w:val="48E1714C"/>
    <w:rsid w:val="48E21116"/>
    <w:rsid w:val="48E2538E"/>
    <w:rsid w:val="48E26CFC"/>
    <w:rsid w:val="48E3245B"/>
    <w:rsid w:val="48E32A7C"/>
    <w:rsid w:val="48E3361D"/>
    <w:rsid w:val="48E3604A"/>
    <w:rsid w:val="48E361F1"/>
    <w:rsid w:val="48E367D4"/>
    <w:rsid w:val="48E40866"/>
    <w:rsid w:val="48E409EA"/>
    <w:rsid w:val="48E40C1B"/>
    <w:rsid w:val="48E42055"/>
    <w:rsid w:val="48E42798"/>
    <w:rsid w:val="48E46BB8"/>
    <w:rsid w:val="48E477EC"/>
    <w:rsid w:val="48E5096A"/>
    <w:rsid w:val="48E5353B"/>
    <w:rsid w:val="48E56510"/>
    <w:rsid w:val="48E64762"/>
    <w:rsid w:val="48E647B5"/>
    <w:rsid w:val="48E649CB"/>
    <w:rsid w:val="48E715CC"/>
    <w:rsid w:val="48E72288"/>
    <w:rsid w:val="48E727BF"/>
    <w:rsid w:val="48E75E5B"/>
    <w:rsid w:val="48E763A6"/>
    <w:rsid w:val="48E7672C"/>
    <w:rsid w:val="48E76A7C"/>
    <w:rsid w:val="48E76D66"/>
    <w:rsid w:val="48E80A2C"/>
    <w:rsid w:val="48E82818"/>
    <w:rsid w:val="48E82E1E"/>
    <w:rsid w:val="48E86947"/>
    <w:rsid w:val="48E91EBC"/>
    <w:rsid w:val="48E924A4"/>
    <w:rsid w:val="48E925AE"/>
    <w:rsid w:val="48E934C5"/>
    <w:rsid w:val="48E93872"/>
    <w:rsid w:val="48E938EC"/>
    <w:rsid w:val="48E93FF9"/>
    <w:rsid w:val="48E947DF"/>
    <w:rsid w:val="48E94D5E"/>
    <w:rsid w:val="48E94F53"/>
    <w:rsid w:val="48E96000"/>
    <w:rsid w:val="48EA0461"/>
    <w:rsid w:val="48EA3B26"/>
    <w:rsid w:val="48EA5F1D"/>
    <w:rsid w:val="48EA697E"/>
    <w:rsid w:val="48EB0A5F"/>
    <w:rsid w:val="48EB1134"/>
    <w:rsid w:val="48EB1638"/>
    <w:rsid w:val="48EB38C9"/>
    <w:rsid w:val="48EB47DC"/>
    <w:rsid w:val="48EB621C"/>
    <w:rsid w:val="48EB6249"/>
    <w:rsid w:val="48EB70E4"/>
    <w:rsid w:val="48EB73AD"/>
    <w:rsid w:val="48EB7FCA"/>
    <w:rsid w:val="48EC2DE2"/>
    <w:rsid w:val="48EC3D42"/>
    <w:rsid w:val="48EC5287"/>
    <w:rsid w:val="48EC5AF0"/>
    <w:rsid w:val="48EC7337"/>
    <w:rsid w:val="48EC789E"/>
    <w:rsid w:val="48ED029C"/>
    <w:rsid w:val="48ED376E"/>
    <w:rsid w:val="48ED7388"/>
    <w:rsid w:val="48EE0521"/>
    <w:rsid w:val="48EE1869"/>
    <w:rsid w:val="48EE1D42"/>
    <w:rsid w:val="48EE252E"/>
    <w:rsid w:val="48EE3617"/>
    <w:rsid w:val="48EE37CE"/>
    <w:rsid w:val="48EE5AD0"/>
    <w:rsid w:val="48EE7ABB"/>
    <w:rsid w:val="48EF1E44"/>
    <w:rsid w:val="48EF3C24"/>
    <w:rsid w:val="48EF4268"/>
    <w:rsid w:val="48EF4340"/>
    <w:rsid w:val="48EF45ED"/>
    <w:rsid w:val="48EF5D2E"/>
    <w:rsid w:val="48EF5DA0"/>
    <w:rsid w:val="48F055E1"/>
    <w:rsid w:val="48F071BE"/>
    <w:rsid w:val="48F0738F"/>
    <w:rsid w:val="48F07A9A"/>
    <w:rsid w:val="48F13107"/>
    <w:rsid w:val="48F1321F"/>
    <w:rsid w:val="48F14EB5"/>
    <w:rsid w:val="48F172A7"/>
    <w:rsid w:val="48F1791B"/>
    <w:rsid w:val="48F21359"/>
    <w:rsid w:val="48F22379"/>
    <w:rsid w:val="48F24F79"/>
    <w:rsid w:val="48F256CC"/>
    <w:rsid w:val="48F25C35"/>
    <w:rsid w:val="48F26B6F"/>
    <w:rsid w:val="48F350D1"/>
    <w:rsid w:val="48F35B3F"/>
    <w:rsid w:val="48F36C89"/>
    <w:rsid w:val="48F430E2"/>
    <w:rsid w:val="48F46FCF"/>
    <w:rsid w:val="48F51AE7"/>
    <w:rsid w:val="48F52BF7"/>
    <w:rsid w:val="48F52F0F"/>
    <w:rsid w:val="48F53030"/>
    <w:rsid w:val="48F536BF"/>
    <w:rsid w:val="48F539B6"/>
    <w:rsid w:val="48F56C69"/>
    <w:rsid w:val="48F56FA1"/>
    <w:rsid w:val="48F57CE2"/>
    <w:rsid w:val="48F609E7"/>
    <w:rsid w:val="48F61413"/>
    <w:rsid w:val="48F650FE"/>
    <w:rsid w:val="48F66C93"/>
    <w:rsid w:val="48F6754F"/>
    <w:rsid w:val="48F7218A"/>
    <w:rsid w:val="48F74BC1"/>
    <w:rsid w:val="48F76215"/>
    <w:rsid w:val="48F7696F"/>
    <w:rsid w:val="48F80521"/>
    <w:rsid w:val="48F824C1"/>
    <w:rsid w:val="48F826E7"/>
    <w:rsid w:val="48F829DC"/>
    <w:rsid w:val="48F83277"/>
    <w:rsid w:val="48F836DE"/>
    <w:rsid w:val="48F84107"/>
    <w:rsid w:val="48F86243"/>
    <w:rsid w:val="48F919B1"/>
    <w:rsid w:val="48FA020D"/>
    <w:rsid w:val="48FA2E41"/>
    <w:rsid w:val="48FA4602"/>
    <w:rsid w:val="48FA645F"/>
    <w:rsid w:val="48FB060D"/>
    <w:rsid w:val="48FB0E22"/>
    <w:rsid w:val="48FB125F"/>
    <w:rsid w:val="48FB1892"/>
    <w:rsid w:val="48FB42D1"/>
    <w:rsid w:val="48FB5D34"/>
    <w:rsid w:val="48FB71E2"/>
    <w:rsid w:val="48FC13C6"/>
    <w:rsid w:val="48FC21D7"/>
    <w:rsid w:val="48FC238E"/>
    <w:rsid w:val="48FC3F85"/>
    <w:rsid w:val="48FC5178"/>
    <w:rsid w:val="48FD0081"/>
    <w:rsid w:val="48FD385A"/>
    <w:rsid w:val="48FD39AB"/>
    <w:rsid w:val="48FD5F50"/>
    <w:rsid w:val="48FD7CFE"/>
    <w:rsid w:val="48FE27A8"/>
    <w:rsid w:val="48FE28A6"/>
    <w:rsid w:val="48FE28C3"/>
    <w:rsid w:val="48FF0265"/>
    <w:rsid w:val="48FF40E2"/>
    <w:rsid w:val="48FF56D4"/>
    <w:rsid w:val="48FF5824"/>
    <w:rsid w:val="48FF6CB3"/>
    <w:rsid w:val="48FF75D2"/>
    <w:rsid w:val="490012F8"/>
    <w:rsid w:val="490016AF"/>
    <w:rsid w:val="4900268C"/>
    <w:rsid w:val="490059D6"/>
    <w:rsid w:val="49010224"/>
    <w:rsid w:val="49010B26"/>
    <w:rsid w:val="4901505E"/>
    <w:rsid w:val="49016A01"/>
    <w:rsid w:val="490177EE"/>
    <w:rsid w:val="49022255"/>
    <w:rsid w:val="490225E8"/>
    <w:rsid w:val="49024E6B"/>
    <w:rsid w:val="4902502E"/>
    <w:rsid w:val="49025314"/>
    <w:rsid w:val="49025E3B"/>
    <w:rsid w:val="49026271"/>
    <w:rsid w:val="49026884"/>
    <w:rsid w:val="490270C2"/>
    <w:rsid w:val="49027EB1"/>
    <w:rsid w:val="49035633"/>
    <w:rsid w:val="490374B8"/>
    <w:rsid w:val="490375A2"/>
    <w:rsid w:val="490421D3"/>
    <w:rsid w:val="49042E3A"/>
    <w:rsid w:val="49043360"/>
    <w:rsid w:val="49044142"/>
    <w:rsid w:val="490464E3"/>
    <w:rsid w:val="49046A5C"/>
    <w:rsid w:val="49050213"/>
    <w:rsid w:val="49052092"/>
    <w:rsid w:val="49052769"/>
    <w:rsid w:val="49053B19"/>
    <w:rsid w:val="49054F6F"/>
    <w:rsid w:val="4905596E"/>
    <w:rsid w:val="49057764"/>
    <w:rsid w:val="49057EF8"/>
    <w:rsid w:val="49060960"/>
    <w:rsid w:val="490613E3"/>
    <w:rsid w:val="4906149B"/>
    <w:rsid w:val="49063FB4"/>
    <w:rsid w:val="49064E04"/>
    <w:rsid w:val="49065575"/>
    <w:rsid w:val="49066BB2"/>
    <w:rsid w:val="49071420"/>
    <w:rsid w:val="49071871"/>
    <w:rsid w:val="49072873"/>
    <w:rsid w:val="490746D8"/>
    <w:rsid w:val="49074881"/>
    <w:rsid w:val="49077124"/>
    <w:rsid w:val="490779EF"/>
    <w:rsid w:val="49077FE6"/>
    <w:rsid w:val="490815E2"/>
    <w:rsid w:val="4908232A"/>
    <w:rsid w:val="490823AF"/>
    <w:rsid w:val="49082775"/>
    <w:rsid w:val="49084702"/>
    <w:rsid w:val="490848D8"/>
    <w:rsid w:val="49085792"/>
    <w:rsid w:val="49086E03"/>
    <w:rsid w:val="49090450"/>
    <w:rsid w:val="49092A56"/>
    <w:rsid w:val="49092D04"/>
    <w:rsid w:val="490966A2"/>
    <w:rsid w:val="49097D64"/>
    <w:rsid w:val="490A0B68"/>
    <w:rsid w:val="490A1013"/>
    <w:rsid w:val="490A11F4"/>
    <w:rsid w:val="490A2935"/>
    <w:rsid w:val="490B0067"/>
    <w:rsid w:val="490B0A39"/>
    <w:rsid w:val="490B2684"/>
    <w:rsid w:val="490B3853"/>
    <w:rsid w:val="490B5255"/>
    <w:rsid w:val="490B5F77"/>
    <w:rsid w:val="490B7486"/>
    <w:rsid w:val="490C1130"/>
    <w:rsid w:val="490C1CEF"/>
    <w:rsid w:val="490C4DE5"/>
    <w:rsid w:val="490C527E"/>
    <w:rsid w:val="490C794A"/>
    <w:rsid w:val="490C7E26"/>
    <w:rsid w:val="490C7F41"/>
    <w:rsid w:val="490C7FF0"/>
    <w:rsid w:val="490D3D48"/>
    <w:rsid w:val="490D4436"/>
    <w:rsid w:val="490D6193"/>
    <w:rsid w:val="490E1F0B"/>
    <w:rsid w:val="490E2871"/>
    <w:rsid w:val="490E3079"/>
    <w:rsid w:val="490E3CB9"/>
    <w:rsid w:val="490E42C0"/>
    <w:rsid w:val="490E4BF5"/>
    <w:rsid w:val="490E5A67"/>
    <w:rsid w:val="490F1A9B"/>
    <w:rsid w:val="490F4D8E"/>
    <w:rsid w:val="490F631C"/>
    <w:rsid w:val="490F7AD2"/>
    <w:rsid w:val="491017DF"/>
    <w:rsid w:val="4910358D"/>
    <w:rsid w:val="49105066"/>
    <w:rsid w:val="49105C83"/>
    <w:rsid w:val="49105EAF"/>
    <w:rsid w:val="49107C37"/>
    <w:rsid w:val="491114D1"/>
    <w:rsid w:val="491164F6"/>
    <w:rsid w:val="49117305"/>
    <w:rsid w:val="49120286"/>
    <w:rsid w:val="491237A9"/>
    <w:rsid w:val="49125CF3"/>
    <w:rsid w:val="49126618"/>
    <w:rsid w:val="49134D90"/>
    <w:rsid w:val="49137521"/>
    <w:rsid w:val="49141DF4"/>
    <w:rsid w:val="49141EA2"/>
    <w:rsid w:val="49143E2E"/>
    <w:rsid w:val="49144E77"/>
    <w:rsid w:val="49147222"/>
    <w:rsid w:val="4914760D"/>
    <w:rsid w:val="49153299"/>
    <w:rsid w:val="49155047"/>
    <w:rsid w:val="49156DF5"/>
    <w:rsid w:val="49157498"/>
    <w:rsid w:val="49160466"/>
    <w:rsid w:val="49160ED8"/>
    <w:rsid w:val="4916491B"/>
    <w:rsid w:val="491705D6"/>
    <w:rsid w:val="491712F4"/>
    <w:rsid w:val="49173764"/>
    <w:rsid w:val="49175162"/>
    <w:rsid w:val="49177011"/>
    <w:rsid w:val="4917701E"/>
    <w:rsid w:val="49180694"/>
    <w:rsid w:val="491813DC"/>
    <w:rsid w:val="49184B37"/>
    <w:rsid w:val="491868E5"/>
    <w:rsid w:val="4918771A"/>
    <w:rsid w:val="49187FFF"/>
    <w:rsid w:val="491907F2"/>
    <w:rsid w:val="49192C73"/>
    <w:rsid w:val="49192D99"/>
    <w:rsid w:val="491A08B0"/>
    <w:rsid w:val="491A0CE9"/>
    <w:rsid w:val="491A0FE8"/>
    <w:rsid w:val="491A265E"/>
    <w:rsid w:val="491A440C"/>
    <w:rsid w:val="491B2179"/>
    <w:rsid w:val="491C44B9"/>
    <w:rsid w:val="491C61DA"/>
    <w:rsid w:val="491C63D6"/>
    <w:rsid w:val="491D1E57"/>
    <w:rsid w:val="491D3AE4"/>
    <w:rsid w:val="491D4D3C"/>
    <w:rsid w:val="491E0AFA"/>
    <w:rsid w:val="491E147F"/>
    <w:rsid w:val="491E2DBF"/>
    <w:rsid w:val="491E3868"/>
    <w:rsid w:val="491E46F7"/>
    <w:rsid w:val="491E4AFA"/>
    <w:rsid w:val="491E4E7F"/>
    <w:rsid w:val="491F1A22"/>
    <w:rsid w:val="491F1F8A"/>
    <w:rsid w:val="491F24A5"/>
    <w:rsid w:val="491F2D2B"/>
    <w:rsid w:val="491F30C0"/>
    <w:rsid w:val="491F3FD3"/>
    <w:rsid w:val="491F40D1"/>
    <w:rsid w:val="491F6BD0"/>
    <w:rsid w:val="491F7C74"/>
    <w:rsid w:val="492071D4"/>
    <w:rsid w:val="49210BBC"/>
    <w:rsid w:val="49211C3E"/>
    <w:rsid w:val="492141FC"/>
    <w:rsid w:val="4921579A"/>
    <w:rsid w:val="4922090B"/>
    <w:rsid w:val="4922204C"/>
    <w:rsid w:val="4922408C"/>
    <w:rsid w:val="49230BF1"/>
    <w:rsid w:val="49231CAB"/>
    <w:rsid w:val="49233114"/>
    <w:rsid w:val="492356A1"/>
    <w:rsid w:val="492359B6"/>
    <w:rsid w:val="492434DC"/>
    <w:rsid w:val="492435B3"/>
    <w:rsid w:val="49247038"/>
    <w:rsid w:val="492518C6"/>
    <w:rsid w:val="49254647"/>
    <w:rsid w:val="49254E40"/>
    <w:rsid w:val="49255DFC"/>
    <w:rsid w:val="4926054B"/>
    <w:rsid w:val="49261002"/>
    <w:rsid w:val="49263978"/>
    <w:rsid w:val="492643AE"/>
    <w:rsid w:val="492651AF"/>
    <w:rsid w:val="492658EC"/>
    <w:rsid w:val="492732ED"/>
    <w:rsid w:val="49274D49"/>
    <w:rsid w:val="49276330"/>
    <w:rsid w:val="49276B29"/>
    <w:rsid w:val="492770D3"/>
    <w:rsid w:val="49282FCC"/>
    <w:rsid w:val="492839CD"/>
    <w:rsid w:val="492845CA"/>
    <w:rsid w:val="4928477D"/>
    <w:rsid w:val="49284D7B"/>
    <w:rsid w:val="492902BF"/>
    <w:rsid w:val="49292955"/>
    <w:rsid w:val="49292E9A"/>
    <w:rsid w:val="49293FC3"/>
    <w:rsid w:val="4929464F"/>
    <w:rsid w:val="49295C0D"/>
    <w:rsid w:val="4929643D"/>
    <w:rsid w:val="49297767"/>
    <w:rsid w:val="492A07DE"/>
    <w:rsid w:val="492A0825"/>
    <w:rsid w:val="492A3D89"/>
    <w:rsid w:val="492A637E"/>
    <w:rsid w:val="492B03C7"/>
    <w:rsid w:val="492B0CB9"/>
    <w:rsid w:val="492B1C6E"/>
    <w:rsid w:val="492B4560"/>
    <w:rsid w:val="492B486B"/>
    <w:rsid w:val="492B6619"/>
    <w:rsid w:val="492C13AA"/>
    <w:rsid w:val="492C15AB"/>
    <w:rsid w:val="492C1A9B"/>
    <w:rsid w:val="492C2CAA"/>
    <w:rsid w:val="492C30FE"/>
    <w:rsid w:val="492C413F"/>
    <w:rsid w:val="492C4E70"/>
    <w:rsid w:val="492C5A6F"/>
    <w:rsid w:val="492C5CCF"/>
    <w:rsid w:val="492C7CEA"/>
    <w:rsid w:val="492D57AE"/>
    <w:rsid w:val="492D715F"/>
    <w:rsid w:val="492E030A"/>
    <w:rsid w:val="492E375D"/>
    <w:rsid w:val="492E435B"/>
    <w:rsid w:val="492E6109"/>
    <w:rsid w:val="492E6984"/>
    <w:rsid w:val="492E7EB7"/>
    <w:rsid w:val="492F52C1"/>
    <w:rsid w:val="492F629E"/>
    <w:rsid w:val="4930099E"/>
    <w:rsid w:val="493014BE"/>
    <w:rsid w:val="4930187A"/>
    <w:rsid w:val="49301E81"/>
    <w:rsid w:val="49302F0F"/>
    <w:rsid w:val="49303C2F"/>
    <w:rsid w:val="49303E65"/>
    <w:rsid w:val="49305ABC"/>
    <w:rsid w:val="493077E5"/>
    <w:rsid w:val="49310DEC"/>
    <w:rsid w:val="49311755"/>
    <w:rsid w:val="49314A53"/>
    <w:rsid w:val="49315AE0"/>
    <w:rsid w:val="49316F70"/>
    <w:rsid w:val="49317FDC"/>
    <w:rsid w:val="493200E4"/>
    <w:rsid w:val="49327580"/>
    <w:rsid w:val="49327C86"/>
    <w:rsid w:val="493302BE"/>
    <w:rsid w:val="49330D87"/>
    <w:rsid w:val="49330FD6"/>
    <w:rsid w:val="49331971"/>
    <w:rsid w:val="4933371F"/>
    <w:rsid w:val="493337BF"/>
    <w:rsid w:val="493354CD"/>
    <w:rsid w:val="49341657"/>
    <w:rsid w:val="49342852"/>
    <w:rsid w:val="4934622F"/>
    <w:rsid w:val="49346BF6"/>
    <w:rsid w:val="49351245"/>
    <w:rsid w:val="49351BC6"/>
    <w:rsid w:val="49352B21"/>
    <w:rsid w:val="49357497"/>
    <w:rsid w:val="493642ED"/>
    <w:rsid w:val="49365D88"/>
    <w:rsid w:val="49366F87"/>
    <w:rsid w:val="49372552"/>
    <w:rsid w:val="49373210"/>
    <w:rsid w:val="4937506D"/>
    <w:rsid w:val="4937711B"/>
    <w:rsid w:val="49382DDA"/>
    <w:rsid w:val="49384272"/>
    <w:rsid w:val="4938465F"/>
    <w:rsid w:val="49384B95"/>
    <w:rsid w:val="49385DD0"/>
    <w:rsid w:val="49390ED4"/>
    <w:rsid w:val="4939145F"/>
    <w:rsid w:val="493924E3"/>
    <w:rsid w:val="49392B8D"/>
    <w:rsid w:val="49393089"/>
    <w:rsid w:val="493935AE"/>
    <w:rsid w:val="49395702"/>
    <w:rsid w:val="49396E43"/>
    <w:rsid w:val="49396F88"/>
    <w:rsid w:val="493A28C0"/>
    <w:rsid w:val="493A2D00"/>
    <w:rsid w:val="493A4AAE"/>
    <w:rsid w:val="493A6B92"/>
    <w:rsid w:val="493A7185"/>
    <w:rsid w:val="493B09DC"/>
    <w:rsid w:val="493C0826"/>
    <w:rsid w:val="493C25D4"/>
    <w:rsid w:val="493C2BF3"/>
    <w:rsid w:val="493C57C4"/>
    <w:rsid w:val="493C6A78"/>
    <w:rsid w:val="493D00FA"/>
    <w:rsid w:val="493D1C95"/>
    <w:rsid w:val="493D3194"/>
    <w:rsid w:val="493D5485"/>
    <w:rsid w:val="493D5513"/>
    <w:rsid w:val="493D6C54"/>
    <w:rsid w:val="493D7951"/>
    <w:rsid w:val="493E3130"/>
    <w:rsid w:val="493E32CF"/>
    <w:rsid w:val="493E459E"/>
    <w:rsid w:val="493E4821"/>
    <w:rsid w:val="493E4893"/>
    <w:rsid w:val="493E5113"/>
    <w:rsid w:val="493F0316"/>
    <w:rsid w:val="493F1574"/>
    <w:rsid w:val="493F20C4"/>
    <w:rsid w:val="493F3E72"/>
    <w:rsid w:val="493F41BC"/>
    <w:rsid w:val="493F72BF"/>
    <w:rsid w:val="494029CE"/>
    <w:rsid w:val="49405772"/>
    <w:rsid w:val="494058C7"/>
    <w:rsid w:val="49411D79"/>
    <w:rsid w:val="49412CDB"/>
    <w:rsid w:val="4941408E"/>
    <w:rsid w:val="49415E3C"/>
    <w:rsid w:val="49416A65"/>
    <w:rsid w:val="494178BA"/>
    <w:rsid w:val="49417BEA"/>
    <w:rsid w:val="49423621"/>
    <w:rsid w:val="49425690"/>
    <w:rsid w:val="49425710"/>
    <w:rsid w:val="494277D1"/>
    <w:rsid w:val="4943085E"/>
    <w:rsid w:val="49431385"/>
    <w:rsid w:val="49431BB4"/>
    <w:rsid w:val="49432AC6"/>
    <w:rsid w:val="4943434B"/>
    <w:rsid w:val="49437E06"/>
    <w:rsid w:val="49441489"/>
    <w:rsid w:val="49442815"/>
    <w:rsid w:val="49442D79"/>
    <w:rsid w:val="494476DB"/>
    <w:rsid w:val="4945066D"/>
    <w:rsid w:val="494553E6"/>
    <w:rsid w:val="494616A5"/>
    <w:rsid w:val="49463453"/>
    <w:rsid w:val="49466876"/>
    <w:rsid w:val="49466D64"/>
    <w:rsid w:val="49467D21"/>
    <w:rsid w:val="49470B5C"/>
    <w:rsid w:val="49470F79"/>
    <w:rsid w:val="49471489"/>
    <w:rsid w:val="4947574A"/>
    <w:rsid w:val="494837F5"/>
    <w:rsid w:val="49483EC4"/>
    <w:rsid w:val="4948552F"/>
    <w:rsid w:val="494871CB"/>
    <w:rsid w:val="49490AB5"/>
    <w:rsid w:val="49492F43"/>
    <w:rsid w:val="49494733"/>
    <w:rsid w:val="49494880"/>
    <w:rsid w:val="49494CF1"/>
    <w:rsid w:val="49496A9F"/>
    <w:rsid w:val="494A00A9"/>
    <w:rsid w:val="494A2E38"/>
    <w:rsid w:val="494A2F7B"/>
    <w:rsid w:val="494B045E"/>
    <w:rsid w:val="494B6818"/>
    <w:rsid w:val="494B6CBB"/>
    <w:rsid w:val="494B7B17"/>
    <w:rsid w:val="494C0022"/>
    <w:rsid w:val="494C22B0"/>
    <w:rsid w:val="494C4021"/>
    <w:rsid w:val="494D2A33"/>
    <w:rsid w:val="494D610D"/>
    <w:rsid w:val="494D6AA6"/>
    <w:rsid w:val="494D6D05"/>
    <w:rsid w:val="494D7208"/>
    <w:rsid w:val="494E0559"/>
    <w:rsid w:val="494E2307"/>
    <w:rsid w:val="494E26AA"/>
    <w:rsid w:val="494E364E"/>
    <w:rsid w:val="494E5236"/>
    <w:rsid w:val="494E6498"/>
    <w:rsid w:val="494F2F9D"/>
    <w:rsid w:val="494F38F4"/>
    <w:rsid w:val="494F4769"/>
    <w:rsid w:val="49501FDE"/>
    <w:rsid w:val="495024F9"/>
    <w:rsid w:val="49502630"/>
    <w:rsid w:val="49502A35"/>
    <w:rsid w:val="49505FEF"/>
    <w:rsid w:val="4950607F"/>
    <w:rsid w:val="495060AD"/>
    <w:rsid w:val="495065CF"/>
    <w:rsid w:val="49507E2D"/>
    <w:rsid w:val="49514D84"/>
    <w:rsid w:val="49514E3C"/>
    <w:rsid w:val="4951655A"/>
    <w:rsid w:val="49520049"/>
    <w:rsid w:val="49521DF7"/>
    <w:rsid w:val="49522115"/>
    <w:rsid w:val="49524A82"/>
    <w:rsid w:val="495279EA"/>
    <w:rsid w:val="49530E7A"/>
    <w:rsid w:val="49530F49"/>
    <w:rsid w:val="49533EE6"/>
    <w:rsid w:val="49535B70"/>
    <w:rsid w:val="4953791E"/>
    <w:rsid w:val="49542C4B"/>
    <w:rsid w:val="495434A1"/>
    <w:rsid w:val="49543A4B"/>
    <w:rsid w:val="49543DC1"/>
    <w:rsid w:val="49545147"/>
    <w:rsid w:val="49545323"/>
    <w:rsid w:val="495474A0"/>
    <w:rsid w:val="49547B36"/>
    <w:rsid w:val="49552099"/>
    <w:rsid w:val="4955217A"/>
    <w:rsid w:val="49553696"/>
    <w:rsid w:val="4955379A"/>
    <w:rsid w:val="49554EDB"/>
    <w:rsid w:val="49555444"/>
    <w:rsid w:val="49557D93"/>
    <w:rsid w:val="495601CE"/>
    <w:rsid w:val="49562DBD"/>
    <w:rsid w:val="4957129B"/>
    <w:rsid w:val="495723CC"/>
    <w:rsid w:val="4957464A"/>
    <w:rsid w:val="49575660"/>
    <w:rsid w:val="4957740E"/>
    <w:rsid w:val="4958211B"/>
    <w:rsid w:val="49583186"/>
    <w:rsid w:val="495850CD"/>
    <w:rsid w:val="495858A0"/>
    <w:rsid w:val="4958642C"/>
    <w:rsid w:val="4958759A"/>
    <w:rsid w:val="495902DB"/>
    <w:rsid w:val="4959068C"/>
    <w:rsid w:val="49590EFF"/>
    <w:rsid w:val="49591116"/>
    <w:rsid w:val="495913D8"/>
    <w:rsid w:val="49592F5B"/>
    <w:rsid w:val="49595D88"/>
    <w:rsid w:val="495A05F8"/>
    <w:rsid w:val="495A09E9"/>
    <w:rsid w:val="495A0CAC"/>
    <w:rsid w:val="495A2DB0"/>
    <w:rsid w:val="495A617C"/>
    <w:rsid w:val="495A6EFE"/>
    <w:rsid w:val="495B760C"/>
    <w:rsid w:val="495C03CA"/>
    <w:rsid w:val="495C0A9C"/>
    <w:rsid w:val="495C0B3D"/>
    <w:rsid w:val="495C4A24"/>
    <w:rsid w:val="495C67D2"/>
    <w:rsid w:val="495D1A61"/>
    <w:rsid w:val="495D254A"/>
    <w:rsid w:val="495D4AFD"/>
    <w:rsid w:val="495D5A86"/>
    <w:rsid w:val="495E079C"/>
    <w:rsid w:val="495E0E1A"/>
    <w:rsid w:val="495E11AF"/>
    <w:rsid w:val="495E2C9C"/>
    <w:rsid w:val="495E4DEF"/>
    <w:rsid w:val="495E5EE3"/>
    <w:rsid w:val="495E5F8D"/>
    <w:rsid w:val="495E69EE"/>
    <w:rsid w:val="495E7463"/>
    <w:rsid w:val="495E7AC2"/>
    <w:rsid w:val="495F10E1"/>
    <w:rsid w:val="495F2384"/>
    <w:rsid w:val="495F2766"/>
    <w:rsid w:val="495F4514"/>
    <w:rsid w:val="495F62C2"/>
    <w:rsid w:val="49601FEE"/>
    <w:rsid w:val="4960345A"/>
    <w:rsid w:val="49604C59"/>
    <w:rsid w:val="49604EC7"/>
    <w:rsid w:val="49605D72"/>
    <w:rsid w:val="496062FA"/>
    <w:rsid w:val="4960747F"/>
    <w:rsid w:val="49607C05"/>
    <w:rsid w:val="49611717"/>
    <w:rsid w:val="4961347E"/>
    <w:rsid w:val="4961604F"/>
    <w:rsid w:val="496164DE"/>
    <w:rsid w:val="49617C2D"/>
    <w:rsid w:val="496274DF"/>
    <w:rsid w:val="496279DE"/>
    <w:rsid w:val="49627B61"/>
    <w:rsid w:val="49630102"/>
    <w:rsid w:val="49631FC1"/>
    <w:rsid w:val="49634005"/>
    <w:rsid w:val="49635297"/>
    <w:rsid w:val="496367FA"/>
    <w:rsid w:val="49640696"/>
    <w:rsid w:val="49640C35"/>
    <w:rsid w:val="496419EC"/>
    <w:rsid w:val="49641B2B"/>
    <w:rsid w:val="4964458B"/>
    <w:rsid w:val="49647D7D"/>
    <w:rsid w:val="496559CD"/>
    <w:rsid w:val="49661DB8"/>
    <w:rsid w:val="49663AF5"/>
    <w:rsid w:val="49664DDF"/>
    <w:rsid w:val="496658A3"/>
    <w:rsid w:val="49666368"/>
    <w:rsid w:val="496671C1"/>
    <w:rsid w:val="49667651"/>
    <w:rsid w:val="4966775F"/>
    <w:rsid w:val="4967068A"/>
    <w:rsid w:val="49670780"/>
    <w:rsid w:val="49671E27"/>
    <w:rsid w:val="49674E2C"/>
    <w:rsid w:val="49675177"/>
    <w:rsid w:val="49675666"/>
    <w:rsid w:val="49675C21"/>
    <w:rsid w:val="49676EF2"/>
    <w:rsid w:val="49680B74"/>
    <w:rsid w:val="4968161B"/>
    <w:rsid w:val="49682057"/>
    <w:rsid w:val="496833C9"/>
    <w:rsid w:val="49684D2A"/>
    <w:rsid w:val="49690203"/>
    <w:rsid w:val="49690EEF"/>
    <w:rsid w:val="496910E6"/>
    <w:rsid w:val="496930A0"/>
    <w:rsid w:val="49693B09"/>
    <w:rsid w:val="49695393"/>
    <w:rsid w:val="496953F1"/>
    <w:rsid w:val="496964D3"/>
    <w:rsid w:val="49696EC6"/>
    <w:rsid w:val="49697141"/>
    <w:rsid w:val="496975B3"/>
    <w:rsid w:val="496A03C1"/>
    <w:rsid w:val="496A5C71"/>
    <w:rsid w:val="496B05B4"/>
    <w:rsid w:val="496B2686"/>
    <w:rsid w:val="496B2B89"/>
    <w:rsid w:val="496B2EB9"/>
    <w:rsid w:val="496B398E"/>
    <w:rsid w:val="496C0591"/>
    <w:rsid w:val="496C1724"/>
    <w:rsid w:val="496C1A8F"/>
    <w:rsid w:val="496C2319"/>
    <w:rsid w:val="496C3162"/>
    <w:rsid w:val="496C5713"/>
    <w:rsid w:val="496C6BDA"/>
    <w:rsid w:val="496C7872"/>
    <w:rsid w:val="496D09DF"/>
    <w:rsid w:val="496D1A21"/>
    <w:rsid w:val="496D4E83"/>
    <w:rsid w:val="496D532D"/>
    <w:rsid w:val="496D5CB6"/>
    <w:rsid w:val="496D64FE"/>
    <w:rsid w:val="496D6C31"/>
    <w:rsid w:val="496E18E1"/>
    <w:rsid w:val="496E4757"/>
    <w:rsid w:val="496E6505"/>
    <w:rsid w:val="496F0653"/>
    <w:rsid w:val="496F29A9"/>
    <w:rsid w:val="496F5701"/>
    <w:rsid w:val="496F6F12"/>
    <w:rsid w:val="496F7B54"/>
    <w:rsid w:val="497003A2"/>
    <w:rsid w:val="49700977"/>
    <w:rsid w:val="4970227E"/>
    <w:rsid w:val="49704425"/>
    <w:rsid w:val="497055C1"/>
    <w:rsid w:val="497106EE"/>
    <w:rsid w:val="49712030"/>
    <w:rsid w:val="49712F73"/>
    <w:rsid w:val="49713563"/>
    <w:rsid w:val="49714403"/>
    <w:rsid w:val="49715275"/>
    <w:rsid w:val="4971782A"/>
    <w:rsid w:val="49717D00"/>
    <w:rsid w:val="49724248"/>
    <w:rsid w:val="49727646"/>
    <w:rsid w:val="4973173D"/>
    <w:rsid w:val="49740948"/>
    <w:rsid w:val="497447B8"/>
    <w:rsid w:val="49746212"/>
    <w:rsid w:val="4975022C"/>
    <w:rsid w:val="49753871"/>
    <w:rsid w:val="49753D38"/>
    <w:rsid w:val="49755A5C"/>
    <w:rsid w:val="49755AE6"/>
    <w:rsid w:val="49757894"/>
    <w:rsid w:val="4976475D"/>
    <w:rsid w:val="49766DE5"/>
    <w:rsid w:val="49770275"/>
    <w:rsid w:val="49770301"/>
    <w:rsid w:val="49770737"/>
    <w:rsid w:val="4977185E"/>
    <w:rsid w:val="49772132"/>
    <w:rsid w:val="4977360C"/>
    <w:rsid w:val="49773AF4"/>
    <w:rsid w:val="49776EB3"/>
    <w:rsid w:val="49777AB0"/>
    <w:rsid w:val="497837DE"/>
    <w:rsid w:val="49784BDE"/>
    <w:rsid w:val="49785639"/>
    <w:rsid w:val="49786131"/>
    <w:rsid w:val="49787384"/>
    <w:rsid w:val="49793828"/>
    <w:rsid w:val="49795384"/>
    <w:rsid w:val="497955D6"/>
    <w:rsid w:val="497956CA"/>
    <w:rsid w:val="497A2305"/>
    <w:rsid w:val="497A30FC"/>
    <w:rsid w:val="497A3F01"/>
    <w:rsid w:val="497A4025"/>
    <w:rsid w:val="497A5766"/>
    <w:rsid w:val="497A5A33"/>
    <w:rsid w:val="497A787A"/>
    <w:rsid w:val="497B1F13"/>
    <w:rsid w:val="497B39E0"/>
    <w:rsid w:val="497B6BF6"/>
    <w:rsid w:val="497C06BB"/>
    <w:rsid w:val="497C0C22"/>
    <w:rsid w:val="497C48A2"/>
    <w:rsid w:val="497C50C6"/>
    <w:rsid w:val="497D1516"/>
    <w:rsid w:val="497D2C80"/>
    <w:rsid w:val="497D499A"/>
    <w:rsid w:val="497D5632"/>
    <w:rsid w:val="497D7A5E"/>
    <w:rsid w:val="497E0E3E"/>
    <w:rsid w:val="497E13D0"/>
    <w:rsid w:val="497E2BEC"/>
    <w:rsid w:val="497E62D4"/>
    <w:rsid w:val="497F00FD"/>
    <w:rsid w:val="497F0713"/>
    <w:rsid w:val="497F16FF"/>
    <w:rsid w:val="497F18A0"/>
    <w:rsid w:val="497F329B"/>
    <w:rsid w:val="497F37F3"/>
    <w:rsid w:val="497F6965"/>
    <w:rsid w:val="497F72F8"/>
    <w:rsid w:val="497F74C1"/>
    <w:rsid w:val="498002B3"/>
    <w:rsid w:val="498007C7"/>
    <w:rsid w:val="49802A68"/>
    <w:rsid w:val="49802D6C"/>
    <w:rsid w:val="4980356C"/>
    <w:rsid w:val="49804BB7"/>
    <w:rsid w:val="498056E0"/>
    <w:rsid w:val="498126DD"/>
    <w:rsid w:val="49813EF8"/>
    <w:rsid w:val="49816239"/>
    <w:rsid w:val="49821DF8"/>
    <w:rsid w:val="4982313D"/>
    <w:rsid w:val="49824751"/>
    <w:rsid w:val="49827E7C"/>
    <w:rsid w:val="49830203"/>
    <w:rsid w:val="49831FB1"/>
    <w:rsid w:val="49835D9A"/>
    <w:rsid w:val="49836455"/>
    <w:rsid w:val="498364F6"/>
    <w:rsid w:val="49836818"/>
    <w:rsid w:val="49837F59"/>
    <w:rsid w:val="498413E9"/>
    <w:rsid w:val="4984163B"/>
    <w:rsid w:val="49841E8B"/>
    <w:rsid w:val="49842092"/>
    <w:rsid w:val="49843F7B"/>
    <w:rsid w:val="49845560"/>
    <w:rsid w:val="498455FF"/>
    <w:rsid w:val="49845D29"/>
    <w:rsid w:val="498503A7"/>
    <w:rsid w:val="49850536"/>
    <w:rsid w:val="49851C32"/>
    <w:rsid w:val="49851ED8"/>
    <w:rsid w:val="498540AB"/>
    <w:rsid w:val="4985439A"/>
    <w:rsid w:val="49855FCF"/>
    <w:rsid w:val="4985678D"/>
    <w:rsid w:val="49860F8A"/>
    <w:rsid w:val="49861AA1"/>
    <w:rsid w:val="49862B93"/>
    <w:rsid w:val="49867716"/>
    <w:rsid w:val="49867CF3"/>
    <w:rsid w:val="498710EE"/>
    <w:rsid w:val="4987340E"/>
    <w:rsid w:val="49875199"/>
    <w:rsid w:val="49875290"/>
    <w:rsid w:val="4987736F"/>
    <w:rsid w:val="49877DA8"/>
    <w:rsid w:val="498811FA"/>
    <w:rsid w:val="4988150D"/>
    <w:rsid w:val="49881B83"/>
    <w:rsid w:val="49883FFC"/>
    <w:rsid w:val="49885887"/>
    <w:rsid w:val="49886F6A"/>
    <w:rsid w:val="498875C7"/>
    <w:rsid w:val="4989040E"/>
    <w:rsid w:val="49890638"/>
    <w:rsid w:val="49891591"/>
    <w:rsid w:val="498923DB"/>
    <w:rsid w:val="4989268A"/>
    <w:rsid w:val="4989333F"/>
    <w:rsid w:val="49895A1F"/>
    <w:rsid w:val="49895B9E"/>
    <w:rsid w:val="498A25D7"/>
    <w:rsid w:val="498A2ACB"/>
    <w:rsid w:val="498A33AE"/>
    <w:rsid w:val="498A399A"/>
    <w:rsid w:val="498A4BEA"/>
    <w:rsid w:val="498A5108"/>
    <w:rsid w:val="498A51E1"/>
    <w:rsid w:val="498A7063"/>
    <w:rsid w:val="498A77E3"/>
    <w:rsid w:val="498B1B56"/>
    <w:rsid w:val="498B355B"/>
    <w:rsid w:val="498B4FAA"/>
    <w:rsid w:val="498B5309"/>
    <w:rsid w:val="498B66AC"/>
    <w:rsid w:val="498B66EB"/>
    <w:rsid w:val="498B70B7"/>
    <w:rsid w:val="498C1155"/>
    <w:rsid w:val="498C611B"/>
    <w:rsid w:val="498C7C51"/>
    <w:rsid w:val="498C7FDD"/>
    <w:rsid w:val="498D1081"/>
    <w:rsid w:val="498D249B"/>
    <w:rsid w:val="498D268D"/>
    <w:rsid w:val="498D288A"/>
    <w:rsid w:val="498D68C7"/>
    <w:rsid w:val="498D72D3"/>
    <w:rsid w:val="498E0956"/>
    <w:rsid w:val="498E0BBE"/>
    <w:rsid w:val="498E392B"/>
    <w:rsid w:val="498E506C"/>
    <w:rsid w:val="498E61FC"/>
    <w:rsid w:val="498E6CA9"/>
    <w:rsid w:val="498F3954"/>
    <w:rsid w:val="498F5898"/>
    <w:rsid w:val="498F7475"/>
    <w:rsid w:val="498F788D"/>
    <w:rsid w:val="49900B72"/>
    <w:rsid w:val="4990255D"/>
    <w:rsid w:val="49902920"/>
    <w:rsid w:val="4990798C"/>
    <w:rsid w:val="499126C4"/>
    <w:rsid w:val="499139ED"/>
    <w:rsid w:val="4991411B"/>
    <w:rsid w:val="49914ECA"/>
    <w:rsid w:val="4991667A"/>
    <w:rsid w:val="49916D81"/>
    <w:rsid w:val="49920446"/>
    <w:rsid w:val="499208F7"/>
    <w:rsid w:val="49921120"/>
    <w:rsid w:val="499222AC"/>
    <w:rsid w:val="49922A8A"/>
    <w:rsid w:val="4992463F"/>
    <w:rsid w:val="49926698"/>
    <w:rsid w:val="49927AEE"/>
    <w:rsid w:val="49932B26"/>
    <w:rsid w:val="49932F56"/>
    <w:rsid w:val="4993373C"/>
    <w:rsid w:val="49935E47"/>
    <w:rsid w:val="49935F6C"/>
    <w:rsid w:val="4993630D"/>
    <w:rsid w:val="499373E3"/>
    <w:rsid w:val="4994051E"/>
    <w:rsid w:val="49940662"/>
    <w:rsid w:val="49941865"/>
    <w:rsid w:val="49944349"/>
    <w:rsid w:val="499449C2"/>
    <w:rsid w:val="49946D03"/>
    <w:rsid w:val="499475D9"/>
    <w:rsid w:val="49950C2D"/>
    <w:rsid w:val="49951CE4"/>
    <w:rsid w:val="49952794"/>
    <w:rsid w:val="49952A27"/>
    <w:rsid w:val="49953C63"/>
    <w:rsid w:val="4995535D"/>
    <w:rsid w:val="49955722"/>
    <w:rsid w:val="49956188"/>
    <w:rsid w:val="49957F36"/>
    <w:rsid w:val="49960F2B"/>
    <w:rsid w:val="499620BD"/>
    <w:rsid w:val="49963040"/>
    <w:rsid w:val="499644E2"/>
    <w:rsid w:val="49971F00"/>
    <w:rsid w:val="49973CAE"/>
    <w:rsid w:val="49973F81"/>
    <w:rsid w:val="49974C8E"/>
    <w:rsid w:val="499875AE"/>
    <w:rsid w:val="49990614"/>
    <w:rsid w:val="49990A3E"/>
    <w:rsid w:val="49995C78"/>
    <w:rsid w:val="49995E2C"/>
    <w:rsid w:val="499961BA"/>
    <w:rsid w:val="49997A26"/>
    <w:rsid w:val="49997DA8"/>
    <w:rsid w:val="499A57B1"/>
    <w:rsid w:val="499A6CD2"/>
    <w:rsid w:val="499B03E9"/>
    <w:rsid w:val="499B16A6"/>
    <w:rsid w:val="499B408B"/>
    <w:rsid w:val="499B5A36"/>
    <w:rsid w:val="499B6895"/>
    <w:rsid w:val="499B6E9C"/>
    <w:rsid w:val="499C0B00"/>
    <w:rsid w:val="499C11E7"/>
    <w:rsid w:val="499C12C5"/>
    <w:rsid w:val="499C51E2"/>
    <w:rsid w:val="499D2860"/>
    <w:rsid w:val="499D6097"/>
    <w:rsid w:val="499D664B"/>
    <w:rsid w:val="499E09D9"/>
    <w:rsid w:val="499E1A10"/>
    <w:rsid w:val="499E26DE"/>
    <w:rsid w:val="499E2EAA"/>
    <w:rsid w:val="499E328F"/>
    <w:rsid w:val="499E503D"/>
    <w:rsid w:val="499E5213"/>
    <w:rsid w:val="499E682F"/>
    <w:rsid w:val="499E6DEB"/>
    <w:rsid w:val="499F0DB5"/>
    <w:rsid w:val="499F48B0"/>
    <w:rsid w:val="499F5688"/>
    <w:rsid w:val="499F5FF1"/>
    <w:rsid w:val="49A06ABD"/>
    <w:rsid w:val="49A07007"/>
    <w:rsid w:val="49A07B83"/>
    <w:rsid w:val="49A10203"/>
    <w:rsid w:val="49A10689"/>
    <w:rsid w:val="49A1100A"/>
    <w:rsid w:val="49A1126F"/>
    <w:rsid w:val="49A13C10"/>
    <w:rsid w:val="49A14997"/>
    <w:rsid w:val="49A14B2D"/>
    <w:rsid w:val="49A16851"/>
    <w:rsid w:val="49A16D51"/>
    <w:rsid w:val="49A22B96"/>
    <w:rsid w:val="49A23DFF"/>
    <w:rsid w:val="49A24972"/>
    <w:rsid w:val="49A27C2A"/>
    <w:rsid w:val="49A27F56"/>
    <w:rsid w:val="49A308A5"/>
    <w:rsid w:val="49A31ACA"/>
    <w:rsid w:val="49A3226F"/>
    <w:rsid w:val="49A32653"/>
    <w:rsid w:val="49A33E79"/>
    <w:rsid w:val="49A346C1"/>
    <w:rsid w:val="49A34A17"/>
    <w:rsid w:val="49A34BDC"/>
    <w:rsid w:val="49A35E02"/>
    <w:rsid w:val="49A40179"/>
    <w:rsid w:val="49A43F95"/>
    <w:rsid w:val="49A463AC"/>
    <w:rsid w:val="49A47292"/>
    <w:rsid w:val="49A50DAC"/>
    <w:rsid w:val="49A5461D"/>
    <w:rsid w:val="49A55B11"/>
    <w:rsid w:val="49A56155"/>
    <w:rsid w:val="49A572BE"/>
    <w:rsid w:val="49A60395"/>
    <w:rsid w:val="49A61735"/>
    <w:rsid w:val="49A62C56"/>
    <w:rsid w:val="49A62FC2"/>
    <w:rsid w:val="49A63EF1"/>
    <w:rsid w:val="49A66A81"/>
    <w:rsid w:val="49A73E8A"/>
    <w:rsid w:val="49A74985"/>
    <w:rsid w:val="49A804DC"/>
    <w:rsid w:val="49A81A17"/>
    <w:rsid w:val="49A85EBB"/>
    <w:rsid w:val="49A870A3"/>
    <w:rsid w:val="49A87C69"/>
    <w:rsid w:val="49A93361"/>
    <w:rsid w:val="49A95790"/>
    <w:rsid w:val="49AA19C3"/>
    <w:rsid w:val="49AA1C33"/>
    <w:rsid w:val="49AA25E2"/>
    <w:rsid w:val="49AA3104"/>
    <w:rsid w:val="49AA5F36"/>
    <w:rsid w:val="49AB1508"/>
    <w:rsid w:val="49AB25E3"/>
    <w:rsid w:val="49AB2A4A"/>
    <w:rsid w:val="49AB5094"/>
    <w:rsid w:val="49AB6889"/>
    <w:rsid w:val="49AB775A"/>
    <w:rsid w:val="49AC05F5"/>
    <w:rsid w:val="49AC2D5E"/>
    <w:rsid w:val="49AC4E4C"/>
    <w:rsid w:val="49AD1309"/>
    <w:rsid w:val="49AD1724"/>
    <w:rsid w:val="49AD1A85"/>
    <w:rsid w:val="49AD331F"/>
    <w:rsid w:val="49AD36B2"/>
    <w:rsid w:val="49AD3C2F"/>
    <w:rsid w:val="49AD3D2E"/>
    <w:rsid w:val="49AD5280"/>
    <w:rsid w:val="49AD5781"/>
    <w:rsid w:val="49AD57D6"/>
    <w:rsid w:val="49AD59AB"/>
    <w:rsid w:val="49AD702E"/>
    <w:rsid w:val="49AE2DA6"/>
    <w:rsid w:val="49AE2F15"/>
    <w:rsid w:val="49AE5C4D"/>
    <w:rsid w:val="49AF0AE3"/>
    <w:rsid w:val="49AF0FF8"/>
    <w:rsid w:val="49AF4BA5"/>
    <w:rsid w:val="49AF4E76"/>
    <w:rsid w:val="49AF52A7"/>
    <w:rsid w:val="49AF724A"/>
    <w:rsid w:val="49B0288E"/>
    <w:rsid w:val="49B02FC2"/>
    <w:rsid w:val="49B04D70"/>
    <w:rsid w:val="49B05A02"/>
    <w:rsid w:val="49B06B1E"/>
    <w:rsid w:val="49B06DCE"/>
    <w:rsid w:val="49B11BF6"/>
    <w:rsid w:val="49B13B80"/>
    <w:rsid w:val="49B15958"/>
    <w:rsid w:val="49B16CC5"/>
    <w:rsid w:val="49B17562"/>
    <w:rsid w:val="49B20A95"/>
    <w:rsid w:val="49B21928"/>
    <w:rsid w:val="49B22896"/>
    <w:rsid w:val="49B2553D"/>
    <w:rsid w:val="49B26D3A"/>
    <w:rsid w:val="49B272F8"/>
    <w:rsid w:val="49B303BC"/>
    <w:rsid w:val="49B34228"/>
    <w:rsid w:val="49B358F7"/>
    <w:rsid w:val="49B379F2"/>
    <w:rsid w:val="49B37B45"/>
    <w:rsid w:val="49B4139A"/>
    <w:rsid w:val="49B44860"/>
    <w:rsid w:val="49B45646"/>
    <w:rsid w:val="49B4602B"/>
    <w:rsid w:val="49B4660E"/>
    <w:rsid w:val="49B4726E"/>
    <w:rsid w:val="49B477D5"/>
    <w:rsid w:val="49B50BFD"/>
    <w:rsid w:val="49B511E3"/>
    <w:rsid w:val="49B52386"/>
    <w:rsid w:val="49B54004"/>
    <w:rsid w:val="49B540C7"/>
    <w:rsid w:val="49B54134"/>
    <w:rsid w:val="49B5529D"/>
    <w:rsid w:val="49B605D8"/>
    <w:rsid w:val="49B616A7"/>
    <w:rsid w:val="49B62248"/>
    <w:rsid w:val="49B6283C"/>
    <w:rsid w:val="49B62E33"/>
    <w:rsid w:val="49B64662"/>
    <w:rsid w:val="49B72B37"/>
    <w:rsid w:val="49B73763"/>
    <w:rsid w:val="49B74350"/>
    <w:rsid w:val="49B77EAC"/>
    <w:rsid w:val="49B809CF"/>
    <w:rsid w:val="49B81B9F"/>
    <w:rsid w:val="49B821B8"/>
    <w:rsid w:val="49B83031"/>
    <w:rsid w:val="49B83FC7"/>
    <w:rsid w:val="49B900B2"/>
    <w:rsid w:val="49B900C8"/>
    <w:rsid w:val="49B9141C"/>
    <w:rsid w:val="49B91E77"/>
    <w:rsid w:val="49B91E85"/>
    <w:rsid w:val="49B937B9"/>
    <w:rsid w:val="49B93C25"/>
    <w:rsid w:val="49BA14B8"/>
    <w:rsid w:val="49BA174B"/>
    <w:rsid w:val="49BA1CA4"/>
    <w:rsid w:val="49BA3F41"/>
    <w:rsid w:val="49BA7624"/>
    <w:rsid w:val="49BB2F71"/>
    <w:rsid w:val="49BB382B"/>
    <w:rsid w:val="49BB5BEF"/>
    <w:rsid w:val="49BC17F5"/>
    <w:rsid w:val="49BC3715"/>
    <w:rsid w:val="49BC471E"/>
    <w:rsid w:val="49BC54C3"/>
    <w:rsid w:val="49BD39E0"/>
    <w:rsid w:val="49BD50D1"/>
    <w:rsid w:val="49BD69A9"/>
    <w:rsid w:val="49BD6B49"/>
    <w:rsid w:val="49BE0CB6"/>
    <w:rsid w:val="49BE123B"/>
    <w:rsid w:val="49BE232E"/>
    <w:rsid w:val="49BE3DA1"/>
    <w:rsid w:val="49BE73AF"/>
    <w:rsid w:val="49BE7DC6"/>
    <w:rsid w:val="49BE7E8B"/>
    <w:rsid w:val="49BF0FC9"/>
    <w:rsid w:val="49BF0FDE"/>
    <w:rsid w:val="49BF149E"/>
    <w:rsid w:val="49BF18E0"/>
    <w:rsid w:val="49BF4FB3"/>
    <w:rsid w:val="49BF5AF6"/>
    <w:rsid w:val="49BF6CDD"/>
    <w:rsid w:val="49C011FA"/>
    <w:rsid w:val="49C01457"/>
    <w:rsid w:val="49C03205"/>
    <w:rsid w:val="49C046F1"/>
    <w:rsid w:val="49C1047D"/>
    <w:rsid w:val="49C10D2B"/>
    <w:rsid w:val="49C128B7"/>
    <w:rsid w:val="49C12A7C"/>
    <w:rsid w:val="49C1358B"/>
    <w:rsid w:val="49C14BAE"/>
    <w:rsid w:val="49C16F7D"/>
    <w:rsid w:val="49C213BC"/>
    <w:rsid w:val="49C21EBE"/>
    <w:rsid w:val="49C2281B"/>
    <w:rsid w:val="49C24104"/>
    <w:rsid w:val="49C27C4A"/>
    <w:rsid w:val="49C3005F"/>
    <w:rsid w:val="49C32CF5"/>
    <w:rsid w:val="49C33CAB"/>
    <w:rsid w:val="49C33FF5"/>
    <w:rsid w:val="49C369F7"/>
    <w:rsid w:val="49C425C9"/>
    <w:rsid w:val="49C43A79"/>
    <w:rsid w:val="49C4485C"/>
    <w:rsid w:val="49C4513B"/>
    <w:rsid w:val="49C4687C"/>
    <w:rsid w:val="49C47666"/>
    <w:rsid w:val="49C47C64"/>
    <w:rsid w:val="49C565CB"/>
    <w:rsid w:val="49C56A6D"/>
    <w:rsid w:val="49C633CE"/>
    <w:rsid w:val="49C64593"/>
    <w:rsid w:val="49C654F8"/>
    <w:rsid w:val="49C6610C"/>
    <w:rsid w:val="49C66341"/>
    <w:rsid w:val="49C74C97"/>
    <w:rsid w:val="49C8030C"/>
    <w:rsid w:val="49C81B2E"/>
    <w:rsid w:val="49C820BA"/>
    <w:rsid w:val="49C83ABC"/>
    <w:rsid w:val="49C83E68"/>
    <w:rsid w:val="49C90E43"/>
    <w:rsid w:val="49C913BF"/>
    <w:rsid w:val="49C9260B"/>
    <w:rsid w:val="49C93C06"/>
    <w:rsid w:val="49C94F4C"/>
    <w:rsid w:val="49C97B1D"/>
    <w:rsid w:val="49CA31C4"/>
    <w:rsid w:val="49CA3943"/>
    <w:rsid w:val="49CA4084"/>
    <w:rsid w:val="49CA5E32"/>
    <w:rsid w:val="49CA6807"/>
    <w:rsid w:val="49CA7BE0"/>
    <w:rsid w:val="49CB179D"/>
    <w:rsid w:val="49CB2178"/>
    <w:rsid w:val="49CB2461"/>
    <w:rsid w:val="49CB3958"/>
    <w:rsid w:val="49CB3B7E"/>
    <w:rsid w:val="49CB7D62"/>
    <w:rsid w:val="49CC1B61"/>
    <w:rsid w:val="49CC2660"/>
    <w:rsid w:val="49CC60D6"/>
    <w:rsid w:val="49CD051B"/>
    <w:rsid w:val="49CD1081"/>
    <w:rsid w:val="49CD147E"/>
    <w:rsid w:val="49CD3F23"/>
    <w:rsid w:val="49CD5922"/>
    <w:rsid w:val="49CD5F16"/>
    <w:rsid w:val="49CD76D0"/>
    <w:rsid w:val="49CD792E"/>
    <w:rsid w:val="49CE0DBE"/>
    <w:rsid w:val="49CE1918"/>
    <w:rsid w:val="49CE1BC8"/>
    <w:rsid w:val="49CE7528"/>
    <w:rsid w:val="49CF0AEE"/>
    <w:rsid w:val="49CF169A"/>
    <w:rsid w:val="49CF3448"/>
    <w:rsid w:val="49CF398F"/>
    <w:rsid w:val="49CF3F47"/>
    <w:rsid w:val="49CF51F6"/>
    <w:rsid w:val="49CF76B7"/>
    <w:rsid w:val="49D00668"/>
    <w:rsid w:val="49D02FE5"/>
    <w:rsid w:val="49D0406A"/>
    <w:rsid w:val="49D04E1F"/>
    <w:rsid w:val="49D06C42"/>
    <w:rsid w:val="49D10864"/>
    <w:rsid w:val="49D140BB"/>
    <w:rsid w:val="49D15412"/>
    <w:rsid w:val="49D15FC8"/>
    <w:rsid w:val="49D162AF"/>
    <w:rsid w:val="49D16540"/>
    <w:rsid w:val="49D167F9"/>
    <w:rsid w:val="49D17C1D"/>
    <w:rsid w:val="49D20429"/>
    <w:rsid w:val="49D2118A"/>
    <w:rsid w:val="49D22F38"/>
    <w:rsid w:val="49D244F6"/>
    <w:rsid w:val="49D25084"/>
    <w:rsid w:val="49D2773F"/>
    <w:rsid w:val="49D32603"/>
    <w:rsid w:val="49D36774"/>
    <w:rsid w:val="49D40A5E"/>
    <w:rsid w:val="49D4241E"/>
    <w:rsid w:val="49D4280C"/>
    <w:rsid w:val="49D44301"/>
    <w:rsid w:val="49D449A0"/>
    <w:rsid w:val="49D44C30"/>
    <w:rsid w:val="49D46CB0"/>
    <w:rsid w:val="49D547D7"/>
    <w:rsid w:val="49D56585"/>
    <w:rsid w:val="49D60C91"/>
    <w:rsid w:val="49D62A28"/>
    <w:rsid w:val="49D63BE5"/>
    <w:rsid w:val="49D7054F"/>
    <w:rsid w:val="49D71C79"/>
    <w:rsid w:val="49D73C59"/>
    <w:rsid w:val="49D74998"/>
    <w:rsid w:val="49D74B57"/>
    <w:rsid w:val="49D74CDF"/>
    <w:rsid w:val="49D767A1"/>
    <w:rsid w:val="49D81E1A"/>
    <w:rsid w:val="49D84A41"/>
    <w:rsid w:val="49D85A26"/>
    <w:rsid w:val="49D85BA3"/>
    <w:rsid w:val="49D86182"/>
    <w:rsid w:val="49D8683B"/>
    <w:rsid w:val="49D86E11"/>
    <w:rsid w:val="49D92519"/>
    <w:rsid w:val="49D942C7"/>
    <w:rsid w:val="49D95ED1"/>
    <w:rsid w:val="49D97612"/>
    <w:rsid w:val="49D97E23"/>
    <w:rsid w:val="49DA0AA2"/>
    <w:rsid w:val="49DA1901"/>
    <w:rsid w:val="49DA2A89"/>
    <w:rsid w:val="49DA3B9B"/>
    <w:rsid w:val="49DA54F1"/>
    <w:rsid w:val="49DA5671"/>
    <w:rsid w:val="49DA6088"/>
    <w:rsid w:val="49DB109C"/>
    <w:rsid w:val="49DB1DED"/>
    <w:rsid w:val="49DB1F32"/>
    <w:rsid w:val="49DB5934"/>
    <w:rsid w:val="49DB78D3"/>
    <w:rsid w:val="49DC17D2"/>
    <w:rsid w:val="49DC3DB7"/>
    <w:rsid w:val="49DC3DBC"/>
    <w:rsid w:val="49DC3E27"/>
    <w:rsid w:val="49DC479B"/>
    <w:rsid w:val="49DC4FE4"/>
    <w:rsid w:val="49DC5B65"/>
    <w:rsid w:val="49DD4854"/>
    <w:rsid w:val="49DD4CEE"/>
    <w:rsid w:val="49DD690C"/>
    <w:rsid w:val="49DD709B"/>
    <w:rsid w:val="49DD71DE"/>
    <w:rsid w:val="49DE6203"/>
    <w:rsid w:val="49DE657D"/>
    <w:rsid w:val="49DE6D23"/>
    <w:rsid w:val="49DF0036"/>
    <w:rsid w:val="49DF11B1"/>
    <w:rsid w:val="49DF2C2B"/>
    <w:rsid w:val="49E01F16"/>
    <w:rsid w:val="49E04914"/>
    <w:rsid w:val="49E05655"/>
    <w:rsid w:val="49E05AC4"/>
    <w:rsid w:val="49E07016"/>
    <w:rsid w:val="49E07403"/>
    <w:rsid w:val="49E07F7C"/>
    <w:rsid w:val="49E11D1A"/>
    <w:rsid w:val="49E11FA1"/>
    <w:rsid w:val="49E1317B"/>
    <w:rsid w:val="49E14F29"/>
    <w:rsid w:val="49E21180"/>
    <w:rsid w:val="49E215D2"/>
    <w:rsid w:val="49E22189"/>
    <w:rsid w:val="49E25350"/>
    <w:rsid w:val="49E27234"/>
    <w:rsid w:val="49E3035C"/>
    <w:rsid w:val="49E30CA1"/>
    <w:rsid w:val="49E35145"/>
    <w:rsid w:val="49E37295"/>
    <w:rsid w:val="49E40558"/>
    <w:rsid w:val="49E41B54"/>
    <w:rsid w:val="49E423A5"/>
    <w:rsid w:val="49E42F19"/>
    <w:rsid w:val="49E43AED"/>
    <w:rsid w:val="49E44725"/>
    <w:rsid w:val="49E44EEE"/>
    <w:rsid w:val="49E46193"/>
    <w:rsid w:val="49E506FA"/>
    <w:rsid w:val="49E50EBD"/>
    <w:rsid w:val="49E52C6C"/>
    <w:rsid w:val="49E532AE"/>
    <w:rsid w:val="49E54910"/>
    <w:rsid w:val="49E56F32"/>
    <w:rsid w:val="49E60792"/>
    <w:rsid w:val="49E62323"/>
    <w:rsid w:val="49E62686"/>
    <w:rsid w:val="49E63539"/>
    <w:rsid w:val="49E6404D"/>
    <w:rsid w:val="49E64620"/>
    <w:rsid w:val="49E669E4"/>
    <w:rsid w:val="49E67C20"/>
    <w:rsid w:val="49E704D5"/>
    <w:rsid w:val="49E71C16"/>
    <w:rsid w:val="49E74550"/>
    <w:rsid w:val="49E77A48"/>
    <w:rsid w:val="49E80AF9"/>
    <w:rsid w:val="49E8275C"/>
    <w:rsid w:val="49E83043"/>
    <w:rsid w:val="49E8450A"/>
    <w:rsid w:val="49E84EAA"/>
    <w:rsid w:val="49E862B8"/>
    <w:rsid w:val="49E8733C"/>
    <w:rsid w:val="49E92FE7"/>
    <w:rsid w:val="49E96738"/>
    <w:rsid w:val="49E96C1C"/>
    <w:rsid w:val="49EA0282"/>
    <w:rsid w:val="49EA0438"/>
    <w:rsid w:val="49EA0597"/>
    <w:rsid w:val="49EA64D4"/>
    <w:rsid w:val="49EA7D84"/>
    <w:rsid w:val="49EB27CF"/>
    <w:rsid w:val="49EB5DA8"/>
    <w:rsid w:val="49EC1F6B"/>
    <w:rsid w:val="49EC224C"/>
    <w:rsid w:val="49EC3FFA"/>
    <w:rsid w:val="49EC4B10"/>
    <w:rsid w:val="49EC59DC"/>
    <w:rsid w:val="49EC69C7"/>
    <w:rsid w:val="49ED1B20"/>
    <w:rsid w:val="49ED6F18"/>
    <w:rsid w:val="49ED6F68"/>
    <w:rsid w:val="49ED77BA"/>
    <w:rsid w:val="49EE06B8"/>
    <w:rsid w:val="49EE426A"/>
    <w:rsid w:val="49EE57D7"/>
    <w:rsid w:val="49EE77D2"/>
    <w:rsid w:val="49EF3AEA"/>
    <w:rsid w:val="49EF4246"/>
    <w:rsid w:val="49EF4E60"/>
    <w:rsid w:val="49EF7646"/>
    <w:rsid w:val="49EF7942"/>
    <w:rsid w:val="49F0162F"/>
    <w:rsid w:val="49F02CC8"/>
    <w:rsid w:val="49F02F2C"/>
    <w:rsid w:val="49F04409"/>
    <w:rsid w:val="49F07716"/>
    <w:rsid w:val="49F103FB"/>
    <w:rsid w:val="49F11610"/>
    <w:rsid w:val="49F14158"/>
    <w:rsid w:val="49F15094"/>
    <w:rsid w:val="49F1553C"/>
    <w:rsid w:val="49F15899"/>
    <w:rsid w:val="49F15EA7"/>
    <w:rsid w:val="49F17862"/>
    <w:rsid w:val="49F20EE5"/>
    <w:rsid w:val="49F21CFA"/>
    <w:rsid w:val="49F27137"/>
    <w:rsid w:val="49F316C7"/>
    <w:rsid w:val="49F32D8A"/>
    <w:rsid w:val="49F36AFE"/>
    <w:rsid w:val="49F370C0"/>
    <w:rsid w:val="49F370C3"/>
    <w:rsid w:val="49F42EAF"/>
    <w:rsid w:val="49F44C5D"/>
    <w:rsid w:val="49F509D5"/>
    <w:rsid w:val="49F556AA"/>
    <w:rsid w:val="49F6170B"/>
    <w:rsid w:val="49F63C50"/>
    <w:rsid w:val="49F64E79"/>
    <w:rsid w:val="49F657C7"/>
    <w:rsid w:val="49F676AD"/>
    <w:rsid w:val="49F70343"/>
    <w:rsid w:val="49F70BF1"/>
    <w:rsid w:val="49F721BD"/>
    <w:rsid w:val="49F7299F"/>
    <w:rsid w:val="49F72B9B"/>
    <w:rsid w:val="49F7474D"/>
    <w:rsid w:val="49F76920"/>
    <w:rsid w:val="49F76B47"/>
    <w:rsid w:val="49F8145A"/>
    <w:rsid w:val="49F8402B"/>
    <w:rsid w:val="49F86821"/>
    <w:rsid w:val="49F86E77"/>
    <w:rsid w:val="49F92273"/>
    <w:rsid w:val="49F96717"/>
    <w:rsid w:val="49FA314A"/>
    <w:rsid w:val="49FA46A4"/>
    <w:rsid w:val="49FA5FEB"/>
    <w:rsid w:val="49FA6274"/>
    <w:rsid w:val="49FA694B"/>
    <w:rsid w:val="49FB151C"/>
    <w:rsid w:val="49FB1B07"/>
    <w:rsid w:val="49FB248F"/>
    <w:rsid w:val="49FB423A"/>
    <w:rsid w:val="49FB423D"/>
    <w:rsid w:val="49FB5243"/>
    <w:rsid w:val="49FC1D63"/>
    <w:rsid w:val="49FC225B"/>
    <w:rsid w:val="49FC2C35"/>
    <w:rsid w:val="49FC585F"/>
    <w:rsid w:val="49FC7FB5"/>
    <w:rsid w:val="49FD3E35"/>
    <w:rsid w:val="49FD56D4"/>
    <w:rsid w:val="49FD6207"/>
    <w:rsid w:val="49FD7A8F"/>
    <w:rsid w:val="49FE049B"/>
    <w:rsid w:val="49FE1F7F"/>
    <w:rsid w:val="49FE391E"/>
    <w:rsid w:val="49FE3D2D"/>
    <w:rsid w:val="49FE5ADB"/>
    <w:rsid w:val="49FE675C"/>
    <w:rsid w:val="49FE735A"/>
    <w:rsid w:val="49FF0A69"/>
    <w:rsid w:val="49FF39E4"/>
    <w:rsid w:val="49FF44E4"/>
    <w:rsid w:val="49FF5F6F"/>
    <w:rsid w:val="49FF66CE"/>
    <w:rsid w:val="4A0008D3"/>
    <w:rsid w:val="4A000C7A"/>
    <w:rsid w:val="4A000E27"/>
    <w:rsid w:val="4A001853"/>
    <w:rsid w:val="4A00390D"/>
    <w:rsid w:val="4A004538"/>
    <w:rsid w:val="4A007AA5"/>
    <w:rsid w:val="4A013811"/>
    <w:rsid w:val="4A01681E"/>
    <w:rsid w:val="4A01737A"/>
    <w:rsid w:val="4A017D90"/>
    <w:rsid w:val="4A02381D"/>
    <w:rsid w:val="4A0250DD"/>
    <w:rsid w:val="4A030171"/>
    <w:rsid w:val="4A031344"/>
    <w:rsid w:val="4A0330F2"/>
    <w:rsid w:val="4A036364"/>
    <w:rsid w:val="4A037596"/>
    <w:rsid w:val="4A041C37"/>
    <w:rsid w:val="4A042BE1"/>
    <w:rsid w:val="4A046EDC"/>
    <w:rsid w:val="4A050C18"/>
    <w:rsid w:val="4A051356"/>
    <w:rsid w:val="4A05330E"/>
    <w:rsid w:val="4A0537CF"/>
    <w:rsid w:val="4A054BE2"/>
    <w:rsid w:val="4A0550BC"/>
    <w:rsid w:val="4A05620B"/>
    <w:rsid w:val="4A056260"/>
    <w:rsid w:val="4A056E6A"/>
    <w:rsid w:val="4A056E7A"/>
    <w:rsid w:val="4A062BE2"/>
    <w:rsid w:val="4A064EEE"/>
    <w:rsid w:val="4A070E34"/>
    <w:rsid w:val="4A072690"/>
    <w:rsid w:val="4A07463D"/>
    <w:rsid w:val="4A080708"/>
    <w:rsid w:val="4A08695A"/>
    <w:rsid w:val="4A0901FB"/>
    <w:rsid w:val="4A091E94"/>
    <w:rsid w:val="4A0923DF"/>
    <w:rsid w:val="4A093D17"/>
    <w:rsid w:val="4A094696"/>
    <w:rsid w:val="4A095455"/>
    <w:rsid w:val="4A0955D0"/>
    <w:rsid w:val="4A0A0924"/>
    <w:rsid w:val="4A0A1F05"/>
    <w:rsid w:val="4A0A26D2"/>
    <w:rsid w:val="4A0A4480"/>
    <w:rsid w:val="4A0A4905"/>
    <w:rsid w:val="4A0A52C4"/>
    <w:rsid w:val="4A0A6440"/>
    <w:rsid w:val="4A0A6787"/>
    <w:rsid w:val="4A0A7F2F"/>
    <w:rsid w:val="4A0B0D31"/>
    <w:rsid w:val="4A0B2A82"/>
    <w:rsid w:val="4A0B4CFB"/>
    <w:rsid w:val="4A0B6984"/>
    <w:rsid w:val="4A0B78D0"/>
    <w:rsid w:val="4A0C2D1F"/>
    <w:rsid w:val="4A0C3D7E"/>
    <w:rsid w:val="4A0C644A"/>
    <w:rsid w:val="4A0C6865"/>
    <w:rsid w:val="4A0D21C2"/>
    <w:rsid w:val="4A0D23DC"/>
    <w:rsid w:val="4A0D3F70"/>
    <w:rsid w:val="4A0D56E7"/>
    <w:rsid w:val="4A0D5D1E"/>
    <w:rsid w:val="4A0E1BAE"/>
    <w:rsid w:val="4A0E3227"/>
    <w:rsid w:val="4A0E4855"/>
    <w:rsid w:val="4A0E4C7A"/>
    <w:rsid w:val="4A0E66D8"/>
    <w:rsid w:val="4A0E7992"/>
    <w:rsid w:val="4A0F1A96"/>
    <w:rsid w:val="4A0F2831"/>
    <w:rsid w:val="4A0F33D3"/>
    <w:rsid w:val="4A0F4B57"/>
    <w:rsid w:val="4A0F5F3A"/>
    <w:rsid w:val="4A0F6632"/>
    <w:rsid w:val="4A0F68FC"/>
    <w:rsid w:val="4A0F7CE8"/>
    <w:rsid w:val="4A1011A8"/>
    <w:rsid w:val="4A101AC0"/>
    <w:rsid w:val="4A104839"/>
    <w:rsid w:val="4A106E82"/>
    <w:rsid w:val="4A110AA3"/>
    <w:rsid w:val="4A113A61"/>
    <w:rsid w:val="4A114E44"/>
    <w:rsid w:val="4A1153A1"/>
    <w:rsid w:val="4A11580F"/>
    <w:rsid w:val="4A117F13"/>
    <w:rsid w:val="4A1208DA"/>
    <w:rsid w:val="4A124D48"/>
    <w:rsid w:val="4A1251F7"/>
    <w:rsid w:val="4A136EB3"/>
    <w:rsid w:val="4A1433AF"/>
    <w:rsid w:val="4A143551"/>
    <w:rsid w:val="4A144FA6"/>
    <w:rsid w:val="4A1452FF"/>
    <w:rsid w:val="4A1474F2"/>
    <w:rsid w:val="4A150E13"/>
    <w:rsid w:val="4A152D72"/>
    <w:rsid w:val="4A156E89"/>
    <w:rsid w:val="4A161077"/>
    <w:rsid w:val="4A162E25"/>
    <w:rsid w:val="4A1672C9"/>
    <w:rsid w:val="4A17247D"/>
    <w:rsid w:val="4A17298F"/>
    <w:rsid w:val="4A172F9F"/>
    <w:rsid w:val="4A174DEF"/>
    <w:rsid w:val="4A176B9D"/>
    <w:rsid w:val="4A180A44"/>
    <w:rsid w:val="4A184D5C"/>
    <w:rsid w:val="4A185318"/>
    <w:rsid w:val="4A187215"/>
    <w:rsid w:val="4A191DEE"/>
    <w:rsid w:val="4A193364"/>
    <w:rsid w:val="4A1937A7"/>
    <w:rsid w:val="4A1946C3"/>
    <w:rsid w:val="4A19522C"/>
    <w:rsid w:val="4A19692E"/>
    <w:rsid w:val="4A196989"/>
    <w:rsid w:val="4A1A1731"/>
    <w:rsid w:val="4A1A47F4"/>
    <w:rsid w:val="4A1A6989"/>
    <w:rsid w:val="4A1B043B"/>
    <w:rsid w:val="4A1B0507"/>
    <w:rsid w:val="4A1B48DF"/>
    <w:rsid w:val="4A1B668D"/>
    <w:rsid w:val="4A1C0380"/>
    <w:rsid w:val="4A1C0742"/>
    <w:rsid w:val="4A1C0D2B"/>
    <w:rsid w:val="4A1C1F96"/>
    <w:rsid w:val="4A1C2405"/>
    <w:rsid w:val="4A1C41B3"/>
    <w:rsid w:val="4A1C4A46"/>
    <w:rsid w:val="4A1C51FA"/>
    <w:rsid w:val="4A1D0657"/>
    <w:rsid w:val="4A1D268F"/>
    <w:rsid w:val="4A1D69B8"/>
    <w:rsid w:val="4A1D7230"/>
    <w:rsid w:val="4A1D7D5A"/>
    <w:rsid w:val="4A1E1CDA"/>
    <w:rsid w:val="4A1E617D"/>
    <w:rsid w:val="4A1F1CAF"/>
    <w:rsid w:val="4A1F2687"/>
    <w:rsid w:val="4A1F71D6"/>
    <w:rsid w:val="4A201EF6"/>
    <w:rsid w:val="4A203CA4"/>
    <w:rsid w:val="4A205A52"/>
    <w:rsid w:val="4A2117CA"/>
    <w:rsid w:val="4A212CB7"/>
    <w:rsid w:val="4A2246C7"/>
    <w:rsid w:val="4A224968"/>
    <w:rsid w:val="4A2255D4"/>
    <w:rsid w:val="4A225C6E"/>
    <w:rsid w:val="4A226B37"/>
    <w:rsid w:val="4A227A1C"/>
    <w:rsid w:val="4A227AB9"/>
    <w:rsid w:val="4A2319E6"/>
    <w:rsid w:val="4A234591"/>
    <w:rsid w:val="4A235542"/>
    <w:rsid w:val="4A235B57"/>
    <w:rsid w:val="4A236C50"/>
    <w:rsid w:val="4A241BB8"/>
    <w:rsid w:val="4A242E8E"/>
    <w:rsid w:val="4A244C2D"/>
    <w:rsid w:val="4A25057C"/>
    <w:rsid w:val="4A250D97"/>
    <w:rsid w:val="4A2512BA"/>
    <w:rsid w:val="4A256CA7"/>
    <w:rsid w:val="4A266DE0"/>
    <w:rsid w:val="4A2705EE"/>
    <w:rsid w:val="4A2714EF"/>
    <w:rsid w:val="4A2719AE"/>
    <w:rsid w:val="4A273284"/>
    <w:rsid w:val="4A275032"/>
    <w:rsid w:val="4A27674B"/>
    <w:rsid w:val="4A2770A9"/>
    <w:rsid w:val="4A280DAA"/>
    <w:rsid w:val="4A2813A9"/>
    <w:rsid w:val="4A282B58"/>
    <w:rsid w:val="4A28374B"/>
    <w:rsid w:val="4A283E46"/>
    <w:rsid w:val="4A2856A3"/>
    <w:rsid w:val="4A286FFC"/>
    <w:rsid w:val="4A2929AE"/>
    <w:rsid w:val="4A292E59"/>
    <w:rsid w:val="4A29628B"/>
    <w:rsid w:val="4A2A25B4"/>
    <w:rsid w:val="4A2A2D74"/>
    <w:rsid w:val="4A2A51F0"/>
    <w:rsid w:val="4A2A5CF3"/>
    <w:rsid w:val="4A2A68D0"/>
    <w:rsid w:val="4A2A71A9"/>
    <w:rsid w:val="4A2A7770"/>
    <w:rsid w:val="4A2B0588"/>
    <w:rsid w:val="4A2B093C"/>
    <w:rsid w:val="4A2B1370"/>
    <w:rsid w:val="4A2B43F6"/>
    <w:rsid w:val="4A2B5779"/>
    <w:rsid w:val="4A2B5B9C"/>
    <w:rsid w:val="4A2B7770"/>
    <w:rsid w:val="4A2C1CAA"/>
    <w:rsid w:val="4A2C20A3"/>
    <w:rsid w:val="4A2C23DC"/>
    <w:rsid w:val="4A2C41D3"/>
    <w:rsid w:val="4A2C7CB6"/>
    <w:rsid w:val="4A2D016F"/>
    <w:rsid w:val="4A2D0A79"/>
    <w:rsid w:val="4A2D3660"/>
    <w:rsid w:val="4A2D3BBB"/>
    <w:rsid w:val="4A2D43AB"/>
    <w:rsid w:val="4A2D4613"/>
    <w:rsid w:val="4A2D7E6A"/>
    <w:rsid w:val="4A2E0ED5"/>
    <w:rsid w:val="4A2E1182"/>
    <w:rsid w:val="4A2E16F9"/>
    <w:rsid w:val="4A2E2C6A"/>
    <w:rsid w:val="4A2E3F41"/>
    <w:rsid w:val="4A2E5DC3"/>
    <w:rsid w:val="4A2E6B25"/>
    <w:rsid w:val="4A2F038B"/>
    <w:rsid w:val="4A2F2139"/>
    <w:rsid w:val="4A2F2784"/>
    <w:rsid w:val="4A2F2D96"/>
    <w:rsid w:val="4A2F3EE7"/>
    <w:rsid w:val="4A2F40FA"/>
    <w:rsid w:val="4A2F4538"/>
    <w:rsid w:val="4A30015B"/>
    <w:rsid w:val="4A3011C1"/>
    <w:rsid w:val="4A301A0D"/>
    <w:rsid w:val="4A301D8F"/>
    <w:rsid w:val="4A312A43"/>
    <w:rsid w:val="4A314103"/>
    <w:rsid w:val="4A3153A9"/>
    <w:rsid w:val="4A31571D"/>
    <w:rsid w:val="4A31759F"/>
    <w:rsid w:val="4A317C5F"/>
    <w:rsid w:val="4A320963"/>
    <w:rsid w:val="4A321A3E"/>
    <w:rsid w:val="4A321DEC"/>
    <w:rsid w:val="4A3239D7"/>
    <w:rsid w:val="4A323E91"/>
    <w:rsid w:val="4A3241BC"/>
    <w:rsid w:val="4A325785"/>
    <w:rsid w:val="4A326368"/>
    <w:rsid w:val="4A330784"/>
    <w:rsid w:val="4A332648"/>
    <w:rsid w:val="4A334488"/>
    <w:rsid w:val="4A336ADC"/>
    <w:rsid w:val="4A34239D"/>
    <w:rsid w:val="4A345076"/>
    <w:rsid w:val="4A3459A1"/>
    <w:rsid w:val="4A346732"/>
    <w:rsid w:val="4A3476AD"/>
    <w:rsid w:val="4A34774F"/>
    <w:rsid w:val="4A347B8D"/>
    <w:rsid w:val="4A347F6C"/>
    <w:rsid w:val="4A350306"/>
    <w:rsid w:val="4A35072B"/>
    <w:rsid w:val="4A3513FC"/>
    <w:rsid w:val="4A353DF1"/>
    <w:rsid w:val="4A3546F0"/>
    <w:rsid w:val="4A360626"/>
    <w:rsid w:val="4A360F1A"/>
    <w:rsid w:val="4A361CFF"/>
    <w:rsid w:val="4A3634C7"/>
    <w:rsid w:val="4A364DCC"/>
    <w:rsid w:val="4A3660B1"/>
    <w:rsid w:val="4A370CCC"/>
    <w:rsid w:val="4A370FED"/>
    <w:rsid w:val="4A374FC7"/>
    <w:rsid w:val="4A375F15"/>
    <w:rsid w:val="4A377CB2"/>
    <w:rsid w:val="4A381880"/>
    <w:rsid w:val="4A392F80"/>
    <w:rsid w:val="4A392FB7"/>
    <w:rsid w:val="4A394D65"/>
    <w:rsid w:val="4A395CA2"/>
    <w:rsid w:val="4A396B13"/>
    <w:rsid w:val="4A397A37"/>
    <w:rsid w:val="4A397D7D"/>
    <w:rsid w:val="4A397ED7"/>
    <w:rsid w:val="4A3A2226"/>
    <w:rsid w:val="4A3A30F2"/>
    <w:rsid w:val="4A3A4980"/>
    <w:rsid w:val="4A3B0ADD"/>
    <w:rsid w:val="4A3B0C1C"/>
    <w:rsid w:val="4A3B71DE"/>
    <w:rsid w:val="4A3B73E9"/>
    <w:rsid w:val="4A3B7A0D"/>
    <w:rsid w:val="4A3C5448"/>
    <w:rsid w:val="4A3C6604"/>
    <w:rsid w:val="4A3D12CF"/>
    <w:rsid w:val="4A3D4856"/>
    <w:rsid w:val="4A3E4A2A"/>
    <w:rsid w:val="4A3E5330"/>
    <w:rsid w:val="4A3F507F"/>
    <w:rsid w:val="4A3F67C0"/>
    <w:rsid w:val="4A4023B0"/>
    <w:rsid w:val="4A40261E"/>
    <w:rsid w:val="4A4110E0"/>
    <w:rsid w:val="4A413C1A"/>
    <w:rsid w:val="4A4200BE"/>
    <w:rsid w:val="4A4204D1"/>
    <w:rsid w:val="4A4210B0"/>
    <w:rsid w:val="4A421E6C"/>
    <w:rsid w:val="4A423A83"/>
    <w:rsid w:val="4A423CB1"/>
    <w:rsid w:val="4A42563B"/>
    <w:rsid w:val="4A42625E"/>
    <w:rsid w:val="4A4266D6"/>
    <w:rsid w:val="4A426F5A"/>
    <w:rsid w:val="4A430CEC"/>
    <w:rsid w:val="4A4311BD"/>
    <w:rsid w:val="4A431740"/>
    <w:rsid w:val="4A435BE4"/>
    <w:rsid w:val="4A4365D1"/>
    <w:rsid w:val="4A437992"/>
    <w:rsid w:val="4A437DF6"/>
    <w:rsid w:val="4A441FB1"/>
    <w:rsid w:val="4A443E36"/>
    <w:rsid w:val="4A444CC9"/>
    <w:rsid w:val="4A445567"/>
    <w:rsid w:val="4A445B97"/>
    <w:rsid w:val="4A445CBA"/>
    <w:rsid w:val="4A451680"/>
    <w:rsid w:val="4A452632"/>
    <w:rsid w:val="4A45370A"/>
    <w:rsid w:val="4A4554B8"/>
    <w:rsid w:val="4A455AC1"/>
    <w:rsid w:val="4A471230"/>
    <w:rsid w:val="4A473494"/>
    <w:rsid w:val="4A474E74"/>
    <w:rsid w:val="4A4756D4"/>
    <w:rsid w:val="4A48184C"/>
    <w:rsid w:val="4A482D92"/>
    <w:rsid w:val="4A48501F"/>
    <w:rsid w:val="4A48525B"/>
    <w:rsid w:val="4A4861A4"/>
    <w:rsid w:val="4A4863E2"/>
    <w:rsid w:val="4A491095"/>
    <w:rsid w:val="4A49144C"/>
    <w:rsid w:val="4A492443"/>
    <w:rsid w:val="4A495D52"/>
    <w:rsid w:val="4A4965A0"/>
    <w:rsid w:val="4A497D1F"/>
    <w:rsid w:val="4A4A6F73"/>
    <w:rsid w:val="4A4A7559"/>
    <w:rsid w:val="4A4B2235"/>
    <w:rsid w:val="4A4B26A2"/>
    <w:rsid w:val="4A4B29B0"/>
    <w:rsid w:val="4A4B3A62"/>
    <w:rsid w:val="4A4B74A4"/>
    <w:rsid w:val="4A4C2CEB"/>
    <w:rsid w:val="4A4C4A99"/>
    <w:rsid w:val="4A4C4AC6"/>
    <w:rsid w:val="4A4C61F3"/>
    <w:rsid w:val="4A4C6847"/>
    <w:rsid w:val="4A4C7934"/>
    <w:rsid w:val="4A4D0811"/>
    <w:rsid w:val="4A4D0DC4"/>
    <w:rsid w:val="4A4D1B54"/>
    <w:rsid w:val="4A4D4ABD"/>
    <w:rsid w:val="4A4D659D"/>
    <w:rsid w:val="4A4D6A49"/>
    <w:rsid w:val="4A4E203E"/>
    <w:rsid w:val="4A4E2254"/>
    <w:rsid w:val="4A4E2AC8"/>
    <w:rsid w:val="4A4E6A63"/>
    <w:rsid w:val="4A4E6D6B"/>
    <w:rsid w:val="4A4E793F"/>
    <w:rsid w:val="4A4F166F"/>
    <w:rsid w:val="4A4F4589"/>
    <w:rsid w:val="4A4F6358"/>
    <w:rsid w:val="4A503792"/>
    <w:rsid w:val="4A507745"/>
    <w:rsid w:val="4A510301"/>
    <w:rsid w:val="4A512DFE"/>
    <w:rsid w:val="4A5141EB"/>
    <w:rsid w:val="4A520E1F"/>
    <w:rsid w:val="4A522065"/>
    <w:rsid w:val="4A524C36"/>
    <w:rsid w:val="4A525E27"/>
    <w:rsid w:val="4A5261A5"/>
    <w:rsid w:val="4A527BD5"/>
    <w:rsid w:val="4A534079"/>
    <w:rsid w:val="4A534425"/>
    <w:rsid w:val="4A537354"/>
    <w:rsid w:val="4A54394D"/>
    <w:rsid w:val="4A544985"/>
    <w:rsid w:val="4A544F2B"/>
    <w:rsid w:val="4A5457A0"/>
    <w:rsid w:val="4A553760"/>
    <w:rsid w:val="4A553A52"/>
    <w:rsid w:val="4A554080"/>
    <w:rsid w:val="4A556D8F"/>
    <w:rsid w:val="4A560823"/>
    <w:rsid w:val="4A5610DC"/>
    <w:rsid w:val="4A561E76"/>
    <w:rsid w:val="4A562089"/>
    <w:rsid w:val="4A5626E2"/>
    <w:rsid w:val="4A563630"/>
    <w:rsid w:val="4A563B69"/>
    <w:rsid w:val="4A565917"/>
    <w:rsid w:val="4A566E0C"/>
    <w:rsid w:val="4A567FFD"/>
    <w:rsid w:val="4A571AF5"/>
    <w:rsid w:val="4A574A47"/>
    <w:rsid w:val="4A574AD4"/>
    <w:rsid w:val="4A581BBD"/>
    <w:rsid w:val="4A581C9D"/>
    <w:rsid w:val="4A582473"/>
    <w:rsid w:val="4A58343D"/>
    <w:rsid w:val="4A585ED7"/>
    <w:rsid w:val="4A590F64"/>
    <w:rsid w:val="4A592828"/>
    <w:rsid w:val="4A595408"/>
    <w:rsid w:val="4A597150"/>
    <w:rsid w:val="4A597367"/>
    <w:rsid w:val="4A5A3493"/>
    <w:rsid w:val="4A5A4D7A"/>
    <w:rsid w:val="4A5A5156"/>
    <w:rsid w:val="4A5B1180"/>
    <w:rsid w:val="4A5B13B4"/>
    <w:rsid w:val="4A5B218A"/>
    <w:rsid w:val="4A5B2F2E"/>
    <w:rsid w:val="4A5B4CDC"/>
    <w:rsid w:val="4A5B4E30"/>
    <w:rsid w:val="4A5C0203"/>
    <w:rsid w:val="4A5C08B9"/>
    <w:rsid w:val="4A5C0EF6"/>
    <w:rsid w:val="4A5C16DC"/>
    <w:rsid w:val="4A5C2802"/>
    <w:rsid w:val="4A5C3466"/>
    <w:rsid w:val="4A5C490E"/>
    <w:rsid w:val="4A5C4DD3"/>
    <w:rsid w:val="4A5C6A4E"/>
    <w:rsid w:val="4A5D0A54"/>
    <w:rsid w:val="4A5D0B6E"/>
    <w:rsid w:val="4A5D1D49"/>
    <w:rsid w:val="4A5D2D7E"/>
    <w:rsid w:val="4A5D2D8B"/>
    <w:rsid w:val="4A5D427B"/>
    <w:rsid w:val="4A5D4EF8"/>
    <w:rsid w:val="4A5D5169"/>
    <w:rsid w:val="4A5D51C0"/>
    <w:rsid w:val="4A5D6CA6"/>
    <w:rsid w:val="4A5D766A"/>
    <w:rsid w:val="4A5D7E15"/>
    <w:rsid w:val="4A5E47CC"/>
    <w:rsid w:val="4A5E5DDF"/>
    <w:rsid w:val="4A5F1415"/>
    <w:rsid w:val="4A5F1679"/>
    <w:rsid w:val="4A600544"/>
    <w:rsid w:val="4A6022F2"/>
    <w:rsid w:val="4A603150"/>
    <w:rsid w:val="4A603E33"/>
    <w:rsid w:val="4A605514"/>
    <w:rsid w:val="4A6057EE"/>
    <w:rsid w:val="4A605AF9"/>
    <w:rsid w:val="4A606610"/>
    <w:rsid w:val="4A606796"/>
    <w:rsid w:val="4A612A04"/>
    <w:rsid w:val="4A614D2A"/>
    <w:rsid w:val="4A616F89"/>
    <w:rsid w:val="4A6175BB"/>
    <w:rsid w:val="4A617C95"/>
    <w:rsid w:val="4A621B5A"/>
    <w:rsid w:val="4A62250E"/>
    <w:rsid w:val="4A6242BC"/>
    <w:rsid w:val="4A6249BF"/>
    <w:rsid w:val="4A625C2E"/>
    <w:rsid w:val="4A630034"/>
    <w:rsid w:val="4A6307A0"/>
    <w:rsid w:val="4A630B40"/>
    <w:rsid w:val="4A630B8D"/>
    <w:rsid w:val="4A631398"/>
    <w:rsid w:val="4A631DE2"/>
    <w:rsid w:val="4A632A46"/>
    <w:rsid w:val="4A633B90"/>
    <w:rsid w:val="4A636691"/>
    <w:rsid w:val="4A6412CC"/>
    <w:rsid w:val="4A641F99"/>
    <w:rsid w:val="4A64568A"/>
    <w:rsid w:val="4A646BB7"/>
    <w:rsid w:val="4A64704B"/>
    <w:rsid w:val="4A647998"/>
    <w:rsid w:val="4A6504DB"/>
    <w:rsid w:val="4A653041"/>
    <w:rsid w:val="4A654D51"/>
    <w:rsid w:val="4A6551B7"/>
    <w:rsid w:val="4A655B5A"/>
    <w:rsid w:val="4A655C81"/>
    <w:rsid w:val="4A6572FA"/>
    <w:rsid w:val="4A657908"/>
    <w:rsid w:val="4A657C16"/>
    <w:rsid w:val="4A6612E3"/>
    <w:rsid w:val="4A66196B"/>
    <w:rsid w:val="4A662573"/>
    <w:rsid w:val="4A6656EE"/>
    <w:rsid w:val="4A6657FE"/>
    <w:rsid w:val="4A666278"/>
    <w:rsid w:val="4A66686F"/>
    <w:rsid w:val="4A6718D3"/>
    <w:rsid w:val="4A672A3D"/>
    <w:rsid w:val="4A67453C"/>
    <w:rsid w:val="4A674AFD"/>
    <w:rsid w:val="4A681856"/>
    <w:rsid w:val="4A6855C7"/>
    <w:rsid w:val="4A6859CC"/>
    <w:rsid w:val="4A686E5C"/>
    <w:rsid w:val="4A691A5C"/>
    <w:rsid w:val="4A69389D"/>
    <w:rsid w:val="4A69564B"/>
    <w:rsid w:val="4A6970F2"/>
    <w:rsid w:val="4A6A0EE4"/>
    <w:rsid w:val="4A6A13C3"/>
    <w:rsid w:val="4A6A3171"/>
    <w:rsid w:val="4A6A4F1F"/>
    <w:rsid w:val="4A6A595F"/>
    <w:rsid w:val="4A6B0820"/>
    <w:rsid w:val="4A6B2C0C"/>
    <w:rsid w:val="4A6B3D36"/>
    <w:rsid w:val="4A6B6C14"/>
    <w:rsid w:val="4A6B78A3"/>
    <w:rsid w:val="4A6C0C97"/>
    <w:rsid w:val="4A6C3766"/>
    <w:rsid w:val="4A6C3E5C"/>
    <w:rsid w:val="4A6C513B"/>
    <w:rsid w:val="4A6C6EE9"/>
    <w:rsid w:val="4A6C753F"/>
    <w:rsid w:val="4A6D0266"/>
    <w:rsid w:val="4A6D183E"/>
    <w:rsid w:val="4A6D4A0F"/>
    <w:rsid w:val="4A6D57BB"/>
    <w:rsid w:val="4A6D6C6D"/>
    <w:rsid w:val="4A6E0EB3"/>
    <w:rsid w:val="4A6E2C61"/>
    <w:rsid w:val="4A6E2CCE"/>
    <w:rsid w:val="4A6F0787"/>
    <w:rsid w:val="4A6F3412"/>
    <w:rsid w:val="4A6F415E"/>
    <w:rsid w:val="4A6F440D"/>
    <w:rsid w:val="4A6F4C2B"/>
    <w:rsid w:val="4A6F50AE"/>
    <w:rsid w:val="4A6F69D9"/>
    <w:rsid w:val="4A700238"/>
    <w:rsid w:val="4A700E17"/>
    <w:rsid w:val="4A7033B6"/>
    <w:rsid w:val="4A704B0B"/>
    <w:rsid w:val="4A7052C6"/>
    <w:rsid w:val="4A7055EE"/>
    <w:rsid w:val="4A706487"/>
    <w:rsid w:val="4A706B2E"/>
    <w:rsid w:val="4A71031F"/>
    <w:rsid w:val="4A7106CA"/>
    <w:rsid w:val="4A71156E"/>
    <w:rsid w:val="4A712751"/>
    <w:rsid w:val="4A713F14"/>
    <w:rsid w:val="4A7144FF"/>
    <w:rsid w:val="4A71507A"/>
    <w:rsid w:val="4A717546"/>
    <w:rsid w:val="4A7208E3"/>
    <w:rsid w:val="4A7212FD"/>
    <w:rsid w:val="4A730277"/>
    <w:rsid w:val="4A7315F5"/>
    <w:rsid w:val="4A731613"/>
    <w:rsid w:val="4A732907"/>
    <w:rsid w:val="4A732ADF"/>
    <w:rsid w:val="4A7343AE"/>
    <w:rsid w:val="4A741C7E"/>
    <w:rsid w:val="4A743F6F"/>
    <w:rsid w:val="4A74463A"/>
    <w:rsid w:val="4A745D9D"/>
    <w:rsid w:val="4A751150"/>
    <w:rsid w:val="4A7540B5"/>
    <w:rsid w:val="4A755869"/>
    <w:rsid w:val="4A757FD0"/>
    <w:rsid w:val="4A760033"/>
    <w:rsid w:val="4A760FA6"/>
    <w:rsid w:val="4A761B16"/>
    <w:rsid w:val="4A7637E7"/>
    <w:rsid w:val="4A767D68"/>
    <w:rsid w:val="4A770AA6"/>
    <w:rsid w:val="4A77518F"/>
    <w:rsid w:val="4A775976"/>
    <w:rsid w:val="4A77763C"/>
    <w:rsid w:val="4A781971"/>
    <w:rsid w:val="4A783AE0"/>
    <w:rsid w:val="4A78588E"/>
    <w:rsid w:val="4A790AE3"/>
    <w:rsid w:val="4A791606"/>
    <w:rsid w:val="4A7933B4"/>
    <w:rsid w:val="4A794E5C"/>
    <w:rsid w:val="4A795210"/>
    <w:rsid w:val="4A797DE0"/>
    <w:rsid w:val="4A7A0F2D"/>
    <w:rsid w:val="4A7A1270"/>
    <w:rsid w:val="4A7A3C0D"/>
    <w:rsid w:val="4A7A517D"/>
    <w:rsid w:val="4A7A7858"/>
    <w:rsid w:val="4A7B2700"/>
    <w:rsid w:val="4A7B35D0"/>
    <w:rsid w:val="4A7B3E3A"/>
    <w:rsid w:val="4A7B4828"/>
    <w:rsid w:val="4A7B537E"/>
    <w:rsid w:val="4A7B557D"/>
    <w:rsid w:val="4A7B5D52"/>
    <w:rsid w:val="4A7B77B5"/>
    <w:rsid w:val="4A7B7E69"/>
    <w:rsid w:val="4A7C52D1"/>
    <w:rsid w:val="4A7C5F34"/>
    <w:rsid w:val="4A7C62C7"/>
    <w:rsid w:val="4A7D10F6"/>
    <w:rsid w:val="4A7D2EA4"/>
    <w:rsid w:val="4A7D7CC8"/>
    <w:rsid w:val="4A7D7EE7"/>
    <w:rsid w:val="4A7E0465"/>
    <w:rsid w:val="4A7E165C"/>
    <w:rsid w:val="4A7E303F"/>
    <w:rsid w:val="4A7E3180"/>
    <w:rsid w:val="4A7E58DB"/>
    <w:rsid w:val="4A7E5B7F"/>
    <w:rsid w:val="4A7E6C1C"/>
    <w:rsid w:val="4A7E7809"/>
    <w:rsid w:val="4A7E7EDF"/>
    <w:rsid w:val="4A7F1081"/>
    <w:rsid w:val="4A7F26AA"/>
    <w:rsid w:val="4A7F274C"/>
    <w:rsid w:val="4A7F3375"/>
    <w:rsid w:val="4A7F4B30"/>
    <w:rsid w:val="4A7F4E6E"/>
    <w:rsid w:val="4A7F5CBF"/>
    <w:rsid w:val="4A7F6E9C"/>
    <w:rsid w:val="4A802994"/>
    <w:rsid w:val="4A804C37"/>
    <w:rsid w:val="4A8050E2"/>
    <w:rsid w:val="4A814E6C"/>
    <w:rsid w:val="4A81650F"/>
    <w:rsid w:val="4A8204BA"/>
    <w:rsid w:val="4A821143"/>
    <w:rsid w:val="4A826C74"/>
    <w:rsid w:val="4A834233"/>
    <w:rsid w:val="4A834312"/>
    <w:rsid w:val="4A835FE1"/>
    <w:rsid w:val="4A84101D"/>
    <w:rsid w:val="4A846E2C"/>
    <w:rsid w:val="4A84738E"/>
    <w:rsid w:val="4A850084"/>
    <w:rsid w:val="4A8505FA"/>
    <w:rsid w:val="4A851D59"/>
    <w:rsid w:val="4A8561FD"/>
    <w:rsid w:val="4A857FAB"/>
    <w:rsid w:val="4A861976"/>
    <w:rsid w:val="4A865069"/>
    <w:rsid w:val="4A8676B1"/>
    <w:rsid w:val="4A8677E5"/>
    <w:rsid w:val="4A871C5E"/>
    <w:rsid w:val="4A871F75"/>
    <w:rsid w:val="4A8723E4"/>
    <w:rsid w:val="4A8724D7"/>
    <w:rsid w:val="4A875AD1"/>
    <w:rsid w:val="4A876F47"/>
    <w:rsid w:val="4A882382"/>
    <w:rsid w:val="4A8855C8"/>
    <w:rsid w:val="4A890707"/>
    <w:rsid w:val="4A8943E0"/>
    <w:rsid w:val="4A89447F"/>
    <w:rsid w:val="4A895CED"/>
    <w:rsid w:val="4A897276"/>
    <w:rsid w:val="4A8978D5"/>
    <w:rsid w:val="4A8A0650"/>
    <w:rsid w:val="4A8A32BE"/>
    <w:rsid w:val="4A8A50C8"/>
    <w:rsid w:val="4A8A55C1"/>
    <w:rsid w:val="4A8A7C9D"/>
    <w:rsid w:val="4A8B0324"/>
    <w:rsid w:val="4A8B0653"/>
    <w:rsid w:val="4A8B1F1D"/>
    <w:rsid w:val="4A8B279D"/>
    <w:rsid w:val="4A8B64A2"/>
    <w:rsid w:val="4A8C0D60"/>
    <w:rsid w:val="4A8C0F12"/>
    <w:rsid w:val="4A8C1339"/>
    <w:rsid w:val="4A8C30E7"/>
    <w:rsid w:val="4A8C3A1A"/>
    <w:rsid w:val="4A8C6A99"/>
    <w:rsid w:val="4A8C758B"/>
    <w:rsid w:val="4A8D175A"/>
    <w:rsid w:val="4A8D1AC5"/>
    <w:rsid w:val="4A8D338B"/>
    <w:rsid w:val="4A8D5804"/>
    <w:rsid w:val="4A8D6256"/>
    <w:rsid w:val="4A8E0642"/>
    <w:rsid w:val="4A8E0B76"/>
    <w:rsid w:val="4A8E1084"/>
    <w:rsid w:val="4A8E3303"/>
    <w:rsid w:val="4A8E4B02"/>
    <w:rsid w:val="4A8E50B1"/>
    <w:rsid w:val="4A8E5DFB"/>
    <w:rsid w:val="4A8E5FA5"/>
    <w:rsid w:val="4A8E6E5F"/>
    <w:rsid w:val="4A8E76E6"/>
    <w:rsid w:val="4A8F2006"/>
    <w:rsid w:val="4A8F2CE5"/>
    <w:rsid w:val="4A8F3492"/>
    <w:rsid w:val="4A8F4985"/>
    <w:rsid w:val="4A8F4B67"/>
    <w:rsid w:val="4A8F59AD"/>
    <w:rsid w:val="4A902382"/>
    <w:rsid w:val="4A903D11"/>
    <w:rsid w:val="4A904BD7"/>
    <w:rsid w:val="4A911A51"/>
    <w:rsid w:val="4A912A40"/>
    <w:rsid w:val="4A912A88"/>
    <w:rsid w:val="4A914BA1"/>
    <w:rsid w:val="4A91694F"/>
    <w:rsid w:val="4A916BA1"/>
    <w:rsid w:val="4A92068D"/>
    <w:rsid w:val="4A92074F"/>
    <w:rsid w:val="4A9223D9"/>
    <w:rsid w:val="4A926A88"/>
    <w:rsid w:val="4A930874"/>
    <w:rsid w:val="4A930987"/>
    <w:rsid w:val="4A9326C8"/>
    <w:rsid w:val="4A934476"/>
    <w:rsid w:val="4A935647"/>
    <w:rsid w:val="4A935674"/>
    <w:rsid w:val="4A93693A"/>
    <w:rsid w:val="4A936BB3"/>
    <w:rsid w:val="4A9378E1"/>
    <w:rsid w:val="4A94151F"/>
    <w:rsid w:val="4A941E17"/>
    <w:rsid w:val="4A9422A2"/>
    <w:rsid w:val="4A945703"/>
    <w:rsid w:val="4A946440"/>
    <w:rsid w:val="4A9471FC"/>
    <w:rsid w:val="4A9532A7"/>
    <w:rsid w:val="4A960A49"/>
    <w:rsid w:val="4A9621B8"/>
    <w:rsid w:val="4A963AE6"/>
    <w:rsid w:val="4A963F66"/>
    <w:rsid w:val="4A9648F6"/>
    <w:rsid w:val="4A965D14"/>
    <w:rsid w:val="4A970798"/>
    <w:rsid w:val="4A972CA9"/>
    <w:rsid w:val="4A981A8C"/>
    <w:rsid w:val="4A981C28"/>
    <w:rsid w:val="4A984651"/>
    <w:rsid w:val="4A98555D"/>
    <w:rsid w:val="4A985F30"/>
    <w:rsid w:val="4A987CDE"/>
    <w:rsid w:val="4A987D4E"/>
    <w:rsid w:val="4A987D74"/>
    <w:rsid w:val="4A9925E5"/>
    <w:rsid w:val="4A992BCB"/>
    <w:rsid w:val="4A993A56"/>
    <w:rsid w:val="4A9950EF"/>
    <w:rsid w:val="4A995804"/>
    <w:rsid w:val="4A9973CA"/>
    <w:rsid w:val="4A9A14B1"/>
    <w:rsid w:val="4A9A1CA8"/>
    <w:rsid w:val="4A9A5C89"/>
    <w:rsid w:val="4A9A5EF6"/>
    <w:rsid w:val="4A9B157C"/>
    <w:rsid w:val="4A9B190A"/>
    <w:rsid w:val="4A9B2152"/>
    <w:rsid w:val="4A9B3F37"/>
    <w:rsid w:val="4A9B4440"/>
    <w:rsid w:val="4A9B59F7"/>
    <w:rsid w:val="4A9B61B7"/>
    <w:rsid w:val="4A9B77CE"/>
    <w:rsid w:val="4A9C0CF1"/>
    <w:rsid w:val="4A9C1951"/>
    <w:rsid w:val="4A9C46C7"/>
    <w:rsid w:val="4A9C4823"/>
    <w:rsid w:val="4A9D2E1F"/>
    <w:rsid w:val="4A9D3546"/>
    <w:rsid w:val="4A9D3783"/>
    <w:rsid w:val="4A9D5D4B"/>
    <w:rsid w:val="4A9D6ACE"/>
    <w:rsid w:val="4A9D6C32"/>
    <w:rsid w:val="4A9D70A2"/>
    <w:rsid w:val="4A9D71DB"/>
    <w:rsid w:val="4A9E2AC0"/>
    <w:rsid w:val="4A9E2F73"/>
    <w:rsid w:val="4A9E34E8"/>
    <w:rsid w:val="4A9F4236"/>
    <w:rsid w:val="4A9F5577"/>
    <w:rsid w:val="4A9F72BE"/>
    <w:rsid w:val="4AA00972"/>
    <w:rsid w:val="4AA03036"/>
    <w:rsid w:val="4AA047AD"/>
    <w:rsid w:val="4AA04A37"/>
    <w:rsid w:val="4AA04DE4"/>
    <w:rsid w:val="4AA1411D"/>
    <w:rsid w:val="4AA171E1"/>
    <w:rsid w:val="4AA21F4B"/>
    <w:rsid w:val="4AA235D5"/>
    <w:rsid w:val="4AA246B9"/>
    <w:rsid w:val="4AA30431"/>
    <w:rsid w:val="4AA414CB"/>
    <w:rsid w:val="4AA4270E"/>
    <w:rsid w:val="4AA448D5"/>
    <w:rsid w:val="4AA44F43"/>
    <w:rsid w:val="4AA46F25"/>
    <w:rsid w:val="4AA5064D"/>
    <w:rsid w:val="4AA523FB"/>
    <w:rsid w:val="4AA53F0C"/>
    <w:rsid w:val="4AA541A9"/>
    <w:rsid w:val="4AA5596D"/>
    <w:rsid w:val="4AA56124"/>
    <w:rsid w:val="4AA56EAF"/>
    <w:rsid w:val="4AA66FE7"/>
    <w:rsid w:val="4AA7028D"/>
    <w:rsid w:val="4AA7341E"/>
    <w:rsid w:val="4AA73856"/>
    <w:rsid w:val="4AA74041"/>
    <w:rsid w:val="4AA743C5"/>
    <w:rsid w:val="4AA77F21"/>
    <w:rsid w:val="4AA80359"/>
    <w:rsid w:val="4AA83D42"/>
    <w:rsid w:val="4AA85A47"/>
    <w:rsid w:val="4AA87105"/>
    <w:rsid w:val="4AA9383D"/>
    <w:rsid w:val="4AA942EE"/>
    <w:rsid w:val="4AA957D1"/>
    <w:rsid w:val="4AA97CA7"/>
    <w:rsid w:val="4AAA1BBC"/>
    <w:rsid w:val="4AAA7A11"/>
    <w:rsid w:val="4AAB09FA"/>
    <w:rsid w:val="4AAB0E9F"/>
    <w:rsid w:val="4AAB50DC"/>
    <w:rsid w:val="4AAC2C6F"/>
    <w:rsid w:val="4AAC5537"/>
    <w:rsid w:val="4AAC5AF6"/>
    <w:rsid w:val="4AAC7812"/>
    <w:rsid w:val="4AAD26D9"/>
    <w:rsid w:val="4AAD305D"/>
    <w:rsid w:val="4AAD5D67"/>
    <w:rsid w:val="4AAE3488"/>
    <w:rsid w:val="4AAE4DC4"/>
    <w:rsid w:val="4AAE64A9"/>
    <w:rsid w:val="4AAE74A3"/>
    <w:rsid w:val="4AAF0D6A"/>
    <w:rsid w:val="4AAF15F0"/>
    <w:rsid w:val="4AAF5028"/>
    <w:rsid w:val="4AAF6A1F"/>
    <w:rsid w:val="4AAF6DD6"/>
    <w:rsid w:val="4AB02A80"/>
    <w:rsid w:val="4AB03279"/>
    <w:rsid w:val="4AB06F34"/>
    <w:rsid w:val="4AB07EAF"/>
    <w:rsid w:val="4AB10F8E"/>
    <w:rsid w:val="4AB12B4E"/>
    <w:rsid w:val="4AB13999"/>
    <w:rsid w:val="4AB15D58"/>
    <w:rsid w:val="4AB15F1F"/>
    <w:rsid w:val="4AB16503"/>
    <w:rsid w:val="4AB16F5C"/>
    <w:rsid w:val="4AB16FF2"/>
    <w:rsid w:val="4AB17D14"/>
    <w:rsid w:val="4AB2113C"/>
    <w:rsid w:val="4AB22B1A"/>
    <w:rsid w:val="4AB235B5"/>
    <w:rsid w:val="4AB24495"/>
    <w:rsid w:val="4AB25A2E"/>
    <w:rsid w:val="4AB26AE1"/>
    <w:rsid w:val="4AB278B1"/>
    <w:rsid w:val="4AB30395"/>
    <w:rsid w:val="4AB31638"/>
    <w:rsid w:val="4AB32D6A"/>
    <w:rsid w:val="4AB352FF"/>
    <w:rsid w:val="4AB353A4"/>
    <w:rsid w:val="4AB36025"/>
    <w:rsid w:val="4AB37032"/>
    <w:rsid w:val="4AB37450"/>
    <w:rsid w:val="4AB416D2"/>
    <w:rsid w:val="4AB4263E"/>
    <w:rsid w:val="4AB443EC"/>
    <w:rsid w:val="4AB4569C"/>
    <w:rsid w:val="4AB45B59"/>
    <w:rsid w:val="4AB53D21"/>
    <w:rsid w:val="4AB55FEC"/>
    <w:rsid w:val="4AB56AE2"/>
    <w:rsid w:val="4AB60164"/>
    <w:rsid w:val="4AB64F82"/>
    <w:rsid w:val="4AB663B6"/>
    <w:rsid w:val="4AB668F2"/>
    <w:rsid w:val="4AB734C5"/>
    <w:rsid w:val="4AB73D1F"/>
    <w:rsid w:val="4AB746EB"/>
    <w:rsid w:val="4AB76FA5"/>
    <w:rsid w:val="4AB77963"/>
    <w:rsid w:val="4AB80380"/>
    <w:rsid w:val="4AB80FDD"/>
    <w:rsid w:val="4AB8212E"/>
    <w:rsid w:val="4AB83DE3"/>
    <w:rsid w:val="4AB83EDC"/>
    <w:rsid w:val="4AB86E17"/>
    <w:rsid w:val="4AB87345"/>
    <w:rsid w:val="4AB904B0"/>
    <w:rsid w:val="4AB926A2"/>
    <w:rsid w:val="4AB93923"/>
    <w:rsid w:val="4AB94A7E"/>
    <w:rsid w:val="4AB95273"/>
    <w:rsid w:val="4AB9551D"/>
    <w:rsid w:val="4AB95F8E"/>
    <w:rsid w:val="4AB97752"/>
    <w:rsid w:val="4AB97C54"/>
    <w:rsid w:val="4ABA0C79"/>
    <w:rsid w:val="4ABA1F4F"/>
    <w:rsid w:val="4ABA21C2"/>
    <w:rsid w:val="4ABA33B0"/>
    <w:rsid w:val="4ABA3B32"/>
    <w:rsid w:val="4ABA40F8"/>
    <w:rsid w:val="4ABA5EA6"/>
    <w:rsid w:val="4ABA71E2"/>
    <w:rsid w:val="4ABA7A6E"/>
    <w:rsid w:val="4ABB0340"/>
    <w:rsid w:val="4ABB1C1E"/>
    <w:rsid w:val="4ABB577A"/>
    <w:rsid w:val="4ABC0DDA"/>
    <w:rsid w:val="4ABC1023"/>
    <w:rsid w:val="4ABC186E"/>
    <w:rsid w:val="4ABC30A5"/>
    <w:rsid w:val="4ABC3301"/>
    <w:rsid w:val="4ABC4C33"/>
    <w:rsid w:val="4ABD0008"/>
    <w:rsid w:val="4ABD111B"/>
    <w:rsid w:val="4ABD14F2"/>
    <w:rsid w:val="4ABD2111"/>
    <w:rsid w:val="4ABD5821"/>
    <w:rsid w:val="4ABD5996"/>
    <w:rsid w:val="4ABD676B"/>
    <w:rsid w:val="4ABD76A3"/>
    <w:rsid w:val="4ABD7744"/>
    <w:rsid w:val="4ABE0D88"/>
    <w:rsid w:val="4ABE3E78"/>
    <w:rsid w:val="4ABE41DC"/>
    <w:rsid w:val="4ABE4D87"/>
    <w:rsid w:val="4ABE5084"/>
    <w:rsid w:val="4ABF157F"/>
    <w:rsid w:val="4ABF170F"/>
    <w:rsid w:val="4ABF31EA"/>
    <w:rsid w:val="4ABF43E3"/>
    <w:rsid w:val="4ABF5254"/>
    <w:rsid w:val="4AC00E34"/>
    <w:rsid w:val="4AC00FE3"/>
    <w:rsid w:val="4AC02717"/>
    <w:rsid w:val="4AC07235"/>
    <w:rsid w:val="4AC12B9C"/>
    <w:rsid w:val="4AC20D77"/>
    <w:rsid w:val="4AC217D1"/>
    <w:rsid w:val="4AC219DF"/>
    <w:rsid w:val="4AC22FAD"/>
    <w:rsid w:val="4AC23663"/>
    <w:rsid w:val="4AC24C8F"/>
    <w:rsid w:val="4AC24D5B"/>
    <w:rsid w:val="4AC26B09"/>
    <w:rsid w:val="4AC30EF6"/>
    <w:rsid w:val="4AC36325"/>
    <w:rsid w:val="4AC408E4"/>
    <w:rsid w:val="4AC40AD3"/>
    <w:rsid w:val="4AC41E83"/>
    <w:rsid w:val="4AC42881"/>
    <w:rsid w:val="4AC434B2"/>
    <w:rsid w:val="4AC45D6E"/>
    <w:rsid w:val="4AC46D25"/>
    <w:rsid w:val="4AC477B5"/>
    <w:rsid w:val="4AC517EA"/>
    <w:rsid w:val="4AC52021"/>
    <w:rsid w:val="4AC53338"/>
    <w:rsid w:val="4AC5484B"/>
    <w:rsid w:val="4AC60A29"/>
    <w:rsid w:val="4AC62A9D"/>
    <w:rsid w:val="4AC64CA6"/>
    <w:rsid w:val="4AC72371"/>
    <w:rsid w:val="4AC72FF8"/>
    <w:rsid w:val="4AC73519"/>
    <w:rsid w:val="4AC74C66"/>
    <w:rsid w:val="4AC767C9"/>
    <w:rsid w:val="4AC80510"/>
    <w:rsid w:val="4AC80D07"/>
    <w:rsid w:val="4AC81B6A"/>
    <w:rsid w:val="4AC84C8B"/>
    <w:rsid w:val="4AC92197"/>
    <w:rsid w:val="4AC92EE5"/>
    <w:rsid w:val="4AC94384"/>
    <w:rsid w:val="4AC97E97"/>
    <w:rsid w:val="4ACA0315"/>
    <w:rsid w:val="4ACA1E61"/>
    <w:rsid w:val="4ACA3C0F"/>
    <w:rsid w:val="4ACA4594"/>
    <w:rsid w:val="4ACA63E3"/>
    <w:rsid w:val="4ACA757B"/>
    <w:rsid w:val="4ACA7ADB"/>
    <w:rsid w:val="4ACB00B3"/>
    <w:rsid w:val="4ACB0FA4"/>
    <w:rsid w:val="4ACB14C4"/>
    <w:rsid w:val="4ACB45A1"/>
    <w:rsid w:val="4ACB4AB7"/>
    <w:rsid w:val="4ACC0B18"/>
    <w:rsid w:val="4ACC3B2E"/>
    <w:rsid w:val="4ACC3CFB"/>
    <w:rsid w:val="4ACC578D"/>
    <w:rsid w:val="4ACC58FE"/>
    <w:rsid w:val="4ACC5A3F"/>
    <w:rsid w:val="4ACC5BD9"/>
    <w:rsid w:val="4ACC7988"/>
    <w:rsid w:val="4ACD1596"/>
    <w:rsid w:val="4ACD1FA8"/>
    <w:rsid w:val="4ACD2AD3"/>
    <w:rsid w:val="4ACD3ADB"/>
    <w:rsid w:val="4ACD4877"/>
    <w:rsid w:val="4ACE4B79"/>
    <w:rsid w:val="4ACE54AE"/>
    <w:rsid w:val="4ACE7A53"/>
    <w:rsid w:val="4ACE7AC7"/>
    <w:rsid w:val="4ACF1232"/>
    <w:rsid w:val="4ACF7499"/>
    <w:rsid w:val="4AD02541"/>
    <w:rsid w:val="4AD03580"/>
    <w:rsid w:val="4AD10D72"/>
    <w:rsid w:val="4AD11442"/>
    <w:rsid w:val="4AD131F0"/>
    <w:rsid w:val="4AD134FA"/>
    <w:rsid w:val="4AD145E0"/>
    <w:rsid w:val="4AD27C43"/>
    <w:rsid w:val="4AD309EB"/>
    <w:rsid w:val="4AD30D16"/>
    <w:rsid w:val="4AD3433B"/>
    <w:rsid w:val="4AD351BA"/>
    <w:rsid w:val="4AD35351"/>
    <w:rsid w:val="4AD362D0"/>
    <w:rsid w:val="4AD41A3A"/>
    <w:rsid w:val="4AD41CC7"/>
    <w:rsid w:val="4AD420FD"/>
    <w:rsid w:val="4AD4245B"/>
    <w:rsid w:val="4AD42A5E"/>
    <w:rsid w:val="4AD42F7B"/>
    <w:rsid w:val="4AD44D99"/>
    <w:rsid w:val="4AD44F71"/>
    <w:rsid w:val="4AD45B80"/>
    <w:rsid w:val="4AD4683C"/>
    <w:rsid w:val="4AD46C62"/>
    <w:rsid w:val="4AD47C9A"/>
    <w:rsid w:val="4AD54A8E"/>
    <w:rsid w:val="4AD57AA1"/>
    <w:rsid w:val="4AD60806"/>
    <w:rsid w:val="4AD62169"/>
    <w:rsid w:val="4AD625B4"/>
    <w:rsid w:val="4AD66A58"/>
    <w:rsid w:val="4AD66F44"/>
    <w:rsid w:val="4AD7736C"/>
    <w:rsid w:val="4AD827D0"/>
    <w:rsid w:val="4AD83621"/>
    <w:rsid w:val="4AD84218"/>
    <w:rsid w:val="4AD8457E"/>
    <w:rsid w:val="4AD8632C"/>
    <w:rsid w:val="4AD8740D"/>
    <w:rsid w:val="4AD924FA"/>
    <w:rsid w:val="4AD92BEB"/>
    <w:rsid w:val="4AD93E52"/>
    <w:rsid w:val="4AD95415"/>
    <w:rsid w:val="4AD97DEE"/>
    <w:rsid w:val="4ADA02F6"/>
    <w:rsid w:val="4ADA20A4"/>
    <w:rsid w:val="4ADA45AC"/>
    <w:rsid w:val="4ADA467C"/>
    <w:rsid w:val="4ADA4C58"/>
    <w:rsid w:val="4ADA5CED"/>
    <w:rsid w:val="4ADA6058"/>
    <w:rsid w:val="4ADB21F1"/>
    <w:rsid w:val="4ADB406F"/>
    <w:rsid w:val="4ADC060D"/>
    <w:rsid w:val="4ADC4178"/>
    <w:rsid w:val="4ADC60D2"/>
    <w:rsid w:val="4ADC7F1C"/>
    <w:rsid w:val="4ADD32B8"/>
    <w:rsid w:val="4ADD3943"/>
    <w:rsid w:val="4ADD3982"/>
    <w:rsid w:val="4ADD4F0C"/>
    <w:rsid w:val="4ADD7DE7"/>
    <w:rsid w:val="4ADE0460"/>
    <w:rsid w:val="4ADE2BE1"/>
    <w:rsid w:val="4ADE2F2D"/>
    <w:rsid w:val="4ADE308A"/>
    <w:rsid w:val="4ADE3564"/>
    <w:rsid w:val="4ADE3E57"/>
    <w:rsid w:val="4ADE4B50"/>
    <w:rsid w:val="4ADF3B5F"/>
    <w:rsid w:val="4ADF520B"/>
    <w:rsid w:val="4ADF590D"/>
    <w:rsid w:val="4ADF60F1"/>
    <w:rsid w:val="4ADF6F8E"/>
    <w:rsid w:val="4AE051E1"/>
    <w:rsid w:val="4AE05C09"/>
    <w:rsid w:val="4AE066E8"/>
    <w:rsid w:val="4AE07099"/>
    <w:rsid w:val="4AE148AB"/>
    <w:rsid w:val="4AE20F59"/>
    <w:rsid w:val="4AE22C66"/>
    <w:rsid w:val="4AE253FD"/>
    <w:rsid w:val="4AE271AB"/>
    <w:rsid w:val="4AE309B1"/>
    <w:rsid w:val="4AE31EB7"/>
    <w:rsid w:val="4AE33A9E"/>
    <w:rsid w:val="4AE425AA"/>
    <w:rsid w:val="4AE42F23"/>
    <w:rsid w:val="4AE44CD1"/>
    <w:rsid w:val="4AE46C30"/>
    <w:rsid w:val="4AE47770"/>
    <w:rsid w:val="4AE478DC"/>
    <w:rsid w:val="4AE5012B"/>
    <w:rsid w:val="4AE52E00"/>
    <w:rsid w:val="4AE54A0B"/>
    <w:rsid w:val="4AE553A4"/>
    <w:rsid w:val="4AE55D4A"/>
    <w:rsid w:val="4AE55F49"/>
    <w:rsid w:val="4AE56309"/>
    <w:rsid w:val="4AE616CE"/>
    <w:rsid w:val="4AE64290"/>
    <w:rsid w:val="4AE676E2"/>
    <w:rsid w:val="4AE72D73"/>
    <w:rsid w:val="4AE75720"/>
    <w:rsid w:val="4AE7656F"/>
    <w:rsid w:val="4AE8033E"/>
    <w:rsid w:val="4AE82E7C"/>
    <w:rsid w:val="4AE86B80"/>
    <w:rsid w:val="4AE90539"/>
    <w:rsid w:val="4AE90DFD"/>
    <w:rsid w:val="4AE946B9"/>
    <w:rsid w:val="4AE958EC"/>
    <w:rsid w:val="4AE95AF4"/>
    <w:rsid w:val="4AEA14D0"/>
    <w:rsid w:val="4AEA40A1"/>
    <w:rsid w:val="4AEA4D90"/>
    <w:rsid w:val="4AEA6060"/>
    <w:rsid w:val="4AEA6A13"/>
    <w:rsid w:val="4AEB2504"/>
    <w:rsid w:val="4AEB308B"/>
    <w:rsid w:val="4AEB42B2"/>
    <w:rsid w:val="4AEC002A"/>
    <w:rsid w:val="4AEC0102"/>
    <w:rsid w:val="4AEC1DD8"/>
    <w:rsid w:val="4AEC2662"/>
    <w:rsid w:val="4AEC627C"/>
    <w:rsid w:val="4AED047C"/>
    <w:rsid w:val="4AED04C4"/>
    <w:rsid w:val="4AED0B2D"/>
    <w:rsid w:val="4AED1F32"/>
    <w:rsid w:val="4AED539A"/>
    <w:rsid w:val="4AED6BE2"/>
    <w:rsid w:val="4AEE015B"/>
    <w:rsid w:val="4AEE0E40"/>
    <w:rsid w:val="4AEE358C"/>
    <w:rsid w:val="4AEE5B50"/>
    <w:rsid w:val="4AEE63B0"/>
    <w:rsid w:val="4AEE6C5A"/>
    <w:rsid w:val="4AEF22CA"/>
    <w:rsid w:val="4AEF3676"/>
    <w:rsid w:val="4AEF3EB2"/>
    <w:rsid w:val="4AEF4D5B"/>
    <w:rsid w:val="4AEF6A83"/>
    <w:rsid w:val="4AF010FA"/>
    <w:rsid w:val="4AF0162B"/>
    <w:rsid w:val="4AF018C8"/>
    <w:rsid w:val="4AF07B1A"/>
    <w:rsid w:val="4AF113A3"/>
    <w:rsid w:val="4AF1229E"/>
    <w:rsid w:val="4AF15B77"/>
    <w:rsid w:val="4AF17D8F"/>
    <w:rsid w:val="4AF20572"/>
    <w:rsid w:val="4AF22F35"/>
    <w:rsid w:val="4AF24FFB"/>
    <w:rsid w:val="4AF313B8"/>
    <w:rsid w:val="4AF31F03"/>
    <w:rsid w:val="4AF33166"/>
    <w:rsid w:val="4AF35404"/>
    <w:rsid w:val="4AF3760A"/>
    <w:rsid w:val="4AF40152"/>
    <w:rsid w:val="4AF40715"/>
    <w:rsid w:val="4AF40C8C"/>
    <w:rsid w:val="4AF4204F"/>
    <w:rsid w:val="4AF464CA"/>
    <w:rsid w:val="4AF509C2"/>
    <w:rsid w:val="4AF511B4"/>
    <w:rsid w:val="4AF528F5"/>
    <w:rsid w:val="4AF551E8"/>
    <w:rsid w:val="4AF57F71"/>
    <w:rsid w:val="4AF60EA8"/>
    <w:rsid w:val="4AF616B5"/>
    <w:rsid w:val="4AF63CC3"/>
    <w:rsid w:val="4AF63D85"/>
    <w:rsid w:val="4AF662AE"/>
    <w:rsid w:val="4AF678F4"/>
    <w:rsid w:val="4AF73A7A"/>
    <w:rsid w:val="4AF76230"/>
    <w:rsid w:val="4AF76666"/>
    <w:rsid w:val="4AF8077D"/>
    <w:rsid w:val="4AF81276"/>
    <w:rsid w:val="4AF8248C"/>
    <w:rsid w:val="4AF84C20"/>
    <w:rsid w:val="4AF866A5"/>
    <w:rsid w:val="4AF869CF"/>
    <w:rsid w:val="4AF874D9"/>
    <w:rsid w:val="4AF87678"/>
    <w:rsid w:val="4AF937EF"/>
    <w:rsid w:val="4AF96D45"/>
    <w:rsid w:val="4AF97B35"/>
    <w:rsid w:val="4AFA0FC5"/>
    <w:rsid w:val="4AFA2747"/>
    <w:rsid w:val="4AFA44F5"/>
    <w:rsid w:val="4AFA50E9"/>
    <w:rsid w:val="4AFA62A3"/>
    <w:rsid w:val="4AFA6952"/>
    <w:rsid w:val="4AFA789E"/>
    <w:rsid w:val="4AFA79CE"/>
    <w:rsid w:val="4AFB3E0B"/>
    <w:rsid w:val="4AFC64BF"/>
    <w:rsid w:val="4AFC659E"/>
    <w:rsid w:val="4AFD0124"/>
    <w:rsid w:val="4AFD102B"/>
    <w:rsid w:val="4AFD1087"/>
    <w:rsid w:val="4AFD2237"/>
    <w:rsid w:val="4AFD5CE1"/>
    <w:rsid w:val="4AFD6AA7"/>
    <w:rsid w:val="4AFD6B18"/>
    <w:rsid w:val="4AFD7EDE"/>
    <w:rsid w:val="4AFE2517"/>
    <w:rsid w:val="4AFE366C"/>
    <w:rsid w:val="4AFE4952"/>
    <w:rsid w:val="4AFF0728"/>
    <w:rsid w:val="4AFF1B0B"/>
    <w:rsid w:val="4AFF341B"/>
    <w:rsid w:val="4AFF7D5D"/>
    <w:rsid w:val="4B000AA5"/>
    <w:rsid w:val="4B00224C"/>
    <w:rsid w:val="4B002D0A"/>
    <w:rsid w:val="4B00531E"/>
    <w:rsid w:val="4B0062C7"/>
    <w:rsid w:val="4B007631"/>
    <w:rsid w:val="4B0076CF"/>
    <w:rsid w:val="4B007A08"/>
    <w:rsid w:val="4B013AD5"/>
    <w:rsid w:val="4B014C01"/>
    <w:rsid w:val="4B01514F"/>
    <w:rsid w:val="4B0224C8"/>
    <w:rsid w:val="4B0233A9"/>
    <w:rsid w:val="4B0235C9"/>
    <w:rsid w:val="4B0242DE"/>
    <w:rsid w:val="4B025F8A"/>
    <w:rsid w:val="4B0269DC"/>
    <w:rsid w:val="4B026E75"/>
    <w:rsid w:val="4B0325D5"/>
    <w:rsid w:val="4B0337B8"/>
    <w:rsid w:val="4B034EF9"/>
    <w:rsid w:val="4B042564"/>
    <w:rsid w:val="4B0435C5"/>
    <w:rsid w:val="4B044F77"/>
    <w:rsid w:val="4B046389"/>
    <w:rsid w:val="4B047819"/>
    <w:rsid w:val="4B050CA9"/>
    <w:rsid w:val="4B0522EE"/>
    <w:rsid w:val="4B052CDC"/>
    <w:rsid w:val="4B0610EB"/>
    <w:rsid w:val="4B062139"/>
    <w:rsid w:val="4B06387A"/>
    <w:rsid w:val="4B0709C0"/>
    <w:rsid w:val="4B071F90"/>
    <w:rsid w:val="4B0735C9"/>
    <w:rsid w:val="4B074E64"/>
    <w:rsid w:val="4B076C12"/>
    <w:rsid w:val="4B0836CE"/>
    <w:rsid w:val="4B08477A"/>
    <w:rsid w:val="4B0921FB"/>
    <w:rsid w:val="4B09298A"/>
    <w:rsid w:val="4B092AF7"/>
    <w:rsid w:val="4B094738"/>
    <w:rsid w:val="4B0A1502"/>
    <w:rsid w:val="4B0A3767"/>
    <w:rsid w:val="4B0A37DA"/>
    <w:rsid w:val="4B0A3FB7"/>
    <w:rsid w:val="4B0A688B"/>
    <w:rsid w:val="4B0B04B0"/>
    <w:rsid w:val="4B0B3D43"/>
    <w:rsid w:val="4B0B6702"/>
    <w:rsid w:val="4B0B7A48"/>
    <w:rsid w:val="4B0C003F"/>
    <w:rsid w:val="4B0C11B6"/>
    <w:rsid w:val="4B0C2BF3"/>
    <w:rsid w:val="4B0C4228"/>
    <w:rsid w:val="4B0C5412"/>
    <w:rsid w:val="4B0C6031"/>
    <w:rsid w:val="4B0C7E39"/>
    <w:rsid w:val="4B0C7E89"/>
    <w:rsid w:val="4B0D06CC"/>
    <w:rsid w:val="4B0D0B7C"/>
    <w:rsid w:val="4B0D1BA0"/>
    <w:rsid w:val="4B0D2AAF"/>
    <w:rsid w:val="4B0D2C77"/>
    <w:rsid w:val="4B0D4CE1"/>
    <w:rsid w:val="4B0D5257"/>
    <w:rsid w:val="4B0D6D5E"/>
    <w:rsid w:val="4B0D743B"/>
    <w:rsid w:val="4B0E08CB"/>
    <w:rsid w:val="4B0E1D4E"/>
    <w:rsid w:val="4B0E200C"/>
    <w:rsid w:val="4B0E61F2"/>
    <w:rsid w:val="4B0E7FA0"/>
    <w:rsid w:val="4B0F3B5C"/>
    <w:rsid w:val="4B0F492C"/>
    <w:rsid w:val="4B0F4CCE"/>
    <w:rsid w:val="4B0F7FA5"/>
    <w:rsid w:val="4B10070C"/>
    <w:rsid w:val="4B101F6A"/>
    <w:rsid w:val="4B102C86"/>
    <w:rsid w:val="4B103D18"/>
    <w:rsid w:val="4B104882"/>
    <w:rsid w:val="4B104940"/>
    <w:rsid w:val="4B104F22"/>
    <w:rsid w:val="4B106241"/>
    <w:rsid w:val="4B106704"/>
    <w:rsid w:val="4B1067E7"/>
    <w:rsid w:val="4B107BC9"/>
    <w:rsid w:val="4B107F34"/>
    <w:rsid w:val="4B11098D"/>
    <w:rsid w:val="4B11183E"/>
    <w:rsid w:val="4B115107"/>
    <w:rsid w:val="4B115470"/>
    <w:rsid w:val="4B117A90"/>
    <w:rsid w:val="4B121E1D"/>
    <w:rsid w:val="4B123A0B"/>
    <w:rsid w:val="4B12476D"/>
    <w:rsid w:val="4B125CE2"/>
    <w:rsid w:val="4B130420"/>
    <w:rsid w:val="4B132F8D"/>
    <w:rsid w:val="4B133808"/>
    <w:rsid w:val="4B1355B6"/>
    <w:rsid w:val="4B13605E"/>
    <w:rsid w:val="4B137364"/>
    <w:rsid w:val="4B137BFE"/>
    <w:rsid w:val="4B141C11"/>
    <w:rsid w:val="4B14473D"/>
    <w:rsid w:val="4B1459E6"/>
    <w:rsid w:val="4B14730E"/>
    <w:rsid w:val="4B151D05"/>
    <w:rsid w:val="4B1530DD"/>
    <w:rsid w:val="4B153E43"/>
    <w:rsid w:val="4B154195"/>
    <w:rsid w:val="4B155BCD"/>
    <w:rsid w:val="4B157580"/>
    <w:rsid w:val="4B162906"/>
    <w:rsid w:val="4B16705D"/>
    <w:rsid w:val="4B167A82"/>
    <w:rsid w:val="4B1727E7"/>
    <w:rsid w:val="4B1732F9"/>
    <w:rsid w:val="4B180E1F"/>
    <w:rsid w:val="4B1815F7"/>
    <w:rsid w:val="4B182037"/>
    <w:rsid w:val="4B182BCD"/>
    <w:rsid w:val="4B184129"/>
    <w:rsid w:val="4B185C8F"/>
    <w:rsid w:val="4B18661C"/>
    <w:rsid w:val="4B187071"/>
    <w:rsid w:val="4B1901F9"/>
    <w:rsid w:val="4B190EA1"/>
    <w:rsid w:val="4B1A4B97"/>
    <w:rsid w:val="4B1A6945"/>
    <w:rsid w:val="4B1A739C"/>
    <w:rsid w:val="4B1B04E9"/>
    <w:rsid w:val="4B1B110F"/>
    <w:rsid w:val="4B1B26BD"/>
    <w:rsid w:val="4B1B446B"/>
    <w:rsid w:val="4B1B54DC"/>
    <w:rsid w:val="4B1C090F"/>
    <w:rsid w:val="4B1C2544"/>
    <w:rsid w:val="4B1C2E35"/>
    <w:rsid w:val="4B1C435F"/>
    <w:rsid w:val="4B1D01E3"/>
    <w:rsid w:val="4B1D103F"/>
    <w:rsid w:val="4B1D4687"/>
    <w:rsid w:val="4B1D5C59"/>
    <w:rsid w:val="4B1D6435"/>
    <w:rsid w:val="4B1E1DAD"/>
    <w:rsid w:val="4B1E2F52"/>
    <w:rsid w:val="4B1E4E5F"/>
    <w:rsid w:val="4B1E5795"/>
    <w:rsid w:val="4B1E5F5D"/>
    <w:rsid w:val="4B1F08EE"/>
    <w:rsid w:val="4B1F21AD"/>
    <w:rsid w:val="4B1F3F5B"/>
    <w:rsid w:val="4B1F5D09"/>
    <w:rsid w:val="4B1F7EAC"/>
    <w:rsid w:val="4B201A81"/>
    <w:rsid w:val="4B214C4F"/>
    <w:rsid w:val="4B21564C"/>
    <w:rsid w:val="4B223A4B"/>
    <w:rsid w:val="4B224E23"/>
    <w:rsid w:val="4B225D19"/>
    <w:rsid w:val="4B230849"/>
    <w:rsid w:val="4B235464"/>
    <w:rsid w:val="4B236BD5"/>
    <w:rsid w:val="4B241572"/>
    <w:rsid w:val="4B2450B7"/>
    <w:rsid w:val="4B245A16"/>
    <w:rsid w:val="4B247382"/>
    <w:rsid w:val="4B2477C4"/>
    <w:rsid w:val="4B2546C1"/>
    <w:rsid w:val="4B257098"/>
    <w:rsid w:val="4B260CDD"/>
    <w:rsid w:val="4B260FA5"/>
    <w:rsid w:val="4B26353C"/>
    <w:rsid w:val="4B2652EA"/>
    <w:rsid w:val="4B2668A2"/>
    <w:rsid w:val="4B271062"/>
    <w:rsid w:val="4B2772B4"/>
    <w:rsid w:val="4B277FE2"/>
    <w:rsid w:val="4B28080E"/>
    <w:rsid w:val="4B282AE6"/>
    <w:rsid w:val="4B285430"/>
    <w:rsid w:val="4B2909A3"/>
    <w:rsid w:val="4B293676"/>
    <w:rsid w:val="4B2964B6"/>
    <w:rsid w:val="4B296B88"/>
    <w:rsid w:val="4B2B0311"/>
    <w:rsid w:val="4B2B0B52"/>
    <w:rsid w:val="4B2B14F8"/>
    <w:rsid w:val="4B2B29C4"/>
    <w:rsid w:val="4B2B31AB"/>
    <w:rsid w:val="4B2B5D12"/>
    <w:rsid w:val="4B2B6033"/>
    <w:rsid w:val="4B2B6DA4"/>
    <w:rsid w:val="4B2C4678"/>
    <w:rsid w:val="4B2C48CA"/>
    <w:rsid w:val="4B2C52B0"/>
    <w:rsid w:val="4B2C5595"/>
    <w:rsid w:val="4B2C6678"/>
    <w:rsid w:val="4B2C6C62"/>
    <w:rsid w:val="4B2D09D0"/>
    <w:rsid w:val="4B2D60C0"/>
    <w:rsid w:val="4B2D6177"/>
    <w:rsid w:val="4B2D7671"/>
    <w:rsid w:val="4B2D7E06"/>
    <w:rsid w:val="4B2E0642"/>
    <w:rsid w:val="4B2E0742"/>
    <w:rsid w:val="4B2E23F0"/>
    <w:rsid w:val="4B2E2689"/>
    <w:rsid w:val="4B2E3056"/>
    <w:rsid w:val="4B2E34B9"/>
    <w:rsid w:val="4B2E419E"/>
    <w:rsid w:val="4B2E6D61"/>
    <w:rsid w:val="4B2F0869"/>
    <w:rsid w:val="4B2F1345"/>
    <w:rsid w:val="4B2F19E7"/>
    <w:rsid w:val="4B2F3F16"/>
    <w:rsid w:val="4B2F400C"/>
    <w:rsid w:val="4B2F6AF2"/>
    <w:rsid w:val="4B2F7AEE"/>
    <w:rsid w:val="4B3027D5"/>
    <w:rsid w:val="4B3053A6"/>
    <w:rsid w:val="4B306168"/>
    <w:rsid w:val="4B306EA8"/>
    <w:rsid w:val="4B307F16"/>
    <w:rsid w:val="4B3109A2"/>
    <w:rsid w:val="4B3113E2"/>
    <w:rsid w:val="4B314F29"/>
    <w:rsid w:val="4B315A3D"/>
    <w:rsid w:val="4B316836"/>
    <w:rsid w:val="4B320132"/>
    <w:rsid w:val="4B321807"/>
    <w:rsid w:val="4B322310"/>
    <w:rsid w:val="4B327CC6"/>
    <w:rsid w:val="4B3317B5"/>
    <w:rsid w:val="4B3325A3"/>
    <w:rsid w:val="4B333913"/>
    <w:rsid w:val="4B3345B1"/>
    <w:rsid w:val="4B33607D"/>
    <w:rsid w:val="4B3417B3"/>
    <w:rsid w:val="4B3418E1"/>
    <w:rsid w:val="4B3419D5"/>
    <w:rsid w:val="4B342AF5"/>
    <w:rsid w:val="4B343D27"/>
    <w:rsid w:val="4B3519D1"/>
    <w:rsid w:val="4B35377F"/>
    <w:rsid w:val="4B3551B7"/>
    <w:rsid w:val="4B3551F1"/>
    <w:rsid w:val="4B35552D"/>
    <w:rsid w:val="4B355F17"/>
    <w:rsid w:val="4B35692E"/>
    <w:rsid w:val="4B360B52"/>
    <w:rsid w:val="4B3612A5"/>
    <w:rsid w:val="4B3637F8"/>
    <w:rsid w:val="4B376502"/>
    <w:rsid w:val="4B3774F7"/>
    <w:rsid w:val="4B3817DD"/>
    <w:rsid w:val="4B381F8C"/>
    <w:rsid w:val="4B3833DB"/>
    <w:rsid w:val="4B38501D"/>
    <w:rsid w:val="4B3851FD"/>
    <w:rsid w:val="4B386DCB"/>
    <w:rsid w:val="4B3930F6"/>
    <w:rsid w:val="4B393354"/>
    <w:rsid w:val="4B394F20"/>
    <w:rsid w:val="4B394FC8"/>
    <w:rsid w:val="4B3964CB"/>
    <w:rsid w:val="4B397174"/>
    <w:rsid w:val="4B3977B7"/>
    <w:rsid w:val="4B397B99"/>
    <w:rsid w:val="4B3A0D95"/>
    <w:rsid w:val="4B3A1029"/>
    <w:rsid w:val="4B3A2B43"/>
    <w:rsid w:val="4B3A6795"/>
    <w:rsid w:val="4B3A6FE7"/>
    <w:rsid w:val="4B3B005B"/>
    <w:rsid w:val="4B3B1541"/>
    <w:rsid w:val="4B3B2539"/>
    <w:rsid w:val="4B3B5BE2"/>
    <w:rsid w:val="4B3B5DC9"/>
    <w:rsid w:val="4B3B68BB"/>
    <w:rsid w:val="4B3B7550"/>
    <w:rsid w:val="4B3C0EE4"/>
    <w:rsid w:val="4B3C2D5F"/>
    <w:rsid w:val="4B3C4573"/>
    <w:rsid w:val="4B3C4B0D"/>
    <w:rsid w:val="4B3C4D48"/>
    <w:rsid w:val="4B3C5A45"/>
    <w:rsid w:val="4B3C654D"/>
    <w:rsid w:val="4B3C67D0"/>
    <w:rsid w:val="4B3D03AA"/>
    <w:rsid w:val="4B3D0885"/>
    <w:rsid w:val="4B3D1240"/>
    <w:rsid w:val="4B3D150E"/>
    <w:rsid w:val="4B3D1C65"/>
    <w:rsid w:val="4B3D2633"/>
    <w:rsid w:val="4B3D4790"/>
    <w:rsid w:val="4B3D74CF"/>
    <w:rsid w:val="4B3E4D70"/>
    <w:rsid w:val="4B3E553B"/>
    <w:rsid w:val="4B3E6269"/>
    <w:rsid w:val="4B3E640A"/>
    <w:rsid w:val="4B3F0159"/>
    <w:rsid w:val="4B3F0FC7"/>
    <w:rsid w:val="4B3F5994"/>
    <w:rsid w:val="4B3F6129"/>
    <w:rsid w:val="4B3F63AB"/>
    <w:rsid w:val="4B3F7259"/>
    <w:rsid w:val="4B403C71"/>
    <w:rsid w:val="4B404E9B"/>
    <w:rsid w:val="4B410375"/>
    <w:rsid w:val="4B412124"/>
    <w:rsid w:val="4B413013"/>
    <w:rsid w:val="4B41331E"/>
    <w:rsid w:val="4B413369"/>
    <w:rsid w:val="4B41360A"/>
    <w:rsid w:val="4B413ED2"/>
    <w:rsid w:val="4B41513F"/>
    <w:rsid w:val="4B42396E"/>
    <w:rsid w:val="4B423EF4"/>
    <w:rsid w:val="4B4242B2"/>
    <w:rsid w:val="4B425E9C"/>
    <w:rsid w:val="4B4264CF"/>
    <w:rsid w:val="4B427C4A"/>
    <w:rsid w:val="4B43059E"/>
    <w:rsid w:val="4B433196"/>
    <w:rsid w:val="4B4340EE"/>
    <w:rsid w:val="4B434576"/>
    <w:rsid w:val="4B435ECB"/>
    <w:rsid w:val="4B436A33"/>
    <w:rsid w:val="4B441C14"/>
    <w:rsid w:val="4B4420DB"/>
    <w:rsid w:val="4B4435E9"/>
    <w:rsid w:val="4B447E66"/>
    <w:rsid w:val="4B454349"/>
    <w:rsid w:val="4B462010"/>
    <w:rsid w:val="4B462B47"/>
    <w:rsid w:val="4B464A0E"/>
    <w:rsid w:val="4B46598C"/>
    <w:rsid w:val="4B46773A"/>
    <w:rsid w:val="4B4734B2"/>
    <w:rsid w:val="4B474D77"/>
    <w:rsid w:val="4B481704"/>
    <w:rsid w:val="4B48362D"/>
    <w:rsid w:val="4B490FD8"/>
    <w:rsid w:val="4B492528"/>
    <w:rsid w:val="4B494ABD"/>
    <w:rsid w:val="4B49547C"/>
    <w:rsid w:val="4B495CC8"/>
    <w:rsid w:val="4B495E1C"/>
    <w:rsid w:val="4B49722A"/>
    <w:rsid w:val="4B4A5F4D"/>
    <w:rsid w:val="4B4A6500"/>
    <w:rsid w:val="4B4A68DD"/>
    <w:rsid w:val="4B4A6C6B"/>
    <w:rsid w:val="4B4B11F4"/>
    <w:rsid w:val="4B4B1FAE"/>
    <w:rsid w:val="4B4B2F68"/>
    <w:rsid w:val="4B4B2FA2"/>
    <w:rsid w:val="4B4B4D50"/>
    <w:rsid w:val="4B4B748E"/>
    <w:rsid w:val="4B4C0AC8"/>
    <w:rsid w:val="4B4C1F9E"/>
    <w:rsid w:val="4B4C2876"/>
    <w:rsid w:val="4B4C2D4B"/>
    <w:rsid w:val="4B4C32F5"/>
    <w:rsid w:val="4B4D1B11"/>
    <w:rsid w:val="4B4D3A01"/>
    <w:rsid w:val="4B4D6D1A"/>
    <w:rsid w:val="4B4E0382"/>
    <w:rsid w:val="4B4E1E09"/>
    <w:rsid w:val="4B4E2A92"/>
    <w:rsid w:val="4B4E4840"/>
    <w:rsid w:val="4B4E65EF"/>
    <w:rsid w:val="4B4F5DFD"/>
    <w:rsid w:val="4B5005B9"/>
    <w:rsid w:val="4B502367"/>
    <w:rsid w:val="4B50324F"/>
    <w:rsid w:val="4B505312"/>
    <w:rsid w:val="4B50680B"/>
    <w:rsid w:val="4B513FD4"/>
    <w:rsid w:val="4B5146DF"/>
    <w:rsid w:val="4B516128"/>
    <w:rsid w:val="4B51630B"/>
    <w:rsid w:val="4B516D6D"/>
    <w:rsid w:val="4B517E8D"/>
    <w:rsid w:val="4B522FBB"/>
    <w:rsid w:val="4B52424E"/>
    <w:rsid w:val="4B524A6D"/>
    <w:rsid w:val="4B525068"/>
    <w:rsid w:val="4B5300A9"/>
    <w:rsid w:val="4B530740"/>
    <w:rsid w:val="4B531DB5"/>
    <w:rsid w:val="4B531E57"/>
    <w:rsid w:val="4B533C05"/>
    <w:rsid w:val="4B534ADE"/>
    <w:rsid w:val="4B536A48"/>
    <w:rsid w:val="4B53769B"/>
    <w:rsid w:val="4B540031"/>
    <w:rsid w:val="4B541BD0"/>
    <w:rsid w:val="4B543B85"/>
    <w:rsid w:val="4B552276"/>
    <w:rsid w:val="4B552D7B"/>
    <w:rsid w:val="4B553060"/>
    <w:rsid w:val="4B5538D6"/>
    <w:rsid w:val="4B5547F0"/>
    <w:rsid w:val="4B55511F"/>
    <w:rsid w:val="4B555A1F"/>
    <w:rsid w:val="4B555BCF"/>
    <w:rsid w:val="4B555C31"/>
    <w:rsid w:val="4B556B1D"/>
    <w:rsid w:val="4B556EA1"/>
    <w:rsid w:val="4B55797D"/>
    <w:rsid w:val="4B557D9F"/>
    <w:rsid w:val="4B563269"/>
    <w:rsid w:val="4B563491"/>
    <w:rsid w:val="4B563DF7"/>
    <w:rsid w:val="4B5644F0"/>
    <w:rsid w:val="4B5660E4"/>
    <w:rsid w:val="4B5678B6"/>
    <w:rsid w:val="4B5736F5"/>
    <w:rsid w:val="4B573F6E"/>
    <w:rsid w:val="4B577B99"/>
    <w:rsid w:val="4B58121B"/>
    <w:rsid w:val="4B58190F"/>
    <w:rsid w:val="4B582531"/>
    <w:rsid w:val="4B5829AF"/>
    <w:rsid w:val="4B582A6A"/>
    <w:rsid w:val="4B5856BF"/>
    <w:rsid w:val="4B585BB2"/>
    <w:rsid w:val="4B586BC7"/>
    <w:rsid w:val="4B5901B8"/>
    <w:rsid w:val="4B5903B3"/>
    <w:rsid w:val="4B592AB3"/>
    <w:rsid w:val="4B5960C3"/>
    <w:rsid w:val="4B5A0635"/>
    <w:rsid w:val="4B5A1437"/>
    <w:rsid w:val="4B5A31E5"/>
    <w:rsid w:val="4B5A3957"/>
    <w:rsid w:val="4B5A5A42"/>
    <w:rsid w:val="4B5B02C7"/>
    <w:rsid w:val="4B5B0651"/>
    <w:rsid w:val="4B5B1002"/>
    <w:rsid w:val="4B5B1654"/>
    <w:rsid w:val="4B5B1AA3"/>
    <w:rsid w:val="4B5B3E13"/>
    <w:rsid w:val="4B5B68B0"/>
    <w:rsid w:val="4B5B6ED2"/>
    <w:rsid w:val="4B5C0D0B"/>
    <w:rsid w:val="4B5C1001"/>
    <w:rsid w:val="4B5C51AF"/>
    <w:rsid w:val="4B5C6F5D"/>
    <w:rsid w:val="4B5D1E7C"/>
    <w:rsid w:val="4B5D55F8"/>
    <w:rsid w:val="4B5D6302"/>
    <w:rsid w:val="4B5E0F27"/>
    <w:rsid w:val="4B5E6B6A"/>
    <w:rsid w:val="4B5F0424"/>
    <w:rsid w:val="4B5F07FC"/>
    <w:rsid w:val="4B5F25AA"/>
    <w:rsid w:val="4B5F6BFD"/>
    <w:rsid w:val="4B6006D4"/>
    <w:rsid w:val="4B6017C7"/>
    <w:rsid w:val="4B603F19"/>
    <w:rsid w:val="4B60574A"/>
    <w:rsid w:val="4B610176"/>
    <w:rsid w:val="4B610285"/>
    <w:rsid w:val="4B6134B0"/>
    <w:rsid w:val="4B614574"/>
    <w:rsid w:val="4B614580"/>
    <w:rsid w:val="4B6145DD"/>
    <w:rsid w:val="4B6155FC"/>
    <w:rsid w:val="4B616322"/>
    <w:rsid w:val="4B6202EC"/>
    <w:rsid w:val="4B620E73"/>
    <w:rsid w:val="4B62206D"/>
    <w:rsid w:val="4B625664"/>
    <w:rsid w:val="4B626FF1"/>
    <w:rsid w:val="4B6329F2"/>
    <w:rsid w:val="4B6350BB"/>
    <w:rsid w:val="4B63541B"/>
    <w:rsid w:val="4B636AF4"/>
    <w:rsid w:val="4B6422B6"/>
    <w:rsid w:val="4B643EDA"/>
    <w:rsid w:val="4B645B84"/>
    <w:rsid w:val="4B645E12"/>
    <w:rsid w:val="4B64600E"/>
    <w:rsid w:val="4B647BC0"/>
    <w:rsid w:val="4B65077D"/>
    <w:rsid w:val="4B655098"/>
    <w:rsid w:val="4B655726"/>
    <w:rsid w:val="4B657A4B"/>
    <w:rsid w:val="4B66129A"/>
    <w:rsid w:val="4B661635"/>
    <w:rsid w:val="4B663938"/>
    <w:rsid w:val="4B664237"/>
    <w:rsid w:val="4B666F41"/>
    <w:rsid w:val="4B667B1E"/>
    <w:rsid w:val="4B673E2B"/>
    <w:rsid w:val="4B674B1E"/>
    <w:rsid w:val="4B6776B0"/>
    <w:rsid w:val="4B677A04"/>
    <w:rsid w:val="4B6814D6"/>
    <w:rsid w:val="4B6817C9"/>
    <w:rsid w:val="4B6818C5"/>
    <w:rsid w:val="4B681F4E"/>
    <w:rsid w:val="4B682508"/>
    <w:rsid w:val="4B68369B"/>
    <w:rsid w:val="4B683B54"/>
    <w:rsid w:val="4B683E85"/>
    <w:rsid w:val="4B685902"/>
    <w:rsid w:val="4B6865FA"/>
    <w:rsid w:val="4B68689B"/>
    <w:rsid w:val="4B686BEC"/>
    <w:rsid w:val="4B687542"/>
    <w:rsid w:val="4B690D14"/>
    <w:rsid w:val="4B693428"/>
    <w:rsid w:val="4B693835"/>
    <w:rsid w:val="4B6940A7"/>
    <w:rsid w:val="4B69495C"/>
    <w:rsid w:val="4B694A19"/>
    <w:rsid w:val="4B695010"/>
    <w:rsid w:val="4B6978CC"/>
    <w:rsid w:val="4B6A1751"/>
    <w:rsid w:val="4B6A3DF6"/>
    <w:rsid w:val="4B6A641B"/>
    <w:rsid w:val="4B6B0F4E"/>
    <w:rsid w:val="4B6B2018"/>
    <w:rsid w:val="4B6B3DCC"/>
    <w:rsid w:val="4B6B430A"/>
    <w:rsid w:val="4B6B53F2"/>
    <w:rsid w:val="4B6B563B"/>
    <w:rsid w:val="4B6B600A"/>
    <w:rsid w:val="4B6B6275"/>
    <w:rsid w:val="4B6B71A0"/>
    <w:rsid w:val="4B6C0907"/>
    <w:rsid w:val="4B6C12E7"/>
    <w:rsid w:val="4B6C1EE1"/>
    <w:rsid w:val="4B6C2214"/>
    <w:rsid w:val="4B6C24F0"/>
    <w:rsid w:val="4B6C2803"/>
    <w:rsid w:val="4B6C31D3"/>
    <w:rsid w:val="4B6C3245"/>
    <w:rsid w:val="4B6C4D31"/>
    <w:rsid w:val="4B6D2F19"/>
    <w:rsid w:val="4B6D3132"/>
    <w:rsid w:val="4B6D608D"/>
    <w:rsid w:val="4B6E0A3F"/>
    <w:rsid w:val="4B6E4EE3"/>
    <w:rsid w:val="4B6E58C9"/>
    <w:rsid w:val="4B6E6C91"/>
    <w:rsid w:val="4B6F13A9"/>
    <w:rsid w:val="4B6F4A5C"/>
    <w:rsid w:val="4B70166B"/>
    <w:rsid w:val="4B702839"/>
    <w:rsid w:val="4B702A09"/>
    <w:rsid w:val="4B7046FB"/>
    <w:rsid w:val="4B7075A5"/>
    <w:rsid w:val="4B7122DD"/>
    <w:rsid w:val="4B71239F"/>
    <w:rsid w:val="4B712412"/>
    <w:rsid w:val="4B715F49"/>
    <w:rsid w:val="4B715F8C"/>
    <w:rsid w:val="4B72276A"/>
    <w:rsid w:val="4B7244C7"/>
    <w:rsid w:val="4B7246EA"/>
    <w:rsid w:val="4B7257CF"/>
    <w:rsid w:val="4B72614B"/>
    <w:rsid w:val="4B726781"/>
    <w:rsid w:val="4B727A1F"/>
    <w:rsid w:val="4B727D72"/>
    <w:rsid w:val="4B730627"/>
    <w:rsid w:val="4B731DB3"/>
    <w:rsid w:val="4B7324F9"/>
    <w:rsid w:val="4B7342A7"/>
    <w:rsid w:val="4B735D9D"/>
    <w:rsid w:val="4B7365E9"/>
    <w:rsid w:val="4B7371D5"/>
    <w:rsid w:val="4B742315"/>
    <w:rsid w:val="4B7431B1"/>
    <w:rsid w:val="4B744ADE"/>
    <w:rsid w:val="4B747A79"/>
    <w:rsid w:val="4B75001F"/>
    <w:rsid w:val="4B75083E"/>
    <w:rsid w:val="4B751DCD"/>
    <w:rsid w:val="4B7579FA"/>
    <w:rsid w:val="4B763ADA"/>
    <w:rsid w:val="4B763F7C"/>
    <w:rsid w:val="4B76442C"/>
    <w:rsid w:val="4B76654F"/>
    <w:rsid w:val="4B770DE1"/>
    <w:rsid w:val="4B770E0C"/>
    <w:rsid w:val="4B77165D"/>
    <w:rsid w:val="4B771FE9"/>
    <w:rsid w:val="4B773D97"/>
    <w:rsid w:val="4B775437"/>
    <w:rsid w:val="4B775B45"/>
    <w:rsid w:val="4B78172A"/>
    <w:rsid w:val="4B7818BD"/>
    <w:rsid w:val="4B781F1E"/>
    <w:rsid w:val="4B785486"/>
    <w:rsid w:val="4B786289"/>
    <w:rsid w:val="4B787B87"/>
    <w:rsid w:val="4B7903A8"/>
    <w:rsid w:val="4B79245B"/>
    <w:rsid w:val="4B7928D9"/>
    <w:rsid w:val="4B79502C"/>
    <w:rsid w:val="4B797B0F"/>
    <w:rsid w:val="4B7A0762"/>
    <w:rsid w:val="4B7A31B5"/>
    <w:rsid w:val="4B7A3887"/>
    <w:rsid w:val="4B7A5582"/>
    <w:rsid w:val="4B7A5635"/>
    <w:rsid w:val="4B7A64BC"/>
    <w:rsid w:val="4B7B09B5"/>
    <w:rsid w:val="4B7B3206"/>
    <w:rsid w:val="4B7B4D7B"/>
    <w:rsid w:val="4B7B5997"/>
    <w:rsid w:val="4B7B76DB"/>
    <w:rsid w:val="4B7B7ABD"/>
    <w:rsid w:val="4B7C16BD"/>
    <w:rsid w:val="4B7C2110"/>
    <w:rsid w:val="4B7C2295"/>
    <w:rsid w:val="4B7C3880"/>
    <w:rsid w:val="4B7C4655"/>
    <w:rsid w:val="4B7C7600"/>
    <w:rsid w:val="4B7D0C82"/>
    <w:rsid w:val="4B7D1337"/>
    <w:rsid w:val="4B7D6A62"/>
    <w:rsid w:val="4B7D6A75"/>
    <w:rsid w:val="4B7E0650"/>
    <w:rsid w:val="4B7E4E3D"/>
    <w:rsid w:val="4B7E5126"/>
    <w:rsid w:val="4B7F0E9E"/>
    <w:rsid w:val="4B7F1863"/>
    <w:rsid w:val="4B7F1EE3"/>
    <w:rsid w:val="4B7F2C4C"/>
    <w:rsid w:val="4B7F3761"/>
    <w:rsid w:val="4B7F49FA"/>
    <w:rsid w:val="4B7F62CD"/>
    <w:rsid w:val="4B804F7F"/>
    <w:rsid w:val="4B805E4A"/>
    <w:rsid w:val="4B807B28"/>
    <w:rsid w:val="4B81057D"/>
    <w:rsid w:val="4B810772"/>
    <w:rsid w:val="4B810BED"/>
    <w:rsid w:val="4B811400"/>
    <w:rsid w:val="4B8137BE"/>
    <w:rsid w:val="4B814B21"/>
    <w:rsid w:val="4B814C16"/>
    <w:rsid w:val="4B8153B5"/>
    <w:rsid w:val="4B815DCE"/>
    <w:rsid w:val="4B820907"/>
    <w:rsid w:val="4B823FDC"/>
    <w:rsid w:val="4B8244EA"/>
    <w:rsid w:val="4B8247FC"/>
    <w:rsid w:val="4B824C4E"/>
    <w:rsid w:val="4B831BCE"/>
    <w:rsid w:val="4B831DFA"/>
    <w:rsid w:val="4B83510D"/>
    <w:rsid w:val="4B835265"/>
    <w:rsid w:val="4B840262"/>
    <w:rsid w:val="4B840CAF"/>
    <w:rsid w:val="4B842010"/>
    <w:rsid w:val="4B842865"/>
    <w:rsid w:val="4B846389"/>
    <w:rsid w:val="4B8472DB"/>
    <w:rsid w:val="4B850F5C"/>
    <w:rsid w:val="4B8534F4"/>
    <w:rsid w:val="4B86222C"/>
    <w:rsid w:val="4B863A31"/>
    <w:rsid w:val="4B863FDA"/>
    <w:rsid w:val="4B864A5F"/>
    <w:rsid w:val="4B865D88"/>
    <w:rsid w:val="4B871683"/>
    <w:rsid w:val="4B871B00"/>
    <w:rsid w:val="4B881E12"/>
    <w:rsid w:val="4B8833C1"/>
    <w:rsid w:val="4B885FA4"/>
    <w:rsid w:val="4B890D87"/>
    <w:rsid w:val="4B891F50"/>
    <w:rsid w:val="4B895879"/>
    <w:rsid w:val="4B89660E"/>
    <w:rsid w:val="4B897276"/>
    <w:rsid w:val="4B897627"/>
    <w:rsid w:val="4B8978B9"/>
    <w:rsid w:val="4B8A0A31"/>
    <w:rsid w:val="4B8A1D1C"/>
    <w:rsid w:val="4B8A220E"/>
    <w:rsid w:val="4B8A2BD1"/>
    <w:rsid w:val="4B8A47F1"/>
    <w:rsid w:val="4B8A5512"/>
    <w:rsid w:val="4B8A601B"/>
    <w:rsid w:val="4B8A6D7A"/>
    <w:rsid w:val="4B8B00D3"/>
    <w:rsid w:val="4B8B15F1"/>
    <w:rsid w:val="4B8B339F"/>
    <w:rsid w:val="4B8B35AB"/>
    <w:rsid w:val="4B8B5DCE"/>
    <w:rsid w:val="4B8B66B6"/>
    <w:rsid w:val="4B8B75AF"/>
    <w:rsid w:val="4B8B7843"/>
    <w:rsid w:val="4B8C3DA5"/>
    <w:rsid w:val="4B8C7FF4"/>
    <w:rsid w:val="4B8D1D61"/>
    <w:rsid w:val="4B8D35BB"/>
    <w:rsid w:val="4B8D45C4"/>
    <w:rsid w:val="4B8D4EA4"/>
    <w:rsid w:val="4B8D5369"/>
    <w:rsid w:val="4B8D7117"/>
    <w:rsid w:val="4B8E10E1"/>
    <w:rsid w:val="4B8E27B2"/>
    <w:rsid w:val="4B8E2DC1"/>
    <w:rsid w:val="4B8F2936"/>
    <w:rsid w:val="4B8F30BC"/>
    <w:rsid w:val="4B8F33B8"/>
    <w:rsid w:val="4B8F4696"/>
    <w:rsid w:val="4B8F5DC2"/>
    <w:rsid w:val="4B8F7333"/>
    <w:rsid w:val="4B9009B5"/>
    <w:rsid w:val="4B902123"/>
    <w:rsid w:val="4B904E59"/>
    <w:rsid w:val="4B906C07"/>
    <w:rsid w:val="4B92297F"/>
    <w:rsid w:val="4B922D11"/>
    <w:rsid w:val="4B9234DA"/>
    <w:rsid w:val="4B9248D1"/>
    <w:rsid w:val="4B9265A7"/>
    <w:rsid w:val="4B9304A5"/>
    <w:rsid w:val="4B9315FB"/>
    <w:rsid w:val="4B932E42"/>
    <w:rsid w:val="4B935BD3"/>
    <w:rsid w:val="4B9366F7"/>
    <w:rsid w:val="4B93707A"/>
    <w:rsid w:val="4B937604"/>
    <w:rsid w:val="4B94223B"/>
    <w:rsid w:val="4B942AC7"/>
    <w:rsid w:val="4B944949"/>
    <w:rsid w:val="4B946057"/>
    <w:rsid w:val="4B947063"/>
    <w:rsid w:val="4B9471DB"/>
    <w:rsid w:val="4B951644"/>
    <w:rsid w:val="4B95421D"/>
    <w:rsid w:val="4B956425"/>
    <w:rsid w:val="4B956814"/>
    <w:rsid w:val="4B956CE2"/>
    <w:rsid w:val="4B961983"/>
    <w:rsid w:val="4B9619CE"/>
    <w:rsid w:val="4B9656D2"/>
    <w:rsid w:val="4B9667D4"/>
    <w:rsid w:val="4B967555"/>
    <w:rsid w:val="4B970143"/>
    <w:rsid w:val="4B971D44"/>
    <w:rsid w:val="4B972777"/>
    <w:rsid w:val="4B97361A"/>
    <w:rsid w:val="4B97382A"/>
    <w:rsid w:val="4B974FB6"/>
    <w:rsid w:val="4B9759E4"/>
    <w:rsid w:val="4B977F95"/>
    <w:rsid w:val="4B9802A7"/>
    <w:rsid w:val="4B9805BA"/>
    <w:rsid w:val="4B980739"/>
    <w:rsid w:val="4B981FF6"/>
    <w:rsid w:val="4B985ABC"/>
    <w:rsid w:val="4B991A45"/>
    <w:rsid w:val="4B99587D"/>
    <w:rsid w:val="4B99630A"/>
    <w:rsid w:val="4B996669"/>
    <w:rsid w:val="4B99706E"/>
    <w:rsid w:val="4B9A1834"/>
    <w:rsid w:val="4B9A49BE"/>
    <w:rsid w:val="4B9A5CD8"/>
    <w:rsid w:val="4B9A7A86"/>
    <w:rsid w:val="4B9B132B"/>
    <w:rsid w:val="4B9B3266"/>
    <w:rsid w:val="4B9B3306"/>
    <w:rsid w:val="4B9B7A7B"/>
    <w:rsid w:val="4B9C03C6"/>
    <w:rsid w:val="4B9C1A50"/>
    <w:rsid w:val="4B9C1B1E"/>
    <w:rsid w:val="4B9C37FE"/>
    <w:rsid w:val="4B9C472D"/>
    <w:rsid w:val="4B9C55AC"/>
    <w:rsid w:val="4B9D0115"/>
    <w:rsid w:val="4B9D4CD4"/>
    <w:rsid w:val="4B9D52B8"/>
    <w:rsid w:val="4B9D5AAD"/>
    <w:rsid w:val="4B9E5B8A"/>
    <w:rsid w:val="4B9E6F77"/>
    <w:rsid w:val="4B9E74A5"/>
    <w:rsid w:val="4B9E7576"/>
    <w:rsid w:val="4B9F272A"/>
    <w:rsid w:val="4B9F32EE"/>
    <w:rsid w:val="4B9F4176"/>
    <w:rsid w:val="4B9F509C"/>
    <w:rsid w:val="4B9F58B7"/>
    <w:rsid w:val="4B9F599A"/>
    <w:rsid w:val="4B9F640E"/>
    <w:rsid w:val="4BA001D7"/>
    <w:rsid w:val="4BA036EB"/>
    <w:rsid w:val="4BA05606"/>
    <w:rsid w:val="4BA06591"/>
    <w:rsid w:val="4BA10E14"/>
    <w:rsid w:val="4BA12BC2"/>
    <w:rsid w:val="4BA17B3C"/>
    <w:rsid w:val="4BA20BEE"/>
    <w:rsid w:val="4BA20E50"/>
    <w:rsid w:val="4BA2151B"/>
    <w:rsid w:val="4BA22AF7"/>
    <w:rsid w:val="4BA25610"/>
    <w:rsid w:val="4BA25971"/>
    <w:rsid w:val="4BA26273"/>
    <w:rsid w:val="4BA31E01"/>
    <w:rsid w:val="4BA32DDE"/>
    <w:rsid w:val="4BA338BD"/>
    <w:rsid w:val="4BA33C6C"/>
    <w:rsid w:val="4BA33E21"/>
    <w:rsid w:val="4BA33FD7"/>
    <w:rsid w:val="4BA34B8C"/>
    <w:rsid w:val="4BA35160"/>
    <w:rsid w:val="4BA353E1"/>
    <w:rsid w:val="4BA35FDF"/>
    <w:rsid w:val="4BA3693A"/>
    <w:rsid w:val="4BA36D26"/>
    <w:rsid w:val="4BA40904"/>
    <w:rsid w:val="4BA41BC2"/>
    <w:rsid w:val="4BA41C4F"/>
    <w:rsid w:val="4BA44460"/>
    <w:rsid w:val="4BA45417"/>
    <w:rsid w:val="4BA50FFB"/>
    <w:rsid w:val="4BA516AB"/>
    <w:rsid w:val="4BA52BB9"/>
    <w:rsid w:val="4BA57037"/>
    <w:rsid w:val="4BA5770F"/>
    <w:rsid w:val="4BA601D9"/>
    <w:rsid w:val="4BA61478"/>
    <w:rsid w:val="4BA6467C"/>
    <w:rsid w:val="4BA66BBD"/>
    <w:rsid w:val="4BA70820"/>
    <w:rsid w:val="4BA80223"/>
    <w:rsid w:val="4BA803F5"/>
    <w:rsid w:val="4BA81E94"/>
    <w:rsid w:val="4BA821A3"/>
    <w:rsid w:val="4BA83D98"/>
    <w:rsid w:val="4BA84D9C"/>
    <w:rsid w:val="4BA91A77"/>
    <w:rsid w:val="4BA9556E"/>
    <w:rsid w:val="4BAA1473"/>
    <w:rsid w:val="4BAA3440"/>
    <w:rsid w:val="4BAA6E4F"/>
    <w:rsid w:val="4BAB1C93"/>
    <w:rsid w:val="4BAB260D"/>
    <w:rsid w:val="4BAB328E"/>
    <w:rsid w:val="4BAB3A41"/>
    <w:rsid w:val="4BAB3B2E"/>
    <w:rsid w:val="4BAB57EF"/>
    <w:rsid w:val="4BAB5A0D"/>
    <w:rsid w:val="4BAC2AD9"/>
    <w:rsid w:val="4BAC2FDD"/>
    <w:rsid w:val="4BAC3727"/>
    <w:rsid w:val="4BAC616D"/>
    <w:rsid w:val="4BAC70A2"/>
    <w:rsid w:val="4BAC75C9"/>
    <w:rsid w:val="4BAC7822"/>
    <w:rsid w:val="4BAD40ED"/>
    <w:rsid w:val="4BAD77B9"/>
    <w:rsid w:val="4BAD7C0A"/>
    <w:rsid w:val="4BAD7DD0"/>
    <w:rsid w:val="4BAE0D51"/>
    <w:rsid w:val="4BAE109A"/>
    <w:rsid w:val="4BAE7BD6"/>
    <w:rsid w:val="4BAE7CFA"/>
    <w:rsid w:val="4BAF0833"/>
    <w:rsid w:val="4BAF1783"/>
    <w:rsid w:val="4BAF1DC3"/>
    <w:rsid w:val="4BAF685D"/>
    <w:rsid w:val="4BB01057"/>
    <w:rsid w:val="4BB02862"/>
    <w:rsid w:val="4BB04D4F"/>
    <w:rsid w:val="4BB050FB"/>
    <w:rsid w:val="4BB0569D"/>
    <w:rsid w:val="4BB0671C"/>
    <w:rsid w:val="4BB06DF6"/>
    <w:rsid w:val="4BB07C37"/>
    <w:rsid w:val="4BB1065E"/>
    <w:rsid w:val="4BB10C02"/>
    <w:rsid w:val="4BB10CEF"/>
    <w:rsid w:val="4BB1658B"/>
    <w:rsid w:val="4BB17561"/>
    <w:rsid w:val="4BB17792"/>
    <w:rsid w:val="4BB21549"/>
    <w:rsid w:val="4BB23021"/>
    <w:rsid w:val="4BB24DCF"/>
    <w:rsid w:val="4BB26B7D"/>
    <w:rsid w:val="4BB30BCB"/>
    <w:rsid w:val="4BB328A0"/>
    <w:rsid w:val="4BB36558"/>
    <w:rsid w:val="4BB37FA4"/>
    <w:rsid w:val="4BB40B47"/>
    <w:rsid w:val="4BB43174"/>
    <w:rsid w:val="4BB4664D"/>
    <w:rsid w:val="4BB46D99"/>
    <w:rsid w:val="4BB548C0"/>
    <w:rsid w:val="4BB55AD1"/>
    <w:rsid w:val="4BB5639C"/>
    <w:rsid w:val="4BB60C79"/>
    <w:rsid w:val="4BB616EF"/>
    <w:rsid w:val="4BB6323D"/>
    <w:rsid w:val="4BB70638"/>
    <w:rsid w:val="4BB73783"/>
    <w:rsid w:val="4BB74194"/>
    <w:rsid w:val="4BB77248"/>
    <w:rsid w:val="4BB816B0"/>
    <w:rsid w:val="4BB81CA7"/>
    <w:rsid w:val="4BB84D1D"/>
    <w:rsid w:val="4BB8760F"/>
    <w:rsid w:val="4BB87D59"/>
    <w:rsid w:val="4BB9168C"/>
    <w:rsid w:val="4BB920D8"/>
    <w:rsid w:val="4BB92D86"/>
    <w:rsid w:val="4BB943B0"/>
    <w:rsid w:val="4BB963DC"/>
    <w:rsid w:val="4BBA0128"/>
    <w:rsid w:val="4BBA1ED6"/>
    <w:rsid w:val="4BBB2D1B"/>
    <w:rsid w:val="4BBB3519"/>
    <w:rsid w:val="4BBB4DDF"/>
    <w:rsid w:val="4BBB58FC"/>
    <w:rsid w:val="4BBB7188"/>
    <w:rsid w:val="4BBC17AA"/>
    <w:rsid w:val="4BBC4EA3"/>
    <w:rsid w:val="4BBC534D"/>
    <w:rsid w:val="4BBC5C4E"/>
    <w:rsid w:val="4BBC6033"/>
    <w:rsid w:val="4BBC6B59"/>
    <w:rsid w:val="4BBC79FC"/>
    <w:rsid w:val="4BBC7C82"/>
    <w:rsid w:val="4BBD0341"/>
    <w:rsid w:val="4BBD27E6"/>
    <w:rsid w:val="4BBD3DBC"/>
    <w:rsid w:val="4BBD5048"/>
    <w:rsid w:val="4BBD5522"/>
    <w:rsid w:val="4BBD566F"/>
    <w:rsid w:val="4BBD76FF"/>
    <w:rsid w:val="4BBE07B5"/>
    <w:rsid w:val="4BBE19C6"/>
    <w:rsid w:val="4BBE2F21"/>
    <w:rsid w:val="4BBF129A"/>
    <w:rsid w:val="4BBF1631"/>
    <w:rsid w:val="4BBF1667"/>
    <w:rsid w:val="4BBF181D"/>
    <w:rsid w:val="4BBF1D08"/>
    <w:rsid w:val="4BBF74EC"/>
    <w:rsid w:val="4BBF76CF"/>
    <w:rsid w:val="4BC002BD"/>
    <w:rsid w:val="4BC00642"/>
    <w:rsid w:val="4BC018B7"/>
    <w:rsid w:val="4BC04BF0"/>
    <w:rsid w:val="4BC0573E"/>
    <w:rsid w:val="4BC058B5"/>
    <w:rsid w:val="4BC05E44"/>
    <w:rsid w:val="4BC10C51"/>
    <w:rsid w:val="4BC10EAB"/>
    <w:rsid w:val="4BC11FD2"/>
    <w:rsid w:val="4BC13264"/>
    <w:rsid w:val="4BC13745"/>
    <w:rsid w:val="4BC175EF"/>
    <w:rsid w:val="4BC214A2"/>
    <w:rsid w:val="4BC21B47"/>
    <w:rsid w:val="4BC23325"/>
    <w:rsid w:val="4BC26F3C"/>
    <w:rsid w:val="4BC27510"/>
    <w:rsid w:val="4BC27DA1"/>
    <w:rsid w:val="4BC30D8B"/>
    <w:rsid w:val="4BC32B39"/>
    <w:rsid w:val="4BC33571"/>
    <w:rsid w:val="4BC36FDC"/>
    <w:rsid w:val="4BC372BD"/>
    <w:rsid w:val="4BC4572A"/>
    <w:rsid w:val="4BC46B49"/>
    <w:rsid w:val="4BC47F9E"/>
    <w:rsid w:val="4BC52370"/>
    <w:rsid w:val="4BC52D55"/>
    <w:rsid w:val="4BC55E91"/>
    <w:rsid w:val="4BC572F1"/>
    <w:rsid w:val="4BC575D2"/>
    <w:rsid w:val="4BC6087B"/>
    <w:rsid w:val="4BC60A62"/>
    <w:rsid w:val="4BC66286"/>
    <w:rsid w:val="4BC66ACD"/>
    <w:rsid w:val="4BC67DCE"/>
    <w:rsid w:val="4BC709CA"/>
    <w:rsid w:val="4BC72032"/>
    <w:rsid w:val="4BC73382"/>
    <w:rsid w:val="4BC83750"/>
    <w:rsid w:val="4BC845F3"/>
    <w:rsid w:val="4BC84812"/>
    <w:rsid w:val="4BC85F53"/>
    <w:rsid w:val="4BC92809"/>
    <w:rsid w:val="4BC93EC7"/>
    <w:rsid w:val="4BC95CA2"/>
    <w:rsid w:val="4BC973E3"/>
    <w:rsid w:val="4BCA3DC6"/>
    <w:rsid w:val="4BCB2463"/>
    <w:rsid w:val="4BCB40E3"/>
    <w:rsid w:val="4BCC3193"/>
    <w:rsid w:val="4BCC52C8"/>
    <w:rsid w:val="4BCC5887"/>
    <w:rsid w:val="4BCD033E"/>
    <w:rsid w:val="4BCD19DE"/>
    <w:rsid w:val="4BCD1C09"/>
    <w:rsid w:val="4BCD2C86"/>
    <w:rsid w:val="4BCD39B7"/>
    <w:rsid w:val="4BCD427D"/>
    <w:rsid w:val="4BCD4623"/>
    <w:rsid w:val="4BCD7E5B"/>
    <w:rsid w:val="4BCD7F7C"/>
    <w:rsid w:val="4BCF091A"/>
    <w:rsid w:val="4BCF2EE2"/>
    <w:rsid w:val="4BCF33CF"/>
    <w:rsid w:val="4BCF365D"/>
    <w:rsid w:val="4BCF3BD3"/>
    <w:rsid w:val="4BCF5466"/>
    <w:rsid w:val="4BCF5981"/>
    <w:rsid w:val="4BCF6FE8"/>
    <w:rsid w:val="4BD008C5"/>
    <w:rsid w:val="4BD016F9"/>
    <w:rsid w:val="4BD02D97"/>
    <w:rsid w:val="4BD046E5"/>
    <w:rsid w:val="4BD05255"/>
    <w:rsid w:val="4BD0631F"/>
    <w:rsid w:val="4BD11AC4"/>
    <w:rsid w:val="4BD14BE0"/>
    <w:rsid w:val="4BD20FCE"/>
    <w:rsid w:val="4BD21BD6"/>
    <w:rsid w:val="4BD226E3"/>
    <w:rsid w:val="4BD230FB"/>
    <w:rsid w:val="4BD23AE2"/>
    <w:rsid w:val="4BD25059"/>
    <w:rsid w:val="4BD25472"/>
    <w:rsid w:val="4BD26251"/>
    <w:rsid w:val="4BD27220"/>
    <w:rsid w:val="4BD27AF5"/>
    <w:rsid w:val="4BD27E10"/>
    <w:rsid w:val="4BD3007B"/>
    <w:rsid w:val="4BD316DE"/>
    <w:rsid w:val="4BD335E5"/>
    <w:rsid w:val="4BD35C6C"/>
    <w:rsid w:val="4BD40E87"/>
    <w:rsid w:val="4BD411EA"/>
    <w:rsid w:val="4BD42F98"/>
    <w:rsid w:val="4BD43EA6"/>
    <w:rsid w:val="4BD44D46"/>
    <w:rsid w:val="4BD45503"/>
    <w:rsid w:val="4BD45936"/>
    <w:rsid w:val="4BD47C51"/>
    <w:rsid w:val="4BD50ABE"/>
    <w:rsid w:val="4BD50F5B"/>
    <w:rsid w:val="4BD5286C"/>
    <w:rsid w:val="4BD53AF1"/>
    <w:rsid w:val="4BD53CF4"/>
    <w:rsid w:val="4BD53E33"/>
    <w:rsid w:val="4BD54D02"/>
    <w:rsid w:val="4BD55986"/>
    <w:rsid w:val="4BD56917"/>
    <w:rsid w:val="4BD61E2A"/>
    <w:rsid w:val="4BD61E34"/>
    <w:rsid w:val="4BD63093"/>
    <w:rsid w:val="4BD65B82"/>
    <w:rsid w:val="4BD6649B"/>
    <w:rsid w:val="4BD66E16"/>
    <w:rsid w:val="4BD72A88"/>
    <w:rsid w:val="4BD74264"/>
    <w:rsid w:val="4BD7436D"/>
    <w:rsid w:val="4BD76DED"/>
    <w:rsid w:val="4BD77539"/>
    <w:rsid w:val="4BD9264C"/>
    <w:rsid w:val="4BD95797"/>
    <w:rsid w:val="4BD96800"/>
    <w:rsid w:val="4BD96ED8"/>
    <w:rsid w:val="4BDA0368"/>
    <w:rsid w:val="4BDA28C9"/>
    <w:rsid w:val="4BDA4326"/>
    <w:rsid w:val="4BDA58C1"/>
    <w:rsid w:val="4BDA5C54"/>
    <w:rsid w:val="4BDA66F1"/>
    <w:rsid w:val="4BDA717D"/>
    <w:rsid w:val="4BDA76A8"/>
    <w:rsid w:val="4BDB2578"/>
    <w:rsid w:val="4BDC009E"/>
    <w:rsid w:val="4BDC048A"/>
    <w:rsid w:val="4BDC1E4C"/>
    <w:rsid w:val="4BDC3BFA"/>
    <w:rsid w:val="4BDC3C83"/>
    <w:rsid w:val="4BDC5482"/>
    <w:rsid w:val="4BDC5859"/>
    <w:rsid w:val="4BDC646C"/>
    <w:rsid w:val="4BDC698D"/>
    <w:rsid w:val="4BDC6E03"/>
    <w:rsid w:val="4BDD0278"/>
    <w:rsid w:val="4BDD0CDA"/>
    <w:rsid w:val="4BDD2A7E"/>
    <w:rsid w:val="4BDD397C"/>
    <w:rsid w:val="4BDD6CE9"/>
    <w:rsid w:val="4BDD7181"/>
    <w:rsid w:val="4BDD77D4"/>
    <w:rsid w:val="4BDE3E16"/>
    <w:rsid w:val="4BDE4C41"/>
    <w:rsid w:val="4BDE6EBA"/>
    <w:rsid w:val="4BDE78C6"/>
    <w:rsid w:val="4BDE7972"/>
    <w:rsid w:val="4BDF022B"/>
    <w:rsid w:val="4BDF1609"/>
    <w:rsid w:val="4BDF193C"/>
    <w:rsid w:val="4BDF1993"/>
    <w:rsid w:val="4BDF36EB"/>
    <w:rsid w:val="4BDF5520"/>
    <w:rsid w:val="4BDF7B07"/>
    <w:rsid w:val="4BE004D8"/>
    <w:rsid w:val="4BE02779"/>
    <w:rsid w:val="4BE02A99"/>
    <w:rsid w:val="4BE03AA4"/>
    <w:rsid w:val="4BE07B8E"/>
    <w:rsid w:val="4BE11211"/>
    <w:rsid w:val="4BE1138C"/>
    <w:rsid w:val="4BE13F29"/>
    <w:rsid w:val="4BE156B5"/>
    <w:rsid w:val="4BE17463"/>
    <w:rsid w:val="4BE21667"/>
    <w:rsid w:val="4BE23238"/>
    <w:rsid w:val="4BE24279"/>
    <w:rsid w:val="4BE331DB"/>
    <w:rsid w:val="4BE34F89"/>
    <w:rsid w:val="4BE37D35"/>
    <w:rsid w:val="4BE40D01"/>
    <w:rsid w:val="4BE43BF5"/>
    <w:rsid w:val="4BE43FEB"/>
    <w:rsid w:val="4BE4638E"/>
    <w:rsid w:val="4BE5236A"/>
    <w:rsid w:val="4BE52602"/>
    <w:rsid w:val="4BE551A5"/>
    <w:rsid w:val="4BE5606E"/>
    <w:rsid w:val="4BE56F53"/>
    <w:rsid w:val="4BE57528"/>
    <w:rsid w:val="4BE62CCB"/>
    <w:rsid w:val="4BE64A79"/>
    <w:rsid w:val="4BE658C8"/>
    <w:rsid w:val="4BE6690B"/>
    <w:rsid w:val="4BE713EC"/>
    <w:rsid w:val="4BE7296C"/>
    <w:rsid w:val="4BE72F58"/>
    <w:rsid w:val="4BE7343D"/>
    <w:rsid w:val="4BE77F2F"/>
    <w:rsid w:val="4BE807F1"/>
    <w:rsid w:val="4BE8122B"/>
    <w:rsid w:val="4BE8259F"/>
    <w:rsid w:val="4BE859C8"/>
    <w:rsid w:val="4BE90B7B"/>
    <w:rsid w:val="4BE91B3A"/>
    <w:rsid w:val="4BE928B1"/>
    <w:rsid w:val="4BE92E7A"/>
    <w:rsid w:val="4BE9413D"/>
    <w:rsid w:val="4BE96317"/>
    <w:rsid w:val="4BE97493"/>
    <w:rsid w:val="4BE97546"/>
    <w:rsid w:val="4BEA1BAB"/>
    <w:rsid w:val="4BEA4569"/>
    <w:rsid w:val="4BEA5993"/>
    <w:rsid w:val="4BEA6BAD"/>
    <w:rsid w:val="4BEA6C9B"/>
    <w:rsid w:val="4BEB02E1"/>
    <w:rsid w:val="4BEB10FF"/>
    <w:rsid w:val="4BEB12ED"/>
    <w:rsid w:val="4BEB18B5"/>
    <w:rsid w:val="4BEB208F"/>
    <w:rsid w:val="4BEB2956"/>
    <w:rsid w:val="4BEB779B"/>
    <w:rsid w:val="4BEB7BAC"/>
    <w:rsid w:val="4BEB7BEA"/>
    <w:rsid w:val="4BEC220B"/>
    <w:rsid w:val="4BEC277D"/>
    <w:rsid w:val="4BEC3C0D"/>
    <w:rsid w:val="4BEC606F"/>
    <w:rsid w:val="4BEC745B"/>
    <w:rsid w:val="4BED06BE"/>
    <w:rsid w:val="4BED0980"/>
    <w:rsid w:val="4BED1542"/>
    <w:rsid w:val="4BED22AB"/>
    <w:rsid w:val="4BED4059"/>
    <w:rsid w:val="4BED4684"/>
    <w:rsid w:val="4BED4CFB"/>
    <w:rsid w:val="4BED5E07"/>
    <w:rsid w:val="4BED67DE"/>
    <w:rsid w:val="4BED6976"/>
    <w:rsid w:val="4BEE148C"/>
    <w:rsid w:val="4BEE33F0"/>
    <w:rsid w:val="4BEE392E"/>
    <w:rsid w:val="4BEE5628"/>
    <w:rsid w:val="4BEE7C6E"/>
    <w:rsid w:val="4BEF0361"/>
    <w:rsid w:val="4BEF1B80"/>
    <w:rsid w:val="4BEF39E7"/>
    <w:rsid w:val="4BEF4536"/>
    <w:rsid w:val="4BEF708B"/>
    <w:rsid w:val="4BEF7513"/>
    <w:rsid w:val="4BEF76EC"/>
    <w:rsid w:val="4BEF7CE2"/>
    <w:rsid w:val="4BEF7DD1"/>
    <w:rsid w:val="4BF017C2"/>
    <w:rsid w:val="4BF03B4A"/>
    <w:rsid w:val="4BF0463F"/>
    <w:rsid w:val="4BF04740"/>
    <w:rsid w:val="4BF04BBC"/>
    <w:rsid w:val="4BF0515F"/>
    <w:rsid w:val="4BF076A6"/>
    <w:rsid w:val="4BF16014"/>
    <w:rsid w:val="4BF165EF"/>
    <w:rsid w:val="4BF21670"/>
    <w:rsid w:val="4BF2341E"/>
    <w:rsid w:val="4BF40E3E"/>
    <w:rsid w:val="4BF42973"/>
    <w:rsid w:val="4BF4384A"/>
    <w:rsid w:val="4BF43ADF"/>
    <w:rsid w:val="4BF44575"/>
    <w:rsid w:val="4BF44FCD"/>
    <w:rsid w:val="4BF45169"/>
    <w:rsid w:val="4BF453E8"/>
    <w:rsid w:val="4BF47196"/>
    <w:rsid w:val="4BF50590"/>
    <w:rsid w:val="4BF51480"/>
    <w:rsid w:val="4BF52F0E"/>
    <w:rsid w:val="4BF56323"/>
    <w:rsid w:val="4BF61160"/>
    <w:rsid w:val="4BF623B7"/>
    <w:rsid w:val="4BF65FD5"/>
    <w:rsid w:val="4BF74ED8"/>
    <w:rsid w:val="4BF7788F"/>
    <w:rsid w:val="4BF77A2F"/>
    <w:rsid w:val="4BF81425"/>
    <w:rsid w:val="4BF83930"/>
    <w:rsid w:val="4BF83AF4"/>
    <w:rsid w:val="4BF85586"/>
    <w:rsid w:val="4BF87BB7"/>
    <w:rsid w:val="4BF9040A"/>
    <w:rsid w:val="4BF90C50"/>
    <w:rsid w:val="4BF91957"/>
    <w:rsid w:val="4BF92F05"/>
    <w:rsid w:val="4BF93AFD"/>
    <w:rsid w:val="4BF947AC"/>
    <w:rsid w:val="4BF94EC9"/>
    <w:rsid w:val="4BF96D23"/>
    <w:rsid w:val="4BF96D96"/>
    <w:rsid w:val="4BF97E71"/>
    <w:rsid w:val="4BFA1FA3"/>
    <w:rsid w:val="4BFA22D2"/>
    <w:rsid w:val="4BFA2652"/>
    <w:rsid w:val="4BFA2B9A"/>
    <w:rsid w:val="4BFA4AFE"/>
    <w:rsid w:val="4BFA4E64"/>
    <w:rsid w:val="4BFB06F7"/>
    <w:rsid w:val="4BFB1FB6"/>
    <w:rsid w:val="4BFB2271"/>
    <w:rsid w:val="4BFB719A"/>
    <w:rsid w:val="4BFC1BC4"/>
    <w:rsid w:val="4BFC24EE"/>
    <w:rsid w:val="4BFC429C"/>
    <w:rsid w:val="4BFC5630"/>
    <w:rsid w:val="4BFC604B"/>
    <w:rsid w:val="4BFD1170"/>
    <w:rsid w:val="4BFD23B0"/>
    <w:rsid w:val="4BFD3E81"/>
    <w:rsid w:val="4BFD43B6"/>
    <w:rsid w:val="4BFD4B91"/>
    <w:rsid w:val="4BFD795B"/>
    <w:rsid w:val="4BFE0015"/>
    <w:rsid w:val="4BFE1166"/>
    <w:rsid w:val="4BFE1DC3"/>
    <w:rsid w:val="4BFE21BB"/>
    <w:rsid w:val="4BFE34BB"/>
    <w:rsid w:val="4BFE6267"/>
    <w:rsid w:val="4BFE747A"/>
    <w:rsid w:val="4BFE7D23"/>
    <w:rsid w:val="4BFF06FD"/>
    <w:rsid w:val="4BFF5F7D"/>
    <w:rsid w:val="4BFF74B1"/>
    <w:rsid w:val="4C001FDF"/>
    <w:rsid w:val="4C0118B3"/>
    <w:rsid w:val="4C012406"/>
    <w:rsid w:val="4C013512"/>
    <w:rsid w:val="4C013661"/>
    <w:rsid w:val="4C013E8C"/>
    <w:rsid w:val="4C01437F"/>
    <w:rsid w:val="4C015541"/>
    <w:rsid w:val="4C017B05"/>
    <w:rsid w:val="4C0219BD"/>
    <w:rsid w:val="4C022E1B"/>
    <w:rsid w:val="4C0233B4"/>
    <w:rsid w:val="4C0249A2"/>
    <w:rsid w:val="4C026B03"/>
    <w:rsid w:val="4C027573"/>
    <w:rsid w:val="4C033D8E"/>
    <w:rsid w:val="4C034C4A"/>
    <w:rsid w:val="4C0413EE"/>
    <w:rsid w:val="4C044F95"/>
    <w:rsid w:val="4C050108"/>
    <w:rsid w:val="4C053323"/>
    <w:rsid w:val="4C054A64"/>
    <w:rsid w:val="4C055307"/>
    <w:rsid w:val="4C0575F5"/>
    <w:rsid w:val="4C057D54"/>
    <w:rsid w:val="4C061EC7"/>
    <w:rsid w:val="4C06511B"/>
    <w:rsid w:val="4C065263"/>
    <w:rsid w:val="4C065EF4"/>
    <w:rsid w:val="4C06606A"/>
    <w:rsid w:val="4C066EC9"/>
    <w:rsid w:val="4C0678A4"/>
    <w:rsid w:val="4C07448F"/>
    <w:rsid w:val="4C077FD8"/>
    <w:rsid w:val="4C080E93"/>
    <w:rsid w:val="4C08120F"/>
    <w:rsid w:val="4C082C41"/>
    <w:rsid w:val="4C084778"/>
    <w:rsid w:val="4C0849EF"/>
    <w:rsid w:val="4C0856E3"/>
    <w:rsid w:val="4C0942CD"/>
    <w:rsid w:val="4C0944BD"/>
    <w:rsid w:val="4C095521"/>
    <w:rsid w:val="4C0A0767"/>
    <w:rsid w:val="4C0A2450"/>
    <w:rsid w:val="4C0A2D87"/>
    <w:rsid w:val="4C0A3B6D"/>
    <w:rsid w:val="4C0A4C0B"/>
    <w:rsid w:val="4C0A4F8C"/>
    <w:rsid w:val="4C0A512E"/>
    <w:rsid w:val="4C0A5ECD"/>
    <w:rsid w:val="4C0A61DA"/>
    <w:rsid w:val="4C0A69B9"/>
    <w:rsid w:val="4C0A70A4"/>
    <w:rsid w:val="4C0B148B"/>
    <w:rsid w:val="4C0B1D66"/>
    <w:rsid w:val="4C0B5A33"/>
    <w:rsid w:val="4C0B7195"/>
    <w:rsid w:val="4C0C24E8"/>
    <w:rsid w:val="4C0C2D94"/>
    <w:rsid w:val="4C0C31F6"/>
    <w:rsid w:val="4C0C624B"/>
    <w:rsid w:val="4C0C702F"/>
    <w:rsid w:val="4C0C733C"/>
    <w:rsid w:val="4C0D0258"/>
    <w:rsid w:val="4C0D2006"/>
    <w:rsid w:val="4C0D46FC"/>
    <w:rsid w:val="4C0D5E47"/>
    <w:rsid w:val="4C0D64AA"/>
    <w:rsid w:val="4C0E2023"/>
    <w:rsid w:val="4C0E382A"/>
    <w:rsid w:val="4C0E4552"/>
    <w:rsid w:val="4C0E5B16"/>
    <w:rsid w:val="4C0E66FC"/>
    <w:rsid w:val="4C0F075E"/>
    <w:rsid w:val="4C0F08C4"/>
    <w:rsid w:val="4C0F3FD0"/>
    <w:rsid w:val="4C0F4F55"/>
    <w:rsid w:val="4C0F5D7E"/>
    <w:rsid w:val="4C0F6FA6"/>
    <w:rsid w:val="4C100483"/>
    <w:rsid w:val="4C101AF6"/>
    <w:rsid w:val="4C1028D9"/>
    <w:rsid w:val="4C1073E8"/>
    <w:rsid w:val="4C1075B8"/>
    <w:rsid w:val="4C107D48"/>
    <w:rsid w:val="4C1108B8"/>
    <w:rsid w:val="4C111E3E"/>
    <w:rsid w:val="4C115F9A"/>
    <w:rsid w:val="4C116304"/>
    <w:rsid w:val="4C122A2C"/>
    <w:rsid w:val="4C12514E"/>
    <w:rsid w:val="4C12586E"/>
    <w:rsid w:val="4C127068"/>
    <w:rsid w:val="4C130C92"/>
    <w:rsid w:val="4C135846"/>
    <w:rsid w:val="4C136DB7"/>
    <w:rsid w:val="4C141675"/>
    <w:rsid w:val="4C141988"/>
    <w:rsid w:val="4C141D8F"/>
    <w:rsid w:val="4C143394"/>
    <w:rsid w:val="4C143420"/>
    <w:rsid w:val="4C144F84"/>
    <w:rsid w:val="4C147838"/>
    <w:rsid w:val="4C147916"/>
    <w:rsid w:val="4C153B88"/>
    <w:rsid w:val="4C154208"/>
    <w:rsid w:val="4C154F37"/>
    <w:rsid w:val="4C15535E"/>
    <w:rsid w:val="4C155FA9"/>
    <w:rsid w:val="4C15608A"/>
    <w:rsid w:val="4C15710C"/>
    <w:rsid w:val="4C16297D"/>
    <w:rsid w:val="4C162B75"/>
    <w:rsid w:val="4C162F74"/>
    <w:rsid w:val="4C1635B0"/>
    <w:rsid w:val="4C1642A8"/>
    <w:rsid w:val="4C165F6D"/>
    <w:rsid w:val="4C16799F"/>
    <w:rsid w:val="4C1710D6"/>
    <w:rsid w:val="4C172E84"/>
    <w:rsid w:val="4C175738"/>
    <w:rsid w:val="4C17726F"/>
    <w:rsid w:val="4C1772C8"/>
    <w:rsid w:val="4C177328"/>
    <w:rsid w:val="4C177634"/>
    <w:rsid w:val="4C1825A3"/>
    <w:rsid w:val="4C184C85"/>
    <w:rsid w:val="4C190A4B"/>
    <w:rsid w:val="4C190D7E"/>
    <w:rsid w:val="4C191A9D"/>
    <w:rsid w:val="4C192C29"/>
    <w:rsid w:val="4C1930A0"/>
    <w:rsid w:val="4C193AAC"/>
    <w:rsid w:val="4C196BFC"/>
    <w:rsid w:val="4C197C49"/>
    <w:rsid w:val="4C1A0DCB"/>
    <w:rsid w:val="4C1A2A9C"/>
    <w:rsid w:val="4C1A2EC5"/>
    <w:rsid w:val="4C1A40B9"/>
    <w:rsid w:val="4C1A4723"/>
    <w:rsid w:val="4C1A4894"/>
    <w:rsid w:val="4C1A52C1"/>
    <w:rsid w:val="4C1A71C0"/>
    <w:rsid w:val="4C1B0BC7"/>
    <w:rsid w:val="4C1B21D1"/>
    <w:rsid w:val="4C1B2975"/>
    <w:rsid w:val="4C1B7BC9"/>
    <w:rsid w:val="4C1C049B"/>
    <w:rsid w:val="4C1C2CEB"/>
    <w:rsid w:val="4C1C353E"/>
    <w:rsid w:val="4C1D7A34"/>
    <w:rsid w:val="4C1E06B7"/>
    <w:rsid w:val="4C1E2465"/>
    <w:rsid w:val="4C1E4213"/>
    <w:rsid w:val="4C1E576F"/>
    <w:rsid w:val="4C1E6A21"/>
    <w:rsid w:val="4C1E71F0"/>
    <w:rsid w:val="4C1F1532"/>
    <w:rsid w:val="4C1F5F2B"/>
    <w:rsid w:val="4C200EC1"/>
    <w:rsid w:val="4C20442F"/>
    <w:rsid w:val="4C2061DD"/>
    <w:rsid w:val="4C206B2A"/>
    <w:rsid w:val="4C207F2B"/>
    <w:rsid w:val="4C207F8B"/>
    <w:rsid w:val="4C210A0C"/>
    <w:rsid w:val="4C211C2E"/>
    <w:rsid w:val="4C211F55"/>
    <w:rsid w:val="4C2133D8"/>
    <w:rsid w:val="4C213D03"/>
    <w:rsid w:val="4C2147CA"/>
    <w:rsid w:val="4C223D54"/>
    <w:rsid w:val="4C231829"/>
    <w:rsid w:val="4C234CC7"/>
    <w:rsid w:val="4C235CCD"/>
    <w:rsid w:val="4C237994"/>
    <w:rsid w:val="4C244061"/>
    <w:rsid w:val="4C247D3C"/>
    <w:rsid w:val="4C250E46"/>
    <w:rsid w:val="4C251A45"/>
    <w:rsid w:val="4C251E11"/>
    <w:rsid w:val="4C2537F3"/>
    <w:rsid w:val="4C261319"/>
    <w:rsid w:val="4C26141C"/>
    <w:rsid w:val="4C26270B"/>
    <w:rsid w:val="4C2630C7"/>
    <w:rsid w:val="4C265489"/>
    <w:rsid w:val="4C266AF1"/>
    <w:rsid w:val="4C266BD9"/>
    <w:rsid w:val="4C2672CB"/>
    <w:rsid w:val="4C272A9A"/>
    <w:rsid w:val="4C2757BD"/>
    <w:rsid w:val="4C2769DC"/>
    <w:rsid w:val="4C277DFE"/>
    <w:rsid w:val="4C2832E3"/>
    <w:rsid w:val="4C283A21"/>
    <w:rsid w:val="4C28562C"/>
    <w:rsid w:val="4C2866BD"/>
    <w:rsid w:val="4C290139"/>
    <w:rsid w:val="4C297B8A"/>
    <w:rsid w:val="4C2A0E0A"/>
    <w:rsid w:val="4C2A3BAE"/>
    <w:rsid w:val="4C2A705C"/>
    <w:rsid w:val="4C2B126A"/>
    <w:rsid w:val="4C2B3D25"/>
    <w:rsid w:val="4C2B6930"/>
    <w:rsid w:val="4C2C1933"/>
    <w:rsid w:val="4C2C29A9"/>
    <w:rsid w:val="4C2C2DD4"/>
    <w:rsid w:val="4C2C47D5"/>
    <w:rsid w:val="4C2C49E3"/>
    <w:rsid w:val="4C2C4B82"/>
    <w:rsid w:val="4C2C7C0F"/>
    <w:rsid w:val="4C2D08FA"/>
    <w:rsid w:val="4C2D26A8"/>
    <w:rsid w:val="4C2D40EB"/>
    <w:rsid w:val="4C2D4FCA"/>
    <w:rsid w:val="4C2E3605"/>
    <w:rsid w:val="4C2E44EF"/>
    <w:rsid w:val="4C2E5100"/>
    <w:rsid w:val="4C2E6F9F"/>
    <w:rsid w:val="4C2F01CE"/>
    <w:rsid w:val="4C2F2D5F"/>
    <w:rsid w:val="4C2F4368"/>
    <w:rsid w:val="4C2F4672"/>
    <w:rsid w:val="4C2F6420"/>
    <w:rsid w:val="4C3025F1"/>
    <w:rsid w:val="4C303F46"/>
    <w:rsid w:val="4C304843"/>
    <w:rsid w:val="4C304D42"/>
    <w:rsid w:val="4C3103EA"/>
    <w:rsid w:val="4C310EB0"/>
    <w:rsid w:val="4C316415"/>
    <w:rsid w:val="4C31716B"/>
    <w:rsid w:val="4C324162"/>
    <w:rsid w:val="4C324F11"/>
    <w:rsid w:val="4C331A82"/>
    <w:rsid w:val="4C3327E4"/>
    <w:rsid w:val="4C3337D0"/>
    <w:rsid w:val="4C336C95"/>
    <w:rsid w:val="4C341C88"/>
    <w:rsid w:val="4C3439F7"/>
    <w:rsid w:val="4C343A36"/>
    <w:rsid w:val="4C343F17"/>
    <w:rsid w:val="4C3457E4"/>
    <w:rsid w:val="4C346898"/>
    <w:rsid w:val="4C347D2A"/>
    <w:rsid w:val="4C350CC1"/>
    <w:rsid w:val="4C35155C"/>
    <w:rsid w:val="4C352402"/>
    <w:rsid w:val="4C354E3A"/>
    <w:rsid w:val="4C3557F9"/>
    <w:rsid w:val="4C355E51"/>
    <w:rsid w:val="4C35762B"/>
    <w:rsid w:val="4C3677AE"/>
    <w:rsid w:val="4C371461"/>
    <w:rsid w:val="4C371778"/>
    <w:rsid w:val="4C371E9A"/>
    <w:rsid w:val="4C3724CF"/>
    <w:rsid w:val="4C372ADC"/>
    <w:rsid w:val="4C373527"/>
    <w:rsid w:val="4C374D22"/>
    <w:rsid w:val="4C3752D5"/>
    <w:rsid w:val="4C3816A5"/>
    <w:rsid w:val="4C382DE6"/>
    <w:rsid w:val="4C3870A4"/>
    <w:rsid w:val="4C390133"/>
    <w:rsid w:val="4C39104D"/>
    <w:rsid w:val="4C392DFB"/>
    <w:rsid w:val="4C39712A"/>
    <w:rsid w:val="4C39729F"/>
    <w:rsid w:val="4C3A4879"/>
    <w:rsid w:val="4C3B072E"/>
    <w:rsid w:val="4C3B239D"/>
    <w:rsid w:val="4C3B351B"/>
    <w:rsid w:val="4C3B4B33"/>
    <w:rsid w:val="4C3B4DC5"/>
    <w:rsid w:val="4C3B73BC"/>
    <w:rsid w:val="4C3B7704"/>
    <w:rsid w:val="4C3C0B3D"/>
    <w:rsid w:val="4C3C0B94"/>
    <w:rsid w:val="4C3C1CFE"/>
    <w:rsid w:val="4C3C5020"/>
    <w:rsid w:val="4C3C5B7B"/>
    <w:rsid w:val="4C3D0D92"/>
    <w:rsid w:val="4C3D14F9"/>
    <w:rsid w:val="4C3D6719"/>
    <w:rsid w:val="4C3D6D8F"/>
    <w:rsid w:val="4C3E067E"/>
    <w:rsid w:val="4C3E110E"/>
    <w:rsid w:val="4C3E35E1"/>
    <w:rsid w:val="4C3E48B5"/>
    <w:rsid w:val="4C3E6663"/>
    <w:rsid w:val="4C3F0F25"/>
    <w:rsid w:val="4C3F1876"/>
    <w:rsid w:val="4C3F3771"/>
    <w:rsid w:val="4C3F487E"/>
    <w:rsid w:val="4C3F4E73"/>
    <w:rsid w:val="4C3F7A0E"/>
    <w:rsid w:val="4C400396"/>
    <w:rsid w:val="4C40062D"/>
    <w:rsid w:val="4C400C9B"/>
    <w:rsid w:val="4C4023DB"/>
    <w:rsid w:val="4C402839"/>
    <w:rsid w:val="4C403F79"/>
    <w:rsid w:val="4C404189"/>
    <w:rsid w:val="4C405B5F"/>
    <w:rsid w:val="4C406423"/>
    <w:rsid w:val="4C406D67"/>
    <w:rsid w:val="4C41054B"/>
    <w:rsid w:val="4C4112B8"/>
    <w:rsid w:val="4C413703"/>
    <w:rsid w:val="4C415B62"/>
    <w:rsid w:val="4C417136"/>
    <w:rsid w:val="4C41730F"/>
    <w:rsid w:val="4C417F01"/>
    <w:rsid w:val="4C421AF5"/>
    <w:rsid w:val="4C4243A5"/>
    <w:rsid w:val="4C427CB1"/>
    <w:rsid w:val="4C43011D"/>
    <w:rsid w:val="4C4317B4"/>
    <w:rsid w:val="4C431ECB"/>
    <w:rsid w:val="4C4326D0"/>
    <w:rsid w:val="4C433C79"/>
    <w:rsid w:val="4C434755"/>
    <w:rsid w:val="4C43633C"/>
    <w:rsid w:val="4C441337"/>
    <w:rsid w:val="4C450FD2"/>
    <w:rsid w:val="4C45489B"/>
    <w:rsid w:val="4C454C01"/>
    <w:rsid w:val="4C455D3C"/>
    <w:rsid w:val="4C456676"/>
    <w:rsid w:val="4C4579F1"/>
    <w:rsid w:val="4C461C46"/>
    <w:rsid w:val="4C46376A"/>
    <w:rsid w:val="4C465518"/>
    <w:rsid w:val="4C46570C"/>
    <w:rsid w:val="4C465B56"/>
    <w:rsid w:val="4C466449"/>
    <w:rsid w:val="4C46701E"/>
    <w:rsid w:val="4C470539"/>
    <w:rsid w:val="4C470FFB"/>
    <w:rsid w:val="4C4719BC"/>
    <w:rsid w:val="4C473504"/>
    <w:rsid w:val="4C473587"/>
    <w:rsid w:val="4C473F64"/>
    <w:rsid w:val="4C475409"/>
    <w:rsid w:val="4C4754B3"/>
    <w:rsid w:val="4C480036"/>
    <w:rsid w:val="4C481290"/>
    <w:rsid w:val="4C4850B0"/>
    <w:rsid w:val="4C4867AA"/>
    <w:rsid w:val="4C491D08"/>
    <w:rsid w:val="4C492A33"/>
    <w:rsid w:val="4C497552"/>
    <w:rsid w:val="4C4A14AC"/>
    <w:rsid w:val="4C4A1A57"/>
    <w:rsid w:val="4C4A2855"/>
    <w:rsid w:val="4C4A325A"/>
    <w:rsid w:val="4C4A3BF3"/>
    <w:rsid w:val="4C4B0D80"/>
    <w:rsid w:val="4C4B6640"/>
    <w:rsid w:val="4C4B6E39"/>
    <w:rsid w:val="4C4B7808"/>
    <w:rsid w:val="4C4C0689"/>
    <w:rsid w:val="4C4C368D"/>
    <w:rsid w:val="4C4C5224"/>
    <w:rsid w:val="4C4C5B0B"/>
    <w:rsid w:val="4C4C5D42"/>
    <w:rsid w:val="4C4C6FD2"/>
    <w:rsid w:val="4C4D2D4A"/>
    <w:rsid w:val="4C4D68A6"/>
    <w:rsid w:val="4C4E03D8"/>
    <w:rsid w:val="4C4E06E3"/>
    <w:rsid w:val="4C4E2FA9"/>
    <w:rsid w:val="4C4E43E7"/>
    <w:rsid w:val="4C4E775C"/>
    <w:rsid w:val="4C4F261E"/>
    <w:rsid w:val="4C4F2DDA"/>
    <w:rsid w:val="4C4F3916"/>
    <w:rsid w:val="4C4F4439"/>
    <w:rsid w:val="4C4F5C93"/>
    <w:rsid w:val="4C4F6835"/>
    <w:rsid w:val="4C4F7DBC"/>
    <w:rsid w:val="4C5002C3"/>
    <w:rsid w:val="4C500E5F"/>
    <w:rsid w:val="4C50437E"/>
    <w:rsid w:val="4C5055C0"/>
    <w:rsid w:val="4C5058C9"/>
    <w:rsid w:val="4C50700A"/>
    <w:rsid w:val="4C50768B"/>
    <w:rsid w:val="4C510125"/>
    <w:rsid w:val="4C51283A"/>
    <w:rsid w:val="4C516396"/>
    <w:rsid w:val="4C516D59"/>
    <w:rsid w:val="4C517B92"/>
    <w:rsid w:val="4C522DBA"/>
    <w:rsid w:val="4C523FB3"/>
    <w:rsid w:val="4C527C04"/>
    <w:rsid w:val="4C527DBA"/>
    <w:rsid w:val="4C532B6F"/>
    <w:rsid w:val="4C534EC9"/>
    <w:rsid w:val="4C53692F"/>
    <w:rsid w:val="4C5377A8"/>
    <w:rsid w:val="4C545E87"/>
    <w:rsid w:val="4C5502AB"/>
    <w:rsid w:val="4C55054E"/>
    <w:rsid w:val="4C550BA2"/>
    <w:rsid w:val="4C55121D"/>
    <w:rsid w:val="4C551D9B"/>
    <w:rsid w:val="4C55536B"/>
    <w:rsid w:val="4C5601AC"/>
    <w:rsid w:val="4C560DA1"/>
    <w:rsid w:val="4C560F29"/>
    <w:rsid w:val="4C56173B"/>
    <w:rsid w:val="4C562493"/>
    <w:rsid w:val="4C5639AD"/>
    <w:rsid w:val="4C5661DE"/>
    <w:rsid w:val="4C567E51"/>
    <w:rsid w:val="4C571F8A"/>
    <w:rsid w:val="4C575977"/>
    <w:rsid w:val="4C57771F"/>
    <w:rsid w:val="4C577725"/>
    <w:rsid w:val="4C582037"/>
    <w:rsid w:val="4C583BC9"/>
    <w:rsid w:val="4C583ECB"/>
    <w:rsid w:val="4C58405B"/>
    <w:rsid w:val="4C584C3E"/>
    <w:rsid w:val="4C5852AE"/>
    <w:rsid w:val="4C586C2C"/>
    <w:rsid w:val="4C587DA5"/>
    <w:rsid w:val="4C5900BC"/>
    <w:rsid w:val="4C5916EF"/>
    <w:rsid w:val="4C592E7C"/>
    <w:rsid w:val="4C59349D"/>
    <w:rsid w:val="4C59524B"/>
    <w:rsid w:val="4C595B16"/>
    <w:rsid w:val="4C5A1876"/>
    <w:rsid w:val="4C5A22DF"/>
    <w:rsid w:val="4C5A2C8D"/>
    <w:rsid w:val="4C5A4269"/>
    <w:rsid w:val="4C5A4D92"/>
    <w:rsid w:val="4C5A5654"/>
    <w:rsid w:val="4C5A5B9B"/>
    <w:rsid w:val="4C5B0FC3"/>
    <w:rsid w:val="4C5B226B"/>
    <w:rsid w:val="4C5B4A3A"/>
    <w:rsid w:val="4C5B5467"/>
    <w:rsid w:val="4C5B5479"/>
    <w:rsid w:val="4C5B5FAC"/>
    <w:rsid w:val="4C5C4D3B"/>
    <w:rsid w:val="4C5C55AD"/>
    <w:rsid w:val="4C5D0378"/>
    <w:rsid w:val="4C5D11DF"/>
    <w:rsid w:val="4C5D47F6"/>
    <w:rsid w:val="4C5D4CD3"/>
    <w:rsid w:val="4C5D659D"/>
    <w:rsid w:val="4C5D6A3D"/>
    <w:rsid w:val="4C5E0AB3"/>
    <w:rsid w:val="4C5E0B42"/>
    <w:rsid w:val="4C5E2B83"/>
    <w:rsid w:val="4C5E4611"/>
    <w:rsid w:val="4C5E6D05"/>
    <w:rsid w:val="4C5E7ECD"/>
    <w:rsid w:val="4C5E7F8C"/>
    <w:rsid w:val="4C5F36F7"/>
    <w:rsid w:val="4C5F3D9D"/>
    <w:rsid w:val="4C5F3EC1"/>
    <w:rsid w:val="4C5F4CE2"/>
    <w:rsid w:val="4C5F5C2D"/>
    <w:rsid w:val="4C60274C"/>
    <w:rsid w:val="4C6042A7"/>
    <w:rsid w:val="4C60482B"/>
    <w:rsid w:val="4C607AFD"/>
    <w:rsid w:val="4C61141F"/>
    <w:rsid w:val="4C612351"/>
    <w:rsid w:val="4C61338E"/>
    <w:rsid w:val="4C6165D1"/>
    <w:rsid w:val="4C61684E"/>
    <w:rsid w:val="4C6205A3"/>
    <w:rsid w:val="4C6217F6"/>
    <w:rsid w:val="4C625792"/>
    <w:rsid w:val="4C626257"/>
    <w:rsid w:val="4C6267F5"/>
    <w:rsid w:val="4C627CDE"/>
    <w:rsid w:val="4C63256E"/>
    <w:rsid w:val="4C632FC4"/>
    <w:rsid w:val="4C633AE2"/>
    <w:rsid w:val="4C63431C"/>
    <w:rsid w:val="4C634502"/>
    <w:rsid w:val="4C6360CA"/>
    <w:rsid w:val="4C6367AD"/>
    <w:rsid w:val="4C641E95"/>
    <w:rsid w:val="4C644042"/>
    <w:rsid w:val="4C6451CF"/>
    <w:rsid w:val="4C650094"/>
    <w:rsid w:val="4C651E42"/>
    <w:rsid w:val="4C653BF0"/>
    <w:rsid w:val="4C6555DD"/>
    <w:rsid w:val="4C6562E6"/>
    <w:rsid w:val="4C6566E4"/>
    <w:rsid w:val="4C657DA0"/>
    <w:rsid w:val="4C660A94"/>
    <w:rsid w:val="4C66159A"/>
    <w:rsid w:val="4C662E2A"/>
    <w:rsid w:val="4C6644FE"/>
    <w:rsid w:val="4C667968"/>
    <w:rsid w:val="4C671411"/>
    <w:rsid w:val="4C6726C0"/>
    <w:rsid w:val="4C67281C"/>
    <w:rsid w:val="4C673B1B"/>
    <w:rsid w:val="4C675BBA"/>
    <w:rsid w:val="4C675F59"/>
    <w:rsid w:val="4C676111"/>
    <w:rsid w:val="4C6809CA"/>
    <w:rsid w:val="4C681932"/>
    <w:rsid w:val="4C683B50"/>
    <w:rsid w:val="4C684C57"/>
    <w:rsid w:val="4C6856E3"/>
    <w:rsid w:val="4C686721"/>
    <w:rsid w:val="4C6917C3"/>
    <w:rsid w:val="4C694FE0"/>
    <w:rsid w:val="4C6A0232"/>
    <w:rsid w:val="4C6A0567"/>
    <w:rsid w:val="4C6A444E"/>
    <w:rsid w:val="4C6A6098"/>
    <w:rsid w:val="4C6A7509"/>
    <w:rsid w:val="4C6B2057"/>
    <w:rsid w:val="4C6B4A45"/>
    <w:rsid w:val="4C6B4F7E"/>
    <w:rsid w:val="4C6C0A82"/>
    <w:rsid w:val="4C6C31D0"/>
    <w:rsid w:val="4C6C3AF0"/>
    <w:rsid w:val="4C6C50A2"/>
    <w:rsid w:val="4C6D00A4"/>
    <w:rsid w:val="4C6D0CF6"/>
    <w:rsid w:val="4C6D441A"/>
    <w:rsid w:val="4C6D519A"/>
    <w:rsid w:val="4C6D61F7"/>
    <w:rsid w:val="4C6D7242"/>
    <w:rsid w:val="4C6E0E52"/>
    <w:rsid w:val="4C6E2593"/>
    <w:rsid w:val="4C6E6790"/>
    <w:rsid w:val="4C6E6818"/>
    <w:rsid w:val="4C6E6A69"/>
    <w:rsid w:val="4C6E7FFA"/>
    <w:rsid w:val="4C6F0F12"/>
    <w:rsid w:val="4C6F2CC0"/>
    <w:rsid w:val="4C6F3A23"/>
    <w:rsid w:val="4C6F4A09"/>
    <w:rsid w:val="4C6F4A6E"/>
    <w:rsid w:val="4C6F5584"/>
    <w:rsid w:val="4C6F7835"/>
    <w:rsid w:val="4C703AF9"/>
    <w:rsid w:val="4C703CF9"/>
    <w:rsid w:val="4C704EB3"/>
    <w:rsid w:val="4C70766C"/>
    <w:rsid w:val="4C7107E7"/>
    <w:rsid w:val="4C710F14"/>
    <w:rsid w:val="4C713035"/>
    <w:rsid w:val="4C713CDF"/>
    <w:rsid w:val="4C71494F"/>
    <w:rsid w:val="4C714C8A"/>
    <w:rsid w:val="4C714F5E"/>
    <w:rsid w:val="4C716343"/>
    <w:rsid w:val="4C717FF4"/>
    <w:rsid w:val="4C720BE2"/>
    <w:rsid w:val="4C720E97"/>
    <w:rsid w:val="4C721C3F"/>
    <w:rsid w:val="4C72455F"/>
    <w:rsid w:val="4C7254F5"/>
    <w:rsid w:val="4C73006B"/>
    <w:rsid w:val="4C7311D9"/>
    <w:rsid w:val="4C735331"/>
    <w:rsid w:val="4C7354D5"/>
    <w:rsid w:val="4C735DFD"/>
    <w:rsid w:val="4C742085"/>
    <w:rsid w:val="4C742D96"/>
    <w:rsid w:val="4C744632"/>
    <w:rsid w:val="4C744CC4"/>
    <w:rsid w:val="4C7453C8"/>
    <w:rsid w:val="4C746F87"/>
    <w:rsid w:val="4C746F8D"/>
    <w:rsid w:val="4C75766E"/>
    <w:rsid w:val="4C76017C"/>
    <w:rsid w:val="4C7622A1"/>
    <w:rsid w:val="4C76404F"/>
    <w:rsid w:val="4C765DFD"/>
    <w:rsid w:val="4C7675E6"/>
    <w:rsid w:val="4C771B75"/>
    <w:rsid w:val="4C7721B5"/>
    <w:rsid w:val="4C781DAF"/>
    <w:rsid w:val="4C783226"/>
    <w:rsid w:val="4C784AD5"/>
    <w:rsid w:val="4C786019"/>
    <w:rsid w:val="4C786216"/>
    <w:rsid w:val="4C787DC7"/>
    <w:rsid w:val="4C790149"/>
    <w:rsid w:val="4C793B3F"/>
    <w:rsid w:val="4C7958ED"/>
    <w:rsid w:val="4C7966A3"/>
    <w:rsid w:val="4C7977E0"/>
    <w:rsid w:val="4C7A1105"/>
    <w:rsid w:val="4C7A14F8"/>
    <w:rsid w:val="4C7A2B12"/>
    <w:rsid w:val="4C7A3B96"/>
    <w:rsid w:val="4C7A3D6D"/>
    <w:rsid w:val="4C7B10AA"/>
    <w:rsid w:val="4C7B3413"/>
    <w:rsid w:val="4C7B78B7"/>
    <w:rsid w:val="4C7B7F1A"/>
    <w:rsid w:val="4C7C04B3"/>
    <w:rsid w:val="4C7C0D12"/>
    <w:rsid w:val="4C7C1C4A"/>
    <w:rsid w:val="4C7C2A6A"/>
    <w:rsid w:val="4C7C31D9"/>
    <w:rsid w:val="4C7C3456"/>
    <w:rsid w:val="4C7C4536"/>
    <w:rsid w:val="4C7C630A"/>
    <w:rsid w:val="4C7C718B"/>
    <w:rsid w:val="4C7D2A69"/>
    <w:rsid w:val="4C7D2EBE"/>
    <w:rsid w:val="4C7D3666"/>
    <w:rsid w:val="4C7D53DD"/>
    <w:rsid w:val="4C7D6B0F"/>
    <w:rsid w:val="4C7E190A"/>
    <w:rsid w:val="4C7E2F03"/>
    <w:rsid w:val="4C7E4CB1"/>
    <w:rsid w:val="4C7F1DD7"/>
    <w:rsid w:val="4C7F2432"/>
    <w:rsid w:val="4C7F3518"/>
    <w:rsid w:val="4C7F3A3D"/>
    <w:rsid w:val="4C7F3F66"/>
    <w:rsid w:val="4C7F6EE9"/>
    <w:rsid w:val="4C802510"/>
    <w:rsid w:val="4C803267"/>
    <w:rsid w:val="4C8049A8"/>
    <w:rsid w:val="4C804ECE"/>
    <w:rsid w:val="4C806C7C"/>
    <w:rsid w:val="4C807DC5"/>
    <w:rsid w:val="4C8107A0"/>
    <w:rsid w:val="4C8147A2"/>
    <w:rsid w:val="4C814E3B"/>
    <w:rsid w:val="4C816C7C"/>
    <w:rsid w:val="4C820AF8"/>
    <w:rsid w:val="4C820C46"/>
    <w:rsid w:val="4C8233A9"/>
    <w:rsid w:val="4C825730"/>
    <w:rsid w:val="4C825CA7"/>
    <w:rsid w:val="4C83051A"/>
    <w:rsid w:val="4C830758"/>
    <w:rsid w:val="4C831C1E"/>
    <w:rsid w:val="4C831F78"/>
    <w:rsid w:val="4C83377F"/>
    <w:rsid w:val="4C834804"/>
    <w:rsid w:val="4C83676C"/>
    <w:rsid w:val="4C841BD5"/>
    <w:rsid w:val="4C84477F"/>
    <w:rsid w:val="4C8449BE"/>
    <w:rsid w:val="4C8524E4"/>
    <w:rsid w:val="4C852DAA"/>
    <w:rsid w:val="4C855C1F"/>
    <w:rsid w:val="4C855C49"/>
    <w:rsid w:val="4C856040"/>
    <w:rsid w:val="4C857960"/>
    <w:rsid w:val="4C8637A9"/>
    <w:rsid w:val="4C863E30"/>
    <w:rsid w:val="4C87000A"/>
    <w:rsid w:val="4C871C2A"/>
    <w:rsid w:val="4C87313A"/>
    <w:rsid w:val="4C87625C"/>
    <w:rsid w:val="4C881767"/>
    <w:rsid w:val="4C88322B"/>
    <w:rsid w:val="4C883D82"/>
    <w:rsid w:val="4C884AE6"/>
    <w:rsid w:val="4C887845"/>
    <w:rsid w:val="4C891FD4"/>
    <w:rsid w:val="4C8959E0"/>
    <w:rsid w:val="4C895A93"/>
    <w:rsid w:val="4C8A0112"/>
    <w:rsid w:val="4C8A18A8"/>
    <w:rsid w:val="4C8A1E54"/>
    <w:rsid w:val="4C8A5D4C"/>
    <w:rsid w:val="4C8A6922"/>
    <w:rsid w:val="4C8B005F"/>
    <w:rsid w:val="4C8B1ABB"/>
    <w:rsid w:val="4C8B4210"/>
    <w:rsid w:val="4C8B62DF"/>
    <w:rsid w:val="4C8B6D5F"/>
    <w:rsid w:val="4C8C1137"/>
    <w:rsid w:val="4C8C2F4B"/>
    <w:rsid w:val="4C8C3872"/>
    <w:rsid w:val="4C8C5620"/>
    <w:rsid w:val="4C8C5B1C"/>
    <w:rsid w:val="4C8C5DB1"/>
    <w:rsid w:val="4C8C719F"/>
    <w:rsid w:val="4C8C73CE"/>
    <w:rsid w:val="4C8D1398"/>
    <w:rsid w:val="4C8D4A02"/>
    <w:rsid w:val="4C8D4D26"/>
    <w:rsid w:val="4C8D73BB"/>
    <w:rsid w:val="4C8E043C"/>
    <w:rsid w:val="4C8E586B"/>
    <w:rsid w:val="4C8E74EC"/>
    <w:rsid w:val="4C8F18CC"/>
    <w:rsid w:val="4C8F2C21"/>
    <w:rsid w:val="4C8F2E4D"/>
    <w:rsid w:val="4C8F5111"/>
    <w:rsid w:val="4C8F6023"/>
    <w:rsid w:val="4C8F6098"/>
    <w:rsid w:val="4C8F6448"/>
    <w:rsid w:val="4C901F15"/>
    <w:rsid w:val="4C9038B4"/>
    <w:rsid w:val="4C910BFE"/>
    <w:rsid w:val="4C910FA7"/>
    <w:rsid w:val="4C912661"/>
    <w:rsid w:val="4C912C37"/>
    <w:rsid w:val="4C913618"/>
    <w:rsid w:val="4C9149E5"/>
    <w:rsid w:val="4C9170DB"/>
    <w:rsid w:val="4C92020B"/>
    <w:rsid w:val="4C92075D"/>
    <w:rsid w:val="4C924B99"/>
    <w:rsid w:val="4C925257"/>
    <w:rsid w:val="4C925C7D"/>
    <w:rsid w:val="4C925E54"/>
    <w:rsid w:val="4C9269AF"/>
    <w:rsid w:val="4C92753D"/>
    <w:rsid w:val="4C93024D"/>
    <w:rsid w:val="4C932A1E"/>
    <w:rsid w:val="4C932B36"/>
    <w:rsid w:val="4C934C01"/>
    <w:rsid w:val="4C940979"/>
    <w:rsid w:val="4C942727"/>
    <w:rsid w:val="4C942B6D"/>
    <w:rsid w:val="4C9444D5"/>
    <w:rsid w:val="4C947039"/>
    <w:rsid w:val="4C950750"/>
    <w:rsid w:val="4C9548F6"/>
    <w:rsid w:val="4C955710"/>
    <w:rsid w:val="4C96024D"/>
    <w:rsid w:val="4C961188"/>
    <w:rsid w:val="4C96309C"/>
    <w:rsid w:val="4C96451A"/>
    <w:rsid w:val="4C966345"/>
    <w:rsid w:val="4C96649F"/>
    <w:rsid w:val="4C972C2F"/>
    <w:rsid w:val="4C9757F6"/>
    <w:rsid w:val="4C97658C"/>
    <w:rsid w:val="4C976722"/>
    <w:rsid w:val="4C976B51"/>
    <w:rsid w:val="4C976F8A"/>
    <w:rsid w:val="4C977853"/>
    <w:rsid w:val="4C980FBB"/>
    <w:rsid w:val="4C982217"/>
    <w:rsid w:val="4C9824F8"/>
    <w:rsid w:val="4C983FC5"/>
    <w:rsid w:val="4C9840BF"/>
    <w:rsid w:val="4C9840E4"/>
    <w:rsid w:val="4C9857D9"/>
    <w:rsid w:val="4C985B44"/>
    <w:rsid w:val="4C9869B3"/>
    <w:rsid w:val="4C987581"/>
    <w:rsid w:val="4C991AEB"/>
    <w:rsid w:val="4C993D47"/>
    <w:rsid w:val="4C993E74"/>
    <w:rsid w:val="4C994054"/>
    <w:rsid w:val="4C995102"/>
    <w:rsid w:val="4C995F8F"/>
    <w:rsid w:val="4C997F4A"/>
    <w:rsid w:val="4C9A0120"/>
    <w:rsid w:val="4C9A2248"/>
    <w:rsid w:val="4C9A2FAF"/>
    <w:rsid w:val="4C9A375E"/>
    <w:rsid w:val="4C9A631E"/>
    <w:rsid w:val="4C9A68E4"/>
    <w:rsid w:val="4C9B0D5D"/>
    <w:rsid w:val="4C9B15B0"/>
    <w:rsid w:val="4C9B15FC"/>
    <w:rsid w:val="4C9B1D07"/>
    <w:rsid w:val="4C9B29F8"/>
    <w:rsid w:val="4C9B2BDF"/>
    <w:rsid w:val="4C9B3AB5"/>
    <w:rsid w:val="4C9B407A"/>
    <w:rsid w:val="4C9B47B3"/>
    <w:rsid w:val="4C9B72B0"/>
    <w:rsid w:val="4C9B7812"/>
    <w:rsid w:val="4C9C1771"/>
    <w:rsid w:val="4C9C2A40"/>
    <w:rsid w:val="4C9C440D"/>
    <w:rsid w:val="4C9C5650"/>
    <w:rsid w:val="4C9C5E5D"/>
    <w:rsid w:val="4C9C5F6B"/>
    <w:rsid w:val="4C9D00C0"/>
    <w:rsid w:val="4C9D1F42"/>
    <w:rsid w:val="4C9D1FEF"/>
    <w:rsid w:val="4C9D4304"/>
    <w:rsid w:val="4C9D43BB"/>
    <w:rsid w:val="4C9D5A7F"/>
    <w:rsid w:val="4C9D6AA1"/>
    <w:rsid w:val="4C9E2EFD"/>
    <w:rsid w:val="4C9E35A6"/>
    <w:rsid w:val="4C9E4A8F"/>
    <w:rsid w:val="4C9E4FA9"/>
    <w:rsid w:val="4C9E5354"/>
    <w:rsid w:val="4C9E5360"/>
    <w:rsid w:val="4C9E7F31"/>
    <w:rsid w:val="4C9F4E01"/>
    <w:rsid w:val="4C9F663F"/>
    <w:rsid w:val="4CA02851"/>
    <w:rsid w:val="4CA03224"/>
    <w:rsid w:val="4CA0731E"/>
    <w:rsid w:val="4CA12ACE"/>
    <w:rsid w:val="4CA13CE1"/>
    <w:rsid w:val="4CA15667"/>
    <w:rsid w:val="4CA17BB8"/>
    <w:rsid w:val="4CA21129"/>
    <w:rsid w:val="4CA2242C"/>
    <w:rsid w:val="4CA23096"/>
    <w:rsid w:val="4CA26BF2"/>
    <w:rsid w:val="4CA30BBC"/>
    <w:rsid w:val="4CA312F6"/>
    <w:rsid w:val="4CA3296A"/>
    <w:rsid w:val="4CA35AC9"/>
    <w:rsid w:val="4CA37CC7"/>
    <w:rsid w:val="4CA42510"/>
    <w:rsid w:val="4CA428BB"/>
    <w:rsid w:val="4CA43A83"/>
    <w:rsid w:val="4CA50490"/>
    <w:rsid w:val="4CA524C9"/>
    <w:rsid w:val="4CA55233"/>
    <w:rsid w:val="4CA55482"/>
    <w:rsid w:val="4CA558F2"/>
    <w:rsid w:val="4CA55F85"/>
    <w:rsid w:val="4CA566E2"/>
    <w:rsid w:val="4CA601B0"/>
    <w:rsid w:val="4CA60321"/>
    <w:rsid w:val="4CA60805"/>
    <w:rsid w:val="4CA61449"/>
    <w:rsid w:val="4CA62376"/>
    <w:rsid w:val="4CA62932"/>
    <w:rsid w:val="4CA706AC"/>
    <w:rsid w:val="4CA7245A"/>
    <w:rsid w:val="4CA73E2A"/>
    <w:rsid w:val="4CA74208"/>
    <w:rsid w:val="4CA74C93"/>
    <w:rsid w:val="4CA77B53"/>
    <w:rsid w:val="4CA77E33"/>
    <w:rsid w:val="4CA81B2E"/>
    <w:rsid w:val="4CA83BB4"/>
    <w:rsid w:val="4CA86FFB"/>
    <w:rsid w:val="4CA87F80"/>
    <w:rsid w:val="4CA90340"/>
    <w:rsid w:val="4CA928C2"/>
    <w:rsid w:val="4CA94424"/>
    <w:rsid w:val="4CA94988"/>
    <w:rsid w:val="4CA95D86"/>
    <w:rsid w:val="4CA961D2"/>
    <w:rsid w:val="4CAA019C"/>
    <w:rsid w:val="4CAA1A7E"/>
    <w:rsid w:val="4CAA1C44"/>
    <w:rsid w:val="4CAA1F4A"/>
    <w:rsid w:val="4CAA3CF8"/>
    <w:rsid w:val="4CAA5AA7"/>
    <w:rsid w:val="4CAA64D4"/>
    <w:rsid w:val="4CAB01AC"/>
    <w:rsid w:val="4CAB54EF"/>
    <w:rsid w:val="4CAB6015"/>
    <w:rsid w:val="4CAB7964"/>
    <w:rsid w:val="4CAB7C5C"/>
    <w:rsid w:val="4CAC0EBD"/>
    <w:rsid w:val="4CAC149A"/>
    <w:rsid w:val="4CAC1E06"/>
    <w:rsid w:val="4CAC4259"/>
    <w:rsid w:val="4CAC4526"/>
    <w:rsid w:val="4CAC7A71"/>
    <w:rsid w:val="4CAD21F3"/>
    <w:rsid w:val="4CAD39C5"/>
    <w:rsid w:val="4CAD5597"/>
    <w:rsid w:val="4CAE1A3B"/>
    <w:rsid w:val="4CAE38BC"/>
    <w:rsid w:val="4CAE49AF"/>
    <w:rsid w:val="4CAE5726"/>
    <w:rsid w:val="4CAE67DE"/>
    <w:rsid w:val="4CAF130F"/>
    <w:rsid w:val="4CAF57B3"/>
    <w:rsid w:val="4CAF647D"/>
    <w:rsid w:val="4CB00C05"/>
    <w:rsid w:val="4CB0625F"/>
    <w:rsid w:val="4CB11B9C"/>
    <w:rsid w:val="4CB132D9"/>
    <w:rsid w:val="4CB1343A"/>
    <w:rsid w:val="4CB137D6"/>
    <w:rsid w:val="4CB13E54"/>
    <w:rsid w:val="4CB15087"/>
    <w:rsid w:val="4CB16E35"/>
    <w:rsid w:val="4CB24C66"/>
    <w:rsid w:val="4CB30DFF"/>
    <w:rsid w:val="4CB36223"/>
    <w:rsid w:val="4CB37051"/>
    <w:rsid w:val="4CB428AE"/>
    <w:rsid w:val="4CB5100D"/>
    <w:rsid w:val="4CB52327"/>
    <w:rsid w:val="4CB535E7"/>
    <w:rsid w:val="4CB56D37"/>
    <w:rsid w:val="4CB57EAF"/>
    <w:rsid w:val="4CB608EF"/>
    <w:rsid w:val="4CB61310"/>
    <w:rsid w:val="4CB61608"/>
    <w:rsid w:val="4CB61816"/>
    <w:rsid w:val="4CB6269D"/>
    <w:rsid w:val="4CB64A77"/>
    <w:rsid w:val="4CB65E12"/>
    <w:rsid w:val="4CB66A60"/>
    <w:rsid w:val="4CB66B41"/>
    <w:rsid w:val="4CB67BC0"/>
    <w:rsid w:val="4CB701C3"/>
    <w:rsid w:val="4CB70539"/>
    <w:rsid w:val="4CB71FD0"/>
    <w:rsid w:val="4CB74893"/>
    <w:rsid w:val="4CB77648"/>
    <w:rsid w:val="4CB779C7"/>
    <w:rsid w:val="4CB80E4F"/>
    <w:rsid w:val="4CB86415"/>
    <w:rsid w:val="4CB867E9"/>
    <w:rsid w:val="4CB87E8C"/>
    <w:rsid w:val="4CB905B5"/>
    <w:rsid w:val="4CB919EE"/>
    <w:rsid w:val="4CB91BB2"/>
    <w:rsid w:val="4CB91E5E"/>
    <w:rsid w:val="4CB9218D"/>
    <w:rsid w:val="4CB933F8"/>
    <w:rsid w:val="4CB93F3C"/>
    <w:rsid w:val="4CB9572B"/>
    <w:rsid w:val="4CB97103"/>
    <w:rsid w:val="4CBA4888"/>
    <w:rsid w:val="4CBA51ED"/>
    <w:rsid w:val="4CBA541E"/>
    <w:rsid w:val="4CBA6A88"/>
    <w:rsid w:val="4CBA6AF1"/>
    <w:rsid w:val="4CBA7E4D"/>
    <w:rsid w:val="4CBB4158"/>
    <w:rsid w:val="4CBB7459"/>
    <w:rsid w:val="4CBB7D44"/>
    <w:rsid w:val="4CBC08E9"/>
    <w:rsid w:val="4CBC57D4"/>
    <w:rsid w:val="4CBD1C7E"/>
    <w:rsid w:val="4CBD1D79"/>
    <w:rsid w:val="4CBD57DA"/>
    <w:rsid w:val="4CBD7AE2"/>
    <w:rsid w:val="4CBD7ED0"/>
    <w:rsid w:val="4CBE09D8"/>
    <w:rsid w:val="4CBE0CCC"/>
    <w:rsid w:val="4CBE0DCF"/>
    <w:rsid w:val="4CBE1552"/>
    <w:rsid w:val="4CBE31B6"/>
    <w:rsid w:val="4CBE3AA7"/>
    <w:rsid w:val="4CBE4D8F"/>
    <w:rsid w:val="4CBE5ED0"/>
    <w:rsid w:val="4CBE5F56"/>
    <w:rsid w:val="4CBE6151"/>
    <w:rsid w:val="4CBE77A4"/>
    <w:rsid w:val="4CBF35FB"/>
    <w:rsid w:val="4CBF5472"/>
    <w:rsid w:val="4CBF59F6"/>
    <w:rsid w:val="4CBF63EA"/>
    <w:rsid w:val="4CBF6517"/>
    <w:rsid w:val="4CBF67BB"/>
    <w:rsid w:val="4CBF726A"/>
    <w:rsid w:val="4CC0351C"/>
    <w:rsid w:val="4CC0376C"/>
    <w:rsid w:val="4CC045B0"/>
    <w:rsid w:val="4CC056DF"/>
    <w:rsid w:val="4CC0735A"/>
    <w:rsid w:val="4CC119E9"/>
    <w:rsid w:val="4CC132CB"/>
    <w:rsid w:val="4CC156F6"/>
    <w:rsid w:val="4CC15ECB"/>
    <w:rsid w:val="4CC202EA"/>
    <w:rsid w:val="4CC20D1D"/>
    <w:rsid w:val="4CC21042"/>
    <w:rsid w:val="4CC2475B"/>
    <w:rsid w:val="4CC254E6"/>
    <w:rsid w:val="4CC2626E"/>
    <w:rsid w:val="4CC27294"/>
    <w:rsid w:val="4CC27CF3"/>
    <w:rsid w:val="4CC34DBA"/>
    <w:rsid w:val="4CC36366"/>
    <w:rsid w:val="4CC36B68"/>
    <w:rsid w:val="4CC40DA6"/>
    <w:rsid w:val="4CC414CF"/>
    <w:rsid w:val="4CC41C4C"/>
    <w:rsid w:val="4CC4300C"/>
    <w:rsid w:val="4CC43351"/>
    <w:rsid w:val="4CC46CC8"/>
    <w:rsid w:val="4CC4707B"/>
    <w:rsid w:val="4CC47E03"/>
    <w:rsid w:val="4CC5050B"/>
    <w:rsid w:val="4CC50B32"/>
    <w:rsid w:val="4CC54473"/>
    <w:rsid w:val="4CC56D84"/>
    <w:rsid w:val="4CC56ECF"/>
    <w:rsid w:val="4CC60500"/>
    <w:rsid w:val="4CC647E8"/>
    <w:rsid w:val="4CC648B4"/>
    <w:rsid w:val="4CC65A17"/>
    <w:rsid w:val="4CC677F4"/>
    <w:rsid w:val="4CC7001F"/>
    <w:rsid w:val="4CC70E29"/>
    <w:rsid w:val="4CC7174C"/>
    <w:rsid w:val="4CC71F4D"/>
    <w:rsid w:val="4CC72AFC"/>
    <w:rsid w:val="4CC748AA"/>
    <w:rsid w:val="4CC74B2D"/>
    <w:rsid w:val="4CC7578C"/>
    <w:rsid w:val="4CC759FC"/>
    <w:rsid w:val="4CC76658"/>
    <w:rsid w:val="4CC7713D"/>
    <w:rsid w:val="4CC773A0"/>
    <w:rsid w:val="4CC77463"/>
    <w:rsid w:val="4CC805CD"/>
    <w:rsid w:val="4CC8118C"/>
    <w:rsid w:val="4CC8239D"/>
    <w:rsid w:val="4CC823D1"/>
    <w:rsid w:val="4CC83B70"/>
    <w:rsid w:val="4CC83B8B"/>
    <w:rsid w:val="4CC8571B"/>
    <w:rsid w:val="4CC90141"/>
    <w:rsid w:val="4CC90623"/>
    <w:rsid w:val="4CC9136A"/>
    <w:rsid w:val="4CC9200D"/>
    <w:rsid w:val="4CC93940"/>
    <w:rsid w:val="4CC93E90"/>
    <w:rsid w:val="4CC96874"/>
    <w:rsid w:val="4CC97C5A"/>
    <w:rsid w:val="4CCA201B"/>
    <w:rsid w:val="4CCA27E0"/>
    <w:rsid w:val="4CCA3270"/>
    <w:rsid w:val="4CCA79BB"/>
    <w:rsid w:val="4CCA7EF7"/>
    <w:rsid w:val="4CCB580D"/>
    <w:rsid w:val="4CCB6F4E"/>
    <w:rsid w:val="4CCC1EC1"/>
    <w:rsid w:val="4CCC2E25"/>
    <w:rsid w:val="4CCC59FE"/>
    <w:rsid w:val="4CCC6994"/>
    <w:rsid w:val="4CCC6A96"/>
    <w:rsid w:val="4CCD0096"/>
    <w:rsid w:val="4CCD0D31"/>
    <w:rsid w:val="4CCE0DBD"/>
    <w:rsid w:val="4CCE3D5D"/>
    <w:rsid w:val="4CCE5C39"/>
    <w:rsid w:val="4CCE776C"/>
    <w:rsid w:val="4CCF0552"/>
    <w:rsid w:val="4CCF19B1"/>
    <w:rsid w:val="4CCF20E6"/>
    <w:rsid w:val="4CCF375F"/>
    <w:rsid w:val="4CCF6D5F"/>
    <w:rsid w:val="4CD001EF"/>
    <w:rsid w:val="4CD04AE8"/>
    <w:rsid w:val="4CD06CD9"/>
    <w:rsid w:val="4CD06FEF"/>
    <w:rsid w:val="4CD07C03"/>
    <w:rsid w:val="4CD11285"/>
    <w:rsid w:val="4CD1167F"/>
    <w:rsid w:val="4CD174D7"/>
    <w:rsid w:val="4CD20EB9"/>
    <w:rsid w:val="4CD22F01"/>
    <w:rsid w:val="4CD24250"/>
    <w:rsid w:val="4CD256BF"/>
    <w:rsid w:val="4CD2672D"/>
    <w:rsid w:val="4CD30122"/>
    <w:rsid w:val="4CD314A1"/>
    <w:rsid w:val="4CD31A1F"/>
    <w:rsid w:val="4CD31E56"/>
    <w:rsid w:val="4CD34FFD"/>
    <w:rsid w:val="4CD366CA"/>
    <w:rsid w:val="4CD3719D"/>
    <w:rsid w:val="4CD40000"/>
    <w:rsid w:val="4CD41378"/>
    <w:rsid w:val="4CD45776"/>
    <w:rsid w:val="4CD45888"/>
    <w:rsid w:val="4CD46093"/>
    <w:rsid w:val="4CD47D9C"/>
    <w:rsid w:val="4CD562CF"/>
    <w:rsid w:val="4CD606E2"/>
    <w:rsid w:val="4CD60F91"/>
    <w:rsid w:val="4CD61F5B"/>
    <w:rsid w:val="4CD624E5"/>
    <w:rsid w:val="4CD62D3F"/>
    <w:rsid w:val="4CD659A5"/>
    <w:rsid w:val="4CD66609"/>
    <w:rsid w:val="4CD6689C"/>
    <w:rsid w:val="4CD675CB"/>
    <w:rsid w:val="4CD70880"/>
    <w:rsid w:val="4CD754F1"/>
    <w:rsid w:val="4CD75811"/>
    <w:rsid w:val="4CD81552"/>
    <w:rsid w:val="4CD82614"/>
    <w:rsid w:val="4CD845DA"/>
    <w:rsid w:val="4CD872D6"/>
    <w:rsid w:val="4CD92A4E"/>
    <w:rsid w:val="4CD945DE"/>
    <w:rsid w:val="4CD951A1"/>
    <w:rsid w:val="4CD9638C"/>
    <w:rsid w:val="4CDA019A"/>
    <w:rsid w:val="4CDA045B"/>
    <w:rsid w:val="4CDA2830"/>
    <w:rsid w:val="4CDA2EC6"/>
    <w:rsid w:val="4CDA3579"/>
    <w:rsid w:val="4CDA6172"/>
    <w:rsid w:val="4CDA76DE"/>
    <w:rsid w:val="4CDB0356"/>
    <w:rsid w:val="4CDB2104"/>
    <w:rsid w:val="4CDB3A29"/>
    <w:rsid w:val="4CDB5302"/>
    <w:rsid w:val="4CDB65A8"/>
    <w:rsid w:val="4CDB6A43"/>
    <w:rsid w:val="4CDC1D29"/>
    <w:rsid w:val="4CDC6792"/>
    <w:rsid w:val="4CDC7873"/>
    <w:rsid w:val="4CDD02C1"/>
    <w:rsid w:val="4CDD3315"/>
    <w:rsid w:val="4CDD40CE"/>
    <w:rsid w:val="4CDD495D"/>
    <w:rsid w:val="4CDD5E7C"/>
    <w:rsid w:val="4CDD7C2A"/>
    <w:rsid w:val="4CDE39A2"/>
    <w:rsid w:val="4CDF1BF4"/>
    <w:rsid w:val="4CDF6854"/>
    <w:rsid w:val="4CDF7E46"/>
    <w:rsid w:val="4CE0041F"/>
    <w:rsid w:val="4CE03BBE"/>
    <w:rsid w:val="4CE04B71"/>
    <w:rsid w:val="4CE0771A"/>
    <w:rsid w:val="4CE10E9D"/>
    <w:rsid w:val="4CE11174"/>
    <w:rsid w:val="4CE1169E"/>
    <w:rsid w:val="4CE17899"/>
    <w:rsid w:val="4CE22604"/>
    <w:rsid w:val="4CE23492"/>
    <w:rsid w:val="4CE23832"/>
    <w:rsid w:val="4CE23ECB"/>
    <w:rsid w:val="4CE251D5"/>
    <w:rsid w:val="4CE2789C"/>
    <w:rsid w:val="4CE27936"/>
    <w:rsid w:val="4CE31A76"/>
    <w:rsid w:val="4CE33180"/>
    <w:rsid w:val="4CE33A94"/>
    <w:rsid w:val="4CE36D98"/>
    <w:rsid w:val="4CE36FF9"/>
    <w:rsid w:val="4CE37043"/>
    <w:rsid w:val="4CE41368"/>
    <w:rsid w:val="4CE428D9"/>
    <w:rsid w:val="4CE4545C"/>
    <w:rsid w:val="4CE511D4"/>
    <w:rsid w:val="4CE520C0"/>
    <w:rsid w:val="4CE52F83"/>
    <w:rsid w:val="4CE55D6C"/>
    <w:rsid w:val="4CE575E6"/>
    <w:rsid w:val="4CE57CFA"/>
    <w:rsid w:val="4CE61908"/>
    <w:rsid w:val="4CE63B56"/>
    <w:rsid w:val="4CE6787B"/>
    <w:rsid w:val="4CE67F5D"/>
    <w:rsid w:val="4CE74F4D"/>
    <w:rsid w:val="4CE74FE6"/>
    <w:rsid w:val="4CE76CFB"/>
    <w:rsid w:val="4CE8003F"/>
    <w:rsid w:val="4CE8279A"/>
    <w:rsid w:val="4CE82D13"/>
    <w:rsid w:val="4CE86F17"/>
    <w:rsid w:val="4CE90CC5"/>
    <w:rsid w:val="4CE924D7"/>
    <w:rsid w:val="4CE92A73"/>
    <w:rsid w:val="4CE94821"/>
    <w:rsid w:val="4CE953FD"/>
    <w:rsid w:val="4CE95494"/>
    <w:rsid w:val="4CEA0599"/>
    <w:rsid w:val="4CEA2347"/>
    <w:rsid w:val="4CEA4AA4"/>
    <w:rsid w:val="4CEA5CFA"/>
    <w:rsid w:val="4CEA5FEB"/>
    <w:rsid w:val="4CEB0FD0"/>
    <w:rsid w:val="4CEB4169"/>
    <w:rsid w:val="4CEB5554"/>
    <w:rsid w:val="4CEB79F4"/>
    <w:rsid w:val="4CEC1053"/>
    <w:rsid w:val="4CEC2563"/>
    <w:rsid w:val="4CEC4311"/>
    <w:rsid w:val="4CEC60BF"/>
    <w:rsid w:val="4CEC6287"/>
    <w:rsid w:val="4CEC75AB"/>
    <w:rsid w:val="4CEC7770"/>
    <w:rsid w:val="4CEC79C8"/>
    <w:rsid w:val="4CED064C"/>
    <w:rsid w:val="4CED3838"/>
    <w:rsid w:val="4CED4824"/>
    <w:rsid w:val="4CED58CA"/>
    <w:rsid w:val="4CED6F45"/>
    <w:rsid w:val="4CED7717"/>
    <w:rsid w:val="4CED77C7"/>
    <w:rsid w:val="4CED7DE7"/>
    <w:rsid w:val="4CEE0089"/>
    <w:rsid w:val="4CEE03B5"/>
    <w:rsid w:val="4CEE093C"/>
    <w:rsid w:val="4CEE1E37"/>
    <w:rsid w:val="4CEE2238"/>
    <w:rsid w:val="4CEE22E8"/>
    <w:rsid w:val="4CEE381A"/>
    <w:rsid w:val="4CEE40BA"/>
    <w:rsid w:val="4CEE41AB"/>
    <w:rsid w:val="4CEF16C3"/>
    <w:rsid w:val="4CEF1A65"/>
    <w:rsid w:val="4CEF2E5D"/>
    <w:rsid w:val="4CEF46B1"/>
    <w:rsid w:val="4CEF5BAF"/>
    <w:rsid w:val="4CEF6533"/>
    <w:rsid w:val="4CEF6B2A"/>
    <w:rsid w:val="4CEF7843"/>
    <w:rsid w:val="4CEF795D"/>
    <w:rsid w:val="4CF0214B"/>
    <w:rsid w:val="4CF02398"/>
    <w:rsid w:val="4CF02BAE"/>
    <w:rsid w:val="4CF03B56"/>
    <w:rsid w:val="4CF03E01"/>
    <w:rsid w:val="4CF06098"/>
    <w:rsid w:val="4CF11836"/>
    <w:rsid w:val="4CF11A96"/>
    <w:rsid w:val="4CF1254C"/>
    <w:rsid w:val="4CF136D5"/>
    <w:rsid w:val="4CF15896"/>
    <w:rsid w:val="4CF17718"/>
    <w:rsid w:val="4CF17D0F"/>
    <w:rsid w:val="4CF20306"/>
    <w:rsid w:val="4CF220F9"/>
    <w:rsid w:val="4CF22188"/>
    <w:rsid w:val="4CF26484"/>
    <w:rsid w:val="4CF34480"/>
    <w:rsid w:val="4CF3615A"/>
    <w:rsid w:val="4CF36A7B"/>
    <w:rsid w:val="4CF37AF5"/>
    <w:rsid w:val="4CF431C6"/>
    <w:rsid w:val="4CF4336D"/>
    <w:rsid w:val="4CF50257"/>
    <w:rsid w:val="4CF51418"/>
    <w:rsid w:val="4CF54CC9"/>
    <w:rsid w:val="4CF55FDC"/>
    <w:rsid w:val="4CF5774D"/>
    <w:rsid w:val="4CF57C60"/>
    <w:rsid w:val="4CF60CEC"/>
    <w:rsid w:val="4CF6146E"/>
    <w:rsid w:val="4CF61F0A"/>
    <w:rsid w:val="4CF63424"/>
    <w:rsid w:val="4CF6364B"/>
    <w:rsid w:val="4CF65190"/>
    <w:rsid w:val="4CF735E0"/>
    <w:rsid w:val="4CF739BE"/>
    <w:rsid w:val="4CF74ADB"/>
    <w:rsid w:val="4CF76530"/>
    <w:rsid w:val="4CF80F08"/>
    <w:rsid w:val="4CF84A64"/>
    <w:rsid w:val="4CF85F6B"/>
    <w:rsid w:val="4CF90B4E"/>
    <w:rsid w:val="4CF91FCC"/>
    <w:rsid w:val="4CF927F4"/>
    <w:rsid w:val="4CF929B2"/>
    <w:rsid w:val="4CF92F1A"/>
    <w:rsid w:val="4CF946FE"/>
    <w:rsid w:val="4CF973FB"/>
    <w:rsid w:val="4CFA088B"/>
    <w:rsid w:val="4CFA3750"/>
    <w:rsid w:val="4CFA6A2E"/>
    <w:rsid w:val="4CFB09F8"/>
    <w:rsid w:val="4CFB12B0"/>
    <w:rsid w:val="4CFB1E5C"/>
    <w:rsid w:val="4CFB27A6"/>
    <w:rsid w:val="4CFB4554"/>
    <w:rsid w:val="4CFB6302"/>
    <w:rsid w:val="4CFB7250"/>
    <w:rsid w:val="4CFC5D7C"/>
    <w:rsid w:val="4CFC634A"/>
    <w:rsid w:val="4CFD02CC"/>
    <w:rsid w:val="4CFD02D8"/>
    <w:rsid w:val="4CFD16EA"/>
    <w:rsid w:val="4CFD19F7"/>
    <w:rsid w:val="4CFD4FFF"/>
    <w:rsid w:val="4CFD720C"/>
    <w:rsid w:val="4CFE316B"/>
    <w:rsid w:val="4CFE40E9"/>
    <w:rsid w:val="4CFE5DF2"/>
    <w:rsid w:val="4CFE62ED"/>
    <w:rsid w:val="4CFF0AC5"/>
    <w:rsid w:val="4CFF2296"/>
    <w:rsid w:val="4CFF4044"/>
    <w:rsid w:val="4CFF5D54"/>
    <w:rsid w:val="4D001B6A"/>
    <w:rsid w:val="4D001C67"/>
    <w:rsid w:val="4D0049A8"/>
    <w:rsid w:val="4D004B62"/>
    <w:rsid w:val="4D011847"/>
    <w:rsid w:val="4D0123C9"/>
    <w:rsid w:val="4D01600E"/>
    <w:rsid w:val="4D01701D"/>
    <w:rsid w:val="4D020E76"/>
    <w:rsid w:val="4D021960"/>
    <w:rsid w:val="4D021D86"/>
    <w:rsid w:val="4D0258DA"/>
    <w:rsid w:val="4D025DE7"/>
    <w:rsid w:val="4D027B8E"/>
    <w:rsid w:val="4D037E68"/>
    <w:rsid w:val="4D04165B"/>
    <w:rsid w:val="4D04278D"/>
    <w:rsid w:val="4D043409"/>
    <w:rsid w:val="4D04646F"/>
    <w:rsid w:val="4D0478AD"/>
    <w:rsid w:val="4D050CCC"/>
    <w:rsid w:val="4D054951"/>
    <w:rsid w:val="4D0619FF"/>
    <w:rsid w:val="4D061D9F"/>
    <w:rsid w:val="4D072E8F"/>
    <w:rsid w:val="4D073BC9"/>
    <w:rsid w:val="4D07739D"/>
    <w:rsid w:val="4D083C75"/>
    <w:rsid w:val="4D0841D1"/>
    <w:rsid w:val="4D08431F"/>
    <w:rsid w:val="4D084A79"/>
    <w:rsid w:val="4D085A48"/>
    <w:rsid w:val="4D085A60"/>
    <w:rsid w:val="4D0860F6"/>
    <w:rsid w:val="4D086FFB"/>
    <w:rsid w:val="4D094148"/>
    <w:rsid w:val="4D094EC3"/>
    <w:rsid w:val="4D096C71"/>
    <w:rsid w:val="4D096F13"/>
    <w:rsid w:val="4D0A29E9"/>
    <w:rsid w:val="4D0A2F51"/>
    <w:rsid w:val="4D0A7FA1"/>
    <w:rsid w:val="4D0B59EE"/>
    <w:rsid w:val="4D0B5FEA"/>
    <w:rsid w:val="4D0C0E30"/>
    <w:rsid w:val="4D0C35D3"/>
    <w:rsid w:val="4D0C49B3"/>
    <w:rsid w:val="4D0C5871"/>
    <w:rsid w:val="4D0C5ADA"/>
    <w:rsid w:val="4D0C6251"/>
    <w:rsid w:val="4D0C6761"/>
    <w:rsid w:val="4D0D18D2"/>
    <w:rsid w:val="4D0D3BB8"/>
    <w:rsid w:val="4D0E0191"/>
    <w:rsid w:val="4D0E072B"/>
    <w:rsid w:val="4D0E24B5"/>
    <w:rsid w:val="4D0E2D62"/>
    <w:rsid w:val="4D0E2DA9"/>
    <w:rsid w:val="4D0E305B"/>
    <w:rsid w:val="4D0E4169"/>
    <w:rsid w:val="4D0E5895"/>
    <w:rsid w:val="4D0F1621"/>
    <w:rsid w:val="4D0F1C52"/>
    <w:rsid w:val="4D0F2AAE"/>
    <w:rsid w:val="4D0F36CC"/>
    <w:rsid w:val="4D0F41F2"/>
    <w:rsid w:val="4D0F6133"/>
    <w:rsid w:val="4D0F7FFF"/>
    <w:rsid w:val="4D101B13"/>
    <w:rsid w:val="4D111FCA"/>
    <w:rsid w:val="4D115B0B"/>
    <w:rsid w:val="4D115B26"/>
    <w:rsid w:val="4D1172E0"/>
    <w:rsid w:val="4D120AF9"/>
    <w:rsid w:val="4D1216E3"/>
    <w:rsid w:val="4D1267D1"/>
    <w:rsid w:val="4D12763B"/>
    <w:rsid w:val="4D1277C9"/>
    <w:rsid w:val="4D127FA2"/>
    <w:rsid w:val="4D135D42"/>
    <w:rsid w:val="4D136FCC"/>
    <w:rsid w:val="4D144003"/>
    <w:rsid w:val="4D146BD4"/>
    <w:rsid w:val="4D1473C4"/>
    <w:rsid w:val="4D153868"/>
    <w:rsid w:val="4D155616"/>
    <w:rsid w:val="4D156294"/>
    <w:rsid w:val="4D156923"/>
    <w:rsid w:val="4D157761"/>
    <w:rsid w:val="4D16138E"/>
    <w:rsid w:val="4D1614F4"/>
    <w:rsid w:val="4D16313C"/>
    <w:rsid w:val="4D163DAA"/>
    <w:rsid w:val="4D165CE1"/>
    <w:rsid w:val="4D1675E0"/>
    <w:rsid w:val="4D171E58"/>
    <w:rsid w:val="4D1737B3"/>
    <w:rsid w:val="4D174B77"/>
    <w:rsid w:val="4D174E86"/>
    <w:rsid w:val="4D175555"/>
    <w:rsid w:val="4D1760B7"/>
    <w:rsid w:val="4D1772E6"/>
    <w:rsid w:val="4D1829A9"/>
    <w:rsid w:val="4D183E14"/>
    <w:rsid w:val="4D185106"/>
    <w:rsid w:val="4D185127"/>
    <w:rsid w:val="4D1869E5"/>
    <w:rsid w:val="4D186EB4"/>
    <w:rsid w:val="4D191506"/>
    <w:rsid w:val="4D191DA4"/>
    <w:rsid w:val="4D192724"/>
    <w:rsid w:val="4D19484D"/>
    <w:rsid w:val="4D197AA7"/>
    <w:rsid w:val="4D197E75"/>
    <w:rsid w:val="4D1A0287"/>
    <w:rsid w:val="4D1A16ED"/>
    <w:rsid w:val="4D1A2C2C"/>
    <w:rsid w:val="4D1A74CB"/>
    <w:rsid w:val="4D1A7E8A"/>
    <w:rsid w:val="4D1B0752"/>
    <w:rsid w:val="4D1B41BB"/>
    <w:rsid w:val="4D1B69A4"/>
    <w:rsid w:val="4D1C0C54"/>
    <w:rsid w:val="4D1C122D"/>
    <w:rsid w:val="4D1C1598"/>
    <w:rsid w:val="4D1C3115"/>
    <w:rsid w:val="4D1C39FF"/>
    <w:rsid w:val="4D1C49D6"/>
    <w:rsid w:val="4D1C5366"/>
    <w:rsid w:val="4D1C5C41"/>
    <w:rsid w:val="4D1C6BF6"/>
    <w:rsid w:val="4D1C71DC"/>
    <w:rsid w:val="4D1D0D0C"/>
    <w:rsid w:val="4D1D1666"/>
    <w:rsid w:val="4D1D271C"/>
    <w:rsid w:val="4D1D31B3"/>
    <w:rsid w:val="4D1D3ADF"/>
    <w:rsid w:val="4D1D44CA"/>
    <w:rsid w:val="4D1D5E4C"/>
    <w:rsid w:val="4D1D67F6"/>
    <w:rsid w:val="4D1E03D2"/>
    <w:rsid w:val="4D1E7B0C"/>
    <w:rsid w:val="4D1E7DDB"/>
    <w:rsid w:val="4D1F0243"/>
    <w:rsid w:val="4D1F2E42"/>
    <w:rsid w:val="4D1F46E6"/>
    <w:rsid w:val="4D1F560F"/>
    <w:rsid w:val="4D1F58BE"/>
    <w:rsid w:val="4D1F623D"/>
    <w:rsid w:val="4D1F6494"/>
    <w:rsid w:val="4D201349"/>
    <w:rsid w:val="4D20220D"/>
    <w:rsid w:val="4D2025A6"/>
    <w:rsid w:val="4D203215"/>
    <w:rsid w:val="4D203FBB"/>
    <w:rsid w:val="4D2046EE"/>
    <w:rsid w:val="4D2048CF"/>
    <w:rsid w:val="4D2072ED"/>
    <w:rsid w:val="4D211BAD"/>
    <w:rsid w:val="4D2121A4"/>
    <w:rsid w:val="4D213A30"/>
    <w:rsid w:val="4D214BCC"/>
    <w:rsid w:val="4D2161F3"/>
    <w:rsid w:val="4D216607"/>
    <w:rsid w:val="4D216E5F"/>
    <w:rsid w:val="4D2201F5"/>
    <w:rsid w:val="4D220322"/>
    <w:rsid w:val="4D221AE1"/>
    <w:rsid w:val="4D221BA8"/>
    <w:rsid w:val="4D22609B"/>
    <w:rsid w:val="4D227D33"/>
    <w:rsid w:val="4D230F27"/>
    <w:rsid w:val="4D233159"/>
    <w:rsid w:val="4D234153"/>
    <w:rsid w:val="4D2341A5"/>
    <w:rsid w:val="4D237191"/>
    <w:rsid w:val="4D237951"/>
    <w:rsid w:val="4D24185F"/>
    <w:rsid w:val="4D241CFD"/>
    <w:rsid w:val="4D243AAB"/>
    <w:rsid w:val="4D24499B"/>
    <w:rsid w:val="4D244FDC"/>
    <w:rsid w:val="4D245859"/>
    <w:rsid w:val="4D25052E"/>
    <w:rsid w:val="4D2515D1"/>
    <w:rsid w:val="4D253753"/>
    <w:rsid w:val="4D256418"/>
    <w:rsid w:val="4D260FE9"/>
    <w:rsid w:val="4D264DE6"/>
    <w:rsid w:val="4D267823"/>
    <w:rsid w:val="4D2678A8"/>
    <w:rsid w:val="4D2717ED"/>
    <w:rsid w:val="4D272479"/>
    <w:rsid w:val="4D275349"/>
    <w:rsid w:val="4D275FBE"/>
    <w:rsid w:val="4D2770F7"/>
    <w:rsid w:val="4D28011D"/>
    <w:rsid w:val="4D2910C1"/>
    <w:rsid w:val="4D29188C"/>
    <w:rsid w:val="4D292314"/>
    <w:rsid w:val="4D292B00"/>
    <w:rsid w:val="4D292E6F"/>
    <w:rsid w:val="4D294D99"/>
    <w:rsid w:val="4D295043"/>
    <w:rsid w:val="4D295DAA"/>
    <w:rsid w:val="4D297313"/>
    <w:rsid w:val="4D29796A"/>
    <w:rsid w:val="4D297BFC"/>
    <w:rsid w:val="4D297F47"/>
    <w:rsid w:val="4D2A0DFA"/>
    <w:rsid w:val="4D2A4537"/>
    <w:rsid w:val="4D2A6BE7"/>
    <w:rsid w:val="4D2B0D40"/>
    <w:rsid w:val="4D2B0EC0"/>
    <w:rsid w:val="4D2B4829"/>
    <w:rsid w:val="4D2B4E39"/>
    <w:rsid w:val="4D2B55DD"/>
    <w:rsid w:val="4D2B6ACB"/>
    <w:rsid w:val="4D2C131B"/>
    <w:rsid w:val="4D2C295F"/>
    <w:rsid w:val="4D2C2AA8"/>
    <w:rsid w:val="4D2C2E13"/>
    <w:rsid w:val="4D2C3346"/>
    <w:rsid w:val="4D2C6E03"/>
    <w:rsid w:val="4D2C74E7"/>
    <w:rsid w:val="4D2C7B52"/>
    <w:rsid w:val="4D2D1921"/>
    <w:rsid w:val="4D2D44C3"/>
    <w:rsid w:val="4D2D4BAA"/>
    <w:rsid w:val="4D2D630C"/>
    <w:rsid w:val="4D2E0486"/>
    <w:rsid w:val="4D2E2B7B"/>
    <w:rsid w:val="4D2E3FCF"/>
    <w:rsid w:val="4D2E492A"/>
    <w:rsid w:val="4D2E66D8"/>
    <w:rsid w:val="4D2F0671"/>
    <w:rsid w:val="4D2F0C0B"/>
    <w:rsid w:val="4D2F209B"/>
    <w:rsid w:val="4D2F321C"/>
    <w:rsid w:val="4D2F49D4"/>
    <w:rsid w:val="4D3009D0"/>
    <w:rsid w:val="4D302450"/>
    <w:rsid w:val="4D30352B"/>
    <w:rsid w:val="4D305AEE"/>
    <w:rsid w:val="4D3124C9"/>
    <w:rsid w:val="4D314DC8"/>
    <w:rsid w:val="4D317A44"/>
    <w:rsid w:val="4D317F76"/>
    <w:rsid w:val="4D320A0C"/>
    <w:rsid w:val="4D326131"/>
    <w:rsid w:val="4D326C48"/>
    <w:rsid w:val="4D330192"/>
    <w:rsid w:val="4D330A1C"/>
    <w:rsid w:val="4D333CEE"/>
    <w:rsid w:val="4D342901"/>
    <w:rsid w:val="4D344A7D"/>
    <w:rsid w:val="4D346F32"/>
    <w:rsid w:val="4D350B8B"/>
    <w:rsid w:val="4D353401"/>
    <w:rsid w:val="4D354E86"/>
    <w:rsid w:val="4D355CB8"/>
    <w:rsid w:val="4D355E6D"/>
    <w:rsid w:val="4D356F81"/>
    <w:rsid w:val="4D3637DE"/>
    <w:rsid w:val="4D363C01"/>
    <w:rsid w:val="4D364191"/>
    <w:rsid w:val="4D36739D"/>
    <w:rsid w:val="4D367D5C"/>
    <w:rsid w:val="4D370A0E"/>
    <w:rsid w:val="4D371F6E"/>
    <w:rsid w:val="4D372DE5"/>
    <w:rsid w:val="4D37308F"/>
    <w:rsid w:val="4D375425"/>
    <w:rsid w:val="4D3761B3"/>
    <w:rsid w:val="4D380BA4"/>
    <w:rsid w:val="4D381304"/>
    <w:rsid w:val="4D381CBD"/>
    <w:rsid w:val="4D382CA9"/>
    <w:rsid w:val="4D3857A8"/>
    <w:rsid w:val="4D38606A"/>
    <w:rsid w:val="4D3968BD"/>
    <w:rsid w:val="4D3969D4"/>
    <w:rsid w:val="4D3A0011"/>
    <w:rsid w:val="4D3A1520"/>
    <w:rsid w:val="4D3A507C"/>
    <w:rsid w:val="4D3A595B"/>
    <w:rsid w:val="4D3A5D4A"/>
    <w:rsid w:val="4D3B063E"/>
    <w:rsid w:val="4D3B0DF4"/>
    <w:rsid w:val="4D3B10B6"/>
    <w:rsid w:val="4D3B2BA3"/>
    <w:rsid w:val="4D3B344F"/>
    <w:rsid w:val="4D3B4215"/>
    <w:rsid w:val="4D3B4743"/>
    <w:rsid w:val="4D3C262E"/>
    <w:rsid w:val="4D3C320F"/>
    <w:rsid w:val="4D3C7046"/>
    <w:rsid w:val="4D3D1082"/>
    <w:rsid w:val="4D3D4B6D"/>
    <w:rsid w:val="4D3D5DE0"/>
    <w:rsid w:val="4D3D6410"/>
    <w:rsid w:val="4D3D691B"/>
    <w:rsid w:val="4D3E0700"/>
    <w:rsid w:val="4D3E2600"/>
    <w:rsid w:val="4D3E7191"/>
    <w:rsid w:val="4D3F056E"/>
    <w:rsid w:val="4D3F08E5"/>
    <w:rsid w:val="4D3F2242"/>
    <w:rsid w:val="4D3F2693"/>
    <w:rsid w:val="4D3F6BD2"/>
    <w:rsid w:val="4D4001B9"/>
    <w:rsid w:val="4D405120"/>
    <w:rsid w:val="4D4056AD"/>
    <w:rsid w:val="4D40640B"/>
    <w:rsid w:val="4D41011D"/>
    <w:rsid w:val="4D4107F9"/>
    <w:rsid w:val="4D4108AF"/>
    <w:rsid w:val="4D411299"/>
    <w:rsid w:val="4D41311B"/>
    <w:rsid w:val="4D41465D"/>
    <w:rsid w:val="4D41760B"/>
    <w:rsid w:val="4D4201A6"/>
    <w:rsid w:val="4D4203F0"/>
    <w:rsid w:val="4D422183"/>
    <w:rsid w:val="4D423F31"/>
    <w:rsid w:val="4D42511F"/>
    <w:rsid w:val="4D425594"/>
    <w:rsid w:val="4D425940"/>
    <w:rsid w:val="4D4272CB"/>
    <w:rsid w:val="4D427AB2"/>
    <w:rsid w:val="4D427FE8"/>
    <w:rsid w:val="4D437486"/>
    <w:rsid w:val="4D440475"/>
    <w:rsid w:val="4D4405FC"/>
    <w:rsid w:val="4D441442"/>
    <w:rsid w:val="4D442169"/>
    <w:rsid w:val="4D442384"/>
    <w:rsid w:val="4D44414D"/>
    <w:rsid w:val="4D4452EA"/>
    <w:rsid w:val="4D445EFB"/>
    <w:rsid w:val="4D446779"/>
    <w:rsid w:val="4D446D70"/>
    <w:rsid w:val="4D45281B"/>
    <w:rsid w:val="4D453663"/>
    <w:rsid w:val="4D45392C"/>
    <w:rsid w:val="4D4554E5"/>
    <w:rsid w:val="4D455A02"/>
    <w:rsid w:val="4D4617E1"/>
    <w:rsid w:val="4D4642C1"/>
    <w:rsid w:val="4D4660D3"/>
    <w:rsid w:val="4D467117"/>
    <w:rsid w:val="4D467EC5"/>
    <w:rsid w:val="4D470322"/>
    <w:rsid w:val="4D47053C"/>
    <w:rsid w:val="4D471A63"/>
    <w:rsid w:val="4D4723CF"/>
    <w:rsid w:val="4D475921"/>
    <w:rsid w:val="4D4759EB"/>
    <w:rsid w:val="4D475E9E"/>
    <w:rsid w:val="4D476295"/>
    <w:rsid w:val="4D476D46"/>
    <w:rsid w:val="4D477799"/>
    <w:rsid w:val="4D480A44"/>
    <w:rsid w:val="4D480B43"/>
    <w:rsid w:val="4D4833F1"/>
    <w:rsid w:val="4D486618"/>
    <w:rsid w:val="4D48787F"/>
    <w:rsid w:val="4D492C1F"/>
    <w:rsid w:val="4D493511"/>
    <w:rsid w:val="4D493D69"/>
    <w:rsid w:val="4D494005"/>
    <w:rsid w:val="4D494383"/>
    <w:rsid w:val="4D4952BF"/>
    <w:rsid w:val="4D4978AC"/>
    <w:rsid w:val="4D4A10CC"/>
    <w:rsid w:val="4D4A2888"/>
    <w:rsid w:val="4D4A5D98"/>
    <w:rsid w:val="4D4B02B3"/>
    <w:rsid w:val="4D4B1038"/>
    <w:rsid w:val="4D4B1764"/>
    <w:rsid w:val="4D4B268D"/>
    <w:rsid w:val="4D4B2916"/>
    <w:rsid w:val="4D4B447E"/>
    <w:rsid w:val="4D4B450B"/>
    <w:rsid w:val="4D4B54DB"/>
    <w:rsid w:val="4D4B5F20"/>
    <w:rsid w:val="4D4C0513"/>
    <w:rsid w:val="4D4C3002"/>
    <w:rsid w:val="4D4C36A4"/>
    <w:rsid w:val="4D4C6234"/>
    <w:rsid w:val="4D4C71D1"/>
    <w:rsid w:val="4D4D074C"/>
    <w:rsid w:val="4D4D1254"/>
    <w:rsid w:val="4D4D4194"/>
    <w:rsid w:val="4D4D6B1F"/>
    <w:rsid w:val="4D4E01F5"/>
    <w:rsid w:val="4D4E0B28"/>
    <w:rsid w:val="4D4E28D6"/>
    <w:rsid w:val="4D4E3908"/>
    <w:rsid w:val="4D4E4F85"/>
    <w:rsid w:val="4D4E6D7A"/>
    <w:rsid w:val="4D4F28AA"/>
    <w:rsid w:val="4D4F4179"/>
    <w:rsid w:val="4D502AF2"/>
    <w:rsid w:val="4D50397E"/>
    <w:rsid w:val="4D505397"/>
    <w:rsid w:val="4D505822"/>
    <w:rsid w:val="4D510618"/>
    <w:rsid w:val="4D5123C6"/>
    <w:rsid w:val="4D5128ED"/>
    <w:rsid w:val="4D521C2F"/>
    <w:rsid w:val="4D522A0D"/>
    <w:rsid w:val="4D522B17"/>
    <w:rsid w:val="4D524E01"/>
    <w:rsid w:val="4D525435"/>
    <w:rsid w:val="4D526B76"/>
    <w:rsid w:val="4D532520"/>
    <w:rsid w:val="4D532D07"/>
    <w:rsid w:val="4D533277"/>
    <w:rsid w:val="4D534390"/>
    <w:rsid w:val="4D5368C5"/>
    <w:rsid w:val="4D53771C"/>
    <w:rsid w:val="4D5436F8"/>
    <w:rsid w:val="4D545956"/>
    <w:rsid w:val="4D547111"/>
    <w:rsid w:val="4D547905"/>
    <w:rsid w:val="4D550108"/>
    <w:rsid w:val="4D551EB6"/>
    <w:rsid w:val="4D552926"/>
    <w:rsid w:val="4D553C64"/>
    <w:rsid w:val="4D553EA4"/>
    <w:rsid w:val="4D5554F7"/>
    <w:rsid w:val="4D556CF0"/>
    <w:rsid w:val="4D56049A"/>
    <w:rsid w:val="4D562FEC"/>
    <w:rsid w:val="4D565246"/>
    <w:rsid w:val="4D5655A7"/>
    <w:rsid w:val="4D565C2E"/>
    <w:rsid w:val="4D566987"/>
    <w:rsid w:val="4D5679DC"/>
    <w:rsid w:val="4D571B68"/>
    <w:rsid w:val="4D573BA0"/>
    <w:rsid w:val="4D573E80"/>
    <w:rsid w:val="4D574E71"/>
    <w:rsid w:val="4D577088"/>
    <w:rsid w:val="4D5808B0"/>
    <w:rsid w:val="4D5854B9"/>
    <w:rsid w:val="4D587F6E"/>
    <w:rsid w:val="4D592376"/>
    <w:rsid w:val="4D5A04CE"/>
    <w:rsid w:val="4D5A127B"/>
    <w:rsid w:val="4D5A360C"/>
    <w:rsid w:val="4D5A3970"/>
    <w:rsid w:val="4D5A4D1B"/>
    <w:rsid w:val="4D5A571F"/>
    <w:rsid w:val="4D5A6798"/>
    <w:rsid w:val="4D5A74CD"/>
    <w:rsid w:val="4D5B071C"/>
    <w:rsid w:val="4D5B0EA9"/>
    <w:rsid w:val="4D5B4FF3"/>
    <w:rsid w:val="4D5B7DDF"/>
    <w:rsid w:val="4D5C0979"/>
    <w:rsid w:val="4D5C10B8"/>
    <w:rsid w:val="4D5C1497"/>
    <w:rsid w:val="4D5C18D9"/>
    <w:rsid w:val="4D5C1A47"/>
    <w:rsid w:val="4D5C27F9"/>
    <w:rsid w:val="4D5C3245"/>
    <w:rsid w:val="4D5D0D6B"/>
    <w:rsid w:val="4D5D2548"/>
    <w:rsid w:val="4D5E02AE"/>
    <w:rsid w:val="4D5E2745"/>
    <w:rsid w:val="4D5E5119"/>
    <w:rsid w:val="4D5E7BD4"/>
    <w:rsid w:val="4D5F0F87"/>
    <w:rsid w:val="4D5F17ED"/>
    <w:rsid w:val="4D5F23B7"/>
    <w:rsid w:val="4D5F2741"/>
    <w:rsid w:val="4D5F4AE3"/>
    <w:rsid w:val="4D5F5669"/>
    <w:rsid w:val="4D601C85"/>
    <w:rsid w:val="4D602609"/>
    <w:rsid w:val="4D60260A"/>
    <w:rsid w:val="4D60346A"/>
    <w:rsid w:val="4D605EA1"/>
    <w:rsid w:val="4D61085B"/>
    <w:rsid w:val="4D614B2C"/>
    <w:rsid w:val="4D615296"/>
    <w:rsid w:val="4D61579A"/>
    <w:rsid w:val="4D616170"/>
    <w:rsid w:val="4D616687"/>
    <w:rsid w:val="4D616AAD"/>
    <w:rsid w:val="4D617968"/>
    <w:rsid w:val="4D620EDA"/>
    <w:rsid w:val="4D622825"/>
    <w:rsid w:val="4D6245D3"/>
    <w:rsid w:val="4D624F2A"/>
    <w:rsid w:val="4D6258B3"/>
    <w:rsid w:val="4D6379F7"/>
    <w:rsid w:val="4D64034B"/>
    <w:rsid w:val="4D640DA2"/>
    <w:rsid w:val="4D640F8B"/>
    <w:rsid w:val="4D6420F9"/>
    <w:rsid w:val="4D64241B"/>
    <w:rsid w:val="4D642A3C"/>
    <w:rsid w:val="4D645CE9"/>
    <w:rsid w:val="4D64659D"/>
    <w:rsid w:val="4D6472B3"/>
    <w:rsid w:val="4D65448D"/>
    <w:rsid w:val="4D654BD1"/>
    <w:rsid w:val="4D6613D8"/>
    <w:rsid w:val="4D661FE8"/>
    <w:rsid w:val="4D662CF2"/>
    <w:rsid w:val="4D6640C3"/>
    <w:rsid w:val="4D665E71"/>
    <w:rsid w:val="4D671BE9"/>
    <w:rsid w:val="4D671E47"/>
    <w:rsid w:val="4D672B5A"/>
    <w:rsid w:val="4D6777C0"/>
    <w:rsid w:val="4D677E3B"/>
    <w:rsid w:val="4D680D9C"/>
    <w:rsid w:val="4D682ECF"/>
    <w:rsid w:val="4D69111B"/>
    <w:rsid w:val="4D69348C"/>
    <w:rsid w:val="4D694CF4"/>
    <w:rsid w:val="4D695962"/>
    <w:rsid w:val="4D695B68"/>
    <w:rsid w:val="4D697710"/>
    <w:rsid w:val="4D697CEA"/>
    <w:rsid w:val="4D6A0186"/>
    <w:rsid w:val="4D6A1936"/>
    <w:rsid w:val="4D6A64FE"/>
    <w:rsid w:val="4D6B16DA"/>
    <w:rsid w:val="4D6B3488"/>
    <w:rsid w:val="4D6B4B4B"/>
    <w:rsid w:val="4D6B6C2E"/>
    <w:rsid w:val="4D6B792C"/>
    <w:rsid w:val="4D6C0776"/>
    <w:rsid w:val="4D6C0FAE"/>
    <w:rsid w:val="4D6C1852"/>
    <w:rsid w:val="4D6C2FCA"/>
    <w:rsid w:val="4D6C4652"/>
    <w:rsid w:val="4D6C69A5"/>
    <w:rsid w:val="4D6C7200"/>
    <w:rsid w:val="4D6D0C84"/>
    <w:rsid w:val="4D6D22E8"/>
    <w:rsid w:val="4D6D36A4"/>
    <w:rsid w:val="4D6D377D"/>
    <w:rsid w:val="4D6D4A72"/>
    <w:rsid w:val="4D6D5452"/>
    <w:rsid w:val="4D6E11CA"/>
    <w:rsid w:val="4D6E254B"/>
    <w:rsid w:val="4D6E2F78"/>
    <w:rsid w:val="4D6E4C0D"/>
    <w:rsid w:val="4D6F4467"/>
    <w:rsid w:val="4D6F752D"/>
    <w:rsid w:val="4D6F7AFD"/>
    <w:rsid w:val="4D700A9E"/>
    <w:rsid w:val="4D700C4E"/>
    <w:rsid w:val="4D70120F"/>
    <w:rsid w:val="4D7049C3"/>
    <w:rsid w:val="4D704F42"/>
    <w:rsid w:val="4D70648F"/>
    <w:rsid w:val="4D706CF0"/>
    <w:rsid w:val="4D707D79"/>
    <w:rsid w:val="4D710281"/>
    <w:rsid w:val="4D7107EC"/>
    <w:rsid w:val="4D711E4D"/>
    <w:rsid w:val="4D711F54"/>
    <w:rsid w:val="4D71358E"/>
    <w:rsid w:val="4D714816"/>
    <w:rsid w:val="4D71506B"/>
    <w:rsid w:val="4D716E3C"/>
    <w:rsid w:val="4D717433"/>
    <w:rsid w:val="4D717B02"/>
    <w:rsid w:val="4D720CBA"/>
    <w:rsid w:val="4D72372E"/>
    <w:rsid w:val="4D7246E0"/>
    <w:rsid w:val="4D724F1D"/>
    <w:rsid w:val="4D727CB8"/>
    <w:rsid w:val="4D73058E"/>
    <w:rsid w:val="4D73250C"/>
    <w:rsid w:val="4D732EA2"/>
    <w:rsid w:val="4D732F2E"/>
    <w:rsid w:val="4D735EAE"/>
    <w:rsid w:val="4D7367E0"/>
    <w:rsid w:val="4D737C3B"/>
    <w:rsid w:val="4D737FA6"/>
    <w:rsid w:val="4D740805"/>
    <w:rsid w:val="4D74108C"/>
    <w:rsid w:val="4D743088"/>
    <w:rsid w:val="4D7507CE"/>
    <w:rsid w:val="4D752558"/>
    <w:rsid w:val="4D75339F"/>
    <w:rsid w:val="4D754306"/>
    <w:rsid w:val="4D7560B4"/>
    <w:rsid w:val="4D757A5C"/>
    <w:rsid w:val="4D760537"/>
    <w:rsid w:val="4D762888"/>
    <w:rsid w:val="4D76426D"/>
    <w:rsid w:val="4D764687"/>
    <w:rsid w:val="4D764E46"/>
    <w:rsid w:val="4D764EA0"/>
    <w:rsid w:val="4D767C29"/>
    <w:rsid w:val="4D77007F"/>
    <w:rsid w:val="4D773101"/>
    <w:rsid w:val="4D774864"/>
    <w:rsid w:val="4D7762D0"/>
    <w:rsid w:val="4D782FD9"/>
    <w:rsid w:val="4D783A25"/>
    <w:rsid w:val="4D784F82"/>
    <w:rsid w:val="4D792384"/>
    <w:rsid w:val="4D7934CD"/>
    <w:rsid w:val="4D7935D0"/>
    <w:rsid w:val="4D793CA5"/>
    <w:rsid w:val="4D7A1691"/>
    <w:rsid w:val="4D7A191D"/>
    <w:rsid w:val="4D7A2F9B"/>
    <w:rsid w:val="4D7A36CB"/>
    <w:rsid w:val="4D7A4388"/>
    <w:rsid w:val="4D7A7945"/>
    <w:rsid w:val="4D7A7B6F"/>
    <w:rsid w:val="4D7B4CD1"/>
    <w:rsid w:val="4D7B7F49"/>
    <w:rsid w:val="4D7C05AA"/>
    <w:rsid w:val="4D7C38E7"/>
    <w:rsid w:val="4D7C5695"/>
    <w:rsid w:val="4D7C5DE7"/>
    <w:rsid w:val="4D7C661C"/>
    <w:rsid w:val="4D7C78C4"/>
    <w:rsid w:val="4D7C7CA9"/>
    <w:rsid w:val="4D7D140D"/>
    <w:rsid w:val="4D7D31BB"/>
    <w:rsid w:val="4D7D3330"/>
    <w:rsid w:val="4D7E2604"/>
    <w:rsid w:val="4D7E2A5C"/>
    <w:rsid w:val="4D7E2B35"/>
    <w:rsid w:val="4D7E4702"/>
    <w:rsid w:val="4D7E732B"/>
    <w:rsid w:val="4D7E765F"/>
    <w:rsid w:val="4D7F0CB1"/>
    <w:rsid w:val="4D7F0CE1"/>
    <w:rsid w:val="4D7F33D7"/>
    <w:rsid w:val="4D7F5D43"/>
    <w:rsid w:val="4D7F6634"/>
    <w:rsid w:val="4D7F6F33"/>
    <w:rsid w:val="4D7F7FB0"/>
    <w:rsid w:val="4D801F9D"/>
    <w:rsid w:val="4D8046B5"/>
    <w:rsid w:val="4D80478B"/>
    <w:rsid w:val="4D805770"/>
    <w:rsid w:val="4D806045"/>
    <w:rsid w:val="4D807F66"/>
    <w:rsid w:val="4D810EFD"/>
    <w:rsid w:val="4D811896"/>
    <w:rsid w:val="4D812CAB"/>
    <w:rsid w:val="4D817091"/>
    <w:rsid w:val="4D8200B7"/>
    <w:rsid w:val="4D821820"/>
    <w:rsid w:val="4D8225C4"/>
    <w:rsid w:val="4D822DD2"/>
    <w:rsid w:val="4D822EB0"/>
    <w:rsid w:val="4D82334B"/>
    <w:rsid w:val="4D823F99"/>
    <w:rsid w:val="4D824513"/>
    <w:rsid w:val="4D82546E"/>
    <w:rsid w:val="4D826A23"/>
    <w:rsid w:val="4D830A74"/>
    <w:rsid w:val="4D832097"/>
    <w:rsid w:val="4D832419"/>
    <w:rsid w:val="4D834C75"/>
    <w:rsid w:val="4D835C29"/>
    <w:rsid w:val="4D83653C"/>
    <w:rsid w:val="4D8409ED"/>
    <w:rsid w:val="4D844549"/>
    <w:rsid w:val="4D846E33"/>
    <w:rsid w:val="4D84736B"/>
    <w:rsid w:val="4D851255"/>
    <w:rsid w:val="4D851E2E"/>
    <w:rsid w:val="4D857D45"/>
    <w:rsid w:val="4D857ED7"/>
    <w:rsid w:val="4D8602C2"/>
    <w:rsid w:val="4D862227"/>
    <w:rsid w:val="4D863F4B"/>
    <w:rsid w:val="4D8665C3"/>
    <w:rsid w:val="4D874268"/>
    <w:rsid w:val="4D8757B4"/>
    <w:rsid w:val="4D875DE8"/>
    <w:rsid w:val="4D8764FA"/>
    <w:rsid w:val="4D880522"/>
    <w:rsid w:val="4D880AB8"/>
    <w:rsid w:val="4D88228C"/>
    <w:rsid w:val="4D884A5B"/>
    <w:rsid w:val="4D885D05"/>
    <w:rsid w:val="4D8900D4"/>
    <w:rsid w:val="4D891B60"/>
    <w:rsid w:val="4D891F5D"/>
    <w:rsid w:val="4D894D60"/>
    <w:rsid w:val="4D895DE8"/>
    <w:rsid w:val="4D896004"/>
    <w:rsid w:val="4D8A179A"/>
    <w:rsid w:val="4D8B051B"/>
    <w:rsid w:val="4D8B20FD"/>
    <w:rsid w:val="4D8B3B2A"/>
    <w:rsid w:val="4D8C0627"/>
    <w:rsid w:val="4D8C1650"/>
    <w:rsid w:val="4D8C33FE"/>
    <w:rsid w:val="4D8C5C65"/>
    <w:rsid w:val="4D8C5F91"/>
    <w:rsid w:val="4D8C7B3F"/>
    <w:rsid w:val="4D8D1839"/>
    <w:rsid w:val="4D8D6791"/>
    <w:rsid w:val="4D8D78A2"/>
    <w:rsid w:val="4D8D7F84"/>
    <w:rsid w:val="4D8E114A"/>
    <w:rsid w:val="4D8E361A"/>
    <w:rsid w:val="4D8E4500"/>
    <w:rsid w:val="4D8E53C8"/>
    <w:rsid w:val="4D8E5467"/>
    <w:rsid w:val="4D8E7271"/>
    <w:rsid w:val="4D8F2F67"/>
    <w:rsid w:val="4D8F3F46"/>
    <w:rsid w:val="4D8F7853"/>
    <w:rsid w:val="4D9001A3"/>
    <w:rsid w:val="4D902EEE"/>
    <w:rsid w:val="4D90451E"/>
    <w:rsid w:val="4D9046D4"/>
    <w:rsid w:val="4D90604B"/>
    <w:rsid w:val="4D90660C"/>
    <w:rsid w:val="4D911A3F"/>
    <w:rsid w:val="4D913211"/>
    <w:rsid w:val="4D913ADD"/>
    <w:rsid w:val="4D913C92"/>
    <w:rsid w:val="4D9170C4"/>
    <w:rsid w:val="4D92310A"/>
    <w:rsid w:val="4D923747"/>
    <w:rsid w:val="4D923878"/>
    <w:rsid w:val="4D923EA4"/>
    <w:rsid w:val="4D924008"/>
    <w:rsid w:val="4D924EB8"/>
    <w:rsid w:val="4D926FB5"/>
    <w:rsid w:val="4D930C30"/>
    <w:rsid w:val="4D931926"/>
    <w:rsid w:val="4D9329DF"/>
    <w:rsid w:val="4D932B4F"/>
    <w:rsid w:val="4D93372C"/>
    <w:rsid w:val="4D933887"/>
    <w:rsid w:val="4D93478D"/>
    <w:rsid w:val="4D942E5A"/>
    <w:rsid w:val="4D944998"/>
    <w:rsid w:val="4D945ECE"/>
    <w:rsid w:val="4D950505"/>
    <w:rsid w:val="4D950EAB"/>
    <w:rsid w:val="4D951248"/>
    <w:rsid w:val="4D9549A9"/>
    <w:rsid w:val="4D955F1D"/>
    <w:rsid w:val="4D956757"/>
    <w:rsid w:val="4D9569FE"/>
    <w:rsid w:val="4D965776"/>
    <w:rsid w:val="4D9674FB"/>
    <w:rsid w:val="4D970721"/>
    <w:rsid w:val="4D9724CF"/>
    <w:rsid w:val="4D972E4D"/>
    <w:rsid w:val="4D9732B3"/>
    <w:rsid w:val="4D974F71"/>
    <w:rsid w:val="4D9752A9"/>
    <w:rsid w:val="4D976936"/>
    <w:rsid w:val="4D9779F5"/>
    <w:rsid w:val="4D9810EC"/>
    <w:rsid w:val="4D981DA3"/>
    <w:rsid w:val="4D986739"/>
    <w:rsid w:val="4D987FF5"/>
    <w:rsid w:val="4D990B22"/>
    <w:rsid w:val="4D990CF0"/>
    <w:rsid w:val="4D990E39"/>
    <w:rsid w:val="4D9924E3"/>
    <w:rsid w:val="4D992831"/>
    <w:rsid w:val="4D997BC9"/>
    <w:rsid w:val="4D997F05"/>
    <w:rsid w:val="4D9A1FBF"/>
    <w:rsid w:val="4D9A2D9D"/>
    <w:rsid w:val="4D9A38A9"/>
    <w:rsid w:val="4D9A3D6D"/>
    <w:rsid w:val="4D9A5134"/>
    <w:rsid w:val="4D9A572B"/>
    <w:rsid w:val="4D9A64CD"/>
    <w:rsid w:val="4D9A6671"/>
    <w:rsid w:val="4D9A7089"/>
    <w:rsid w:val="4D9B50BA"/>
    <w:rsid w:val="4D9B6DCB"/>
    <w:rsid w:val="4D9C0793"/>
    <w:rsid w:val="4D9C2AD1"/>
    <w:rsid w:val="4D9C5D37"/>
    <w:rsid w:val="4D9C654A"/>
    <w:rsid w:val="4D9C7039"/>
    <w:rsid w:val="4D9C7489"/>
    <w:rsid w:val="4D9C7C8B"/>
    <w:rsid w:val="4D9D0B53"/>
    <w:rsid w:val="4D9D1380"/>
    <w:rsid w:val="4D9D3633"/>
    <w:rsid w:val="4D9D560B"/>
    <w:rsid w:val="4D9E04A3"/>
    <w:rsid w:val="4D9E3209"/>
    <w:rsid w:val="4D9E622B"/>
    <w:rsid w:val="4D9F1383"/>
    <w:rsid w:val="4D9F3510"/>
    <w:rsid w:val="4D9F3A3B"/>
    <w:rsid w:val="4D9F5F4F"/>
    <w:rsid w:val="4D9F626A"/>
    <w:rsid w:val="4D9F6990"/>
    <w:rsid w:val="4D9F6EF1"/>
    <w:rsid w:val="4DA00689"/>
    <w:rsid w:val="4DA04FEC"/>
    <w:rsid w:val="4DA05835"/>
    <w:rsid w:val="4DA05FC3"/>
    <w:rsid w:val="4DA07439"/>
    <w:rsid w:val="4DA12683"/>
    <w:rsid w:val="4DA1374B"/>
    <w:rsid w:val="4DA160C8"/>
    <w:rsid w:val="4DA16EA9"/>
    <w:rsid w:val="4DA22C22"/>
    <w:rsid w:val="4DA23D41"/>
    <w:rsid w:val="4DA30E74"/>
    <w:rsid w:val="4DA32181"/>
    <w:rsid w:val="4DA321AA"/>
    <w:rsid w:val="4DA33012"/>
    <w:rsid w:val="4DA34338"/>
    <w:rsid w:val="4DA35BE5"/>
    <w:rsid w:val="4DA37683"/>
    <w:rsid w:val="4DA37E2C"/>
    <w:rsid w:val="4DA40802"/>
    <w:rsid w:val="4DA40B2A"/>
    <w:rsid w:val="4DA41328"/>
    <w:rsid w:val="4DA41AD1"/>
    <w:rsid w:val="4DA42E3E"/>
    <w:rsid w:val="4DA43504"/>
    <w:rsid w:val="4DA43E2D"/>
    <w:rsid w:val="4DA44413"/>
    <w:rsid w:val="4DA44BEC"/>
    <w:rsid w:val="4DA44FF6"/>
    <w:rsid w:val="4DA478AD"/>
    <w:rsid w:val="4DA50752"/>
    <w:rsid w:val="4DA60964"/>
    <w:rsid w:val="4DA62712"/>
    <w:rsid w:val="4DA62B8E"/>
    <w:rsid w:val="4DA76F03"/>
    <w:rsid w:val="4DA82C48"/>
    <w:rsid w:val="4DA840F4"/>
    <w:rsid w:val="4DA846DC"/>
    <w:rsid w:val="4DA8622E"/>
    <w:rsid w:val="4DA879C4"/>
    <w:rsid w:val="4DA90454"/>
    <w:rsid w:val="4DA92202"/>
    <w:rsid w:val="4DA9370F"/>
    <w:rsid w:val="4DA96713"/>
    <w:rsid w:val="4DAA0571"/>
    <w:rsid w:val="4DAA05F3"/>
    <w:rsid w:val="4DAA371F"/>
    <w:rsid w:val="4DAA596A"/>
    <w:rsid w:val="4DAB41CC"/>
    <w:rsid w:val="4DAB4BAF"/>
    <w:rsid w:val="4DAB4EA5"/>
    <w:rsid w:val="4DAB5F7A"/>
    <w:rsid w:val="4DAB7D28"/>
    <w:rsid w:val="4DAC0A13"/>
    <w:rsid w:val="4DAC4C36"/>
    <w:rsid w:val="4DAC4FDE"/>
    <w:rsid w:val="4DAC584E"/>
    <w:rsid w:val="4DAC75D2"/>
    <w:rsid w:val="4DAD005E"/>
    <w:rsid w:val="4DAD06F9"/>
    <w:rsid w:val="4DAD0C4C"/>
    <w:rsid w:val="4DAD1D47"/>
    <w:rsid w:val="4DAD345D"/>
    <w:rsid w:val="4DAD3AA0"/>
    <w:rsid w:val="4DAE14E0"/>
    <w:rsid w:val="4DAE15C6"/>
    <w:rsid w:val="4DAE4449"/>
    <w:rsid w:val="4DAE5A6A"/>
    <w:rsid w:val="4DAE7818"/>
    <w:rsid w:val="4DAE7E65"/>
    <w:rsid w:val="4DAF146C"/>
    <w:rsid w:val="4DAF264A"/>
    <w:rsid w:val="4DAF340D"/>
    <w:rsid w:val="4DAF3530"/>
    <w:rsid w:val="4DB0026E"/>
    <w:rsid w:val="4DB03590"/>
    <w:rsid w:val="4DB03B03"/>
    <w:rsid w:val="4DB0533F"/>
    <w:rsid w:val="4DB075BC"/>
    <w:rsid w:val="4DB11134"/>
    <w:rsid w:val="4DB12E65"/>
    <w:rsid w:val="4DB13934"/>
    <w:rsid w:val="4DB17E43"/>
    <w:rsid w:val="4DB210B7"/>
    <w:rsid w:val="4DB21248"/>
    <w:rsid w:val="4DB21E35"/>
    <w:rsid w:val="4DB246CD"/>
    <w:rsid w:val="4DB26485"/>
    <w:rsid w:val="4DB27309"/>
    <w:rsid w:val="4DB33341"/>
    <w:rsid w:val="4DB34E2F"/>
    <w:rsid w:val="4DB37B7C"/>
    <w:rsid w:val="4DB43081"/>
    <w:rsid w:val="4DB436D8"/>
    <w:rsid w:val="4DB447D1"/>
    <w:rsid w:val="4DB454EC"/>
    <w:rsid w:val="4DB473A2"/>
    <w:rsid w:val="4DB50458"/>
    <w:rsid w:val="4DB50832"/>
    <w:rsid w:val="4DB50BA7"/>
    <w:rsid w:val="4DB51C83"/>
    <w:rsid w:val="4DB51FD7"/>
    <w:rsid w:val="4DB5332A"/>
    <w:rsid w:val="4DB54003"/>
    <w:rsid w:val="4DB54397"/>
    <w:rsid w:val="4DB55F14"/>
    <w:rsid w:val="4DB61109"/>
    <w:rsid w:val="4DB63C61"/>
    <w:rsid w:val="4DB63CBD"/>
    <w:rsid w:val="4DB65932"/>
    <w:rsid w:val="4DB72B71"/>
    <w:rsid w:val="4DB73152"/>
    <w:rsid w:val="4DB7412A"/>
    <w:rsid w:val="4DB766CD"/>
    <w:rsid w:val="4DB817C0"/>
    <w:rsid w:val="4DB8312A"/>
    <w:rsid w:val="4DB85CAD"/>
    <w:rsid w:val="4DB85D23"/>
    <w:rsid w:val="4DB9016C"/>
    <w:rsid w:val="4DB90697"/>
    <w:rsid w:val="4DB921C9"/>
    <w:rsid w:val="4DB92548"/>
    <w:rsid w:val="4DB971B3"/>
    <w:rsid w:val="4DBA0372"/>
    <w:rsid w:val="4DBA0643"/>
    <w:rsid w:val="4DBA322B"/>
    <w:rsid w:val="4DBA440F"/>
    <w:rsid w:val="4DBA61BD"/>
    <w:rsid w:val="4DBA7F6B"/>
    <w:rsid w:val="4DBB1AD3"/>
    <w:rsid w:val="4DBB30A6"/>
    <w:rsid w:val="4DBB47F0"/>
    <w:rsid w:val="4DBC0187"/>
    <w:rsid w:val="4DBC2D53"/>
    <w:rsid w:val="4DBC35DF"/>
    <w:rsid w:val="4DBC3CE3"/>
    <w:rsid w:val="4DBC43F3"/>
    <w:rsid w:val="4DBC5B34"/>
    <w:rsid w:val="4DBC6125"/>
    <w:rsid w:val="4DBD0194"/>
    <w:rsid w:val="4DBD1B0B"/>
    <w:rsid w:val="4DBD2832"/>
    <w:rsid w:val="4DBD7A5B"/>
    <w:rsid w:val="4DBE1B95"/>
    <w:rsid w:val="4DBE650E"/>
    <w:rsid w:val="4DBF05ED"/>
    <w:rsid w:val="4DBF1A26"/>
    <w:rsid w:val="4DBF2BD0"/>
    <w:rsid w:val="4DBF3025"/>
    <w:rsid w:val="4DBF37D4"/>
    <w:rsid w:val="4DBF5001"/>
    <w:rsid w:val="4DBF5582"/>
    <w:rsid w:val="4DC0326F"/>
    <w:rsid w:val="4DC06ACE"/>
    <w:rsid w:val="4DC07DBA"/>
    <w:rsid w:val="4DC10516"/>
    <w:rsid w:val="4DC113BD"/>
    <w:rsid w:val="4DC159DB"/>
    <w:rsid w:val="4DC20265"/>
    <w:rsid w:val="4DC25072"/>
    <w:rsid w:val="4DC258D6"/>
    <w:rsid w:val="4DC25BEF"/>
    <w:rsid w:val="4DC31516"/>
    <w:rsid w:val="4DC32E36"/>
    <w:rsid w:val="4DC332C4"/>
    <w:rsid w:val="4DC364F3"/>
    <w:rsid w:val="4DC37DCD"/>
    <w:rsid w:val="4DC40DEA"/>
    <w:rsid w:val="4DC426BE"/>
    <w:rsid w:val="4DC42B98"/>
    <w:rsid w:val="4DC4401B"/>
    <w:rsid w:val="4DC442C6"/>
    <w:rsid w:val="4DC45E9D"/>
    <w:rsid w:val="4DC46494"/>
    <w:rsid w:val="4DC4703C"/>
    <w:rsid w:val="4DC4719A"/>
    <w:rsid w:val="4DC5187D"/>
    <w:rsid w:val="4DC51E40"/>
    <w:rsid w:val="4DC5396C"/>
    <w:rsid w:val="4DC57B32"/>
    <w:rsid w:val="4DC60F04"/>
    <w:rsid w:val="4DC617B7"/>
    <w:rsid w:val="4DC62DB4"/>
    <w:rsid w:val="4DC63C98"/>
    <w:rsid w:val="4DC64B29"/>
    <w:rsid w:val="4DC67934"/>
    <w:rsid w:val="4DC70BD8"/>
    <w:rsid w:val="4DC71AF2"/>
    <w:rsid w:val="4DC75669"/>
    <w:rsid w:val="4DC77ECE"/>
    <w:rsid w:val="4DC8085E"/>
    <w:rsid w:val="4DC808DA"/>
    <w:rsid w:val="4DC83175"/>
    <w:rsid w:val="4DC83AED"/>
    <w:rsid w:val="4DC85818"/>
    <w:rsid w:val="4DC86B2C"/>
    <w:rsid w:val="4DC94652"/>
    <w:rsid w:val="4DC96400"/>
    <w:rsid w:val="4DC96CA8"/>
    <w:rsid w:val="4DC96EE0"/>
    <w:rsid w:val="4DCA1BB7"/>
    <w:rsid w:val="4DCA296A"/>
    <w:rsid w:val="4DCA2B2F"/>
    <w:rsid w:val="4DCA3CEF"/>
    <w:rsid w:val="4DCA3DC8"/>
    <w:rsid w:val="4DCA56DA"/>
    <w:rsid w:val="4DCA69F7"/>
    <w:rsid w:val="4DCB03CA"/>
    <w:rsid w:val="4DCB2178"/>
    <w:rsid w:val="4DCB2A58"/>
    <w:rsid w:val="4DCB2CAF"/>
    <w:rsid w:val="4DCB3F26"/>
    <w:rsid w:val="4DCB4939"/>
    <w:rsid w:val="4DCB4B44"/>
    <w:rsid w:val="4DCB4CA4"/>
    <w:rsid w:val="4DCB5530"/>
    <w:rsid w:val="4DCC2264"/>
    <w:rsid w:val="4DCC2EE8"/>
    <w:rsid w:val="4DCC5490"/>
    <w:rsid w:val="4DCD2983"/>
    <w:rsid w:val="4DCD4142"/>
    <w:rsid w:val="4DCD42F0"/>
    <w:rsid w:val="4DCD4B10"/>
    <w:rsid w:val="4DCD5EF0"/>
    <w:rsid w:val="4DCD6AB9"/>
    <w:rsid w:val="4DCD6EBA"/>
    <w:rsid w:val="4DCD7C9F"/>
    <w:rsid w:val="4DCE1C69"/>
    <w:rsid w:val="4DCE4B2D"/>
    <w:rsid w:val="4DCE5528"/>
    <w:rsid w:val="4DCE59D3"/>
    <w:rsid w:val="4DCF2582"/>
    <w:rsid w:val="4DCF3AFC"/>
    <w:rsid w:val="4DCF61BF"/>
    <w:rsid w:val="4DCF7EBB"/>
    <w:rsid w:val="4DD03170"/>
    <w:rsid w:val="4DD059E1"/>
    <w:rsid w:val="4DD06E74"/>
    <w:rsid w:val="4DD0778F"/>
    <w:rsid w:val="4DD12178"/>
    <w:rsid w:val="4DD150D4"/>
    <w:rsid w:val="4DD1746B"/>
    <w:rsid w:val="4DD20112"/>
    <w:rsid w:val="4DD212AB"/>
    <w:rsid w:val="4DD21759"/>
    <w:rsid w:val="4DD23507"/>
    <w:rsid w:val="4DD252B5"/>
    <w:rsid w:val="4DD3102D"/>
    <w:rsid w:val="4DD3292B"/>
    <w:rsid w:val="4DD3727F"/>
    <w:rsid w:val="4DD3767D"/>
    <w:rsid w:val="4DD4267A"/>
    <w:rsid w:val="4DD432B0"/>
    <w:rsid w:val="4DD454D1"/>
    <w:rsid w:val="4DD51249"/>
    <w:rsid w:val="4DD51392"/>
    <w:rsid w:val="4DD52B48"/>
    <w:rsid w:val="4DD52DC8"/>
    <w:rsid w:val="4DD5415D"/>
    <w:rsid w:val="4DD5524B"/>
    <w:rsid w:val="4DD631AA"/>
    <w:rsid w:val="4DD637A3"/>
    <w:rsid w:val="4DD6644D"/>
    <w:rsid w:val="4DD70995"/>
    <w:rsid w:val="4DD70B1D"/>
    <w:rsid w:val="4DD70E76"/>
    <w:rsid w:val="4DD71518"/>
    <w:rsid w:val="4DD7273C"/>
    <w:rsid w:val="4DD76D6F"/>
    <w:rsid w:val="4DD8030F"/>
    <w:rsid w:val="4DD83BCC"/>
    <w:rsid w:val="4DD84DB6"/>
    <w:rsid w:val="4DD851A0"/>
    <w:rsid w:val="4DD86643"/>
    <w:rsid w:val="4DD87E5E"/>
    <w:rsid w:val="4DD9058B"/>
    <w:rsid w:val="4DD92483"/>
    <w:rsid w:val="4DD92AE7"/>
    <w:rsid w:val="4DD94895"/>
    <w:rsid w:val="4DD97B58"/>
    <w:rsid w:val="4DD97C2D"/>
    <w:rsid w:val="4DDA060D"/>
    <w:rsid w:val="4DDA23BB"/>
    <w:rsid w:val="4DDA48D4"/>
    <w:rsid w:val="4DDA685F"/>
    <w:rsid w:val="4DDA7116"/>
    <w:rsid w:val="4DDB2B8B"/>
    <w:rsid w:val="4DDB7977"/>
    <w:rsid w:val="4DDB797C"/>
    <w:rsid w:val="4DDC044E"/>
    <w:rsid w:val="4DDC25D7"/>
    <w:rsid w:val="4DDC4386"/>
    <w:rsid w:val="4DDC4D92"/>
    <w:rsid w:val="4DDC6134"/>
    <w:rsid w:val="4DDC65A8"/>
    <w:rsid w:val="4DDD3592"/>
    <w:rsid w:val="4DDD3C5A"/>
    <w:rsid w:val="4DDD47BD"/>
    <w:rsid w:val="4DDD6BE4"/>
    <w:rsid w:val="4DDE00FE"/>
    <w:rsid w:val="4DDE1EAC"/>
    <w:rsid w:val="4DDE443F"/>
    <w:rsid w:val="4DDE62FD"/>
    <w:rsid w:val="4DDE7254"/>
    <w:rsid w:val="4DDF1451"/>
    <w:rsid w:val="4DDF1AE9"/>
    <w:rsid w:val="4DDF1EA2"/>
    <w:rsid w:val="4DDF5C24"/>
    <w:rsid w:val="4DDF79D2"/>
    <w:rsid w:val="4DE04F2F"/>
    <w:rsid w:val="4DE05FC9"/>
    <w:rsid w:val="4DE10E52"/>
    <w:rsid w:val="4DE11A27"/>
    <w:rsid w:val="4DE12BEC"/>
    <w:rsid w:val="4DE1374A"/>
    <w:rsid w:val="4DE163BF"/>
    <w:rsid w:val="4DE16996"/>
    <w:rsid w:val="4DE17BEE"/>
    <w:rsid w:val="4DE27CC8"/>
    <w:rsid w:val="4DE30CDF"/>
    <w:rsid w:val="4DE338B9"/>
    <w:rsid w:val="4DE33966"/>
    <w:rsid w:val="4DE35714"/>
    <w:rsid w:val="4DE374C2"/>
    <w:rsid w:val="4DE37760"/>
    <w:rsid w:val="4DE4080B"/>
    <w:rsid w:val="4DE408D5"/>
    <w:rsid w:val="4DE4148C"/>
    <w:rsid w:val="4DE4323A"/>
    <w:rsid w:val="4DE433A0"/>
    <w:rsid w:val="4DE44FE8"/>
    <w:rsid w:val="4DE47F0A"/>
    <w:rsid w:val="4DE5170F"/>
    <w:rsid w:val="4DE521E9"/>
    <w:rsid w:val="4DE535FF"/>
    <w:rsid w:val="4DE5371E"/>
    <w:rsid w:val="4DE5484C"/>
    <w:rsid w:val="4DE54D40"/>
    <w:rsid w:val="4DE55A86"/>
    <w:rsid w:val="4DE60D60"/>
    <w:rsid w:val="4DE64EC9"/>
    <w:rsid w:val="4DE65204"/>
    <w:rsid w:val="4DE66236"/>
    <w:rsid w:val="4DE665D2"/>
    <w:rsid w:val="4DE66E99"/>
    <w:rsid w:val="4DE70AF0"/>
    <w:rsid w:val="4DE76439"/>
    <w:rsid w:val="4DE80981"/>
    <w:rsid w:val="4DE81F80"/>
    <w:rsid w:val="4DE81FCA"/>
    <w:rsid w:val="4DE84AD8"/>
    <w:rsid w:val="4DE86E7B"/>
    <w:rsid w:val="4DE90850"/>
    <w:rsid w:val="4DE9156D"/>
    <w:rsid w:val="4DE942ED"/>
    <w:rsid w:val="4DE9757C"/>
    <w:rsid w:val="4DEA0BB2"/>
    <w:rsid w:val="4DEA1F48"/>
    <w:rsid w:val="4DEA3B5D"/>
    <w:rsid w:val="4DEA4CF4"/>
    <w:rsid w:val="4DEA7544"/>
    <w:rsid w:val="4DEB281B"/>
    <w:rsid w:val="4DEB2AE6"/>
    <w:rsid w:val="4DEB2C79"/>
    <w:rsid w:val="4DEB35CB"/>
    <w:rsid w:val="4DEB35E2"/>
    <w:rsid w:val="4DEB45C9"/>
    <w:rsid w:val="4DEB6377"/>
    <w:rsid w:val="4DEB7471"/>
    <w:rsid w:val="4DEC535A"/>
    <w:rsid w:val="4DED0341"/>
    <w:rsid w:val="4DED20EF"/>
    <w:rsid w:val="4DED3925"/>
    <w:rsid w:val="4DED4371"/>
    <w:rsid w:val="4DED6349"/>
    <w:rsid w:val="4DED6593"/>
    <w:rsid w:val="4DEE3FB8"/>
    <w:rsid w:val="4DEE4F59"/>
    <w:rsid w:val="4DEE78CF"/>
    <w:rsid w:val="4DEE7D7E"/>
    <w:rsid w:val="4DEF0EBC"/>
    <w:rsid w:val="4DEF1712"/>
    <w:rsid w:val="4DEF1B4A"/>
    <w:rsid w:val="4DEF230B"/>
    <w:rsid w:val="4DEF5972"/>
    <w:rsid w:val="4DF00AB6"/>
    <w:rsid w:val="4DF01BDF"/>
    <w:rsid w:val="4DF02908"/>
    <w:rsid w:val="4DF032E3"/>
    <w:rsid w:val="4DF154AF"/>
    <w:rsid w:val="4DF1707F"/>
    <w:rsid w:val="4DF20FD0"/>
    <w:rsid w:val="4DF25957"/>
    <w:rsid w:val="4DF2714E"/>
    <w:rsid w:val="4DF307D4"/>
    <w:rsid w:val="4DF35797"/>
    <w:rsid w:val="4DF41455"/>
    <w:rsid w:val="4DF416CF"/>
    <w:rsid w:val="4DF41C64"/>
    <w:rsid w:val="4DF41F4C"/>
    <w:rsid w:val="4DF44002"/>
    <w:rsid w:val="4DF47921"/>
    <w:rsid w:val="4DF5033F"/>
    <w:rsid w:val="4DF5092A"/>
    <w:rsid w:val="4DF530F4"/>
    <w:rsid w:val="4DF54BCA"/>
    <w:rsid w:val="4DF571F5"/>
    <w:rsid w:val="4DF57288"/>
    <w:rsid w:val="4DF60E55"/>
    <w:rsid w:val="4DF619BA"/>
    <w:rsid w:val="4DF62ED4"/>
    <w:rsid w:val="4DF63CB0"/>
    <w:rsid w:val="4DF64584"/>
    <w:rsid w:val="4DF6495C"/>
    <w:rsid w:val="4DF64B12"/>
    <w:rsid w:val="4DF705E5"/>
    <w:rsid w:val="4DF70914"/>
    <w:rsid w:val="4DF70A42"/>
    <w:rsid w:val="4DF711BF"/>
    <w:rsid w:val="4DF71207"/>
    <w:rsid w:val="4DF76086"/>
    <w:rsid w:val="4DF77045"/>
    <w:rsid w:val="4DF77C8C"/>
    <w:rsid w:val="4DF81A75"/>
    <w:rsid w:val="4DF84B76"/>
    <w:rsid w:val="4DF869F8"/>
    <w:rsid w:val="4DF94646"/>
    <w:rsid w:val="4DF949D7"/>
    <w:rsid w:val="4DF94F37"/>
    <w:rsid w:val="4DF96CE5"/>
    <w:rsid w:val="4DFA2A5E"/>
    <w:rsid w:val="4DFA480C"/>
    <w:rsid w:val="4DFA5AD6"/>
    <w:rsid w:val="4DFA5E1B"/>
    <w:rsid w:val="4DFB2947"/>
    <w:rsid w:val="4DFB2C2B"/>
    <w:rsid w:val="4DFB65D5"/>
    <w:rsid w:val="4DFB6C6A"/>
    <w:rsid w:val="4DFB6F66"/>
    <w:rsid w:val="4DFC0584"/>
    <w:rsid w:val="4DFC0F77"/>
    <w:rsid w:val="4DFC155A"/>
    <w:rsid w:val="4DFC2FFD"/>
    <w:rsid w:val="4DFC329A"/>
    <w:rsid w:val="4DFC4A28"/>
    <w:rsid w:val="4DFC6949"/>
    <w:rsid w:val="4DFD4702"/>
    <w:rsid w:val="4DFE254E"/>
    <w:rsid w:val="4DFE3378"/>
    <w:rsid w:val="4DFE3A1A"/>
    <w:rsid w:val="4DFE42FC"/>
    <w:rsid w:val="4DFE75B9"/>
    <w:rsid w:val="4DFF0074"/>
    <w:rsid w:val="4DFF04B8"/>
    <w:rsid w:val="4DFF082B"/>
    <w:rsid w:val="4DFF16D3"/>
    <w:rsid w:val="4DFF1E22"/>
    <w:rsid w:val="4DFF6D77"/>
    <w:rsid w:val="4DFF7A72"/>
    <w:rsid w:val="4E002DD8"/>
    <w:rsid w:val="4E0039A1"/>
    <w:rsid w:val="4E003A00"/>
    <w:rsid w:val="4E00555B"/>
    <w:rsid w:val="4E0062C6"/>
    <w:rsid w:val="4E010090"/>
    <w:rsid w:val="4E010615"/>
    <w:rsid w:val="4E010FB9"/>
    <w:rsid w:val="4E0112F9"/>
    <w:rsid w:val="4E012702"/>
    <w:rsid w:val="4E013DEC"/>
    <w:rsid w:val="4E014268"/>
    <w:rsid w:val="4E015B9A"/>
    <w:rsid w:val="4E016BB7"/>
    <w:rsid w:val="4E016FBE"/>
    <w:rsid w:val="4E021EB1"/>
    <w:rsid w:val="4E0232D7"/>
    <w:rsid w:val="4E023AD5"/>
    <w:rsid w:val="4E026E39"/>
    <w:rsid w:val="4E0302C9"/>
    <w:rsid w:val="4E030E28"/>
    <w:rsid w:val="4E031912"/>
    <w:rsid w:val="4E031D1D"/>
    <w:rsid w:val="4E0336C0"/>
    <w:rsid w:val="4E033CFC"/>
    <w:rsid w:val="4E034A76"/>
    <w:rsid w:val="4E035DB6"/>
    <w:rsid w:val="4E037DFF"/>
    <w:rsid w:val="4E037EE6"/>
    <w:rsid w:val="4E04321E"/>
    <w:rsid w:val="4E04568A"/>
    <w:rsid w:val="4E045743"/>
    <w:rsid w:val="4E047438"/>
    <w:rsid w:val="4E047D27"/>
    <w:rsid w:val="4E0517CC"/>
    <w:rsid w:val="4E052BA9"/>
    <w:rsid w:val="4E052D9D"/>
    <w:rsid w:val="4E054045"/>
    <w:rsid w:val="4E054A8D"/>
    <w:rsid w:val="4E056D40"/>
    <w:rsid w:val="4E060D84"/>
    <w:rsid w:val="4E061402"/>
    <w:rsid w:val="4E064079"/>
    <w:rsid w:val="4E065F47"/>
    <w:rsid w:val="4E067654"/>
    <w:rsid w:val="4E07119A"/>
    <w:rsid w:val="4E072AF6"/>
    <w:rsid w:val="4E075509"/>
    <w:rsid w:val="4E077E22"/>
    <w:rsid w:val="4E0833CC"/>
    <w:rsid w:val="4E083C12"/>
    <w:rsid w:val="4E086F29"/>
    <w:rsid w:val="4E0875E2"/>
    <w:rsid w:val="4E09014D"/>
    <w:rsid w:val="4E090986"/>
    <w:rsid w:val="4E0929FA"/>
    <w:rsid w:val="4E092CA1"/>
    <w:rsid w:val="4E094A4F"/>
    <w:rsid w:val="4E097F07"/>
    <w:rsid w:val="4E0A0EF3"/>
    <w:rsid w:val="4E0A1856"/>
    <w:rsid w:val="4E0A20C3"/>
    <w:rsid w:val="4E0A3E8A"/>
    <w:rsid w:val="4E0A5081"/>
    <w:rsid w:val="4E0A55CB"/>
    <w:rsid w:val="4E0B00C5"/>
    <w:rsid w:val="4E0B07C7"/>
    <w:rsid w:val="4E0B128C"/>
    <w:rsid w:val="4E0B25E4"/>
    <w:rsid w:val="4E0B4C6B"/>
    <w:rsid w:val="4E0B62AA"/>
    <w:rsid w:val="4E0B6A19"/>
    <w:rsid w:val="4E0B6A5B"/>
    <w:rsid w:val="4E0B6C26"/>
    <w:rsid w:val="4E0C05CF"/>
    <w:rsid w:val="4E0C4F41"/>
    <w:rsid w:val="4E0C779B"/>
    <w:rsid w:val="4E0C79EA"/>
    <w:rsid w:val="4E0D09E3"/>
    <w:rsid w:val="4E0D35E7"/>
    <w:rsid w:val="4E0D453F"/>
    <w:rsid w:val="4E0D56E5"/>
    <w:rsid w:val="4E0D5D57"/>
    <w:rsid w:val="4E0E2A53"/>
    <w:rsid w:val="4E0E3C66"/>
    <w:rsid w:val="4E0E53DC"/>
    <w:rsid w:val="4E0F02B7"/>
    <w:rsid w:val="4E0F0CBC"/>
    <w:rsid w:val="4E0F0EAD"/>
    <w:rsid w:val="4E0F143D"/>
    <w:rsid w:val="4E0F3392"/>
    <w:rsid w:val="4E0F6509"/>
    <w:rsid w:val="4E0F686C"/>
    <w:rsid w:val="4E1028CD"/>
    <w:rsid w:val="4E102B54"/>
    <w:rsid w:val="4E10402F"/>
    <w:rsid w:val="4E105DDD"/>
    <w:rsid w:val="4E107CFC"/>
    <w:rsid w:val="4E110862"/>
    <w:rsid w:val="4E11118C"/>
    <w:rsid w:val="4E111BDC"/>
    <w:rsid w:val="4E115992"/>
    <w:rsid w:val="4E1170F0"/>
    <w:rsid w:val="4E117704"/>
    <w:rsid w:val="4E1202C4"/>
    <w:rsid w:val="4E121B55"/>
    <w:rsid w:val="4E12250E"/>
    <w:rsid w:val="4E125FF9"/>
    <w:rsid w:val="4E127DA7"/>
    <w:rsid w:val="4E130D1F"/>
    <w:rsid w:val="4E131820"/>
    <w:rsid w:val="4E13385C"/>
    <w:rsid w:val="4E13667D"/>
    <w:rsid w:val="4E14124E"/>
    <w:rsid w:val="4E141C88"/>
    <w:rsid w:val="4E141D71"/>
    <w:rsid w:val="4E143B1F"/>
    <w:rsid w:val="4E1458CD"/>
    <w:rsid w:val="4E147C51"/>
    <w:rsid w:val="4E151100"/>
    <w:rsid w:val="4E151DA3"/>
    <w:rsid w:val="4E151F53"/>
    <w:rsid w:val="4E153D98"/>
    <w:rsid w:val="4E155253"/>
    <w:rsid w:val="4E157897"/>
    <w:rsid w:val="4E157CCB"/>
    <w:rsid w:val="4E163165"/>
    <w:rsid w:val="4E164371"/>
    <w:rsid w:val="4E1650B6"/>
    <w:rsid w:val="4E166804"/>
    <w:rsid w:val="4E167FBB"/>
    <w:rsid w:val="4E170092"/>
    <w:rsid w:val="4E172C1E"/>
    <w:rsid w:val="4E173610"/>
    <w:rsid w:val="4E17691C"/>
    <w:rsid w:val="4E176982"/>
    <w:rsid w:val="4E1805BF"/>
    <w:rsid w:val="4E182FA8"/>
    <w:rsid w:val="4E183C32"/>
    <w:rsid w:val="4E18401A"/>
    <w:rsid w:val="4E1842B0"/>
    <w:rsid w:val="4E192052"/>
    <w:rsid w:val="4E19336A"/>
    <w:rsid w:val="4E194E4F"/>
    <w:rsid w:val="4E1A033A"/>
    <w:rsid w:val="4E1A470D"/>
    <w:rsid w:val="4E1A4EAE"/>
    <w:rsid w:val="4E1A6550"/>
    <w:rsid w:val="4E1A70F4"/>
    <w:rsid w:val="4E1A762A"/>
    <w:rsid w:val="4E1A79F2"/>
    <w:rsid w:val="4E1B020D"/>
    <w:rsid w:val="4E1B13D3"/>
    <w:rsid w:val="4E1B1742"/>
    <w:rsid w:val="4E1B4E0F"/>
    <w:rsid w:val="4E1B5446"/>
    <w:rsid w:val="4E1C0C26"/>
    <w:rsid w:val="4E1C29D4"/>
    <w:rsid w:val="4E1C3C24"/>
    <w:rsid w:val="4E1C4782"/>
    <w:rsid w:val="4E1C6E78"/>
    <w:rsid w:val="4E1C741C"/>
    <w:rsid w:val="4E1C7B0C"/>
    <w:rsid w:val="4E1D0004"/>
    <w:rsid w:val="4E1D0323"/>
    <w:rsid w:val="4E1E04FA"/>
    <w:rsid w:val="4E1E499E"/>
    <w:rsid w:val="4E1E4ED1"/>
    <w:rsid w:val="4E1E571B"/>
    <w:rsid w:val="4E1E7219"/>
    <w:rsid w:val="4E1E7797"/>
    <w:rsid w:val="4E1F1692"/>
    <w:rsid w:val="4E1F1C89"/>
    <w:rsid w:val="4E1F1CD6"/>
    <w:rsid w:val="4E1F24C4"/>
    <w:rsid w:val="4E1F3B0C"/>
    <w:rsid w:val="4E1F4272"/>
    <w:rsid w:val="4E1F6361"/>
    <w:rsid w:val="4E1F7A26"/>
    <w:rsid w:val="4E200716"/>
    <w:rsid w:val="4E2023C2"/>
    <w:rsid w:val="4E2025EA"/>
    <w:rsid w:val="4E2029A4"/>
    <w:rsid w:val="4E203CAC"/>
    <w:rsid w:val="4E204F48"/>
    <w:rsid w:val="4E2077F1"/>
    <w:rsid w:val="4E210C81"/>
    <w:rsid w:val="4E211718"/>
    <w:rsid w:val="4E212877"/>
    <w:rsid w:val="4E213F3E"/>
    <w:rsid w:val="4E213FA3"/>
    <w:rsid w:val="4E2140F4"/>
    <w:rsid w:val="4E214868"/>
    <w:rsid w:val="4E214CF1"/>
    <w:rsid w:val="4E214E73"/>
    <w:rsid w:val="4E215AE3"/>
    <w:rsid w:val="4E21623C"/>
    <w:rsid w:val="4E216598"/>
    <w:rsid w:val="4E217FEA"/>
    <w:rsid w:val="4E220638"/>
    <w:rsid w:val="4E2226C4"/>
    <w:rsid w:val="4E224CE2"/>
    <w:rsid w:val="4E224D71"/>
    <w:rsid w:val="4E22519E"/>
    <w:rsid w:val="4E227570"/>
    <w:rsid w:val="4E230E95"/>
    <w:rsid w:val="4E231FB4"/>
    <w:rsid w:val="4E2323E4"/>
    <w:rsid w:val="4E233B24"/>
    <w:rsid w:val="4E234053"/>
    <w:rsid w:val="4E235B10"/>
    <w:rsid w:val="4E235D9D"/>
    <w:rsid w:val="4E235ED6"/>
    <w:rsid w:val="4E240D1D"/>
    <w:rsid w:val="4E240F03"/>
    <w:rsid w:val="4E241889"/>
    <w:rsid w:val="4E2433D4"/>
    <w:rsid w:val="4E247602"/>
    <w:rsid w:val="4E251D3A"/>
    <w:rsid w:val="4E2528D1"/>
    <w:rsid w:val="4E253663"/>
    <w:rsid w:val="4E254D3A"/>
    <w:rsid w:val="4E2552EC"/>
    <w:rsid w:val="4E255D2C"/>
    <w:rsid w:val="4E257ADB"/>
    <w:rsid w:val="4E26090D"/>
    <w:rsid w:val="4E261534"/>
    <w:rsid w:val="4E261AA5"/>
    <w:rsid w:val="4E263000"/>
    <w:rsid w:val="4E263853"/>
    <w:rsid w:val="4E2676B1"/>
    <w:rsid w:val="4E267CE6"/>
    <w:rsid w:val="4E274726"/>
    <w:rsid w:val="4E276C1B"/>
    <w:rsid w:val="4E280B54"/>
    <w:rsid w:val="4E2844A0"/>
    <w:rsid w:val="4E28529C"/>
    <w:rsid w:val="4E286018"/>
    <w:rsid w:val="4E28610E"/>
    <w:rsid w:val="4E286FB0"/>
    <w:rsid w:val="4E2875CB"/>
    <w:rsid w:val="4E287A26"/>
    <w:rsid w:val="4E290021"/>
    <w:rsid w:val="4E291FE4"/>
    <w:rsid w:val="4E293B34"/>
    <w:rsid w:val="4E2960C7"/>
    <w:rsid w:val="4E296E9F"/>
    <w:rsid w:val="4E297CCC"/>
    <w:rsid w:val="4E2A3343"/>
    <w:rsid w:val="4E2A3474"/>
    <w:rsid w:val="4E2A50F1"/>
    <w:rsid w:val="4E2A52A3"/>
    <w:rsid w:val="4E2A57A9"/>
    <w:rsid w:val="4E2A6045"/>
    <w:rsid w:val="4E2A7396"/>
    <w:rsid w:val="4E2A7AD5"/>
    <w:rsid w:val="4E2B0E69"/>
    <w:rsid w:val="4E2B1693"/>
    <w:rsid w:val="4E2B2C17"/>
    <w:rsid w:val="4E2B2F33"/>
    <w:rsid w:val="4E2B4904"/>
    <w:rsid w:val="4E2B5CEA"/>
    <w:rsid w:val="4E2B70BB"/>
    <w:rsid w:val="4E2B74D5"/>
    <w:rsid w:val="4E2B7E42"/>
    <w:rsid w:val="4E2C0965"/>
    <w:rsid w:val="4E2C11BD"/>
    <w:rsid w:val="4E2C5C4A"/>
    <w:rsid w:val="4E2C5DC6"/>
    <w:rsid w:val="4E2D2E0C"/>
    <w:rsid w:val="4E2D2E33"/>
    <w:rsid w:val="4E2D4BE1"/>
    <w:rsid w:val="4E2E2B54"/>
    <w:rsid w:val="4E2E3285"/>
    <w:rsid w:val="4E2E4192"/>
    <w:rsid w:val="4E2E44B5"/>
    <w:rsid w:val="4E2F201A"/>
    <w:rsid w:val="4E2F2707"/>
    <w:rsid w:val="4E30022D"/>
    <w:rsid w:val="4E300241"/>
    <w:rsid w:val="4E302240"/>
    <w:rsid w:val="4E30399A"/>
    <w:rsid w:val="4E3046D1"/>
    <w:rsid w:val="4E30647F"/>
    <w:rsid w:val="4E311C06"/>
    <w:rsid w:val="4E314BC2"/>
    <w:rsid w:val="4E3213F3"/>
    <w:rsid w:val="4E3221F7"/>
    <w:rsid w:val="4E3228F3"/>
    <w:rsid w:val="4E323FA5"/>
    <w:rsid w:val="4E3247D7"/>
    <w:rsid w:val="4E3348B7"/>
    <w:rsid w:val="4E337B64"/>
    <w:rsid w:val="4E340D9C"/>
    <w:rsid w:val="4E3441C2"/>
    <w:rsid w:val="4E3453BE"/>
    <w:rsid w:val="4E345F70"/>
    <w:rsid w:val="4E347B01"/>
    <w:rsid w:val="4E347D1E"/>
    <w:rsid w:val="4E352E25"/>
    <w:rsid w:val="4E353A96"/>
    <w:rsid w:val="4E355844"/>
    <w:rsid w:val="4E356DC4"/>
    <w:rsid w:val="4E3606EA"/>
    <w:rsid w:val="4E361358"/>
    <w:rsid w:val="4E36286F"/>
    <w:rsid w:val="4E363FDC"/>
    <w:rsid w:val="4E365948"/>
    <w:rsid w:val="4E3703FF"/>
    <w:rsid w:val="4E37050A"/>
    <w:rsid w:val="4E3715BC"/>
    <w:rsid w:val="4E3736A6"/>
    <w:rsid w:val="4E373DF8"/>
    <w:rsid w:val="4E375A60"/>
    <w:rsid w:val="4E37780E"/>
    <w:rsid w:val="4E3779B2"/>
    <w:rsid w:val="4E382467"/>
    <w:rsid w:val="4E383064"/>
    <w:rsid w:val="4E3862A7"/>
    <w:rsid w:val="4E393586"/>
    <w:rsid w:val="4E39492D"/>
    <w:rsid w:val="4E395334"/>
    <w:rsid w:val="4E3A2449"/>
    <w:rsid w:val="4E3A2539"/>
    <w:rsid w:val="4E3A2F69"/>
    <w:rsid w:val="4E3B2BF0"/>
    <w:rsid w:val="4E3B3239"/>
    <w:rsid w:val="4E3B5550"/>
    <w:rsid w:val="4E3B65C9"/>
    <w:rsid w:val="4E3B72FE"/>
    <w:rsid w:val="4E3C0196"/>
    <w:rsid w:val="4E3C045A"/>
    <w:rsid w:val="4E3C3076"/>
    <w:rsid w:val="4E3C4E24"/>
    <w:rsid w:val="4E3C5889"/>
    <w:rsid w:val="4E3C6D19"/>
    <w:rsid w:val="4E3D18EA"/>
    <w:rsid w:val="4E3D1A7E"/>
    <w:rsid w:val="4E3D70E2"/>
    <w:rsid w:val="4E3D71AB"/>
    <w:rsid w:val="4E3E04AC"/>
    <w:rsid w:val="4E3E0983"/>
    <w:rsid w:val="4E3E09D7"/>
    <w:rsid w:val="4E3E14EB"/>
    <w:rsid w:val="4E3E294A"/>
    <w:rsid w:val="4E3E2D7A"/>
    <w:rsid w:val="4E3E4261"/>
    <w:rsid w:val="4E3E6DEE"/>
    <w:rsid w:val="4E3F0215"/>
    <w:rsid w:val="4E3F15FC"/>
    <w:rsid w:val="4E3F420A"/>
    <w:rsid w:val="4E3F594B"/>
    <w:rsid w:val="4E3F66C2"/>
    <w:rsid w:val="4E4010D5"/>
    <w:rsid w:val="4E401E63"/>
    <w:rsid w:val="4E401F49"/>
    <w:rsid w:val="4E402B66"/>
    <w:rsid w:val="4E40569A"/>
    <w:rsid w:val="4E4067A7"/>
    <w:rsid w:val="4E406B13"/>
    <w:rsid w:val="4E406B8A"/>
    <w:rsid w:val="4E406DDB"/>
    <w:rsid w:val="4E4107C9"/>
    <w:rsid w:val="4E4116FB"/>
    <w:rsid w:val="4E411EA9"/>
    <w:rsid w:val="4E41243B"/>
    <w:rsid w:val="4E413604"/>
    <w:rsid w:val="4E42314D"/>
    <w:rsid w:val="4E43401B"/>
    <w:rsid w:val="4E434405"/>
    <w:rsid w:val="4E435593"/>
    <w:rsid w:val="4E4361B3"/>
    <w:rsid w:val="4E43750F"/>
    <w:rsid w:val="4E437F61"/>
    <w:rsid w:val="4E4461D7"/>
    <w:rsid w:val="4E447ECF"/>
    <w:rsid w:val="4E45017D"/>
    <w:rsid w:val="4E452B94"/>
    <w:rsid w:val="4E453CD9"/>
    <w:rsid w:val="4E456CE3"/>
    <w:rsid w:val="4E463507"/>
    <w:rsid w:val="4E464567"/>
    <w:rsid w:val="4E465151"/>
    <w:rsid w:val="4E4671A0"/>
    <w:rsid w:val="4E467A51"/>
    <w:rsid w:val="4E467CA6"/>
    <w:rsid w:val="4E4719DF"/>
    <w:rsid w:val="4E472ADD"/>
    <w:rsid w:val="4E473EF5"/>
    <w:rsid w:val="4E474702"/>
    <w:rsid w:val="4E47556D"/>
    <w:rsid w:val="4E4759C6"/>
    <w:rsid w:val="4E4801A7"/>
    <w:rsid w:val="4E481A1B"/>
    <w:rsid w:val="4E4837C9"/>
    <w:rsid w:val="4E483EDA"/>
    <w:rsid w:val="4E485577"/>
    <w:rsid w:val="4E485B09"/>
    <w:rsid w:val="4E485CF7"/>
    <w:rsid w:val="4E4869FD"/>
    <w:rsid w:val="4E48715A"/>
    <w:rsid w:val="4E48798B"/>
    <w:rsid w:val="4E487C6D"/>
    <w:rsid w:val="4E493D43"/>
    <w:rsid w:val="4E4966F7"/>
    <w:rsid w:val="4E4979A8"/>
    <w:rsid w:val="4E497DF7"/>
    <w:rsid w:val="4E4A12EF"/>
    <w:rsid w:val="4E4A3B4C"/>
    <w:rsid w:val="4E4A4E6B"/>
    <w:rsid w:val="4E4A5793"/>
    <w:rsid w:val="4E4A6555"/>
    <w:rsid w:val="4E4B27AD"/>
    <w:rsid w:val="4E4B32B9"/>
    <w:rsid w:val="4E4B3EEE"/>
    <w:rsid w:val="4E4B4EB2"/>
    <w:rsid w:val="4E4B5017"/>
    <w:rsid w:val="4E4B7C6A"/>
    <w:rsid w:val="4E4C150B"/>
    <w:rsid w:val="4E4C234C"/>
    <w:rsid w:val="4E4C2B8C"/>
    <w:rsid w:val="4E4C4AFA"/>
    <w:rsid w:val="4E4C680E"/>
    <w:rsid w:val="4E4C7ED3"/>
    <w:rsid w:val="4E4C7F4F"/>
    <w:rsid w:val="4E4D04CA"/>
    <w:rsid w:val="4E4D0DDF"/>
    <w:rsid w:val="4E4D7031"/>
    <w:rsid w:val="4E4D7749"/>
    <w:rsid w:val="4E4D7C9E"/>
    <w:rsid w:val="4E4E02EF"/>
    <w:rsid w:val="4E4E112E"/>
    <w:rsid w:val="4E4E44F6"/>
    <w:rsid w:val="4E4E4FFF"/>
    <w:rsid w:val="4E4E5F2C"/>
    <w:rsid w:val="4E4E7235"/>
    <w:rsid w:val="4E4F0218"/>
    <w:rsid w:val="4E4F3CFF"/>
    <w:rsid w:val="4E4F3D01"/>
    <w:rsid w:val="4E4F4B57"/>
    <w:rsid w:val="4E4F5DFC"/>
    <w:rsid w:val="4E4F6905"/>
    <w:rsid w:val="4E4F7106"/>
    <w:rsid w:val="4E5008D0"/>
    <w:rsid w:val="4E500C3F"/>
    <w:rsid w:val="4E50120C"/>
    <w:rsid w:val="4E501598"/>
    <w:rsid w:val="4E5024FE"/>
    <w:rsid w:val="4E50267E"/>
    <w:rsid w:val="4E51661F"/>
    <w:rsid w:val="4E517865"/>
    <w:rsid w:val="4E52289A"/>
    <w:rsid w:val="4E524648"/>
    <w:rsid w:val="4E525AD6"/>
    <w:rsid w:val="4E527AAF"/>
    <w:rsid w:val="4E53150C"/>
    <w:rsid w:val="4E532EA2"/>
    <w:rsid w:val="4E535251"/>
    <w:rsid w:val="4E535361"/>
    <w:rsid w:val="4E535D46"/>
    <w:rsid w:val="4E536DB0"/>
    <w:rsid w:val="4E53773C"/>
    <w:rsid w:val="4E5403C0"/>
    <w:rsid w:val="4E54216E"/>
    <w:rsid w:val="4E542868"/>
    <w:rsid w:val="4E5464E9"/>
    <w:rsid w:val="4E546612"/>
    <w:rsid w:val="4E5474D6"/>
    <w:rsid w:val="4E555EE6"/>
    <w:rsid w:val="4E556430"/>
    <w:rsid w:val="4E557C94"/>
    <w:rsid w:val="4E56172D"/>
    <w:rsid w:val="4E563BD2"/>
    <w:rsid w:val="4E564138"/>
    <w:rsid w:val="4E566574"/>
    <w:rsid w:val="4E570203"/>
    <w:rsid w:val="4E571C5E"/>
    <w:rsid w:val="4E571D5F"/>
    <w:rsid w:val="4E573A0C"/>
    <w:rsid w:val="4E575062"/>
    <w:rsid w:val="4E575794"/>
    <w:rsid w:val="4E577EB0"/>
    <w:rsid w:val="4E5864F2"/>
    <w:rsid w:val="4E590239"/>
    <w:rsid w:val="4E5931B8"/>
    <w:rsid w:val="4E593A09"/>
    <w:rsid w:val="4E5959D6"/>
    <w:rsid w:val="4E5964F7"/>
    <w:rsid w:val="4E597784"/>
    <w:rsid w:val="4E597982"/>
    <w:rsid w:val="4E5A514A"/>
    <w:rsid w:val="4E5A52AA"/>
    <w:rsid w:val="4E5B34FC"/>
    <w:rsid w:val="4E5B4824"/>
    <w:rsid w:val="4E5B6B5F"/>
    <w:rsid w:val="4E5B79A0"/>
    <w:rsid w:val="4E5C54C6"/>
    <w:rsid w:val="4E5C5905"/>
    <w:rsid w:val="4E5C680E"/>
    <w:rsid w:val="4E5C7274"/>
    <w:rsid w:val="4E5D0341"/>
    <w:rsid w:val="4E5D2DD2"/>
    <w:rsid w:val="4E5D3783"/>
    <w:rsid w:val="4E5D6746"/>
    <w:rsid w:val="4E5E2FEC"/>
    <w:rsid w:val="4E5E3241"/>
    <w:rsid w:val="4E5E4C18"/>
    <w:rsid w:val="4E5E4CBF"/>
    <w:rsid w:val="4E5E57C4"/>
    <w:rsid w:val="4E5F0C0E"/>
    <w:rsid w:val="4E5F5982"/>
    <w:rsid w:val="4E5F6030"/>
    <w:rsid w:val="4E5F697C"/>
    <w:rsid w:val="4E600B13"/>
    <w:rsid w:val="4E6018DB"/>
    <w:rsid w:val="4E602517"/>
    <w:rsid w:val="4E604C84"/>
    <w:rsid w:val="4E604F8D"/>
    <w:rsid w:val="4E606D65"/>
    <w:rsid w:val="4E610A1E"/>
    <w:rsid w:val="4E612ADD"/>
    <w:rsid w:val="4E61488B"/>
    <w:rsid w:val="4E6162CB"/>
    <w:rsid w:val="4E616639"/>
    <w:rsid w:val="4E620A47"/>
    <w:rsid w:val="4E622175"/>
    <w:rsid w:val="4E62222F"/>
    <w:rsid w:val="4E62272A"/>
    <w:rsid w:val="4E623C1C"/>
    <w:rsid w:val="4E6275A4"/>
    <w:rsid w:val="4E6323B1"/>
    <w:rsid w:val="4E633C51"/>
    <w:rsid w:val="4E634A61"/>
    <w:rsid w:val="4E634C14"/>
    <w:rsid w:val="4E6356E6"/>
    <w:rsid w:val="4E6359E5"/>
    <w:rsid w:val="4E6360DE"/>
    <w:rsid w:val="4E636855"/>
    <w:rsid w:val="4E640245"/>
    <w:rsid w:val="4E641B9E"/>
    <w:rsid w:val="4E644589"/>
    <w:rsid w:val="4E645A6E"/>
    <w:rsid w:val="4E6525CD"/>
    <w:rsid w:val="4E65437B"/>
    <w:rsid w:val="4E656129"/>
    <w:rsid w:val="4E6600F3"/>
    <w:rsid w:val="4E660AF6"/>
    <w:rsid w:val="4E665027"/>
    <w:rsid w:val="4E6653E0"/>
    <w:rsid w:val="4E6655FD"/>
    <w:rsid w:val="4E667301"/>
    <w:rsid w:val="4E670C45"/>
    <w:rsid w:val="4E672E45"/>
    <w:rsid w:val="4E675C6F"/>
    <w:rsid w:val="4E680309"/>
    <w:rsid w:val="4E683E6B"/>
    <w:rsid w:val="4E6867AE"/>
    <w:rsid w:val="4E6908F9"/>
    <w:rsid w:val="4E692B3C"/>
    <w:rsid w:val="4E694A00"/>
    <w:rsid w:val="4E69725B"/>
    <w:rsid w:val="4E697477"/>
    <w:rsid w:val="4E6A1991"/>
    <w:rsid w:val="4E6A4621"/>
    <w:rsid w:val="4E6A6F1A"/>
    <w:rsid w:val="4E6A73C2"/>
    <w:rsid w:val="4E6A78E3"/>
    <w:rsid w:val="4E6A7BE3"/>
    <w:rsid w:val="4E6A7E03"/>
    <w:rsid w:val="4E6B10BB"/>
    <w:rsid w:val="4E6B144B"/>
    <w:rsid w:val="4E6B4968"/>
    <w:rsid w:val="4E6B76D9"/>
    <w:rsid w:val="4E6C3227"/>
    <w:rsid w:val="4E6C395B"/>
    <w:rsid w:val="4E6C5709"/>
    <w:rsid w:val="4E6C5868"/>
    <w:rsid w:val="4E6D278B"/>
    <w:rsid w:val="4E6D3230"/>
    <w:rsid w:val="4E6D6203"/>
    <w:rsid w:val="4E6D74EB"/>
    <w:rsid w:val="4E6E043B"/>
    <w:rsid w:val="4E6E344D"/>
    <w:rsid w:val="4E6E5455"/>
    <w:rsid w:val="4E6F0752"/>
    <w:rsid w:val="4E6F0D56"/>
    <w:rsid w:val="4E6F59F8"/>
    <w:rsid w:val="4E6F6FA8"/>
    <w:rsid w:val="4E701485"/>
    <w:rsid w:val="4E701699"/>
    <w:rsid w:val="4E703038"/>
    <w:rsid w:val="4E704ACE"/>
    <w:rsid w:val="4E7054E1"/>
    <w:rsid w:val="4E707A86"/>
    <w:rsid w:val="4E710F72"/>
    <w:rsid w:val="4E712D20"/>
    <w:rsid w:val="4E714AA9"/>
    <w:rsid w:val="4E7150E0"/>
    <w:rsid w:val="4E71567A"/>
    <w:rsid w:val="4E716530"/>
    <w:rsid w:val="4E717DB8"/>
    <w:rsid w:val="4E720529"/>
    <w:rsid w:val="4E720846"/>
    <w:rsid w:val="4E724CEA"/>
    <w:rsid w:val="4E72647F"/>
    <w:rsid w:val="4E72668C"/>
    <w:rsid w:val="4E726A98"/>
    <w:rsid w:val="4E7312E2"/>
    <w:rsid w:val="4E731A88"/>
    <w:rsid w:val="4E7341FB"/>
    <w:rsid w:val="4E734FE6"/>
    <w:rsid w:val="4E736BF3"/>
    <w:rsid w:val="4E74107F"/>
    <w:rsid w:val="4E74458A"/>
    <w:rsid w:val="4E7445BE"/>
    <w:rsid w:val="4E745BD4"/>
    <w:rsid w:val="4E74636C"/>
    <w:rsid w:val="4E7500F3"/>
    <w:rsid w:val="4E75082D"/>
    <w:rsid w:val="4E7520E4"/>
    <w:rsid w:val="4E753B05"/>
    <w:rsid w:val="4E754B22"/>
    <w:rsid w:val="4E760336"/>
    <w:rsid w:val="4E766588"/>
    <w:rsid w:val="4E77033A"/>
    <w:rsid w:val="4E772300"/>
    <w:rsid w:val="4E77322E"/>
    <w:rsid w:val="4E7740AE"/>
    <w:rsid w:val="4E774306"/>
    <w:rsid w:val="4E775E5C"/>
    <w:rsid w:val="4E7810D4"/>
    <w:rsid w:val="4E7812DF"/>
    <w:rsid w:val="4E781F0A"/>
    <w:rsid w:val="4E782796"/>
    <w:rsid w:val="4E786507"/>
    <w:rsid w:val="4E787F9E"/>
    <w:rsid w:val="4E791BD4"/>
    <w:rsid w:val="4E792417"/>
    <w:rsid w:val="4E7925E9"/>
    <w:rsid w:val="4E79283F"/>
    <w:rsid w:val="4E792A0E"/>
    <w:rsid w:val="4E792A43"/>
    <w:rsid w:val="4E7941A2"/>
    <w:rsid w:val="4E797A6F"/>
    <w:rsid w:val="4E797E26"/>
    <w:rsid w:val="4E7A03D2"/>
    <w:rsid w:val="4E7A0566"/>
    <w:rsid w:val="4E7A08D1"/>
    <w:rsid w:val="4E7A644B"/>
    <w:rsid w:val="4E7A7301"/>
    <w:rsid w:val="4E7B3B9E"/>
    <w:rsid w:val="4E7B594C"/>
    <w:rsid w:val="4E7B76FB"/>
    <w:rsid w:val="4E7C3473"/>
    <w:rsid w:val="4E7C3FC0"/>
    <w:rsid w:val="4E7C5AD8"/>
    <w:rsid w:val="4E7D0ADD"/>
    <w:rsid w:val="4E7D2BF2"/>
    <w:rsid w:val="4E7D47E1"/>
    <w:rsid w:val="4E7D563C"/>
    <w:rsid w:val="4E7D643F"/>
    <w:rsid w:val="4E7D6D7D"/>
    <w:rsid w:val="4E7D7ABA"/>
    <w:rsid w:val="4E7E020D"/>
    <w:rsid w:val="4E7E543D"/>
    <w:rsid w:val="4E7E71EB"/>
    <w:rsid w:val="4E7F0D8B"/>
    <w:rsid w:val="4E7F6B08"/>
    <w:rsid w:val="4E7F7BF0"/>
    <w:rsid w:val="4E8008F1"/>
    <w:rsid w:val="4E8011B5"/>
    <w:rsid w:val="4E802F63"/>
    <w:rsid w:val="4E80426E"/>
    <w:rsid w:val="4E810A89"/>
    <w:rsid w:val="4E810FA4"/>
    <w:rsid w:val="4E8122FA"/>
    <w:rsid w:val="4E816B8E"/>
    <w:rsid w:val="4E816CDB"/>
    <w:rsid w:val="4E82001E"/>
    <w:rsid w:val="4E824F2D"/>
    <w:rsid w:val="4E8259A3"/>
    <w:rsid w:val="4E830CA5"/>
    <w:rsid w:val="4E831018"/>
    <w:rsid w:val="4E8314AE"/>
    <w:rsid w:val="4E8319E6"/>
    <w:rsid w:val="4E832A53"/>
    <w:rsid w:val="4E83635D"/>
    <w:rsid w:val="4E836B6B"/>
    <w:rsid w:val="4E84293E"/>
    <w:rsid w:val="4E844D41"/>
    <w:rsid w:val="4E845DD1"/>
    <w:rsid w:val="4E8462A0"/>
    <w:rsid w:val="4E84656D"/>
    <w:rsid w:val="4E850579"/>
    <w:rsid w:val="4E852778"/>
    <w:rsid w:val="4E855305"/>
    <w:rsid w:val="4E85550F"/>
    <w:rsid w:val="4E8567CB"/>
    <w:rsid w:val="4E856E74"/>
    <w:rsid w:val="4E861570"/>
    <w:rsid w:val="4E8651D3"/>
    <w:rsid w:val="4E872543"/>
    <w:rsid w:val="4E8727E3"/>
    <w:rsid w:val="4E874532"/>
    <w:rsid w:val="4E877E2F"/>
    <w:rsid w:val="4E881E17"/>
    <w:rsid w:val="4E884DEF"/>
    <w:rsid w:val="4E8862BB"/>
    <w:rsid w:val="4E891312"/>
    <w:rsid w:val="4E8933DB"/>
    <w:rsid w:val="4E8A02B5"/>
    <w:rsid w:val="4E8A2033"/>
    <w:rsid w:val="4E8A5B90"/>
    <w:rsid w:val="4E8A7492"/>
    <w:rsid w:val="4E8A7E8A"/>
    <w:rsid w:val="4E8A7EF1"/>
    <w:rsid w:val="4E8B1B4F"/>
    <w:rsid w:val="4E8B4335"/>
    <w:rsid w:val="4E8B4E97"/>
    <w:rsid w:val="4E8B6EBF"/>
    <w:rsid w:val="4E8C2811"/>
    <w:rsid w:val="4E8C333C"/>
    <w:rsid w:val="4E8C7B5A"/>
    <w:rsid w:val="4E8D38D2"/>
    <w:rsid w:val="4E8D6872"/>
    <w:rsid w:val="4E8E1784"/>
    <w:rsid w:val="4E8E69C0"/>
    <w:rsid w:val="4E8F079F"/>
    <w:rsid w:val="4E8F1192"/>
    <w:rsid w:val="4E8F1537"/>
    <w:rsid w:val="4E8F1A62"/>
    <w:rsid w:val="4E8F31A6"/>
    <w:rsid w:val="4E8F44BE"/>
    <w:rsid w:val="4E8F6622"/>
    <w:rsid w:val="4E8F764A"/>
    <w:rsid w:val="4E90237F"/>
    <w:rsid w:val="4E902622"/>
    <w:rsid w:val="4E90766F"/>
    <w:rsid w:val="4E9133C2"/>
    <w:rsid w:val="4E913CF2"/>
    <w:rsid w:val="4E915170"/>
    <w:rsid w:val="4E9177FE"/>
    <w:rsid w:val="4E920EE8"/>
    <w:rsid w:val="4E922C96"/>
    <w:rsid w:val="4E923754"/>
    <w:rsid w:val="4E92466E"/>
    <w:rsid w:val="4E927ABF"/>
    <w:rsid w:val="4E927F77"/>
    <w:rsid w:val="4E931470"/>
    <w:rsid w:val="4E935028"/>
    <w:rsid w:val="4E93713A"/>
    <w:rsid w:val="4E9407BC"/>
    <w:rsid w:val="4E942743"/>
    <w:rsid w:val="4E9443E8"/>
    <w:rsid w:val="4E9449AE"/>
    <w:rsid w:val="4E944C60"/>
    <w:rsid w:val="4E945A5C"/>
    <w:rsid w:val="4E945C3D"/>
    <w:rsid w:val="4E9538C3"/>
    <w:rsid w:val="4E955C33"/>
    <w:rsid w:val="4E956D0F"/>
    <w:rsid w:val="4E960E86"/>
    <w:rsid w:val="4E962786"/>
    <w:rsid w:val="4E965DAC"/>
    <w:rsid w:val="4E9667EE"/>
    <w:rsid w:val="4E9702AC"/>
    <w:rsid w:val="4E971B5D"/>
    <w:rsid w:val="4E9724F5"/>
    <w:rsid w:val="4E9756D6"/>
    <w:rsid w:val="4E975AD7"/>
    <w:rsid w:val="4E9767AB"/>
    <w:rsid w:val="4E980F7A"/>
    <w:rsid w:val="4E9838A7"/>
    <w:rsid w:val="4E983985"/>
    <w:rsid w:val="4E985137"/>
    <w:rsid w:val="4E985DC5"/>
    <w:rsid w:val="4E9904C8"/>
    <w:rsid w:val="4E991F0B"/>
    <w:rsid w:val="4E992F9E"/>
    <w:rsid w:val="4E994E15"/>
    <w:rsid w:val="4E996CD0"/>
    <w:rsid w:val="4E9A0C44"/>
    <w:rsid w:val="4E9A5CE9"/>
    <w:rsid w:val="4E9A62A5"/>
    <w:rsid w:val="4E9A6FEE"/>
    <w:rsid w:val="4E9B0E76"/>
    <w:rsid w:val="4E9B2306"/>
    <w:rsid w:val="4E9B5FEF"/>
    <w:rsid w:val="4E9B7D9D"/>
    <w:rsid w:val="4E9C056E"/>
    <w:rsid w:val="4E9C0BC5"/>
    <w:rsid w:val="4E9C26BF"/>
    <w:rsid w:val="4E9C3796"/>
    <w:rsid w:val="4E9C50B5"/>
    <w:rsid w:val="4E9C6AF3"/>
    <w:rsid w:val="4E9C721A"/>
    <w:rsid w:val="4E9C773B"/>
    <w:rsid w:val="4E9D1D67"/>
    <w:rsid w:val="4E9D422A"/>
    <w:rsid w:val="4E9D4C26"/>
    <w:rsid w:val="4E9D56BF"/>
    <w:rsid w:val="4E9D67FB"/>
    <w:rsid w:val="4E9D73B0"/>
    <w:rsid w:val="4E9D7BD3"/>
    <w:rsid w:val="4E9E0C0D"/>
    <w:rsid w:val="4E9E163B"/>
    <w:rsid w:val="4E9E3C5D"/>
    <w:rsid w:val="4E9E60B6"/>
    <w:rsid w:val="4E9E77F7"/>
    <w:rsid w:val="4E9E788D"/>
    <w:rsid w:val="4E9F0C87"/>
    <w:rsid w:val="4E9F322F"/>
    <w:rsid w:val="4E9F6920"/>
    <w:rsid w:val="4EA01857"/>
    <w:rsid w:val="4EA019A4"/>
    <w:rsid w:val="4EA03605"/>
    <w:rsid w:val="4EA053B3"/>
    <w:rsid w:val="4EA06CF0"/>
    <w:rsid w:val="4EA07161"/>
    <w:rsid w:val="4EA07FD5"/>
    <w:rsid w:val="4EA13CE0"/>
    <w:rsid w:val="4EA13E1D"/>
    <w:rsid w:val="4EA20CE3"/>
    <w:rsid w:val="4EA20D07"/>
    <w:rsid w:val="4EA2112B"/>
    <w:rsid w:val="4EA229FA"/>
    <w:rsid w:val="4EA22E98"/>
    <w:rsid w:val="4EA2613A"/>
    <w:rsid w:val="4EA2737D"/>
    <w:rsid w:val="4EA30A98"/>
    <w:rsid w:val="4EA312FE"/>
    <w:rsid w:val="4EA330F5"/>
    <w:rsid w:val="4EA33323"/>
    <w:rsid w:val="4EA34677"/>
    <w:rsid w:val="4EA34E76"/>
    <w:rsid w:val="4EA34EA3"/>
    <w:rsid w:val="4EA36892"/>
    <w:rsid w:val="4EA3747C"/>
    <w:rsid w:val="4EA406F6"/>
    <w:rsid w:val="4EA40A65"/>
    <w:rsid w:val="4EA40AAA"/>
    <w:rsid w:val="4EA40C60"/>
    <w:rsid w:val="4EA41A4D"/>
    <w:rsid w:val="4EA43411"/>
    <w:rsid w:val="4EA533B8"/>
    <w:rsid w:val="4EA53DD6"/>
    <w:rsid w:val="4EA56E6D"/>
    <w:rsid w:val="4EA604F0"/>
    <w:rsid w:val="4EA64848"/>
    <w:rsid w:val="4EA64C76"/>
    <w:rsid w:val="4EA65F89"/>
    <w:rsid w:val="4EA672BC"/>
    <w:rsid w:val="4EA67F10"/>
    <w:rsid w:val="4EA718D2"/>
    <w:rsid w:val="4EA74993"/>
    <w:rsid w:val="4EA7554A"/>
    <w:rsid w:val="4EA763A6"/>
    <w:rsid w:val="4EA766C6"/>
    <w:rsid w:val="4EA76741"/>
    <w:rsid w:val="4EA8070C"/>
    <w:rsid w:val="4EA824BA"/>
    <w:rsid w:val="4EA8347A"/>
    <w:rsid w:val="4EA84268"/>
    <w:rsid w:val="4EA85648"/>
    <w:rsid w:val="4EA8711B"/>
    <w:rsid w:val="4EA913DD"/>
    <w:rsid w:val="4EA923B8"/>
    <w:rsid w:val="4EA92A2A"/>
    <w:rsid w:val="4EA92AE0"/>
    <w:rsid w:val="4EA941CC"/>
    <w:rsid w:val="4EA9490A"/>
    <w:rsid w:val="4EA96528"/>
    <w:rsid w:val="4EA96CB6"/>
    <w:rsid w:val="4EA96D26"/>
    <w:rsid w:val="4EAA1ACE"/>
    <w:rsid w:val="4EAA22D5"/>
    <w:rsid w:val="4EAA3D57"/>
    <w:rsid w:val="4EAA4484"/>
    <w:rsid w:val="4EAA459F"/>
    <w:rsid w:val="4EAA56B5"/>
    <w:rsid w:val="4EAA6232"/>
    <w:rsid w:val="4EAA7239"/>
    <w:rsid w:val="4EAA7FE0"/>
    <w:rsid w:val="4EAB057C"/>
    <w:rsid w:val="4EAB1D8D"/>
    <w:rsid w:val="4EAB1DFB"/>
    <w:rsid w:val="4EAB5820"/>
    <w:rsid w:val="4EAB5A57"/>
    <w:rsid w:val="4EAB6A87"/>
    <w:rsid w:val="4EAB7F8E"/>
    <w:rsid w:val="4EAC01FC"/>
    <w:rsid w:val="4EAC06BA"/>
    <w:rsid w:val="4EAC1F19"/>
    <w:rsid w:val="4EAC328B"/>
    <w:rsid w:val="4EAC3639"/>
    <w:rsid w:val="4EAC3D58"/>
    <w:rsid w:val="4EAC5131"/>
    <w:rsid w:val="4EAC6F42"/>
    <w:rsid w:val="4EAD187E"/>
    <w:rsid w:val="4EAD344C"/>
    <w:rsid w:val="4EAD34DD"/>
    <w:rsid w:val="4EAD3718"/>
    <w:rsid w:val="4EAD471B"/>
    <w:rsid w:val="4EAD5D22"/>
    <w:rsid w:val="4EAD73F0"/>
    <w:rsid w:val="4EAD7AD0"/>
    <w:rsid w:val="4EAE270C"/>
    <w:rsid w:val="4EAE2FF3"/>
    <w:rsid w:val="4EAE3744"/>
    <w:rsid w:val="4EAE7D7D"/>
    <w:rsid w:val="4EAF0979"/>
    <w:rsid w:val="4EAF0E6B"/>
    <w:rsid w:val="4EAF1A9A"/>
    <w:rsid w:val="4EAF3848"/>
    <w:rsid w:val="4EAF5DA4"/>
    <w:rsid w:val="4EAF703B"/>
    <w:rsid w:val="4EAF71A5"/>
    <w:rsid w:val="4EB004CB"/>
    <w:rsid w:val="4EB00B88"/>
    <w:rsid w:val="4EB05E33"/>
    <w:rsid w:val="4EB11F7D"/>
    <w:rsid w:val="4EB15812"/>
    <w:rsid w:val="4EB175C0"/>
    <w:rsid w:val="4EB17D2C"/>
    <w:rsid w:val="4EB22579"/>
    <w:rsid w:val="4EB25017"/>
    <w:rsid w:val="4EB250E6"/>
    <w:rsid w:val="4EB3158A"/>
    <w:rsid w:val="4EB318CF"/>
    <w:rsid w:val="4EB325F9"/>
    <w:rsid w:val="4EB329FB"/>
    <w:rsid w:val="4EB33338"/>
    <w:rsid w:val="4EB33829"/>
    <w:rsid w:val="4EB34B20"/>
    <w:rsid w:val="4EB358C8"/>
    <w:rsid w:val="4EB35C85"/>
    <w:rsid w:val="4EB36E4C"/>
    <w:rsid w:val="4EB405FB"/>
    <w:rsid w:val="4EB42325"/>
    <w:rsid w:val="4EB44B8B"/>
    <w:rsid w:val="4EB45A8C"/>
    <w:rsid w:val="4EB470B0"/>
    <w:rsid w:val="4EB52EAD"/>
    <w:rsid w:val="4EB559FD"/>
    <w:rsid w:val="4EB6109F"/>
    <w:rsid w:val="4EB640F1"/>
    <w:rsid w:val="4EB66985"/>
    <w:rsid w:val="4EB66F0E"/>
    <w:rsid w:val="4EB66F22"/>
    <w:rsid w:val="4EB726FD"/>
    <w:rsid w:val="4EB83CBD"/>
    <w:rsid w:val="4EB83F5C"/>
    <w:rsid w:val="4EB86BA1"/>
    <w:rsid w:val="4EB871EB"/>
    <w:rsid w:val="4EB91B4E"/>
    <w:rsid w:val="4EB92CBE"/>
    <w:rsid w:val="4EB946C7"/>
    <w:rsid w:val="4EB9573F"/>
    <w:rsid w:val="4EB96475"/>
    <w:rsid w:val="4EB97668"/>
    <w:rsid w:val="4EBA2CA1"/>
    <w:rsid w:val="4EBA2DEE"/>
    <w:rsid w:val="4EBA4AE3"/>
    <w:rsid w:val="4EBA532C"/>
    <w:rsid w:val="4EBA746F"/>
    <w:rsid w:val="4EBB2D8F"/>
    <w:rsid w:val="4EBB416A"/>
    <w:rsid w:val="4EBB53B2"/>
    <w:rsid w:val="4EBC01AF"/>
    <w:rsid w:val="4EBC426C"/>
    <w:rsid w:val="4EBD4210"/>
    <w:rsid w:val="4EBD5695"/>
    <w:rsid w:val="4EBE143F"/>
    <w:rsid w:val="4EBE1CDD"/>
    <w:rsid w:val="4EBE3A8B"/>
    <w:rsid w:val="4EBE43CB"/>
    <w:rsid w:val="4EBE56A0"/>
    <w:rsid w:val="4EBE7F2F"/>
    <w:rsid w:val="4EBF04B1"/>
    <w:rsid w:val="4EBF1799"/>
    <w:rsid w:val="4EBF2E66"/>
    <w:rsid w:val="4EBF6B30"/>
    <w:rsid w:val="4EBF70C1"/>
    <w:rsid w:val="4EC00C58"/>
    <w:rsid w:val="4EC02555"/>
    <w:rsid w:val="4EC040F9"/>
    <w:rsid w:val="4EC04E6D"/>
    <w:rsid w:val="4EC05A55"/>
    <w:rsid w:val="4EC07B5F"/>
    <w:rsid w:val="4EC11450"/>
    <w:rsid w:val="4EC14B27"/>
    <w:rsid w:val="4EC15329"/>
    <w:rsid w:val="4EC20355"/>
    <w:rsid w:val="4EC209D3"/>
    <w:rsid w:val="4EC21248"/>
    <w:rsid w:val="4EC221B6"/>
    <w:rsid w:val="4EC2357B"/>
    <w:rsid w:val="4EC25894"/>
    <w:rsid w:val="4EC26210"/>
    <w:rsid w:val="4EC27184"/>
    <w:rsid w:val="4EC279CC"/>
    <w:rsid w:val="4EC304DB"/>
    <w:rsid w:val="4EC310A1"/>
    <w:rsid w:val="4EC3367F"/>
    <w:rsid w:val="4EC33C3A"/>
    <w:rsid w:val="4EC36941"/>
    <w:rsid w:val="4EC42650"/>
    <w:rsid w:val="4EC42DAB"/>
    <w:rsid w:val="4EC44C59"/>
    <w:rsid w:val="4EC45545"/>
    <w:rsid w:val="4EC47DD1"/>
    <w:rsid w:val="4EC50A36"/>
    <w:rsid w:val="4EC512BE"/>
    <w:rsid w:val="4EC516B6"/>
    <w:rsid w:val="4EC5306C"/>
    <w:rsid w:val="4EC547A2"/>
    <w:rsid w:val="4EC56BC8"/>
    <w:rsid w:val="4EC63D8E"/>
    <w:rsid w:val="4EC651E4"/>
    <w:rsid w:val="4EC67249"/>
    <w:rsid w:val="4EC72940"/>
    <w:rsid w:val="4EC74844"/>
    <w:rsid w:val="4EC750F4"/>
    <w:rsid w:val="4EC76987"/>
    <w:rsid w:val="4EC769FD"/>
    <w:rsid w:val="4EC77F20"/>
    <w:rsid w:val="4EC82D90"/>
    <w:rsid w:val="4EC87578"/>
    <w:rsid w:val="4EC92B5C"/>
    <w:rsid w:val="4EC963EA"/>
    <w:rsid w:val="4ECA0682"/>
    <w:rsid w:val="4ECA415C"/>
    <w:rsid w:val="4ECA6411"/>
    <w:rsid w:val="4ECA68D4"/>
    <w:rsid w:val="4ECB0E0C"/>
    <w:rsid w:val="4ECB21A1"/>
    <w:rsid w:val="4ECB50D3"/>
    <w:rsid w:val="4ECB517D"/>
    <w:rsid w:val="4ECB6814"/>
    <w:rsid w:val="4ECC0997"/>
    <w:rsid w:val="4ECC1A70"/>
    <w:rsid w:val="4ECC264C"/>
    <w:rsid w:val="4ECC43FA"/>
    <w:rsid w:val="4ECC7CA4"/>
    <w:rsid w:val="4ECC7F56"/>
    <w:rsid w:val="4ECD1134"/>
    <w:rsid w:val="4ECD19D4"/>
    <w:rsid w:val="4ECD1F20"/>
    <w:rsid w:val="4ECD29C7"/>
    <w:rsid w:val="4ECD3290"/>
    <w:rsid w:val="4ECD3CCE"/>
    <w:rsid w:val="4ECE0172"/>
    <w:rsid w:val="4ECE07DB"/>
    <w:rsid w:val="4ECE5195"/>
    <w:rsid w:val="4ECF13C9"/>
    <w:rsid w:val="4ECF3EEA"/>
    <w:rsid w:val="4ECF4085"/>
    <w:rsid w:val="4ECF7A46"/>
    <w:rsid w:val="4ED03843"/>
    <w:rsid w:val="4ED0539D"/>
    <w:rsid w:val="4ED11A10"/>
    <w:rsid w:val="4ED137BE"/>
    <w:rsid w:val="4ED13B16"/>
    <w:rsid w:val="4ED17C62"/>
    <w:rsid w:val="4ED212E5"/>
    <w:rsid w:val="4ED22C92"/>
    <w:rsid w:val="4ED2319C"/>
    <w:rsid w:val="4ED23DD4"/>
    <w:rsid w:val="4ED307D3"/>
    <w:rsid w:val="4ED30E33"/>
    <w:rsid w:val="4ED312F2"/>
    <w:rsid w:val="4ED31DB2"/>
    <w:rsid w:val="4ED32933"/>
    <w:rsid w:val="4ED32EA3"/>
    <w:rsid w:val="4ED32FA7"/>
    <w:rsid w:val="4ED336D6"/>
    <w:rsid w:val="4ED33865"/>
    <w:rsid w:val="4ED35788"/>
    <w:rsid w:val="4ED40086"/>
    <w:rsid w:val="4ED41007"/>
    <w:rsid w:val="4ED43D8A"/>
    <w:rsid w:val="4ED4505D"/>
    <w:rsid w:val="4ED46303"/>
    <w:rsid w:val="4ED51530"/>
    <w:rsid w:val="4ED52497"/>
    <w:rsid w:val="4ED55E22"/>
    <w:rsid w:val="4ED56DC3"/>
    <w:rsid w:val="4ED60DD5"/>
    <w:rsid w:val="4ED6126B"/>
    <w:rsid w:val="4ED6285E"/>
    <w:rsid w:val="4ED63927"/>
    <w:rsid w:val="4ED65279"/>
    <w:rsid w:val="4ED655C1"/>
    <w:rsid w:val="4ED67027"/>
    <w:rsid w:val="4ED70257"/>
    <w:rsid w:val="4ED70F4C"/>
    <w:rsid w:val="4ED735AB"/>
    <w:rsid w:val="4ED736E4"/>
    <w:rsid w:val="4ED74DB7"/>
    <w:rsid w:val="4ED77988"/>
    <w:rsid w:val="4ED80CF4"/>
    <w:rsid w:val="4ED80FF1"/>
    <w:rsid w:val="4ED81308"/>
    <w:rsid w:val="4ED82D9F"/>
    <w:rsid w:val="4ED82DC2"/>
    <w:rsid w:val="4ED83285"/>
    <w:rsid w:val="4ED84019"/>
    <w:rsid w:val="4ED85BF4"/>
    <w:rsid w:val="4ED9021D"/>
    <w:rsid w:val="4ED908C5"/>
    <w:rsid w:val="4ED922A8"/>
    <w:rsid w:val="4ED92673"/>
    <w:rsid w:val="4ED92913"/>
    <w:rsid w:val="4ED96B17"/>
    <w:rsid w:val="4EDA0F7D"/>
    <w:rsid w:val="4EDA2D39"/>
    <w:rsid w:val="4EDA3192"/>
    <w:rsid w:val="4EDB288F"/>
    <w:rsid w:val="4EDB6309"/>
    <w:rsid w:val="4EDB69F5"/>
    <w:rsid w:val="4EDB720F"/>
    <w:rsid w:val="4EDB72D1"/>
    <w:rsid w:val="4EDB7EFD"/>
    <w:rsid w:val="4EDC448F"/>
    <w:rsid w:val="4EDC53EC"/>
    <w:rsid w:val="4EDC6058"/>
    <w:rsid w:val="4EDC62B6"/>
    <w:rsid w:val="4EDD03B5"/>
    <w:rsid w:val="4EDD2163"/>
    <w:rsid w:val="4EDD2CC1"/>
    <w:rsid w:val="4EDD614A"/>
    <w:rsid w:val="4EDD6607"/>
    <w:rsid w:val="4EDD690D"/>
    <w:rsid w:val="4EDD6D53"/>
    <w:rsid w:val="4EDD7ED7"/>
    <w:rsid w:val="4EDE0D99"/>
    <w:rsid w:val="4EDE5EDB"/>
    <w:rsid w:val="4EDE7C89"/>
    <w:rsid w:val="4EDF1132"/>
    <w:rsid w:val="4EDF237F"/>
    <w:rsid w:val="4EDF445E"/>
    <w:rsid w:val="4EDF49D9"/>
    <w:rsid w:val="4EDF6859"/>
    <w:rsid w:val="4EE05B65"/>
    <w:rsid w:val="4EE0713C"/>
    <w:rsid w:val="4EE07514"/>
    <w:rsid w:val="4EE07EA5"/>
    <w:rsid w:val="4EE10A78"/>
    <w:rsid w:val="4EE121CB"/>
    <w:rsid w:val="4EE136F4"/>
    <w:rsid w:val="4EE154A5"/>
    <w:rsid w:val="4EE17399"/>
    <w:rsid w:val="4EE25698"/>
    <w:rsid w:val="4EE259CC"/>
    <w:rsid w:val="4EE2777A"/>
    <w:rsid w:val="4EE31744"/>
    <w:rsid w:val="4EE3335A"/>
    <w:rsid w:val="4EE334F2"/>
    <w:rsid w:val="4EE40E93"/>
    <w:rsid w:val="4EE46230"/>
    <w:rsid w:val="4EE47F0B"/>
    <w:rsid w:val="4EE51018"/>
    <w:rsid w:val="4EE5726A"/>
    <w:rsid w:val="4EE57D03"/>
    <w:rsid w:val="4EE61CDA"/>
    <w:rsid w:val="4EE63CFF"/>
    <w:rsid w:val="4EE65383"/>
    <w:rsid w:val="4EE65DA3"/>
    <w:rsid w:val="4EE70AD6"/>
    <w:rsid w:val="4EE71234"/>
    <w:rsid w:val="4EE7146F"/>
    <w:rsid w:val="4EE719D5"/>
    <w:rsid w:val="4EE72FE2"/>
    <w:rsid w:val="4EE7316A"/>
    <w:rsid w:val="4EE7341F"/>
    <w:rsid w:val="4EE748AB"/>
    <w:rsid w:val="4EE74D90"/>
    <w:rsid w:val="4EE77FD4"/>
    <w:rsid w:val="4EE80B08"/>
    <w:rsid w:val="4EE8216C"/>
    <w:rsid w:val="4EE845D7"/>
    <w:rsid w:val="4EE85292"/>
    <w:rsid w:val="4EE904C5"/>
    <w:rsid w:val="4EE90AE4"/>
    <w:rsid w:val="4EE90E1F"/>
    <w:rsid w:val="4EE91CFF"/>
    <w:rsid w:val="4EE91D9C"/>
    <w:rsid w:val="4EE91ECC"/>
    <w:rsid w:val="4EE92780"/>
    <w:rsid w:val="4EE94D97"/>
    <w:rsid w:val="4EE94FAC"/>
    <w:rsid w:val="4EEA2AD2"/>
    <w:rsid w:val="4EEA4880"/>
    <w:rsid w:val="4EEA6F3B"/>
    <w:rsid w:val="4EEA7ADA"/>
    <w:rsid w:val="4EEC23A6"/>
    <w:rsid w:val="4EEC3FE5"/>
    <w:rsid w:val="4EEC4E90"/>
    <w:rsid w:val="4EEC684A"/>
    <w:rsid w:val="4EEC7927"/>
    <w:rsid w:val="4EED1BAD"/>
    <w:rsid w:val="4EED26CB"/>
    <w:rsid w:val="4EED38E1"/>
    <w:rsid w:val="4EED3F7B"/>
    <w:rsid w:val="4EED444F"/>
    <w:rsid w:val="4EED4970"/>
    <w:rsid w:val="4EED50BA"/>
    <w:rsid w:val="4EEE046C"/>
    <w:rsid w:val="4EEE25C2"/>
    <w:rsid w:val="4EEE303D"/>
    <w:rsid w:val="4EEE31B4"/>
    <w:rsid w:val="4EEE34EC"/>
    <w:rsid w:val="4EEE3F21"/>
    <w:rsid w:val="4EEE5B7D"/>
    <w:rsid w:val="4EEF00E8"/>
    <w:rsid w:val="4EEF1E97"/>
    <w:rsid w:val="4EEF633A"/>
    <w:rsid w:val="4EEF743E"/>
    <w:rsid w:val="4EF00214"/>
    <w:rsid w:val="4EF034BC"/>
    <w:rsid w:val="4EF04538"/>
    <w:rsid w:val="4EF050F2"/>
    <w:rsid w:val="4EF0517F"/>
    <w:rsid w:val="4EF062CC"/>
    <w:rsid w:val="4EF06CA1"/>
    <w:rsid w:val="4EF120B3"/>
    <w:rsid w:val="4EF13E61"/>
    <w:rsid w:val="4EF13F65"/>
    <w:rsid w:val="4EF15388"/>
    <w:rsid w:val="4EF15C0F"/>
    <w:rsid w:val="4EF15C72"/>
    <w:rsid w:val="4EF23735"/>
    <w:rsid w:val="4EF25A88"/>
    <w:rsid w:val="4EF25C98"/>
    <w:rsid w:val="4EF306D4"/>
    <w:rsid w:val="4EF31987"/>
    <w:rsid w:val="4EF32E4E"/>
    <w:rsid w:val="4EF342DE"/>
    <w:rsid w:val="4EF37BD9"/>
    <w:rsid w:val="4EF41D61"/>
    <w:rsid w:val="4EF43951"/>
    <w:rsid w:val="4EF456FF"/>
    <w:rsid w:val="4EF52B98"/>
    <w:rsid w:val="4EF57C42"/>
    <w:rsid w:val="4EF60BF0"/>
    <w:rsid w:val="4EF61477"/>
    <w:rsid w:val="4EF617CF"/>
    <w:rsid w:val="4EF643A0"/>
    <w:rsid w:val="4EF676C9"/>
    <w:rsid w:val="4EF74E7E"/>
    <w:rsid w:val="4EF76F64"/>
    <w:rsid w:val="4EF7758C"/>
    <w:rsid w:val="4EF808B0"/>
    <w:rsid w:val="4EF80CF1"/>
    <w:rsid w:val="4EF83441"/>
    <w:rsid w:val="4EF844D3"/>
    <w:rsid w:val="4EF851EF"/>
    <w:rsid w:val="4EF86362"/>
    <w:rsid w:val="4EF86CC0"/>
    <w:rsid w:val="4EF86F9D"/>
    <w:rsid w:val="4EF876C2"/>
    <w:rsid w:val="4EF87C53"/>
    <w:rsid w:val="4EF902B0"/>
    <w:rsid w:val="4EF92D15"/>
    <w:rsid w:val="4EF94AC3"/>
    <w:rsid w:val="4EFA0F67"/>
    <w:rsid w:val="4EFA45AB"/>
    <w:rsid w:val="4EFA76AD"/>
    <w:rsid w:val="4EFB083B"/>
    <w:rsid w:val="4EFB2A70"/>
    <w:rsid w:val="4EFB3317"/>
    <w:rsid w:val="4EFB41B9"/>
    <w:rsid w:val="4EFB4BF7"/>
    <w:rsid w:val="4EFB6A8D"/>
    <w:rsid w:val="4EFB6C75"/>
    <w:rsid w:val="4EFB6F7B"/>
    <w:rsid w:val="4EFB72EB"/>
    <w:rsid w:val="4EFC30DC"/>
    <w:rsid w:val="4EFC390E"/>
    <w:rsid w:val="4EFC3BDD"/>
    <w:rsid w:val="4EFC5641"/>
    <w:rsid w:val="4EFC6A21"/>
    <w:rsid w:val="4EFD16A2"/>
    <w:rsid w:val="4EFD1E11"/>
    <w:rsid w:val="4EFD2083"/>
    <w:rsid w:val="4EFD2805"/>
    <w:rsid w:val="4EFD45B3"/>
    <w:rsid w:val="4EFD59E3"/>
    <w:rsid w:val="4EFD637E"/>
    <w:rsid w:val="4EFD6F57"/>
    <w:rsid w:val="4EFE13F1"/>
    <w:rsid w:val="4EFE20DA"/>
    <w:rsid w:val="4EFE6F6C"/>
    <w:rsid w:val="4EFF0F13"/>
    <w:rsid w:val="4EFF10BE"/>
    <w:rsid w:val="4EFF5318"/>
    <w:rsid w:val="4EFF5B7A"/>
    <w:rsid w:val="4EFF657E"/>
    <w:rsid w:val="4EFF7563"/>
    <w:rsid w:val="4EFF7C5E"/>
    <w:rsid w:val="4F000EFC"/>
    <w:rsid w:val="4F001CBF"/>
    <w:rsid w:val="4F0022F6"/>
    <w:rsid w:val="4F0033FB"/>
    <w:rsid w:val="4F0040A4"/>
    <w:rsid w:val="4F004367"/>
    <w:rsid w:val="4F0056A8"/>
    <w:rsid w:val="4F010BE9"/>
    <w:rsid w:val="4F014A44"/>
    <w:rsid w:val="4F014BA1"/>
    <w:rsid w:val="4F02066C"/>
    <w:rsid w:val="4F020D3F"/>
    <w:rsid w:val="4F0214B3"/>
    <w:rsid w:val="4F021BCA"/>
    <w:rsid w:val="4F022692"/>
    <w:rsid w:val="4F027E1C"/>
    <w:rsid w:val="4F031B9F"/>
    <w:rsid w:val="4F03400A"/>
    <w:rsid w:val="4F035942"/>
    <w:rsid w:val="4F036164"/>
    <w:rsid w:val="4F0379B0"/>
    <w:rsid w:val="4F041858"/>
    <w:rsid w:val="4F041B10"/>
    <w:rsid w:val="4F041C20"/>
    <w:rsid w:val="4F042D98"/>
    <w:rsid w:val="4F043066"/>
    <w:rsid w:val="4F043B94"/>
    <w:rsid w:val="4F0516BA"/>
    <w:rsid w:val="4F051AF9"/>
    <w:rsid w:val="4F0566F3"/>
    <w:rsid w:val="4F057775"/>
    <w:rsid w:val="4F05790C"/>
    <w:rsid w:val="4F0602E8"/>
    <w:rsid w:val="4F06470A"/>
    <w:rsid w:val="4F066EFC"/>
    <w:rsid w:val="4F070EE5"/>
    <w:rsid w:val="4F072673"/>
    <w:rsid w:val="4F072754"/>
    <w:rsid w:val="4F073684"/>
    <w:rsid w:val="4F075432"/>
    <w:rsid w:val="4F076CC7"/>
    <w:rsid w:val="4F0771E0"/>
    <w:rsid w:val="4F082F58"/>
    <w:rsid w:val="4F083C3D"/>
    <w:rsid w:val="4F087AC6"/>
    <w:rsid w:val="4F0911AA"/>
    <w:rsid w:val="4F091ADF"/>
    <w:rsid w:val="4F0932D4"/>
    <w:rsid w:val="4F094C8C"/>
    <w:rsid w:val="4F095074"/>
    <w:rsid w:val="4F0952FF"/>
    <w:rsid w:val="4F0973FC"/>
    <w:rsid w:val="4F097C45"/>
    <w:rsid w:val="4F0A10D5"/>
    <w:rsid w:val="4F0A115A"/>
    <w:rsid w:val="4F0A1409"/>
    <w:rsid w:val="4F0A21E4"/>
    <w:rsid w:val="4F0A4F22"/>
    <w:rsid w:val="4F0A5E14"/>
    <w:rsid w:val="4F0A6371"/>
    <w:rsid w:val="4F0A6CD0"/>
    <w:rsid w:val="4F0B2565"/>
    <w:rsid w:val="4F0B3174"/>
    <w:rsid w:val="4F0B3CA6"/>
    <w:rsid w:val="4F0B60E4"/>
    <w:rsid w:val="4F0B6B44"/>
    <w:rsid w:val="4F0C0C9A"/>
    <w:rsid w:val="4F0C2752"/>
    <w:rsid w:val="4F0C2A48"/>
    <w:rsid w:val="4F0C35E4"/>
    <w:rsid w:val="4F0C47F7"/>
    <w:rsid w:val="4F0C4A7F"/>
    <w:rsid w:val="4F0C5136"/>
    <w:rsid w:val="4F0C738F"/>
    <w:rsid w:val="4F0D72C2"/>
    <w:rsid w:val="4F0D7A56"/>
    <w:rsid w:val="4F0E056F"/>
    <w:rsid w:val="4F0E0EE6"/>
    <w:rsid w:val="4F0E2D58"/>
    <w:rsid w:val="4F0E2E3E"/>
    <w:rsid w:val="4F0E4A13"/>
    <w:rsid w:val="4F0E6DB8"/>
    <w:rsid w:val="4F0F157F"/>
    <w:rsid w:val="4F0F2043"/>
    <w:rsid w:val="4F0F221C"/>
    <w:rsid w:val="4F0F2376"/>
    <w:rsid w:val="4F0F2539"/>
    <w:rsid w:val="4F0F2FC1"/>
    <w:rsid w:val="4F0F42E7"/>
    <w:rsid w:val="4F0F75E6"/>
    <w:rsid w:val="4F10078B"/>
    <w:rsid w:val="4F10290A"/>
    <w:rsid w:val="4F10577B"/>
    <w:rsid w:val="4F105CCB"/>
    <w:rsid w:val="4F10747F"/>
    <w:rsid w:val="4F107CEE"/>
    <w:rsid w:val="4F11005F"/>
    <w:rsid w:val="4F110FA8"/>
    <w:rsid w:val="4F111E0D"/>
    <w:rsid w:val="4F1136B3"/>
    <w:rsid w:val="4F1136E1"/>
    <w:rsid w:val="4F11492A"/>
    <w:rsid w:val="4F115C2D"/>
    <w:rsid w:val="4F12295A"/>
    <w:rsid w:val="4F122C4C"/>
    <w:rsid w:val="4F124551"/>
    <w:rsid w:val="4F132029"/>
    <w:rsid w:val="4F135B85"/>
    <w:rsid w:val="4F1363D8"/>
    <w:rsid w:val="4F1418FD"/>
    <w:rsid w:val="4F144D58"/>
    <w:rsid w:val="4F155DA1"/>
    <w:rsid w:val="4F1561E8"/>
    <w:rsid w:val="4F160DB9"/>
    <w:rsid w:val="4F161B19"/>
    <w:rsid w:val="4F163299"/>
    <w:rsid w:val="4F164952"/>
    <w:rsid w:val="4F165675"/>
    <w:rsid w:val="4F166263"/>
    <w:rsid w:val="4F167678"/>
    <w:rsid w:val="4F17030F"/>
    <w:rsid w:val="4F172249"/>
    <w:rsid w:val="4F172B4B"/>
    <w:rsid w:val="4F173222"/>
    <w:rsid w:val="4F1748A3"/>
    <w:rsid w:val="4F175785"/>
    <w:rsid w:val="4F18078D"/>
    <w:rsid w:val="4F1817B2"/>
    <w:rsid w:val="4F181F3A"/>
    <w:rsid w:val="4F18763F"/>
    <w:rsid w:val="4F187F69"/>
    <w:rsid w:val="4F190F29"/>
    <w:rsid w:val="4F192C66"/>
    <w:rsid w:val="4F194A3C"/>
    <w:rsid w:val="4F195165"/>
    <w:rsid w:val="4F196F13"/>
    <w:rsid w:val="4F1973B8"/>
    <w:rsid w:val="4F197BD8"/>
    <w:rsid w:val="4F1A0BCA"/>
    <w:rsid w:val="4F1A2242"/>
    <w:rsid w:val="4F1A7658"/>
    <w:rsid w:val="4F1B0EDE"/>
    <w:rsid w:val="4F1B386B"/>
    <w:rsid w:val="4F1B712F"/>
    <w:rsid w:val="4F1C04D9"/>
    <w:rsid w:val="4F1C4C2B"/>
    <w:rsid w:val="4F1C60BB"/>
    <w:rsid w:val="4F1D02D6"/>
    <w:rsid w:val="4F1D07B2"/>
    <w:rsid w:val="4F1D29D2"/>
    <w:rsid w:val="4F1D2EA8"/>
    <w:rsid w:val="4F1D43F5"/>
    <w:rsid w:val="4F1D4BD6"/>
    <w:rsid w:val="4F1D754B"/>
    <w:rsid w:val="4F1E0335"/>
    <w:rsid w:val="4F1E09DB"/>
    <w:rsid w:val="4F1E17D3"/>
    <w:rsid w:val="4F1E452A"/>
    <w:rsid w:val="4F1E5158"/>
    <w:rsid w:val="4F1E54F7"/>
    <w:rsid w:val="4F1F0499"/>
    <w:rsid w:val="4F1F09CE"/>
    <w:rsid w:val="4F1F277C"/>
    <w:rsid w:val="4F1F4168"/>
    <w:rsid w:val="4F1F449B"/>
    <w:rsid w:val="4F1F46B7"/>
    <w:rsid w:val="4F1F607B"/>
    <w:rsid w:val="4F2002A2"/>
    <w:rsid w:val="4F203EC6"/>
    <w:rsid w:val="4F204746"/>
    <w:rsid w:val="4F2064F4"/>
    <w:rsid w:val="4F207170"/>
    <w:rsid w:val="4F215025"/>
    <w:rsid w:val="4F215ABA"/>
    <w:rsid w:val="4F215ECC"/>
    <w:rsid w:val="4F216168"/>
    <w:rsid w:val="4F2167A9"/>
    <w:rsid w:val="4F217DCF"/>
    <w:rsid w:val="4F2204BE"/>
    <w:rsid w:val="4F222301"/>
    <w:rsid w:val="4F226E38"/>
    <w:rsid w:val="4F227E34"/>
    <w:rsid w:val="4F2304F6"/>
    <w:rsid w:val="4F231B40"/>
    <w:rsid w:val="4F23305F"/>
    <w:rsid w:val="4F2333BD"/>
    <w:rsid w:val="4F234726"/>
    <w:rsid w:val="4F2401F4"/>
    <w:rsid w:val="4F241610"/>
    <w:rsid w:val="4F247D92"/>
    <w:rsid w:val="4F2508EC"/>
    <w:rsid w:val="4F251C07"/>
    <w:rsid w:val="4F251D5C"/>
    <w:rsid w:val="4F253B0A"/>
    <w:rsid w:val="4F2558B8"/>
    <w:rsid w:val="4F25767E"/>
    <w:rsid w:val="4F257D84"/>
    <w:rsid w:val="4F2664F9"/>
    <w:rsid w:val="4F2676BC"/>
    <w:rsid w:val="4F26772F"/>
    <w:rsid w:val="4F270856"/>
    <w:rsid w:val="4F271800"/>
    <w:rsid w:val="4F272DEC"/>
    <w:rsid w:val="4F275AD4"/>
    <w:rsid w:val="4F275D19"/>
    <w:rsid w:val="4F276AFA"/>
    <w:rsid w:val="4F277310"/>
    <w:rsid w:val="4F27776F"/>
    <w:rsid w:val="4F277882"/>
    <w:rsid w:val="4F282BE2"/>
    <w:rsid w:val="4F2935FA"/>
    <w:rsid w:val="4F2953A8"/>
    <w:rsid w:val="4F295999"/>
    <w:rsid w:val="4F29722F"/>
    <w:rsid w:val="4F2A0007"/>
    <w:rsid w:val="4F2A1121"/>
    <w:rsid w:val="4F2A25EC"/>
    <w:rsid w:val="4F2A2D3C"/>
    <w:rsid w:val="4F2A2ECF"/>
    <w:rsid w:val="4F2A44D5"/>
    <w:rsid w:val="4F2A731E"/>
    <w:rsid w:val="4F2A7373"/>
    <w:rsid w:val="4F2C10E6"/>
    <w:rsid w:val="4F2C1345"/>
    <w:rsid w:val="4F2C2F51"/>
    <w:rsid w:val="4F2C30EB"/>
    <w:rsid w:val="4F2C4E99"/>
    <w:rsid w:val="4F2C520F"/>
    <w:rsid w:val="4F2C5A73"/>
    <w:rsid w:val="4F2C5BB0"/>
    <w:rsid w:val="4F2C73B5"/>
    <w:rsid w:val="4F2D2696"/>
    <w:rsid w:val="4F2D446F"/>
    <w:rsid w:val="4F2D639A"/>
    <w:rsid w:val="4F2E0C11"/>
    <w:rsid w:val="4F2E0E0B"/>
    <w:rsid w:val="4F2E2111"/>
    <w:rsid w:val="4F2E29BF"/>
    <w:rsid w:val="4F2E4F2B"/>
    <w:rsid w:val="4F2E6E63"/>
    <w:rsid w:val="4F2F0657"/>
    <w:rsid w:val="4F2F09B2"/>
    <w:rsid w:val="4F2F1960"/>
    <w:rsid w:val="4F2F5439"/>
    <w:rsid w:val="4F2F5983"/>
    <w:rsid w:val="4F2F5CD4"/>
    <w:rsid w:val="4F2F6737"/>
    <w:rsid w:val="4F30012F"/>
    <w:rsid w:val="4F302BDB"/>
    <w:rsid w:val="4F302DF0"/>
    <w:rsid w:val="4F3062AE"/>
    <w:rsid w:val="4F30636D"/>
    <w:rsid w:val="4F310701"/>
    <w:rsid w:val="4F312505"/>
    <w:rsid w:val="4F3140D9"/>
    <w:rsid w:val="4F31425D"/>
    <w:rsid w:val="4F31742A"/>
    <w:rsid w:val="4F324A67"/>
    <w:rsid w:val="4F3262E4"/>
    <w:rsid w:val="4F327779"/>
    <w:rsid w:val="4F333020"/>
    <w:rsid w:val="4F3342D7"/>
    <w:rsid w:val="4F335731"/>
    <w:rsid w:val="4F336227"/>
    <w:rsid w:val="4F337108"/>
    <w:rsid w:val="4F33734F"/>
    <w:rsid w:val="4F337FD5"/>
    <w:rsid w:val="4F3415CC"/>
    <w:rsid w:val="4F343CE0"/>
    <w:rsid w:val="4F344342"/>
    <w:rsid w:val="4F344AEC"/>
    <w:rsid w:val="4F344CB1"/>
    <w:rsid w:val="4F3501F1"/>
    <w:rsid w:val="4F350EE9"/>
    <w:rsid w:val="4F351F9F"/>
    <w:rsid w:val="4F352A5B"/>
    <w:rsid w:val="4F353041"/>
    <w:rsid w:val="4F353DEF"/>
    <w:rsid w:val="4F3557D2"/>
    <w:rsid w:val="4F35753F"/>
    <w:rsid w:val="4F363F69"/>
    <w:rsid w:val="4F36657E"/>
    <w:rsid w:val="4F3700F2"/>
    <w:rsid w:val="4F3710E1"/>
    <w:rsid w:val="4F371833"/>
    <w:rsid w:val="4F372AE6"/>
    <w:rsid w:val="4F372C7F"/>
    <w:rsid w:val="4F38124D"/>
    <w:rsid w:val="4F381582"/>
    <w:rsid w:val="4F381A8F"/>
    <w:rsid w:val="4F382EB9"/>
    <w:rsid w:val="4F384153"/>
    <w:rsid w:val="4F3855EC"/>
    <w:rsid w:val="4F386CD6"/>
    <w:rsid w:val="4F390909"/>
    <w:rsid w:val="4F394A09"/>
    <w:rsid w:val="4F3A01B4"/>
    <w:rsid w:val="4F3A18BA"/>
    <w:rsid w:val="4F3A4FAD"/>
    <w:rsid w:val="4F3A5808"/>
    <w:rsid w:val="4F3A6733"/>
    <w:rsid w:val="4F3A6A69"/>
    <w:rsid w:val="4F3A75B6"/>
    <w:rsid w:val="4F3B1580"/>
    <w:rsid w:val="4F3B1644"/>
    <w:rsid w:val="4F3B4D8E"/>
    <w:rsid w:val="4F3B50DC"/>
    <w:rsid w:val="4F3B76D3"/>
    <w:rsid w:val="4F3C1333"/>
    <w:rsid w:val="4F3C241E"/>
    <w:rsid w:val="4F3C510D"/>
    <w:rsid w:val="4F3C6073"/>
    <w:rsid w:val="4F3C647C"/>
    <w:rsid w:val="4F3C6789"/>
    <w:rsid w:val="4F3D0E54"/>
    <w:rsid w:val="4F3D2B4D"/>
    <w:rsid w:val="4F3D2C02"/>
    <w:rsid w:val="4F3D5B5A"/>
    <w:rsid w:val="4F3D70A6"/>
    <w:rsid w:val="4F3D7A4C"/>
    <w:rsid w:val="4F3E1011"/>
    <w:rsid w:val="4F3E1E28"/>
    <w:rsid w:val="4F3E1EA4"/>
    <w:rsid w:val="4F3E1FE1"/>
    <w:rsid w:val="4F3E43AC"/>
    <w:rsid w:val="4F3F2E1E"/>
    <w:rsid w:val="4F3F2EF0"/>
    <w:rsid w:val="4F3F4973"/>
    <w:rsid w:val="4F3F4BCC"/>
    <w:rsid w:val="4F3F5A16"/>
    <w:rsid w:val="4F400944"/>
    <w:rsid w:val="4F4026F2"/>
    <w:rsid w:val="4F402B33"/>
    <w:rsid w:val="4F413D75"/>
    <w:rsid w:val="4F414E90"/>
    <w:rsid w:val="4F416B96"/>
    <w:rsid w:val="4F420CA9"/>
    <w:rsid w:val="4F42290E"/>
    <w:rsid w:val="4F4246BC"/>
    <w:rsid w:val="4F425205"/>
    <w:rsid w:val="4F43134F"/>
    <w:rsid w:val="4F43493C"/>
    <w:rsid w:val="4F43694E"/>
    <w:rsid w:val="4F4413B6"/>
    <w:rsid w:val="4F4417A9"/>
    <w:rsid w:val="4F44241B"/>
    <w:rsid w:val="4F4425D1"/>
    <w:rsid w:val="4F44293C"/>
    <w:rsid w:val="4F442CA7"/>
    <w:rsid w:val="4F442CD9"/>
    <w:rsid w:val="4F44334C"/>
    <w:rsid w:val="4F443F90"/>
    <w:rsid w:val="4F45166E"/>
    <w:rsid w:val="4F451D18"/>
    <w:rsid w:val="4F454285"/>
    <w:rsid w:val="4F4552C7"/>
    <w:rsid w:val="4F455F5A"/>
    <w:rsid w:val="4F4606E0"/>
    <w:rsid w:val="4F460DE2"/>
    <w:rsid w:val="4F465DA6"/>
    <w:rsid w:val="4F470814"/>
    <w:rsid w:val="4F471B82"/>
    <w:rsid w:val="4F471CD3"/>
    <w:rsid w:val="4F472CC7"/>
    <w:rsid w:val="4F4738D7"/>
    <w:rsid w:val="4F473A81"/>
    <w:rsid w:val="4F474D48"/>
    <w:rsid w:val="4F475CBC"/>
    <w:rsid w:val="4F4768DB"/>
    <w:rsid w:val="4F481133"/>
    <w:rsid w:val="4F485B4C"/>
    <w:rsid w:val="4F48637F"/>
    <w:rsid w:val="4F4900BD"/>
    <w:rsid w:val="4F4904B8"/>
    <w:rsid w:val="4F4915A7"/>
    <w:rsid w:val="4F492035"/>
    <w:rsid w:val="4F493B97"/>
    <w:rsid w:val="4F493C9D"/>
    <w:rsid w:val="4F495A4B"/>
    <w:rsid w:val="4F4977F9"/>
    <w:rsid w:val="4F4A1C44"/>
    <w:rsid w:val="4F4A3285"/>
    <w:rsid w:val="4F4A3D86"/>
    <w:rsid w:val="4F4A531F"/>
    <w:rsid w:val="4F4A6BE3"/>
    <w:rsid w:val="4F4A79C8"/>
    <w:rsid w:val="4F4B0EA9"/>
    <w:rsid w:val="4F4B1139"/>
    <w:rsid w:val="4F4B17C3"/>
    <w:rsid w:val="4F4B7798"/>
    <w:rsid w:val="4F4C0E88"/>
    <w:rsid w:val="4F4C1097"/>
    <w:rsid w:val="4F4C6150"/>
    <w:rsid w:val="4F4C69C8"/>
    <w:rsid w:val="4F4C72E9"/>
    <w:rsid w:val="4F4D56CF"/>
    <w:rsid w:val="4F4D5FC8"/>
    <w:rsid w:val="4F4E0F9B"/>
    <w:rsid w:val="4F4E2378"/>
    <w:rsid w:val="4F4E2CB7"/>
    <w:rsid w:val="4F4E3C74"/>
    <w:rsid w:val="4F4E3CBE"/>
    <w:rsid w:val="4F4E41FB"/>
    <w:rsid w:val="4F4E4E0F"/>
    <w:rsid w:val="4F4E4EE9"/>
    <w:rsid w:val="4F4E5E4B"/>
    <w:rsid w:val="4F4E6379"/>
    <w:rsid w:val="4F4F0B87"/>
    <w:rsid w:val="4F4F15B7"/>
    <w:rsid w:val="4F4F2935"/>
    <w:rsid w:val="4F4F5BD5"/>
    <w:rsid w:val="4F4F639A"/>
    <w:rsid w:val="4F4F7BE1"/>
    <w:rsid w:val="4F50038B"/>
    <w:rsid w:val="4F5040AF"/>
    <w:rsid w:val="4F504BCB"/>
    <w:rsid w:val="4F505235"/>
    <w:rsid w:val="4F5053E0"/>
    <w:rsid w:val="4F511463"/>
    <w:rsid w:val="4F5119C1"/>
    <w:rsid w:val="4F511FB2"/>
    <w:rsid w:val="4F512B51"/>
    <w:rsid w:val="4F513B54"/>
    <w:rsid w:val="4F5144D1"/>
    <w:rsid w:val="4F5148FF"/>
    <w:rsid w:val="4F515258"/>
    <w:rsid w:val="4F522C31"/>
    <w:rsid w:val="4F522FF7"/>
    <w:rsid w:val="4F52327D"/>
    <w:rsid w:val="4F526D21"/>
    <w:rsid w:val="4F526F44"/>
    <w:rsid w:val="4F5278CB"/>
    <w:rsid w:val="4F531035"/>
    <w:rsid w:val="4F532425"/>
    <w:rsid w:val="4F535C16"/>
    <w:rsid w:val="4F5368C9"/>
    <w:rsid w:val="4F540A9A"/>
    <w:rsid w:val="4F542502"/>
    <w:rsid w:val="4F5505BE"/>
    <w:rsid w:val="4F552B7E"/>
    <w:rsid w:val="4F552FAF"/>
    <w:rsid w:val="4F553AA5"/>
    <w:rsid w:val="4F554AE8"/>
    <w:rsid w:val="4F55619D"/>
    <w:rsid w:val="4F560037"/>
    <w:rsid w:val="4F5603E7"/>
    <w:rsid w:val="4F561F16"/>
    <w:rsid w:val="4F562811"/>
    <w:rsid w:val="4F562C0A"/>
    <w:rsid w:val="4F562C91"/>
    <w:rsid w:val="4F563988"/>
    <w:rsid w:val="4F563CC4"/>
    <w:rsid w:val="4F564B0B"/>
    <w:rsid w:val="4F564FF7"/>
    <w:rsid w:val="4F5666E6"/>
    <w:rsid w:val="4F566F53"/>
    <w:rsid w:val="4F572905"/>
    <w:rsid w:val="4F573974"/>
    <w:rsid w:val="4F574DAE"/>
    <w:rsid w:val="4F581B73"/>
    <w:rsid w:val="4F5827E0"/>
    <w:rsid w:val="4F583EE0"/>
    <w:rsid w:val="4F5871AB"/>
    <w:rsid w:val="4F5876FA"/>
    <w:rsid w:val="4F58791E"/>
    <w:rsid w:val="4F59216A"/>
    <w:rsid w:val="4F596C0D"/>
    <w:rsid w:val="4F596DBB"/>
    <w:rsid w:val="4F5A1194"/>
    <w:rsid w:val="4F5A29BC"/>
    <w:rsid w:val="4F5A37B4"/>
    <w:rsid w:val="4F5A605D"/>
    <w:rsid w:val="4F5A7C58"/>
    <w:rsid w:val="4F5B059C"/>
    <w:rsid w:val="4F5B1872"/>
    <w:rsid w:val="4F5B577E"/>
    <w:rsid w:val="4F5B74ED"/>
    <w:rsid w:val="4F5B752C"/>
    <w:rsid w:val="4F5C097D"/>
    <w:rsid w:val="4F5C1452"/>
    <w:rsid w:val="4F5C2791"/>
    <w:rsid w:val="4F5C34D5"/>
    <w:rsid w:val="4F5C61A0"/>
    <w:rsid w:val="4F5C775C"/>
    <w:rsid w:val="4F5D14F6"/>
    <w:rsid w:val="4F5D223E"/>
    <w:rsid w:val="4F5D5052"/>
    <w:rsid w:val="4F5D5354"/>
    <w:rsid w:val="4F5E0CBD"/>
    <w:rsid w:val="4F5E0E15"/>
    <w:rsid w:val="4F5E48D9"/>
    <w:rsid w:val="4F5E5A58"/>
    <w:rsid w:val="4F5E5E6E"/>
    <w:rsid w:val="4F5F4806"/>
    <w:rsid w:val="4F5F526E"/>
    <w:rsid w:val="4F5F701C"/>
    <w:rsid w:val="4F610FE6"/>
    <w:rsid w:val="4F611C1E"/>
    <w:rsid w:val="4F61520D"/>
    <w:rsid w:val="4F6159F2"/>
    <w:rsid w:val="4F6161C1"/>
    <w:rsid w:val="4F616CFF"/>
    <w:rsid w:val="4F617740"/>
    <w:rsid w:val="4F6208BA"/>
    <w:rsid w:val="4F62190F"/>
    <w:rsid w:val="4F622420"/>
    <w:rsid w:val="4F622668"/>
    <w:rsid w:val="4F6239F4"/>
    <w:rsid w:val="4F624BE8"/>
    <w:rsid w:val="4F624D5E"/>
    <w:rsid w:val="4F62546A"/>
    <w:rsid w:val="4F626108"/>
    <w:rsid w:val="4F626B0C"/>
    <w:rsid w:val="4F630850"/>
    <w:rsid w:val="4F634B6C"/>
    <w:rsid w:val="4F635444"/>
    <w:rsid w:val="4F635A31"/>
    <w:rsid w:val="4F63736F"/>
    <w:rsid w:val="4F6406D2"/>
    <w:rsid w:val="4F64077E"/>
    <w:rsid w:val="4F641203"/>
    <w:rsid w:val="4F644E29"/>
    <w:rsid w:val="4F645431"/>
    <w:rsid w:val="4F647939"/>
    <w:rsid w:val="4F65156F"/>
    <w:rsid w:val="4F651D65"/>
    <w:rsid w:val="4F652159"/>
    <w:rsid w:val="4F653170"/>
    <w:rsid w:val="4F6559B5"/>
    <w:rsid w:val="4F661CD0"/>
    <w:rsid w:val="4F663595"/>
    <w:rsid w:val="4F665C40"/>
    <w:rsid w:val="4F6665FD"/>
    <w:rsid w:val="4F674123"/>
    <w:rsid w:val="4F67529D"/>
    <w:rsid w:val="4F675ED1"/>
    <w:rsid w:val="4F676F3B"/>
    <w:rsid w:val="4F67741D"/>
    <w:rsid w:val="4F680661"/>
    <w:rsid w:val="4F6807DA"/>
    <w:rsid w:val="4F684D63"/>
    <w:rsid w:val="4F686F20"/>
    <w:rsid w:val="4F687654"/>
    <w:rsid w:val="4F691C49"/>
    <w:rsid w:val="4F6959E3"/>
    <w:rsid w:val="4F69689C"/>
    <w:rsid w:val="4F6978DD"/>
    <w:rsid w:val="4F697E9B"/>
    <w:rsid w:val="4F6A1D53"/>
    <w:rsid w:val="4F6A4986"/>
    <w:rsid w:val="4F6A7396"/>
    <w:rsid w:val="4F6A776F"/>
    <w:rsid w:val="4F6B2CAC"/>
    <w:rsid w:val="4F6B59C1"/>
    <w:rsid w:val="4F6B64B5"/>
    <w:rsid w:val="4F6B6FE2"/>
    <w:rsid w:val="4F6C0B59"/>
    <w:rsid w:val="4F6C0CE0"/>
    <w:rsid w:val="4F6C1739"/>
    <w:rsid w:val="4F6C29EF"/>
    <w:rsid w:val="4F6C34E7"/>
    <w:rsid w:val="4F6C798B"/>
    <w:rsid w:val="4F6D10C1"/>
    <w:rsid w:val="4F6D24E6"/>
    <w:rsid w:val="4F6D6265"/>
    <w:rsid w:val="4F6E24C1"/>
    <w:rsid w:val="4F6E3703"/>
    <w:rsid w:val="4F6E54B1"/>
    <w:rsid w:val="4F6E725F"/>
    <w:rsid w:val="4F6E7D86"/>
    <w:rsid w:val="4F6F14C0"/>
    <w:rsid w:val="4F6F2AE3"/>
    <w:rsid w:val="4F6F4222"/>
    <w:rsid w:val="4F6F4D85"/>
    <w:rsid w:val="4F6F6ED3"/>
    <w:rsid w:val="4F6F7442"/>
    <w:rsid w:val="4F6F7748"/>
    <w:rsid w:val="4F700283"/>
    <w:rsid w:val="4F700707"/>
    <w:rsid w:val="4F700E05"/>
    <w:rsid w:val="4F701229"/>
    <w:rsid w:val="4F703D98"/>
    <w:rsid w:val="4F706588"/>
    <w:rsid w:val="4F71072F"/>
    <w:rsid w:val="4F710AFD"/>
    <w:rsid w:val="4F711713"/>
    <w:rsid w:val="4F716D4F"/>
    <w:rsid w:val="4F7242E4"/>
    <w:rsid w:val="4F7277CD"/>
    <w:rsid w:val="4F727982"/>
    <w:rsid w:val="4F730D1A"/>
    <w:rsid w:val="4F7323B5"/>
    <w:rsid w:val="4F732AC8"/>
    <w:rsid w:val="4F734876"/>
    <w:rsid w:val="4F735774"/>
    <w:rsid w:val="4F73767F"/>
    <w:rsid w:val="4F737972"/>
    <w:rsid w:val="4F740500"/>
    <w:rsid w:val="4F7417D5"/>
    <w:rsid w:val="4F74239C"/>
    <w:rsid w:val="4F7505EE"/>
    <w:rsid w:val="4F754A92"/>
    <w:rsid w:val="4F75657B"/>
    <w:rsid w:val="4F761173"/>
    <w:rsid w:val="4F762366"/>
    <w:rsid w:val="4F76393D"/>
    <w:rsid w:val="4F764366"/>
    <w:rsid w:val="4F76521D"/>
    <w:rsid w:val="4F766114"/>
    <w:rsid w:val="4F767012"/>
    <w:rsid w:val="4F7725B8"/>
    <w:rsid w:val="4F772C1D"/>
    <w:rsid w:val="4F77327D"/>
    <w:rsid w:val="4F774A39"/>
    <w:rsid w:val="4F775585"/>
    <w:rsid w:val="4F7777E9"/>
    <w:rsid w:val="4F7800DE"/>
    <w:rsid w:val="4F783A78"/>
    <w:rsid w:val="4F786330"/>
    <w:rsid w:val="4F786A15"/>
    <w:rsid w:val="4F786C4F"/>
    <w:rsid w:val="4F786EFC"/>
    <w:rsid w:val="4F79059B"/>
    <w:rsid w:val="4F790CAD"/>
    <w:rsid w:val="4F791856"/>
    <w:rsid w:val="4F7936D8"/>
    <w:rsid w:val="4F793B29"/>
    <w:rsid w:val="4F795BEA"/>
    <w:rsid w:val="4F797711"/>
    <w:rsid w:val="4F7A12EB"/>
    <w:rsid w:val="4F7A3197"/>
    <w:rsid w:val="4F7B197C"/>
    <w:rsid w:val="4F7B372A"/>
    <w:rsid w:val="4F7B6AD7"/>
    <w:rsid w:val="4F7C19ED"/>
    <w:rsid w:val="4F7C3032"/>
    <w:rsid w:val="4F7C5E20"/>
    <w:rsid w:val="4F7C5E7C"/>
    <w:rsid w:val="4F7C6427"/>
    <w:rsid w:val="4F7C7B18"/>
    <w:rsid w:val="4F7C7BCE"/>
    <w:rsid w:val="4F7D13F7"/>
    <w:rsid w:val="4F7D1473"/>
    <w:rsid w:val="4F7D23C8"/>
    <w:rsid w:val="4F7D2EC3"/>
    <w:rsid w:val="4F7D3946"/>
    <w:rsid w:val="4F7D3E93"/>
    <w:rsid w:val="4F7D5A16"/>
    <w:rsid w:val="4F7D5FDB"/>
    <w:rsid w:val="4F7E0512"/>
    <w:rsid w:val="4F7E3CB9"/>
    <w:rsid w:val="4F7E4545"/>
    <w:rsid w:val="4F7E5458"/>
    <w:rsid w:val="4F7E5790"/>
    <w:rsid w:val="4F7E5A42"/>
    <w:rsid w:val="4F7F023F"/>
    <w:rsid w:val="4F7F06F3"/>
    <w:rsid w:val="4F7F146C"/>
    <w:rsid w:val="4F7F321A"/>
    <w:rsid w:val="4F7F3277"/>
    <w:rsid w:val="4F7F3BC3"/>
    <w:rsid w:val="4F7F3BD1"/>
    <w:rsid w:val="4F7F480E"/>
    <w:rsid w:val="4F7F68E8"/>
    <w:rsid w:val="4F7F76BE"/>
    <w:rsid w:val="4F801C3F"/>
    <w:rsid w:val="4F806827"/>
    <w:rsid w:val="4F806A8D"/>
    <w:rsid w:val="4F806F93"/>
    <w:rsid w:val="4F807A31"/>
    <w:rsid w:val="4F812529"/>
    <w:rsid w:val="4F813436"/>
    <w:rsid w:val="4F8149D4"/>
    <w:rsid w:val="4F820F5D"/>
    <w:rsid w:val="4F8228DC"/>
    <w:rsid w:val="4F822BC2"/>
    <w:rsid w:val="4F822D0B"/>
    <w:rsid w:val="4F823DD9"/>
    <w:rsid w:val="4F823E17"/>
    <w:rsid w:val="4F824AB9"/>
    <w:rsid w:val="4F826270"/>
    <w:rsid w:val="4F8265F7"/>
    <w:rsid w:val="4F8346C0"/>
    <w:rsid w:val="4F835269"/>
    <w:rsid w:val="4F8366F9"/>
    <w:rsid w:val="4F840831"/>
    <w:rsid w:val="4F841648"/>
    <w:rsid w:val="4F846300"/>
    <w:rsid w:val="4F846A83"/>
    <w:rsid w:val="4F847B89"/>
    <w:rsid w:val="4F8507EC"/>
    <w:rsid w:val="4F851019"/>
    <w:rsid w:val="4F856531"/>
    <w:rsid w:val="4F8575B9"/>
    <w:rsid w:val="4F860A4D"/>
    <w:rsid w:val="4F862221"/>
    <w:rsid w:val="4F8627FB"/>
    <w:rsid w:val="4F864909"/>
    <w:rsid w:val="4F870321"/>
    <w:rsid w:val="4F873003"/>
    <w:rsid w:val="4F8741D0"/>
    <w:rsid w:val="4F87507A"/>
    <w:rsid w:val="4F876573"/>
    <w:rsid w:val="4F8765F8"/>
    <w:rsid w:val="4F876E9F"/>
    <w:rsid w:val="4F8810DB"/>
    <w:rsid w:val="4F883DE8"/>
    <w:rsid w:val="4F8922EB"/>
    <w:rsid w:val="4F894099"/>
    <w:rsid w:val="4F894247"/>
    <w:rsid w:val="4F895E47"/>
    <w:rsid w:val="4F8A39FB"/>
    <w:rsid w:val="4F8A495C"/>
    <w:rsid w:val="4F8A49BB"/>
    <w:rsid w:val="4F8A59AE"/>
    <w:rsid w:val="4F8A7273"/>
    <w:rsid w:val="4F8B42DD"/>
    <w:rsid w:val="4F8B5318"/>
    <w:rsid w:val="4F8B6063"/>
    <w:rsid w:val="4F8B7E11"/>
    <w:rsid w:val="4F8C24D7"/>
    <w:rsid w:val="4F8C3381"/>
    <w:rsid w:val="4F8C3B89"/>
    <w:rsid w:val="4F8C5937"/>
    <w:rsid w:val="4F8C62F8"/>
    <w:rsid w:val="4F8C7A5C"/>
    <w:rsid w:val="4F8D0335"/>
    <w:rsid w:val="4F8D0749"/>
    <w:rsid w:val="4F8D1DDB"/>
    <w:rsid w:val="4F8D3E65"/>
    <w:rsid w:val="4F8D5534"/>
    <w:rsid w:val="4F8D5DC0"/>
    <w:rsid w:val="4F8E0E39"/>
    <w:rsid w:val="4F8E16AF"/>
    <w:rsid w:val="4F8E345D"/>
    <w:rsid w:val="4F8E41EF"/>
    <w:rsid w:val="4F8E5013"/>
    <w:rsid w:val="4F8E59C8"/>
    <w:rsid w:val="4F8E5B53"/>
    <w:rsid w:val="4F8E7901"/>
    <w:rsid w:val="4F8F0BF4"/>
    <w:rsid w:val="4F8F2270"/>
    <w:rsid w:val="4F8F2796"/>
    <w:rsid w:val="4F8F63DD"/>
    <w:rsid w:val="4F8F6521"/>
    <w:rsid w:val="4F8F6870"/>
    <w:rsid w:val="4F903491"/>
    <w:rsid w:val="4F90367A"/>
    <w:rsid w:val="4F905428"/>
    <w:rsid w:val="4F9069C5"/>
    <w:rsid w:val="4F9111A0"/>
    <w:rsid w:val="4F911B90"/>
    <w:rsid w:val="4F912F4E"/>
    <w:rsid w:val="4F915C73"/>
    <w:rsid w:val="4F916D8B"/>
    <w:rsid w:val="4F917157"/>
    <w:rsid w:val="4F917EAC"/>
    <w:rsid w:val="4F920AB3"/>
    <w:rsid w:val="4F925205"/>
    <w:rsid w:val="4F9252A2"/>
    <w:rsid w:val="4F9273CB"/>
    <w:rsid w:val="4F9273F2"/>
    <w:rsid w:val="4F93361D"/>
    <w:rsid w:val="4F9368FE"/>
    <w:rsid w:val="4F936CC6"/>
    <w:rsid w:val="4F940486"/>
    <w:rsid w:val="4F942234"/>
    <w:rsid w:val="4F943D96"/>
    <w:rsid w:val="4F944AAD"/>
    <w:rsid w:val="4F946FC5"/>
    <w:rsid w:val="4F94767E"/>
    <w:rsid w:val="4F950530"/>
    <w:rsid w:val="4F950B0E"/>
    <w:rsid w:val="4F954317"/>
    <w:rsid w:val="4F9547AA"/>
    <w:rsid w:val="4F9547EC"/>
    <w:rsid w:val="4F960564"/>
    <w:rsid w:val="4F9640B1"/>
    <w:rsid w:val="4F965649"/>
    <w:rsid w:val="4F9667B6"/>
    <w:rsid w:val="4F96744A"/>
    <w:rsid w:val="4F9741FD"/>
    <w:rsid w:val="4F975807"/>
    <w:rsid w:val="4F977BEA"/>
    <w:rsid w:val="4F980780"/>
    <w:rsid w:val="4F980838"/>
    <w:rsid w:val="4F98252E"/>
    <w:rsid w:val="4F98300E"/>
    <w:rsid w:val="4F9842DC"/>
    <w:rsid w:val="4F98760D"/>
    <w:rsid w:val="4F9930E0"/>
    <w:rsid w:val="4F99375F"/>
    <w:rsid w:val="4F996E2A"/>
    <w:rsid w:val="4F9A0054"/>
    <w:rsid w:val="4F9A2A8D"/>
    <w:rsid w:val="4F9A5127"/>
    <w:rsid w:val="4F9A62A6"/>
    <w:rsid w:val="4F9A7569"/>
    <w:rsid w:val="4F9B0FDE"/>
    <w:rsid w:val="4F9B43A2"/>
    <w:rsid w:val="4F9B4837"/>
    <w:rsid w:val="4F9B5B7A"/>
    <w:rsid w:val="4F9B62E6"/>
    <w:rsid w:val="4F9B74C2"/>
    <w:rsid w:val="4F9C3DCC"/>
    <w:rsid w:val="4F9C4ACD"/>
    <w:rsid w:val="4F9C534F"/>
    <w:rsid w:val="4F9D09E1"/>
    <w:rsid w:val="4F9D141F"/>
    <w:rsid w:val="4F9D18F3"/>
    <w:rsid w:val="4F9D1D4C"/>
    <w:rsid w:val="4F9D2B4F"/>
    <w:rsid w:val="4F9D2F57"/>
    <w:rsid w:val="4F9D3ED9"/>
    <w:rsid w:val="4F9D4379"/>
    <w:rsid w:val="4F9D5D96"/>
    <w:rsid w:val="4F9D7AB3"/>
    <w:rsid w:val="4F9D7B44"/>
    <w:rsid w:val="4F9E0730"/>
    <w:rsid w:val="4F9E1217"/>
    <w:rsid w:val="4F9E30E2"/>
    <w:rsid w:val="4F9E4C8B"/>
    <w:rsid w:val="4F9E57E0"/>
    <w:rsid w:val="4F9F0232"/>
    <w:rsid w:val="4F9F1B0F"/>
    <w:rsid w:val="4F9F4791"/>
    <w:rsid w:val="4F9F50DF"/>
    <w:rsid w:val="4F9F566B"/>
    <w:rsid w:val="4FA01398"/>
    <w:rsid w:val="4FA03191"/>
    <w:rsid w:val="4FA07A2A"/>
    <w:rsid w:val="4FA125AB"/>
    <w:rsid w:val="4FA145D2"/>
    <w:rsid w:val="4FA15887"/>
    <w:rsid w:val="4FA16D52"/>
    <w:rsid w:val="4FA17635"/>
    <w:rsid w:val="4FA201D0"/>
    <w:rsid w:val="4FA21C82"/>
    <w:rsid w:val="4FA233AD"/>
    <w:rsid w:val="4FA233C9"/>
    <w:rsid w:val="4FA2362A"/>
    <w:rsid w:val="4FA23CC5"/>
    <w:rsid w:val="4FA2515B"/>
    <w:rsid w:val="4FA2675D"/>
    <w:rsid w:val="4FA26F09"/>
    <w:rsid w:val="4FA30266"/>
    <w:rsid w:val="4FA323B1"/>
    <w:rsid w:val="4FA35CE3"/>
    <w:rsid w:val="4FA36773"/>
    <w:rsid w:val="4FA40B44"/>
    <w:rsid w:val="4FA40ED3"/>
    <w:rsid w:val="4FA42C81"/>
    <w:rsid w:val="4FA432A0"/>
    <w:rsid w:val="4FA47125"/>
    <w:rsid w:val="4FA517A7"/>
    <w:rsid w:val="4FA528BF"/>
    <w:rsid w:val="4FA55626"/>
    <w:rsid w:val="4FA61921"/>
    <w:rsid w:val="4FA6239B"/>
    <w:rsid w:val="4FA6255E"/>
    <w:rsid w:val="4FA62E9D"/>
    <w:rsid w:val="4FA640A1"/>
    <w:rsid w:val="4FA64C4B"/>
    <w:rsid w:val="4FA65358"/>
    <w:rsid w:val="4FA669F9"/>
    <w:rsid w:val="4FA676CA"/>
    <w:rsid w:val="4FA71E03"/>
    <w:rsid w:val="4FA71FD9"/>
    <w:rsid w:val="4FA72771"/>
    <w:rsid w:val="4FA72F23"/>
    <w:rsid w:val="4FA73FEF"/>
    <w:rsid w:val="4FA744A0"/>
    <w:rsid w:val="4FA7451F"/>
    <w:rsid w:val="4FA778A0"/>
    <w:rsid w:val="4FA85E46"/>
    <w:rsid w:val="4FA86E02"/>
    <w:rsid w:val="4FA90297"/>
    <w:rsid w:val="4FA90B6F"/>
    <w:rsid w:val="4FA9296C"/>
    <w:rsid w:val="4FA931B8"/>
    <w:rsid w:val="4FA949BE"/>
    <w:rsid w:val="4FA964E9"/>
    <w:rsid w:val="4FA96EC9"/>
    <w:rsid w:val="4FA973F9"/>
    <w:rsid w:val="4FA979F0"/>
    <w:rsid w:val="4FAA18A4"/>
    <w:rsid w:val="4FAA2FE5"/>
    <w:rsid w:val="4FAA4322"/>
    <w:rsid w:val="4FAA681D"/>
    <w:rsid w:val="4FAB1741"/>
    <w:rsid w:val="4FAB18F7"/>
    <w:rsid w:val="4FAB2261"/>
    <w:rsid w:val="4FAB4475"/>
    <w:rsid w:val="4FAB7A90"/>
    <w:rsid w:val="4FAC06E0"/>
    <w:rsid w:val="4FAC0DDD"/>
    <w:rsid w:val="4FAC106B"/>
    <w:rsid w:val="4FAC304E"/>
    <w:rsid w:val="4FAC52CF"/>
    <w:rsid w:val="4FAD04E7"/>
    <w:rsid w:val="4FAD2D3C"/>
    <w:rsid w:val="4FAD422B"/>
    <w:rsid w:val="4FAD7E30"/>
    <w:rsid w:val="4FAE09C2"/>
    <w:rsid w:val="4FAE23B1"/>
    <w:rsid w:val="4FAE3B00"/>
    <w:rsid w:val="4FAE58AE"/>
    <w:rsid w:val="4FAF1251"/>
    <w:rsid w:val="4FAF1488"/>
    <w:rsid w:val="4FAF2A38"/>
    <w:rsid w:val="4FAF2F9F"/>
    <w:rsid w:val="4FAF4286"/>
    <w:rsid w:val="4FAF50DF"/>
    <w:rsid w:val="4FB010C2"/>
    <w:rsid w:val="4FB0261B"/>
    <w:rsid w:val="4FB04679"/>
    <w:rsid w:val="4FB07878"/>
    <w:rsid w:val="4FB102E7"/>
    <w:rsid w:val="4FB11D0A"/>
    <w:rsid w:val="4FB14135"/>
    <w:rsid w:val="4FB1539E"/>
    <w:rsid w:val="4FB178C4"/>
    <w:rsid w:val="4FB17902"/>
    <w:rsid w:val="4FB20036"/>
    <w:rsid w:val="4FB215C3"/>
    <w:rsid w:val="4FB21842"/>
    <w:rsid w:val="4FB235F0"/>
    <w:rsid w:val="4FB3056D"/>
    <w:rsid w:val="4FB30F76"/>
    <w:rsid w:val="4FB32C07"/>
    <w:rsid w:val="4FB34069"/>
    <w:rsid w:val="4FB348DF"/>
    <w:rsid w:val="4FB355BA"/>
    <w:rsid w:val="4FB35A4D"/>
    <w:rsid w:val="4FB401D9"/>
    <w:rsid w:val="4FB46540"/>
    <w:rsid w:val="4FB46C68"/>
    <w:rsid w:val="4FB46DC0"/>
    <w:rsid w:val="4FB5272B"/>
    <w:rsid w:val="4FB530E0"/>
    <w:rsid w:val="4FB53D2D"/>
    <w:rsid w:val="4FB5405B"/>
    <w:rsid w:val="4FB54E8E"/>
    <w:rsid w:val="4FB56C3C"/>
    <w:rsid w:val="4FB605E3"/>
    <w:rsid w:val="4FB606F4"/>
    <w:rsid w:val="4FB61588"/>
    <w:rsid w:val="4FB7022C"/>
    <w:rsid w:val="4FB70C06"/>
    <w:rsid w:val="4FB7118C"/>
    <w:rsid w:val="4FB71F1B"/>
    <w:rsid w:val="4FB76E58"/>
    <w:rsid w:val="4FB77331"/>
    <w:rsid w:val="4FB810A4"/>
    <w:rsid w:val="4FB81A7E"/>
    <w:rsid w:val="4FB82BD0"/>
    <w:rsid w:val="4FB83E5C"/>
    <w:rsid w:val="4FB83EA8"/>
    <w:rsid w:val="4FB8497E"/>
    <w:rsid w:val="4FB862CC"/>
    <w:rsid w:val="4FB8672C"/>
    <w:rsid w:val="4FB86A79"/>
    <w:rsid w:val="4FB91214"/>
    <w:rsid w:val="4FB97C87"/>
    <w:rsid w:val="4FBA04DF"/>
    <w:rsid w:val="4FBA06F6"/>
    <w:rsid w:val="4FBA23B3"/>
    <w:rsid w:val="4FBA24A4"/>
    <w:rsid w:val="4FBA333D"/>
    <w:rsid w:val="4FBA3510"/>
    <w:rsid w:val="4FBA4253"/>
    <w:rsid w:val="4FBA6948"/>
    <w:rsid w:val="4FBA783D"/>
    <w:rsid w:val="4FBB05F1"/>
    <w:rsid w:val="4FBB3BE5"/>
    <w:rsid w:val="4FBB3F6A"/>
    <w:rsid w:val="4FBB5C91"/>
    <w:rsid w:val="4FBB6A39"/>
    <w:rsid w:val="4FBB74DF"/>
    <w:rsid w:val="4FBB7DA6"/>
    <w:rsid w:val="4FBB7FCB"/>
    <w:rsid w:val="4FBC120C"/>
    <w:rsid w:val="4FBC3915"/>
    <w:rsid w:val="4FBC3CB9"/>
    <w:rsid w:val="4FBC446F"/>
    <w:rsid w:val="4FBC4785"/>
    <w:rsid w:val="4FBD0D56"/>
    <w:rsid w:val="4FBD391B"/>
    <w:rsid w:val="4FBD3D43"/>
    <w:rsid w:val="4FBD4355"/>
    <w:rsid w:val="4FBE0032"/>
    <w:rsid w:val="4FBE01E7"/>
    <w:rsid w:val="4FBE3865"/>
    <w:rsid w:val="4FBE7D1A"/>
    <w:rsid w:val="4FBF0651"/>
    <w:rsid w:val="4FBF5ABC"/>
    <w:rsid w:val="4FBF7ABB"/>
    <w:rsid w:val="4FBF7C7D"/>
    <w:rsid w:val="4FBF7E39"/>
    <w:rsid w:val="4FC0263A"/>
    <w:rsid w:val="4FC033CE"/>
    <w:rsid w:val="4FC10E4D"/>
    <w:rsid w:val="4FC115F4"/>
    <w:rsid w:val="4FC13922"/>
    <w:rsid w:val="4FC155E1"/>
    <w:rsid w:val="4FC1669B"/>
    <w:rsid w:val="4FC205A7"/>
    <w:rsid w:val="4FC22509"/>
    <w:rsid w:val="4FC25B8B"/>
    <w:rsid w:val="4FC275AB"/>
    <w:rsid w:val="4FC27754"/>
    <w:rsid w:val="4FC27B2B"/>
    <w:rsid w:val="4FC31E08"/>
    <w:rsid w:val="4FC326FC"/>
    <w:rsid w:val="4FC3281F"/>
    <w:rsid w:val="4FC357FD"/>
    <w:rsid w:val="4FC3754B"/>
    <w:rsid w:val="4FC413E0"/>
    <w:rsid w:val="4FC4156F"/>
    <w:rsid w:val="4FC41575"/>
    <w:rsid w:val="4FC422CB"/>
    <w:rsid w:val="4FC43323"/>
    <w:rsid w:val="4FC450D1"/>
    <w:rsid w:val="4FC47104"/>
    <w:rsid w:val="4FC504FB"/>
    <w:rsid w:val="4FC52689"/>
    <w:rsid w:val="4FC564AC"/>
    <w:rsid w:val="4FC60E49"/>
    <w:rsid w:val="4FC6153F"/>
    <w:rsid w:val="4FC652ED"/>
    <w:rsid w:val="4FC66FE6"/>
    <w:rsid w:val="4FC6709B"/>
    <w:rsid w:val="4FC71035"/>
    <w:rsid w:val="4FC71BA0"/>
    <w:rsid w:val="4FC71C77"/>
    <w:rsid w:val="4FC74BC1"/>
    <w:rsid w:val="4FC75BC2"/>
    <w:rsid w:val="4FC7696F"/>
    <w:rsid w:val="4FC76DD2"/>
    <w:rsid w:val="4FC77813"/>
    <w:rsid w:val="4FC82E13"/>
    <w:rsid w:val="4FC86390"/>
    <w:rsid w:val="4FC87915"/>
    <w:rsid w:val="4FC9093A"/>
    <w:rsid w:val="4FC90C42"/>
    <w:rsid w:val="4FC926E8"/>
    <w:rsid w:val="4FC96681"/>
    <w:rsid w:val="4FC96B8B"/>
    <w:rsid w:val="4FC97FC6"/>
    <w:rsid w:val="4FCA02F3"/>
    <w:rsid w:val="4FCA264C"/>
    <w:rsid w:val="4FCB231E"/>
    <w:rsid w:val="4FCB46B2"/>
    <w:rsid w:val="4FCB6460"/>
    <w:rsid w:val="4FCB6477"/>
    <w:rsid w:val="4FCC03FB"/>
    <w:rsid w:val="4FCC1ED0"/>
    <w:rsid w:val="4FCC21D8"/>
    <w:rsid w:val="4FCC37AE"/>
    <w:rsid w:val="4FCC46C0"/>
    <w:rsid w:val="4FCC4A71"/>
    <w:rsid w:val="4FCC4EEF"/>
    <w:rsid w:val="4FCD042A"/>
    <w:rsid w:val="4FCD4C3E"/>
    <w:rsid w:val="4FCD637F"/>
    <w:rsid w:val="4FCD667C"/>
    <w:rsid w:val="4FCE41A2"/>
    <w:rsid w:val="4FCE780F"/>
    <w:rsid w:val="4FCE7A5E"/>
    <w:rsid w:val="4FCF0C9F"/>
    <w:rsid w:val="4FCF0E91"/>
    <w:rsid w:val="4FCF3870"/>
    <w:rsid w:val="4FCF4D9C"/>
    <w:rsid w:val="4FD03A76"/>
    <w:rsid w:val="4FD06CA1"/>
    <w:rsid w:val="4FD07F3D"/>
    <w:rsid w:val="4FD15B6C"/>
    <w:rsid w:val="4FD15FA4"/>
    <w:rsid w:val="4FD17574"/>
    <w:rsid w:val="4FD17921"/>
    <w:rsid w:val="4FD20248"/>
    <w:rsid w:val="4FD20646"/>
    <w:rsid w:val="4FD2386F"/>
    <w:rsid w:val="4FD25A40"/>
    <w:rsid w:val="4FD277EE"/>
    <w:rsid w:val="4FD27B6B"/>
    <w:rsid w:val="4FD30AB0"/>
    <w:rsid w:val="4FD317B8"/>
    <w:rsid w:val="4FD325DB"/>
    <w:rsid w:val="4FD33566"/>
    <w:rsid w:val="4FD35314"/>
    <w:rsid w:val="4FD40D19"/>
    <w:rsid w:val="4FD41DD3"/>
    <w:rsid w:val="4FD4254F"/>
    <w:rsid w:val="4FD44136"/>
    <w:rsid w:val="4FD45FF9"/>
    <w:rsid w:val="4FD5108C"/>
    <w:rsid w:val="4FD532D0"/>
    <w:rsid w:val="4FD537C0"/>
    <w:rsid w:val="4FD55530"/>
    <w:rsid w:val="4FD60ED8"/>
    <w:rsid w:val="4FD6108E"/>
    <w:rsid w:val="4FD6417B"/>
    <w:rsid w:val="4FD6635C"/>
    <w:rsid w:val="4FD66634"/>
    <w:rsid w:val="4FD706A9"/>
    <w:rsid w:val="4FD708C1"/>
    <w:rsid w:val="4FD712A8"/>
    <w:rsid w:val="4FD7178A"/>
    <w:rsid w:val="4FD73056"/>
    <w:rsid w:val="4FD73F27"/>
    <w:rsid w:val="4FD74E04"/>
    <w:rsid w:val="4FD75C90"/>
    <w:rsid w:val="4FD77C0B"/>
    <w:rsid w:val="4FD80B7D"/>
    <w:rsid w:val="4FD846DB"/>
    <w:rsid w:val="4FD8635C"/>
    <w:rsid w:val="4FD866E3"/>
    <w:rsid w:val="4FD94612"/>
    <w:rsid w:val="4FD95020"/>
    <w:rsid w:val="4FDA2B47"/>
    <w:rsid w:val="4FDA48F5"/>
    <w:rsid w:val="4FDA53D7"/>
    <w:rsid w:val="4FDA66A3"/>
    <w:rsid w:val="4FDA6778"/>
    <w:rsid w:val="4FDB0B2A"/>
    <w:rsid w:val="4FDC009F"/>
    <w:rsid w:val="4FDC01A1"/>
    <w:rsid w:val="4FDC066D"/>
    <w:rsid w:val="4FDC2124"/>
    <w:rsid w:val="4FDC241B"/>
    <w:rsid w:val="4FDC68BF"/>
    <w:rsid w:val="4FDC71D2"/>
    <w:rsid w:val="4FDC7DA2"/>
    <w:rsid w:val="4FDD43E5"/>
    <w:rsid w:val="4FDD6193"/>
    <w:rsid w:val="4FDE1332"/>
    <w:rsid w:val="4FDE254F"/>
    <w:rsid w:val="4FDE2637"/>
    <w:rsid w:val="4FDE2965"/>
    <w:rsid w:val="4FDE2CE1"/>
    <w:rsid w:val="4FDF015D"/>
    <w:rsid w:val="4FDF1F0B"/>
    <w:rsid w:val="4FDF286D"/>
    <w:rsid w:val="4FDF43FC"/>
    <w:rsid w:val="4FDF63AF"/>
    <w:rsid w:val="4FDF7053"/>
    <w:rsid w:val="4FE030B4"/>
    <w:rsid w:val="4FE05712"/>
    <w:rsid w:val="4FE07B37"/>
    <w:rsid w:val="4FE10F17"/>
    <w:rsid w:val="4FE1195C"/>
    <w:rsid w:val="4FE1243D"/>
    <w:rsid w:val="4FE13ED5"/>
    <w:rsid w:val="4FE148D5"/>
    <w:rsid w:val="4FE17A31"/>
    <w:rsid w:val="4FE22D0E"/>
    <w:rsid w:val="4FE234DA"/>
    <w:rsid w:val="4FE24927"/>
    <w:rsid w:val="4FE26AC3"/>
    <w:rsid w:val="4FE3290D"/>
    <w:rsid w:val="4FE33133"/>
    <w:rsid w:val="4FE33176"/>
    <w:rsid w:val="4FE34534"/>
    <w:rsid w:val="4FE34983"/>
    <w:rsid w:val="4FE37C4D"/>
    <w:rsid w:val="4FE41A35"/>
    <w:rsid w:val="4FE439C5"/>
    <w:rsid w:val="4FE45773"/>
    <w:rsid w:val="4FE4651D"/>
    <w:rsid w:val="4FE47B73"/>
    <w:rsid w:val="4FE50619"/>
    <w:rsid w:val="4FE51FC6"/>
    <w:rsid w:val="4FE52340"/>
    <w:rsid w:val="4FE526D2"/>
    <w:rsid w:val="4FE54C54"/>
    <w:rsid w:val="4FE55A96"/>
    <w:rsid w:val="4FE56D58"/>
    <w:rsid w:val="4FE614EB"/>
    <w:rsid w:val="4FE627B0"/>
    <w:rsid w:val="4FE63299"/>
    <w:rsid w:val="4FE65048"/>
    <w:rsid w:val="4FE65D10"/>
    <w:rsid w:val="4FE707F9"/>
    <w:rsid w:val="4FE70DC0"/>
    <w:rsid w:val="4FE71676"/>
    <w:rsid w:val="4FE71AF7"/>
    <w:rsid w:val="4FE74BB9"/>
    <w:rsid w:val="4FE775AB"/>
    <w:rsid w:val="4FE84278"/>
    <w:rsid w:val="4FE84F8C"/>
    <w:rsid w:val="4FE85264"/>
    <w:rsid w:val="4FE85BFB"/>
    <w:rsid w:val="4FE8656C"/>
    <w:rsid w:val="4FE92414"/>
    <w:rsid w:val="4FE92CD6"/>
    <w:rsid w:val="4FE92D8A"/>
    <w:rsid w:val="4FE95555"/>
    <w:rsid w:val="4FE958A7"/>
    <w:rsid w:val="4FEA0BA5"/>
    <w:rsid w:val="4FEA0C4E"/>
    <w:rsid w:val="4FEA41EC"/>
    <w:rsid w:val="4FEA7374"/>
    <w:rsid w:val="4FEA775C"/>
    <w:rsid w:val="4FEB08B0"/>
    <w:rsid w:val="4FEB1883"/>
    <w:rsid w:val="4FEB33DB"/>
    <w:rsid w:val="4FEB3E89"/>
    <w:rsid w:val="4FEB4D54"/>
    <w:rsid w:val="4FEC0A32"/>
    <w:rsid w:val="4FEC293F"/>
    <w:rsid w:val="4FED1597"/>
    <w:rsid w:val="4FED2152"/>
    <w:rsid w:val="4FED4228"/>
    <w:rsid w:val="4FED4628"/>
    <w:rsid w:val="4FED51F2"/>
    <w:rsid w:val="4FED57BD"/>
    <w:rsid w:val="4FED650C"/>
    <w:rsid w:val="4FED6778"/>
    <w:rsid w:val="4FED7EBC"/>
    <w:rsid w:val="4FEE0059"/>
    <w:rsid w:val="4FEE0289"/>
    <w:rsid w:val="4FEE03A0"/>
    <w:rsid w:val="4FEE214E"/>
    <w:rsid w:val="4FEE7AF1"/>
    <w:rsid w:val="4FEE7AF3"/>
    <w:rsid w:val="4FEF0773"/>
    <w:rsid w:val="4FEF1282"/>
    <w:rsid w:val="4FEF1719"/>
    <w:rsid w:val="4FEF5079"/>
    <w:rsid w:val="4FEF7BF6"/>
    <w:rsid w:val="4FF0236A"/>
    <w:rsid w:val="4FF05CAF"/>
    <w:rsid w:val="4FF05EC6"/>
    <w:rsid w:val="4FF07621"/>
    <w:rsid w:val="4FF14039"/>
    <w:rsid w:val="4FF148A5"/>
    <w:rsid w:val="4FF206DD"/>
    <w:rsid w:val="4FF21C3E"/>
    <w:rsid w:val="4FF25474"/>
    <w:rsid w:val="4FF260E2"/>
    <w:rsid w:val="4FF26B45"/>
    <w:rsid w:val="4FF26DF5"/>
    <w:rsid w:val="4FF27E90"/>
    <w:rsid w:val="4FF33E16"/>
    <w:rsid w:val="4FF35083"/>
    <w:rsid w:val="4FF359B6"/>
    <w:rsid w:val="4FF35AA1"/>
    <w:rsid w:val="4FF35CDD"/>
    <w:rsid w:val="4FF375C9"/>
    <w:rsid w:val="4FF416D0"/>
    <w:rsid w:val="4FF42C25"/>
    <w:rsid w:val="4FF43C08"/>
    <w:rsid w:val="4FF450A0"/>
    <w:rsid w:val="4FF4564E"/>
    <w:rsid w:val="4FF460B0"/>
    <w:rsid w:val="4FF47DD3"/>
    <w:rsid w:val="4FF5172F"/>
    <w:rsid w:val="4FF534DD"/>
    <w:rsid w:val="4FF56C59"/>
    <w:rsid w:val="4FF60C29"/>
    <w:rsid w:val="4FF61376"/>
    <w:rsid w:val="4FF61CEB"/>
    <w:rsid w:val="4FF75ED3"/>
    <w:rsid w:val="4FF77255"/>
    <w:rsid w:val="4FF80FEC"/>
    <w:rsid w:val="4FF85E21"/>
    <w:rsid w:val="4FF9121F"/>
    <w:rsid w:val="4FF921B4"/>
    <w:rsid w:val="4FF932AD"/>
    <w:rsid w:val="4FFA0AF3"/>
    <w:rsid w:val="4FFA2B4A"/>
    <w:rsid w:val="4FFA575F"/>
    <w:rsid w:val="4FFA6D45"/>
    <w:rsid w:val="4FFA7093"/>
    <w:rsid w:val="4FFB1405"/>
    <w:rsid w:val="4FFB3352"/>
    <w:rsid w:val="4FFB420F"/>
    <w:rsid w:val="4FFB7CBC"/>
    <w:rsid w:val="4FFC0D0F"/>
    <w:rsid w:val="4FFC114C"/>
    <w:rsid w:val="4FFC27DF"/>
    <w:rsid w:val="4FFC288D"/>
    <w:rsid w:val="4FFC2ABD"/>
    <w:rsid w:val="4FFC3CAF"/>
    <w:rsid w:val="4FFD05E3"/>
    <w:rsid w:val="4FFD22DF"/>
    <w:rsid w:val="4FFD2EC2"/>
    <w:rsid w:val="4FFD3344"/>
    <w:rsid w:val="4FFD3ADF"/>
    <w:rsid w:val="4FFD3D1D"/>
    <w:rsid w:val="4FFD4485"/>
    <w:rsid w:val="4FFD4FD5"/>
    <w:rsid w:val="4FFE124E"/>
    <w:rsid w:val="4FFE17C4"/>
    <w:rsid w:val="4FFE1A90"/>
    <w:rsid w:val="4FFE2A37"/>
    <w:rsid w:val="4FFE4A87"/>
    <w:rsid w:val="4FFE6835"/>
    <w:rsid w:val="4FFF120E"/>
    <w:rsid w:val="4FFF25AD"/>
    <w:rsid w:val="4FFF435B"/>
    <w:rsid w:val="4FFF5DB4"/>
    <w:rsid w:val="4FFF6109"/>
    <w:rsid w:val="5000269E"/>
    <w:rsid w:val="50002C9D"/>
    <w:rsid w:val="50003F77"/>
    <w:rsid w:val="50006977"/>
    <w:rsid w:val="500100D3"/>
    <w:rsid w:val="500104BA"/>
    <w:rsid w:val="50010F5D"/>
    <w:rsid w:val="50011D5F"/>
    <w:rsid w:val="50011E81"/>
    <w:rsid w:val="5002020D"/>
    <w:rsid w:val="50021A09"/>
    <w:rsid w:val="50022000"/>
    <w:rsid w:val="50025BF9"/>
    <w:rsid w:val="5002627B"/>
    <w:rsid w:val="50030775"/>
    <w:rsid w:val="500315BC"/>
    <w:rsid w:val="500319DF"/>
    <w:rsid w:val="5003209D"/>
    <w:rsid w:val="50033E4B"/>
    <w:rsid w:val="500355C6"/>
    <w:rsid w:val="50040B80"/>
    <w:rsid w:val="50041363"/>
    <w:rsid w:val="500414C1"/>
    <w:rsid w:val="50041972"/>
    <w:rsid w:val="50042C33"/>
    <w:rsid w:val="50045AFA"/>
    <w:rsid w:val="50047BC4"/>
    <w:rsid w:val="5005313C"/>
    <w:rsid w:val="500537DC"/>
    <w:rsid w:val="50057992"/>
    <w:rsid w:val="50060080"/>
    <w:rsid w:val="50062FF8"/>
    <w:rsid w:val="50063DD3"/>
    <w:rsid w:val="500656EA"/>
    <w:rsid w:val="500657E5"/>
    <w:rsid w:val="50065E24"/>
    <w:rsid w:val="50067498"/>
    <w:rsid w:val="5006782F"/>
    <w:rsid w:val="500714AC"/>
    <w:rsid w:val="50075FB4"/>
    <w:rsid w:val="5007625F"/>
    <w:rsid w:val="50076AB7"/>
    <w:rsid w:val="50076F2C"/>
    <w:rsid w:val="50081462"/>
    <w:rsid w:val="5008372D"/>
    <w:rsid w:val="50084BE1"/>
    <w:rsid w:val="500855AF"/>
    <w:rsid w:val="500876B4"/>
    <w:rsid w:val="500922C0"/>
    <w:rsid w:val="50093876"/>
    <w:rsid w:val="500951DA"/>
    <w:rsid w:val="50096F43"/>
    <w:rsid w:val="50096F88"/>
    <w:rsid w:val="500971CD"/>
    <w:rsid w:val="500A342C"/>
    <w:rsid w:val="500A515F"/>
    <w:rsid w:val="500A6B9C"/>
    <w:rsid w:val="500B0F52"/>
    <w:rsid w:val="500B22AB"/>
    <w:rsid w:val="500B2D00"/>
    <w:rsid w:val="500B3467"/>
    <w:rsid w:val="500B4BE0"/>
    <w:rsid w:val="500B5A9A"/>
    <w:rsid w:val="500D0826"/>
    <w:rsid w:val="500D1647"/>
    <w:rsid w:val="500D20D1"/>
    <w:rsid w:val="500D280C"/>
    <w:rsid w:val="500D4CCA"/>
    <w:rsid w:val="500D6A78"/>
    <w:rsid w:val="500E459E"/>
    <w:rsid w:val="500E7D95"/>
    <w:rsid w:val="500F0A42"/>
    <w:rsid w:val="500F388E"/>
    <w:rsid w:val="500F4DC8"/>
    <w:rsid w:val="500F6132"/>
    <w:rsid w:val="500F751E"/>
    <w:rsid w:val="50100316"/>
    <w:rsid w:val="50101324"/>
    <w:rsid w:val="5010235F"/>
    <w:rsid w:val="501025C1"/>
    <w:rsid w:val="50103002"/>
    <w:rsid w:val="501047BA"/>
    <w:rsid w:val="501053F4"/>
    <w:rsid w:val="50111EE2"/>
    <w:rsid w:val="501120A0"/>
    <w:rsid w:val="50113623"/>
    <w:rsid w:val="501162EB"/>
    <w:rsid w:val="501162FB"/>
    <w:rsid w:val="50120532"/>
    <w:rsid w:val="501221BE"/>
    <w:rsid w:val="501222E0"/>
    <w:rsid w:val="5012408F"/>
    <w:rsid w:val="50126F5F"/>
    <w:rsid w:val="501317AD"/>
    <w:rsid w:val="50131B39"/>
    <w:rsid w:val="50131BB5"/>
    <w:rsid w:val="501346EF"/>
    <w:rsid w:val="501359B4"/>
    <w:rsid w:val="5014045B"/>
    <w:rsid w:val="50140C50"/>
    <w:rsid w:val="50144775"/>
    <w:rsid w:val="50146059"/>
    <w:rsid w:val="501476C9"/>
    <w:rsid w:val="50151DD1"/>
    <w:rsid w:val="50153B7F"/>
    <w:rsid w:val="50154B9B"/>
    <w:rsid w:val="5015592D"/>
    <w:rsid w:val="50161448"/>
    <w:rsid w:val="5016793C"/>
    <w:rsid w:val="50170050"/>
    <w:rsid w:val="50170743"/>
    <w:rsid w:val="501716A5"/>
    <w:rsid w:val="501725A1"/>
    <w:rsid w:val="5017446C"/>
    <w:rsid w:val="501744FE"/>
    <w:rsid w:val="50175B49"/>
    <w:rsid w:val="50175D54"/>
    <w:rsid w:val="501778F7"/>
    <w:rsid w:val="50180925"/>
    <w:rsid w:val="50181EFE"/>
    <w:rsid w:val="501853A8"/>
    <w:rsid w:val="501871CB"/>
    <w:rsid w:val="50190211"/>
    <w:rsid w:val="5019366F"/>
    <w:rsid w:val="5019541D"/>
    <w:rsid w:val="501A0388"/>
    <w:rsid w:val="501A1195"/>
    <w:rsid w:val="501A3245"/>
    <w:rsid w:val="501A5E16"/>
    <w:rsid w:val="501B07E3"/>
    <w:rsid w:val="501B19FB"/>
    <w:rsid w:val="501C0736"/>
    <w:rsid w:val="501C2CFD"/>
    <w:rsid w:val="501C315F"/>
    <w:rsid w:val="501D030A"/>
    <w:rsid w:val="501D04CE"/>
    <w:rsid w:val="501D51FA"/>
    <w:rsid w:val="501D6138"/>
    <w:rsid w:val="501E0C85"/>
    <w:rsid w:val="501E274B"/>
    <w:rsid w:val="501E2A33"/>
    <w:rsid w:val="501E36EC"/>
    <w:rsid w:val="501E4797"/>
    <w:rsid w:val="501E4E6D"/>
    <w:rsid w:val="501E57DF"/>
    <w:rsid w:val="501E6ED7"/>
    <w:rsid w:val="501F0559"/>
    <w:rsid w:val="501F07C6"/>
    <w:rsid w:val="501F19FF"/>
    <w:rsid w:val="501F2617"/>
    <w:rsid w:val="501F35CA"/>
    <w:rsid w:val="501F49FD"/>
    <w:rsid w:val="501F6331"/>
    <w:rsid w:val="501F67AB"/>
    <w:rsid w:val="50203AD0"/>
    <w:rsid w:val="50203C86"/>
    <w:rsid w:val="50204092"/>
    <w:rsid w:val="50210776"/>
    <w:rsid w:val="50210F8F"/>
    <w:rsid w:val="502119D7"/>
    <w:rsid w:val="50212524"/>
    <w:rsid w:val="50212A5A"/>
    <w:rsid w:val="50213118"/>
    <w:rsid w:val="502142D2"/>
    <w:rsid w:val="5022233B"/>
    <w:rsid w:val="5022270A"/>
    <w:rsid w:val="5022399A"/>
    <w:rsid w:val="5022403F"/>
    <w:rsid w:val="5023004A"/>
    <w:rsid w:val="502344EE"/>
    <w:rsid w:val="50234B0D"/>
    <w:rsid w:val="50235A38"/>
    <w:rsid w:val="502377FC"/>
    <w:rsid w:val="50241E14"/>
    <w:rsid w:val="50242014"/>
    <w:rsid w:val="50244A22"/>
    <w:rsid w:val="5024569E"/>
    <w:rsid w:val="50245B70"/>
    <w:rsid w:val="50250266"/>
    <w:rsid w:val="50250358"/>
    <w:rsid w:val="50251DF2"/>
    <w:rsid w:val="50253947"/>
    <w:rsid w:val="50263F5A"/>
    <w:rsid w:val="502652AA"/>
    <w:rsid w:val="50265D8C"/>
    <w:rsid w:val="50266A34"/>
    <w:rsid w:val="50267B3A"/>
    <w:rsid w:val="5027129F"/>
    <w:rsid w:val="502713AE"/>
    <w:rsid w:val="50271F86"/>
    <w:rsid w:val="50276254"/>
    <w:rsid w:val="50276FCA"/>
    <w:rsid w:val="50277195"/>
    <w:rsid w:val="50281B04"/>
    <w:rsid w:val="502838B2"/>
    <w:rsid w:val="50284888"/>
    <w:rsid w:val="50285660"/>
    <w:rsid w:val="50294C9A"/>
    <w:rsid w:val="50297114"/>
    <w:rsid w:val="502A41CA"/>
    <w:rsid w:val="502A7566"/>
    <w:rsid w:val="502A7E1B"/>
    <w:rsid w:val="502B0234"/>
    <w:rsid w:val="502B3B66"/>
    <w:rsid w:val="502B5125"/>
    <w:rsid w:val="502B5976"/>
    <w:rsid w:val="502B6022"/>
    <w:rsid w:val="502B6EFE"/>
    <w:rsid w:val="502B73AB"/>
    <w:rsid w:val="502B7D02"/>
    <w:rsid w:val="502C01D1"/>
    <w:rsid w:val="502C022B"/>
    <w:rsid w:val="502C2D69"/>
    <w:rsid w:val="502C45F4"/>
    <w:rsid w:val="502C6A6D"/>
    <w:rsid w:val="502C6AEA"/>
    <w:rsid w:val="502D0EC8"/>
    <w:rsid w:val="502D14B9"/>
    <w:rsid w:val="502D2C76"/>
    <w:rsid w:val="502D3F73"/>
    <w:rsid w:val="502D635B"/>
    <w:rsid w:val="502D7064"/>
    <w:rsid w:val="502D711A"/>
    <w:rsid w:val="502D73C5"/>
    <w:rsid w:val="502D7AE0"/>
    <w:rsid w:val="502E2B4B"/>
    <w:rsid w:val="502E69EF"/>
    <w:rsid w:val="502F2A4C"/>
    <w:rsid w:val="502F4C40"/>
    <w:rsid w:val="502F5B6B"/>
    <w:rsid w:val="502F5D18"/>
    <w:rsid w:val="5030003C"/>
    <w:rsid w:val="50300363"/>
    <w:rsid w:val="50300E37"/>
    <w:rsid w:val="50302767"/>
    <w:rsid w:val="5030429C"/>
    <w:rsid w:val="50306C0B"/>
    <w:rsid w:val="50306FB5"/>
    <w:rsid w:val="503075A5"/>
    <w:rsid w:val="503116ED"/>
    <w:rsid w:val="50311FB1"/>
    <w:rsid w:val="50312BAD"/>
    <w:rsid w:val="50314404"/>
    <w:rsid w:val="50316D0D"/>
    <w:rsid w:val="5032028D"/>
    <w:rsid w:val="5032295C"/>
    <w:rsid w:val="50325D21"/>
    <w:rsid w:val="503264DF"/>
    <w:rsid w:val="5033015C"/>
    <w:rsid w:val="50330AC1"/>
    <w:rsid w:val="5033397D"/>
    <w:rsid w:val="50333DEC"/>
    <w:rsid w:val="50334005"/>
    <w:rsid w:val="50342257"/>
    <w:rsid w:val="50343AA8"/>
    <w:rsid w:val="50353BA0"/>
    <w:rsid w:val="50354404"/>
    <w:rsid w:val="50355FCF"/>
    <w:rsid w:val="503612DD"/>
    <w:rsid w:val="50362B57"/>
    <w:rsid w:val="50364BAA"/>
    <w:rsid w:val="50370939"/>
    <w:rsid w:val="50371D47"/>
    <w:rsid w:val="50372D75"/>
    <w:rsid w:val="5037533E"/>
    <w:rsid w:val="50377F99"/>
    <w:rsid w:val="503805C4"/>
    <w:rsid w:val="503812E5"/>
    <w:rsid w:val="5038161B"/>
    <w:rsid w:val="50381CB0"/>
    <w:rsid w:val="50381E12"/>
    <w:rsid w:val="50385CB2"/>
    <w:rsid w:val="503867CE"/>
    <w:rsid w:val="503868DA"/>
    <w:rsid w:val="503872E3"/>
    <w:rsid w:val="50390138"/>
    <w:rsid w:val="50391666"/>
    <w:rsid w:val="503922FD"/>
    <w:rsid w:val="50392777"/>
    <w:rsid w:val="50393783"/>
    <w:rsid w:val="503938CE"/>
    <w:rsid w:val="50393DEA"/>
    <w:rsid w:val="503944EB"/>
    <w:rsid w:val="503963D2"/>
    <w:rsid w:val="5039786D"/>
    <w:rsid w:val="503A2AB3"/>
    <w:rsid w:val="503A35E5"/>
    <w:rsid w:val="503A3C96"/>
    <w:rsid w:val="503A5393"/>
    <w:rsid w:val="503B1837"/>
    <w:rsid w:val="503B2279"/>
    <w:rsid w:val="503B74C4"/>
    <w:rsid w:val="503C0DF6"/>
    <w:rsid w:val="503C0FED"/>
    <w:rsid w:val="503C1682"/>
    <w:rsid w:val="503C26C0"/>
    <w:rsid w:val="503C350C"/>
    <w:rsid w:val="503C5084"/>
    <w:rsid w:val="503C735D"/>
    <w:rsid w:val="503D1674"/>
    <w:rsid w:val="503D1F71"/>
    <w:rsid w:val="503D341D"/>
    <w:rsid w:val="503D3B2F"/>
    <w:rsid w:val="503D4023"/>
    <w:rsid w:val="503D6720"/>
    <w:rsid w:val="503D67A1"/>
    <w:rsid w:val="503E1327"/>
    <w:rsid w:val="503E30D6"/>
    <w:rsid w:val="503E454D"/>
    <w:rsid w:val="503E4E84"/>
    <w:rsid w:val="503E6C32"/>
    <w:rsid w:val="503F0BFC"/>
    <w:rsid w:val="503F29AA"/>
    <w:rsid w:val="503F5D11"/>
    <w:rsid w:val="503F66A1"/>
    <w:rsid w:val="503F78E6"/>
    <w:rsid w:val="50402BD8"/>
    <w:rsid w:val="50404690"/>
    <w:rsid w:val="50406E4E"/>
    <w:rsid w:val="50407A78"/>
    <w:rsid w:val="50411D04"/>
    <w:rsid w:val="50412BC6"/>
    <w:rsid w:val="5041429D"/>
    <w:rsid w:val="50414974"/>
    <w:rsid w:val="50416722"/>
    <w:rsid w:val="50417A35"/>
    <w:rsid w:val="504306EC"/>
    <w:rsid w:val="5043249A"/>
    <w:rsid w:val="504338E1"/>
    <w:rsid w:val="50433EBB"/>
    <w:rsid w:val="50435BFC"/>
    <w:rsid w:val="5043693E"/>
    <w:rsid w:val="50441C4F"/>
    <w:rsid w:val="50442AF2"/>
    <w:rsid w:val="50442AF7"/>
    <w:rsid w:val="50443456"/>
    <w:rsid w:val="50446212"/>
    <w:rsid w:val="504464B2"/>
    <w:rsid w:val="50446783"/>
    <w:rsid w:val="50446B20"/>
    <w:rsid w:val="50447942"/>
    <w:rsid w:val="50447FC0"/>
    <w:rsid w:val="50450DD2"/>
    <w:rsid w:val="50455DD3"/>
    <w:rsid w:val="504601DC"/>
    <w:rsid w:val="50460C1C"/>
    <w:rsid w:val="50461F8A"/>
    <w:rsid w:val="50462872"/>
    <w:rsid w:val="504639A3"/>
    <w:rsid w:val="50463D38"/>
    <w:rsid w:val="5047222E"/>
    <w:rsid w:val="50473B4F"/>
    <w:rsid w:val="5047440A"/>
    <w:rsid w:val="50474642"/>
    <w:rsid w:val="50482229"/>
    <w:rsid w:val="50483F54"/>
    <w:rsid w:val="50484A2B"/>
    <w:rsid w:val="504862C3"/>
    <w:rsid w:val="50487A0F"/>
    <w:rsid w:val="50487EBE"/>
    <w:rsid w:val="50491D59"/>
    <w:rsid w:val="50492324"/>
    <w:rsid w:val="50492BA0"/>
    <w:rsid w:val="50494A56"/>
    <w:rsid w:val="504A1A7A"/>
    <w:rsid w:val="504A27AE"/>
    <w:rsid w:val="504A5B34"/>
    <w:rsid w:val="504A66D2"/>
    <w:rsid w:val="504A7CCC"/>
    <w:rsid w:val="504B38B5"/>
    <w:rsid w:val="504B38CA"/>
    <w:rsid w:val="504B4C44"/>
    <w:rsid w:val="504B57F2"/>
    <w:rsid w:val="504B5DE8"/>
    <w:rsid w:val="504C221A"/>
    <w:rsid w:val="504C2305"/>
    <w:rsid w:val="504C2670"/>
    <w:rsid w:val="504C2EF8"/>
    <w:rsid w:val="504C469B"/>
    <w:rsid w:val="504C6D72"/>
    <w:rsid w:val="504C6F91"/>
    <w:rsid w:val="504D50C7"/>
    <w:rsid w:val="504D7948"/>
    <w:rsid w:val="504E522B"/>
    <w:rsid w:val="504F501D"/>
    <w:rsid w:val="504F52E3"/>
    <w:rsid w:val="504F56E0"/>
    <w:rsid w:val="504F6B9F"/>
    <w:rsid w:val="50502E09"/>
    <w:rsid w:val="505033D6"/>
    <w:rsid w:val="50503827"/>
    <w:rsid w:val="50504BB7"/>
    <w:rsid w:val="50505C48"/>
    <w:rsid w:val="50510252"/>
    <w:rsid w:val="50510AB6"/>
    <w:rsid w:val="5051105B"/>
    <w:rsid w:val="505134DB"/>
    <w:rsid w:val="50514F57"/>
    <w:rsid w:val="50516C86"/>
    <w:rsid w:val="5052092F"/>
    <w:rsid w:val="50526681"/>
    <w:rsid w:val="50526B81"/>
    <w:rsid w:val="50527D83"/>
    <w:rsid w:val="50531056"/>
    <w:rsid w:val="505333D6"/>
    <w:rsid w:val="50534C3A"/>
    <w:rsid w:val="50537DD4"/>
    <w:rsid w:val="505401E4"/>
    <w:rsid w:val="5054128B"/>
    <w:rsid w:val="505422F6"/>
    <w:rsid w:val="505428F9"/>
    <w:rsid w:val="50543C56"/>
    <w:rsid w:val="505443C2"/>
    <w:rsid w:val="5054731E"/>
    <w:rsid w:val="50547437"/>
    <w:rsid w:val="505475F5"/>
    <w:rsid w:val="50547B79"/>
    <w:rsid w:val="505521CD"/>
    <w:rsid w:val="505528ED"/>
    <w:rsid w:val="505529D5"/>
    <w:rsid w:val="505530A0"/>
    <w:rsid w:val="50565FEA"/>
    <w:rsid w:val="50566671"/>
    <w:rsid w:val="50566BFB"/>
    <w:rsid w:val="50574197"/>
    <w:rsid w:val="50575F45"/>
    <w:rsid w:val="505801C2"/>
    <w:rsid w:val="505803C4"/>
    <w:rsid w:val="50581ADB"/>
    <w:rsid w:val="5058241B"/>
    <w:rsid w:val="50582438"/>
    <w:rsid w:val="50586542"/>
    <w:rsid w:val="505878DB"/>
    <w:rsid w:val="50590501"/>
    <w:rsid w:val="50590E3F"/>
    <w:rsid w:val="50591CBD"/>
    <w:rsid w:val="50592E34"/>
    <w:rsid w:val="50593A6B"/>
    <w:rsid w:val="50597F0F"/>
    <w:rsid w:val="505A141E"/>
    <w:rsid w:val="505A32A9"/>
    <w:rsid w:val="505A58A5"/>
    <w:rsid w:val="505A5A36"/>
    <w:rsid w:val="505A7727"/>
    <w:rsid w:val="505A77E4"/>
    <w:rsid w:val="505B0298"/>
    <w:rsid w:val="505B060C"/>
    <w:rsid w:val="505B1B68"/>
    <w:rsid w:val="505B3C87"/>
    <w:rsid w:val="505B3D8A"/>
    <w:rsid w:val="505B5E9B"/>
    <w:rsid w:val="505C17AE"/>
    <w:rsid w:val="505C7A00"/>
    <w:rsid w:val="505D1006"/>
    <w:rsid w:val="505D239B"/>
    <w:rsid w:val="505D39EA"/>
    <w:rsid w:val="505D57F5"/>
    <w:rsid w:val="505D7058"/>
    <w:rsid w:val="505D7080"/>
    <w:rsid w:val="505D789E"/>
    <w:rsid w:val="505D7A7B"/>
    <w:rsid w:val="505D7E76"/>
    <w:rsid w:val="505E0265"/>
    <w:rsid w:val="505E05E1"/>
    <w:rsid w:val="505E1082"/>
    <w:rsid w:val="505E1C29"/>
    <w:rsid w:val="505E3F6A"/>
    <w:rsid w:val="505E5526"/>
    <w:rsid w:val="505E58ED"/>
    <w:rsid w:val="505E5C22"/>
    <w:rsid w:val="505E60CF"/>
    <w:rsid w:val="505E72D4"/>
    <w:rsid w:val="505E7C6E"/>
    <w:rsid w:val="505F0227"/>
    <w:rsid w:val="505F0E17"/>
    <w:rsid w:val="505F1978"/>
    <w:rsid w:val="505F1B5E"/>
    <w:rsid w:val="505F4549"/>
    <w:rsid w:val="505F521F"/>
    <w:rsid w:val="505F681A"/>
    <w:rsid w:val="50600638"/>
    <w:rsid w:val="5060074B"/>
    <w:rsid w:val="5060129E"/>
    <w:rsid w:val="506026E2"/>
    <w:rsid w:val="506036AA"/>
    <w:rsid w:val="506062C6"/>
    <w:rsid w:val="50610B72"/>
    <w:rsid w:val="50612555"/>
    <w:rsid w:val="50614E84"/>
    <w:rsid w:val="50615016"/>
    <w:rsid w:val="506202F9"/>
    <w:rsid w:val="506247AB"/>
    <w:rsid w:val="50631C20"/>
    <w:rsid w:val="50632B3C"/>
    <w:rsid w:val="50632ECA"/>
    <w:rsid w:val="50633354"/>
    <w:rsid w:val="506375CD"/>
    <w:rsid w:val="50642410"/>
    <w:rsid w:val="50642488"/>
    <w:rsid w:val="50642DE2"/>
    <w:rsid w:val="50643BA7"/>
    <w:rsid w:val="50643F63"/>
    <w:rsid w:val="50645282"/>
    <w:rsid w:val="506459F1"/>
    <w:rsid w:val="50650662"/>
    <w:rsid w:val="50655075"/>
    <w:rsid w:val="506557EA"/>
    <w:rsid w:val="50655EBA"/>
    <w:rsid w:val="506568B4"/>
    <w:rsid w:val="506568D8"/>
    <w:rsid w:val="50661B3C"/>
    <w:rsid w:val="5066262C"/>
    <w:rsid w:val="50665AA7"/>
    <w:rsid w:val="50665BE5"/>
    <w:rsid w:val="5066724F"/>
    <w:rsid w:val="50671112"/>
    <w:rsid w:val="50672CDB"/>
    <w:rsid w:val="50675CF4"/>
    <w:rsid w:val="50676152"/>
    <w:rsid w:val="50676DDC"/>
    <w:rsid w:val="50680152"/>
    <w:rsid w:val="50681F00"/>
    <w:rsid w:val="5068416B"/>
    <w:rsid w:val="506858AC"/>
    <w:rsid w:val="50687C16"/>
    <w:rsid w:val="50691277"/>
    <w:rsid w:val="50692424"/>
    <w:rsid w:val="5069710A"/>
    <w:rsid w:val="50697A27"/>
    <w:rsid w:val="506A211C"/>
    <w:rsid w:val="506A3ECB"/>
    <w:rsid w:val="506A5C79"/>
    <w:rsid w:val="506B0BEA"/>
    <w:rsid w:val="506B1E14"/>
    <w:rsid w:val="506B2EE3"/>
    <w:rsid w:val="506B379F"/>
    <w:rsid w:val="506B422D"/>
    <w:rsid w:val="506B7C43"/>
    <w:rsid w:val="506C232D"/>
    <w:rsid w:val="506C5235"/>
    <w:rsid w:val="506C6141"/>
    <w:rsid w:val="506D2114"/>
    <w:rsid w:val="506D2D18"/>
    <w:rsid w:val="506D540C"/>
    <w:rsid w:val="506D5769"/>
    <w:rsid w:val="506D61DE"/>
    <w:rsid w:val="506D7517"/>
    <w:rsid w:val="506E2BAE"/>
    <w:rsid w:val="506E6E6F"/>
    <w:rsid w:val="506E7A92"/>
    <w:rsid w:val="506F02A4"/>
    <w:rsid w:val="506F1372"/>
    <w:rsid w:val="506F2AD1"/>
    <w:rsid w:val="506F4EF7"/>
    <w:rsid w:val="50700DB5"/>
    <w:rsid w:val="50701BDA"/>
    <w:rsid w:val="50702648"/>
    <w:rsid w:val="50707007"/>
    <w:rsid w:val="5071309F"/>
    <w:rsid w:val="50715259"/>
    <w:rsid w:val="50720FD1"/>
    <w:rsid w:val="50721F90"/>
    <w:rsid w:val="50724B2D"/>
    <w:rsid w:val="50726A1D"/>
    <w:rsid w:val="50727B58"/>
    <w:rsid w:val="50727DEE"/>
    <w:rsid w:val="5073371B"/>
    <w:rsid w:val="507341EC"/>
    <w:rsid w:val="50737F5D"/>
    <w:rsid w:val="507408A5"/>
    <w:rsid w:val="50743680"/>
    <w:rsid w:val="50744D49"/>
    <w:rsid w:val="5075461D"/>
    <w:rsid w:val="507552DF"/>
    <w:rsid w:val="50757EB0"/>
    <w:rsid w:val="50760AC1"/>
    <w:rsid w:val="50761F32"/>
    <w:rsid w:val="507630D5"/>
    <w:rsid w:val="50764CF5"/>
    <w:rsid w:val="50765DBD"/>
    <w:rsid w:val="50766FA2"/>
    <w:rsid w:val="50770396"/>
    <w:rsid w:val="50770436"/>
    <w:rsid w:val="507718E7"/>
    <w:rsid w:val="50771C52"/>
    <w:rsid w:val="507727D0"/>
    <w:rsid w:val="50772C4C"/>
    <w:rsid w:val="507765E7"/>
    <w:rsid w:val="5077768A"/>
    <w:rsid w:val="507813DF"/>
    <w:rsid w:val="50792360"/>
    <w:rsid w:val="50792720"/>
    <w:rsid w:val="5079410E"/>
    <w:rsid w:val="5079438A"/>
    <w:rsid w:val="50795EBA"/>
    <w:rsid w:val="50795EBC"/>
    <w:rsid w:val="50796564"/>
    <w:rsid w:val="50797CC1"/>
    <w:rsid w:val="50797DFA"/>
    <w:rsid w:val="507A1151"/>
    <w:rsid w:val="507A17D2"/>
    <w:rsid w:val="507A1BAC"/>
    <w:rsid w:val="507A1C34"/>
    <w:rsid w:val="507A4363"/>
    <w:rsid w:val="507B60D8"/>
    <w:rsid w:val="507B6DD6"/>
    <w:rsid w:val="507B7A10"/>
    <w:rsid w:val="507B7E86"/>
    <w:rsid w:val="507C2595"/>
    <w:rsid w:val="507C3BFE"/>
    <w:rsid w:val="507C59AC"/>
    <w:rsid w:val="507C61E0"/>
    <w:rsid w:val="507C769B"/>
    <w:rsid w:val="507C775A"/>
    <w:rsid w:val="507D4A70"/>
    <w:rsid w:val="507D635D"/>
    <w:rsid w:val="507D6642"/>
    <w:rsid w:val="507E1724"/>
    <w:rsid w:val="507E34D2"/>
    <w:rsid w:val="507E6391"/>
    <w:rsid w:val="507E749F"/>
    <w:rsid w:val="507E7A1A"/>
    <w:rsid w:val="507F48A9"/>
    <w:rsid w:val="507F724A"/>
    <w:rsid w:val="507F7E70"/>
    <w:rsid w:val="508015CB"/>
    <w:rsid w:val="50802104"/>
    <w:rsid w:val="508023C1"/>
    <w:rsid w:val="508036EE"/>
    <w:rsid w:val="508043C3"/>
    <w:rsid w:val="50804A98"/>
    <w:rsid w:val="5080549C"/>
    <w:rsid w:val="50811214"/>
    <w:rsid w:val="50811B32"/>
    <w:rsid w:val="50812FC2"/>
    <w:rsid w:val="508172A2"/>
    <w:rsid w:val="5082112D"/>
    <w:rsid w:val="50822FAF"/>
    <w:rsid w:val="50823AA3"/>
    <w:rsid w:val="508272AB"/>
    <w:rsid w:val="50827466"/>
    <w:rsid w:val="508278E3"/>
    <w:rsid w:val="50831D1B"/>
    <w:rsid w:val="50832EE6"/>
    <w:rsid w:val="50834653"/>
    <w:rsid w:val="50834F8C"/>
    <w:rsid w:val="50835A1F"/>
    <w:rsid w:val="50836D3A"/>
    <w:rsid w:val="508378A2"/>
    <w:rsid w:val="508378F0"/>
    <w:rsid w:val="50843944"/>
    <w:rsid w:val="5084426D"/>
    <w:rsid w:val="50844271"/>
    <w:rsid w:val="50845A68"/>
    <w:rsid w:val="50845DD3"/>
    <w:rsid w:val="508475BC"/>
    <w:rsid w:val="50851129"/>
    <w:rsid w:val="50852AB2"/>
    <w:rsid w:val="50855026"/>
    <w:rsid w:val="50855EE1"/>
    <w:rsid w:val="508570A2"/>
    <w:rsid w:val="5086061C"/>
    <w:rsid w:val="5086080E"/>
    <w:rsid w:val="50860996"/>
    <w:rsid w:val="508651A4"/>
    <w:rsid w:val="50865335"/>
    <w:rsid w:val="50867921"/>
    <w:rsid w:val="5087151A"/>
    <w:rsid w:val="50872877"/>
    <w:rsid w:val="508728E3"/>
    <w:rsid w:val="50874A7C"/>
    <w:rsid w:val="50875F67"/>
    <w:rsid w:val="508778E3"/>
    <w:rsid w:val="508807F5"/>
    <w:rsid w:val="50881C75"/>
    <w:rsid w:val="50882014"/>
    <w:rsid w:val="50883755"/>
    <w:rsid w:val="50884351"/>
    <w:rsid w:val="508854A0"/>
    <w:rsid w:val="5088591F"/>
    <w:rsid w:val="5088682A"/>
    <w:rsid w:val="50890FCE"/>
    <w:rsid w:val="50891EDA"/>
    <w:rsid w:val="508925D1"/>
    <w:rsid w:val="50894BE5"/>
    <w:rsid w:val="508952CA"/>
    <w:rsid w:val="50895355"/>
    <w:rsid w:val="508979DE"/>
    <w:rsid w:val="508A00C9"/>
    <w:rsid w:val="508A1E77"/>
    <w:rsid w:val="508A1F0C"/>
    <w:rsid w:val="508A37B5"/>
    <w:rsid w:val="508A3B49"/>
    <w:rsid w:val="508A6075"/>
    <w:rsid w:val="508A74C8"/>
    <w:rsid w:val="508A7D3A"/>
    <w:rsid w:val="508B27AA"/>
    <w:rsid w:val="508B3378"/>
    <w:rsid w:val="508B3E41"/>
    <w:rsid w:val="508B4609"/>
    <w:rsid w:val="508B5332"/>
    <w:rsid w:val="508B5BEF"/>
    <w:rsid w:val="508B7505"/>
    <w:rsid w:val="508C0099"/>
    <w:rsid w:val="508C2093"/>
    <w:rsid w:val="508C3BBD"/>
    <w:rsid w:val="508D0272"/>
    <w:rsid w:val="508D5E0B"/>
    <w:rsid w:val="508D77DD"/>
    <w:rsid w:val="508D7BB9"/>
    <w:rsid w:val="508E0E95"/>
    <w:rsid w:val="508E16CD"/>
    <w:rsid w:val="508E547A"/>
    <w:rsid w:val="508E5E86"/>
    <w:rsid w:val="508E6517"/>
    <w:rsid w:val="508F1B83"/>
    <w:rsid w:val="508F322C"/>
    <w:rsid w:val="508F3931"/>
    <w:rsid w:val="508F4A3A"/>
    <w:rsid w:val="508F7316"/>
    <w:rsid w:val="50901817"/>
    <w:rsid w:val="50902491"/>
    <w:rsid w:val="5090259D"/>
    <w:rsid w:val="50903205"/>
    <w:rsid w:val="509064F2"/>
    <w:rsid w:val="50912BD1"/>
    <w:rsid w:val="50912EB9"/>
    <w:rsid w:val="50913377"/>
    <w:rsid w:val="50916F19"/>
    <w:rsid w:val="509176A9"/>
    <w:rsid w:val="5092008F"/>
    <w:rsid w:val="50920FEB"/>
    <w:rsid w:val="50923421"/>
    <w:rsid w:val="509251CF"/>
    <w:rsid w:val="50925C97"/>
    <w:rsid w:val="50926F7D"/>
    <w:rsid w:val="509273D8"/>
    <w:rsid w:val="509371F1"/>
    <w:rsid w:val="50937B6E"/>
    <w:rsid w:val="50937EA6"/>
    <w:rsid w:val="50940F47"/>
    <w:rsid w:val="50941CF8"/>
    <w:rsid w:val="5094543F"/>
    <w:rsid w:val="50946015"/>
    <w:rsid w:val="50946C0C"/>
    <w:rsid w:val="50947199"/>
    <w:rsid w:val="50950FE8"/>
    <w:rsid w:val="5095292F"/>
    <w:rsid w:val="50953188"/>
    <w:rsid w:val="50955D59"/>
    <w:rsid w:val="50956CEA"/>
    <w:rsid w:val="50960447"/>
    <w:rsid w:val="509620FB"/>
    <w:rsid w:val="5096292B"/>
    <w:rsid w:val="50962F12"/>
    <w:rsid w:val="50963AE5"/>
    <w:rsid w:val="50964CC0"/>
    <w:rsid w:val="50966A6E"/>
    <w:rsid w:val="509671E9"/>
    <w:rsid w:val="50967ACE"/>
    <w:rsid w:val="50970A38"/>
    <w:rsid w:val="50970DAE"/>
    <w:rsid w:val="509727E6"/>
    <w:rsid w:val="509753E9"/>
    <w:rsid w:val="50981128"/>
    <w:rsid w:val="50981B09"/>
    <w:rsid w:val="5098324A"/>
    <w:rsid w:val="50984293"/>
    <w:rsid w:val="5099030C"/>
    <w:rsid w:val="5099184A"/>
    <w:rsid w:val="50994292"/>
    <w:rsid w:val="50994D6D"/>
    <w:rsid w:val="50994FD2"/>
    <w:rsid w:val="50995A93"/>
    <w:rsid w:val="5099655E"/>
    <w:rsid w:val="509972C8"/>
    <w:rsid w:val="509A133B"/>
    <w:rsid w:val="509A47E0"/>
    <w:rsid w:val="509B0528"/>
    <w:rsid w:val="509B1BCB"/>
    <w:rsid w:val="509B22D6"/>
    <w:rsid w:val="509B24DB"/>
    <w:rsid w:val="509B4084"/>
    <w:rsid w:val="509B4395"/>
    <w:rsid w:val="509C14BA"/>
    <w:rsid w:val="509C1BAA"/>
    <w:rsid w:val="509C1D17"/>
    <w:rsid w:val="509C305B"/>
    <w:rsid w:val="509C436A"/>
    <w:rsid w:val="509C7DFC"/>
    <w:rsid w:val="509D6459"/>
    <w:rsid w:val="509D6FF7"/>
    <w:rsid w:val="509E01E5"/>
    <w:rsid w:val="509E1DC6"/>
    <w:rsid w:val="509E3B74"/>
    <w:rsid w:val="509E42B3"/>
    <w:rsid w:val="509E56AE"/>
    <w:rsid w:val="509E5922"/>
    <w:rsid w:val="509E597B"/>
    <w:rsid w:val="509E5EE0"/>
    <w:rsid w:val="509F1549"/>
    <w:rsid w:val="509F17AA"/>
    <w:rsid w:val="509F6E0B"/>
    <w:rsid w:val="509F741A"/>
    <w:rsid w:val="509F7D64"/>
    <w:rsid w:val="50A0029B"/>
    <w:rsid w:val="50A0169A"/>
    <w:rsid w:val="50A019DC"/>
    <w:rsid w:val="50A02916"/>
    <w:rsid w:val="50A031E8"/>
    <w:rsid w:val="50A07809"/>
    <w:rsid w:val="50A07B06"/>
    <w:rsid w:val="50A07D66"/>
    <w:rsid w:val="50A07DE0"/>
    <w:rsid w:val="50A11202"/>
    <w:rsid w:val="50A114B6"/>
    <w:rsid w:val="50A11DCF"/>
    <w:rsid w:val="50A13664"/>
    <w:rsid w:val="50A21234"/>
    <w:rsid w:val="50A218B6"/>
    <w:rsid w:val="50A21CC1"/>
    <w:rsid w:val="50A21F5F"/>
    <w:rsid w:val="50A22688"/>
    <w:rsid w:val="50A23A44"/>
    <w:rsid w:val="50A3118B"/>
    <w:rsid w:val="50A31D6E"/>
    <w:rsid w:val="50A36C1C"/>
    <w:rsid w:val="50A373DC"/>
    <w:rsid w:val="50A420A4"/>
    <w:rsid w:val="50A43956"/>
    <w:rsid w:val="50A43A3C"/>
    <w:rsid w:val="50A43C01"/>
    <w:rsid w:val="50A4400D"/>
    <w:rsid w:val="50A457CB"/>
    <w:rsid w:val="50A50592"/>
    <w:rsid w:val="50A509A4"/>
    <w:rsid w:val="50A5313B"/>
    <w:rsid w:val="50A53155"/>
    <w:rsid w:val="50A5444D"/>
    <w:rsid w:val="50A54F03"/>
    <w:rsid w:val="50A55428"/>
    <w:rsid w:val="50A5584E"/>
    <w:rsid w:val="50A55D89"/>
    <w:rsid w:val="50A579C2"/>
    <w:rsid w:val="50A61D7D"/>
    <w:rsid w:val="50A627B3"/>
    <w:rsid w:val="50A629C6"/>
    <w:rsid w:val="50A62A29"/>
    <w:rsid w:val="50A64EC4"/>
    <w:rsid w:val="50A72E96"/>
    <w:rsid w:val="50A76ECD"/>
    <w:rsid w:val="50A8054F"/>
    <w:rsid w:val="50A80E34"/>
    <w:rsid w:val="50A82C45"/>
    <w:rsid w:val="50A849F3"/>
    <w:rsid w:val="50A867A1"/>
    <w:rsid w:val="50A92D5F"/>
    <w:rsid w:val="50A937DE"/>
    <w:rsid w:val="50AA0F9B"/>
    <w:rsid w:val="50AA177A"/>
    <w:rsid w:val="50AA2519"/>
    <w:rsid w:val="50AA27D7"/>
    <w:rsid w:val="50AA3F1E"/>
    <w:rsid w:val="50AA42C7"/>
    <w:rsid w:val="50AA565F"/>
    <w:rsid w:val="50AB003F"/>
    <w:rsid w:val="50AB1CAC"/>
    <w:rsid w:val="50AB321F"/>
    <w:rsid w:val="50AB3721"/>
    <w:rsid w:val="50AB7425"/>
    <w:rsid w:val="50AC0E37"/>
    <w:rsid w:val="50AC1731"/>
    <w:rsid w:val="50AC1D83"/>
    <w:rsid w:val="50AC3D46"/>
    <w:rsid w:val="50AC44E3"/>
    <w:rsid w:val="50AC5460"/>
    <w:rsid w:val="50AC6291"/>
    <w:rsid w:val="50AD025B"/>
    <w:rsid w:val="50AD16F5"/>
    <w:rsid w:val="50AD289F"/>
    <w:rsid w:val="50AD3DB7"/>
    <w:rsid w:val="50AD3FE0"/>
    <w:rsid w:val="50AD4CCC"/>
    <w:rsid w:val="50AD59E0"/>
    <w:rsid w:val="50AE254C"/>
    <w:rsid w:val="50AE3675"/>
    <w:rsid w:val="50AE6221"/>
    <w:rsid w:val="50AE6CE7"/>
    <w:rsid w:val="50AF18DD"/>
    <w:rsid w:val="50AF5D81"/>
    <w:rsid w:val="50AF6360"/>
    <w:rsid w:val="50AF6900"/>
    <w:rsid w:val="50AF7A85"/>
    <w:rsid w:val="50AF7B2F"/>
    <w:rsid w:val="50B05655"/>
    <w:rsid w:val="50B07712"/>
    <w:rsid w:val="50B10295"/>
    <w:rsid w:val="50B10B52"/>
    <w:rsid w:val="50B10EF3"/>
    <w:rsid w:val="50B110BA"/>
    <w:rsid w:val="50B11AF9"/>
    <w:rsid w:val="50B1385B"/>
    <w:rsid w:val="50B138A7"/>
    <w:rsid w:val="50B13DF1"/>
    <w:rsid w:val="50B14847"/>
    <w:rsid w:val="50B14861"/>
    <w:rsid w:val="50B16CD0"/>
    <w:rsid w:val="50B213CE"/>
    <w:rsid w:val="50B21859"/>
    <w:rsid w:val="50B26307"/>
    <w:rsid w:val="50B27480"/>
    <w:rsid w:val="50B27620"/>
    <w:rsid w:val="50B27752"/>
    <w:rsid w:val="50B36711"/>
    <w:rsid w:val="50B43398"/>
    <w:rsid w:val="50B436E6"/>
    <w:rsid w:val="50B440E4"/>
    <w:rsid w:val="50B44E73"/>
    <w:rsid w:val="50B45146"/>
    <w:rsid w:val="50B453BB"/>
    <w:rsid w:val="50B47FD8"/>
    <w:rsid w:val="50B51C1E"/>
    <w:rsid w:val="50B52250"/>
    <w:rsid w:val="50B52C6C"/>
    <w:rsid w:val="50B5627E"/>
    <w:rsid w:val="50B60EBE"/>
    <w:rsid w:val="50B611AA"/>
    <w:rsid w:val="50B61C88"/>
    <w:rsid w:val="50B63E8E"/>
    <w:rsid w:val="50B657C5"/>
    <w:rsid w:val="50B67110"/>
    <w:rsid w:val="50B703FC"/>
    <w:rsid w:val="50B7298F"/>
    <w:rsid w:val="50B734D4"/>
    <w:rsid w:val="50B74C36"/>
    <w:rsid w:val="50B75092"/>
    <w:rsid w:val="50B76522"/>
    <w:rsid w:val="50B769E4"/>
    <w:rsid w:val="50B76B84"/>
    <w:rsid w:val="50B82E88"/>
    <w:rsid w:val="50B83899"/>
    <w:rsid w:val="50B87488"/>
    <w:rsid w:val="50B907EE"/>
    <w:rsid w:val="50B909AE"/>
    <w:rsid w:val="50B9275C"/>
    <w:rsid w:val="50B92E2E"/>
    <w:rsid w:val="50B92F08"/>
    <w:rsid w:val="50B9375A"/>
    <w:rsid w:val="50B96C00"/>
    <w:rsid w:val="50BA22A7"/>
    <w:rsid w:val="50BA5024"/>
    <w:rsid w:val="50BB0282"/>
    <w:rsid w:val="50BB2978"/>
    <w:rsid w:val="50BB480F"/>
    <w:rsid w:val="50BB4EA3"/>
    <w:rsid w:val="50BB6667"/>
    <w:rsid w:val="50BB7A74"/>
    <w:rsid w:val="50BC0E10"/>
    <w:rsid w:val="50BC0F04"/>
    <w:rsid w:val="50BC224C"/>
    <w:rsid w:val="50BC3456"/>
    <w:rsid w:val="50BC3FFA"/>
    <w:rsid w:val="50BD049E"/>
    <w:rsid w:val="50BD0A54"/>
    <w:rsid w:val="50BD18C7"/>
    <w:rsid w:val="50BD3AD5"/>
    <w:rsid w:val="50BD3C25"/>
    <w:rsid w:val="50BD6778"/>
    <w:rsid w:val="50BE3824"/>
    <w:rsid w:val="50BE5FC4"/>
    <w:rsid w:val="50BE7150"/>
    <w:rsid w:val="50BE73C9"/>
    <w:rsid w:val="50BE7D72"/>
    <w:rsid w:val="50BF0818"/>
    <w:rsid w:val="50BF3B17"/>
    <w:rsid w:val="50BF7F12"/>
    <w:rsid w:val="50C01D3C"/>
    <w:rsid w:val="50C02456"/>
    <w:rsid w:val="50C028F7"/>
    <w:rsid w:val="50C03357"/>
    <w:rsid w:val="50C038F5"/>
    <w:rsid w:val="50C04FEB"/>
    <w:rsid w:val="50C05C9C"/>
    <w:rsid w:val="50C07F8E"/>
    <w:rsid w:val="50C102D5"/>
    <w:rsid w:val="50C10A62"/>
    <w:rsid w:val="50C10D15"/>
    <w:rsid w:val="50C110C6"/>
    <w:rsid w:val="50C11611"/>
    <w:rsid w:val="50C13378"/>
    <w:rsid w:val="50C17863"/>
    <w:rsid w:val="50C2369D"/>
    <w:rsid w:val="50C23D07"/>
    <w:rsid w:val="50C24680"/>
    <w:rsid w:val="50C3182D"/>
    <w:rsid w:val="50C3490A"/>
    <w:rsid w:val="50C35389"/>
    <w:rsid w:val="50C425EF"/>
    <w:rsid w:val="50C47696"/>
    <w:rsid w:val="50C5106D"/>
    <w:rsid w:val="50C51101"/>
    <w:rsid w:val="50C52267"/>
    <w:rsid w:val="50C555A5"/>
    <w:rsid w:val="50C55C77"/>
    <w:rsid w:val="50C57353"/>
    <w:rsid w:val="50C63DF0"/>
    <w:rsid w:val="50C64757"/>
    <w:rsid w:val="50C64B87"/>
    <w:rsid w:val="50C652F5"/>
    <w:rsid w:val="50C671EC"/>
    <w:rsid w:val="50C7131D"/>
    <w:rsid w:val="50C71414"/>
    <w:rsid w:val="50C7199D"/>
    <w:rsid w:val="50C730CB"/>
    <w:rsid w:val="50C76017"/>
    <w:rsid w:val="50C80BE8"/>
    <w:rsid w:val="50C827B4"/>
    <w:rsid w:val="50C8299F"/>
    <w:rsid w:val="50C83FAC"/>
    <w:rsid w:val="50C85080"/>
    <w:rsid w:val="50C86E43"/>
    <w:rsid w:val="50C912AB"/>
    <w:rsid w:val="50C946D8"/>
    <w:rsid w:val="50C94989"/>
    <w:rsid w:val="50CA259C"/>
    <w:rsid w:val="50CA2BBB"/>
    <w:rsid w:val="50CA3508"/>
    <w:rsid w:val="50CA6717"/>
    <w:rsid w:val="50CB27E7"/>
    <w:rsid w:val="50CB7569"/>
    <w:rsid w:val="50CB75EA"/>
    <w:rsid w:val="50CC06E1"/>
    <w:rsid w:val="50CC19FF"/>
    <w:rsid w:val="50CC248F"/>
    <w:rsid w:val="50CD1D3A"/>
    <w:rsid w:val="50CD21EB"/>
    <w:rsid w:val="50CD266E"/>
    <w:rsid w:val="50CD4459"/>
    <w:rsid w:val="50CD7AD8"/>
    <w:rsid w:val="50CE056D"/>
    <w:rsid w:val="50CE0BBE"/>
    <w:rsid w:val="50CE1AAD"/>
    <w:rsid w:val="50CE2A9D"/>
    <w:rsid w:val="50CE37F8"/>
    <w:rsid w:val="50CE4A5A"/>
    <w:rsid w:val="50CF01D2"/>
    <w:rsid w:val="50CF1F80"/>
    <w:rsid w:val="50CF3D2E"/>
    <w:rsid w:val="50CF5EEA"/>
    <w:rsid w:val="50D00C98"/>
    <w:rsid w:val="50D0724B"/>
    <w:rsid w:val="50D13F4A"/>
    <w:rsid w:val="50D17E3A"/>
    <w:rsid w:val="50D2381E"/>
    <w:rsid w:val="50D2558F"/>
    <w:rsid w:val="50D3012C"/>
    <w:rsid w:val="50D30256"/>
    <w:rsid w:val="50D3566A"/>
    <w:rsid w:val="50D35B8D"/>
    <w:rsid w:val="50D41344"/>
    <w:rsid w:val="50D43A3A"/>
    <w:rsid w:val="50D45F73"/>
    <w:rsid w:val="50D4620D"/>
    <w:rsid w:val="50D465EE"/>
    <w:rsid w:val="50D4718B"/>
    <w:rsid w:val="50D47596"/>
    <w:rsid w:val="50D476A7"/>
    <w:rsid w:val="50D51C95"/>
    <w:rsid w:val="50D531EC"/>
    <w:rsid w:val="50D5389C"/>
    <w:rsid w:val="50D54261"/>
    <w:rsid w:val="50D55C2F"/>
    <w:rsid w:val="50D568DC"/>
    <w:rsid w:val="50D56CA1"/>
    <w:rsid w:val="50D61560"/>
    <w:rsid w:val="50D6330E"/>
    <w:rsid w:val="50D650BC"/>
    <w:rsid w:val="50D67D5B"/>
    <w:rsid w:val="50D74ACD"/>
    <w:rsid w:val="50D77086"/>
    <w:rsid w:val="50D81C77"/>
    <w:rsid w:val="50D8261F"/>
    <w:rsid w:val="50D837A8"/>
    <w:rsid w:val="50D83814"/>
    <w:rsid w:val="50D852D8"/>
    <w:rsid w:val="50D856B2"/>
    <w:rsid w:val="50D87445"/>
    <w:rsid w:val="50D9042C"/>
    <w:rsid w:val="50D91050"/>
    <w:rsid w:val="50D91C7C"/>
    <w:rsid w:val="50D932EF"/>
    <w:rsid w:val="50D94BAC"/>
    <w:rsid w:val="50D965DE"/>
    <w:rsid w:val="50D97EE8"/>
    <w:rsid w:val="50DA12C4"/>
    <w:rsid w:val="50DA4AAE"/>
    <w:rsid w:val="50DA4FC8"/>
    <w:rsid w:val="50DA7442"/>
    <w:rsid w:val="50DA768E"/>
    <w:rsid w:val="50DB0924"/>
    <w:rsid w:val="50DB2A7C"/>
    <w:rsid w:val="50DB3D34"/>
    <w:rsid w:val="50DB42B0"/>
    <w:rsid w:val="50DB448D"/>
    <w:rsid w:val="50DB45DF"/>
    <w:rsid w:val="50DB6B76"/>
    <w:rsid w:val="50DB705E"/>
    <w:rsid w:val="50DC04EE"/>
    <w:rsid w:val="50DC24A9"/>
    <w:rsid w:val="50DC31A8"/>
    <w:rsid w:val="50DC3946"/>
    <w:rsid w:val="50DC432B"/>
    <w:rsid w:val="50DC521C"/>
    <w:rsid w:val="50DC62E1"/>
    <w:rsid w:val="50DC7867"/>
    <w:rsid w:val="50DD0C1D"/>
    <w:rsid w:val="50DD197E"/>
    <w:rsid w:val="50DD4660"/>
    <w:rsid w:val="50DD4669"/>
    <w:rsid w:val="50DD469C"/>
    <w:rsid w:val="50DD6105"/>
    <w:rsid w:val="50DD6DAD"/>
    <w:rsid w:val="50DE21C3"/>
    <w:rsid w:val="50DE3097"/>
    <w:rsid w:val="50DE5510"/>
    <w:rsid w:val="50DE574F"/>
    <w:rsid w:val="50DE6667"/>
    <w:rsid w:val="50DF0B27"/>
    <w:rsid w:val="50DF429E"/>
    <w:rsid w:val="50DF57CF"/>
    <w:rsid w:val="50DF5A88"/>
    <w:rsid w:val="50DF5FA4"/>
    <w:rsid w:val="50DF7989"/>
    <w:rsid w:val="50E002FF"/>
    <w:rsid w:val="50E00363"/>
    <w:rsid w:val="50E01296"/>
    <w:rsid w:val="50E023DF"/>
    <w:rsid w:val="50E02F25"/>
    <w:rsid w:val="50E0418D"/>
    <w:rsid w:val="50E05F3B"/>
    <w:rsid w:val="50E066F5"/>
    <w:rsid w:val="50E10D65"/>
    <w:rsid w:val="50E1107E"/>
    <w:rsid w:val="50E1178F"/>
    <w:rsid w:val="50E1335D"/>
    <w:rsid w:val="50E164AD"/>
    <w:rsid w:val="50E20B60"/>
    <w:rsid w:val="50E2175C"/>
    <w:rsid w:val="50E21CB3"/>
    <w:rsid w:val="50E237F9"/>
    <w:rsid w:val="50E23BD5"/>
    <w:rsid w:val="50E25A58"/>
    <w:rsid w:val="50E278E1"/>
    <w:rsid w:val="50E27F05"/>
    <w:rsid w:val="50E31407"/>
    <w:rsid w:val="50E332BC"/>
    <w:rsid w:val="50E357F0"/>
    <w:rsid w:val="50E35A2B"/>
    <w:rsid w:val="50E35EB0"/>
    <w:rsid w:val="50E36C3A"/>
    <w:rsid w:val="50E377D9"/>
    <w:rsid w:val="50E37ED1"/>
    <w:rsid w:val="50E4136E"/>
    <w:rsid w:val="50E4338C"/>
    <w:rsid w:val="50E517A3"/>
    <w:rsid w:val="50E53551"/>
    <w:rsid w:val="50E56E5F"/>
    <w:rsid w:val="50E61077"/>
    <w:rsid w:val="50E615A0"/>
    <w:rsid w:val="50E64171"/>
    <w:rsid w:val="50E66ADB"/>
    <w:rsid w:val="50E70180"/>
    <w:rsid w:val="50E703D0"/>
    <w:rsid w:val="50E7376D"/>
    <w:rsid w:val="50E7551B"/>
    <w:rsid w:val="50E81293"/>
    <w:rsid w:val="50E83041"/>
    <w:rsid w:val="50E83769"/>
    <w:rsid w:val="50E84DEF"/>
    <w:rsid w:val="50E86615"/>
    <w:rsid w:val="50E86A91"/>
    <w:rsid w:val="50E86DB2"/>
    <w:rsid w:val="50E87F9F"/>
    <w:rsid w:val="50E90ABA"/>
    <w:rsid w:val="50E91243"/>
    <w:rsid w:val="50EA047A"/>
    <w:rsid w:val="50EA0B67"/>
    <w:rsid w:val="50EA12AA"/>
    <w:rsid w:val="50EA2CE9"/>
    <w:rsid w:val="50EA372C"/>
    <w:rsid w:val="50EA6DB9"/>
    <w:rsid w:val="50EB1C76"/>
    <w:rsid w:val="50EB3F82"/>
    <w:rsid w:val="50EC16BE"/>
    <w:rsid w:val="50EC1FBA"/>
    <w:rsid w:val="50EC2B32"/>
    <w:rsid w:val="50EC5412"/>
    <w:rsid w:val="50EC5C45"/>
    <w:rsid w:val="50EC7FE3"/>
    <w:rsid w:val="50ED0658"/>
    <w:rsid w:val="50ED1473"/>
    <w:rsid w:val="50ED2406"/>
    <w:rsid w:val="50ED4968"/>
    <w:rsid w:val="50ED6098"/>
    <w:rsid w:val="50EE0490"/>
    <w:rsid w:val="50EE13D9"/>
    <w:rsid w:val="50EE3571"/>
    <w:rsid w:val="50EE3CE5"/>
    <w:rsid w:val="50EE4AFC"/>
    <w:rsid w:val="50EE669A"/>
    <w:rsid w:val="50EE68AA"/>
    <w:rsid w:val="50EF12E9"/>
    <w:rsid w:val="50EF2622"/>
    <w:rsid w:val="50EF3944"/>
    <w:rsid w:val="50EF3D02"/>
    <w:rsid w:val="50EF43D0"/>
    <w:rsid w:val="50EF4AED"/>
    <w:rsid w:val="50EF617E"/>
    <w:rsid w:val="50F01167"/>
    <w:rsid w:val="50F06E23"/>
    <w:rsid w:val="50F10148"/>
    <w:rsid w:val="50F13B58"/>
    <w:rsid w:val="50F1639A"/>
    <w:rsid w:val="50F173CB"/>
    <w:rsid w:val="50F24B94"/>
    <w:rsid w:val="50F25C6E"/>
    <w:rsid w:val="50F33BA4"/>
    <w:rsid w:val="50F33EC0"/>
    <w:rsid w:val="50F360E5"/>
    <w:rsid w:val="50F419E6"/>
    <w:rsid w:val="50F43C0D"/>
    <w:rsid w:val="50F479C3"/>
    <w:rsid w:val="50F47C38"/>
    <w:rsid w:val="50F52ADD"/>
    <w:rsid w:val="50F57C05"/>
    <w:rsid w:val="50F60BA1"/>
    <w:rsid w:val="50F61095"/>
    <w:rsid w:val="50F61AE7"/>
    <w:rsid w:val="50F623BE"/>
    <w:rsid w:val="50F639B0"/>
    <w:rsid w:val="50F64D81"/>
    <w:rsid w:val="50F6575E"/>
    <w:rsid w:val="50F65C8C"/>
    <w:rsid w:val="50F6750C"/>
    <w:rsid w:val="50F71E35"/>
    <w:rsid w:val="50F72721"/>
    <w:rsid w:val="50F74A4D"/>
    <w:rsid w:val="50F77B2E"/>
    <w:rsid w:val="50F814D6"/>
    <w:rsid w:val="50F81506"/>
    <w:rsid w:val="50F82DA6"/>
    <w:rsid w:val="50F84DCE"/>
    <w:rsid w:val="50F86B9A"/>
    <w:rsid w:val="50F86F03"/>
    <w:rsid w:val="50F87519"/>
    <w:rsid w:val="50F87728"/>
    <w:rsid w:val="50F90834"/>
    <w:rsid w:val="50F934A0"/>
    <w:rsid w:val="50F9524E"/>
    <w:rsid w:val="50F95DD1"/>
    <w:rsid w:val="50F96FFC"/>
    <w:rsid w:val="50FA0EA6"/>
    <w:rsid w:val="50FA60E8"/>
    <w:rsid w:val="50FB0FC7"/>
    <w:rsid w:val="50FB69A7"/>
    <w:rsid w:val="50FB7BF7"/>
    <w:rsid w:val="50FC0141"/>
    <w:rsid w:val="50FC089B"/>
    <w:rsid w:val="50FC15AB"/>
    <w:rsid w:val="50FC6397"/>
    <w:rsid w:val="50FC7764"/>
    <w:rsid w:val="50FD0F68"/>
    <w:rsid w:val="50FD2A5A"/>
    <w:rsid w:val="50FD2C9E"/>
    <w:rsid w:val="50FD7827"/>
    <w:rsid w:val="50FE0AB7"/>
    <w:rsid w:val="50FE0CB7"/>
    <w:rsid w:val="50FE2865"/>
    <w:rsid w:val="50FE30A6"/>
    <w:rsid w:val="50FE4613"/>
    <w:rsid w:val="50FE57E0"/>
    <w:rsid w:val="50FF3888"/>
    <w:rsid w:val="50FF62F8"/>
    <w:rsid w:val="50FF74F2"/>
    <w:rsid w:val="50FF7F15"/>
    <w:rsid w:val="5100038B"/>
    <w:rsid w:val="51000AED"/>
    <w:rsid w:val="5100482F"/>
    <w:rsid w:val="510065DD"/>
    <w:rsid w:val="51010087"/>
    <w:rsid w:val="51010D79"/>
    <w:rsid w:val="51011273"/>
    <w:rsid w:val="5101589B"/>
    <w:rsid w:val="51016C15"/>
    <w:rsid w:val="51022209"/>
    <w:rsid w:val="51022355"/>
    <w:rsid w:val="51025ED1"/>
    <w:rsid w:val="510269CE"/>
    <w:rsid w:val="51027638"/>
    <w:rsid w:val="5103153C"/>
    <w:rsid w:val="51031C29"/>
    <w:rsid w:val="51031D8D"/>
    <w:rsid w:val="51032128"/>
    <w:rsid w:val="51033699"/>
    <w:rsid w:val="51033794"/>
    <w:rsid w:val="5104017A"/>
    <w:rsid w:val="51041158"/>
    <w:rsid w:val="51043B5D"/>
    <w:rsid w:val="510460CD"/>
    <w:rsid w:val="51046C19"/>
    <w:rsid w:val="510501AB"/>
    <w:rsid w:val="510507A1"/>
    <w:rsid w:val="51051DF0"/>
    <w:rsid w:val="51051E45"/>
    <w:rsid w:val="51053392"/>
    <w:rsid w:val="510537DD"/>
    <w:rsid w:val="51053CA2"/>
    <w:rsid w:val="510544A6"/>
    <w:rsid w:val="510559A1"/>
    <w:rsid w:val="51055C5B"/>
    <w:rsid w:val="51055E3A"/>
    <w:rsid w:val="510576FA"/>
    <w:rsid w:val="5106031D"/>
    <w:rsid w:val="51060782"/>
    <w:rsid w:val="51061CE7"/>
    <w:rsid w:val="51062E60"/>
    <w:rsid w:val="510631E3"/>
    <w:rsid w:val="51063BD3"/>
    <w:rsid w:val="51065094"/>
    <w:rsid w:val="51066109"/>
    <w:rsid w:val="5106695D"/>
    <w:rsid w:val="5107138F"/>
    <w:rsid w:val="51071719"/>
    <w:rsid w:val="51072269"/>
    <w:rsid w:val="510734C7"/>
    <w:rsid w:val="51073809"/>
    <w:rsid w:val="51075C82"/>
    <w:rsid w:val="51076769"/>
    <w:rsid w:val="51076851"/>
    <w:rsid w:val="51080F9B"/>
    <w:rsid w:val="510843F7"/>
    <w:rsid w:val="5108451B"/>
    <w:rsid w:val="51084BD7"/>
    <w:rsid w:val="51085492"/>
    <w:rsid w:val="5108607B"/>
    <w:rsid w:val="51087240"/>
    <w:rsid w:val="51087629"/>
    <w:rsid w:val="51090CE9"/>
    <w:rsid w:val="51092E00"/>
    <w:rsid w:val="51092F1F"/>
    <w:rsid w:val="510936E3"/>
    <w:rsid w:val="51093E2B"/>
    <w:rsid w:val="510949ED"/>
    <w:rsid w:val="51095DCA"/>
    <w:rsid w:val="510A120A"/>
    <w:rsid w:val="510A1FD1"/>
    <w:rsid w:val="510A2FB8"/>
    <w:rsid w:val="510A361A"/>
    <w:rsid w:val="510A745C"/>
    <w:rsid w:val="510B5D7E"/>
    <w:rsid w:val="510C0A70"/>
    <w:rsid w:val="510C1A2F"/>
    <w:rsid w:val="510C32BB"/>
    <w:rsid w:val="510C4F82"/>
    <w:rsid w:val="510C673D"/>
    <w:rsid w:val="510C6A50"/>
    <w:rsid w:val="510C6C49"/>
    <w:rsid w:val="510D063E"/>
    <w:rsid w:val="510D0C3A"/>
    <w:rsid w:val="510D2AA8"/>
    <w:rsid w:val="510D4856"/>
    <w:rsid w:val="510D7F7A"/>
    <w:rsid w:val="510E1E6E"/>
    <w:rsid w:val="510E20E8"/>
    <w:rsid w:val="510E46B6"/>
    <w:rsid w:val="510E4D2B"/>
    <w:rsid w:val="510F05CE"/>
    <w:rsid w:val="510F1E1F"/>
    <w:rsid w:val="510F337D"/>
    <w:rsid w:val="510F33C7"/>
    <w:rsid w:val="510F4A72"/>
    <w:rsid w:val="510F6820"/>
    <w:rsid w:val="510F7C50"/>
    <w:rsid w:val="511107EA"/>
    <w:rsid w:val="511120F7"/>
    <w:rsid w:val="51114346"/>
    <w:rsid w:val="51115901"/>
    <w:rsid w:val="51115C9D"/>
    <w:rsid w:val="51120D5D"/>
    <w:rsid w:val="511217AA"/>
    <w:rsid w:val="51121CFE"/>
    <w:rsid w:val="51121E6C"/>
    <w:rsid w:val="5112495F"/>
    <w:rsid w:val="51135940"/>
    <w:rsid w:val="51136FA0"/>
    <w:rsid w:val="51143D71"/>
    <w:rsid w:val="51145BE4"/>
    <w:rsid w:val="51147AE9"/>
    <w:rsid w:val="5115074B"/>
    <w:rsid w:val="5115210E"/>
    <w:rsid w:val="5115431A"/>
    <w:rsid w:val="51154DB1"/>
    <w:rsid w:val="51156C3B"/>
    <w:rsid w:val="51161B0F"/>
    <w:rsid w:val="51163DCB"/>
    <w:rsid w:val="51167616"/>
    <w:rsid w:val="51167BAE"/>
    <w:rsid w:val="511703CE"/>
    <w:rsid w:val="51171C2C"/>
    <w:rsid w:val="51173258"/>
    <w:rsid w:val="511772AE"/>
    <w:rsid w:val="51181B78"/>
    <w:rsid w:val="5118316A"/>
    <w:rsid w:val="51183927"/>
    <w:rsid w:val="511849BF"/>
    <w:rsid w:val="511856D5"/>
    <w:rsid w:val="51187F9A"/>
    <w:rsid w:val="511931FB"/>
    <w:rsid w:val="511957DF"/>
    <w:rsid w:val="511958BF"/>
    <w:rsid w:val="51197000"/>
    <w:rsid w:val="5119769F"/>
    <w:rsid w:val="511A10DA"/>
    <w:rsid w:val="511A3A37"/>
    <w:rsid w:val="511A3ACC"/>
    <w:rsid w:val="511A58F1"/>
    <w:rsid w:val="511A6D4F"/>
    <w:rsid w:val="511B3176"/>
    <w:rsid w:val="511B3417"/>
    <w:rsid w:val="511B4A2A"/>
    <w:rsid w:val="511B51C5"/>
    <w:rsid w:val="511B6F73"/>
    <w:rsid w:val="511B7424"/>
    <w:rsid w:val="511C5F28"/>
    <w:rsid w:val="511C7920"/>
    <w:rsid w:val="511C7A57"/>
    <w:rsid w:val="511D0F3D"/>
    <w:rsid w:val="511D1AE5"/>
    <w:rsid w:val="511D2CEB"/>
    <w:rsid w:val="511D353C"/>
    <w:rsid w:val="511D44EC"/>
    <w:rsid w:val="511D4D7B"/>
    <w:rsid w:val="511D718F"/>
    <w:rsid w:val="511E0D45"/>
    <w:rsid w:val="511E0EE0"/>
    <w:rsid w:val="511E6A63"/>
    <w:rsid w:val="511E77AF"/>
    <w:rsid w:val="511F1731"/>
    <w:rsid w:val="511F1C48"/>
    <w:rsid w:val="511F2654"/>
    <w:rsid w:val="511F2F07"/>
    <w:rsid w:val="511F3338"/>
    <w:rsid w:val="511F5308"/>
    <w:rsid w:val="51200A2D"/>
    <w:rsid w:val="512027DB"/>
    <w:rsid w:val="512043DB"/>
    <w:rsid w:val="51204589"/>
    <w:rsid w:val="51204F2A"/>
    <w:rsid w:val="512050A8"/>
    <w:rsid w:val="51210D64"/>
    <w:rsid w:val="512125D2"/>
    <w:rsid w:val="51214893"/>
    <w:rsid w:val="51215730"/>
    <w:rsid w:val="51216C22"/>
    <w:rsid w:val="512200B2"/>
    <w:rsid w:val="51220301"/>
    <w:rsid w:val="51221EC3"/>
    <w:rsid w:val="51222982"/>
    <w:rsid w:val="512247A5"/>
    <w:rsid w:val="51231B89"/>
    <w:rsid w:val="51232A55"/>
    <w:rsid w:val="51234079"/>
    <w:rsid w:val="51234AF0"/>
    <w:rsid w:val="5124051D"/>
    <w:rsid w:val="5124260C"/>
    <w:rsid w:val="512440F7"/>
    <w:rsid w:val="51245ED2"/>
    <w:rsid w:val="51246655"/>
    <w:rsid w:val="51246EB8"/>
    <w:rsid w:val="51251D0A"/>
    <w:rsid w:val="51254295"/>
    <w:rsid w:val="51255A35"/>
    <w:rsid w:val="51257DF2"/>
    <w:rsid w:val="51261604"/>
    <w:rsid w:val="51263CA3"/>
    <w:rsid w:val="5126627D"/>
    <w:rsid w:val="51267BE4"/>
    <w:rsid w:val="51271709"/>
    <w:rsid w:val="51273B6A"/>
    <w:rsid w:val="51275918"/>
    <w:rsid w:val="51277EC3"/>
    <w:rsid w:val="512814FD"/>
    <w:rsid w:val="51283F24"/>
    <w:rsid w:val="51286278"/>
    <w:rsid w:val="51292447"/>
    <w:rsid w:val="5129259F"/>
    <w:rsid w:val="51294BFF"/>
    <w:rsid w:val="512953B4"/>
    <w:rsid w:val="512978E2"/>
    <w:rsid w:val="512A18AC"/>
    <w:rsid w:val="512A365A"/>
    <w:rsid w:val="512A4988"/>
    <w:rsid w:val="512A4FF6"/>
    <w:rsid w:val="512A7F85"/>
    <w:rsid w:val="512B156E"/>
    <w:rsid w:val="512B188B"/>
    <w:rsid w:val="512B2595"/>
    <w:rsid w:val="512B5253"/>
    <w:rsid w:val="512B584E"/>
    <w:rsid w:val="512C1180"/>
    <w:rsid w:val="512C2F2E"/>
    <w:rsid w:val="512C535E"/>
    <w:rsid w:val="512C5624"/>
    <w:rsid w:val="512C73D2"/>
    <w:rsid w:val="512C7D0E"/>
    <w:rsid w:val="512D15D4"/>
    <w:rsid w:val="512D2B3D"/>
    <w:rsid w:val="512D3B2B"/>
    <w:rsid w:val="512D5ABA"/>
    <w:rsid w:val="512D70E6"/>
    <w:rsid w:val="512D7D4B"/>
    <w:rsid w:val="512E05D7"/>
    <w:rsid w:val="512E314A"/>
    <w:rsid w:val="512E58B8"/>
    <w:rsid w:val="512E6A9A"/>
    <w:rsid w:val="512F0C70"/>
    <w:rsid w:val="512F2A1E"/>
    <w:rsid w:val="512F520F"/>
    <w:rsid w:val="512F6BBB"/>
    <w:rsid w:val="512F6EC2"/>
    <w:rsid w:val="512F7091"/>
    <w:rsid w:val="51301B01"/>
    <w:rsid w:val="513029C4"/>
    <w:rsid w:val="51304C7E"/>
    <w:rsid w:val="51305287"/>
    <w:rsid w:val="5131086D"/>
    <w:rsid w:val="513126EF"/>
    <w:rsid w:val="51312C3A"/>
    <w:rsid w:val="513149E8"/>
    <w:rsid w:val="51315AFB"/>
    <w:rsid w:val="513163F4"/>
    <w:rsid w:val="51316717"/>
    <w:rsid w:val="513210C3"/>
    <w:rsid w:val="51321695"/>
    <w:rsid w:val="51321A31"/>
    <w:rsid w:val="513242BC"/>
    <w:rsid w:val="5132430A"/>
    <w:rsid w:val="51324B68"/>
    <w:rsid w:val="51324FD6"/>
    <w:rsid w:val="51325062"/>
    <w:rsid w:val="51325458"/>
    <w:rsid w:val="51327BA7"/>
    <w:rsid w:val="51327D23"/>
    <w:rsid w:val="51330760"/>
    <w:rsid w:val="51331037"/>
    <w:rsid w:val="51331174"/>
    <w:rsid w:val="513321DF"/>
    <w:rsid w:val="5133250E"/>
    <w:rsid w:val="513338D4"/>
    <w:rsid w:val="51337C64"/>
    <w:rsid w:val="51340035"/>
    <w:rsid w:val="51340B11"/>
    <w:rsid w:val="5134275D"/>
    <w:rsid w:val="513444D8"/>
    <w:rsid w:val="51347B3B"/>
    <w:rsid w:val="51347BD0"/>
    <w:rsid w:val="513517D7"/>
    <w:rsid w:val="513525B2"/>
    <w:rsid w:val="51353957"/>
    <w:rsid w:val="51355098"/>
    <w:rsid w:val="51357465"/>
    <w:rsid w:val="513575AB"/>
    <w:rsid w:val="5135775A"/>
    <w:rsid w:val="51360251"/>
    <w:rsid w:val="513635D0"/>
    <w:rsid w:val="51363DAD"/>
    <w:rsid w:val="51366528"/>
    <w:rsid w:val="513675CD"/>
    <w:rsid w:val="51372E12"/>
    <w:rsid w:val="51374339"/>
    <w:rsid w:val="51375A94"/>
    <w:rsid w:val="51375C9E"/>
    <w:rsid w:val="5138108E"/>
    <w:rsid w:val="51383FC9"/>
    <w:rsid w:val="51384413"/>
    <w:rsid w:val="5138583C"/>
    <w:rsid w:val="51390AB4"/>
    <w:rsid w:val="51390D05"/>
    <w:rsid w:val="5139389D"/>
    <w:rsid w:val="51394169"/>
    <w:rsid w:val="51396DD6"/>
    <w:rsid w:val="5139719B"/>
    <w:rsid w:val="513A1AEF"/>
    <w:rsid w:val="513A2283"/>
    <w:rsid w:val="513A6339"/>
    <w:rsid w:val="513A764B"/>
    <w:rsid w:val="513B0AD8"/>
    <w:rsid w:val="513B0F0A"/>
    <w:rsid w:val="513B13C3"/>
    <w:rsid w:val="513B18BD"/>
    <w:rsid w:val="513B193D"/>
    <w:rsid w:val="513B239A"/>
    <w:rsid w:val="513B2C5D"/>
    <w:rsid w:val="513B5867"/>
    <w:rsid w:val="513B5932"/>
    <w:rsid w:val="513B63CD"/>
    <w:rsid w:val="513B7615"/>
    <w:rsid w:val="513C0992"/>
    <w:rsid w:val="513C11EA"/>
    <w:rsid w:val="513C2301"/>
    <w:rsid w:val="513C5764"/>
    <w:rsid w:val="513D15DF"/>
    <w:rsid w:val="513D338D"/>
    <w:rsid w:val="513D439B"/>
    <w:rsid w:val="513D460D"/>
    <w:rsid w:val="513D513B"/>
    <w:rsid w:val="513D52A4"/>
    <w:rsid w:val="513E0EB3"/>
    <w:rsid w:val="513E1776"/>
    <w:rsid w:val="513E368E"/>
    <w:rsid w:val="513E512B"/>
    <w:rsid w:val="513E5565"/>
    <w:rsid w:val="513E55FA"/>
    <w:rsid w:val="513F08D4"/>
    <w:rsid w:val="513F0D1B"/>
    <w:rsid w:val="513F5164"/>
    <w:rsid w:val="513F5505"/>
    <w:rsid w:val="513F6821"/>
    <w:rsid w:val="513F7105"/>
    <w:rsid w:val="513F75DA"/>
    <w:rsid w:val="51402485"/>
    <w:rsid w:val="51402E7D"/>
    <w:rsid w:val="51403035"/>
    <w:rsid w:val="51404548"/>
    <w:rsid w:val="5140643C"/>
    <w:rsid w:val="514104D3"/>
    <w:rsid w:val="51410E26"/>
    <w:rsid w:val="514113E8"/>
    <w:rsid w:val="51414027"/>
    <w:rsid w:val="5141446C"/>
    <w:rsid w:val="514209A3"/>
    <w:rsid w:val="51420D88"/>
    <w:rsid w:val="51421183"/>
    <w:rsid w:val="51422BBD"/>
    <w:rsid w:val="51423589"/>
    <w:rsid w:val="514251EB"/>
    <w:rsid w:val="51425511"/>
    <w:rsid w:val="51425DDA"/>
    <w:rsid w:val="51426BF5"/>
    <w:rsid w:val="5142769C"/>
    <w:rsid w:val="51427ECE"/>
    <w:rsid w:val="51431DF8"/>
    <w:rsid w:val="514364CA"/>
    <w:rsid w:val="51441601"/>
    <w:rsid w:val="51442719"/>
    <w:rsid w:val="5144291C"/>
    <w:rsid w:val="5144471C"/>
    <w:rsid w:val="51450494"/>
    <w:rsid w:val="51452242"/>
    <w:rsid w:val="51453FF0"/>
    <w:rsid w:val="51454B8D"/>
    <w:rsid w:val="514566E6"/>
    <w:rsid w:val="51456A5B"/>
    <w:rsid w:val="5146028F"/>
    <w:rsid w:val="51461F1E"/>
    <w:rsid w:val="5146304F"/>
    <w:rsid w:val="51463C89"/>
    <w:rsid w:val="51467396"/>
    <w:rsid w:val="51474CD6"/>
    <w:rsid w:val="51475FBA"/>
    <w:rsid w:val="5147641C"/>
    <w:rsid w:val="514774AD"/>
    <w:rsid w:val="51477D68"/>
    <w:rsid w:val="514821D7"/>
    <w:rsid w:val="5148350E"/>
    <w:rsid w:val="51484397"/>
    <w:rsid w:val="51490780"/>
    <w:rsid w:val="51491D32"/>
    <w:rsid w:val="51492253"/>
    <w:rsid w:val="5149325D"/>
    <w:rsid w:val="51493AE0"/>
    <w:rsid w:val="51494DD6"/>
    <w:rsid w:val="51497F83"/>
    <w:rsid w:val="51497F84"/>
    <w:rsid w:val="514A07F4"/>
    <w:rsid w:val="514A28BA"/>
    <w:rsid w:val="514A44E8"/>
    <w:rsid w:val="514A5AAA"/>
    <w:rsid w:val="514B0061"/>
    <w:rsid w:val="514B1E0E"/>
    <w:rsid w:val="514B3CFC"/>
    <w:rsid w:val="514B5913"/>
    <w:rsid w:val="514B72BE"/>
    <w:rsid w:val="514C058E"/>
    <w:rsid w:val="514C074E"/>
    <w:rsid w:val="514C1822"/>
    <w:rsid w:val="514C1DBB"/>
    <w:rsid w:val="514C233D"/>
    <w:rsid w:val="514C3367"/>
    <w:rsid w:val="514C4A24"/>
    <w:rsid w:val="514C5D18"/>
    <w:rsid w:val="514D1BDE"/>
    <w:rsid w:val="514D7178"/>
    <w:rsid w:val="514D758A"/>
    <w:rsid w:val="514E10F6"/>
    <w:rsid w:val="514E6AF9"/>
    <w:rsid w:val="514E7348"/>
    <w:rsid w:val="514E7430"/>
    <w:rsid w:val="514F2AD8"/>
    <w:rsid w:val="514F30C0"/>
    <w:rsid w:val="514F4E6E"/>
    <w:rsid w:val="514F70CF"/>
    <w:rsid w:val="51500343"/>
    <w:rsid w:val="51501312"/>
    <w:rsid w:val="51507281"/>
    <w:rsid w:val="515105F3"/>
    <w:rsid w:val="5151147C"/>
    <w:rsid w:val="51513130"/>
    <w:rsid w:val="5151508A"/>
    <w:rsid w:val="515151CC"/>
    <w:rsid w:val="51516632"/>
    <w:rsid w:val="51516E38"/>
    <w:rsid w:val="515171AF"/>
    <w:rsid w:val="51517678"/>
    <w:rsid w:val="51517F2E"/>
    <w:rsid w:val="5152078E"/>
    <w:rsid w:val="5152622D"/>
    <w:rsid w:val="51527191"/>
    <w:rsid w:val="515330EE"/>
    <w:rsid w:val="51534A93"/>
    <w:rsid w:val="5153663E"/>
    <w:rsid w:val="5153670D"/>
    <w:rsid w:val="515406D7"/>
    <w:rsid w:val="51542485"/>
    <w:rsid w:val="51543199"/>
    <w:rsid w:val="5155155C"/>
    <w:rsid w:val="51552B8A"/>
    <w:rsid w:val="51552F41"/>
    <w:rsid w:val="51555A14"/>
    <w:rsid w:val="51556929"/>
    <w:rsid w:val="515600A8"/>
    <w:rsid w:val="515626A1"/>
    <w:rsid w:val="515661FD"/>
    <w:rsid w:val="51570432"/>
    <w:rsid w:val="51571E03"/>
    <w:rsid w:val="51572221"/>
    <w:rsid w:val="51572BFD"/>
    <w:rsid w:val="51573BB5"/>
    <w:rsid w:val="515801C7"/>
    <w:rsid w:val="51583D23"/>
    <w:rsid w:val="51586419"/>
    <w:rsid w:val="51590CC2"/>
    <w:rsid w:val="515941C5"/>
    <w:rsid w:val="51597A9B"/>
    <w:rsid w:val="515A09E8"/>
    <w:rsid w:val="515A2E9A"/>
    <w:rsid w:val="515A41E2"/>
    <w:rsid w:val="515A5923"/>
    <w:rsid w:val="515A656E"/>
    <w:rsid w:val="515B1A65"/>
    <w:rsid w:val="515B1B21"/>
    <w:rsid w:val="515B3458"/>
    <w:rsid w:val="515B3813"/>
    <w:rsid w:val="515B4CE3"/>
    <w:rsid w:val="515B7CB7"/>
    <w:rsid w:val="515C0243"/>
    <w:rsid w:val="515C0CDE"/>
    <w:rsid w:val="515C2B9B"/>
    <w:rsid w:val="515C2E14"/>
    <w:rsid w:val="515C4414"/>
    <w:rsid w:val="515C678C"/>
    <w:rsid w:val="515C67E1"/>
    <w:rsid w:val="515C7D4A"/>
    <w:rsid w:val="515D08FD"/>
    <w:rsid w:val="515D16D3"/>
    <w:rsid w:val="515D3A2F"/>
    <w:rsid w:val="515D4046"/>
    <w:rsid w:val="515D42A4"/>
    <w:rsid w:val="515D57DD"/>
    <w:rsid w:val="515E0235"/>
    <w:rsid w:val="515E0A34"/>
    <w:rsid w:val="515E0F2F"/>
    <w:rsid w:val="515E5734"/>
    <w:rsid w:val="515F0B5F"/>
    <w:rsid w:val="515F1555"/>
    <w:rsid w:val="515F3303"/>
    <w:rsid w:val="515F3A4B"/>
    <w:rsid w:val="515F70AD"/>
    <w:rsid w:val="515F76A4"/>
    <w:rsid w:val="5160005D"/>
    <w:rsid w:val="51601795"/>
    <w:rsid w:val="51601B48"/>
    <w:rsid w:val="51603F96"/>
    <w:rsid w:val="51604AC8"/>
    <w:rsid w:val="516052CE"/>
    <w:rsid w:val="51607C9B"/>
    <w:rsid w:val="516114E4"/>
    <w:rsid w:val="5161270B"/>
    <w:rsid w:val="51612C25"/>
    <w:rsid w:val="51616211"/>
    <w:rsid w:val="51621046"/>
    <w:rsid w:val="516218B7"/>
    <w:rsid w:val="51622B6C"/>
    <w:rsid w:val="51622DF4"/>
    <w:rsid w:val="516232F9"/>
    <w:rsid w:val="51624BA2"/>
    <w:rsid w:val="51624BA3"/>
    <w:rsid w:val="516271C1"/>
    <w:rsid w:val="5163705D"/>
    <w:rsid w:val="516375F5"/>
    <w:rsid w:val="5164091A"/>
    <w:rsid w:val="516426F1"/>
    <w:rsid w:val="51644DBE"/>
    <w:rsid w:val="51646489"/>
    <w:rsid w:val="51646B6C"/>
    <w:rsid w:val="51650DD1"/>
    <w:rsid w:val="51651750"/>
    <w:rsid w:val="516528E4"/>
    <w:rsid w:val="5165573E"/>
    <w:rsid w:val="51656440"/>
    <w:rsid w:val="51660FE2"/>
    <w:rsid w:val="51662699"/>
    <w:rsid w:val="51663EC6"/>
    <w:rsid w:val="51666A97"/>
    <w:rsid w:val="51673409"/>
    <w:rsid w:val="5167456C"/>
    <w:rsid w:val="516758E8"/>
    <w:rsid w:val="5167665C"/>
    <w:rsid w:val="51677F27"/>
    <w:rsid w:val="5168001C"/>
    <w:rsid w:val="51680448"/>
    <w:rsid w:val="51680842"/>
    <w:rsid w:val="516813B7"/>
    <w:rsid w:val="51681E6F"/>
    <w:rsid w:val="516831B9"/>
    <w:rsid w:val="5168587E"/>
    <w:rsid w:val="516872E4"/>
    <w:rsid w:val="516923D4"/>
    <w:rsid w:val="51692847"/>
    <w:rsid w:val="51694182"/>
    <w:rsid w:val="51695F30"/>
    <w:rsid w:val="51696407"/>
    <w:rsid w:val="516A1CA8"/>
    <w:rsid w:val="516A3217"/>
    <w:rsid w:val="516A3885"/>
    <w:rsid w:val="516A5507"/>
    <w:rsid w:val="516A7EFA"/>
    <w:rsid w:val="516B2E0F"/>
    <w:rsid w:val="516B5167"/>
    <w:rsid w:val="516B614C"/>
    <w:rsid w:val="516C3C72"/>
    <w:rsid w:val="516C5A20"/>
    <w:rsid w:val="516C6703"/>
    <w:rsid w:val="516C77AE"/>
    <w:rsid w:val="516C77CE"/>
    <w:rsid w:val="516C7D38"/>
    <w:rsid w:val="516D2658"/>
    <w:rsid w:val="516D29DF"/>
    <w:rsid w:val="516D4AB8"/>
    <w:rsid w:val="516D7E41"/>
    <w:rsid w:val="516D7E90"/>
    <w:rsid w:val="516E0CE2"/>
    <w:rsid w:val="516E1280"/>
    <w:rsid w:val="516E1798"/>
    <w:rsid w:val="516E1AB0"/>
    <w:rsid w:val="516E2100"/>
    <w:rsid w:val="516E2568"/>
    <w:rsid w:val="516E30A4"/>
    <w:rsid w:val="516E3547"/>
    <w:rsid w:val="516E5229"/>
    <w:rsid w:val="516E5322"/>
    <w:rsid w:val="516E79EA"/>
    <w:rsid w:val="516F006C"/>
    <w:rsid w:val="516F0BB6"/>
    <w:rsid w:val="516F1AA0"/>
    <w:rsid w:val="516F22C4"/>
    <w:rsid w:val="51700F30"/>
    <w:rsid w:val="5170271A"/>
    <w:rsid w:val="5170278C"/>
    <w:rsid w:val="51705511"/>
    <w:rsid w:val="51705A1E"/>
    <w:rsid w:val="517104C3"/>
    <w:rsid w:val="51711289"/>
    <w:rsid w:val="51712D48"/>
    <w:rsid w:val="51713037"/>
    <w:rsid w:val="517219DD"/>
    <w:rsid w:val="517234D1"/>
    <w:rsid w:val="5172503A"/>
    <w:rsid w:val="51731944"/>
    <w:rsid w:val="51731C17"/>
    <w:rsid w:val="51732D01"/>
    <w:rsid w:val="517338F9"/>
    <w:rsid w:val="51733B77"/>
    <w:rsid w:val="51734070"/>
    <w:rsid w:val="51734669"/>
    <w:rsid w:val="51735001"/>
    <w:rsid w:val="51735108"/>
    <w:rsid w:val="51735660"/>
    <w:rsid w:val="517364CA"/>
    <w:rsid w:val="51736DAF"/>
    <w:rsid w:val="517401CC"/>
    <w:rsid w:val="517448D5"/>
    <w:rsid w:val="517448EB"/>
    <w:rsid w:val="517501A9"/>
    <w:rsid w:val="51750D79"/>
    <w:rsid w:val="5175178D"/>
    <w:rsid w:val="5175252B"/>
    <w:rsid w:val="51752B27"/>
    <w:rsid w:val="51753B1C"/>
    <w:rsid w:val="517548AD"/>
    <w:rsid w:val="5176064D"/>
    <w:rsid w:val="51763067"/>
    <w:rsid w:val="517639BB"/>
    <w:rsid w:val="51766B27"/>
    <w:rsid w:val="51771891"/>
    <w:rsid w:val="51775BD7"/>
    <w:rsid w:val="51776B62"/>
    <w:rsid w:val="51780EAC"/>
    <w:rsid w:val="51782617"/>
    <w:rsid w:val="51783E3A"/>
    <w:rsid w:val="517843C5"/>
    <w:rsid w:val="517862DB"/>
    <w:rsid w:val="517943B9"/>
    <w:rsid w:val="51796546"/>
    <w:rsid w:val="517A013D"/>
    <w:rsid w:val="517A1818"/>
    <w:rsid w:val="517B2107"/>
    <w:rsid w:val="517B5C63"/>
    <w:rsid w:val="517B64FE"/>
    <w:rsid w:val="517B67ED"/>
    <w:rsid w:val="517C0715"/>
    <w:rsid w:val="517C0CB4"/>
    <w:rsid w:val="517C0CBD"/>
    <w:rsid w:val="517C2FD8"/>
    <w:rsid w:val="517C4963"/>
    <w:rsid w:val="517D0E4E"/>
    <w:rsid w:val="517D19DC"/>
    <w:rsid w:val="517D1A82"/>
    <w:rsid w:val="517D214D"/>
    <w:rsid w:val="517D3175"/>
    <w:rsid w:val="517D51C1"/>
    <w:rsid w:val="517D5E7F"/>
    <w:rsid w:val="517D74A4"/>
    <w:rsid w:val="517D757C"/>
    <w:rsid w:val="517D7C2E"/>
    <w:rsid w:val="517E287B"/>
    <w:rsid w:val="517E3943"/>
    <w:rsid w:val="517F051B"/>
    <w:rsid w:val="517F39A6"/>
    <w:rsid w:val="517F5754"/>
    <w:rsid w:val="517F7502"/>
    <w:rsid w:val="518014CC"/>
    <w:rsid w:val="51802922"/>
    <w:rsid w:val="51805EFD"/>
    <w:rsid w:val="51807327"/>
    <w:rsid w:val="5180763E"/>
    <w:rsid w:val="51810ACE"/>
    <w:rsid w:val="518128DD"/>
    <w:rsid w:val="51812F72"/>
    <w:rsid w:val="51815064"/>
    <w:rsid w:val="518208CD"/>
    <w:rsid w:val="51821009"/>
    <w:rsid w:val="518220A1"/>
    <w:rsid w:val="51823496"/>
    <w:rsid w:val="51825244"/>
    <w:rsid w:val="5182537B"/>
    <w:rsid w:val="51826ABC"/>
    <w:rsid w:val="51826FF2"/>
    <w:rsid w:val="518272E4"/>
    <w:rsid w:val="51832817"/>
    <w:rsid w:val="518339D9"/>
    <w:rsid w:val="51835AD9"/>
    <w:rsid w:val="51836B18"/>
    <w:rsid w:val="51840FBC"/>
    <w:rsid w:val="518421AD"/>
    <w:rsid w:val="5184487E"/>
    <w:rsid w:val="51845481"/>
    <w:rsid w:val="51845A6B"/>
    <w:rsid w:val="5184744F"/>
    <w:rsid w:val="51850890"/>
    <w:rsid w:val="51850F13"/>
    <w:rsid w:val="51856AE2"/>
    <w:rsid w:val="51862935"/>
    <w:rsid w:val="5186574C"/>
    <w:rsid w:val="51870AAC"/>
    <w:rsid w:val="5187285A"/>
    <w:rsid w:val="51874106"/>
    <w:rsid w:val="51874608"/>
    <w:rsid w:val="51876B81"/>
    <w:rsid w:val="51877B7C"/>
    <w:rsid w:val="51882601"/>
    <w:rsid w:val="51882C66"/>
    <w:rsid w:val="518848F3"/>
    <w:rsid w:val="51885E41"/>
    <w:rsid w:val="5189040D"/>
    <w:rsid w:val="518906F0"/>
    <w:rsid w:val="51893D8C"/>
    <w:rsid w:val="51894824"/>
    <w:rsid w:val="518965D2"/>
    <w:rsid w:val="518A5931"/>
    <w:rsid w:val="518A5EA7"/>
    <w:rsid w:val="518A62D7"/>
    <w:rsid w:val="518A7022"/>
    <w:rsid w:val="518B3E5D"/>
    <w:rsid w:val="518B3F7C"/>
    <w:rsid w:val="518B5CE1"/>
    <w:rsid w:val="518B5E70"/>
    <w:rsid w:val="518B6028"/>
    <w:rsid w:val="518B6E2B"/>
    <w:rsid w:val="518B7B2A"/>
    <w:rsid w:val="518C0213"/>
    <w:rsid w:val="518C4357"/>
    <w:rsid w:val="518C5952"/>
    <w:rsid w:val="518C5B66"/>
    <w:rsid w:val="518C6243"/>
    <w:rsid w:val="518D24BD"/>
    <w:rsid w:val="518D27D7"/>
    <w:rsid w:val="518D2863"/>
    <w:rsid w:val="518D3096"/>
    <w:rsid w:val="518D3A50"/>
    <w:rsid w:val="518D64DB"/>
    <w:rsid w:val="518D7071"/>
    <w:rsid w:val="518E0F4B"/>
    <w:rsid w:val="518E1E3B"/>
    <w:rsid w:val="518E38FE"/>
    <w:rsid w:val="518E3BE9"/>
    <w:rsid w:val="518E5247"/>
    <w:rsid w:val="518E6440"/>
    <w:rsid w:val="518F170F"/>
    <w:rsid w:val="518F1B39"/>
    <w:rsid w:val="518F2A51"/>
    <w:rsid w:val="518F2CF2"/>
    <w:rsid w:val="518F33C5"/>
    <w:rsid w:val="518F4379"/>
    <w:rsid w:val="518F4562"/>
    <w:rsid w:val="518F5536"/>
    <w:rsid w:val="518F583E"/>
    <w:rsid w:val="518F61D0"/>
    <w:rsid w:val="51905BB3"/>
    <w:rsid w:val="51905DC9"/>
    <w:rsid w:val="5190681A"/>
    <w:rsid w:val="51907133"/>
    <w:rsid w:val="51907801"/>
    <w:rsid w:val="519105C3"/>
    <w:rsid w:val="51912D1E"/>
    <w:rsid w:val="519136D9"/>
    <w:rsid w:val="51913CDA"/>
    <w:rsid w:val="51914BA1"/>
    <w:rsid w:val="51916E82"/>
    <w:rsid w:val="51920D0A"/>
    <w:rsid w:val="51932EE3"/>
    <w:rsid w:val="51932FAD"/>
    <w:rsid w:val="51934A1B"/>
    <w:rsid w:val="51936DF7"/>
    <w:rsid w:val="51937451"/>
    <w:rsid w:val="51937833"/>
    <w:rsid w:val="51937BA3"/>
    <w:rsid w:val="5194178A"/>
    <w:rsid w:val="51947639"/>
    <w:rsid w:val="519503D4"/>
    <w:rsid w:val="51950C49"/>
    <w:rsid w:val="51951383"/>
    <w:rsid w:val="51954E18"/>
    <w:rsid w:val="51954F77"/>
    <w:rsid w:val="51956D25"/>
    <w:rsid w:val="51957BFC"/>
    <w:rsid w:val="51960CEF"/>
    <w:rsid w:val="519628A1"/>
    <w:rsid w:val="51962A9D"/>
    <w:rsid w:val="5196484B"/>
    <w:rsid w:val="51966EAF"/>
    <w:rsid w:val="51967FF2"/>
    <w:rsid w:val="51971095"/>
    <w:rsid w:val="51972CF4"/>
    <w:rsid w:val="519758C5"/>
    <w:rsid w:val="51976C8F"/>
    <w:rsid w:val="51976F41"/>
    <w:rsid w:val="51977623"/>
    <w:rsid w:val="51981410"/>
    <w:rsid w:val="5198235F"/>
    <w:rsid w:val="5198366F"/>
    <w:rsid w:val="51984A67"/>
    <w:rsid w:val="51984B41"/>
    <w:rsid w:val="519901E5"/>
    <w:rsid w:val="51993A8A"/>
    <w:rsid w:val="519A07DF"/>
    <w:rsid w:val="519A0E23"/>
    <w:rsid w:val="519A1675"/>
    <w:rsid w:val="519A258E"/>
    <w:rsid w:val="519A433C"/>
    <w:rsid w:val="519B4013"/>
    <w:rsid w:val="519B402E"/>
    <w:rsid w:val="519C232D"/>
    <w:rsid w:val="519C2895"/>
    <w:rsid w:val="519C35D9"/>
    <w:rsid w:val="519C4558"/>
    <w:rsid w:val="519C4CAF"/>
    <w:rsid w:val="519C508D"/>
    <w:rsid w:val="519C629E"/>
    <w:rsid w:val="519C6CBF"/>
    <w:rsid w:val="519D207E"/>
    <w:rsid w:val="519D2392"/>
    <w:rsid w:val="519D3E2C"/>
    <w:rsid w:val="519D3E4A"/>
    <w:rsid w:val="519D3E5C"/>
    <w:rsid w:val="519D5BDA"/>
    <w:rsid w:val="519D780F"/>
    <w:rsid w:val="519E27F3"/>
    <w:rsid w:val="519E2EA9"/>
    <w:rsid w:val="519E32E9"/>
    <w:rsid w:val="519E3934"/>
    <w:rsid w:val="519E3D30"/>
    <w:rsid w:val="519E51DF"/>
    <w:rsid w:val="519E6970"/>
    <w:rsid w:val="519E789D"/>
    <w:rsid w:val="519E7AA2"/>
    <w:rsid w:val="519F1486"/>
    <w:rsid w:val="519F1952"/>
    <w:rsid w:val="519F5DF6"/>
    <w:rsid w:val="519F6C6C"/>
    <w:rsid w:val="51A026BC"/>
    <w:rsid w:val="51A02CC3"/>
    <w:rsid w:val="51A0391C"/>
    <w:rsid w:val="51A056CA"/>
    <w:rsid w:val="51A05B5A"/>
    <w:rsid w:val="51A067F2"/>
    <w:rsid w:val="51A100B8"/>
    <w:rsid w:val="51A10F13"/>
    <w:rsid w:val="51A1123B"/>
    <w:rsid w:val="51A118B9"/>
    <w:rsid w:val="51A11B6E"/>
    <w:rsid w:val="51A139BC"/>
    <w:rsid w:val="51A159FE"/>
    <w:rsid w:val="51A16977"/>
    <w:rsid w:val="51A202A0"/>
    <w:rsid w:val="51A21442"/>
    <w:rsid w:val="51A21502"/>
    <w:rsid w:val="51A21650"/>
    <w:rsid w:val="51A244D2"/>
    <w:rsid w:val="51A26D1E"/>
    <w:rsid w:val="51A26F77"/>
    <w:rsid w:val="51A27694"/>
    <w:rsid w:val="51A329E8"/>
    <w:rsid w:val="51A344CC"/>
    <w:rsid w:val="51A34D05"/>
    <w:rsid w:val="51A42038"/>
    <w:rsid w:val="51A4340C"/>
    <w:rsid w:val="51A44CAF"/>
    <w:rsid w:val="51A451BA"/>
    <w:rsid w:val="51A465F8"/>
    <w:rsid w:val="51A52CE0"/>
    <w:rsid w:val="51A60F32"/>
    <w:rsid w:val="51A6116B"/>
    <w:rsid w:val="51A613AE"/>
    <w:rsid w:val="51A6301D"/>
    <w:rsid w:val="51A6387C"/>
    <w:rsid w:val="51A64986"/>
    <w:rsid w:val="51A67184"/>
    <w:rsid w:val="51A72608"/>
    <w:rsid w:val="51A727E9"/>
    <w:rsid w:val="51A729CE"/>
    <w:rsid w:val="51A72AA8"/>
    <w:rsid w:val="51A72EFC"/>
    <w:rsid w:val="51A73BD4"/>
    <w:rsid w:val="51A73D8F"/>
    <w:rsid w:val="51A74CAA"/>
    <w:rsid w:val="51A82529"/>
    <w:rsid w:val="51A83C79"/>
    <w:rsid w:val="51A840C1"/>
    <w:rsid w:val="51A8684A"/>
    <w:rsid w:val="51A90A23"/>
    <w:rsid w:val="51A91456"/>
    <w:rsid w:val="51A93B81"/>
    <w:rsid w:val="51A94A70"/>
    <w:rsid w:val="51A95109"/>
    <w:rsid w:val="51A972D7"/>
    <w:rsid w:val="51A97CDA"/>
    <w:rsid w:val="51AA02F7"/>
    <w:rsid w:val="51AB479B"/>
    <w:rsid w:val="51AB5627"/>
    <w:rsid w:val="51AB5B24"/>
    <w:rsid w:val="51AB6549"/>
    <w:rsid w:val="51AB6DFB"/>
    <w:rsid w:val="51AC0513"/>
    <w:rsid w:val="51AC22A0"/>
    <w:rsid w:val="51AC22C1"/>
    <w:rsid w:val="51AC296C"/>
    <w:rsid w:val="51AC52FA"/>
    <w:rsid w:val="51AD057B"/>
    <w:rsid w:val="51AD2E9F"/>
    <w:rsid w:val="51AD665B"/>
    <w:rsid w:val="51AD7AEB"/>
    <w:rsid w:val="51AE0382"/>
    <w:rsid w:val="51AE26BC"/>
    <w:rsid w:val="51AE26BF"/>
    <w:rsid w:val="51AE3578"/>
    <w:rsid w:val="51AE428B"/>
    <w:rsid w:val="51AE539A"/>
    <w:rsid w:val="51AE7DE7"/>
    <w:rsid w:val="51AF240B"/>
    <w:rsid w:val="51AF3C9E"/>
    <w:rsid w:val="51AF54F7"/>
    <w:rsid w:val="51AF590D"/>
    <w:rsid w:val="51B00003"/>
    <w:rsid w:val="51B00244"/>
    <w:rsid w:val="51B01DB1"/>
    <w:rsid w:val="51B0369E"/>
    <w:rsid w:val="51B03B5F"/>
    <w:rsid w:val="51B04FDC"/>
    <w:rsid w:val="51B15B29"/>
    <w:rsid w:val="51B1646C"/>
    <w:rsid w:val="51B178D7"/>
    <w:rsid w:val="51B17D5C"/>
    <w:rsid w:val="51B2240A"/>
    <w:rsid w:val="51B225DB"/>
    <w:rsid w:val="51B24255"/>
    <w:rsid w:val="51B26804"/>
    <w:rsid w:val="51B278FC"/>
    <w:rsid w:val="51B27D38"/>
    <w:rsid w:val="51B31176"/>
    <w:rsid w:val="51B31788"/>
    <w:rsid w:val="51B318A1"/>
    <w:rsid w:val="51B33541"/>
    <w:rsid w:val="51B3364F"/>
    <w:rsid w:val="51B3395D"/>
    <w:rsid w:val="51B34E7A"/>
    <w:rsid w:val="51B353FD"/>
    <w:rsid w:val="51B35699"/>
    <w:rsid w:val="51B42093"/>
    <w:rsid w:val="51B45A68"/>
    <w:rsid w:val="51B51175"/>
    <w:rsid w:val="51B512CA"/>
    <w:rsid w:val="51B51E44"/>
    <w:rsid w:val="51B525C2"/>
    <w:rsid w:val="51B541DD"/>
    <w:rsid w:val="51B55619"/>
    <w:rsid w:val="51B563B7"/>
    <w:rsid w:val="51B573C7"/>
    <w:rsid w:val="51B579BE"/>
    <w:rsid w:val="51B57EE1"/>
    <w:rsid w:val="51B60E4E"/>
    <w:rsid w:val="51B62A1E"/>
    <w:rsid w:val="51B639B7"/>
    <w:rsid w:val="51B64EEE"/>
    <w:rsid w:val="51B6647F"/>
    <w:rsid w:val="51B66A98"/>
    <w:rsid w:val="51B66C9C"/>
    <w:rsid w:val="51B67533"/>
    <w:rsid w:val="51B704D1"/>
    <w:rsid w:val="51B72F48"/>
    <w:rsid w:val="51B74E75"/>
    <w:rsid w:val="51B760F6"/>
    <w:rsid w:val="51B77833"/>
    <w:rsid w:val="51B80C66"/>
    <w:rsid w:val="51B816BD"/>
    <w:rsid w:val="51B82A14"/>
    <w:rsid w:val="51B8376E"/>
    <w:rsid w:val="51B859B9"/>
    <w:rsid w:val="51B86EB8"/>
    <w:rsid w:val="51B91E3B"/>
    <w:rsid w:val="51B933E7"/>
    <w:rsid w:val="51B94BEA"/>
    <w:rsid w:val="51B9608E"/>
    <w:rsid w:val="51BA5E2C"/>
    <w:rsid w:val="51BA678C"/>
    <w:rsid w:val="51BB0909"/>
    <w:rsid w:val="51BB195E"/>
    <w:rsid w:val="51BB2504"/>
    <w:rsid w:val="51BB4086"/>
    <w:rsid w:val="51BB5AF2"/>
    <w:rsid w:val="51BB7B24"/>
    <w:rsid w:val="51BC0756"/>
    <w:rsid w:val="51BC2FE5"/>
    <w:rsid w:val="51BC5B23"/>
    <w:rsid w:val="51BC6590"/>
    <w:rsid w:val="51BC69A8"/>
    <w:rsid w:val="51BD002A"/>
    <w:rsid w:val="51BD037A"/>
    <w:rsid w:val="51BD179E"/>
    <w:rsid w:val="51BD5F37"/>
    <w:rsid w:val="51BD627C"/>
    <w:rsid w:val="51BD7B70"/>
    <w:rsid w:val="51BE2D00"/>
    <w:rsid w:val="51BE2DB1"/>
    <w:rsid w:val="51BE2F0D"/>
    <w:rsid w:val="51BE48F8"/>
    <w:rsid w:val="51BE5E97"/>
    <w:rsid w:val="51BE677E"/>
    <w:rsid w:val="51BF0246"/>
    <w:rsid w:val="51BF0FF1"/>
    <w:rsid w:val="51BF1F00"/>
    <w:rsid w:val="51BF443D"/>
    <w:rsid w:val="51BF5C1E"/>
    <w:rsid w:val="51BF76AA"/>
    <w:rsid w:val="51BF76FF"/>
    <w:rsid w:val="51C022BC"/>
    <w:rsid w:val="51C04E17"/>
    <w:rsid w:val="51C063C2"/>
    <w:rsid w:val="51C07B1A"/>
    <w:rsid w:val="51C07CD4"/>
    <w:rsid w:val="51C1184F"/>
    <w:rsid w:val="51C131FC"/>
    <w:rsid w:val="51C1339A"/>
    <w:rsid w:val="51C13FBE"/>
    <w:rsid w:val="51C15D6C"/>
    <w:rsid w:val="51C15F61"/>
    <w:rsid w:val="51C16A52"/>
    <w:rsid w:val="51C21FC2"/>
    <w:rsid w:val="51C23892"/>
    <w:rsid w:val="51C2449A"/>
    <w:rsid w:val="51C26E72"/>
    <w:rsid w:val="51C273F1"/>
    <w:rsid w:val="51C27D36"/>
    <w:rsid w:val="51C30881"/>
    <w:rsid w:val="51C323AB"/>
    <w:rsid w:val="51C32FC6"/>
    <w:rsid w:val="51C33452"/>
    <w:rsid w:val="51C43DA1"/>
    <w:rsid w:val="51C4753D"/>
    <w:rsid w:val="51C4760A"/>
    <w:rsid w:val="51C47F57"/>
    <w:rsid w:val="51C54982"/>
    <w:rsid w:val="51C54FA9"/>
    <w:rsid w:val="51C55131"/>
    <w:rsid w:val="51C55D72"/>
    <w:rsid w:val="51C5755B"/>
    <w:rsid w:val="51C57DE7"/>
    <w:rsid w:val="51C615D4"/>
    <w:rsid w:val="51C63383"/>
    <w:rsid w:val="51C65E44"/>
    <w:rsid w:val="51C67202"/>
    <w:rsid w:val="51C70EA9"/>
    <w:rsid w:val="51C72038"/>
    <w:rsid w:val="51C770FB"/>
    <w:rsid w:val="51C83263"/>
    <w:rsid w:val="51C8534D"/>
    <w:rsid w:val="51C90A78"/>
    <w:rsid w:val="51C94C21"/>
    <w:rsid w:val="51C9605C"/>
    <w:rsid w:val="51C969CF"/>
    <w:rsid w:val="51C977C8"/>
    <w:rsid w:val="51CA0E60"/>
    <w:rsid w:val="51CA1FA3"/>
    <w:rsid w:val="51CA21E2"/>
    <w:rsid w:val="51CB0E4E"/>
    <w:rsid w:val="51CB14AD"/>
    <w:rsid w:val="51CB6BEB"/>
    <w:rsid w:val="51CC23C8"/>
    <w:rsid w:val="51CC28A8"/>
    <w:rsid w:val="51CC3074"/>
    <w:rsid w:val="51CC46AC"/>
    <w:rsid w:val="51CC5C45"/>
    <w:rsid w:val="51CC64BF"/>
    <w:rsid w:val="51CD2372"/>
    <w:rsid w:val="51CD2963"/>
    <w:rsid w:val="51CD70D5"/>
    <w:rsid w:val="51CE0489"/>
    <w:rsid w:val="51CE1AD8"/>
    <w:rsid w:val="51CE1EC1"/>
    <w:rsid w:val="51CE3B30"/>
    <w:rsid w:val="51CE4143"/>
    <w:rsid w:val="51CE5994"/>
    <w:rsid w:val="51CE634E"/>
    <w:rsid w:val="51CE66DB"/>
    <w:rsid w:val="51CF0133"/>
    <w:rsid w:val="51CF024A"/>
    <w:rsid w:val="51CF02D3"/>
    <w:rsid w:val="51CF19F5"/>
    <w:rsid w:val="51CF55DA"/>
    <w:rsid w:val="51CF6EBA"/>
    <w:rsid w:val="51D02E85"/>
    <w:rsid w:val="51D0342F"/>
    <w:rsid w:val="51D04201"/>
    <w:rsid w:val="51D04589"/>
    <w:rsid w:val="51D05FAF"/>
    <w:rsid w:val="51D07D5D"/>
    <w:rsid w:val="51D11D27"/>
    <w:rsid w:val="51D13AD5"/>
    <w:rsid w:val="51D20595"/>
    <w:rsid w:val="51D269DA"/>
    <w:rsid w:val="51D26EE6"/>
    <w:rsid w:val="51D27F79"/>
    <w:rsid w:val="51D33CF1"/>
    <w:rsid w:val="51D35374"/>
    <w:rsid w:val="51D3784E"/>
    <w:rsid w:val="51D41806"/>
    <w:rsid w:val="51D42C95"/>
    <w:rsid w:val="51D443D7"/>
    <w:rsid w:val="51D45B6C"/>
    <w:rsid w:val="51D50DF6"/>
    <w:rsid w:val="51D51F00"/>
    <w:rsid w:val="51D527BA"/>
    <w:rsid w:val="51D535C6"/>
    <w:rsid w:val="51D53A81"/>
    <w:rsid w:val="51D60D59"/>
    <w:rsid w:val="51D610EC"/>
    <w:rsid w:val="51D615F6"/>
    <w:rsid w:val="51D61B5E"/>
    <w:rsid w:val="51D62A75"/>
    <w:rsid w:val="51D669D1"/>
    <w:rsid w:val="51D750C5"/>
    <w:rsid w:val="51D75590"/>
    <w:rsid w:val="51D77A8A"/>
    <w:rsid w:val="51D81308"/>
    <w:rsid w:val="51D81616"/>
    <w:rsid w:val="51D830B6"/>
    <w:rsid w:val="51D83903"/>
    <w:rsid w:val="51D85776"/>
    <w:rsid w:val="51D9757D"/>
    <w:rsid w:val="51D97D3E"/>
    <w:rsid w:val="51DA038A"/>
    <w:rsid w:val="51DA0BDC"/>
    <w:rsid w:val="51DA25AF"/>
    <w:rsid w:val="51DA3048"/>
    <w:rsid w:val="51DA440F"/>
    <w:rsid w:val="51DA6973"/>
    <w:rsid w:val="51DA6E2E"/>
    <w:rsid w:val="51DA7627"/>
    <w:rsid w:val="51DB0823"/>
    <w:rsid w:val="51DB2378"/>
    <w:rsid w:val="51DB3282"/>
    <w:rsid w:val="51DB7F97"/>
    <w:rsid w:val="51DC0DF8"/>
    <w:rsid w:val="51DC2FD9"/>
    <w:rsid w:val="51DC45A3"/>
    <w:rsid w:val="51DD247A"/>
    <w:rsid w:val="51DD55EC"/>
    <w:rsid w:val="51DD5735"/>
    <w:rsid w:val="51DD6566"/>
    <w:rsid w:val="51DD691E"/>
    <w:rsid w:val="51DD6BC9"/>
    <w:rsid w:val="51DE3EF3"/>
    <w:rsid w:val="51DE58F6"/>
    <w:rsid w:val="51DF05D3"/>
    <w:rsid w:val="51DF1BB3"/>
    <w:rsid w:val="51DF3F3E"/>
    <w:rsid w:val="51DF4444"/>
    <w:rsid w:val="51DF5D1D"/>
    <w:rsid w:val="51DF61F2"/>
    <w:rsid w:val="51DF6918"/>
    <w:rsid w:val="51E00276"/>
    <w:rsid w:val="51E02979"/>
    <w:rsid w:val="51E11E2F"/>
    <w:rsid w:val="51E11F6A"/>
    <w:rsid w:val="51E13D91"/>
    <w:rsid w:val="51E1448D"/>
    <w:rsid w:val="51E1554A"/>
    <w:rsid w:val="51E15B34"/>
    <w:rsid w:val="51E1640E"/>
    <w:rsid w:val="51E21180"/>
    <w:rsid w:val="51E22151"/>
    <w:rsid w:val="51E22A1D"/>
    <w:rsid w:val="51E23F34"/>
    <w:rsid w:val="51E24360"/>
    <w:rsid w:val="51E2484A"/>
    <w:rsid w:val="51E25CE3"/>
    <w:rsid w:val="51E27A91"/>
    <w:rsid w:val="51E30D5C"/>
    <w:rsid w:val="51E32B2A"/>
    <w:rsid w:val="51E33C61"/>
    <w:rsid w:val="51E418E0"/>
    <w:rsid w:val="51E41D8E"/>
    <w:rsid w:val="51E43809"/>
    <w:rsid w:val="51E4475C"/>
    <w:rsid w:val="51E4535F"/>
    <w:rsid w:val="51E46154"/>
    <w:rsid w:val="51E468BB"/>
    <w:rsid w:val="51E47CAD"/>
    <w:rsid w:val="51E50990"/>
    <w:rsid w:val="51E5280C"/>
    <w:rsid w:val="51E5535B"/>
    <w:rsid w:val="51E6045F"/>
    <w:rsid w:val="51E633C9"/>
    <w:rsid w:val="51E64DE7"/>
    <w:rsid w:val="51E6513F"/>
    <w:rsid w:val="51E657D3"/>
    <w:rsid w:val="51E66C69"/>
    <w:rsid w:val="51E67581"/>
    <w:rsid w:val="51E7154B"/>
    <w:rsid w:val="51E72320"/>
    <w:rsid w:val="51E7284C"/>
    <w:rsid w:val="51E728D6"/>
    <w:rsid w:val="51E731B0"/>
    <w:rsid w:val="51E7355C"/>
    <w:rsid w:val="51E74AD4"/>
    <w:rsid w:val="51E82DAD"/>
    <w:rsid w:val="51E83B53"/>
    <w:rsid w:val="51E83CDC"/>
    <w:rsid w:val="51E8639F"/>
    <w:rsid w:val="51E8779D"/>
    <w:rsid w:val="51E90E1F"/>
    <w:rsid w:val="51E92103"/>
    <w:rsid w:val="51E94053"/>
    <w:rsid w:val="51E97071"/>
    <w:rsid w:val="51EA17F5"/>
    <w:rsid w:val="51EA1BE8"/>
    <w:rsid w:val="51EA2146"/>
    <w:rsid w:val="51EA4E96"/>
    <w:rsid w:val="51EA52CE"/>
    <w:rsid w:val="51EB2DE9"/>
    <w:rsid w:val="51EB4B97"/>
    <w:rsid w:val="51EB5A85"/>
    <w:rsid w:val="51EC090F"/>
    <w:rsid w:val="51EC0F1C"/>
    <w:rsid w:val="51EC0F2D"/>
    <w:rsid w:val="51EC2BAD"/>
    <w:rsid w:val="51EC2CC1"/>
    <w:rsid w:val="51EC7F6D"/>
    <w:rsid w:val="51ED2192"/>
    <w:rsid w:val="51ED4DB3"/>
    <w:rsid w:val="51ED63AB"/>
    <w:rsid w:val="51ED6B61"/>
    <w:rsid w:val="51EE0B2B"/>
    <w:rsid w:val="51EE28D9"/>
    <w:rsid w:val="51EE4687"/>
    <w:rsid w:val="51EE6847"/>
    <w:rsid w:val="51EE6EFC"/>
    <w:rsid w:val="51EF2BCF"/>
    <w:rsid w:val="51EF529F"/>
    <w:rsid w:val="51EF68D7"/>
    <w:rsid w:val="51F003FF"/>
    <w:rsid w:val="51F0112D"/>
    <w:rsid w:val="51F01493"/>
    <w:rsid w:val="51F021AD"/>
    <w:rsid w:val="51F056AF"/>
    <w:rsid w:val="51F06797"/>
    <w:rsid w:val="51F10428"/>
    <w:rsid w:val="51F10642"/>
    <w:rsid w:val="51F12F68"/>
    <w:rsid w:val="51F162B1"/>
    <w:rsid w:val="51F167D1"/>
    <w:rsid w:val="51F201EF"/>
    <w:rsid w:val="51F223CA"/>
    <w:rsid w:val="51F234F1"/>
    <w:rsid w:val="51F24178"/>
    <w:rsid w:val="51F2421C"/>
    <w:rsid w:val="51F24E46"/>
    <w:rsid w:val="51F25441"/>
    <w:rsid w:val="51F25A25"/>
    <w:rsid w:val="51F2795F"/>
    <w:rsid w:val="51F307BC"/>
    <w:rsid w:val="51F31C9E"/>
    <w:rsid w:val="51F31E36"/>
    <w:rsid w:val="51F35257"/>
    <w:rsid w:val="51F36142"/>
    <w:rsid w:val="51F37EF0"/>
    <w:rsid w:val="51F42FC5"/>
    <w:rsid w:val="51F46659"/>
    <w:rsid w:val="51F47A17"/>
    <w:rsid w:val="51F53C68"/>
    <w:rsid w:val="51F56AD2"/>
    <w:rsid w:val="51F577C4"/>
    <w:rsid w:val="51F57DFD"/>
    <w:rsid w:val="51F6353C"/>
    <w:rsid w:val="51F64B9F"/>
    <w:rsid w:val="51F7178E"/>
    <w:rsid w:val="51F7407E"/>
    <w:rsid w:val="51F7568B"/>
    <w:rsid w:val="51F7602F"/>
    <w:rsid w:val="51F83124"/>
    <w:rsid w:val="51F83758"/>
    <w:rsid w:val="51F83A40"/>
    <w:rsid w:val="51F85006"/>
    <w:rsid w:val="51F85062"/>
    <w:rsid w:val="51F9186D"/>
    <w:rsid w:val="51F92E88"/>
    <w:rsid w:val="51F94C61"/>
    <w:rsid w:val="51F96C04"/>
    <w:rsid w:val="51F97A22"/>
    <w:rsid w:val="51FA16D9"/>
    <w:rsid w:val="51FA302C"/>
    <w:rsid w:val="51FA3520"/>
    <w:rsid w:val="51FA3CE2"/>
    <w:rsid w:val="51FA4171"/>
    <w:rsid w:val="51FA49B0"/>
    <w:rsid w:val="51FA61C5"/>
    <w:rsid w:val="51FA6F31"/>
    <w:rsid w:val="51FA7063"/>
    <w:rsid w:val="51FA74D0"/>
    <w:rsid w:val="51FA77A2"/>
    <w:rsid w:val="51FB0061"/>
    <w:rsid w:val="51FB21AF"/>
    <w:rsid w:val="51FB24DE"/>
    <w:rsid w:val="51FB2AE9"/>
    <w:rsid w:val="51FB3B2B"/>
    <w:rsid w:val="51FB5957"/>
    <w:rsid w:val="51FC3AE9"/>
    <w:rsid w:val="51FC4FF6"/>
    <w:rsid w:val="51FC6DA4"/>
    <w:rsid w:val="51FC70B7"/>
    <w:rsid w:val="51FC7429"/>
    <w:rsid w:val="51FC796B"/>
    <w:rsid w:val="51FD2B1C"/>
    <w:rsid w:val="51FD2FB0"/>
    <w:rsid w:val="51FD48CA"/>
    <w:rsid w:val="51FD4A72"/>
    <w:rsid w:val="51FE0D6E"/>
    <w:rsid w:val="51FE30C1"/>
    <w:rsid w:val="51FE4025"/>
    <w:rsid w:val="51FE67C9"/>
    <w:rsid w:val="51FF0051"/>
    <w:rsid w:val="51FF0643"/>
    <w:rsid w:val="51FF11D8"/>
    <w:rsid w:val="51FF1D70"/>
    <w:rsid w:val="51FF2E33"/>
    <w:rsid w:val="51FF32E3"/>
    <w:rsid w:val="51FF4AE6"/>
    <w:rsid w:val="51FF53E1"/>
    <w:rsid w:val="51FF6894"/>
    <w:rsid w:val="51FF7559"/>
    <w:rsid w:val="52000E80"/>
    <w:rsid w:val="52001F63"/>
    <w:rsid w:val="52003D20"/>
    <w:rsid w:val="52003F89"/>
    <w:rsid w:val="52004658"/>
    <w:rsid w:val="52005284"/>
    <w:rsid w:val="52005830"/>
    <w:rsid w:val="52007CE1"/>
    <w:rsid w:val="52007D8D"/>
    <w:rsid w:val="5201085F"/>
    <w:rsid w:val="52011CB2"/>
    <w:rsid w:val="5201260D"/>
    <w:rsid w:val="520143BB"/>
    <w:rsid w:val="52017C3C"/>
    <w:rsid w:val="52020133"/>
    <w:rsid w:val="52021624"/>
    <w:rsid w:val="52021EE1"/>
    <w:rsid w:val="52024883"/>
    <w:rsid w:val="520270E8"/>
    <w:rsid w:val="52031004"/>
    <w:rsid w:val="520420FD"/>
    <w:rsid w:val="52045C59"/>
    <w:rsid w:val="52053204"/>
    <w:rsid w:val="520542E1"/>
    <w:rsid w:val="520611E0"/>
    <w:rsid w:val="520619D1"/>
    <w:rsid w:val="52067C23"/>
    <w:rsid w:val="52075749"/>
    <w:rsid w:val="52077265"/>
    <w:rsid w:val="520774F7"/>
    <w:rsid w:val="52077BE4"/>
    <w:rsid w:val="520806F5"/>
    <w:rsid w:val="52080AB4"/>
    <w:rsid w:val="520813BC"/>
    <w:rsid w:val="52081BED"/>
    <w:rsid w:val="520850C0"/>
    <w:rsid w:val="52085831"/>
    <w:rsid w:val="52086FB4"/>
    <w:rsid w:val="520914C1"/>
    <w:rsid w:val="52091B85"/>
    <w:rsid w:val="5209326F"/>
    <w:rsid w:val="52093835"/>
    <w:rsid w:val="52097B31"/>
    <w:rsid w:val="520A2E9E"/>
    <w:rsid w:val="520A3291"/>
    <w:rsid w:val="520A3D0E"/>
    <w:rsid w:val="520A5BE6"/>
    <w:rsid w:val="520A6B82"/>
    <w:rsid w:val="520A7DB7"/>
    <w:rsid w:val="520B251D"/>
    <w:rsid w:val="520B348B"/>
    <w:rsid w:val="520B7A0B"/>
    <w:rsid w:val="520B7EE1"/>
    <w:rsid w:val="520C130D"/>
    <w:rsid w:val="520C2D5F"/>
    <w:rsid w:val="520C3863"/>
    <w:rsid w:val="520C5011"/>
    <w:rsid w:val="520D0FB1"/>
    <w:rsid w:val="520D1996"/>
    <w:rsid w:val="520D67C1"/>
    <w:rsid w:val="520D7203"/>
    <w:rsid w:val="520E0886"/>
    <w:rsid w:val="520E2F00"/>
    <w:rsid w:val="520E3C16"/>
    <w:rsid w:val="520E4575"/>
    <w:rsid w:val="520E59F7"/>
    <w:rsid w:val="520E6AD8"/>
    <w:rsid w:val="520F125D"/>
    <w:rsid w:val="520F19F3"/>
    <w:rsid w:val="520F24BE"/>
    <w:rsid w:val="520F26A6"/>
    <w:rsid w:val="520F2AE8"/>
    <w:rsid w:val="52100D3A"/>
    <w:rsid w:val="52102040"/>
    <w:rsid w:val="52102850"/>
    <w:rsid w:val="52103F28"/>
    <w:rsid w:val="521045FE"/>
    <w:rsid w:val="5210570C"/>
    <w:rsid w:val="52105B50"/>
    <w:rsid w:val="521117A7"/>
    <w:rsid w:val="52112EE8"/>
    <w:rsid w:val="521142C4"/>
    <w:rsid w:val="521151C5"/>
    <w:rsid w:val="52120376"/>
    <w:rsid w:val="52121413"/>
    <w:rsid w:val="521233E7"/>
    <w:rsid w:val="52123D5B"/>
    <w:rsid w:val="52124378"/>
    <w:rsid w:val="5212481A"/>
    <w:rsid w:val="521265C8"/>
    <w:rsid w:val="521307F0"/>
    <w:rsid w:val="52132340"/>
    <w:rsid w:val="521340EE"/>
    <w:rsid w:val="5213732C"/>
    <w:rsid w:val="52137603"/>
    <w:rsid w:val="52140592"/>
    <w:rsid w:val="521414EF"/>
    <w:rsid w:val="52143B4A"/>
    <w:rsid w:val="52143C1E"/>
    <w:rsid w:val="52145688"/>
    <w:rsid w:val="521509AB"/>
    <w:rsid w:val="52151C14"/>
    <w:rsid w:val="52151F45"/>
    <w:rsid w:val="52152F73"/>
    <w:rsid w:val="52154215"/>
    <w:rsid w:val="52156840"/>
    <w:rsid w:val="5216182E"/>
    <w:rsid w:val="521625FF"/>
    <w:rsid w:val="52165614"/>
    <w:rsid w:val="52170F44"/>
    <w:rsid w:val="52171E30"/>
    <w:rsid w:val="52173BDE"/>
    <w:rsid w:val="52174AA4"/>
    <w:rsid w:val="52174C8E"/>
    <w:rsid w:val="52175619"/>
    <w:rsid w:val="5217598C"/>
    <w:rsid w:val="5217788B"/>
    <w:rsid w:val="5218167A"/>
    <w:rsid w:val="52186303"/>
    <w:rsid w:val="52186AA9"/>
    <w:rsid w:val="5219152C"/>
    <w:rsid w:val="5219226D"/>
    <w:rsid w:val="52195BA8"/>
    <w:rsid w:val="521A00EA"/>
    <w:rsid w:val="521A0616"/>
    <w:rsid w:val="521A36CE"/>
    <w:rsid w:val="521A3F9A"/>
    <w:rsid w:val="521A5200"/>
    <w:rsid w:val="521A5D85"/>
    <w:rsid w:val="521A722A"/>
    <w:rsid w:val="521B0F9B"/>
    <w:rsid w:val="521B2B8C"/>
    <w:rsid w:val="521B5A22"/>
    <w:rsid w:val="521B6B8B"/>
    <w:rsid w:val="521B6ECB"/>
    <w:rsid w:val="521B7081"/>
    <w:rsid w:val="521B70D9"/>
    <w:rsid w:val="521C11F4"/>
    <w:rsid w:val="521C162A"/>
    <w:rsid w:val="521C2FA3"/>
    <w:rsid w:val="521C3624"/>
    <w:rsid w:val="521C5BFD"/>
    <w:rsid w:val="521C6129"/>
    <w:rsid w:val="521C7FFB"/>
    <w:rsid w:val="521D2C74"/>
    <w:rsid w:val="521D3568"/>
    <w:rsid w:val="521D4A89"/>
    <w:rsid w:val="521D4E51"/>
    <w:rsid w:val="521D4F6D"/>
    <w:rsid w:val="521D5006"/>
    <w:rsid w:val="521D6D1B"/>
    <w:rsid w:val="521D7526"/>
    <w:rsid w:val="521E15C3"/>
    <w:rsid w:val="521E291B"/>
    <w:rsid w:val="521E31BF"/>
    <w:rsid w:val="521E3232"/>
    <w:rsid w:val="521E54EC"/>
    <w:rsid w:val="521E616C"/>
    <w:rsid w:val="521E7BF3"/>
    <w:rsid w:val="521F08BA"/>
    <w:rsid w:val="521F0CE5"/>
    <w:rsid w:val="521F2A93"/>
    <w:rsid w:val="521F3DAB"/>
    <w:rsid w:val="521F6F37"/>
    <w:rsid w:val="52200184"/>
    <w:rsid w:val="5220070B"/>
    <w:rsid w:val="5220260D"/>
    <w:rsid w:val="5220314E"/>
    <w:rsid w:val="5220517E"/>
    <w:rsid w:val="5220523B"/>
    <w:rsid w:val="5220533C"/>
    <w:rsid w:val="52207E0C"/>
    <w:rsid w:val="522100E1"/>
    <w:rsid w:val="522110BB"/>
    <w:rsid w:val="5221129C"/>
    <w:rsid w:val="52213037"/>
    <w:rsid w:val="52214ED3"/>
    <w:rsid w:val="5221680B"/>
    <w:rsid w:val="52222550"/>
    <w:rsid w:val="5222272C"/>
    <w:rsid w:val="52223095"/>
    <w:rsid w:val="52223754"/>
    <w:rsid w:val="52223E6D"/>
    <w:rsid w:val="52224331"/>
    <w:rsid w:val="52227BD3"/>
    <w:rsid w:val="522307D5"/>
    <w:rsid w:val="52232583"/>
    <w:rsid w:val="52233BBC"/>
    <w:rsid w:val="522341C3"/>
    <w:rsid w:val="522343BC"/>
    <w:rsid w:val="52234718"/>
    <w:rsid w:val="522408FB"/>
    <w:rsid w:val="5224454D"/>
    <w:rsid w:val="52244B0A"/>
    <w:rsid w:val="5224526D"/>
    <w:rsid w:val="52245990"/>
    <w:rsid w:val="522462FB"/>
    <w:rsid w:val="5224727F"/>
    <w:rsid w:val="52247C1D"/>
    <w:rsid w:val="52251D4C"/>
    <w:rsid w:val="522527EE"/>
    <w:rsid w:val="522532C0"/>
    <w:rsid w:val="52262073"/>
    <w:rsid w:val="52263438"/>
    <w:rsid w:val="52263C7E"/>
    <w:rsid w:val="52263E21"/>
    <w:rsid w:val="522662FA"/>
    <w:rsid w:val="52270757"/>
    <w:rsid w:val="522717EE"/>
    <w:rsid w:val="5227311A"/>
    <w:rsid w:val="52274C80"/>
    <w:rsid w:val="52276C0C"/>
    <w:rsid w:val="52280003"/>
    <w:rsid w:val="52280185"/>
    <w:rsid w:val="52280345"/>
    <w:rsid w:val="52281131"/>
    <w:rsid w:val="522824AD"/>
    <w:rsid w:val="52283C91"/>
    <w:rsid w:val="52286ED8"/>
    <w:rsid w:val="52287B99"/>
    <w:rsid w:val="52290251"/>
    <w:rsid w:val="522916A8"/>
    <w:rsid w:val="52291777"/>
    <w:rsid w:val="52291B63"/>
    <w:rsid w:val="52292D56"/>
    <w:rsid w:val="52293911"/>
    <w:rsid w:val="52294CEC"/>
    <w:rsid w:val="522956BF"/>
    <w:rsid w:val="52295D9F"/>
    <w:rsid w:val="52296D09"/>
    <w:rsid w:val="52297B2D"/>
    <w:rsid w:val="522A03DB"/>
    <w:rsid w:val="522A0501"/>
    <w:rsid w:val="522A26AA"/>
    <w:rsid w:val="522A3903"/>
    <w:rsid w:val="522A3C93"/>
    <w:rsid w:val="522A7093"/>
    <w:rsid w:val="522B0252"/>
    <w:rsid w:val="522B05D5"/>
    <w:rsid w:val="522B0C2B"/>
    <w:rsid w:val="522B1438"/>
    <w:rsid w:val="522B2D56"/>
    <w:rsid w:val="522B4F1F"/>
    <w:rsid w:val="522B58DB"/>
    <w:rsid w:val="522C17CB"/>
    <w:rsid w:val="522C1AD2"/>
    <w:rsid w:val="522D0F80"/>
    <w:rsid w:val="522D1654"/>
    <w:rsid w:val="522D3402"/>
    <w:rsid w:val="522D364F"/>
    <w:rsid w:val="522D4D15"/>
    <w:rsid w:val="522D51B0"/>
    <w:rsid w:val="522D5FAE"/>
    <w:rsid w:val="522D7D6F"/>
    <w:rsid w:val="522E0CC5"/>
    <w:rsid w:val="522E0F28"/>
    <w:rsid w:val="522E2410"/>
    <w:rsid w:val="522E34D6"/>
    <w:rsid w:val="522E54F9"/>
    <w:rsid w:val="522E5EFF"/>
    <w:rsid w:val="522E717A"/>
    <w:rsid w:val="522F0DB3"/>
    <w:rsid w:val="522F0F18"/>
    <w:rsid w:val="522F1477"/>
    <w:rsid w:val="522F4186"/>
    <w:rsid w:val="522F6471"/>
    <w:rsid w:val="522F68D9"/>
    <w:rsid w:val="5230127E"/>
    <w:rsid w:val="52302EF2"/>
    <w:rsid w:val="52303CC3"/>
    <w:rsid w:val="523046B6"/>
    <w:rsid w:val="52304CA0"/>
    <w:rsid w:val="52305701"/>
    <w:rsid w:val="52306A4E"/>
    <w:rsid w:val="5231752C"/>
    <w:rsid w:val="52317E52"/>
    <w:rsid w:val="523200B5"/>
    <w:rsid w:val="52320A18"/>
    <w:rsid w:val="52322221"/>
    <w:rsid w:val="523227C6"/>
    <w:rsid w:val="5232466C"/>
    <w:rsid w:val="52325B83"/>
    <w:rsid w:val="52326220"/>
    <w:rsid w:val="52326C6A"/>
    <w:rsid w:val="523302EC"/>
    <w:rsid w:val="52330518"/>
    <w:rsid w:val="52334A98"/>
    <w:rsid w:val="52336282"/>
    <w:rsid w:val="5233653E"/>
    <w:rsid w:val="523429E2"/>
    <w:rsid w:val="52343E93"/>
    <w:rsid w:val="52344790"/>
    <w:rsid w:val="52344B41"/>
    <w:rsid w:val="52346027"/>
    <w:rsid w:val="5234700E"/>
    <w:rsid w:val="52350508"/>
    <w:rsid w:val="52351165"/>
    <w:rsid w:val="52353387"/>
    <w:rsid w:val="52353901"/>
    <w:rsid w:val="52354064"/>
    <w:rsid w:val="523549B3"/>
    <w:rsid w:val="52354E7B"/>
    <w:rsid w:val="523602B0"/>
    <w:rsid w:val="523614F6"/>
    <w:rsid w:val="5236566E"/>
    <w:rsid w:val="52367C2F"/>
    <w:rsid w:val="523734C2"/>
    <w:rsid w:val="52374280"/>
    <w:rsid w:val="52377DDC"/>
    <w:rsid w:val="523809FB"/>
    <w:rsid w:val="52383B1A"/>
    <w:rsid w:val="52383B54"/>
    <w:rsid w:val="52384A5B"/>
    <w:rsid w:val="52386093"/>
    <w:rsid w:val="5238633C"/>
    <w:rsid w:val="52386FBD"/>
    <w:rsid w:val="52391DA6"/>
    <w:rsid w:val="523942A5"/>
    <w:rsid w:val="52394657"/>
    <w:rsid w:val="5239507C"/>
    <w:rsid w:val="52397523"/>
    <w:rsid w:val="523977AE"/>
    <w:rsid w:val="52397FF8"/>
    <w:rsid w:val="523A09B3"/>
    <w:rsid w:val="523A167B"/>
    <w:rsid w:val="523A1E43"/>
    <w:rsid w:val="523A25BD"/>
    <w:rsid w:val="523A3021"/>
    <w:rsid w:val="523A3491"/>
    <w:rsid w:val="523A37BE"/>
    <w:rsid w:val="523A3F05"/>
    <w:rsid w:val="523A5B1F"/>
    <w:rsid w:val="523A78CD"/>
    <w:rsid w:val="523B1EAA"/>
    <w:rsid w:val="523B29F5"/>
    <w:rsid w:val="523B2BB4"/>
    <w:rsid w:val="523B3440"/>
    <w:rsid w:val="523B4A14"/>
    <w:rsid w:val="523B5F68"/>
    <w:rsid w:val="523C0185"/>
    <w:rsid w:val="523C1329"/>
    <w:rsid w:val="523C32A0"/>
    <w:rsid w:val="523C3645"/>
    <w:rsid w:val="523C4995"/>
    <w:rsid w:val="523C53F3"/>
    <w:rsid w:val="523C5F10"/>
    <w:rsid w:val="523D4EAE"/>
    <w:rsid w:val="523E560F"/>
    <w:rsid w:val="523E7242"/>
    <w:rsid w:val="523E73BD"/>
    <w:rsid w:val="523E75BD"/>
    <w:rsid w:val="523F04E7"/>
    <w:rsid w:val="523F0C82"/>
    <w:rsid w:val="523F1387"/>
    <w:rsid w:val="523F235D"/>
    <w:rsid w:val="523F3135"/>
    <w:rsid w:val="523F4825"/>
    <w:rsid w:val="523F4926"/>
    <w:rsid w:val="523F4EE3"/>
    <w:rsid w:val="52400793"/>
    <w:rsid w:val="52403E84"/>
    <w:rsid w:val="52406162"/>
    <w:rsid w:val="52410C5B"/>
    <w:rsid w:val="52411F92"/>
    <w:rsid w:val="52412A09"/>
    <w:rsid w:val="524143D4"/>
    <w:rsid w:val="52416EAD"/>
    <w:rsid w:val="52421326"/>
    <w:rsid w:val="52424290"/>
    <w:rsid w:val="52425EB1"/>
    <w:rsid w:val="524263F2"/>
    <w:rsid w:val="5242693C"/>
    <w:rsid w:val="5243030A"/>
    <w:rsid w:val="5243362B"/>
    <w:rsid w:val="524349D3"/>
    <w:rsid w:val="524354A2"/>
    <w:rsid w:val="52436C5F"/>
    <w:rsid w:val="5244129E"/>
    <w:rsid w:val="524424F9"/>
    <w:rsid w:val="524468EE"/>
    <w:rsid w:val="52446C48"/>
    <w:rsid w:val="52450254"/>
    <w:rsid w:val="52450697"/>
    <w:rsid w:val="52450DE5"/>
    <w:rsid w:val="5245699D"/>
    <w:rsid w:val="5246001F"/>
    <w:rsid w:val="52463DB9"/>
    <w:rsid w:val="524644C3"/>
    <w:rsid w:val="52465A97"/>
    <w:rsid w:val="52471E17"/>
    <w:rsid w:val="5247258B"/>
    <w:rsid w:val="52472FB7"/>
    <w:rsid w:val="524746F8"/>
    <w:rsid w:val="524753D3"/>
    <w:rsid w:val="5248023B"/>
    <w:rsid w:val="524808BE"/>
    <w:rsid w:val="52481FEA"/>
    <w:rsid w:val="52483D98"/>
    <w:rsid w:val="52484447"/>
    <w:rsid w:val="5248479E"/>
    <w:rsid w:val="52484CBE"/>
    <w:rsid w:val="52485989"/>
    <w:rsid w:val="52485B88"/>
    <w:rsid w:val="52495D62"/>
    <w:rsid w:val="52497B10"/>
    <w:rsid w:val="524A0194"/>
    <w:rsid w:val="524A02D1"/>
    <w:rsid w:val="524A1938"/>
    <w:rsid w:val="524A3079"/>
    <w:rsid w:val="524A3FB4"/>
    <w:rsid w:val="524A5B58"/>
    <w:rsid w:val="524A7610"/>
    <w:rsid w:val="524B1ADA"/>
    <w:rsid w:val="524B3888"/>
    <w:rsid w:val="524B7D2C"/>
    <w:rsid w:val="524C0854"/>
    <w:rsid w:val="524C16C3"/>
    <w:rsid w:val="524C330A"/>
    <w:rsid w:val="524D0DC7"/>
    <w:rsid w:val="524D13AE"/>
    <w:rsid w:val="524D19FA"/>
    <w:rsid w:val="524D4868"/>
    <w:rsid w:val="524D4CA2"/>
    <w:rsid w:val="524D5A84"/>
    <w:rsid w:val="524D63C0"/>
    <w:rsid w:val="524D6DAE"/>
    <w:rsid w:val="524D7600"/>
    <w:rsid w:val="524E02B9"/>
    <w:rsid w:val="524E18B2"/>
    <w:rsid w:val="524E4064"/>
    <w:rsid w:val="524E5126"/>
    <w:rsid w:val="524E6ABE"/>
    <w:rsid w:val="524F1749"/>
    <w:rsid w:val="524F6801"/>
    <w:rsid w:val="52500E9E"/>
    <w:rsid w:val="52502118"/>
    <w:rsid w:val="52503A9A"/>
    <w:rsid w:val="52505775"/>
    <w:rsid w:val="525057AA"/>
    <w:rsid w:val="52505FAE"/>
    <w:rsid w:val="525070F0"/>
    <w:rsid w:val="5251037B"/>
    <w:rsid w:val="525135C7"/>
    <w:rsid w:val="525147CA"/>
    <w:rsid w:val="52514894"/>
    <w:rsid w:val="525210BA"/>
    <w:rsid w:val="52523856"/>
    <w:rsid w:val="52523B85"/>
    <w:rsid w:val="525243CD"/>
    <w:rsid w:val="5252790F"/>
    <w:rsid w:val="5253273C"/>
    <w:rsid w:val="52532F3C"/>
    <w:rsid w:val="525334E5"/>
    <w:rsid w:val="525367B9"/>
    <w:rsid w:val="52546BE0"/>
    <w:rsid w:val="52550769"/>
    <w:rsid w:val="52551EF0"/>
    <w:rsid w:val="525521AB"/>
    <w:rsid w:val="52554706"/>
    <w:rsid w:val="5256161C"/>
    <w:rsid w:val="525625DB"/>
    <w:rsid w:val="5256365E"/>
    <w:rsid w:val="52565A1E"/>
    <w:rsid w:val="5257047F"/>
    <w:rsid w:val="52570C10"/>
    <w:rsid w:val="5257223C"/>
    <w:rsid w:val="52572AAC"/>
    <w:rsid w:val="525735D2"/>
    <w:rsid w:val="52574FE1"/>
    <w:rsid w:val="525766D1"/>
    <w:rsid w:val="52583A3C"/>
    <w:rsid w:val="52585CAD"/>
    <w:rsid w:val="52586DE8"/>
    <w:rsid w:val="52592449"/>
    <w:rsid w:val="525941F7"/>
    <w:rsid w:val="52595FA5"/>
    <w:rsid w:val="525A1D1D"/>
    <w:rsid w:val="525A3ACB"/>
    <w:rsid w:val="525A3FB4"/>
    <w:rsid w:val="525B57E5"/>
    <w:rsid w:val="525C1BC3"/>
    <w:rsid w:val="525C3216"/>
    <w:rsid w:val="525C3CE7"/>
    <w:rsid w:val="525C4813"/>
    <w:rsid w:val="525C5A95"/>
    <w:rsid w:val="525C7843"/>
    <w:rsid w:val="525D5028"/>
    <w:rsid w:val="525D5EB6"/>
    <w:rsid w:val="525D66CD"/>
    <w:rsid w:val="525E180D"/>
    <w:rsid w:val="525E35BB"/>
    <w:rsid w:val="525E44C6"/>
    <w:rsid w:val="525E7637"/>
    <w:rsid w:val="525F10E1"/>
    <w:rsid w:val="525F5585"/>
    <w:rsid w:val="525F7333"/>
    <w:rsid w:val="526024D6"/>
    <w:rsid w:val="52602DDE"/>
    <w:rsid w:val="52603241"/>
    <w:rsid w:val="526037D7"/>
    <w:rsid w:val="52603D62"/>
    <w:rsid w:val="52605C88"/>
    <w:rsid w:val="52610F3A"/>
    <w:rsid w:val="526112FD"/>
    <w:rsid w:val="52611673"/>
    <w:rsid w:val="52612F1E"/>
    <w:rsid w:val="526130AB"/>
    <w:rsid w:val="5261380C"/>
    <w:rsid w:val="5261584E"/>
    <w:rsid w:val="52621300"/>
    <w:rsid w:val="52621B4A"/>
    <w:rsid w:val="52621DCD"/>
    <w:rsid w:val="526238F8"/>
    <w:rsid w:val="52626428"/>
    <w:rsid w:val="52627878"/>
    <w:rsid w:val="52630BD1"/>
    <w:rsid w:val="52632790"/>
    <w:rsid w:val="52632E2B"/>
    <w:rsid w:val="52634497"/>
    <w:rsid w:val="52635075"/>
    <w:rsid w:val="52642D2F"/>
    <w:rsid w:val="52643326"/>
    <w:rsid w:val="5264494A"/>
    <w:rsid w:val="526450B0"/>
    <w:rsid w:val="526451A8"/>
    <w:rsid w:val="52650DED"/>
    <w:rsid w:val="526515A2"/>
    <w:rsid w:val="52651758"/>
    <w:rsid w:val="5265190D"/>
    <w:rsid w:val="52652D32"/>
    <w:rsid w:val="526565AE"/>
    <w:rsid w:val="52657621"/>
    <w:rsid w:val="52657DC2"/>
    <w:rsid w:val="526606C2"/>
    <w:rsid w:val="52661111"/>
    <w:rsid w:val="52662470"/>
    <w:rsid w:val="52666914"/>
    <w:rsid w:val="52670806"/>
    <w:rsid w:val="52677672"/>
    <w:rsid w:val="526804A5"/>
    <w:rsid w:val="5268268C"/>
    <w:rsid w:val="52683A31"/>
    <w:rsid w:val="5268443A"/>
    <w:rsid w:val="526861E8"/>
    <w:rsid w:val="52686602"/>
    <w:rsid w:val="52687225"/>
    <w:rsid w:val="52687CEA"/>
    <w:rsid w:val="52690E54"/>
    <w:rsid w:val="526936C5"/>
    <w:rsid w:val="52695D51"/>
    <w:rsid w:val="526A01B2"/>
    <w:rsid w:val="526A25D9"/>
    <w:rsid w:val="526A3790"/>
    <w:rsid w:val="526A4EFB"/>
    <w:rsid w:val="526A6351"/>
    <w:rsid w:val="526A6404"/>
    <w:rsid w:val="526B0D4E"/>
    <w:rsid w:val="526B2BD0"/>
    <w:rsid w:val="526B3F2A"/>
    <w:rsid w:val="526B5CD8"/>
    <w:rsid w:val="526C1D1C"/>
    <w:rsid w:val="526C44B6"/>
    <w:rsid w:val="526C4F83"/>
    <w:rsid w:val="526D0751"/>
    <w:rsid w:val="526D1699"/>
    <w:rsid w:val="526D1A50"/>
    <w:rsid w:val="526D37FE"/>
    <w:rsid w:val="526D5732"/>
    <w:rsid w:val="526D7CA2"/>
    <w:rsid w:val="526E1A25"/>
    <w:rsid w:val="526E53C8"/>
    <w:rsid w:val="526E7576"/>
    <w:rsid w:val="526F0D33"/>
    <w:rsid w:val="526F1290"/>
    <w:rsid w:val="526F3A1A"/>
    <w:rsid w:val="526F3EE3"/>
    <w:rsid w:val="526F57C8"/>
    <w:rsid w:val="526F6B2D"/>
    <w:rsid w:val="52701540"/>
    <w:rsid w:val="527032EE"/>
    <w:rsid w:val="52705E6E"/>
    <w:rsid w:val="527061A2"/>
    <w:rsid w:val="52713EF5"/>
    <w:rsid w:val="52716224"/>
    <w:rsid w:val="527168E3"/>
    <w:rsid w:val="52720E14"/>
    <w:rsid w:val="52721C64"/>
    <w:rsid w:val="52722901"/>
    <w:rsid w:val="5272350A"/>
    <w:rsid w:val="52724CE2"/>
    <w:rsid w:val="527252B8"/>
    <w:rsid w:val="52727066"/>
    <w:rsid w:val="527276B4"/>
    <w:rsid w:val="52727EB1"/>
    <w:rsid w:val="527307FD"/>
    <w:rsid w:val="52734B8D"/>
    <w:rsid w:val="527350D1"/>
    <w:rsid w:val="52737C64"/>
    <w:rsid w:val="52737C93"/>
    <w:rsid w:val="527400A5"/>
    <w:rsid w:val="52741030"/>
    <w:rsid w:val="52742DDF"/>
    <w:rsid w:val="527434F3"/>
    <w:rsid w:val="52747852"/>
    <w:rsid w:val="52752746"/>
    <w:rsid w:val="527545B9"/>
    <w:rsid w:val="52754F0B"/>
    <w:rsid w:val="52756035"/>
    <w:rsid w:val="52756B57"/>
    <w:rsid w:val="52757844"/>
    <w:rsid w:val="527602C7"/>
    <w:rsid w:val="52760C06"/>
    <w:rsid w:val="52763B95"/>
    <w:rsid w:val="52764721"/>
    <w:rsid w:val="52770772"/>
    <w:rsid w:val="52770955"/>
    <w:rsid w:val="527723C4"/>
    <w:rsid w:val="52772848"/>
    <w:rsid w:val="527728CF"/>
    <w:rsid w:val="5277374B"/>
    <w:rsid w:val="5277467D"/>
    <w:rsid w:val="5277486F"/>
    <w:rsid w:val="5277690F"/>
    <w:rsid w:val="527821A3"/>
    <w:rsid w:val="52783526"/>
    <w:rsid w:val="52786C19"/>
    <w:rsid w:val="5279010F"/>
    <w:rsid w:val="527903F5"/>
    <w:rsid w:val="52793237"/>
    <w:rsid w:val="527966EE"/>
    <w:rsid w:val="527A0BD6"/>
    <w:rsid w:val="527A194B"/>
    <w:rsid w:val="527A1D8F"/>
    <w:rsid w:val="527A5569"/>
    <w:rsid w:val="527A5F1B"/>
    <w:rsid w:val="527B0CFF"/>
    <w:rsid w:val="527B23BF"/>
    <w:rsid w:val="527B555D"/>
    <w:rsid w:val="527B6107"/>
    <w:rsid w:val="527B72D6"/>
    <w:rsid w:val="527B7B57"/>
    <w:rsid w:val="527C1C93"/>
    <w:rsid w:val="527C3337"/>
    <w:rsid w:val="527C3D34"/>
    <w:rsid w:val="527C6137"/>
    <w:rsid w:val="527C647C"/>
    <w:rsid w:val="527C74B8"/>
    <w:rsid w:val="527D47C7"/>
    <w:rsid w:val="527D5F08"/>
    <w:rsid w:val="527D667E"/>
    <w:rsid w:val="527D67C1"/>
    <w:rsid w:val="527D7C3F"/>
    <w:rsid w:val="527E1EAF"/>
    <w:rsid w:val="527E3C5D"/>
    <w:rsid w:val="527E434F"/>
    <w:rsid w:val="527E5A0B"/>
    <w:rsid w:val="527E74E0"/>
    <w:rsid w:val="527F1783"/>
    <w:rsid w:val="527F1CB8"/>
    <w:rsid w:val="527F41B4"/>
    <w:rsid w:val="527F77CE"/>
    <w:rsid w:val="527F7996"/>
    <w:rsid w:val="528024FB"/>
    <w:rsid w:val="5280693F"/>
    <w:rsid w:val="52806B2C"/>
    <w:rsid w:val="52807437"/>
    <w:rsid w:val="528076BB"/>
    <w:rsid w:val="52807855"/>
    <w:rsid w:val="528079D5"/>
    <w:rsid w:val="5281374D"/>
    <w:rsid w:val="528145D8"/>
    <w:rsid w:val="5281488E"/>
    <w:rsid w:val="528154FB"/>
    <w:rsid w:val="52815D19"/>
    <w:rsid w:val="52817153"/>
    <w:rsid w:val="52825436"/>
    <w:rsid w:val="5282603C"/>
    <w:rsid w:val="528271A9"/>
    <w:rsid w:val="5282757E"/>
    <w:rsid w:val="52830639"/>
    <w:rsid w:val="52831274"/>
    <w:rsid w:val="5283320A"/>
    <w:rsid w:val="52834CEE"/>
    <w:rsid w:val="528373BD"/>
    <w:rsid w:val="528445A5"/>
    <w:rsid w:val="5284469A"/>
    <w:rsid w:val="52844992"/>
    <w:rsid w:val="52846D9A"/>
    <w:rsid w:val="5285323E"/>
    <w:rsid w:val="5285403C"/>
    <w:rsid w:val="52854FEC"/>
    <w:rsid w:val="52855108"/>
    <w:rsid w:val="52856F28"/>
    <w:rsid w:val="52862B12"/>
    <w:rsid w:val="52863E55"/>
    <w:rsid w:val="528648C0"/>
    <w:rsid w:val="528677EA"/>
    <w:rsid w:val="5287044A"/>
    <w:rsid w:val="528707DC"/>
    <w:rsid w:val="52870A24"/>
    <w:rsid w:val="52874434"/>
    <w:rsid w:val="52876FD9"/>
    <w:rsid w:val="52877C09"/>
    <w:rsid w:val="52880638"/>
    <w:rsid w:val="52881D7F"/>
    <w:rsid w:val="52882138"/>
    <w:rsid w:val="52884ADC"/>
    <w:rsid w:val="52885001"/>
    <w:rsid w:val="528869F9"/>
    <w:rsid w:val="52887419"/>
    <w:rsid w:val="528913DE"/>
    <w:rsid w:val="52893D92"/>
    <w:rsid w:val="528943B0"/>
    <w:rsid w:val="528944AB"/>
    <w:rsid w:val="5289687D"/>
    <w:rsid w:val="528A0854"/>
    <w:rsid w:val="528A2602"/>
    <w:rsid w:val="528A42DC"/>
    <w:rsid w:val="528A4C77"/>
    <w:rsid w:val="528A6DCB"/>
    <w:rsid w:val="528B025B"/>
    <w:rsid w:val="528B1918"/>
    <w:rsid w:val="528B1DDD"/>
    <w:rsid w:val="528B1ED6"/>
    <w:rsid w:val="528B2A95"/>
    <w:rsid w:val="528B2D66"/>
    <w:rsid w:val="528B637A"/>
    <w:rsid w:val="528C00A1"/>
    <w:rsid w:val="528C28B3"/>
    <w:rsid w:val="528C4FE5"/>
    <w:rsid w:val="528C5A87"/>
    <w:rsid w:val="528C6095"/>
    <w:rsid w:val="528C7313"/>
    <w:rsid w:val="528D1027"/>
    <w:rsid w:val="528D15F2"/>
    <w:rsid w:val="528D20F2"/>
    <w:rsid w:val="528D285B"/>
    <w:rsid w:val="528D3959"/>
    <w:rsid w:val="528D3EA0"/>
    <w:rsid w:val="528D42BC"/>
    <w:rsid w:val="528E0576"/>
    <w:rsid w:val="528E2C70"/>
    <w:rsid w:val="528E3A65"/>
    <w:rsid w:val="528E4F98"/>
    <w:rsid w:val="528E5F11"/>
    <w:rsid w:val="528E7D11"/>
    <w:rsid w:val="528F19C6"/>
    <w:rsid w:val="528F2225"/>
    <w:rsid w:val="528F2A37"/>
    <w:rsid w:val="528F7C18"/>
    <w:rsid w:val="5290006C"/>
    <w:rsid w:val="52900663"/>
    <w:rsid w:val="52900F78"/>
    <w:rsid w:val="52903812"/>
    <w:rsid w:val="52903990"/>
    <w:rsid w:val="52903BBA"/>
    <w:rsid w:val="52903D98"/>
    <w:rsid w:val="5290573F"/>
    <w:rsid w:val="52905813"/>
    <w:rsid w:val="52906027"/>
    <w:rsid w:val="52906848"/>
    <w:rsid w:val="52910142"/>
    <w:rsid w:val="52911BE2"/>
    <w:rsid w:val="52915CC4"/>
    <w:rsid w:val="529178B6"/>
    <w:rsid w:val="529212C1"/>
    <w:rsid w:val="529214B7"/>
    <w:rsid w:val="52925F88"/>
    <w:rsid w:val="52926C9E"/>
    <w:rsid w:val="52927709"/>
    <w:rsid w:val="52927CE4"/>
    <w:rsid w:val="5293012E"/>
    <w:rsid w:val="52932842"/>
    <w:rsid w:val="52936834"/>
    <w:rsid w:val="529369ED"/>
    <w:rsid w:val="52940567"/>
    <w:rsid w:val="52941517"/>
    <w:rsid w:val="529415BE"/>
    <w:rsid w:val="529451C4"/>
    <w:rsid w:val="5294522F"/>
    <w:rsid w:val="52950AD8"/>
    <w:rsid w:val="52950FA7"/>
    <w:rsid w:val="52951AB7"/>
    <w:rsid w:val="52952D1F"/>
    <w:rsid w:val="52952D55"/>
    <w:rsid w:val="5295348A"/>
    <w:rsid w:val="5295585C"/>
    <w:rsid w:val="52957C34"/>
    <w:rsid w:val="529671F9"/>
    <w:rsid w:val="5297279D"/>
    <w:rsid w:val="52974D1F"/>
    <w:rsid w:val="529754A0"/>
    <w:rsid w:val="52977AA4"/>
    <w:rsid w:val="52980998"/>
    <w:rsid w:val="52980E47"/>
    <w:rsid w:val="529835FD"/>
    <w:rsid w:val="529841BF"/>
    <w:rsid w:val="52990A97"/>
    <w:rsid w:val="52992845"/>
    <w:rsid w:val="52992E68"/>
    <w:rsid w:val="52994922"/>
    <w:rsid w:val="52996F39"/>
    <w:rsid w:val="529A036B"/>
    <w:rsid w:val="529A07CE"/>
    <w:rsid w:val="529A3CEF"/>
    <w:rsid w:val="529A56E5"/>
    <w:rsid w:val="529A65BD"/>
    <w:rsid w:val="529A68C0"/>
    <w:rsid w:val="529B2709"/>
    <w:rsid w:val="529B480F"/>
    <w:rsid w:val="529B5DD5"/>
    <w:rsid w:val="529C0587"/>
    <w:rsid w:val="529C11E0"/>
    <w:rsid w:val="529C2921"/>
    <w:rsid w:val="529C40E3"/>
    <w:rsid w:val="529C5910"/>
    <w:rsid w:val="529D3A5E"/>
    <w:rsid w:val="529E1C09"/>
    <w:rsid w:val="529E42FF"/>
    <w:rsid w:val="529E4FA4"/>
    <w:rsid w:val="529E60AD"/>
    <w:rsid w:val="529E68A9"/>
    <w:rsid w:val="529E78FF"/>
    <w:rsid w:val="529E7E5B"/>
    <w:rsid w:val="529F04BE"/>
    <w:rsid w:val="529F0655"/>
    <w:rsid w:val="529F19E6"/>
    <w:rsid w:val="529F262B"/>
    <w:rsid w:val="529F42FB"/>
    <w:rsid w:val="529F46CB"/>
    <w:rsid w:val="529F5040"/>
    <w:rsid w:val="529F5259"/>
    <w:rsid w:val="529F56A1"/>
    <w:rsid w:val="529F5982"/>
    <w:rsid w:val="529F66D1"/>
    <w:rsid w:val="52A01938"/>
    <w:rsid w:val="52A01E26"/>
    <w:rsid w:val="52A02093"/>
    <w:rsid w:val="52A03BD4"/>
    <w:rsid w:val="52A05CCE"/>
    <w:rsid w:val="52A07B61"/>
    <w:rsid w:val="52A102FC"/>
    <w:rsid w:val="52A10E51"/>
    <w:rsid w:val="52A116FA"/>
    <w:rsid w:val="52A1794C"/>
    <w:rsid w:val="52A21CCF"/>
    <w:rsid w:val="52A259F0"/>
    <w:rsid w:val="52A25C03"/>
    <w:rsid w:val="52A334A1"/>
    <w:rsid w:val="52A336C4"/>
    <w:rsid w:val="52A34800"/>
    <w:rsid w:val="52A37D07"/>
    <w:rsid w:val="52A42F98"/>
    <w:rsid w:val="52A47972"/>
    <w:rsid w:val="52A511EA"/>
    <w:rsid w:val="52A55F1D"/>
    <w:rsid w:val="52A5743C"/>
    <w:rsid w:val="52A631B4"/>
    <w:rsid w:val="52A64E63"/>
    <w:rsid w:val="52A66D10"/>
    <w:rsid w:val="52A71F1E"/>
    <w:rsid w:val="52A76756"/>
    <w:rsid w:val="52A767B0"/>
    <w:rsid w:val="52A80EAD"/>
    <w:rsid w:val="52A94F25"/>
    <w:rsid w:val="52A9519F"/>
    <w:rsid w:val="52AA097C"/>
    <w:rsid w:val="52AA216D"/>
    <w:rsid w:val="52AA2646"/>
    <w:rsid w:val="52AA2CA4"/>
    <w:rsid w:val="52AA37E4"/>
    <w:rsid w:val="52AA6800"/>
    <w:rsid w:val="52AB0D58"/>
    <w:rsid w:val="52AB2578"/>
    <w:rsid w:val="52AC1547"/>
    <w:rsid w:val="52AC19FF"/>
    <w:rsid w:val="52AC1FD6"/>
    <w:rsid w:val="52AC38AF"/>
    <w:rsid w:val="52AC3EB8"/>
    <w:rsid w:val="52AC573A"/>
    <w:rsid w:val="52AC605F"/>
    <w:rsid w:val="52AD009F"/>
    <w:rsid w:val="52AD3364"/>
    <w:rsid w:val="52AD3CA8"/>
    <w:rsid w:val="52AD55D2"/>
    <w:rsid w:val="52AD6661"/>
    <w:rsid w:val="52AD6B22"/>
    <w:rsid w:val="52AE3379"/>
    <w:rsid w:val="52AE4FC6"/>
    <w:rsid w:val="52AE5970"/>
    <w:rsid w:val="52AE77AA"/>
    <w:rsid w:val="52AF2069"/>
    <w:rsid w:val="52AF22F7"/>
    <w:rsid w:val="52AF3E17"/>
    <w:rsid w:val="52AF489E"/>
    <w:rsid w:val="52AF512D"/>
    <w:rsid w:val="52AF6285"/>
    <w:rsid w:val="52AF70F7"/>
    <w:rsid w:val="52B00738"/>
    <w:rsid w:val="52B02227"/>
    <w:rsid w:val="52B034C4"/>
    <w:rsid w:val="52B04B74"/>
    <w:rsid w:val="52B04EA6"/>
    <w:rsid w:val="52B1279C"/>
    <w:rsid w:val="52B14033"/>
    <w:rsid w:val="52B148E7"/>
    <w:rsid w:val="52B14B86"/>
    <w:rsid w:val="52B15DE1"/>
    <w:rsid w:val="52B1678F"/>
    <w:rsid w:val="52B21491"/>
    <w:rsid w:val="52B2235D"/>
    <w:rsid w:val="52B23907"/>
    <w:rsid w:val="52B256B5"/>
    <w:rsid w:val="52B341AD"/>
    <w:rsid w:val="52B34B48"/>
    <w:rsid w:val="52B379C6"/>
    <w:rsid w:val="52B37A98"/>
    <w:rsid w:val="52B40B52"/>
    <w:rsid w:val="52B41144"/>
    <w:rsid w:val="52B4142D"/>
    <w:rsid w:val="52B42038"/>
    <w:rsid w:val="52B433E8"/>
    <w:rsid w:val="52B43687"/>
    <w:rsid w:val="52B454A8"/>
    <w:rsid w:val="52B456DE"/>
    <w:rsid w:val="52B458D1"/>
    <w:rsid w:val="52B45C7E"/>
    <w:rsid w:val="52B4653D"/>
    <w:rsid w:val="52B4767F"/>
    <w:rsid w:val="52B57D20"/>
    <w:rsid w:val="52B57FEB"/>
    <w:rsid w:val="52B603FC"/>
    <w:rsid w:val="52B61649"/>
    <w:rsid w:val="52B633F7"/>
    <w:rsid w:val="52B64F3A"/>
    <w:rsid w:val="52B66D6B"/>
    <w:rsid w:val="52B67DAF"/>
    <w:rsid w:val="52B705DF"/>
    <w:rsid w:val="52B70E85"/>
    <w:rsid w:val="52B70F1D"/>
    <w:rsid w:val="52B7194F"/>
    <w:rsid w:val="52B753C1"/>
    <w:rsid w:val="52B75568"/>
    <w:rsid w:val="52B7716F"/>
    <w:rsid w:val="52B77F0E"/>
    <w:rsid w:val="52B809B9"/>
    <w:rsid w:val="52B82B22"/>
    <w:rsid w:val="52B842CE"/>
    <w:rsid w:val="52B91F94"/>
    <w:rsid w:val="52B92EE7"/>
    <w:rsid w:val="52B9356C"/>
    <w:rsid w:val="52B939D6"/>
    <w:rsid w:val="52B949FB"/>
    <w:rsid w:val="52B94C95"/>
    <w:rsid w:val="52B959D7"/>
    <w:rsid w:val="52B96A43"/>
    <w:rsid w:val="52B97730"/>
    <w:rsid w:val="52BA27BB"/>
    <w:rsid w:val="52BA335F"/>
    <w:rsid w:val="52BA4770"/>
    <w:rsid w:val="52BA48C4"/>
    <w:rsid w:val="52BA5C46"/>
    <w:rsid w:val="52BA6B9C"/>
    <w:rsid w:val="52BB0456"/>
    <w:rsid w:val="52BB0A0D"/>
    <w:rsid w:val="52BB18E9"/>
    <w:rsid w:val="52BB4769"/>
    <w:rsid w:val="52BB6C5F"/>
    <w:rsid w:val="52BC16F4"/>
    <w:rsid w:val="52BC29D7"/>
    <w:rsid w:val="52BC3241"/>
    <w:rsid w:val="52BC42FE"/>
    <w:rsid w:val="52BC4786"/>
    <w:rsid w:val="52BC5E72"/>
    <w:rsid w:val="52BC6534"/>
    <w:rsid w:val="52BC6E98"/>
    <w:rsid w:val="52BD094B"/>
    <w:rsid w:val="52BD1C5A"/>
    <w:rsid w:val="52BD6598"/>
    <w:rsid w:val="52BE148F"/>
    <w:rsid w:val="52BE2228"/>
    <w:rsid w:val="52BE22AC"/>
    <w:rsid w:val="52BE30EA"/>
    <w:rsid w:val="52BE405A"/>
    <w:rsid w:val="52BE482B"/>
    <w:rsid w:val="52BE5FB7"/>
    <w:rsid w:val="52BE7204"/>
    <w:rsid w:val="52BE7F33"/>
    <w:rsid w:val="52BF03A6"/>
    <w:rsid w:val="52BF04FB"/>
    <w:rsid w:val="52BF3059"/>
    <w:rsid w:val="52BF457A"/>
    <w:rsid w:val="52BF5CBB"/>
    <w:rsid w:val="52BF6AC4"/>
    <w:rsid w:val="52BF714B"/>
    <w:rsid w:val="52BF7DD2"/>
    <w:rsid w:val="52C00150"/>
    <w:rsid w:val="52C01F15"/>
    <w:rsid w:val="52C02E16"/>
    <w:rsid w:val="52C04276"/>
    <w:rsid w:val="52C06024"/>
    <w:rsid w:val="52C118CB"/>
    <w:rsid w:val="52C11CC3"/>
    <w:rsid w:val="52C131AC"/>
    <w:rsid w:val="52C13AA2"/>
    <w:rsid w:val="52C150B0"/>
    <w:rsid w:val="52C15CB6"/>
    <w:rsid w:val="52C16146"/>
    <w:rsid w:val="52C16922"/>
    <w:rsid w:val="52C17D00"/>
    <w:rsid w:val="52C22DBB"/>
    <w:rsid w:val="52C23EEA"/>
    <w:rsid w:val="52C2463C"/>
    <w:rsid w:val="52C25E7E"/>
    <w:rsid w:val="52C264D5"/>
    <w:rsid w:val="52C27C1B"/>
    <w:rsid w:val="52C27FEE"/>
    <w:rsid w:val="52C33D66"/>
    <w:rsid w:val="52C35ACC"/>
    <w:rsid w:val="52C35B14"/>
    <w:rsid w:val="52C36A6C"/>
    <w:rsid w:val="52C378C2"/>
    <w:rsid w:val="52C37A8F"/>
    <w:rsid w:val="52C37AFB"/>
    <w:rsid w:val="52C41B2D"/>
    <w:rsid w:val="52C46F5C"/>
    <w:rsid w:val="52C47657"/>
    <w:rsid w:val="52C5188C"/>
    <w:rsid w:val="52C5363A"/>
    <w:rsid w:val="52C5502D"/>
    <w:rsid w:val="52C553E8"/>
    <w:rsid w:val="52C57ECF"/>
    <w:rsid w:val="52C605D2"/>
    <w:rsid w:val="52C621BD"/>
    <w:rsid w:val="52C72970"/>
    <w:rsid w:val="52C73039"/>
    <w:rsid w:val="52C75266"/>
    <w:rsid w:val="52C777D0"/>
    <w:rsid w:val="52C804AE"/>
    <w:rsid w:val="52C8312A"/>
    <w:rsid w:val="52C84ED8"/>
    <w:rsid w:val="52C86D6D"/>
    <w:rsid w:val="52C926DA"/>
    <w:rsid w:val="52C958EE"/>
    <w:rsid w:val="52CA053F"/>
    <w:rsid w:val="52CA0C50"/>
    <w:rsid w:val="52CA29FF"/>
    <w:rsid w:val="52CA2DCE"/>
    <w:rsid w:val="52CA425E"/>
    <w:rsid w:val="52CA50F4"/>
    <w:rsid w:val="52CA663A"/>
    <w:rsid w:val="52CA66DB"/>
    <w:rsid w:val="52CB49C9"/>
    <w:rsid w:val="52CB64A5"/>
    <w:rsid w:val="52CB6E2F"/>
    <w:rsid w:val="52CC02BF"/>
    <w:rsid w:val="52CC0A47"/>
    <w:rsid w:val="52CC5BD5"/>
    <w:rsid w:val="52CC6956"/>
    <w:rsid w:val="52CD24EF"/>
    <w:rsid w:val="52CE0FB6"/>
    <w:rsid w:val="52CE2E21"/>
    <w:rsid w:val="52CE323C"/>
    <w:rsid w:val="52CE3E53"/>
    <w:rsid w:val="52CE49E7"/>
    <w:rsid w:val="52CF0D5D"/>
    <w:rsid w:val="52CF3E41"/>
    <w:rsid w:val="52CF406F"/>
    <w:rsid w:val="52CF44B9"/>
    <w:rsid w:val="52CF6C40"/>
    <w:rsid w:val="52D006BC"/>
    <w:rsid w:val="52D02C72"/>
    <w:rsid w:val="52D036C8"/>
    <w:rsid w:val="52D03D8D"/>
    <w:rsid w:val="52D054FF"/>
    <w:rsid w:val="52D14385"/>
    <w:rsid w:val="52D1756C"/>
    <w:rsid w:val="52D23FA9"/>
    <w:rsid w:val="52D24131"/>
    <w:rsid w:val="52D25D57"/>
    <w:rsid w:val="52D26BA1"/>
    <w:rsid w:val="52D26DC2"/>
    <w:rsid w:val="52D27B05"/>
    <w:rsid w:val="52D35945"/>
    <w:rsid w:val="52D35E4A"/>
    <w:rsid w:val="52D35FD4"/>
    <w:rsid w:val="52D40070"/>
    <w:rsid w:val="52D41ACF"/>
    <w:rsid w:val="52D4290B"/>
    <w:rsid w:val="52D4387D"/>
    <w:rsid w:val="52D46C00"/>
    <w:rsid w:val="52D47047"/>
    <w:rsid w:val="52D47475"/>
    <w:rsid w:val="52D47B62"/>
    <w:rsid w:val="52D47D21"/>
    <w:rsid w:val="52D5264B"/>
    <w:rsid w:val="52D52D48"/>
    <w:rsid w:val="52D55853"/>
    <w:rsid w:val="52D60B21"/>
    <w:rsid w:val="52D63A99"/>
    <w:rsid w:val="52D6583A"/>
    <w:rsid w:val="52D65847"/>
    <w:rsid w:val="52D675F5"/>
    <w:rsid w:val="52D7336D"/>
    <w:rsid w:val="52D735CE"/>
    <w:rsid w:val="52D7511B"/>
    <w:rsid w:val="52D75456"/>
    <w:rsid w:val="52D802A7"/>
    <w:rsid w:val="52D86862"/>
    <w:rsid w:val="52D87524"/>
    <w:rsid w:val="52D90E94"/>
    <w:rsid w:val="52D91923"/>
    <w:rsid w:val="52D92741"/>
    <w:rsid w:val="52D93C9C"/>
    <w:rsid w:val="52D95337"/>
    <w:rsid w:val="52D9630D"/>
    <w:rsid w:val="52D970E6"/>
    <w:rsid w:val="52DA377C"/>
    <w:rsid w:val="52DA3D53"/>
    <w:rsid w:val="52DA7539"/>
    <w:rsid w:val="52DB10B0"/>
    <w:rsid w:val="52DB2E5E"/>
    <w:rsid w:val="52DB33E2"/>
    <w:rsid w:val="52DB3D30"/>
    <w:rsid w:val="52DB4C0C"/>
    <w:rsid w:val="52DC0984"/>
    <w:rsid w:val="52DD47BD"/>
    <w:rsid w:val="52DD4E28"/>
    <w:rsid w:val="52DD6B78"/>
    <w:rsid w:val="52DD7B03"/>
    <w:rsid w:val="52DE0E46"/>
    <w:rsid w:val="52DE294E"/>
    <w:rsid w:val="52DE4557"/>
    <w:rsid w:val="52DE7B86"/>
    <w:rsid w:val="52DF030A"/>
    <w:rsid w:val="52DF0F46"/>
    <w:rsid w:val="52DF15E6"/>
    <w:rsid w:val="52DF7932"/>
    <w:rsid w:val="52E00474"/>
    <w:rsid w:val="52E01E0D"/>
    <w:rsid w:val="52E036E5"/>
    <w:rsid w:val="52E04FF4"/>
    <w:rsid w:val="52E07B90"/>
    <w:rsid w:val="52E07BC5"/>
    <w:rsid w:val="52E11055"/>
    <w:rsid w:val="52E141EC"/>
    <w:rsid w:val="52E15F9A"/>
    <w:rsid w:val="52E21F49"/>
    <w:rsid w:val="52E2243E"/>
    <w:rsid w:val="52E22737"/>
    <w:rsid w:val="52E33AC0"/>
    <w:rsid w:val="52E33CDE"/>
    <w:rsid w:val="52E348A9"/>
    <w:rsid w:val="52E35324"/>
    <w:rsid w:val="52E36157"/>
    <w:rsid w:val="52E361B6"/>
    <w:rsid w:val="52E42D7B"/>
    <w:rsid w:val="52E432F2"/>
    <w:rsid w:val="52E45C3F"/>
    <w:rsid w:val="52E46546"/>
    <w:rsid w:val="52E53041"/>
    <w:rsid w:val="52E53CDC"/>
    <w:rsid w:val="52E57838"/>
    <w:rsid w:val="52E633F2"/>
    <w:rsid w:val="52E63429"/>
    <w:rsid w:val="52E635B0"/>
    <w:rsid w:val="52E66442"/>
    <w:rsid w:val="52E67042"/>
    <w:rsid w:val="52E70521"/>
    <w:rsid w:val="52E72CFA"/>
    <w:rsid w:val="52E73786"/>
    <w:rsid w:val="52E73F48"/>
    <w:rsid w:val="52E74EC7"/>
    <w:rsid w:val="52E75437"/>
    <w:rsid w:val="52E772E7"/>
    <w:rsid w:val="52E77591"/>
    <w:rsid w:val="52E77A54"/>
    <w:rsid w:val="52E835EC"/>
    <w:rsid w:val="52E837CD"/>
    <w:rsid w:val="52E847AF"/>
    <w:rsid w:val="52E86006"/>
    <w:rsid w:val="52E8662F"/>
    <w:rsid w:val="52E8669F"/>
    <w:rsid w:val="52E86A4F"/>
    <w:rsid w:val="52E86C96"/>
    <w:rsid w:val="52E87329"/>
    <w:rsid w:val="52E921F0"/>
    <w:rsid w:val="52E94AA7"/>
    <w:rsid w:val="52E956CD"/>
    <w:rsid w:val="52E9573C"/>
    <w:rsid w:val="52EA0C77"/>
    <w:rsid w:val="52EA12F3"/>
    <w:rsid w:val="52EA46FC"/>
    <w:rsid w:val="52EA4E4F"/>
    <w:rsid w:val="52EA5A01"/>
    <w:rsid w:val="52EB0472"/>
    <w:rsid w:val="52EB0BC7"/>
    <w:rsid w:val="52EB206A"/>
    <w:rsid w:val="52EB28EB"/>
    <w:rsid w:val="52EB2A32"/>
    <w:rsid w:val="52EB4CD8"/>
    <w:rsid w:val="52EB5D78"/>
    <w:rsid w:val="52EC2E7F"/>
    <w:rsid w:val="52EC506B"/>
    <w:rsid w:val="52EC6168"/>
    <w:rsid w:val="52EC6E19"/>
    <w:rsid w:val="52EC7550"/>
    <w:rsid w:val="52ED04A2"/>
    <w:rsid w:val="52ED0D39"/>
    <w:rsid w:val="52ED2343"/>
    <w:rsid w:val="52ED2B91"/>
    <w:rsid w:val="52ED3650"/>
    <w:rsid w:val="52ED493F"/>
    <w:rsid w:val="52ED5952"/>
    <w:rsid w:val="52ED77D4"/>
    <w:rsid w:val="52EE0906"/>
    <w:rsid w:val="52EE1E8A"/>
    <w:rsid w:val="52EE6181"/>
    <w:rsid w:val="52EE677C"/>
    <w:rsid w:val="52EF06B7"/>
    <w:rsid w:val="52EF29E9"/>
    <w:rsid w:val="52EF3DF8"/>
    <w:rsid w:val="52EF4FB7"/>
    <w:rsid w:val="52EF6909"/>
    <w:rsid w:val="52EF6976"/>
    <w:rsid w:val="52F004FD"/>
    <w:rsid w:val="52F05A83"/>
    <w:rsid w:val="52F05F79"/>
    <w:rsid w:val="52F061DD"/>
    <w:rsid w:val="52F071FA"/>
    <w:rsid w:val="52F10B4A"/>
    <w:rsid w:val="52F12681"/>
    <w:rsid w:val="52F1442F"/>
    <w:rsid w:val="52F218C4"/>
    <w:rsid w:val="52F21F55"/>
    <w:rsid w:val="52F263F9"/>
    <w:rsid w:val="52F26750"/>
    <w:rsid w:val="52F30423"/>
    <w:rsid w:val="52F32C6F"/>
    <w:rsid w:val="52F340F5"/>
    <w:rsid w:val="52F368EA"/>
    <w:rsid w:val="52F36C22"/>
    <w:rsid w:val="52F37F52"/>
    <w:rsid w:val="52F41729"/>
    <w:rsid w:val="52F42171"/>
    <w:rsid w:val="52F43F1F"/>
    <w:rsid w:val="52F4423D"/>
    <w:rsid w:val="52F44F74"/>
    <w:rsid w:val="52F50EB2"/>
    <w:rsid w:val="52F51F24"/>
    <w:rsid w:val="52F540F8"/>
    <w:rsid w:val="52F60580"/>
    <w:rsid w:val="52F61A46"/>
    <w:rsid w:val="52F63D05"/>
    <w:rsid w:val="52F6415B"/>
    <w:rsid w:val="52F65EE9"/>
    <w:rsid w:val="52F7005F"/>
    <w:rsid w:val="52F715A0"/>
    <w:rsid w:val="52F7322A"/>
    <w:rsid w:val="52F757BE"/>
    <w:rsid w:val="52F75C0E"/>
    <w:rsid w:val="52F766D4"/>
    <w:rsid w:val="52F7756C"/>
    <w:rsid w:val="52F82522"/>
    <w:rsid w:val="52F82808"/>
    <w:rsid w:val="52F82940"/>
    <w:rsid w:val="52F830C3"/>
    <w:rsid w:val="52F8470B"/>
    <w:rsid w:val="52F85E4C"/>
    <w:rsid w:val="52F91536"/>
    <w:rsid w:val="52F9414F"/>
    <w:rsid w:val="52F96A79"/>
    <w:rsid w:val="52F972DC"/>
    <w:rsid w:val="52F9765B"/>
    <w:rsid w:val="52F9777F"/>
    <w:rsid w:val="52F97788"/>
    <w:rsid w:val="52FA333D"/>
    <w:rsid w:val="52FA5318"/>
    <w:rsid w:val="52FB3500"/>
    <w:rsid w:val="52FB52AE"/>
    <w:rsid w:val="52FC027F"/>
    <w:rsid w:val="52FC1DC7"/>
    <w:rsid w:val="52FC2DD4"/>
    <w:rsid w:val="52FC53FE"/>
    <w:rsid w:val="52FD0538"/>
    <w:rsid w:val="52FD1026"/>
    <w:rsid w:val="52FD2299"/>
    <w:rsid w:val="52FD60CC"/>
    <w:rsid w:val="52FD6199"/>
    <w:rsid w:val="52FD649D"/>
    <w:rsid w:val="52FD70ED"/>
    <w:rsid w:val="52FD71A3"/>
    <w:rsid w:val="52FE057D"/>
    <w:rsid w:val="52FE08FA"/>
    <w:rsid w:val="52FE264B"/>
    <w:rsid w:val="52FE3A47"/>
    <w:rsid w:val="52FE4D9E"/>
    <w:rsid w:val="52FF01BB"/>
    <w:rsid w:val="52FF17BD"/>
    <w:rsid w:val="52FF2350"/>
    <w:rsid w:val="52FF4295"/>
    <w:rsid w:val="52FF5A9D"/>
    <w:rsid w:val="52FF6B71"/>
    <w:rsid w:val="53003C90"/>
    <w:rsid w:val="53004D9F"/>
    <w:rsid w:val="53005E62"/>
    <w:rsid w:val="5300647E"/>
    <w:rsid w:val="530116A3"/>
    <w:rsid w:val="530162E7"/>
    <w:rsid w:val="53017CDD"/>
    <w:rsid w:val="53020BF4"/>
    <w:rsid w:val="5302663C"/>
    <w:rsid w:val="53026BC9"/>
    <w:rsid w:val="53027388"/>
    <w:rsid w:val="5303023E"/>
    <w:rsid w:val="5303175A"/>
    <w:rsid w:val="530323B4"/>
    <w:rsid w:val="53035F10"/>
    <w:rsid w:val="53043B0A"/>
    <w:rsid w:val="53043CC0"/>
    <w:rsid w:val="530443EF"/>
    <w:rsid w:val="5304456F"/>
    <w:rsid w:val="5305043B"/>
    <w:rsid w:val="530529F2"/>
    <w:rsid w:val="5305612D"/>
    <w:rsid w:val="53057705"/>
    <w:rsid w:val="53061A90"/>
    <w:rsid w:val="53062820"/>
    <w:rsid w:val="530629B5"/>
    <w:rsid w:val="5306614B"/>
    <w:rsid w:val="53066E89"/>
    <w:rsid w:val="5307019F"/>
    <w:rsid w:val="53071EA5"/>
    <w:rsid w:val="53072D70"/>
    <w:rsid w:val="530733B4"/>
    <w:rsid w:val="530733F6"/>
    <w:rsid w:val="530745AE"/>
    <w:rsid w:val="53074969"/>
    <w:rsid w:val="53075942"/>
    <w:rsid w:val="5308153E"/>
    <w:rsid w:val="530815A6"/>
    <w:rsid w:val="53081779"/>
    <w:rsid w:val="53083527"/>
    <w:rsid w:val="53084200"/>
    <w:rsid w:val="53085941"/>
    <w:rsid w:val="53086608"/>
    <w:rsid w:val="53086EDD"/>
    <w:rsid w:val="53086EF3"/>
    <w:rsid w:val="530878B8"/>
    <w:rsid w:val="53093D14"/>
    <w:rsid w:val="53094CE8"/>
    <w:rsid w:val="53095690"/>
    <w:rsid w:val="530A140D"/>
    <w:rsid w:val="530A3743"/>
    <w:rsid w:val="530A4FB1"/>
    <w:rsid w:val="530A54F1"/>
    <w:rsid w:val="530A6B20"/>
    <w:rsid w:val="530A729F"/>
    <w:rsid w:val="530B1014"/>
    <w:rsid w:val="530B2B81"/>
    <w:rsid w:val="530B3959"/>
    <w:rsid w:val="530B6CF6"/>
    <w:rsid w:val="530B6F66"/>
    <w:rsid w:val="530C1269"/>
    <w:rsid w:val="530C1DF4"/>
    <w:rsid w:val="530C3017"/>
    <w:rsid w:val="530C74BB"/>
    <w:rsid w:val="530D2341"/>
    <w:rsid w:val="530D24F1"/>
    <w:rsid w:val="530D2B65"/>
    <w:rsid w:val="530D6BE2"/>
    <w:rsid w:val="530D6D8F"/>
    <w:rsid w:val="530E0072"/>
    <w:rsid w:val="530E07DA"/>
    <w:rsid w:val="530E2C43"/>
    <w:rsid w:val="530E3233"/>
    <w:rsid w:val="530E74B7"/>
    <w:rsid w:val="530F0D59"/>
    <w:rsid w:val="530F1502"/>
    <w:rsid w:val="530F1930"/>
    <w:rsid w:val="530F2B07"/>
    <w:rsid w:val="530F3598"/>
    <w:rsid w:val="530F65E3"/>
    <w:rsid w:val="530F6FAB"/>
    <w:rsid w:val="5310110B"/>
    <w:rsid w:val="53102F64"/>
    <w:rsid w:val="531036C2"/>
    <w:rsid w:val="531043A0"/>
    <w:rsid w:val="53104667"/>
    <w:rsid w:val="53104735"/>
    <w:rsid w:val="53105563"/>
    <w:rsid w:val="53105CC6"/>
    <w:rsid w:val="5311062D"/>
    <w:rsid w:val="53110949"/>
    <w:rsid w:val="53112B15"/>
    <w:rsid w:val="53113E22"/>
    <w:rsid w:val="53114AD1"/>
    <w:rsid w:val="5311687F"/>
    <w:rsid w:val="531169F3"/>
    <w:rsid w:val="53117C96"/>
    <w:rsid w:val="531202EC"/>
    <w:rsid w:val="531221BF"/>
    <w:rsid w:val="531225F7"/>
    <w:rsid w:val="53125585"/>
    <w:rsid w:val="531279FF"/>
    <w:rsid w:val="53127E83"/>
    <w:rsid w:val="53130849"/>
    <w:rsid w:val="531363D3"/>
    <w:rsid w:val="53137E85"/>
    <w:rsid w:val="5314011E"/>
    <w:rsid w:val="53140CAC"/>
    <w:rsid w:val="5314246F"/>
    <w:rsid w:val="5314426D"/>
    <w:rsid w:val="531445D8"/>
    <w:rsid w:val="53145311"/>
    <w:rsid w:val="53146370"/>
    <w:rsid w:val="53153F09"/>
    <w:rsid w:val="5315461A"/>
    <w:rsid w:val="53155374"/>
    <w:rsid w:val="53157358"/>
    <w:rsid w:val="53160162"/>
    <w:rsid w:val="531613D5"/>
    <w:rsid w:val="531617D1"/>
    <w:rsid w:val="531620E8"/>
    <w:rsid w:val="53163E96"/>
    <w:rsid w:val="53164933"/>
    <w:rsid w:val="53165C44"/>
    <w:rsid w:val="5316794F"/>
    <w:rsid w:val="53167B1D"/>
    <w:rsid w:val="531719BC"/>
    <w:rsid w:val="53172865"/>
    <w:rsid w:val="53180B34"/>
    <w:rsid w:val="53181924"/>
    <w:rsid w:val="53181F32"/>
    <w:rsid w:val="53182FF5"/>
    <w:rsid w:val="53183CF5"/>
    <w:rsid w:val="531915FF"/>
    <w:rsid w:val="53191BD8"/>
    <w:rsid w:val="531935A4"/>
    <w:rsid w:val="53193986"/>
    <w:rsid w:val="531A11E6"/>
    <w:rsid w:val="531A295E"/>
    <w:rsid w:val="531A4192"/>
    <w:rsid w:val="531A5A9F"/>
    <w:rsid w:val="531A6015"/>
    <w:rsid w:val="531A64BF"/>
    <w:rsid w:val="531B1173"/>
    <w:rsid w:val="531B14AC"/>
    <w:rsid w:val="531B2676"/>
    <w:rsid w:val="531B2852"/>
    <w:rsid w:val="531B2AE5"/>
    <w:rsid w:val="531B420E"/>
    <w:rsid w:val="531B5950"/>
    <w:rsid w:val="531B660C"/>
    <w:rsid w:val="531C2826"/>
    <w:rsid w:val="531C2CCD"/>
    <w:rsid w:val="531D0A0F"/>
    <w:rsid w:val="531D0FC2"/>
    <w:rsid w:val="531D273D"/>
    <w:rsid w:val="531D4811"/>
    <w:rsid w:val="531D5224"/>
    <w:rsid w:val="531D6DF6"/>
    <w:rsid w:val="531E0F9C"/>
    <w:rsid w:val="531E1C95"/>
    <w:rsid w:val="531E2D4A"/>
    <w:rsid w:val="531E57F1"/>
    <w:rsid w:val="531E58B9"/>
    <w:rsid w:val="531E734D"/>
    <w:rsid w:val="531F14B6"/>
    <w:rsid w:val="531F68B8"/>
    <w:rsid w:val="53202F66"/>
    <w:rsid w:val="53203E2D"/>
    <w:rsid w:val="53204B1B"/>
    <w:rsid w:val="53204D14"/>
    <w:rsid w:val="53206AC2"/>
    <w:rsid w:val="53207960"/>
    <w:rsid w:val="532105A3"/>
    <w:rsid w:val="532145E9"/>
    <w:rsid w:val="532164E8"/>
    <w:rsid w:val="53216B55"/>
    <w:rsid w:val="53217ECD"/>
    <w:rsid w:val="5322283B"/>
    <w:rsid w:val="53223F18"/>
    <w:rsid w:val="5322563D"/>
    <w:rsid w:val="53226CDE"/>
    <w:rsid w:val="53227641"/>
    <w:rsid w:val="53227978"/>
    <w:rsid w:val="53230361"/>
    <w:rsid w:val="532309AE"/>
    <w:rsid w:val="53231574"/>
    <w:rsid w:val="532327C9"/>
    <w:rsid w:val="53232D29"/>
    <w:rsid w:val="53232E6A"/>
    <w:rsid w:val="53234805"/>
    <w:rsid w:val="5323569C"/>
    <w:rsid w:val="532365B3"/>
    <w:rsid w:val="53236A4A"/>
    <w:rsid w:val="53236C00"/>
    <w:rsid w:val="53237609"/>
    <w:rsid w:val="532407D3"/>
    <w:rsid w:val="53242298"/>
    <w:rsid w:val="532439D9"/>
    <w:rsid w:val="53244EE3"/>
    <w:rsid w:val="53250062"/>
    <w:rsid w:val="5325057D"/>
    <w:rsid w:val="5325232B"/>
    <w:rsid w:val="532540D9"/>
    <w:rsid w:val="5325456B"/>
    <w:rsid w:val="53262BF4"/>
    <w:rsid w:val="5326365D"/>
    <w:rsid w:val="5326510E"/>
    <w:rsid w:val="53265F50"/>
    <w:rsid w:val="532676A1"/>
    <w:rsid w:val="53271813"/>
    <w:rsid w:val="532742F5"/>
    <w:rsid w:val="53274422"/>
    <w:rsid w:val="53277E51"/>
    <w:rsid w:val="53281E1B"/>
    <w:rsid w:val="53283354"/>
    <w:rsid w:val="532837EA"/>
    <w:rsid w:val="53283BC9"/>
    <w:rsid w:val="53286001"/>
    <w:rsid w:val="53286818"/>
    <w:rsid w:val="53290535"/>
    <w:rsid w:val="53291DEA"/>
    <w:rsid w:val="532923CE"/>
    <w:rsid w:val="53296823"/>
    <w:rsid w:val="53296945"/>
    <w:rsid w:val="532A0CDB"/>
    <w:rsid w:val="532A1A8C"/>
    <w:rsid w:val="532A35EF"/>
    <w:rsid w:val="532A4848"/>
    <w:rsid w:val="532A5B93"/>
    <w:rsid w:val="532A7941"/>
    <w:rsid w:val="532A7C0C"/>
    <w:rsid w:val="532B4466"/>
    <w:rsid w:val="532B759A"/>
    <w:rsid w:val="532C190B"/>
    <w:rsid w:val="532C35FB"/>
    <w:rsid w:val="532C36B9"/>
    <w:rsid w:val="532C5467"/>
    <w:rsid w:val="532C6140"/>
    <w:rsid w:val="532C7ACB"/>
    <w:rsid w:val="532C7C55"/>
    <w:rsid w:val="532E3BC0"/>
    <w:rsid w:val="532E5683"/>
    <w:rsid w:val="532E5B77"/>
    <w:rsid w:val="532E7431"/>
    <w:rsid w:val="532F0AEC"/>
    <w:rsid w:val="532F1602"/>
    <w:rsid w:val="532F2D81"/>
    <w:rsid w:val="532F2F80"/>
    <w:rsid w:val="532F31A9"/>
    <w:rsid w:val="532F4F57"/>
    <w:rsid w:val="532F6D06"/>
    <w:rsid w:val="532F767A"/>
    <w:rsid w:val="53301F7C"/>
    <w:rsid w:val="53301FD4"/>
    <w:rsid w:val="53311014"/>
    <w:rsid w:val="53312A7E"/>
    <w:rsid w:val="53312B3F"/>
    <w:rsid w:val="5331446E"/>
    <w:rsid w:val="53314C5D"/>
    <w:rsid w:val="53316F22"/>
    <w:rsid w:val="53317F44"/>
    <w:rsid w:val="5332099B"/>
    <w:rsid w:val="533216AB"/>
    <w:rsid w:val="53321D18"/>
    <w:rsid w:val="533231A6"/>
    <w:rsid w:val="533232D6"/>
    <w:rsid w:val="5332649E"/>
    <w:rsid w:val="5332746D"/>
    <w:rsid w:val="533308FD"/>
    <w:rsid w:val="53331D46"/>
    <w:rsid w:val="53332C9A"/>
    <w:rsid w:val="53333D4C"/>
    <w:rsid w:val="53334A48"/>
    <w:rsid w:val="5333635B"/>
    <w:rsid w:val="533407C0"/>
    <w:rsid w:val="53343A52"/>
    <w:rsid w:val="533448D5"/>
    <w:rsid w:val="5334495E"/>
    <w:rsid w:val="53346859"/>
    <w:rsid w:val="533478EE"/>
    <w:rsid w:val="53347A41"/>
    <w:rsid w:val="53353072"/>
    <w:rsid w:val="53353178"/>
    <w:rsid w:val="53355292"/>
    <w:rsid w:val="53360094"/>
    <w:rsid w:val="533662E6"/>
    <w:rsid w:val="5337070E"/>
    <w:rsid w:val="533723F3"/>
    <w:rsid w:val="53373E0C"/>
    <w:rsid w:val="5337526C"/>
    <w:rsid w:val="53375611"/>
    <w:rsid w:val="5337597E"/>
    <w:rsid w:val="533802B0"/>
    <w:rsid w:val="53380D60"/>
    <w:rsid w:val="5338150F"/>
    <w:rsid w:val="533832DF"/>
    <w:rsid w:val="53383694"/>
    <w:rsid w:val="533842CA"/>
    <w:rsid w:val="53384978"/>
    <w:rsid w:val="53384C80"/>
    <w:rsid w:val="53392673"/>
    <w:rsid w:val="53394028"/>
    <w:rsid w:val="533941CB"/>
    <w:rsid w:val="533945EA"/>
    <w:rsid w:val="5339476F"/>
    <w:rsid w:val="53395DD6"/>
    <w:rsid w:val="53396BFE"/>
    <w:rsid w:val="53397B84"/>
    <w:rsid w:val="533A0D91"/>
    <w:rsid w:val="533A39B7"/>
    <w:rsid w:val="533A6285"/>
    <w:rsid w:val="533A6472"/>
    <w:rsid w:val="533A6CB8"/>
    <w:rsid w:val="533A6F8B"/>
    <w:rsid w:val="533A7325"/>
    <w:rsid w:val="533B173C"/>
    <w:rsid w:val="533B19FC"/>
    <w:rsid w:val="533B1B4E"/>
    <w:rsid w:val="533B2DC9"/>
    <w:rsid w:val="533B3627"/>
    <w:rsid w:val="533B38FC"/>
    <w:rsid w:val="533B56AA"/>
    <w:rsid w:val="533B64CF"/>
    <w:rsid w:val="533B708F"/>
    <w:rsid w:val="533C0170"/>
    <w:rsid w:val="533C074E"/>
    <w:rsid w:val="533C0C4C"/>
    <w:rsid w:val="533C1422"/>
    <w:rsid w:val="533C2921"/>
    <w:rsid w:val="533C4199"/>
    <w:rsid w:val="533C41B8"/>
    <w:rsid w:val="533C54F5"/>
    <w:rsid w:val="533D082C"/>
    <w:rsid w:val="533D0B63"/>
    <w:rsid w:val="533D58C6"/>
    <w:rsid w:val="533D61A0"/>
    <w:rsid w:val="533D7674"/>
    <w:rsid w:val="533E1936"/>
    <w:rsid w:val="533E33EC"/>
    <w:rsid w:val="533E519B"/>
    <w:rsid w:val="533E555E"/>
    <w:rsid w:val="533E5A10"/>
    <w:rsid w:val="533F05E1"/>
    <w:rsid w:val="533F163E"/>
    <w:rsid w:val="533F45FB"/>
    <w:rsid w:val="533F47B1"/>
    <w:rsid w:val="533F623F"/>
    <w:rsid w:val="53400F13"/>
    <w:rsid w:val="53400FF4"/>
    <w:rsid w:val="534020B0"/>
    <w:rsid w:val="53402B31"/>
    <w:rsid w:val="53403318"/>
    <w:rsid w:val="5340433D"/>
    <w:rsid w:val="534043BC"/>
    <w:rsid w:val="534053B7"/>
    <w:rsid w:val="53405F6E"/>
    <w:rsid w:val="53407165"/>
    <w:rsid w:val="53410CAF"/>
    <w:rsid w:val="534112A6"/>
    <w:rsid w:val="53411FC4"/>
    <w:rsid w:val="53417926"/>
    <w:rsid w:val="53422777"/>
    <w:rsid w:val="53422EDD"/>
    <w:rsid w:val="53422F35"/>
    <w:rsid w:val="53424C8B"/>
    <w:rsid w:val="53425964"/>
    <w:rsid w:val="53425B4A"/>
    <w:rsid w:val="53426A39"/>
    <w:rsid w:val="53426C8A"/>
    <w:rsid w:val="53426F62"/>
    <w:rsid w:val="534303F2"/>
    <w:rsid w:val="53430A03"/>
    <w:rsid w:val="5343271F"/>
    <w:rsid w:val="534327B1"/>
    <w:rsid w:val="53433CD7"/>
    <w:rsid w:val="53433DCD"/>
    <w:rsid w:val="53436CB1"/>
    <w:rsid w:val="53436EBB"/>
    <w:rsid w:val="53440147"/>
    <w:rsid w:val="53446D7D"/>
    <w:rsid w:val="534470C9"/>
    <w:rsid w:val="53450535"/>
    <w:rsid w:val="534517EE"/>
    <w:rsid w:val="534529CD"/>
    <w:rsid w:val="53452D12"/>
    <w:rsid w:val="53453AFE"/>
    <w:rsid w:val="534564F4"/>
    <w:rsid w:val="53456529"/>
    <w:rsid w:val="53456749"/>
    <w:rsid w:val="53461DE5"/>
    <w:rsid w:val="5346271D"/>
    <w:rsid w:val="5346321D"/>
    <w:rsid w:val="5346796B"/>
    <w:rsid w:val="53470203"/>
    <w:rsid w:val="534704F3"/>
    <w:rsid w:val="534706EB"/>
    <w:rsid w:val="53471C77"/>
    <w:rsid w:val="534722A1"/>
    <w:rsid w:val="534740C2"/>
    <w:rsid w:val="534751B5"/>
    <w:rsid w:val="534754A8"/>
    <w:rsid w:val="53480EC7"/>
    <w:rsid w:val="53483186"/>
    <w:rsid w:val="534834A1"/>
    <w:rsid w:val="53486019"/>
    <w:rsid w:val="53487DC7"/>
    <w:rsid w:val="53490DA4"/>
    <w:rsid w:val="53494264"/>
    <w:rsid w:val="5349426B"/>
    <w:rsid w:val="534959D8"/>
    <w:rsid w:val="53497762"/>
    <w:rsid w:val="534A1D91"/>
    <w:rsid w:val="534A3FB3"/>
    <w:rsid w:val="534A56F4"/>
    <w:rsid w:val="534A62B7"/>
    <w:rsid w:val="534A7FE3"/>
    <w:rsid w:val="534B6B84"/>
    <w:rsid w:val="534C0852"/>
    <w:rsid w:val="534C20A1"/>
    <w:rsid w:val="534C29D5"/>
    <w:rsid w:val="534C4661"/>
    <w:rsid w:val="534C5B09"/>
    <w:rsid w:val="534C68D8"/>
    <w:rsid w:val="534C6AB1"/>
    <w:rsid w:val="534C78B7"/>
    <w:rsid w:val="534C7AEF"/>
    <w:rsid w:val="534D4075"/>
    <w:rsid w:val="534D53DE"/>
    <w:rsid w:val="534D6648"/>
    <w:rsid w:val="534D7756"/>
    <w:rsid w:val="534E545F"/>
    <w:rsid w:val="534E5504"/>
    <w:rsid w:val="534E5955"/>
    <w:rsid w:val="534E61E1"/>
    <w:rsid w:val="534E7AD3"/>
    <w:rsid w:val="534F1565"/>
    <w:rsid w:val="534F73A8"/>
    <w:rsid w:val="534F7EC5"/>
    <w:rsid w:val="535029F5"/>
    <w:rsid w:val="53504ADA"/>
    <w:rsid w:val="53505888"/>
    <w:rsid w:val="53507284"/>
    <w:rsid w:val="53507CD8"/>
    <w:rsid w:val="53507D32"/>
    <w:rsid w:val="535106AE"/>
    <w:rsid w:val="53513120"/>
    <w:rsid w:val="53514ECE"/>
    <w:rsid w:val="5352223A"/>
    <w:rsid w:val="53522758"/>
    <w:rsid w:val="535279B1"/>
    <w:rsid w:val="53532731"/>
    <w:rsid w:val="535350EA"/>
    <w:rsid w:val="5353545C"/>
    <w:rsid w:val="53536E98"/>
    <w:rsid w:val="53541072"/>
    <w:rsid w:val="53541376"/>
    <w:rsid w:val="53541A98"/>
    <w:rsid w:val="53541CDA"/>
    <w:rsid w:val="535449BE"/>
    <w:rsid w:val="53544F11"/>
    <w:rsid w:val="5354676C"/>
    <w:rsid w:val="535467FB"/>
    <w:rsid w:val="53551067"/>
    <w:rsid w:val="535518CA"/>
    <w:rsid w:val="53552D68"/>
    <w:rsid w:val="53557C1B"/>
    <w:rsid w:val="53560736"/>
    <w:rsid w:val="53562AE0"/>
    <w:rsid w:val="53563C96"/>
    <w:rsid w:val="535660A8"/>
    <w:rsid w:val="5356683E"/>
    <w:rsid w:val="53566988"/>
    <w:rsid w:val="535673AF"/>
    <w:rsid w:val="535736CB"/>
    <w:rsid w:val="53573E65"/>
    <w:rsid w:val="53574588"/>
    <w:rsid w:val="53581187"/>
    <w:rsid w:val="53582700"/>
    <w:rsid w:val="535844AE"/>
    <w:rsid w:val="53585A2C"/>
    <w:rsid w:val="5358625C"/>
    <w:rsid w:val="53590226"/>
    <w:rsid w:val="53591FD4"/>
    <w:rsid w:val="53592617"/>
    <w:rsid w:val="535953C1"/>
    <w:rsid w:val="53595CD8"/>
    <w:rsid w:val="535A0017"/>
    <w:rsid w:val="535A2C88"/>
    <w:rsid w:val="535A36A0"/>
    <w:rsid w:val="535A3AA7"/>
    <w:rsid w:val="535A3B69"/>
    <w:rsid w:val="535A51E8"/>
    <w:rsid w:val="535A5AD0"/>
    <w:rsid w:val="535A6678"/>
    <w:rsid w:val="535B3F9E"/>
    <w:rsid w:val="535B55E6"/>
    <w:rsid w:val="535B7AFB"/>
    <w:rsid w:val="535B7B08"/>
    <w:rsid w:val="535C3872"/>
    <w:rsid w:val="535D0132"/>
    <w:rsid w:val="535D049D"/>
    <w:rsid w:val="535D1AC5"/>
    <w:rsid w:val="535D2428"/>
    <w:rsid w:val="535D3A74"/>
    <w:rsid w:val="535D3C13"/>
    <w:rsid w:val="535E064C"/>
    <w:rsid w:val="535E4FF9"/>
    <w:rsid w:val="535E7BBF"/>
    <w:rsid w:val="535F16F7"/>
    <w:rsid w:val="535F3A8F"/>
    <w:rsid w:val="535F6489"/>
    <w:rsid w:val="536000FA"/>
    <w:rsid w:val="536026AE"/>
    <w:rsid w:val="53602D36"/>
    <w:rsid w:val="53603118"/>
    <w:rsid w:val="53604A73"/>
    <w:rsid w:val="53604CF4"/>
    <w:rsid w:val="53605111"/>
    <w:rsid w:val="53607807"/>
    <w:rsid w:val="53607919"/>
    <w:rsid w:val="53607C69"/>
    <w:rsid w:val="53610DA9"/>
    <w:rsid w:val="53610EB3"/>
    <w:rsid w:val="536111D2"/>
    <w:rsid w:val="536123B6"/>
    <w:rsid w:val="53612E98"/>
    <w:rsid w:val="53613E7C"/>
    <w:rsid w:val="53614F23"/>
    <w:rsid w:val="536157AF"/>
    <w:rsid w:val="5361715A"/>
    <w:rsid w:val="53624E0A"/>
    <w:rsid w:val="5362532D"/>
    <w:rsid w:val="536270DB"/>
    <w:rsid w:val="53630DA4"/>
    <w:rsid w:val="53633D6E"/>
    <w:rsid w:val="53634C01"/>
    <w:rsid w:val="53635899"/>
    <w:rsid w:val="5363629A"/>
    <w:rsid w:val="536410A5"/>
    <w:rsid w:val="536421E9"/>
    <w:rsid w:val="53642BF7"/>
    <w:rsid w:val="53642E53"/>
    <w:rsid w:val="536443AF"/>
    <w:rsid w:val="53644B92"/>
    <w:rsid w:val="53647A67"/>
    <w:rsid w:val="53650979"/>
    <w:rsid w:val="53650A60"/>
    <w:rsid w:val="53650BBA"/>
    <w:rsid w:val="536522FF"/>
    <w:rsid w:val="53654E1D"/>
    <w:rsid w:val="5365592B"/>
    <w:rsid w:val="53656BCB"/>
    <w:rsid w:val="53666205"/>
    <w:rsid w:val="53666FD1"/>
    <w:rsid w:val="53667C4F"/>
    <w:rsid w:val="53670B95"/>
    <w:rsid w:val="536716D4"/>
    <w:rsid w:val="536746F1"/>
    <w:rsid w:val="5367649F"/>
    <w:rsid w:val="5367764E"/>
    <w:rsid w:val="536802A3"/>
    <w:rsid w:val="53680C7C"/>
    <w:rsid w:val="53682217"/>
    <w:rsid w:val="53684537"/>
    <w:rsid w:val="53684FB5"/>
    <w:rsid w:val="53685B50"/>
    <w:rsid w:val="53686783"/>
    <w:rsid w:val="53690833"/>
    <w:rsid w:val="53691421"/>
    <w:rsid w:val="53692459"/>
    <w:rsid w:val="53692526"/>
    <w:rsid w:val="53695F11"/>
    <w:rsid w:val="536969B1"/>
    <w:rsid w:val="536A0AFB"/>
    <w:rsid w:val="536A2159"/>
    <w:rsid w:val="536A2433"/>
    <w:rsid w:val="536A255C"/>
    <w:rsid w:val="536A2E4F"/>
    <w:rsid w:val="536A41E2"/>
    <w:rsid w:val="536A5F90"/>
    <w:rsid w:val="536A616D"/>
    <w:rsid w:val="536B0B11"/>
    <w:rsid w:val="536B1A18"/>
    <w:rsid w:val="536B1F0F"/>
    <w:rsid w:val="536B200F"/>
    <w:rsid w:val="536B275A"/>
    <w:rsid w:val="536B2780"/>
    <w:rsid w:val="536B2C7B"/>
    <w:rsid w:val="536C2606"/>
    <w:rsid w:val="536C33E7"/>
    <w:rsid w:val="536C61AC"/>
    <w:rsid w:val="536E0F54"/>
    <w:rsid w:val="536E2309"/>
    <w:rsid w:val="536E3CD2"/>
    <w:rsid w:val="536E7F2B"/>
    <w:rsid w:val="536F016D"/>
    <w:rsid w:val="536F1C96"/>
    <w:rsid w:val="536F1F5F"/>
    <w:rsid w:val="536F5C64"/>
    <w:rsid w:val="536F625B"/>
    <w:rsid w:val="536F65A6"/>
    <w:rsid w:val="536F6E11"/>
    <w:rsid w:val="536F7A4A"/>
    <w:rsid w:val="53701AB2"/>
    <w:rsid w:val="53703C59"/>
    <w:rsid w:val="53704BFE"/>
    <w:rsid w:val="537053BE"/>
    <w:rsid w:val="5370798C"/>
    <w:rsid w:val="5371089E"/>
    <w:rsid w:val="5371346F"/>
    <w:rsid w:val="537155BE"/>
    <w:rsid w:val="53720A63"/>
    <w:rsid w:val="5372373B"/>
    <w:rsid w:val="537246DB"/>
    <w:rsid w:val="537312E8"/>
    <w:rsid w:val="53733096"/>
    <w:rsid w:val="53734A39"/>
    <w:rsid w:val="53735FFC"/>
    <w:rsid w:val="5373753A"/>
    <w:rsid w:val="53740BBC"/>
    <w:rsid w:val="53741E9D"/>
    <w:rsid w:val="537426EE"/>
    <w:rsid w:val="537449EF"/>
    <w:rsid w:val="53746E0E"/>
    <w:rsid w:val="53750562"/>
    <w:rsid w:val="53751DF0"/>
    <w:rsid w:val="53753280"/>
    <w:rsid w:val="53754241"/>
    <w:rsid w:val="5375476A"/>
    <w:rsid w:val="53755060"/>
    <w:rsid w:val="53760DD8"/>
    <w:rsid w:val="5376103E"/>
    <w:rsid w:val="537678B7"/>
    <w:rsid w:val="53771207"/>
    <w:rsid w:val="537806AC"/>
    <w:rsid w:val="53783E68"/>
    <w:rsid w:val="53784B50"/>
    <w:rsid w:val="53786204"/>
    <w:rsid w:val="53786DA8"/>
    <w:rsid w:val="53787030"/>
    <w:rsid w:val="537908DE"/>
    <w:rsid w:val="53794425"/>
    <w:rsid w:val="5379604F"/>
    <w:rsid w:val="537961D3"/>
    <w:rsid w:val="53797021"/>
    <w:rsid w:val="537A2677"/>
    <w:rsid w:val="537A3A86"/>
    <w:rsid w:val="537A4EEE"/>
    <w:rsid w:val="537A720E"/>
    <w:rsid w:val="537A77D1"/>
    <w:rsid w:val="537B63EF"/>
    <w:rsid w:val="537B678C"/>
    <w:rsid w:val="537C1FFF"/>
    <w:rsid w:val="537C2114"/>
    <w:rsid w:val="537C59B1"/>
    <w:rsid w:val="537C6B56"/>
    <w:rsid w:val="537D2167"/>
    <w:rsid w:val="537D3F15"/>
    <w:rsid w:val="537D5CC3"/>
    <w:rsid w:val="537D5CEC"/>
    <w:rsid w:val="537D6AD6"/>
    <w:rsid w:val="537E1A3B"/>
    <w:rsid w:val="537E2EA2"/>
    <w:rsid w:val="537F7AB5"/>
    <w:rsid w:val="537F7C8D"/>
    <w:rsid w:val="537F7ECE"/>
    <w:rsid w:val="53800393"/>
    <w:rsid w:val="53802B44"/>
    <w:rsid w:val="53803A05"/>
    <w:rsid w:val="538057B3"/>
    <w:rsid w:val="5380591C"/>
    <w:rsid w:val="53807561"/>
    <w:rsid w:val="538102FF"/>
    <w:rsid w:val="53810451"/>
    <w:rsid w:val="53812D19"/>
    <w:rsid w:val="53812DA5"/>
    <w:rsid w:val="5382039A"/>
    <w:rsid w:val="53822CB3"/>
    <w:rsid w:val="538232D9"/>
    <w:rsid w:val="5382777D"/>
    <w:rsid w:val="53831BBE"/>
    <w:rsid w:val="53835248"/>
    <w:rsid w:val="538353AE"/>
    <w:rsid w:val="53835C22"/>
    <w:rsid w:val="53842532"/>
    <w:rsid w:val="538434F5"/>
    <w:rsid w:val="53844875"/>
    <w:rsid w:val="538452A3"/>
    <w:rsid w:val="5384599B"/>
    <w:rsid w:val="538500EF"/>
    <w:rsid w:val="538501A4"/>
    <w:rsid w:val="5385101B"/>
    <w:rsid w:val="53852D75"/>
    <w:rsid w:val="53854D7B"/>
    <w:rsid w:val="53857696"/>
    <w:rsid w:val="53861634"/>
    <w:rsid w:val="53864205"/>
    <w:rsid w:val="538664D6"/>
    <w:rsid w:val="53872483"/>
    <w:rsid w:val="53872AC4"/>
    <w:rsid w:val="53873BB8"/>
    <w:rsid w:val="53874D93"/>
    <w:rsid w:val="53875E5A"/>
    <w:rsid w:val="53876596"/>
    <w:rsid w:val="53876B42"/>
    <w:rsid w:val="53877239"/>
    <w:rsid w:val="538772E0"/>
    <w:rsid w:val="53880CAC"/>
    <w:rsid w:val="53890B0C"/>
    <w:rsid w:val="538916F6"/>
    <w:rsid w:val="53891A24"/>
    <w:rsid w:val="53891CE7"/>
    <w:rsid w:val="538928BA"/>
    <w:rsid w:val="53894668"/>
    <w:rsid w:val="538967B2"/>
    <w:rsid w:val="53896B1D"/>
    <w:rsid w:val="53897FB5"/>
    <w:rsid w:val="538A03E0"/>
    <w:rsid w:val="538A1CF7"/>
    <w:rsid w:val="538A2B86"/>
    <w:rsid w:val="538A45C5"/>
    <w:rsid w:val="538A5600"/>
    <w:rsid w:val="538A5B83"/>
    <w:rsid w:val="538A5CD0"/>
    <w:rsid w:val="538A7271"/>
    <w:rsid w:val="538B1FB0"/>
    <w:rsid w:val="538B2DF6"/>
    <w:rsid w:val="538B4884"/>
    <w:rsid w:val="538C05FC"/>
    <w:rsid w:val="538C54A6"/>
    <w:rsid w:val="538C5BF6"/>
    <w:rsid w:val="538C5F06"/>
    <w:rsid w:val="538C62D8"/>
    <w:rsid w:val="538D3F90"/>
    <w:rsid w:val="538D60DF"/>
    <w:rsid w:val="538E1C7E"/>
    <w:rsid w:val="538E2997"/>
    <w:rsid w:val="538E4123"/>
    <w:rsid w:val="538E413D"/>
    <w:rsid w:val="538E6122"/>
    <w:rsid w:val="538E6947"/>
    <w:rsid w:val="538E7ED0"/>
    <w:rsid w:val="538F3C48"/>
    <w:rsid w:val="538F4267"/>
    <w:rsid w:val="538F63CC"/>
    <w:rsid w:val="538F69F8"/>
    <w:rsid w:val="538F7367"/>
    <w:rsid w:val="5390319D"/>
    <w:rsid w:val="5390611A"/>
    <w:rsid w:val="53912714"/>
    <w:rsid w:val="5391565A"/>
    <w:rsid w:val="539159F0"/>
    <w:rsid w:val="53916747"/>
    <w:rsid w:val="539227A8"/>
    <w:rsid w:val="53922A60"/>
    <w:rsid w:val="539256A8"/>
    <w:rsid w:val="539266E3"/>
    <w:rsid w:val="53927BD7"/>
    <w:rsid w:val="539315DF"/>
    <w:rsid w:val="539323B1"/>
    <w:rsid w:val="53933738"/>
    <w:rsid w:val="53933C38"/>
    <w:rsid w:val="53935379"/>
    <w:rsid w:val="53937294"/>
    <w:rsid w:val="539379E4"/>
    <w:rsid w:val="5394125E"/>
    <w:rsid w:val="539418A4"/>
    <w:rsid w:val="539424AF"/>
    <w:rsid w:val="53943171"/>
    <w:rsid w:val="53944828"/>
    <w:rsid w:val="53945851"/>
    <w:rsid w:val="53946825"/>
    <w:rsid w:val="53950B32"/>
    <w:rsid w:val="53952E53"/>
    <w:rsid w:val="5395372A"/>
    <w:rsid w:val="53957C99"/>
    <w:rsid w:val="539603B9"/>
    <w:rsid w:val="53960ED0"/>
    <w:rsid w:val="53961129"/>
    <w:rsid w:val="53962CE1"/>
    <w:rsid w:val="53963CFA"/>
    <w:rsid w:val="53964FD7"/>
    <w:rsid w:val="539655ED"/>
    <w:rsid w:val="53966D85"/>
    <w:rsid w:val="539712FA"/>
    <w:rsid w:val="539714AF"/>
    <w:rsid w:val="539725B9"/>
    <w:rsid w:val="53973206"/>
    <w:rsid w:val="53974D40"/>
    <w:rsid w:val="53975A8D"/>
    <w:rsid w:val="539768B4"/>
    <w:rsid w:val="5397777A"/>
    <w:rsid w:val="53977F56"/>
    <w:rsid w:val="53980081"/>
    <w:rsid w:val="53980569"/>
    <w:rsid w:val="53980AB1"/>
    <w:rsid w:val="53980D4F"/>
    <w:rsid w:val="53981CF5"/>
    <w:rsid w:val="53982AFD"/>
    <w:rsid w:val="53983F5C"/>
    <w:rsid w:val="53984ED9"/>
    <w:rsid w:val="53986910"/>
    <w:rsid w:val="53986FA1"/>
    <w:rsid w:val="539877EA"/>
    <w:rsid w:val="53994D4F"/>
    <w:rsid w:val="53997B70"/>
    <w:rsid w:val="539A22B4"/>
    <w:rsid w:val="539A267B"/>
    <w:rsid w:val="539A4AC7"/>
    <w:rsid w:val="539A61FB"/>
    <w:rsid w:val="539A64DD"/>
    <w:rsid w:val="539A6875"/>
    <w:rsid w:val="539A6A3E"/>
    <w:rsid w:val="539B083F"/>
    <w:rsid w:val="539B13BC"/>
    <w:rsid w:val="539B23CA"/>
    <w:rsid w:val="539B25ED"/>
    <w:rsid w:val="539B3B0B"/>
    <w:rsid w:val="539B439B"/>
    <w:rsid w:val="539B4F9B"/>
    <w:rsid w:val="539B5473"/>
    <w:rsid w:val="539C7CAB"/>
    <w:rsid w:val="539D0FFC"/>
    <w:rsid w:val="539D10B7"/>
    <w:rsid w:val="539D11A0"/>
    <w:rsid w:val="539D45B7"/>
    <w:rsid w:val="539D5DDC"/>
    <w:rsid w:val="539D7015"/>
    <w:rsid w:val="539D750B"/>
    <w:rsid w:val="539D76D3"/>
    <w:rsid w:val="539E0D4B"/>
    <w:rsid w:val="539E1985"/>
    <w:rsid w:val="539E248C"/>
    <w:rsid w:val="539E3807"/>
    <w:rsid w:val="539E46B5"/>
    <w:rsid w:val="539E4CC6"/>
    <w:rsid w:val="539E7661"/>
    <w:rsid w:val="539F032F"/>
    <w:rsid w:val="539F157E"/>
    <w:rsid w:val="539F20DD"/>
    <w:rsid w:val="539F3E8B"/>
    <w:rsid w:val="539F6883"/>
    <w:rsid w:val="539F7425"/>
    <w:rsid w:val="53A019B1"/>
    <w:rsid w:val="53A02CA1"/>
    <w:rsid w:val="53A05E55"/>
    <w:rsid w:val="53A07C03"/>
    <w:rsid w:val="53A12BA9"/>
    <w:rsid w:val="53A14C9F"/>
    <w:rsid w:val="53A21BCD"/>
    <w:rsid w:val="53A21DE6"/>
    <w:rsid w:val="53A21EEC"/>
    <w:rsid w:val="53A22553"/>
    <w:rsid w:val="53A23700"/>
    <w:rsid w:val="53A2397B"/>
    <w:rsid w:val="53A23C3F"/>
    <w:rsid w:val="53A25729"/>
    <w:rsid w:val="53A25C94"/>
    <w:rsid w:val="53A30B5C"/>
    <w:rsid w:val="53A3190E"/>
    <w:rsid w:val="53A34B09"/>
    <w:rsid w:val="53A34E57"/>
    <w:rsid w:val="53A35B51"/>
    <w:rsid w:val="53A35EBC"/>
    <w:rsid w:val="53A36F02"/>
    <w:rsid w:val="53A37E3B"/>
    <w:rsid w:val="53A40E0E"/>
    <w:rsid w:val="53A414A2"/>
    <w:rsid w:val="53A4275F"/>
    <w:rsid w:val="53A42867"/>
    <w:rsid w:val="53A45945"/>
    <w:rsid w:val="53A47561"/>
    <w:rsid w:val="53A476F3"/>
    <w:rsid w:val="53A52127"/>
    <w:rsid w:val="53A52C20"/>
    <w:rsid w:val="53A538A9"/>
    <w:rsid w:val="53A546CE"/>
    <w:rsid w:val="53A54A39"/>
    <w:rsid w:val="53A5604D"/>
    <w:rsid w:val="53A5660F"/>
    <w:rsid w:val="53A5778E"/>
    <w:rsid w:val="53A616BE"/>
    <w:rsid w:val="53A65919"/>
    <w:rsid w:val="53A65BE5"/>
    <w:rsid w:val="53A674DD"/>
    <w:rsid w:val="53A70F92"/>
    <w:rsid w:val="53A717C6"/>
    <w:rsid w:val="53A720AE"/>
    <w:rsid w:val="53A7353E"/>
    <w:rsid w:val="53A75EBD"/>
    <w:rsid w:val="53A76F46"/>
    <w:rsid w:val="53A771E4"/>
    <w:rsid w:val="53A77900"/>
    <w:rsid w:val="53A80274"/>
    <w:rsid w:val="53A80E48"/>
    <w:rsid w:val="53A8294A"/>
    <w:rsid w:val="53A83393"/>
    <w:rsid w:val="53A8610F"/>
    <w:rsid w:val="53A862AE"/>
    <w:rsid w:val="53A86C2D"/>
    <w:rsid w:val="53A90996"/>
    <w:rsid w:val="53A912DA"/>
    <w:rsid w:val="53A932A3"/>
    <w:rsid w:val="53A95ED5"/>
    <w:rsid w:val="53AA2830"/>
    <w:rsid w:val="53AA4330"/>
    <w:rsid w:val="53AA6D54"/>
    <w:rsid w:val="53AB4A90"/>
    <w:rsid w:val="53AB5652"/>
    <w:rsid w:val="53AB6CD4"/>
    <w:rsid w:val="53AC0356"/>
    <w:rsid w:val="53AC0B89"/>
    <w:rsid w:val="53AC135A"/>
    <w:rsid w:val="53AC3D0F"/>
    <w:rsid w:val="53AC47FA"/>
    <w:rsid w:val="53AC65A8"/>
    <w:rsid w:val="53AC6AE2"/>
    <w:rsid w:val="53AD43DD"/>
    <w:rsid w:val="53AD5208"/>
    <w:rsid w:val="53AD73B0"/>
    <w:rsid w:val="53AE0572"/>
    <w:rsid w:val="53AE2320"/>
    <w:rsid w:val="53AE7715"/>
    <w:rsid w:val="53AE7F97"/>
    <w:rsid w:val="53AF20B9"/>
    <w:rsid w:val="53AF7E46"/>
    <w:rsid w:val="53B0083A"/>
    <w:rsid w:val="53B0489B"/>
    <w:rsid w:val="53B062D4"/>
    <w:rsid w:val="53B10062"/>
    <w:rsid w:val="53B11872"/>
    <w:rsid w:val="53B11993"/>
    <w:rsid w:val="53B11DA9"/>
    <w:rsid w:val="53B11E10"/>
    <w:rsid w:val="53B13ABF"/>
    <w:rsid w:val="53B13BBE"/>
    <w:rsid w:val="53B15D31"/>
    <w:rsid w:val="53B164F4"/>
    <w:rsid w:val="53B1749E"/>
    <w:rsid w:val="53B21D22"/>
    <w:rsid w:val="53B21D92"/>
    <w:rsid w:val="53B222CE"/>
    <w:rsid w:val="53B242F2"/>
    <w:rsid w:val="53B24AC7"/>
    <w:rsid w:val="53B316E5"/>
    <w:rsid w:val="53B31AE1"/>
    <w:rsid w:val="53B31EAF"/>
    <w:rsid w:val="53B33C85"/>
    <w:rsid w:val="53B3407D"/>
    <w:rsid w:val="53B35B89"/>
    <w:rsid w:val="53B369F9"/>
    <w:rsid w:val="53B37061"/>
    <w:rsid w:val="53B37937"/>
    <w:rsid w:val="53B416CB"/>
    <w:rsid w:val="53B4661F"/>
    <w:rsid w:val="53B5142D"/>
    <w:rsid w:val="53B52A32"/>
    <w:rsid w:val="53B53ED9"/>
    <w:rsid w:val="53B556BD"/>
    <w:rsid w:val="53B55B42"/>
    <w:rsid w:val="53B611D5"/>
    <w:rsid w:val="53B61BA3"/>
    <w:rsid w:val="53B640DC"/>
    <w:rsid w:val="53B64E22"/>
    <w:rsid w:val="53B65679"/>
    <w:rsid w:val="53B67427"/>
    <w:rsid w:val="53B70DC9"/>
    <w:rsid w:val="53B73033"/>
    <w:rsid w:val="53B75582"/>
    <w:rsid w:val="53B76A61"/>
    <w:rsid w:val="53B76C93"/>
    <w:rsid w:val="53B76D66"/>
    <w:rsid w:val="53B76E63"/>
    <w:rsid w:val="53B8104D"/>
    <w:rsid w:val="53B813F1"/>
    <w:rsid w:val="53B8319F"/>
    <w:rsid w:val="53B8471A"/>
    <w:rsid w:val="53B84F4D"/>
    <w:rsid w:val="53B859D6"/>
    <w:rsid w:val="53B86CFB"/>
    <w:rsid w:val="53B92A73"/>
    <w:rsid w:val="53B95683"/>
    <w:rsid w:val="53B960B5"/>
    <w:rsid w:val="53B960E0"/>
    <w:rsid w:val="53BA3471"/>
    <w:rsid w:val="53BA4FE2"/>
    <w:rsid w:val="53BB1844"/>
    <w:rsid w:val="53BB19B4"/>
    <w:rsid w:val="53BB4A3D"/>
    <w:rsid w:val="53BB5438"/>
    <w:rsid w:val="53BB5A61"/>
    <w:rsid w:val="53BB764F"/>
    <w:rsid w:val="53BC0B3C"/>
    <w:rsid w:val="53BC2C8F"/>
    <w:rsid w:val="53BC3F9E"/>
    <w:rsid w:val="53BD0482"/>
    <w:rsid w:val="53BD2563"/>
    <w:rsid w:val="53BD265E"/>
    <w:rsid w:val="53BD5AE8"/>
    <w:rsid w:val="53BD6924"/>
    <w:rsid w:val="53BD6A07"/>
    <w:rsid w:val="53BD6EA5"/>
    <w:rsid w:val="53BF0089"/>
    <w:rsid w:val="53BF2568"/>
    <w:rsid w:val="53BF3CA0"/>
    <w:rsid w:val="53BF452D"/>
    <w:rsid w:val="53BF4C42"/>
    <w:rsid w:val="53BF4E06"/>
    <w:rsid w:val="53BF62DB"/>
    <w:rsid w:val="53C01A33"/>
    <w:rsid w:val="53C02053"/>
    <w:rsid w:val="53C03F26"/>
    <w:rsid w:val="53C04396"/>
    <w:rsid w:val="53C04910"/>
    <w:rsid w:val="53C06BE3"/>
    <w:rsid w:val="53C06F3C"/>
    <w:rsid w:val="53C102A5"/>
    <w:rsid w:val="53C10F2F"/>
    <w:rsid w:val="53C113FC"/>
    <w:rsid w:val="53C20A91"/>
    <w:rsid w:val="53C20FC1"/>
    <w:rsid w:val="53C2317A"/>
    <w:rsid w:val="53C2401E"/>
    <w:rsid w:val="53C24642"/>
    <w:rsid w:val="53C257B8"/>
    <w:rsid w:val="53C25DCC"/>
    <w:rsid w:val="53C27C9E"/>
    <w:rsid w:val="53C303C5"/>
    <w:rsid w:val="53C30570"/>
    <w:rsid w:val="53C315D6"/>
    <w:rsid w:val="53C3212C"/>
    <w:rsid w:val="53C32D17"/>
    <w:rsid w:val="53C37E9A"/>
    <w:rsid w:val="53C41B44"/>
    <w:rsid w:val="53C421A6"/>
    <w:rsid w:val="53C42A66"/>
    <w:rsid w:val="53C438F2"/>
    <w:rsid w:val="53C450F2"/>
    <w:rsid w:val="53C456DC"/>
    <w:rsid w:val="53C4637C"/>
    <w:rsid w:val="53C464A1"/>
    <w:rsid w:val="53C50BCF"/>
    <w:rsid w:val="53C51418"/>
    <w:rsid w:val="53C51DCF"/>
    <w:rsid w:val="53C5279D"/>
    <w:rsid w:val="53C532FA"/>
    <w:rsid w:val="53C53F5C"/>
    <w:rsid w:val="53C546E8"/>
    <w:rsid w:val="53C5766A"/>
    <w:rsid w:val="53C576E3"/>
    <w:rsid w:val="53C60B41"/>
    <w:rsid w:val="53C654FA"/>
    <w:rsid w:val="53C658BC"/>
    <w:rsid w:val="53C66203"/>
    <w:rsid w:val="53C66256"/>
    <w:rsid w:val="53C66AC7"/>
    <w:rsid w:val="53C67848"/>
    <w:rsid w:val="53C71634"/>
    <w:rsid w:val="53C720F6"/>
    <w:rsid w:val="53C725AE"/>
    <w:rsid w:val="53C72B28"/>
    <w:rsid w:val="53C7314D"/>
    <w:rsid w:val="53C733E2"/>
    <w:rsid w:val="53C7367C"/>
    <w:rsid w:val="53C73F79"/>
    <w:rsid w:val="53C7401A"/>
    <w:rsid w:val="53C75190"/>
    <w:rsid w:val="53C80AB1"/>
    <w:rsid w:val="53C83B79"/>
    <w:rsid w:val="53C869E9"/>
    <w:rsid w:val="53C879B7"/>
    <w:rsid w:val="53C90E62"/>
    <w:rsid w:val="53C90F08"/>
    <w:rsid w:val="53C93130"/>
    <w:rsid w:val="53C946C6"/>
    <w:rsid w:val="53C94B67"/>
    <w:rsid w:val="53C951B3"/>
    <w:rsid w:val="53C95448"/>
    <w:rsid w:val="53C970D4"/>
    <w:rsid w:val="53C9715A"/>
    <w:rsid w:val="53CA2AB3"/>
    <w:rsid w:val="53CA3915"/>
    <w:rsid w:val="53CA4C80"/>
    <w:rsid w:val="53CA68D8"/>
    <w:rsid w:val="53CB0DA4"/>
    <w:rsid w:val="53CB1124"/>
    <w:rsid w:val="53CB14A9"/>
    <w:rsid w:val="53CB38DF"/>
    <w:rsid w:val="53CB596B"/>
    <w:rsid w:val="53CB5A7A"/>
    <w:rsid w:val="53CB640D"/>
    <w:rsid w:val="53CB74FD"/>
    <w:rsid w:val="53CC09F8"/>
    <w:rsid w:val="53CC27A6"/>
    <w:rsid w:val="53CC2F73"/>
    <w:rsid w:val="53CC5ED2"/>
    <w:rsid w:val="53CC6C4A"/>
    <w:rsid w:val="53CD28E2"/>
    <w:rsid w:val="53CD2CA5"/>
    <w:rsid w:val="53CD3DC9"/>
    <w:rsid w:val="53CD67BD"/>
    <w:rsid w:val="53CE0B86"/>
    <w:rsid w:val="53CE29C2"/>
    <w:rsid w:val="53CE4770"/>
    <w:rsid w:val="53CE59E2"/>
    <w:rsid w:val="53CE651E"/>
    <w:rsid w:val="53CE6578"/>
    <w:rsid w:val="53CE7915"/>
    <w:rsid w:val="53CF1DF4"/>
    <w:rsid w:val="53CF458E"/>
    <w:rsid w:val="53CF5CEB"/>
    <w:rsid w:val="53D004E8"/>
    <w:rsid w:val="53D02297"/>
    <w:rsid w:val="53D0274A"/>
    <w:rsid w:val="53D035D9"/>
    <w:rsid w:val="53D048DB"/>
    <w:rsid w:val="53D05D05"/>
    <w:rsid w:val="53D12A6B"/>
    <w:rsid w:val="53D13BDA"/>
    <w:rsid w:val="53D14261"/>
    <w:rsid w:val="53D14D47"/>
    <w:rsid w:val="53D15908"/>
    <w:rsid w:val="53D1600F"/>
    <w:rsid w:val="53D17DBD"/>
    <w:rsid w:val="53D224B3"/>
    <w:rsid w:val="53D23D2F"/>
    <w:rsid w:val="53D27C3B"/>
    <w:rsid w:val="53D310AE"/>
    <w:rsid w:val="53D33B35"/>
    <w:rsid w:val="53D344A0"/>
    <w:rsid w:val="53D35588"/>
    <w:rsid w:val="53D3570D"/>
    <w:rsid w:val="53D37FD9"/>
    <w:rsid w:val="53D52956"/>
    <w:rsid w:val="53D53023"/>
    <w:rsid w:val="53D539EB"/>
    <w:rsid w:val="53D54264"/>
    <w:rsid w:val="53D5512C"/>
    <w:rsid w:val="53D55AFF"/>
    <w:rsid w:val="53D578AD"/>
    <w:rsid w:val="53D61877"/>
    <w:rsid w:val="53D63202"/>
    <w:rsid w:val="53D63625"/>
    <w:rsid w:val="53D65339"/>
    <w:rsid w:val="53D665BC"/>
    <w:rsid w:val="53D706A2"/>
    <w:rsid w:val="53D70CE4"/>
    <w:rsid w:val="53D77AC9"/>
    <w:rsid w:val="53D814E4"/>
    <w:rsid w:val="53D81581"/>
    <w:rsid w:val="53D839C4"/>
    <w:rsid w:val="53D839DD"/>
    <w:rsid w:val="53D855EF"/>
    <w:rsid w:val="53D8739D"/>
    <w:rsid w:val="53D9109E"/>
    <w:rsid w:val="53D94F3D"/>
    <w:rsid w:val="53D95EEB"/>
    <w:rsid w:val="53D9731C"/>
    <w:rsid w:val="53DA1367"/>
    <w:rsid w:val="53DA4EC3"/>
    <w:rsid w:val="53DA63CD"/>
    <w:rsid w:val="53DB0C3B"/>
    <w:rsid w:val="53DB561F"/>
    <w:rsid w:val="53DC0CED"/>
    <w:rsid w:val="53DC22CC"/>
    <w:rsid w:val="53DC50DF"/>
    <w:rsid w:val="53DC53F9"/>
    <w:rsid w:val="53DC5F07"/>
    <w:rsid w:val="53DC60F7"/>
    <w:rsid w:val="53DD0E57"/>
    <w:rsid w:val="53DD158B"/>
    <w:rsid w:val="53DD2C05"/>
    <w:rsid w:val="53DD4076"/>
    <w:rsid w:val="53DD471E"/>
    <w:rsid w:val="53DD49B3"/>
    <w:rsid w:val="53DD4ADF"/>
    <w:rsid w:val="53DD5F7C"/>
    <w:rsid w:val="53DE3680"/>
    <w:rsid w:val="53DE679D"/>
    <w:rsid w:val="53DE67F8"/>
    <w:rsid w:val="53DE791F"/>
    <w:rsid w:val="53DF24DA"/>
    <w:rsid w:val="53DF5A4B"/>
    <w:rsid w:val="53E04BF9"/>
    <w:rsid w:val="53E06252"/>
    <w:rsid w:val="53E0650E"/>
    <w:rsid w:val="53E10D66"/>
    <w:rsid w:val="53E126F6"/>
    <w:rsid w:val="53E136CF"/>
    <w:rsid w:val="53E144A4"/>
    <w:rsid w:val="53E212CA"/>
    <w:rsid w:val="53E214EF"/>
    <w:rsid w:val="53E33DF1"/>
    <w:rsid w:val="53E3596B"/>
    <w:rsid w:val="53E35ACD"/>
    <w:rsid w:val="53E37A74"/>
    <w:rsid w:val="53E41D81"/>
    <w:rsid w:val="53E421E6"/>
    <w:rsid w:val="53E42FAF"/>
    <w:rsid w:val="53E47046"/>
    <w:rsid w:val="53E5021D"/>
    <w:rsid w:val="53E53868"/>
    <w:rsid w:val="53E55A01"/>
    <w:rsid w:val="53E57D2B"/>
    <w:rsid w:val="53E61ABA"/>
    <w:rsid w:val="53E62999"/>
    <w:rsid w:val="53E6373D"/>
    <w:rsid w:val="53E64970"/>
    <w:rsid w:val="53E660B1"/>
    <w:rsid w:val="53E67D0C"/>
    <w:rsid w:val="53E73AEA"/>
    <w:rsid w:val="53E75832"/>
    <w:rsid w:val="53E775E0"/>
    <w:rsid w:val="53E77CBE"/>
    <w:rsid w:val="53E805AC"/>
    <w:rsid w:val="53E81E61"/>
    <w:rsid w:val="53E82F40"/>
    <w:rsid w:val="53E835A2"/>
    <w:rsid w:val="53E86799"/>
    <w:rsid w:val="53E878E2"/>
    <w:rsid w:val="53E9054E"/>
    <w:rsid w:val="53E915AA"/>
    <w:rsid w:val="53E93358"/>
    <w:rsid w:val="53E96434"/>
    <w:rsid w:val="53E965F3"/>
    <w:rsid w:val="53E977FC"/>
    <w:rsid w:val="53EA1968"/>
    <w:rsid w:val="53EA3F93"/>
    <w:rsid w:val="53EA4C3A"/>
    <w:rsid w:val="53EA4CBF"/>
    <w:rsid w:val="53EB12BA"/>
    <w:rsid w:val="53EB4482"/>
    <w:rsid w:val="53EB62FB"/>
    <w:rsid w:val="53EB7352"/>
    <w:rsid w:val="53EB78EA"/>
    <w:rsid w:val="53EB7ADE"/>
    <w:rsid w:val="53EC109A"/>
    <w:rsid w:val="53EC1388"/>
    <w:rsid w:val="53EC2E48"/>
    <w:rsid w:val="53EC337F"/>
    <w:rsid w:val="53EC5A2E"/>
    <w:rsid w:val="53EC6205"/>
    <w:rsid w:val="53EC68F7"/>
    <w:rsid w:val="53EC6970"/>
    <w:rsid w:val="53ED2320"/>
    <w:rsid w:val="53ED4843"/>
    <w:rsid w:val="53ED4D95"/>
    <w:rsid w:val="53ED4E83"/>
    <w:rsid w:val="53EE0073"/>
    <w:rsid w:val="53EE4E13"/>
    <w:rsid w:val="53EE539F"/>
    <w:rsid w:val="53EE5CD3"/>
    <w:rsid w:val="53EE6BC1"/>
    <w:rsid w:val="53EE799C"/>
    <w:rsid w:val="53EE7BD2"/>
    <w:rsid w:val="53EF0251"/>
    <w:rsid w:val="53EF35EC"/>
    <w:rsid w:val="53EF6DA5"/>
    <w:rsid w:val="53EF7C6D"/>
    <w:rsid w:val="53F00B8B"/>
    <w:rsid w:val="53F01D34"/>
    <w:rsid w:val="53F05F76"/>
    <w:rsid w:val="53F0601F"/>
    <w:rsid w:val="53F1045F"/>
    <w:rsid w:val="53F131C4"/>
    <w:rsid w:val="53F20A08"/>
    <w:rsid w:val="53F20FDD"/>
    <w:rsid w:val="53F21B8A"/>
    <w:rsid w:val="53F21D13"/>
    <w:rsid w:val="53F23E43"/>
    <w:rsid w:val="53F252D8"/>
    <w:rsid w:val="53F266B1"/>
    <w:rsid w:val="53F2778F"/>
    <w:rsid w:val="53F32429"/>
    <w:rsid w:val="53F35AE4"/>
    <w:rsid w:val="53F35EC6"/>
    <w:rsid w:val="53F35F85"/>
    <w:rsid w:val="53F36221"/>
    <w:rsid w:val="53F36EE5"/>
    <w:rsid w:val="53F40340"/>
    <w:rsid w:val="53F4463B"/>
    <w:rsid w:val="53F45250"/>
    <w:rsid w:val="53F464BD"/>
    <w:rsid w:val="53F50F2E"/>
    <w:rsid w:val="53F51CFD"/>
    <w:rsid w:val="53F55E0A"/>
    <w:rsid w:val="53F5614F"/>
    <w:rsid w:val="53F56FA3"/>
    <w:rsid w:val="53F57F4F"/>
    <w:rsid w:val="53F61038"/>
    <w:rsid w:val="53F641AA"/>
    <w:rsid w:val="53F67644"/>
    <w:rsid w:val="53F704C6"/>
    <w:rsid w:val="53F71F19"/>
    <w:rsid w:val="53F73CC7"/>
    <w:rsid w:val="53F758F5"/>
    <w:rsid w:val="53F817ED"/>
    <w:rsid w:val="53F82C99"/>
    <w:rsid w:val="53F8359B"/>
    <w:rsid w:val="53F87A3F"/>
    <w:rsid w:val="53F91088"/>
    <w:rsid w:val="53F94527"/>
    <w:rsid w:val="53F96327"/>
    <w:rsid w:val="53F96CDD"/>
    <w:rsid w:val="53F97E95"/>
    <w:rsid w:val="53FA07D4"/>
    <w:rsid w:val="53FA49D2"/>
    <w:rsid w:val="53FA5565"/>
    <w:rsid w:val="53FA59B7"/>
    <w:rsid w:val="53FA6572"/>
    <w:rsid w:val="53FA7313"/>
    <w:rsid w:val="53FB1734"/>
    <w:rsid w:val="53FB308C"/>
    <w:rsid w:val="53FB35FD"/>
    <w:rsid w:val="53FC12DE"/>
    <w:rsid w:val="53FC1764"/>
    <w:rsid w:val="53FC2EA8"/>
    <w:rsid w:val="53FC4989"/>
    <w:rsid w:val="53FC752F"/>
    <w:rsid w:val="53FD0BB2"/>
    <w:rsid w:val="53FD20BF"/>
    <w:rsid w:val="53FD4FCB"/>
    <w:rsid w:val="53FD5056"/>
    <w:rsid w:val="53FD66AE"/>
    <w:rsid w:val="53FD6E04"/>
    <w:rsid w:val="53FE57C8"/>
    <w:rsid w:val="53FE7070"/>
    <w:rsid w:val="53FF0DCE"/>
    <w:rsid w:val="53FF2764"/>
    <w:rsid w:val="53FF2B7C"/>
    <w:rsid w:val="53FF3638"/>
    <w:rsid w:val="53FF3C3B"/>
    <w:rsid w:val="53FF492A"/>
    <w:rsid w:val="53FF58C9"/>
    <w:rsid w:val="53FF7D53"/>
    <w:rsid w:val="540006A2"/>
    <w:rsid w:val="54001810"/>
    <w:rsid w:val="54001829"/>
    <w:rsid w:val="540111F5"/>
    <w:rsid w:val="54014B46"/>
    <w:rsid w:val="54015914"/>
    <w:rsid w:val="54015EA2"/>
    <w:rsid w:val="540168F4"/>
    <w:rsid w:val="54017117"/>
    <w:rsid w:val="54017416"/>
    <w:rsid w:val="5402266C"/>
    <w:rsid w:val="54022B2C"/>
    <w:rsid w:val="5402366E"/>
    <w:rsid w:val="54023E19"/>
    <w:rsid w:val="540255D9"/>
    <w:rsid w:val="540264B2"/>
    <w:rsid w:val="540308AD"/>
    <w:rsid w:val="540350EF"/>
    <w:rsid w:val="54036A69"/>
    <w:rsid w:val="54037335"/>
    <w:rsid w:val="54040192"/>
    <w:rsid w:val="54041F40"/>
    <w:rsid w:val="5404513F"/>
    <w:rsid w:val="540463E4"/>
    <w:rsid w:val="54046F12"/>
    <w:rsid w:val="54047791"/>
    <w:rsid w:val="5404788C"/>
    <w:rsid w:val="54047EF9"/>
    <w:rsid w:val="54050C0B"/>
    <w:rsid w:val="5405381F"/>
    <w:rsid w:val="5406215C"/>
    <w:rsid w:val="54063F0A"/>
    <w:rsid w:val="54065698"/>
    <w:rsid w:val="54065CB8"/>
    <w:rsid w:val="5406648B"/>
    <w:rsid w:val="540733C5"/>
    <w:rsid w:val="54077C82"/>
    <w:rsid w:val="54077FBB"/>
    <w:rsid w:val="54080F16"/>
    <w:rsid w:val="54085ED4"/>
    <w:rsid w:val="5408687A"/>
    <w:rsid w:val="540916FA"/>
    <w:rsid w:val="540934EF"/>
    <w:rsid w:val="540939FA"/>
    <w:rsid w:val="5409590A"/>
    <w:rsid w:val="540A12F9"/>
    <w:rsid w:val="540A3A7F"/>
    <w:rsid w:val="540A3D6B"/>
    <w:rsid w:val="540A5672"/>
    <w:rsid w:val="540A5703"/>
    <w:rsid w:val="540A7C04"/>
    <w:rsid w:val="540B0E96"/>
    <w:rsid w:val="540B1521"/>
    <w:rsid w:val="540B4436"/>
    <w:rsid w:val="540B54B1"/>
    <w:rsid w:val="540B681B"/>
    <w:rsid w:val="540B693C"/>
    <w:rsid w:val="540B7773"/>
    <w:rsid w:val="540C1892"/>
    <w:rsid w:val="540C4D32"/>
    <w:rsid w:val="540C5299"/>
    <w:rsid w:val="540C7047"/>
    <w:rsid w:val="540C7DCC"/>
    <w:rsid w:val="540D079F"/>
    <w:rsid w:val="540D0B70"/>
    <w:rsid w:val="540D2C5D"/>
    <w:rsid w:val="540D34EB"/>
    <w:rsid w:val="540D5379"/>
    <w:rsid w:val="540D56D8"/>
    <w:rsid w:val="540D62C1"/>
    <w:rsid w:val="540E2DBF"/>
    <w:rsid w:val="540E52BD"/>
    <w:rsid w:val="540F02BB"/>
    <w:rsid w:val="540F3DD9"/>
    <w:rsid w:val="540F6B2F"/>
    <w:rsid w:val="540F7CC5"/>
    <w:rsid w:val="541008E5"/>
    <w:rsid w:val="54102F40"/>
    <w:rsid w:val="54102FDB"/>
    <w:rsid w:val="54103DD7"/>
    <w:rsid w:val="54104BB4"/>
    <w:rsid w:val="54104D89"/>
    <w:rsid w:val="54106219"/>
    <w:rsid w:val="54106B37"/>
    <w:rsid w:val="54107BDD"/>
    <w:rsid w:val="54111887"/>
    <w:rsid w:val="54112176"/>
    <w:rsid w:val="541128AF"/>
    <w:rsid w:val="54113DA9"/>
    <w:rsid w:val="5411465D"/>
    <w:rsid w:val="54115011"/>
    <w:rsid w:val="54116992"/>
    <w:rsid w:val="54124779"/>
    <w:rsid w:val="541303D5"/>
    <w:rsid w:val="54131F6C"/>
    <w:rsid w:val="5413220C"/>
    <w:rsid w:val="5413297B"/>
    <w:rsid w:val="5413358B"/>
    <w:rsid w:val="54136627"/>
    <w:rsid w:val="541369AD"/>
    <w:rsid w:val="5414112F"/>
    <w:rsid w:val="54145377"/>
    <w:rsid w:val="54146EC2"/>
    <w:rsid w:val="541508BA"/>
    <w:rsid w:val="54151D90"/>
    <w:rsid w:val="54151EA4"/>
    <w:rsid w:val="541525BF"/>
    <w:rsid w:val="5415293A"/>
    <w:rsid w:val="54153EF4"/>
    <w:rsid w:val="5415414D"/>
    <w:rsid w:val="5415431E"/>
    <w:rsid w:val="54160751"/>
    <w:rsid w:val="54165D67"/>
    <w:rsid w:val="54167A18"/>
    <w:rsid w:val="54170B13"/>
    <w:rsid w:val="541732D5"/>
    <w:rsid w:val="54175631"/>
    <w:rsid w:val="54175723"/>
    <w:rsid w:val="54177AB0"/>
    <w:rsid w:val="54177EC5"/>
    <w:rsid w:val="54180401"/>
    <w:rsid w:val="54180E92"/>
    <w:rsid w:val="54180F40"/>
    <w:rsid w:val="54181E8F"/>
    <w:rsid w:val="54183346"/>
    <w:rsid w:val="54183680"/>
    <w:rsid w:val="54183FF5"/>
    <w:rsid w:val="541859EC"/>
    <w:rsid w:val="5418642E"/>
    <w:rsid w:val="541907EA"/>
    <w:rsid w:val="541923D0"/>
    <w:rsid w:val="541937F0"/>
    <w:rsid w:val="54194664"/>
    <w:rsid w:val="54195A6E"/>
    <w:rsid w:val="54196D5B"/>
    <w:rsid w:val="541A1764"/>
    <w:rsid w:val="541A3913"/>
    <w:rsid w:val="541A4FC6"/>
    <w:rsid w:val="541A5BE0"/>
    <w:rsid w:val="541A5C08"/>
    <w:rsid w:val="541A6E1B"/>
    <w:rsid w:val="541A79B6"/>
    <w:rsid w:val="541B28A2"/>
    <w:rsid w:val="541B5453"/>
    <w:rsid w:val="541B59D7"/>
    <w:rsid w:val="541C1980"/>
    <w:rsid w:val="541C372E"/>
    <w:rsid w:val="541C54DC"/>
    <w:rsid w:val="541C66FC"/>
    <w:rsid w:val="541D0FCB"/>
    <w:rsid w:val="541D1254"/>
    <w:rsid w:val="541D21E1"/>
    <w:rsid w:val="541D223B"/>
    <w:rsid w:val="541D3002"/>
    <w:rsid w:val="541D45D1"/>
    <w:rsid w:val="541D49D4"/>
    <w:rsid w:val="541D6638"/>
    <w:rsid w:val="541E12AF"/>
    <w:rsid w:val="541E3520"/>
    <w:rsid w:val="541E3671"/>
    <w:rsid w:val="541E72CA"/>
    <w:rsid w:val="541F42A2"/>
    <w:rsid w:val="541F4FCC"/>
    <w:rsid w:val="541F623B"/>
    <w:rsid w:val="541F6D7A"/>
    <w:rsid w:val="54200A8C"/>
    <w:rsid w:val="54206B9F"/>
    <w:rsid w:val="54210B62"/>
    <w:rsid w:val="54210CEF"/>
    <w:rsid w:val="54212AF2"/>
    <w:rsid w:val="54216F96"/>
    <w:rsid w:val="54217529"/>
    <w:rsid w:val="54224BC3"/>
    <w:rsid w:val="5422686A"/>
    <w:rsid w:val="54226876"/>
    <w:rsid w:val="54227C5E"/>
    <w:rsid w:val="54231D88"/>
    <w:rsid w:val="54232BC0"/>
    <w:rsid w:val="54236484"/>
    <w:rsid w:val="54242075"/>
    <w:rsid w:val="542425E2"/>
    <w:rsid w:val="5424271B"/>
    <w:rsid w:val="54244912"/>
    <w:rsid w:val="54246E44"/>
    <w:rsid w:val="5425139E"/>
    <w:rsid w:val="542520B4"/>
    <w:rsid w:val="54252256"/>
    <w:rsid w:val="542538B0"/>
    <w:rsid w:val="54260FE5"/>
    <w:rsid w:val="5426635A"/>
    <w:rsid w:val="542667DC"/>
    <w:rsid w:val="54267156"/>
    <w:rsid w:val="542720D3"/>
    <w:rsid w:val="54272508"/>
    <w:rsid w:val="54273293"/>
    <w:rsid w:val="54273B19"/>
    <w:rsid w:val="54273E81"/>
    <w:rsid w:val="54280325"/>
    <w:rsid w:val="54280337"/>
    <w:rsid w:val="542809AE"/>
    <w:rsid w:val="54281AFA"/>
    <w:rsid w:val="54282699"/>
    <w:rsid w:val="5428480C"/>
    <w:rsid w:val="542851D0"/>
    <w:rsid w:val="54290784"/>
    <w:rsid w:val="54293E31"/>
    <w:rsid w:val="5429409D"/>
    <w:rsid w:val="54295B69"/>
    <w:rsid w:val="54295E4B"/>
    <w:rsid w:val="54297BF9"/>
    <w:rsid w:val="542A07E4"/>
    <w:rsid w:val="542A11B5"/>
    <w:rsid w:val="542A24A3"/>
    <w:rsid w:val="542A7007"/>
    <w:rsid w:val="542B0869"/>
    <w:rsid w:val="542B3971"/>
    <w:rsid w:val="542B47E5"/>
    <w:rsid w:val="542B571F"/>
    <w:rsid w:val="542B5EF7"/>
    <w:rsid w:val="542B64D1"/>
    <w:rsid w:val="542B79AA"/>
    <w:rsid w:val="542C0846"/>
    <w:rsid w:val="542C0A6A"/>
    <w:rsid w:val="542C5284"/>
    <w:rsid w:val="542C5C75"/>
    <w:rsid w:val="542C7FD6"/>
    <w:rsid w:val="542D1CD6"/>
    <w:rsid w:val="542D593B"/>
    <w:rsid w:val="542D76E9"/>
    <w:rsid w:val="542E35AE"/>
    <w:rsid w:val="542E520F"/>
    <w:rsid w:val="542F72A2"/>
    <w:rsid w:val="542F7309"/>
    <w:rsid w:val="542F776E"/>
    <w:rsid w:val="54300F87"/>
    <w:rsid w:val="54302D35"/>
    <w:rsid w:val="54304B53"/>
    <w:rsid w:val="54305A86"/>
    <w:rsid w:val="543071D9"/>
    <w:rsid w:val="54310657"/>
    <w:rsid w:val="54312BAA"/>
    <w:rsid w:val="54313851"/>
    <w:rsid w:val="54316AAD"/>
    <w:rsid w:val="54322F51"/>
    <w:rsid w:val="54323CA9"/>
    <w:rsid w:val="54324CFF"/>
    <w:rsid w:val="543309DF"/>
    <w:rsid w:val="54330A77"/>
    <w:rsid w:val="54330EB2"/>
    <w:rsid w:val="543317E7"/>
    <w:rsid w:val="54334390"/>
    <w:rsid w:val="54336421"/>
    <w:rsid w:val="54336CC9"/>
    <w:rsid w:val="54340D7B"/>
    <w:rsid w:val="54341F4A"/>
    <w:rsid w:val="54343652"/>
    <w:rsid w:val="54346FD8"/>
    <w:rsid w:val="54350059"/>
    <w:rsid w:val="5435127D"/>
    <w:rsid w:val="54351458"/>
    <w:rsid w:val="54352A41"/>
    <w:rsid w:val="543547EF"/>
    <w:rsid w:val="54354CE5"/>
    <w:rsid w:val="54355DF7"/>
    <w:rsid w:val="543618F8"/>
    <w:rsid w:val="54361BEC"/>
    <w:rsid w:val="54361F8C"/>
    <w:rsid w:val="5436213C"/>
    <w:rsid w:val="543636AC"/>
    <w:rsid w:val="5436388A"/>
    <w:rsid w:val="543640C4"/>
    <w:rsid w:val="54364251"/>
    <w:rsid w:val="54365CA0"/>
    <w:rsid w:val="54370568"/>
    <w:rsid w:val="54372316"/>
    <w:rsid w:val="5437281E"/>
    <w:rsid w:val="54372AB5"/>
    <w:rsid w:val="54372D88"/>
    <w:rsid w:val="5437318B"/>
    <w:rsid w:val="54375959"/>
    <w:rsid w:val="54377C7F"/>
    <w:rsid w:val="54381F92"/>
    <w:rsid w:val="54383EFF"/>
    <w:rsid w:val="543842E0"/>
    <w:rsid w:val="54384AED"/>
    <w:rsid w:val="5438608E"/>
    <w:rsid w:val="54386C9C"/>
    <w:rsid w:val="54390279"/>
    <w:rsid w:val="5439129E"/>
    <w:rsid w:val="54392F79"/>
    <w:rsid w:val="5439302B"/>
    <w:rsid w:val="54393C08"/>
    <w:rsid w:val="54397798"/>
    <w:rsid w:val="54397A74"/>
    <w:rsid w:val="543A0058"/>
    <w:rsid w:val="543A1063"/>
    <w:rsid w:val="543A3BB4"/>
    <w:rsid w:val="543A4B42"/>
    <w:rsid w:val="543A6071"/>
    <w:rsid w:val="543B1FE7"/>
    <w:rsid w:val="543B42DA"/>
    <w:rsid w:val="543B5AE5"/>
    <w:rsid w:val="543C3DD0"/>
    <w:rsid w:val="543C4700"/>
    <w:rsid w:val="543C5B7E"/>
    <w:rsid w:val="543D1653"/>
    <w:rsid w:val="543D5452"/>
    <w:rsid w:val="543D5D65"/>
    <w:rsid w:val="543E008A"/>
    <w:rsid w:val="543E18F6"/>
    <w:rsid w:val="543E6336"/>
    <w:rsid w:val="543F151A"/>
    <w:rsid w:val="543F1784"/>
    <w:rsid w:val="543F4198"/>
    <w:rsid w:val="543F498E"/>
    <w:rsid w:val="543F77BD"/>
    <w:rsid w:val="543F7950"/>
    <w:rsid w:val="54405AC1"/>
    <w:rsid w:val="544063ED"/>
    <w:rsid w:val="54410387"/>
    <w:rsid w:val="54412749"/>
    <w:rsid w:val="54414F42"/>
    <w:rsid w:val="54415C74"/>
    <w:rsid w:val="54420AEA"/>
    <w:rsid w:val="54420CBA"/>
    <w:rsid w:val="544214B6"/>
    <w:rsid w:val="544215D9"/>
    <w:rsid w:val="544215DC"/>
    <w:rsid w:val="5442162A"/>
    <w:rsid w:val="54424EA8"/>
    <w:rsid w:val="54427524"/>
    <w:rsid w:val="54427E9B"/>
    <w:rsid w:val="54433EFC"/>
    <w:rsid w:val="544342A4"/>
    <w:rsid w:val="544345F3"/>
    <w:rsid w:val="54436F0C"/>
    <w:rsid w:val="5444212F"/>
    <w:rsid w:val="54442C85"/>
    <w:rsid w:val="54443BCF"/>
    <w:rsid w:val="54444601"/>
    <w:rsid w:val="54444A33"/>
    <w:rsid w:val="544463AA"/>
    <w:rsid w:val="54446AA2"/>
    <w:rsid w:val="54450635"/>
    <w:rsid w:val="5445433A"/>
    <w:rsid w:val="54454CF0"/>
    <w:rsid w:val="54455968"/>
    <w:rsid w:val="54455E89"/>
    <w:rsid w:val="544607AB"/>
    <w:rsid w:val="54460C2C"/>
    <w:rsid w:val="54464192"/>
    <w:rsid w:val="544641AB"/>
    <w:rsid w:val="54466E71"/>
    <w:rsid w:val="54472D85"/>
    <w:rsid w:val="544730A5"/>
    <w:rsid w:val="5447544E"/>
    <w:rsid w:val="5447551F"/>
    <w:rsid w:val="544762D1"/>
    <w:rsid w:val="54483A8E"/>
    <w:rsid w:val="54484523"/>
    <w:rsid w:val="5449149D"/>
    <w:rsid w:val="544914C2"/>
    <w:rsid w:val="54492049"/>
    <w:rsid w:val="54493109"/>
    <w:rsid w:val="54493DF7"/>
    <w:rsid w:val="5449519D"/>
    <w:rsid w:val="5449538C"/>
    <w:rsid w:val="54495639"/>
    <w:rsid w:val="544A11FE"/>
    <w:rsid w:val="544A1F1B"/>
    <w:rsid w:val="544A4E78"/>
    <w:rsid w:val="544A62FE"/>
    <w:rsid w:val="544A78FD"/>
    <w:rsid w:val="544B1C97"/>
    <w:rsid w:val="544B268E"/>
    <w:rsid w:val="544B28DA"/>
    <w:rsid w:val="544B2F92"/>
    <w:rsid w:val="544B35ED"/>
    <w:rsid w:val="544B49A2"/>
    <w:rsid w:val="544B50F3"/>
    <w:rsid w:val="544B5DC1"/>
    <w:rsid w:val="544B5DE5"/>
    <w:rsid w:val="544B7B6F"/>
    <w:rsid w:val="544C0AF2"/>
    <w:rsid w:val="544D1B39"/>
    <w:rsid w:val="544D2034"/>
    <w:rsid w:val="544D38E7"/>
    <w:rsid w:val="544D66EF"/>
    <w:rsid w:val="544D6B61"/>
    <w:rsid w:val="544D779F"/>
    <w:rsid w:val="544E100F"/>
    <w:rsid w:val="544E29DB"/>
    <w:rsid w:val="544E36DD"/>
    <w:rsid w:val="544E58B1"/>
    <w:rsid w:val="544E765F"/>
    <w:rsid w:val="544E7B7F"/>
    <w:rsid w:val="544F0432"/>
    <w:rsid w:val="544F3B03"/>
    <w:rsid w:val="54501C8B"/>
    <w:rsid w:val="54504AEC"/>
    <w:rsid w:val="54507B31"/>
    <w:rsid w:val="54510997"/>
    <w:rsid w:val="54513C9C"/>
    <w:rsid w:val="54513D62"/>
    <w:rsid w:val="54514C79"/>
    <w:rsid w:val="5451532F"/>
    <w:rsid w:val="5451548B"/>
    <w:rsid w:val="54520EFE"/>
    <w:rsid w:val="545215C9"/>
    <w:rsid w:val="5452177E"/>
    <w:rsid w:val="54522470"/>
    <w:rsid w:val="54522561"/>
    <w:rsid w:val="545252E8"/>
    <w:rsid w:val="5452714F"/>
    <w:rsid w:val="54527990"/>
    <w:rsid w:val="54527FF9"/>
    <w:rsid w:val="54530704"/>
    <w:rsid w:val="54530EB9"/>
    <w:rsid w:val="54530FAD"/>
    <w:rsid w:val="54532EC8"/>
    <w:rsid w:val="54535436"/>
    <w:rsid w:val="5453794B"/>
    <w:rsid w:val="5454111A"/>
    <w:rsid w:val="54541A90"/>
    <w:rsid w:val="54547F90"/>
    <w:rsid w:val="545509EE"/>
    <w:rsid w:val="5455279C"/>
    <w:rsid w:val="54554E92"/>
    <w:rsid w:val="54561DC9"/>
    <w:rsid w:val="545677A1"/>
    <w:rsid w:val="54570843"/>
    <w:rsid w:val="54571C99"/>
    <w:rsid w:val="545729B8"/>
    <w:rsid w:val="54572D12"/>
    <w:rsid w:val="54574766"/>
    <w:rsid w:val="545804DE"/>
    <w:rsid w:val="5458228C"/>
    <w:rsid w:val="54583802"/>
    <w:rsid w:val="54583FB9"/>
    <w:rsid w:val="54584F9E"/>
    <w:rsid w:val="545863D3"/>
    <w:rsid w:val="54586DBB"/>
    <w:rsid w:val="545921F6"/>
    <w:rsid w:val="54592E9D"/>
    <w:rsid w:val="54593B74"/>
    <w:rsid w:val="54596730"/>
    <w:rsid w:val="54597863"/>
    <w:rsid w:val="545A0CF3"/>
    <w:rsid w:val="545A4256"/>
    <w:rsid w:val="545A56FC"/>
    <w:rsid w:val="545A5C36"/>
    <w:rsid w:val="545A6004"/>
    <w:rsid w:val="545A6B19"/>
    <w:rsid w:val="545A6F39"/>
    <w:rsid w:val="545A71C5"/>
    <w:rsid w:val="545B09C9"/>
    <w:rsid w:val="545B0B19"/>
    <w:rsid w:val="545B4698"/>
    <w:rsid w:val="545B5CA0"/>
    <w:rsid w:val="545B74F3"/>
    <w:rsid w:val="545B7A84"/>
    <w:rsid w:val="545C1D7C"/>
    <w:rsid w:val="545C40BA"/>
    <w:rsid w:val="545C4D54"/>
    <w:rsid w:val="545C7FCE"/>
    <w:rsid w:val="545D0950"/>
    <w:rsid w:val="545D166D"/>
    <w:rsid w:val="545D1960"/>
    <w:rsid w:val="545D5AF4"/>
    <w:rsid w:val="545D6ECB"/>
    <w:rsid w:val="545D78A2"/>
    <w:rsid w:val="545E3D46"/>
    <w:rsid w:val="545E4633"/>
    <w:rsid w:val="545E6CB3"/>
    <w:rsid w:val="545E77AC"/>
    <w:rsid w:val="545F186C"/>
    <w:rsid w:val="545F1F94"/>
    <w:rsid w:val="545F1FF2"/>
    <w:rsid w:val="545F361A"/>
    <w:rsid w:val="545F36D5"/>
    <w:rsid w:val="545F4B6E"/>
    <w:rsid w:val="545F70CD"/>
    <w:rsid w:val="545F7ABE"/>
    <w:rsid w:val="54601810"/>
    <w:rsid w:val="54602068"/>
    <w:rsid w:val="54603424"/>
    <w:rsid w:val="54604831"/>
    <w:rsid w:val="54604B65"/>
    <w:rsid w:val="54607EAA"/>
    <w:rsid w:val="54614DBD"/>
    <w:rsid w:val="546155E5"/>
    <w:rsid w:val="54617393"/>
    <w:rsid w:val="54622056"/>
    <w:rsid w:val="54622C8E"/>
    <w:rsid w:val="546236A9"/>
    <w:rsid w:val="54624EB9"/>
    <w:rsid w:val="5463135D"/>
    <w:rsid w:val="546314A0"/>
    <w:rsid w:val="546316FF"/>
    <w:rsid w:val="54631D2B"/>
    <w:rsid w:val="5463310B"/>
    <w:rsid w:val="546401D0"/>
    <w:rsid w:val="54640C31"/>
    <w:rsid w:val="54640F93"/>
    <w:rsid w:val="54641DA5"/>
    <w:rsid w:val="54644976"/>
    <w:rsid w:val="54654E2E"/>
    <w:rsid w:val="54655E06"/>
    <w:rsid w:val="5465685F"/>
    <w:rsid w:val="5466238B"/>
    <w:rsid w:val="54662BFB"/>
    <w:rsid w:val="54663793"/>
    <w:rsid w:val="546649A9"/>
    <w:rsid w:val="54667296"/>
    <w:rsid w:val="546724CF"/>
    <w:rsid w:val="54672F21"/>
    <w:rsid w:val="54680721"/>
    <w:rsid w:val="54680B9F"/>
    <w:rsid w:val="5468108F"/>
    <w:rsid w:val="546839D7"/>
    <w:rsid w:val="54684787"/>
    <w:rsid w:val="54684BC5"/>
    <w:rsid w:val="5468633B"/>
    <w:rsid w:val="54686973"/>
    <w:rsid w:val="54691782"/>
    <w:rsid w:val="546925EB"/>
    <w:rsid w:val="546926EB"/>
    <w:rsid w:val="54693AC2"/>
    <w:rsid w:val="54695468"/>
    <w:rsid w:val="54696247"/>
    <w:rsid w:val="546A01E4"/>
    <w:rsid w:val="546A419F"/>
    <w:rsid w:val="546A5321"/>
    <w:rsid w:val="546A70A7"/>
    <w:rsid w:val="546B0211"/>
    <w:rsid w:val="546B1C78"/>
    <w:rsid w:val="546B1FBF"/>
    <w:rsid w:val="546B29C8"/>
    <w:rsid w:val="546B2CF6"/>
    <w:rsid w:val="546B5F49"/>
    <w:rsid w:val="546B6463"/>
    <w:rsid w:val="546C3108"/>
    <w:rsid w:val="546C56E3"/>
    <w:rsid w:val="546C5C10"/>
    <w:rsid w:val="546C5CD9"/>
    <w:rsid w:val="546D02B4"/>
    <w:rsid w:val="546D143D"/>
    <w:rsid w:val="546D21DB"/>
    <w:rsid w:val="546D38C7"/>
    <w:rsid w:val="546D455B"/>
    <w:rsid w:val="546D62C0"/>
    <w:rsid w:val="546E1AAF"/>
    <w:rsid w:val="546E385E"/>
    <w:rsid w:val="546E3A9F"/>
    <w:rsid w:val="546E6337"/>
    <w:rsid w:val="546E77AC"/>
    <w:rsid w:val="546F2F08"/>
    <w:rsid w:val="546F5CF7"/>
    <w:rsid w:val="546F5F19"/>
    <w:rsid w:val="546F7411"/>
    <w:rsid w:val="5470139E"/>
    <w:rsid w:val="5470323B"/>
    <w:rsid w:val="54703817"/>
    <w:rsid w:val="5470465A"/>
    <w:rsid w:val="54705621"/>
    <w:rsid w:val="547066F4"/>
    <w:rsid w:val="547075D6"/>
    <w:rsid w:val="54712031"/>
    <w:rsid w:val="54712388"/>
    <w:rsid w:val="54713E32"/>
    <w:rsid w:val="547143A9"/>
    <w:rsid w:val="54714509"/>
    <w:rsid w:val="5471530E"/>
    <w:rsid w:val="54715AEA"/>
    <w:rsid w:val="54715E64"/>
    <w:rsid w:val="547215A0"/>
    <w:rsid w:val="54721851"/>
    <w:rsid w:val="54722583"/>
    <w:rsid w:val="54722B7A"/>
    <w:rsid w:val="54722E68"/>
    <w:rsid w:val="5472334E"/>
    <w:rsid w:val="54723504"/>
    <w:rsid w:val="54724115"/>
    <w:rsid w:val="547246E1"/>
    <w:rsid w:val="54726F7A"/>
    <w:rsid w:val="5472768A"/>
    <w:rsid w:val="547277F2"/>
    <w:rsid w:val="547303CD"/>
    <w:rsid w:val="54731113"/>
    <w:rsid w:val="54734FF3"/>
    <w:rsid w:val="54735A0C"/>
    <w:rsid w:val="547370C6"/>
    <w:rsid w:val="5473782F"/>
    <w:rsid w:val="5474356A"/>
    <w:rsid w:val="54745318"/>
    <w:rsid w:val="5475005A"/>
    <w:rsid w:val="54751090"/>
    <w:rsid w:val="547511DB"/>
    <w:rsid w:val="54752E3E"/>
    <w:rsid w:val="54757803"/>
    <w:rsid w:val="54760ABC"/>
    <w:rsid w:val="54765DDA"/>
    <w:rsid w:val="547673C4"/>
    <w:rsid w:val="54771836"/>
    <w:rsid w:val="54773905"/>
    <w:rsid w:val="54774E08"/>
    <w:rsid w:val="54780254"/>
    <w:rsid w:val="5478087A"/>
    <w:rsid w:val="547846DC"/>
    <w:rsid w:val="54786104"/>
    <w:rsid w:val="54786129"/>
    <w:rsid w:val="54790B80"/>
    <w:rsid w:val="5479292E"/>
    <w:rsid w:val="547941BD"/>
    <w:rsid w:val="547A2977"/>
    <w:rsid w:val="547A66A6"/>
    <w:rsid w:val="547B13AE"/>
    <w:rsid w:val="547B176D"/>
    <w:rsid w:val="547B41F7"/>
    <w:rsid w:val="547B4820"/>
    <w:rsid w:val="547B5C4A"/>
    <w:rsid w:val="547B741D"/>
    <w:rsid w:val="547C020E"/>
    <w:rsid w:val="547C16CA"/>
    <w:rsid w:val="547C241E"/>
    <w:rsid w:val="547C2477"/>
    <w:rsid w:val="547C2BFD"/>
    <w:rsid w:val="547C41CC"/>
    <w:rsid w:val="547C4941"/>
    <w:rsid w:val="547C5F7A"/>
    <w:rsid w:val="547D1CF3"/>
    <w:rsid w:val="547D58D9"/>
    <w:rsid w:val="547D68C4"/>
    <w:rsid w:val="547D78E9"/>
    <w:rsid w:val="547E00EE"/>
    <w:rsid w:val="547E031E"/>
    <w:rsid w:val="547E5217"/>
    <w:rsid w:val="547E551D"/>
    <w:rsid w:val="547E6086"/>
    <w:rsid w:val="547E7DC7"/>
    <w:rsid w:val="547E7F44"/>
    <w:rsid w:val="547F029F"/>
    <w:rsid w:val="547F157E"/>
    <w:rsid w:val="547F1C23"/>
    <w:rsid w:val="547F1F7A"/>
    <w:rsid w:val="547F27A6"/>
    <w:rsid w:val="547F3CBD"/>
    <w:rsid w:val="547F7051"/>
    <w:rsid w:val="547F7572"/>
    <w:rsid w:val="547F7727"/>
    <w:rsid w:val="54800C9A"/>
    <w:rsid w:val="54800DC6"/>
    <w:rsid w:val="54802E72"/>
    <w:rsid w:val="5481087C"/>
    <w:rsid w:val="54810F74"/>
    <w:rsid w:val="54811282"/>
    <w:rsid w:val="548117E3"/>
    <w:rsid w:val="54813591"/>
    <w:rsid w:val="54814343"/>
    <w:rsid w:val="548155DF"/>
    <w:rsid w:val="54815C87"/>
    <w:rsid w:val="54817A35"/>
    <w:rsid w:val="54820F9B"/>
    <w:rsid w:val="54821895"/>
    <w:rsid w:val="54831A0B"/>
    <w:rsid w:val="548337AD"/>
    <w:rsid w:val="54833F51"/>
    <w:rsid w:val="5483555B"/>
    <w:rsid w:val="54837097"/>
    <w:rsid w:val="54837309"/>
    <w:rsid w:val="54837AE3"/>
    <w:rsid w:val="548412D3"/>
    <w:rsid w:val="5484281F"/>
    <w:rsid w:val="54842D99"/>
    <w:rsid w:val="54843081"/>
    <w:rsid w:val="54843F60"/>
    <w:rsid w:val="548457F1"/>
    <w:rsid w:val="548545FA"/>
    <w:rsid w:val="548553F0"/>
    <w:rsid w:val="54857525"/>
    <w:rsid w:val="5486329D"/>
    <w:rsid w:val="54866DF9"/>
    <w:rsid w:val="548728E1"/>
    <w:rsid w:val="54872947"/>
    <w:rsid w:val="54872E78"/>
    <w:rsid w:val="548806AA"/>
    <w:rsid w:val="54880DC3"/>
    <w:rsid w:val="54881046"/>
    <w:rsid w:val="548829F3"/>
    <w:rsid w:val="5488491F"/>
    <w:rsid w:val="54895381"/>
    <w:rsid w:val="548968E9"/>
    <w:rsid w:val="548A0E88"/>
    <w:rsid w:val="548A3D59"/>
    <w:rsid w:val="548B0D77"/>
    <w:rsid w:val="548B1262"/>
    <w:rsid w:val="548B19DC"/>
    <w:rsid w:val="548B2661"/>
    <w:rsid w:val="548B4424"/>
    <w:rsid w:val="548C0077"/>
    <w:rsid w:val="548C19E4"/>
    <w:rsid w:val="548C6BDC"/>
    <w:rsid w:val="548D0188"/>
    <w:rsid w:val="548D1B99"/>
    <w:rsid w:val="548D1F04"/>
    <w:rsid w:val="548D25DB"/>
    <w:rsid w:val="548D270C"/>
    <w:rsid w:val="548D33A8"/>
    <w:rsid w:val="548D4458"/>
    <w:rsid w:val="548D462B"/>
    <w:rsid w:val="548D6D17"/>
    <w:rsid w:val="548E0B39"/>
    <w:rsid w:val="548E0FA2"/>
    <w:rsid w:val="548E3F00"/>
    <w:rsid w:val="548E50B1"/>
    <w:rsid w:val="548E5CAE"/>
    <w:rsid w:val="548F1485"/>
    <w:rsid w:val="548F2152"/>
    <w:rsid w:val="548F5EFF"/>
    <w:rsid w:val="54900EBE"/>
    <w:rsid w:val="54901A26"/>
    <w:rsid w:val="5490306C"/>
    <w:rsid w:val="54905ECA"/>
    <w:rsid w:val="54907C78"/>
    <w:rsid w:val="549119B5"/>
    <w:rsid w:val="54914F38"/>
    <w:rsid w:val="549171B2"/>
    <w:rsid w:val="54921C42"/>
    <w:rsid w:val="54922376"/>
    <w:rsid w:val="5492336C"/>
    <w:rsid w:val="5492579E"/>
    <w:rsid w:val="54927769"/>
    <w:rsid w:val="54930412"/>
    <w:rsid w:val="549307FD"/>
    <w:rsid w:val="54931516"/>
    <w:rsid w:val="549329E0"/>
    <w:rsid w:val="549332C4"/>
    <w:rsid w:val="54933F46"/>
    <w:rsid w:val="5493435A"/>
    <w:rsid w:val="54936607"/>
    <w:rsid w:val="54942314"/>
    <w:rsid w:val="5494569B"/>
    <w:rsid w:val="549459BA"/>
    <w:rsid w:val="54947768"/>
    <w:rsid w:val="54947DC4"/>
    <w:rsid w:val="54952156"/>
    <w:rsid w:val="549534E0"/>
    <w:rsid w:val="549537A4"/>
    <w:rsid w:val="549552C7"/>
    <w:rsid w:val="54961688"/>
    <w:rsid w:val="54965ECF"/>
    <w:rsid w:val="549660C6"/>
    <w:rsid w:val="54966F0D"/>
    <w:rsid w:val="549677E4"/>
    <w:rsid w:val="54971006"/>
    <w:rsid w:val="549713A4"/>
    <w:rsid w:val="54976119"/>
    <w:rsid w:val="5497650E"/>
    <w:rsid w:val="54976AA9"/>
    <w:rsid w:val="54977258"/>
    <w:rsid w:val="54977805"/>
    <w:rsid w:val="54980C95"/>
    <w:rsid w:val="54985D03"/>
    <w:rsid w:val="549860C1"/>
    <w:rsid w:val="549902FC"/>
    <w:rsid w:val="54990CD4"/>
    <w:rsid w:val="54992FD0"/>
    <w:rsid w:val="54993F4C"/>
    <w:rsid w:val="54995A20"/>
    <w:rsid w:val="54996AA7"/>
    <w:rsid w:val="54996B2C"/>
    <w:rsid w:val="549A0285"/>
    <w:rsid w:val="549A1DBE"/>
    <w:rsid w:val="549A1F19"/>
    <w:rsid w:val="549A28A4"/>
    <w:rsid w:val="549A35B5"/>
    <w:rsid w:val="549A4653"/>
    <w:rsid w:val="549A4D4E"/>
    <w:rsid w:val="549A5644"/>
    <w:rsid w:val="549B1975"/>
    <w:rsid w:val="549B1A80"/>
    <w:rsid w:val="549B3396"/>
    <w:rsid w:val="549B6A88"/>
    <w:rsid w:val="549C03CB"/>
    <w:rsid w:val="549C04A6"/>
    <w:rsid w:val="549C0AA6"/>
    <w:rsid w:val="549C1469"/>
    <w:rsid w:val="549C32EC"/>
    <w:rsid w:val="549C34CA"/>
    <w:rsid w:val="549C486F"/>
    <w:rsid w:val="549C5765"/>
    <w:rsid w:val="549C661D"/>
    <w:rsid w:val="549C7252"/>
    <w:rsid w:val="549C75E7"/>
    <w:rsid w:val="549C7724"/>
    <w:rsid w:val="549D1635"/>
    <w:rsid w:val="549D354E"/>
    <w:rsid w:val="549D3677"/>
    <w:rsid w:val="549D4B07"/>
    <w:rsid w:val="549D7D00"/>
    <w:rsid w:val="549E0324"/>
    <w:rsid w:val="549E2395"/>
    <w:rsid w:val="549E4143"/>
    <w:rsid w:val="549E5F97"/>
    <w:rsid w:val="549E777E"/>
    <w:rsid w:val="549F1511"/>
    <w:rsid w:val="549F3511"/>
    <w:rsid w:val="549F4D06"/>
    <w:rsid w:val="549F5287"/>
    <w:rsid w:val="549F610D"/>
    <w:rsid w:val="549F7EBB"/>
    <w:rsid w:val="54A00509"/>
    <w:rsid w:val="54A0435F"/>
    <w:rsid w:val="54A11D47"/>
    <w:rsid w:val="54A138E6"/>
    <w:rsid w:val="54A14E50"/>
    <w:rsid w:val="54A159E1"/>
    <w:rsid w:val="54A21AC0"/>
    <w:rsid w:val="54A22ACB"/>
    <w:rsid w:val="54A23E4C"/>
    <w:rsid w:val="54A2689B"/>
    <w:rsid w:val="54A27F94"/>
    <w:rsid w:val="54A344EA"/>
    <w:rsid w:val="54A35BFD"/>
    <w:rsid w:val="54A35CBB"/>
    <w:rsid w:val="54A35DA8"/>
    <w:rsid w:val="54A36A9B"/>
    <w:rsid w:val="54A41EF9"/>
    <w:rsid w:val="54A41F49"/>
    <w:rsid w:val="54A454D1"/>
    <w:rsid w:val="54A46ACC"/>
    <w:rsid w:val="54A47238"/>
    <w:rsid w:val="54A51975"/>
    <w:rsid w:val="54A526EB"/>
    <w:rsid w:val="54A53299"/>
    <w:rsid w:val="54A54956"/>
    <w:rsid w:val="54A61249"/>
    <w:rsid w:val="54A61B67"/>
    <w:rsid w:val="54A64729"/>
    <w:rsid w:val="54A656ED"/>
    <w:rsid w:val="54A6749B"/>
    <w:rsid w:val="54A7229E"/>
    <w:rsid w:val="54A770C2"/>
    <w:rsid w:val="54A772FA"/>
    <w:rsid w:val="54A77723"/>
    <w:rsid w:val="54A778C0"/>
    <w:rsid w:val="54A778D9"/>
    <w:rsid w:val="54A83213"/>
    <w:rsid w:val="54A83EE0"/>
    <w:rsid w:val="54A84FC1"/>
    <w:rsid w:val="54A86D6F"/>
    <w:rsid w:val="54A87049"/>
    <w:rsid w:val="54A92AE8"/>
    <w:rsid w:val="54A930AA"/>
    <w:rsid w:val="54A93C24"/>
    <w:rsid w:val="54A947EB"/>
    <w:rsid w:val="54A94834"/>
    <w:rsid w:val="54A95758"/>
    <w:rsid w:val="54A97538"/>
    <w:rsid w:val="54A97ABD"/>
    <w:rsid w:val="54A97F8C"/>
    <w:rsid w:val="54AA0D3A"/>
    <w:rsid w:val="54AA36F2"/>
    <w:rsid w:val="54AA453A"/>
    <w:rsid w:val="54AA6676"/>
    <w:rsid w:val="54AA722A"/>
    <w:rsid w:val="54AB2D04"/>
    <w:rsid w:val="54AB4AB2"/>
    <w:rsid w:val="54AB4AF6"/>
    <w:rsid w:val="54AB4E41"/>
    <w:rsid w:val="54AB5279"/>
    <w:rsid w:val="54AB59CA"/>
    <w:rsid w:val="54AB660D"/>
    <w:rsid w:val="54AB6860"/>
    <w:rsid w:val="54AB710B"/>
    <w:rsid w:val="54AC551B"/>
    <w:rsid w:val="54AC5AD7"/>
    <w:rsid w:val="54AC6140"/>
    <w:rsid w:val="54AC760F"/>
    <w:rsid w:val="54AD082A"/>
    <w:rsid w:val="54AD1A2B"/>
    <w:rsid w:val="54AD25D8"/>
    <w:rsid w:val="54AD4386"/>
    <w:rsid w:val="54AD45FC"/>
    <w:rsid w:val="54AD5412"/>
    <w:rsid w:val="54AD62C9"/>
    <w:rsid w:val="54AD6A7C"/>
    <w:rsid w:val="54AE00FE"/>
    <w:rsid w:val="54AE2EBB"/>
    <w:rsid w:val="54AE441C"/>
    <w:rsid w:val="54AF2FF9"/>
    <w:rsid w:val="54AF4208"/>
    <w:rsid w:val="54AF434B"/>
    <w:rsid w:val="54AF6350"/>
    <w:rsid w:val="54B0031A"/>
    <w:rsid w:val="54B010D5"/>
    <w:rsid w:val="54B014DE"/>
    <w:rsid w:val="54B020C8"/>
    <w:rsid w:val="54B03E76"/>
    <w:rsid w:val="54B05008"/>
    <w:rsid w:val="54B06644"/>
    <w:rsid w:val="54B12469"/>
    <w:rsid w:val="54B13126"/>
    <w:rsid w:val="54B1627B"/>
    <w:rsid w:val="54B22CCC"/>
    <w:rsid w:val="54B265C5"/>
    <w:rsid w:val="54B34407"/>
    <w:rsid w:val="54B3589D"/>
    <w:rsid w:val="54B402FB"/>
    <w:rsid w:val="54B408B1"/>
    <w:rsid w:val="54B40D8A"/>
    <w:rsid w:val="54B41297"/>
    <w:rsid w:val="54B416BB"/>
    <w:rsid w:val="54B41BB8"/>
    <w:rsid w:val="54B423E6"/>
    <w:rsid w:val="54B424EE"/>
    <w:rsid w:val="54B4397F"/>
    <w:rsid w:val="54B45DC3"/>
    <w:rsid w:val="54B46D2D"/>
    <w:rsid w:val="54B501BD"/>
    <w:rsid w:val="54B5148C"/>
    <w:rsid w:val="54B52D8E"/>
    <w:rsid w:val="54B55930"/>
    <w:rsid w:val="54B55AE8"/>
    <w:rsid w:val="54B55BD1"/>
    <w:rsid w:val="54B55D63"/>
    <w:rsid w:val="54B576DE"/>
    <w:rsid w:val="54B57740"/>
    <w:rsid w:val="54B612B8"/>
    <w:rsid w:val="54B61DA3"/>
    <w:rsid w:val="54B640DF"/>
    <w:rsid w:val="54B6641E"/>
    <w:rsid w:val="54B716A8"/>
    <w:rsid w:val="54B75204"/>
    <w:rsid w:val="54B756AE"/>
    <w:rsid w:val="54B774AE"/>
    <w:rsid w:val="54B777B2"/>
    <w:rsid w:val="54B8027F"/>
    <w:rsid w:val="54B8170F"/>
    <w:rsid w:val="54B82FAC"/>
    <w:rsid w:val="54B90D7E"/>
    <w:rsid w:val="54B920B7"/>
    <w:rsid w:val="54B94AEC"/>
    <w:rsid w:val="54B95421"/>
    <w:rsid w:val="54B971CF"/>
    <w:rsid w:val="54B97EC6"/>
    <w:rsid w:val="54BA01A0"/>
    <w:rsid w:val="54BA1F22"/>
    <w:rsid w:val="54BA35B8"/>
    <w:rsid w:val="54BA4CF5"/>
    <w:rsid w:val="54BA525A"/>
    <w:rsid w:val="54BA568B"/>
    <w:rsid w:val="54BA5C12"/>
    <w:rsid w:val="54BA6AA3"/>
    <w:rsid w:val="54BB1482"/>
    <w:rsid w:val="54BB2F47"/>
    <w:rsid w:val="54BB37C1"/>
    <w:rsid w:val="54BB429C"/>
    <w:rsid w:val="54BB54BF"/>
    <w:rsid w:val="54BC0090"/>
    <w:rsid w:val="54BC253D"/>
    <w:rsid w:val="54BC281B"/>
    <w:rsid w:val="54BC6CBF"/>
    <w:rsid w:val="54BD0F4C"/>
    <w:rsid w:val="54BD459F"/>
    <w:rsid w:val="54BD6152"/>
    <w:rsid w:val="54BE2A37"/>
    <w:rsid w:val="54BE3220"/>
    <w:rsid w:val="54BE3EA7"/>
    <w:rsid w:val="54BE459A"/>
    <w:rsid w:val="54BE47E5"/>
    <w:rsid w:val="54BF08C7"/>
    <w:rsid w:val="54BF0CB2"/>
    <w:rsid w:val="54BF17C7"/>
    <w:rsid w:val="54BF230B"/>
    <w:rsid w:val="54BF40B9"/>
    <w:rsid w:val="54BF4AB6"/>
    <w:rsid w:val="54BF6A11"/>
    <w:rsid w:val="54C0055D"/>
    <w:rsid w:val="54C01E28"/>
    <w:rsid w:val="54C02294"/>
    <w:rsid w:val="54C052D0"/>
    <w:rsid w:val="54C067AF"/>
    <w:rsid w:val="54C06CFC"/>
    <w:rsid w:val="54C11331"/>
    <w:rsid w:val="54C12C6E"/>
    <w:rsid w:val="54C142D5"/>
    <w:rsid w:val="54C1437F"/>
    <w:rsid w:val="54C1488F"/>
    <w:rsid w:val="54C14FFB"/>
    <w:rsid w:val="54C154E6"/>
    <w:rsid w:val="54C16083"/>
    <w:rsid w:val="54C16D66"/>
    <w:rsid w:val="54C208BF"/>
    <w:rsid w:val="54C22CB7"/>
    <w:rsid w:val="54C26448"/>
    <w:rsid w:val="54C27C3F"/>
    <w:rsid w:val="54C31DFB"/>
    <w:rsid w:val="54C31F1D"/>
    <w:rsid w:val="54C33BA9"/>
    <w:rsid w:val="54C349BA"/>
    <w:rsid w:val="54C35392"/>
    <w:rsid w:val="54C37BA3"/>
    <w:rsid w:val="54C427E5"/>
    <w:rsid w:val="54C43A16"/>
    <w:rsid w:val="54C45BE3"/>
    <w:rsid w:val="54C47921"/>
    <w:rsid w:val="54C47CB2"/>
    <w:rsid w:val="54C52CCD"/>
    <w:rsid w:val="54C535F0"/>
    <w:rsid w:val="54C53DC5"/>
    <w:rsid w:val="54C5633F"/>
    <w:rsid w:val="54C618EB"/>
    <w:rsid w:val="54C61E69"/>
    <w:rsid w:val="54C621D2"/>
    <w:rsid w:val="54C6369A"/>
    <w:rsid w:val="54C63D12"/>
    <w:rsid w:val="54C644DB"/>
    <w:rsid w:val="54C6454F"/>
    <w:rsid w:val="54C64852"/>
    <w:rsid w:val="54C65448"/>
    <w:rsid w:val="54C65ED7"/>
    <w:rsid w:val="54C67D59"/>
    <w:rsid w:val="54C730D6"/>
    <w:rsid w:val="54C811C0"/>
    <w:rsid w:val="54C818E7"/>
    <w:rsid w:val="54C822CA"/>
    <w:rsid w:val="54C82BAB"/>
    <w:rsid w:val="54C82F08"/>
    <w:rsid w:val="54C85664"/>
    <w:rsid w:val="54C86293"/>
    <w:rsid w:val="54C870BC"/>
    <w:rsid w:val="54C87B5F"/>
    <w:rsid w:val="54C91DFE"/>
    <w:rsid w:val="54C91FB4"/>
    <w:rsid w:val="54C92693"/>
    <w:rsid w:val="54C92BB1"/>
    <w:rsid w:val="54C936EE"/>
    <w:rsid w:val="54C939AE"/>
    <w:rsid w:val="54C94F38"/>
    <w:rsid w:val="54C94FC5"/>
    <w:rsid w:val="54C97AC2"/>
    <w:rsid w:val="54CA13DC"/>
    <w:rsid w:val="54CB0CB0"/>
    <w:rsid w:val="54CB196F"/>
    <w:rsid w:val="54CB351E"/>
    <w:rsid w:val="54CB4C03"/>
    <w:rsid w:val="54CB51CA"/>
    <w:rsid w:val="54CB6F02"/>
    <w:rsid w:val="54CC5781"/>
    <w:rsid w:val="54CC5DAC"/>
    <w:rsid w:val="54CC7BFA"/>
    <w:rsid w:val="54CD2074"/>
    <w:rsid w:val="54CD4A28"/>
    <w:rsid w:val="54CD6E9E"/>
    <w:rsid w:val="54CD78D3"/>
    <w:rsid w:val="54CE0151"/>
    <w:rsid w:val="54CE227B"/>
    <w:rsid w:val="54CE499B"/>
    <w:rsid w:val="54CE4AE4"/>
    <w:rsid w:val="54CF22E7"/>
    <w:rsid w:val="54CF254E"/>
    <w:rsid w:val="54CF3934"/>
    <w:rsid w:val="54CF4DC4"/>
    <w:rsid w:val="54CF6505"/>
    <w:rsid w:val="54CF69F2"/>
    <w:rsid w:val="54CF7E21"/>
    <w:rsid w:val="54D03A0E"/>
    <w:rsid w:val="54D04518"/>
    <w:rsid w:val="54D048AC"/>
    <w:rsid w:val="54D06254"/>
    <w:rsid w:val="54D062C6"/>
    <w:rsid w:val="54D1276A"/>
    <w:rsid w:val="54D1293E"/>
    <w:rsid w:val="54D17984"/>
    <w:rsid w:val="54D20290"/>
    <w:rsid w:val="54D211B6"/>
    <w:rsid w:val="54D2203E"/>
    <w:rsid w:val="54D24F3C"/>
    <w:rsid w:val="54D26A76"/>
    <w:rsid w:val="54D273CE"/>
    <w:rsid w:val="54D32861"/>
    <w:rsid w:val="54D403E6"/>
    <w:rsid w:val="54D4165B"/>
    <w:rsid w:val="54D44008"/>
    <w:rsid w:val="54D45DB6"/>
    <w:rsid w:val="54D46E61"/>
    <w:rsid w:val="54D503B8"/>
    <w:rsid w:val="54D51B2F"/>
    <w:rsid w:val="54D52212"/>
    <w:rsid w:val="54D52452"/>
    <w:rsid w:val="54D61E55"/>
    <w:rsid w:val="54D65C14"/>
    <w:rsid w:val="54D70684"/>
    <w:rsid w:val="54D740BB"/>
    <w:rsid w:val="54D758A7"/>
    <w:rsid w:val="54D77655"/>
    <w:rsid w:val="54D77818"/>
    <w:rsid w:val="54D83366"/>
    <w:rsid w:val="54D8521F"/>
    <w:rsid w:val="54D9161F"/>
    <w:rsid w:val="54D91975"/>
    <w:rsid w:val="54D95167"/>
    <w:rsid w:val="54D9517B"/>
    <w:rsid w:val="54D97871"/>
    <w:rsid w:val="54DA0A47"/>
    <w:rsid w:val="54DA0EF3"/>
    <w:rsid w:val="54DA42F9"/>
    <w:rsid w:val="54DA7145"/>
    <w:rsid w:val="54DB1E9D"/>
    <w:rsid w:val="54DB1ED7"/>
    <w:rsid w:val="54DB4AA8"/>
    <w:rsid w:val="54DB5397"/>
    <w:rsid w:val="54DB7E5E"/>
    <w:rsid w:val="54DC110F"/>
    <w:rsid w:val="54DC2EBD"/>
    <w:rsid w:val="54DC4C6B"/>
    <w:rsid w:val="54DC500C"/>
    <w:rsid w:val="54DC7CDD"/>
    <w:rsid w:val="54DE0155"/>
    <w:rsid w:val="54DE09E3"/>
    <w:rsid w:val="54DE2411"/>
    <w:rsid w:val="54DE4E87"/>
    <w:rsid w:val="54DE4F4A"/>
    <w:rsid w:val="54DE6C35"/>
    <w:rsid w:val="54DE6D0D"/>
    <w:rsid w:val="54DF1675"/>
    <w:rsid w:val="54DF284C"/>
    <w:rsid w:val="54DF48B9"/>
    <w:rsid w:val="54DF4B8C"/>
    <w:rsid w:val="54DF6509"/>
    <w:rsid w:val="54E00E95"/>
    <w:rsid w:val="54E01B07"/>
    <w:rsid w:val="54E029AD"/>
    <w:rsid w:val="54E0475B"/>
    <w:rsid w:val="54E104D3"/>
    <w:rsid w:val="54E1091A"/>
    <w:rsid w:val="54E11DCB"/>
    <w:rsid w:val="54E12281"/>
    <w:rsid w:val="54E131D1"/>
    <w:rsid w:val="54E16725"/>
    <w:rsid w:val="54E20DFF"/>
    <w:rsid w:val="54E21DAA"/>
    <w:rsid w:val="54E22803"/>
    <w:rsid w:val="54E22EB5"/>
    <w:rsid w:val="54E24AEA"/>
    <w:rsid w:val="54E26918"/>
    <w:rsid w:val="54E30980"/>
    <w:rsid w:val="54E318CE"/>
    <w:rsid w:val="54E32BFD"/>
    <w:rsid w:val="54E3323A"/>
    <w:rsid w:val="54E33645"/>
    <w:rsid w:val="54E34130"/>
    <w:rsid w:val="54E3424B"/>
    <w:rsid w:val="54E35FFA"/>
    <w:rsid w:val="54E3691F"/>
    <w:rsid w:val="54E405A7"/>
    <w:rsid w:val="54E4075C"/>
    <w:rsid w:val="54E41ACC"/>
    <w:rsid w:val="54E4344B"/>
    <w:rsid w:val="54E434C1"/>
    <w:rsid w:val="54E44363"/>
    <w:rsid w:val="54E4535C"/>
    <w:rsid w:val="54E47129"/>
    <w:rsid w:val="54E4729B"/>
    <w:rsid w:val="54E47ED0"/>
    <w:rsid w:val="54E5072B"/>
    <w:rsid w:val="54E50E17"/>
    <w:rsid w:val="54E51D72"/>
    <w:rsid w:val="54E53C40"/>
    <w:rsid w:val="54E56216"/>
    <w:rsid w:val="54E60EB3"/>
    <w:rsid w:val="54E61BBB"/>
    <w:rsid w:val="54E63EBB"/>
    <w:rsid w:val="54E640DB"/>
    <w:rsid w:val="54E64B88"/>
    <w:rsid w:val="54E65B87"/>
    <w:rsid w:val="54E67898"/>
    <w:rsid w:val="54E707D7"/>
    <w:rsid w:val="54E75DA3"/>
    <w:rsid w:val="54E77655"/>
    <w:rsid w:val="54E83610"/>
    <w:rsid w:val="54E844DB"/>
    <w:rsid w:val="54E87AB4"/>
    <w:rsid w:val="54E9053C"/>
    <w:rsid w:val="54E92359"/>
    <w:rsid w:val="54E94927"/>
    <w:rsid w:val="54E970AC"/>
    <w:rsid w:val="54E97508"/>
    <w:rsid w:val="54EA382C"/>
    <w:rsid w:val="54EA55DA"/>
    <w:rsid w:val="54EA7388"/>
    <w:rsid w:val="54EB1352"/>
    <w:rsid w:val="54EB24E5"/>
    <w:rsid w:val="54EB2D30"/>
    <w:rsid w:val="54EB2E5C"/>
    <w:rsid w:val="54EB6ED1"/>
    <w:rsid w:val="54EC1A5F"/>
    <w:rsid w:val="54EC2FD9"/>
    <w:rsid w:val="54EC3C31"/>
    <w:rsid w:val="54EC5A2D"/>
    <w:rsid w:val="54ED0239"/>
    <w:rsid w:val="54ED0C26"/>
    <w:rsid w:val="54ED444E"/>
    <w:rsid w:val="54ED50CA"/>
    <w:rsid w:val="54ED6E78"/>
    <w:rsid w:val="54ED6EBD"/>
    <w:rsid w:val="54EE73C8"/>
    <w:rsid w:val="54EF0E42"/>
    <w:rsid w:val="54EF2BF0"/>
    <w:rsid w:val="54EF3E4B"/>
    <w:rsid w:val="54EF499E"/>
    <w:rsid w:val="54EF70B3"/>
    <w:rsid w:val="54EF73CF"/>
    <w:rsid w:val="54F00716"/>
    <w:rsid w:val="54F010B9"/>
    <w:rsid w:val="54F021AC"/>
    <w:rsid w:val="54F0352B"/>
    <w:rsid w:val="54F0447D"/>
    <w:rsid w:val="54F077DD"/>
    <w:rsid w:val="54F12951"/>
    <w:rsid w:val="54F13532"/>
    <w:rsid w:val="54F14BBA"/>
    <w:rsid w:val="54F15FB6"/>
    <w:rsid w:val="54F16968"/>
    <w:rsid w:val="54F20023"/>
    <w:rsid w:val="54F2015E"/>
    <w:rsid w:val="54F2189F"/>
    <w:rsid w:val="54F226E1"/>
    <w:rsid w:val="54F22956"/>
    <w:rsid w:val="54F23183"/>
    <w:rsid w:val="54F2448F"/>
    <w:rsid w:val="54F25FA2"/>
    <w:rsid w:val="54F26BEF"/>
    <w:rsid w:val="54F27B59"/>
    <w:rsid w:val="54F31121"/>
    <w:rsid w:val="54F326AE"/>
    <w:rsid w:val="54F32895"/>
    <w:rsid w:val="54F32D2F"/>
    <w:rsid w:val="54F33615"/>
    <w:rsid w:val="54F40207"/>
    <w:rsid w:val="54F405FD"/>
    <w:rsid w:val="54F40EBF"/>
    <w:rsid w:val="54F4174B"/>
    <w:rsid w:val="54F41FB5"/>
    <w:rsid w:val="54F430A5"/>
    <w:rsid w:val="54F43C2F"/>
    <w:rsid w:val="54F441BF"/>
    <w:rsid w:val="54F46459"/>
    <w:rsid w:val="54F46D90"/>
    <w:rsid w:val="54F50D3F"/>
    <w:rsid w:val="54F52691"/>
    <w:rsid w:val="54F554C3"/>
    <w:rsid w:val="54F5564F"/>
    <w:rsid w:val="54F55A60"/>
    <w:rsid w:val="54F57C61"/>
    <w:rsid w:val="54F60484"/>
    <w:rsid w:val="54F60EEF"/>
    <w:rsid w:val="54F621D1"/>
    <w:rsid w:val="54F63F7F"/>
    <w:rsid w:val="54F655C1"/>
    <w:rsid w:val="54F65CC1"/>
    <w:rsid w:val="54F71AA5"/>
    <w:rsid w:val="54F71E89"/>
    <w:rsid w:val="54F7381B"/>
    <w:rsid w:val="54F75A5D"/>
    <w:rsid w:val="54F75F49"/>
    <w:rsid w:val="54F833D3"/>
    <w:rsid w:val="54F85256"/>
    <w:rsid w:val="54F86BA1"/>
    <w:rsid w:val="54F8789E"/>
    <w:rsid w:val="54F87F3C"/>
    <w:rsid w:val="54F90031"/>
    <w:rsid w:val="54F93A6F"/>
    <w:rsid w:val="54F93FC1"/>
    <w:rsid w:val="54F9519D"/>
    <w:rsid w:val="54F95460"/>
    <w:rsid w:val="54F9581D"/>
    <w:rsid w:val="54F975CB"/>
    <w:rsid w:val="54FA3343"/>
    <w:rsid w:val="54FB1595"/>
    <w:rsid w:val="54FB1DD1"/>
    <w:rsid w:val="54FB4092"/>
    <w:rsid w:val="54FB53C3"/>
    <w:rsid w:val="54FB5435"/>
    <w:rsid w:val="54FB5DEA"/>
    <w:rsid w:val="54FC1762"/>
    <w:rsid w:val="54FC17AF"/>
    <w:rsid w:val="54FC2703"/>
    <w:rsid w:val="54FC3316"/>
    <w:rsid w:val="54FC46E4"/>
    <w:rsid w:val="54FD596E"/>
    <w:rsid w:val="54FD5F31"/>
    <w:rsid w:val="54FD6EC6"/>
    <w:rsid w:val="54FD72F8"/>
    <w:rsid w:val="54FE2A13"/>
    <w:rsid w:val="54FE2E33"/>
    <w:rsid w:val="54FE71CA"/>
    <w:rsid w:val="54FF095A"/>
    <w:rsid w:val="54FF603F"/>
    <w:rsid w:val="54FF6E59"/>
    <w:rsid w:val="55002136"/>
    <w:rsid w:val="55002206"/>
    <w:rsid w:val="5500355F"/>
    <w:rsid w:val="55004DFD"/>
    <w:rsid w:val="55005A82"/>
    <w:rsid w:val="55006275"/>
    <w:rsid w:val="550137B4"/>
    <w:rsid w:val="550146D2"/>
    <w:rsid w:val="550151AD"/>
    <w:rsid w:val="55015274"/>
    <w:rsid w:val="55016556"/>
    <w:rsid w:val="55020B76"/>
    <w:rsid w:val="55020C81"/>
    <w:rsid w:val="55021394"/>
    <w:rsid w:val="55022DBD"/>
    <w:rsid w:val="55027762"/>
    <w:rsid w:val="55027C53"/>
    <w:rsid w:val="5503044A"/>
    <w:rsid w:val="55030E38"/>
    <w:rsid w:val="550310E3"/>
    <w:rsid w:val="550346B4"/>
    <w:rsid w:val="550348EE"/>
    <w:rsid w:val="5503669C"/>
    <w:rsid w:val="5503750D"/>
    <w:rsid w:val="55037739"/>
    <w:rsid w:val="550446FC"/>
    <w:rsid w:val="550466F6"/>
    <w:rsid w:val="55050372"/>
    <w:rsid w:val="55050666"/>
    <w:rsid w:val="55051416"/>
    <w:rsid w:val="55052414"/>
    <w:rsid w:val="550541C2"/>
    <w:rsid w:val="5505466C"/>
    <w:rsid w:val="55055F70"/>
    <w:rsid w:val="550577C6"/>
    <w:rsid w:val="550611A5"/>
    <w:rsid w:val="55061217"/>
    <w:rsid w:val="55062202"/>
    <w:rsid w:val="550658BA"/>
    <w:rsid w:val="55067F3A"/>
    <w:rsid w:val="55070DBA"/>
    <w:rsid w:val="55072F4D"/>
    <w:rsid w:val="550735B3"/>
    <w:rsid w:val="55074F6C"/>
    <w:rsid w:val="5507517A"/>
    <w:rsid w:val="55075986"/>
    <w:rsid w:val="55081F04"/>
    <w:rsid w:val="55083AC5"/>
    <w:rsid w:val="55085A60"/>
    <w:rsid w:val="55086737"/>
    <w:rsid w:val="5508798F"/>
    <w:rsid w:val="55093111"/>
    <w:rsid w:val="5509380B"/>
    <w:rsid w:val="55096A12"/>
    <w:rsid w:val="55097A66"/>
    <w:rsid w:val="550A17D8"/>
    <w:rsid w:val="550A5C7C"/>
    <w:rsid w:val="550A7A2A"/>
    <w:rsid w:val="550A7ADF"/>
    <w:rsid w:val="550B0409"/>
    <w:rsid w:val="550B19EE"/>
    <w:rsid w:val="550B2446"/>
    <w:rsid w:val="550B5821"/>
    <w:rsid w:val="550B72FE"/>
    <w:rsid w:val="550C37A2"/>
    <w:rsid w:val="550C5017"/>
    <w:rsid w:val="550C5377"/>
    <w:rsid w:val="550C7CDB"/>
    <w:rsid w:val="550D12C8"/>
    <w:rsid w:val="550D1F34"/>
    <w:rsid w:val="550D3076"/>
    <w:rsid w:val="550D355B"/>
    <w:rsid w:val="550D4D66"/>
    <w:rsid w:val="550D67B5"/>
    <w:rsid w:val="550D696B"/>
    <w:rsid w:val="550D73BB"/>
    <w:rsid w:val="550D751A"/>
    <w:rsid w:val="550E24F8"/>
    <w:rsid w:val="550E2A9D"/>
    <w:rsid w:val="550E4DCC"/>
    <w:rsid w:val="550E769A"/>
    <w:rsid w:val="550F0162"/>
    <w:rsid w:val="550F1330"/>
    <w:rsid w:val="550F226B"/>
    <w:rsid w:val="550F3292"/>
    <w:rsid w:val="550F3998"/>
    <w:rsid w:val="550F3BDA"/>
    <w:rsid w:val="550F5041"/>
    <w:rsid w:val="550F63EC"/>
    <w:rsid w:val="550F6DEF"/>
    <w:rsid w:val="55102257"/>
    <w:rsid w:val="55102B67"/>
    <w:rsid w:val="551041B4"/>
    <w:rsid w:val="551065D7"/>
    <w:rsid w:val="551068BB"/>
    <w:rsid w:val="55110DB9"/>
    <w:rsid w:val="551159C5"/>
    <w:rsid w:val="55115E79"/>
    <w:rsid w:val="551162B8"/>
    <w:rsid w:val="5512068D"/>
    <w:rsid w:val="55124B31"/>
    <w:rsid w:val="55125282"/>
    <w:rsid w:val="551268DF"/>
    <w:rsid w:val="55126DA4"/>
    <w:rsid w:val="55127351"/>
    <w:rsid w:val="55127748"/>
    <w:rsid w:val="55132319"/>
    <w:rsid w:val="551408A9"/>
    <w:rsid w:val="55141763"/>
    <w:rsid w:val="55144405"/>
    <w:rsid w:val="55144C39"/>
    <w:rsid w:val="55147E09"/>
    <w:rsid w:val="55152B5E"/>
    <w:rsid w:val="5515460A"/>
    <w:rsid w:val="551557CA"/>
    <w:rsid w:val="551560C9"/>
    <w:rsid w:val="5516017D"/>
    <w:rsid w:val="55160C9A"/>
    <w:rsid w:val="55164621"/>
    <w:rsid w:val="55164CE6"/>
    <w:rsid w:val="551663CF"/>
    <w:rsid w:val="5516678F"/>
    <w:rsid w:val="55167559"/>
    <w:rsid w:val="5517093B"/>
    <w:rsid w:val="551709E9"/>
    <w:rsid w:val="551717C3"/>
    <w:rsid w:val="55171CEF"/>
    <w:rsid w:val="5517212A"/>
    <w:rsid w:val="55172147"/>
    <w:rsid w:val="55173EF5"/>
    <w:rsid w:val="55175CA3"/>
    <w:rsid w:val="55177224"/>
    <w:rsid w:val="551810C8"/>
    <w:rsid w:val="55181313"/>
    <w:rsid w:val="5518319B"/>
    <w:rsid w:val="55191A1B"/>
    <w:rsid w:val="5519349A"/>
    <w:rsid w:val="55195EBF"/>
    <w:rsid w:val="55197C6D"/>
    <w:rsid w:val="551A0AAB"/>
    <w:rsid w:val="551A2DDD"/>
    <w:rsid w:val="551A465D"/>
    <w:rsid w:val="551A4F37"/>
    <w:rsid w:val="551A5ACD"/>
    <w:rsid w:val="551A78C0"/>
    <w:rsid w:val="551B39E5"/>
    <w:rsid w:val="551B3F99"/>
    <w:rsid w:val="551B429B"/>
    <w:rsid w:val="551B6673"/>
    <w:rsid w:val="551B7F9F"/>
    <w:rsid w:val="551C150B"/>
    <w:rsid w:val="551C1589"/>
    <w:rsid w:val="551C4892"/>
    <w:rsid w:val="551C4E89"/>
    <w:rsid w:val="551C6D0B"/>
    <w:rsid w:val="551C6D86"/>
    <w:rsid w:val="551D01F0"/>
    <w:rsid w:val="551D2366"/>
    <w:rsid w:val="551D3310"/>
    <w:rsid w:val="551D531A"/>
    <w:rsid w:val="551D6CB2"/>
    <w:rsid w:val="551E05DA"/>
    <w:rsid w:val="551E08BC"/>
    <w:rsid w:val="551E1924"/>
    <w:rsid w:val="551E2819"/>
    <w:rsid w:val="551E2F39"/>
    <w:rsid w:val="551E3BF4"/>
    <w:rsid w:val="551E5284"/>
    <w:rsid w:val="551E58D6"/>
    <w:rsid w:val="551E5A77"/>
    <w:rsid w:val="551E5DF4"/>
    <w:rsid w:val="551E7032"/>
    <w:rsid w:val="551E742C"/>
    <w:rsid w:val="551F1D4C"/>
    <w:rsid w:val="551F2730"/>
    <w:rsid w:val="551F49BC"/>
    <w:rsid w:val="551F6004"/>
    <w:rsid w:val="552002EB"/>
    <w:rsid w:val="55200E06"/>
    <w:rsid w:val="55200FFC"/>
    <w:rsid w:val="552038EC"/>
    <w:rsid w:val="552045DA"/>
    <w:rsid w:val="5520502C"/>
    <w:rsid w:val="5520537B"/>
    <w:rsid w:val="5520724E"/>
    <w:rsid w:val="55212A35"/>
    <w:rsid w:val="5521354E"/>
    <w:rsid w:val="55214D74"/>
    <w:rsid w:val="55214FFF"/>
    <w:rsid w:val="55215864"/>
    <w:rsid w:val="552159C7"/>
    <w:rsid w:val="55215DAD"/>
    <w:rsid w:val="55216A0F"/>
    <w:rsid w:val="5522088F"/>
    <w:rsid w:val="5522237F"/>
    <w:rsid w:val="55222FC6"/>
    <w:rsid w:val="55223203"/>
    <w:rsid w:val="55224444"/>
    <w:rsid w:val="55225FBE"/>
    <w:rsid w:val="552265B5"/>
    <w:rsid w:val="55230AEC"/>
    <w:rsid w:val="55231287"/>
    <w:rsid w:val="5523329E"/>
    <w:rsid w:val="55234D2A"/>
    <w:rsid w:val="552370FA"/>
    <w:rsid w:val="55237205"/>
    <w:rsid w:val="552373D8"/>
    <w:rsid w:val="552410DD"/>
    <w:rsid w:val="55242298"/>
    <w:rsid w:val="55242B83"/>
    <w:rsid w:val="5524472E"/>
    <w:rsid w:val="5524499A"/>
    <w:rsid w:val="55244AAB"/>
    <w:rsid w:val="55246EE4"/>
    <w:rsid w:val="552503C0"/>
    <w:rsid w:val="55252381"/>
    <w:rsid w:val="552524CE"/>
    <w:rsid w:val="55254496"/>
    <w:rsid w:val="55254A18"/>
    <w:rsid w:val="55255918"/>
    <w:rsid w:val="55255BBE"/>
    <w:rsid w:val="55256612"/>
    <w:rsid w:val="5526060E"/>
    <w:rsid w:val="55264138"/>
    <w:rsid w:val="55264684"/>
    <w:rsid w:val="55264AC6"/>
    <w:rsid w:val="55265C4E"/>
    <w:rsid w:val="552664B5"/>
    <w:rsid w:val="55266AFD"/>
    <w:rsid w:val="5526704E"/>
    <w:rsid w:val="552703F4"/>
    <w:rsid w:val="552705AC"/>
    <w:rsid w:val="552705DC"/>
    <w:rsid w:val="55270DC9"/>
    <w:rsid w:val="55270F76"/>
    <w:rsid w:val="5527238A"/>
    <w:rsid w:val="55272463"/>
    <w:rsid w:val="55272BA6"/>
    <w:rsid w:val="5527628F"/>
    <w:rsid w:val="552770F4"/>
    <w:rsid w:val="55284354"/>
    <w:rsid w:val="55284BA3"/>
    <w:rsid w:val="55287EB0"/>
    <w:rsid w:val="5529627D"/>
    <w:rsid w:val="552A00CC"/>
    <w:rsid w:val="552A0DC1"/>
    <w:rsid w:val="552A152E"/>
    <w:rsid w:val="552A18E2"/>
    <w:rsid w:val="552A3C28"/>
    <w:rsid w:val="552A46E3"/>
    <w:rsid w:val="552A49AF"/>
    <w:rsid w:val="552A59D6"/>
    <w:rsid w:val="552B02EF"/>
    <w:rsid w:val="552B0D27"/>
    <w:rsid w:val="552B174F"/>
    <w:rsid w:val="552B4042"/>
    <w:rsid w:val="552C04BF"/>
    <w:rsid w:val="552C177F"/>
    <w:rsid w:val="552C1C96"/>
    <w:rsid w:val="552C542B"/>
    <w:rsid w:val="552C5BF2"/>
    <w:rsid w:val="552C5E92"/>
    <w:rsid w:val="552C6050"/>
    <w:rsid w:val="552C79A0"/>
    <w:rsid w:val="552D196B"/>
    <w:rsid w:val="552D1A7A"/>
    <w:rsid w:val="552D23DF"/>
    <w:rsid w:val="552D3719"/>
    <w:rsid w:val="552D3D96"/>
    <w:rsid w:val="552D4350"/>
    <w:rsid w:val="552D54C7"/>
    <w:rsid w:val="552E0348"/>
    <w:rsid w:val="552E03B1"/>
    <w:rsid w:val="552E25A8"/>
    <w:rsid w:val="552E2FE9"/>
    <w:rsid w:val="552E47D1"/>
    <w:rsid w:val="552F0DC7"/>
    <w:rsid w:val="552F123F"/>
    <w:rsid w:val="552F1841"/>
    <w:rsid w:val="552F3BE5"/>
    <w:rsid w:val="552F424E"/>
    <w:rsid w:val="552F56E3"/>
    <w:rsid w:val="552F6C70"/>
    <w:rsid w:val="552F7491"/>
    <w:rsid w:val="55301B7C"/>
    <w:rsid w:val="5530667E"/>
    <w:rsid w:val="5531074D"/>
    <w:rsid w:val="5531145B"/>
    <w:rsid w:val="55313209"/>
    <w:rsid w:val="55314FB7"/>
    <w:rsid w:val="55322ADD"/>
    <w:rsid w:val="55322B38"/>
    <w:rsid w:val="55323F5E"/>
    <w:rsid w:val="55326680"/>
    <w:rsid w:val="55326728"/>
    <w:rsid w:val="55326D32"/>
    <w:rsid w:val="5532794D"/>
    <w:rsid w:val="553304AB"/>
    <w:rsid w:val="55330A9C"/>
    <w:rsid w:val="55334C4F"/>
    <w:rsid w:val="55334E75"/>
    <w:rsid w:val="55344223"/>
    <w:rsid w:val="55346855"/>
    <w:rsid w:val="55352AE2"/>
    <w:rsid w:val="553556B3"/>
    <w:rsid w:val="553567CE"/>
    <w:rsid w:val="5536008C"/>
    <w:rsid w:val="553625CD"/>
    <w:rsid w:val="55363DC5"/>
    <w:rsid w:val="55363F72"/>
    <w:rsid w:val="55366A71"/>
    <w:rsid w:val="55366B66"/>
    <w:rsid w:val="553700F3"/>
    <w:rsid w:val="5537519F"/>
    <w:rsid w:val="55376345"/>
    <w:rsid w:val="553772CC"/>
    <w:rsid w:val="55382BA4"/>
    <w:rsid w:val="55384597"/>
    <w:rsid w:val="5539030F"/>
    <w:rsid w:val="553920BD"/>
    <w:rsid w:val="5539249F"/>
    <w:rsid w:val="553928F3"/>
    <w:rsid w:val="55393E6B"/>
    <w:rsid w:val="553944A0"/>
    <w:rsid w:val="553A1661"/>
    <w:rsid w:val="553A2B69"/>
    <w:rsid w:val="553A3D83"/>
    <w:rsid w:val="553B3C46"/>
    <w:rsid w:val="553B4087"/>
    <w:rsid w:val="553B4C53"/>
    <w:rsid w:val="553B68DE"/>
    <w:rsid w:val="553C08DD"/>
    <w:rsid w:val="553C2AC2"/>
    <w:rsid w:val="553C395C"/>
    <w:rsid w:val="553C5157"/>
    <w:rsid w:val="553C5FF3"/>
    <w:rsid w:val="553C7F1F"/>
    <w:rsid w:val="553D06F7"/>
    <w:rsid w:val="553D1BAE"/>
    <w:rsid w:val="553D6B48"/>
    <w:rsid w:val="553E0A43"/>
    <w:rsid w:val="553E1482"/>
    <w:rsid w:val="553E4435"/>
    <w:rsid w:val="553E5926"/>
    <w:rsid w:val="553E7695"/>
    <w:rsid w:val="553E76D4"/>
    <w:rsid w:val="553F0882"/>
    <w:rsid w:val="553F1336"/>
    <w:rsid w:val="553F6EB4"/>
    <w:rsid w:val="554009EC"/>
    <w:rsid w:val="5540344C"/>
    <w:rsid w:val="55404DAA"/>
    <w:rsid w:val="55404E47"/>
    <w:rsid w:val="554051FA"/>
    <w:rsid w:val="55406745"/>
    <w:rsid w:val="55407BF5"/>
    <w:rsid w:val="55410F72"/>
    <w:rsid w:val="55411085"/>
    <w:rsid w:val="554250E6"/>
    <w:rsid w:val="554258DD"/>
    <w:rsid w:val="5543118E"/>
    <w:rsid w:val="5543130D"/>
    <w:rsid w:val="55432F3C"/>
    <w:rsid w:val="55434CEA"/>
    <w:rsid w:val="5543596A"/>
    <w:rsid w:val="55436A98"/>
    <w:rsid w:val="55440A8C"/>
    <w:rsid w:val="5544456A"/>
    <w:rsid w:val="55450A62"/>
    <w:rsid w:val="55452810"/>
    <w:rsid w:val="55454FB8"/>
    <w:rsid w:val="55456CB4"/>
    <w:rsid w:val="554618F6"/>
    <w:rsid w:val="55464EF7"/>
    <w:rsid w:val="55465184"/>
    <w:rsid w:val="55466313"/>
    <w:rsid w:val="55466588"/>
    <w:rsid w:val="55472A28"/>
    <w:rsid w:val="55472E8E"/>
    <w:rsid w:val="55474366"/>
    <w:rsid w:val="55474E28"/>
    <w:rsid w:val="55476387"/>
    <w:rsid w:val="55477636"/>
    <w:rsid w:val="55480552"/>
    <w:rsid w:val="55481046"/>
    <w:rsid w:val="55485798"/>
    <w:rsid w:val="55487293"/>
    <w:rsid w:val="554913FE"/>
    <w:rsid w:val="55493877"/>
    <w:rsid w:val="55494FB9"/>
    <w:rsid w:val="554967A4"/>
    <w:rsid w:val="55497F1B"/>
    <w:rsid w:val="554A082F"/>
    <w:rsid w:val="554A1253"/>
    <w:rsid w:val="554A42CB"/>
    <w:rsid w:val="554A6355"/>
    <w:rsid w:val="554A7153"/>
    <w:rsid w:val="554A791A"/>
    <w:rsid w:val="554A7E27"/>
    <w:rsid w:val="554B4F35"/>
    <w:rsid w:val="554C0043"/>
    <w:rsid w:val="554C1DF1"/>
    <w:rsid w:val="554C3B9F"/>
    <w:rsid w:val="554C6D27"/>
    <w:rsid w:val="554C731E"/>
    <w:rsid w:val="554D0C49"/>
    <w:rsid w:val="554D1BF6"/>
    <w:rsid w:val="554D21F9"/>
    <w:rsid w:val="554D59F2"/>
    <w:rsid w:val="554D7917"/>
    <w:rsid w:val="554E2385"/>
    <w:rsid w:val="554E4208"/>
    <w:rsid w:val="554E608A"/>
    <w:rsid w:val="554F077B"/>
    <w:rsid w:val="554F0AFA"/>
    <w:rsid w:val="554F1294"/>
    <w:rsid w:val="554F18E1"/>
    <w:rsid w:val="554F368F"/>
    <w:rsid w:val="554F47FF"/>
    <w:rsid w:val="554F4DF6"/>
    <w:rsid w:val="554F6C78"/>
    <w:rsid w:val="554F6F2D"/>
    <w:rsid w:val="554F73B9"/>
    <w:rsid w:val="554F7551"/>
    <w:rsid w:val="555016E8"/>
    <w:rsid w:val="55501C44"/>
    <w:rsid w:val="555022BB"/>
    <w:rsid w:val="555044BA"/>
    <w:rsid w:val="5550678D"/>
    <w:rsid w:val="55511CDF"/>
    <w:rsid w:val="55513B61"/>
    <w:rsid w:val="55513CF5"/>
    <w:rsid w:val="55514C40"/>
    <w:rsid w:val="55517407"/>
    <w:rsid w:val="5552179C"/>
    <w:rsid w:val="555230F3"/>
    <w:rsid w:val="5552317F"/>
    <w:rsid w:val="55524BDB"/>
    <w:rsid w:val="55524F2D"/>
    <w:rsid w:val="555253B6"/>
    <w:rsid w:val="55525889"/>
    <w:rsid w:val="55530B8A"/>
    <w:rsid w:val="555313D1"/>
    <w:rsid w:val="55532EC4"/>
    <w:rsid w:val="555332BD"/>
    <w:rsid w:val="5553476F"/>
    <w:rsid w:val="55534893"/>
    <w:rsid w:val="55535BAE"/>
    <w:rsid w:val="5553606B"/>
    <w:rsid w:val="55540CA5"/>
    <w:rsid w:val="55543B99"/>
    <w:rsid w:val="55545149"/>
    <w:rsid w:val="55546119"/>
    <w:rsid w:val="55546EF7"/>
    <w:rsid w:val="55550447"/>
    <w:rsid w:val="5555098B"/>
    <w:rsid w:val="55552713"/>
    <w:rsid w:val="5555355C"/>
    <w:rsid w:val="55554D3E"/>
    <w:rsid w:val="55556B10"/>
    <w:rsid w:val="555571D9"/>
    <w:rsid w:val="55560EC1"/>
    <w:rsid w:val="55562C6F"/>
    <w:rsid w:val="55564A1D"/>
    <w:rsid w:val="5556640C"/>
    <w:rsid w:val="55566A05"/>
    <w:rsid w:val="55567F3C"/>
    <w:rsid w:val="55570796"/>
    <w:rsid w:val="555709F5"/>
    <w:rsid w:val="55574CCF"/>
    <w:rsid w:val="55574EC9"/>
    <w:rsid w:val="55580A4D"/>
    <w:rsid w:val="55580EEA"/>
    <w:rsid w:val="55583378"/>
    <w:rsid w:val="55583CBB"/>
    <w:rsid w:val="555869E7"/>
    <w:rsid w:val="5558778F"/>
    <w:rsid w:val="55587C75"/>
    <w:rsid w:val="55587D6E"/>
    <w:rsid w:val="55592760"/>
    <w:rsid w:val="555962BC"/>
    <w:rsid w:val="55596466"/>
    <w:rsid w:val="555A1668"/>
    <w:rsid w:val="555A181E"/>
    <w:rsid w:val="555A19D4"/>
    <w:rsid w:val="555A217D"/>
    <w:rsid w:val="555A2FB0"/>
    <w:rsid w:val="555A5F3E"/>
    <w:rsid w:val="555B0286"/>
    <w:rsid w:val="555B1303"/>
    <w:rsid w:val="555B1606"/>
    <w:rsid w:val="555B6707"/>
    <w:rsid w:val="555B73CE"/>
    <w:rsid w:val="555C0825"/>
    <w:rsid w:val="555C2098"/>
    <w:rsid w:val="555C5C8D"/>
    <w:rsid w:val="555C682D"/>
    <w:rsid w:val="555C7B5A"/>
    <w:rsid w:val="555D119A"/>
    <w:rsid w:val="555D2250"/>
    <w:rsid w:val="555D3B1E"/>
    <w:rsid w:val="555D5DAC"/>
    <w:rsid w:val="555D770B"/>
    <w:rsid w:val="555E1B24"/>
    <w:rsid w:val="555E226D"/>
    <w:rsid w:val="555E317E"/>
    <w:rsid w:val="555E3454"/>
    <w:rsid w:val="555E38D2"/>
    <w:rsid w:val="555E6BA7"/>
    <w:rsid w:val="555E7D76"/>
    <w:rsid w:val="555F0412"/>
    <w:rsid w:val="555F460E"/>
    <w:rsid w:val="555F5D4F"/>
    <w:rsid w:val="555F60C6"/>
    <w:rsid w:val="555F6924"/>
    <w:rsid w:val="555F6A99"/>
    <w:rsid w:val="555F7964"/>
    <w:rsid w:val="5560066F"/>
    <w:rsid w:val="556026A6"/>
    <w:rsid w:val="556028E8"/>
    <w:rsid w:val="55603AE1"/>
    <w:rsid w:val="55606120"/>
    <w:rsid w:val="55606486"/>
    <w:rsid w:val="5560764A"/>
    <w:rsid w:val="55611E69"/>
    <w:rsid w:val="55616C77"/>
    <w:rsid w:val="556175EC"/>
    <w:rsid w:val="55621614"/>
    <w:rsid w:val="55621D2B"/>
    <w:rsid w:val="556233C2"/>
    <w:rsid w:val="55624DB4"/>
    <w:rsid w:val="55627866"/>
    <w:rsid w:val="55630D89"/>
    <w:rsid w:val="5563538C"/>
    <w:rsid w:val="55635B60"/>
    <w:rsid w:val="55646FF0"/>
    <w:rsid w:val="55651104"/>
    <w:rsid w:val="556516C9"/>
    <w:rsid w:val="556517EF"/>
    <w:rsid w:val="55653307"/>
    <w:rsid w:val="5565363E"/>
    <w:rsid w:val="5565384F"/>
    <w:rsid w:val="55653E48"/>
    <w:rsid w:val="55654C4D"/>
    <w:rsid w:val="55654C60"/>
    <w:rsid w:val="5566095C"/>
    <w:rsid w:val="55666E06"/>
    <w:rsid w:val="556709D9"/>
    <w:rsid w:val="55671948"/>
    <w:rsid w:val="55674E7D"/>
    <w:rsid w:val="5567558D"/>
    <w:rsid w:val="55675850"/>
    <w:rsid w:val="55676375"/>
    <w:rsid w:val="55676C2B"/>
    <w:rsid w:val="556829A3"/>
    <w:rsid w:val="55682B57"/>
    <w:rsid w:val="55684751"/>
    <w:rsid w:val="55686CEC"/>
    <w:rsid w:val="55686E01"/>
    <w:rsid w:val="556877CA"/>
    <w:rsid w:val="55690BF5"/>
    <w:rsid w:val="556919D2"/>
    <w:rsid w:val="55693089"/>
    <w:rsid w:val="5569324E"/>
    <w:rsid w:val="556941DF"/>
    <w:rsid w:val="556A04C9"/>
    <w:rsid w:val="556A08D2"/>
    <w:rsid w:val="556A187F"/>
    <w:rsid w:val="556A2277"/>
    <w:rsid w:val="556A4428"/>
    <w:rsid w:val="556B42F2"/>
    <w:rsid w:val="556B4C51"/>
    <w:rsid w:val="556B5F7A"/>
    <w:rsid w:val="556B7358"/>
    <w:rsid w:val="556C11A7"/>
    <w:rsid w:val="556C2493"/>
    <w:rsid w:val="556C4241"/>
    <w:rsid w:val="556C479C"/>
    <w:rsid w:val="556D121E"/>
    <w:rsid w:val="556D1D67"/>
    <w:rsid w:val="556D64A5"/>
    <w:rsid w:val="556D64D5"/>
    <w:rsid w:val="556E21D5"/>
    <w:rsid w:val="556E259A"/>
    <w:rsid w:val="556E2A25"/>
    <w:rsid w:val="556E2C73"/>
    <w:rsid w:val="556E4C3C"/>
    <w:rsid w:val="556E620B"/>
    <w:rsid w:val="556E7EA1"/>
    <w:rsid w:val="556F1F83"/>
    <w:rsid w:val="556F3D31"/>
    <w:rsid w:val="556F4103"/>
    <w:rsid w:val="556F4582"/>
    <w:rsid w:val="556F53AB"/>
    <w:rsid w:val="556F5ADF"/>
    <w:rsid w:val="55700164"/>
    <w:rsid w:val="55702BF9"/>
    <w:rsid w:val="55705593"/>
    <w:rsid w:val="55705B0E"/>
    <w:rsid w:val="55705E0B"/>
    <w:rsid w:val="55705F3A"/>
    <w:rsid w:val="55711440"/>
    <w:rsid w:val="55711993"/>
    <w:rsid w:val="55711B94"/>
    <w:rsid w:val="55711D78"/>
    <w:rsid w:val="55712480"/>
    <w:rsid w:val="5571478C"/>
    <w:rsid w:val="55717AA9"/>
    <w:rsid w:val="55720047"/>
    <w:rsid w:val="55724052"/>
    <w:rsid w:val="5572469F"/>
    <w:rsid w:val="55725AF9"/>
    <w:rsid w:val="5572737D"/>
    <w:rsid w:val="55727ABD"/>
    <w:rsid w:val="5573168F"/>
    <w:rsid w:val="557355CF"/>
    <w:rsid w:val="55735655"/>
    <w:rsid w:val="5574098A"/>
    <w:rsid w:val="55740D24"/>
    <w:rsid w:val="557430F6"/>
    <w:rsid w:val="55743CB9"/>
    <w:rsid w:val="55744269"/>
    <w:rsid w:val="557468AB"/>
    <w:rsid w:val="55746AE5"/>
    <w:rsid w:val="55747599"/>
    <w:rsid w:val="5575131B"/>
    <w:rsid w:val="55752B46"/>
    <w:rsid w:val="55752CD1"/>
    <w:rsid w:val="5575319D"/>
    <w:rsid w:val="55753827"/>
    <w:rsid w:val="55753E0E"/>
    <w:rsid w:val="5575527A"/>
    <w:rsid w:val="55757FC6"/>
    <w:rsid w:val="55760C1C"/>
    <w:rsid w:val="55763FD6"/>
    <w:rsid w:val="55764EC8"/>
    <w:rsid w:val="557650C0"/>
    <w:rsid w:val="55765A97"/>
    <w:rsid w:val="55766E6E"/>
    <w:rsid w:val="5576721A"/>
    <w:rsid w:val="55767312"/>
    <w:rsid w:val="55770037"/>
    <w:rsid w:val="55770087"/>
    <w:rsid w:val="55773AF1"/>
    <w:rsid w:val="55774994"/>
    <w:rsid w:val="55775D97"/>
    <w:rsid w:val="55775F45"/>
    <w:rsid w:val="55776205"/>
    <w:rsid w:val="55780E38"/>
    <w:rsid w:val="55780EB4"/>
    <w:rsid w:val="55782BE6"/>
    <w:rsid w:val="55783BDC"/>
    <w:rsid w:val="55784099"/>
    <w:rsid w:val="55784979"/>
    <w:rsid w:val="5579070C"/>
    <w:rsid w:val="557922CE"/>
    <w:rsid w:val="55793685"/>
    <w:rsid w:val="557936E5"/>
    <w:rsid w:val="55794BB0"/>
    <w:rsid w:val="5579508C"/>
    <w:rsid w:val="5579520F"/>
    <w:rsid w:val="5579695E"/>
    <w:rsid w:val="55797D86"/>
    <w:rsid w:val="557A09CE"/>
    <w:rsid w:val="557A3BFF"/>
    <w:rsid w:val="557A3DE7"/>
    <w:rsid w:val="557B0928"/>
    <w:rsid w:val="557B2713"/>
    <w:rsid w:val="557B27DB"/>
    <w:rsid w:val="557B2A3B"/>
    <w:rsid w:val="557B352D"/>
    <w:rsid w:val="557B4484"/>
    <w:rsid w:val="557B5277"/>
    <w:rsid w:val="557B674C"/>
    <w:rsid w:val="557C11BD"/>
    <w:rsid w:val="557C1FAA"/>
    <w:rsid w:val="557C4677"/>
    <w:rsid w:val="557C6707"/>
    <w:rsid w:val="557C6AC9"/>
    <w:rsid w:val="557C733A"/>
    <w:rsid w:val="557D01FC"/>
    <w:rsid w:val="557D04FD"/>
    <w:rsid w:val="557D12D8"/>
    <w:rsid w:val="557D2219"/>
    <w:rsid w:val="557D4671"/>
    <w:rsid w:val="557D5C56"/>
    <w:rsid w:val="557D644E"/>
    <w:rsid w:val="557D74AE"/>
    <w:rsid w:val="557D7B97"/>
    <w:rsid w:val="557E3F74"/>
    <w:rsid w:val="557E4224"/>
    <w:rsid w:val="557E5D22"/>
    <w:rsid w:val="557E5DB2"/>
    <w:rsid w:val="557E60A6"/>
    <w:rsid w:val="557E66D5"/>
    <w:rsid w:val="557E6B70"/>
    <w:rsid w:val="557E7DFD"/>
    <w:rsid w:val="557F0FC1"/>
    <w:rsid w:val="557F3BF8"/>
    <w:rsid w:val="557F623A"/>
    <w:rsid w:val="557F79C3"/>
    <w:rsid w:val="55801A9A"/>
    <w:rsid w:val="55804307"/>
    <w:rsid w:val="55805088"/>
    <w:rsid w:val="5580511A"/>
    <w:rsid w:val="55805F3E"/>
    <w:rsid w:val="558061DD"/>
    <w:rsid w:val="558077B3"/>
    <w:rsid w:val="55807C59"/>
    <w:rsid w:val="55810352"/>
    <w:rsid w:val="55812841"/>
    <w:rsid w:val="55821A66"/>
    <w:rsid w:val="55823A64"/>
    <w:rsid w:val="55823C7F"/>
    <w:rsid w:val="55826AB7"/>
    <w:rsid w:val="55827453"/>
    <w:rsid w:val="558275C0"/>
    <w:rsid w:val="5583104B"/>
    <w:rsid w:val="5583158B"/>
    <w:rsid w:val="55832438"/>
    <w:rsid w:val="55833339"/>
    <w:rsid w:val="55833A09"/>
    <w:rsid w:val="55833E1F"/>
    <w:rsid w:val="55836F9D"/>
    <w:rsid w:val="558414CC"/>
    <w:rsid w:val="5584270D"/>
    <w:rsid w:val="55843BFF"/>
    <w:rsid w:val="55844AA5"/>
    <w:rsid w:val="55844E99"/>
    <w:rsid w:val="558465DA"/>
    <w:rsid w:val="558477DD"/>
    <w:rsid w:val="55847995"/>
    <w:rsid w:val="55850529"/>
    <w:rsid w:val="55850C4A"/>
    <w:rsid w:val="55850DED"/>
    <w:rsid w:val="55850EFA"/>
    <w:rsid w:val="558533A4"/>
    <w:rsid w:val="55853555"/>
    <w:rsid w:val="558546D1"/>
    <w:rsid w:val="55854CD4"/>
    <w:rsid w:val="558570B1"/>
    <w:rsid w:val="5586238A"/>
    <w:rsid w:val="558639E2"/>
    <w:rsid w:val="558644BE"/>
    <w:rsid w:val="55864D7D"/>
    <w:rsid w:val="55866F63"/>
    <w:rsid w:val="55867E9D"/>
    <w:rsid w:val="5587107B"/>
    <w:rsid w:val="55872741"/>
    <w:rsid w:val="55872E29"/>
    <w:rsid w:val="55876A89"/>
    <w:rsid w:val="558772CD"/>
    <w:rsid w:val="5588094F"/>
    <w:rsid w:val="558812B5"/>
    <w:rsid w:val="5588199E"/>
    <w:rsid w:val="5588393C"/>
    <w:rsid w:val="5588483B"/>
    <w:rsid w:val="55885FAD"/>
    <w:rsid w:val="558863EB"/>
    <w:rsid w:val="55886BA1"/>
    <w:rsid w:val="558914CE"/>
    <w:rsid w:val="558923FA"/>
    <w:rsid w:val="55894DF3"/>
    <w:rsid w:val="55897540"/>
    <w:rsid w:val="558A05F7"/>
    <w:rsid w:val="558A0B6B"/>
    <w:rsid w:val="558A0D0B"/>
    <w:rsid w:val="558A1814"/>
    <w:rsid w:val="558A1873"/>
    <w:rsid w:val="558A2919"/>
    <w:rsid w:val="558A2B54"/>
    <w:rsid w:val="558A3278"/>
    <w:rsid w:val="558A38DC"/>
    <w:rsid w:val="558A46C7"/>
    <w:rsid w:val="558A7C9A"/>
    <w:rsid w:val="558B6501"/>
    <w:rsid w:val="558B7073"/>
    <w:rsid w:val="558C0C7C"/>
    <w:rsid w:val="558C0E3B"/>
    <w:rsid w:val="558C1865"/>
    <w:rsid w:val="558C48E3"/>
    <w:rsid w:val="558C63F0"/>
    <w:rsid w:val="558C6760"/>
    <w:rsid w:val="558D0DCD"/>
    <w:rsid w:val="558E07C0"/>
    <w:rsid w:val="558E087A"/>
    <w:rsid w:val="558E0B23"/>
    <w:rsid w:val="558E0F7E"/>
    <w:rsid w:val="558E225D"/>
    <w:rsid w:val="558E2409"/>
    <w:rsid w:val="558F1CDD"/>
    <w:rsid w:val="558F2703"/>
    <w:rsid w:val="558F36ED"/>
    <w:rsid w:val="558F4DEF"/>
    <w:rsid w:val="558F6181"/>
    <w:rsid w:val="558F7F2F"/>
    <w:rsid w:val="55901193"/>
    <w:rsid w:val="55901C5D"/>
    <w:rsid w:val="5590309F"/>
    <w:rsid w:val="55905119"/>
    <w:rsid w:val="55906E06"/>
    <w:rsid w:val="5590739C"/>
    <w:rsid w:val="55911EF9"/>
    <w:rsid w:val="55912FA7"/>
    <w:rsid w:val="559134B7"/>
    <w:rsid w:val="55913CA7"/>
    <w:rsid w:val="55914960"/>
    <w:rsid w:val="55933AFE"/>
    <w:rsid w:val="55933E69"/>
    <w:rsid w:val="55935C72"/>
    <w:rsid w:val="5594094B"/>
    <w:rsid w:val="55940E46"/>
    <w:rsid w:val="559429E6"/>
    <w:rsid w:val="55942C5A"/>
    <w:rsid w:val="559430BC"/>
    <w:rsid w:val="55943798"/>
    <w:rsid w:val="55943A56"/>
    <w:rsid w:val="559460CF"/>
    <w:rsid w:val="5594785A"/>
    <w:rsid w:val="559500FC"/>
    <w:rsid w:val="559509EF"/>
    <w:rsid w:val="55955E1E"/>
    <w:rsid w:val="55957F5B"/>
    <w:rsid w:val="55960CCF"/>
    <w:rsid w:val="559612BE"/>
    <w:rsid w:val="55961D82"/>
    <w:rsid w:val="55961E7F"/>
    <w:rsid w:val="55962AAE"/>
    <w:rsid w:val="5596306C"/>
    <w:rsid w:val="55965E7B"/>
    <w:rsid w:val="55966485"/>
    <w:rsid w:val="55971833"/>
    <w:rsid w:val="559748C9"/>
    <w:rsid w:val="55974E07"/>
    <w:rsid w:val="55975860"/>
    <w:rsid w:val="55976F9C"/>
    <w:rsid w:val="559806C1"/>
    <w:rsid w:val="55985036"/>
    <w:rsid w:val="55986DE4"/>
    <w:rsid w:val="55991D15"/>
    <w:rsid w:val="559942DC"/>
    <w:rsid w:val="559A167F"/>
    <w:rsid w:val="559A33D1"/>
    <w:rsid w:val="559A3F49"/>
    <w:rsid w:val="559B0336"/>
    <w:rsid w:val="559B0682"/>
    <w:rsid w:val="559B0A66"/>
    <w:rsid w:val="559B1C90"/>
    <w:rsid w:val="559B2D78"/>
    <w:rsid w:val="559B3472"/>
    <w:rsid w:val="559B4861"/>
    <w:rsid w:val="559C5CF1"/>
    <w:rsid w:val="559C74C8"/>
    <w:rsid w:val="559C755E"/>
    <w:rsid w:val="559D045F"/>
    <w:rsid w:val="559D089E"/>
    <w:rsid w:val="559D2ADF"/>
    <w:rsid w:val="559D368A"/>
    <w:rsid w:val="559D43FA"/>
    <w:rsid w:val="559D65E1"/>
    <w:rsid w:val="559E0172"/>
    <w:rsid w:val="559E1D52"/>
    <w:rsid w:val="559E2C43"/>
    <w:rsid w:val="559E30D3"/>
    <w:rsid w:val="559E385E"/>
    <w:rsid w:val="559E63C4"/>
    <w:rsid w:val="559F1AA1"/>
    <w:rsid w:val="559F4616"/>
    <w:rsid w:val="55A0213D"/>
    <w:rsid w:val="55A106D3"/>
    <w:rsid w:val="55A114D7"/>
    <w:rsid w:val="55A150EB"/>
    <w:rsid w:val="55A16490"/>
    <w:rsid w:val="55A20422"/>
    <w:rsid w:val="55A20F89"/>
    <w:rsid w:val="55A21A11"/>
    <w:rsid w:val="55A252C6"/>
    <w:rsid w:val="55A2647A"/>
    <w:rsid w:val="55A30CE4"/>
    <w:rsid w:val="55A35789"/>
    <w:rsid w:val="55A357A0"/>
    <w:rsid w:val="55A35B19"/>
    <w:rsid w:val="55A40041"/>
    <w:rsid w:val="55A41C2D"/>
    <w:rsid w:val="55A4297C"/>
    <w:rsid w:val="55A4361C"/>
    <w:rsid w:val="55A439DB"/>
    <w:rsid w:val="55A45FA9"/>
    <w:rsid w:val="55A478E4"/>
    <w:rsid w:val="55A47A95"/>
    <w:rsid w:val="55A50F8E"/>
    <w:rsid w:val="55A5295B"/>
    <w:rsid w:val="55A5573A"/>
    <w:rsid w:val="55A559A5"/>
    <w:rsid w:val="55A576A2"/>
    <w:rsid w:val="55A60435"/>
    <w:rsid w:val="55A62C57"/>
    <w:rsid w:val="55A651BC"/>
    <w:rsid w:val="55A65C2A"/>
    <w:rsid w:val="55A66DA3"/>
    <w:rsid w:val="55A672AF"/>
    <w:rsid w:val="55A677AF"/>
    <w:rsid w:val="55A67DC3"/>
    <w:rsid w:val="55A7033E"/>
    <w:rsid w:val="55A70772"/>
    <w:rsid w:val="55A7171D"/>
    <w:rsid w:val="55A734CB"/>
    <w:rsid w:val="55A74189"/>
    <w:rsid w:val="55A7444E"/>
    <w:rsid w:val="55A74996"/>
    <w:rsid w:val="55A75B25"/>
    <w:rsid w:val="55A76458"/>
    <w:rsid w:val="55A84132"/>
    <w:rsid w:val="55A8612D"/>
    <w:rsid w:val="55A87C87"/>
    <w:rsid w:val="55A90FF1"/>
    <w:rsid w:val="55A91E13"/>
    <w:rsid w:val="55A93701"/>
    <w:rsid w:val="55A95724"/>
    <w:rsid w:val="55A96C93"/>
    <w:rsid w:val="55A96E65"/>
    <w:rsid w:val="55A97243"/>
    <w:rsid w:val="55AA1E76"/>
    <w:rsid w:val="55AA2FBB"/>
    <w:rsid w:val="55AA379C"/>
    <w:rsid w:val="55AA4B63"/>
    <w:rsid w:val="55AA4D69"/>
    <w:rsid w:val="55AA6B17"/>
    <w:rsid w:val="55AA6BB4"/>
    <w:rsid w:val="55AB2C15"/>
    <w:rsid w:val="55AB4A5A"/>
    <w:rsid w:val="55AB6644"/>
    <w:rsid w:val="55AB71A7"/>
    <w:rsid w:val="55AC05FF"/>
    <w:rsid w:val="55AC0AE1"/>
    <w:rsid w:val="55AC288F"/>
    <w:rsid w:val="55AC30E0"/>
    <w:rsid w:val="55AC40B5"/>
    <w:rsid w:val="55AC4474"/>
    <w:rsid w:val="55AC44E7"/>
    <w:rsid w:val="55AC57E6"/>
    <w:rsid w:val="55AC6D33"/>
    <w:rsid w:val="55AC7D35"/>
    <w:rsid w:val="55AD03B6"/>
    <w:rsid w:val="55AD0CE5"/>
    <w:rsid w:val="55AD26FF"/>
    <w:rsid w:val="55AE0106"/>
    <w:rsid w:val="55AE2AAB"/>
    <w:rsid w:val="55AE4D39"/>
    <w:rsid w:val="55AE750F"/>
    <w:rsid w:val="55AF05D2"/>
    <w:rsid w:val="55AF2380"/>
    <w:rsid w:val="55AF2CD7"/>
    <w:rsid w:val="55AF412E"/>
    <w:rsid w:val="55AF4A3C"/>
    <w:rsid w:val="55AF7741"/>
    <w:rsid w:val="55B00C6D"/>
    <w:rsid w:val="55B02A26"/>
    <w:rsid w:val="55B0394A"/>
    <w:rsid w:val="55B04256"/>
    <w:rsid w:val="55B04979"/>
    <w:rsid w:val="55B128D6"/>
    <w:rsid w:val="55B13E6D"/>
    <w:rsid w:val="55B13EB6"/>
    <w:rsid w:val="55B152E8"/>
    <w:rsid w:val="55B160F8"/>
    <w:rsid w:val="55B177EA"/>
    <w:rsid w:val="55B179A0"/>
    <w:rsid w:val="55B21658"/>
    <w:rsid w:val="55B239B2"/>
    <w:rsid w:val="55B313A7"/>
    <w:rsid w:val="55B31E70"/>
    <w:rsid w:val="55B322D0"/>
    <w:rsid w:val="55B37488"/>
    <w:rsid w:val="55B37B61"/>
    <w:rsid w:val="55B37DE2"/>
    <w:rsid w:val="55B41744"/>
    <w:rsid w:val="55B4175F"/>
    <w:rsid w:val="55B42837"/>
    <w:rsid w:val="55B43593"/>
    <w:rsid w:val="55B44386"/>
    <w:rsid w:val="55B47996"/>
    <w:rsid w:val="55B5247C"/>
    <w:rsid w:val="55B53B32"/>
    <w:rsid w:val="55B55BE8"/>
    <w:rsid w:val="55B61960"/>
    <w:rsid w:val="55B61C6E"/>
    <w:rsid w:val="55B654BC"/>
    <w:rsid w:val="55B66725"/>
    <w:rsid w:val="55B66898"/>
    <w:rsid w:val="55B72EBF"/>
    <w:rsid w:val="55B73203"/>
    <w:rsid w:val="55B77D28"/>
    <w:rsid w:val="55B81234"/>
    <w:rsid w:val="55B81C7E"/>
    <w:rsid w:val="55B84138"/>
    <w:rsid w:val="55B84E6F"/>
    <w:rsid w:val="55B856D8"/>
    <w:rsid w:val="55B8578A"/>
    <w:rsid w:val="55B91F15"/>
    <w:rsid w:val="55B94FAC"/>
    <w:rsid w:val="55B95423"/>
    <w:rsid w:val="55B96C01"/>
    <w:rsid w:val="55BA06E4"/>
    <w:rsid w:val="55BA1450"/>
    <w:rsid w:val="55BA31FE"/>
    <w:rsid w:val="55BA6F69"/>
    <w:rsid w:val="55BB0D24"/>
    <w:rsid w:val="55BB270A"/>
    <w:rsid w:val="55BB2AD2"/>
    <w:rsid w:val="55BB6F76"/>
    <w:rsid w:val="55BB7B39"/>
    <w:rsid w:val="55BC2689"/>
    <w:rsid w:val="55BC2C58"/>
    <w:rsid w:val="55BC2D43"/>
    <w:rsid w:val="55BC3B9A"/>
    <w:rsid w:val="55BC4E8F"/>
    <w:rsid w:val="55BD16B1"/>
    <w:rsid w:val="55BD25E8"/>
    <w:rsid w:val="55BD2CEE"/>
    <w:rsid w:val="55BD46CE"/>
    <w:rsid w:val="55BD64F7"/>
    <w:rsid w:val="55BD684B"/>
    <w:rsid w:val="55BE1150"/>
    <w:rsid w:val="55BE2F2A"/>
    <w:rsid w:val="55BE30DF"/>
    <w:rsid w:val="55BE396B"/>
    <w:rsid w:val="55BE423F"/>
    <w:rsid w:val="55BE7BFB"/>
    <w:rsid w:val="55BE7E48"/>
    <w:rsid w:val="55BF0093"/>
    <w:rsid w:val="55BF0CC1"/>
    <w:rsid w:val="55BF108B"/>
    <w:rsid w:val="55BF2695"/>
    <w:rsid w:val="55BF2AA7"/>
    <w:rsid w:val="55BF3EC2"/>
    <w:rsid w:val="55BF5E2C"/>
    <w:rsid w:val="55BF6453"/>
    <w:rsid w:val="55BF6A67"/>
    <w:rsid w:val="55C01C5C"/>
    <w:rsid w:val="55C027DF"/>
    <w:rsid w:val="55C0458D"/>
    <w:rsid w:val="55C050EC"/>
    <w:rsid w:val="55C06DF4"/>
    <w:rsid w:val="55C126C9"/>
    <w:rsid w:val="55C13238"/>
    <w:rsid w:val="55C15171"/>
    <w:rsid w:val="55C15A8A"/>
    <w:rsid w:val="55C174A1"/>
    <w:rsid w:val="55C20305"/>
    <w:rsid w:val="55C220B3"/>
    <w:rsid w:val="55C23A57"/>
    <w:rsid w:val="55C23E61"/>
    <w:rsid w:val="55C27441"/>
    <w:rsid w:val="55C40C9B"/>
    <w:rsid w:val="55C433E7"/>
    <w:rsid w:val="55C458F9"/>
    <w:rsid w:val="55C45B5F"/>
    <w:rsid w:val="55C51BA3"/>
    <w:rsid w:val="55C54C39"/>
    <w:rsid w:val="55C56AF1"/>
    <w:rsid w:val="55C57F9A"/>
    <w:rsid w:val="55C60F8A"/>
    <w:rsid w:val="55C67DF5"/>
    <w:rsid w:val="55C70CAD"/>
    <w:rsid w:val="55C71477"/>
    <w:rsid w:val="55C73B6D"/>
    <w:rsid w:val="55C776C9"/>
    <w:rsid w:val="55C80178"/>
    <w:rsid w:val="55C90C59"/>
    <w:rsid w:val="55C91693"/>
    <w:rsid w:val="55C94D0E"/>
    <w:rsid w:val="55C951EF"/>
    <w:rsid w:val="55CA022D"/>
    <w:rsid w:val="55CA0F67"/>
    <w:rsid w:val="55CA1562"/>
    <w:rsid w:val="55CA33E4"/>
    <w:rsid w:val="55CA39AC"/>
    <w:rsid w:val="55CA619E"/>
    <w:rsid w:val="55CA71B9"/>
    <w:rsid w:val="55CB540B"/>
    <w:rsid w:val="55CB5C81"/>
    <w:rsid w:val="55CB7CD6"/>
    <w:rsid w:val="55CC02CD"/>
    <w:rsid w:val="55CC1183"/>
    <w:rsid w:val="55CC2F32"/>
    <w:rsid w:val="55CC368F"/>
    <w:rsid w:val="55CD26BC"/>
    <w:rsid w:val="55CD2CFF"/>
    <w:rsid w:val="55CD3D59"/>
    <w:rsid w:val="55CD4719"/>
    <w:rsid w:val="55CD4B1F"/>
    <w:rsid w:val="55CD7039"/>
    <w:rsid w:val="55CE2806"/>
    <w:rsid w:val="55CE3C8F"/>
    <w:rsid w:val="55CE42C4"/>
    <w:rsid w:val="55CE5B74"/>
    <w:rsid w:val="55CE5FAF"/>
    <w:rsid w:val="55CE6CAA"/>
    <w:rsid w:val="55CE76F0"/>
    <w:rsid w:val="55CF1864"/>
    <w:rsid w:val="55CF20A0"/>
    <w:rsid w:val="55CF47D0"/>
    <w:rsid w:val="55CF4E8C"/>
    <w:rsid w:val="55CF5DA5"/>
    <w:rsid w:val="55CF657E"/>
    <w:rsid w:val="55D01A01"/>
    <w:rsid w:val="55D01C98"/>
    <w:rsid w:val="55D02010"/>
    <w:rsid w:val="55D025B4"/>
    <w:rsid w:val="55D029E1"/>
    <w:rsid w:val="55D02A22"/>
    <w:rsid w:val="55D02C8E"/>
    <w:rsid w:val="55D05E98"/>
    <w:rsid w:val="55D10145"/>
    <w:rsid w:val="55D10548"/>
    <w:rsid w:val="55D10FF4"/>
    <w:rsid w:val="55D122F6"/>
    <w:rsid w:val="55D13285"/>
    <w:rsid w:val="55D1665C"/>
    <w:rsid w:val="55D1679A"/>
    <w:rsid w:val="55D20559"/>
    <w:rsid w:val="55D22413"/>
    <w:rsid w:val="55D22CE2"/>
    <w:rsid w:val="55D23E73"/>
    <w:rsid w:val="55D26268"/>
    <w:rsid w:val="55D26FD2"/>
    <w:rsid w:val="55D339E1"/>
    <w:rsid w:val="55D35166"/>
    <w:rsid w:val="55D362EC"/>
    <w:rsid w:val="55D37381"/>
    <w:rsid w:val="55D41DE6"/>
    <w:rsid w:val="55D440CD"/>
    <w:rsid w:val="55D478E0"/>
    <w:rsid w:val="55D50038"/>
    <w:rsid w:val="55D50CD5"/>
    <w:rsid w:val="55D5558B"/>
    <w:rsid w:val="55D55D8C"/>
    <w:rsid w:val="55D55E82"/>
    <w:rsid w:val="55D55EC7"/>
    <w:rsid w:val="55D61B13"/>
    <w:rsid w:val="55D63DB0"/>
    <w:rsid w:val="55D64741"/>
    <w:rsid w:val="55D6790C"/>
    <w:rsid w:val="55D71720"/>
    <w:rsid w:val="55D7191A"/>
    <w:rsid w:val="55D76F08"/>
    <w:rsid w:val="55D772EF"/>
    <w:rsid w:val="55D818D6"/>
    <w:rsid w:val="55D83373"/>
    <w:rsid w:val="55D8413C"/>
    <w:rsid w:val="55D86649"/>
    <w:rsid w:val="55D87B28"/>
    <w:rsid w:val="55D90E0F"/>
    <w:rsid w:val="55D911AB"/>
    <w:rsid w:val="55D9169A"/>
    <w:rsid w:val="55D930C2"/>
    <w:rsid w:val="55D93ED6"/>
    <w:rsid w:val="55D94803"/>
    <w:rsid w:val="55D94F9F"/>
    <w:rsid w:val="55DA1235"/>
    <w:rsid w:val="55DA564E"/>
    <w:rsid w:val="55DA5913"/>
    <w:rsid w:val="55DA68E8"/>
    <w:rsid w:val="55DA7B0E"/>
    <w:rsid w:val="55DB0BA8"/>
    <w:rsid w:val="55DB1131"/>
    <w:rsid w:val="55DB13C7"/>
    <w:rsid w:val="55DB27FF"/>
    <w:rsid w:val="55DB3175"/>
    <w:rsid w:val="55DB33DA"/>
    <w:rsid w:val="55DB4F23"/>
    <w:rsid w:val="55DB5DF6"/>
    <w:rsid w:val="55DC05B3"/>
    <w:rsid w:val="55DC3184"/>
    <w:rsid w:val="55DC3D9A"/>
    <w:rsid w:val="55DD0C9B"/>
    <w:rsid w:val="55DD1A43"/>
    <w:rsid w:val="55DD2C04"/>
    <w:rsid w:val="55DD513F"/>
    <w:rsid w:val="55DD6540"/>
    <w:rsid w:val="55DD6EED"/>
    <w:rsid w:val="55DD7CF9"/>
    <w:rsid w:val="55DE29C4"/>
    <w:rsid w:val="55DE53E1"/>
    <w:rsid w:val="55DE5AA4"/>
    <w:rsid w:val="55DF0386"/>
    <w:rsid w:val="55DF2EAA"/>
    <w:rsid w:val="55DF48CF"/>
    <w:rsid w:val="55DF4C70"/>
    <w:rsid w:val="55DF7E5A"/>
    <w:rsid w:val="55E0078B"/>
    <w:rsid w:val="55E01727"/>
    <w:rsid w:val="55E01B05"/>
    <w:rsid w:val="55E05271"/>
    <w:rsid w:val="55E069DD"/>
    <w:rsid w:val="55E06C6B"/>
    <w:rsid w:val="55E102C5"/>
    <w:rsid w:val="55E14425"/>
    <w:rsid w:val="55E20C6D"/>
    <w:rsid w:val="55E22755"/>
    <w:rsid w:val="55E24503"/>
    <w:rsid w:val="55E24620"/>
    <w:rsid w:val="55E262B1"/>
    <w:rsid w:val="55E276DA"/>
    <w:rsid w:val="55E27A82"/>
    <w:rsid w:val="55E30171"/>
    <w:rsid w:val="55E34A37"/>
    <w:rsid w:val="55E36308"/>
    <w:rsid w:val="55E4027B"/>
    <w:rsid w:val="55E40C52"/>
    <w:rsid w:val="55E42029"/>
    <w:rsid w:val="55E464CD"/>
    <w:rsid w:val="55E47D36"/>
    <w:rsid w:val="55E506CA"/>
    <w:rsid w:val="55E507FD"/>
    <w:rsid w:val="55E50C34"/>
    <w:rsid w:val="55E53544"/>
    <w:rsid w:val="55E53FF3"/>
    <w:rsid w:val="55E5548B"/>
    <w:rsid w:val="55E6068B"/>
    <w:rsid w:val="55E6169A"/>
    <w:rsid w:val="55E62245"/>
    <w:rsid w:val="55E657CB"/>
    <w:rsid w:val="55E66E07"/>
    <w:rsid w:val="55E70297"/>
    <w:rsid w:val="55E71477"/>
    <w:rsid w:val="55E7165F"/>
    <w:rsid w:val="55E71B19"/>
    <w:rsid w:val="55E738C7"/>
    <w:rsid w:val="55E73FC1"/>
    <w:rsid w:val="55E77D6B"/>
    <w:rsid w:val="55E80421"/>
    <w:rsid w:val="55E80B20"/>
    <w:rsid w:val="55E81648"/>
    <w:rsid w:val="55E81727"/>
    <w:rsid w:val="55E86F4B"/>
    <w:rsid w:val="55E92BE2"/>
    <w:rsid w:val="55E93AE3"/>
    <w:rsid w:val="55E942E3"/>
    <w:rsid w:val="55E95892"/>
    <w:rsid w:val="55E972AA"/>
    <w:rsid w:val="55EA1DD0"/>
    <w:rsid w:val="55EA1E35"/>
    <w:rsid w:val="55EA33B8"/>
    <w:rsid w:val="55EA4047"/>
    <w:rsid w:val="55EA4201"/>
    <w:rsid w:val="55EB2B9D"/>
    <w:rsid w:val="55EB785C"/>
    <w:rsid w:val="55EB78A9"/>
    <w:rsid w:val="55EB7D20"/>
    <w:rsid w:val="55EC0829"/>
    <w:rsid w:val="55EC1538"/>
    <w:rsid w:val="55EC1B56"/>
    <w:rsid w:val="55EC2084"/>
    <w:rsid w:val="55EC2C79"/>
    <w:rsid w:val="55EC35D4"/>
    <w:rsid w:val="55EC37DA"/>
    <w:rsid w:val="55EC6253"/>
    <w:rsid w:val="55EC6734"/>
    <w:rsid w:val="55EC7130"/>
    <w:rsid w:val="55ED238C"/>
    <w:rsid w:val="55ED3085"/>
    <w:rsid w:val="55ED4109"/>
    <w:rsid w:val="55EE0A0B"/>
    <w:rsid w:val="55EE10FA"/>
    <w:rsid w:val="55EE2D26"/>
    <w:rsid w:val="55EE2EA8"/>
    <w:rsid w:val="55EE2F14"/>
    <w:rsid w:val="55EE4C56"/>
    <w:rsid w:val="55EE5E3C"/>
    <w:rsid w:val="55EF09CE"/>
    <w:rsid w:val="55EF0E66"/>
    <w:rsid w:val="55EF2767"/>
    <w:rsid w:val="55EF4E9C"/>
    <w:rsid w:val="55F04E72"/>
    <w:rsid w:val="55F04F22"/>
    <w:rsid w:val="55F05340"/>
    <w:rsid w:val="55F05779"/>
    <w:rsid w:val="55F06C20"/>
    <w:rsid w:val="55F07EB9"/>
    <w:rsid w:val="55F103D4"/>
    <w:rsid w:val="55F10BEA"/>
    <w:rsid w:val="55F11349"/>
    <w:rsid w:val="55F12998"/>
    <w:rsid w:val="55F14250"/>
    <w:rsid w:val="55F14746"/>
    <w:rsid w:val="55F17F99"/>
    <w:rsid w:val="55F2126C"/>
    <w:rsid w:val="55F22468"/>
    <w:rsid w:val="55F23098"/>
    <w:rsid w:val="55F304BE"/>
    <w:rsid w:val="55F30976"/>
    <w:rsid w:val="55F3226C"/>
    <w:rsid w:val="55F34C1E"/>
    <w:rsid w:val="55F35109"/>
    <w:rsid w:val="55F36D31"/>
    <w:rsid w:val="55F37B2A"/>
    <w:rsid w:val="55F43F97"/>
    <w:rsid w:val="55F45FE4"/>
    <w:rsid w:val="55F47692"/>
    <w:rsid w:val="55F54236"/>
    <w:rsid w:val="55F55737"/>
    <w:rsid w:val="55F61D5C"/>
    <w:rsid w:val="55F63D88"/>
    <w:rsid w:val="55F6406C"/>
    <w:rsid w:val="55F66200"/>
    <w:rsid w:val="55F71571"/>
    <w:rsid w:val="55F731B4"/>
    <w:rsid w:val="55F75294"/>
    <w:rsid w:val="55F80C9C"/>
    <w:rsid w:val="55F8221B"/>
    <w:rsid w:val="55F824BF"/>
    <w:rsid w:val="55F837A5"/>
    <w:rsid w:val="55F83D27"/>
    <w:rsid w:val="55F85AD5"/>
    <w:rsid w:val="55F864D9"/>
    <w:rsid w:val="55F935FB"/>
    <w:rsid w:val="55F941EF"/>
    <w:rsid w:val="55F94C8B"/>
    <w:rsid w:val="55F95987"/>
    <w:rsid w:val="55F96E66"/>
    <w:rsid w:val="55FA184D"/>
    <w:rsid w:val="55FA624F"/>
    <w:rsid w:val="55FA7A9F"/>
    <w:rsid w:val="55FB0607"/>
    <w:rsid w:val="55FB09FD"/>
    <w:rsid w:val="55FB150F"/>
    <w:rsid w:val="55FB55C5"/>
    <w:rsid w:val="55FB651C"/>
    <w:rsid w:val="55FB7B9D"/>
    <w:rsid w:val="55FC102D"/>
    <w:rsid w:val="55FC2A88"/>
    <w:rsid w:val="55FC3817"/>
    <w:rsid w:val="55FC6467"/>
    <w:rsid w:val="55FD133D"/>
    <w:rsid w:val="55FD344C"/>
    <w:rsid w:val="55FD6413"/>
    <w:rsid w:val="55FD74B4"/>
    <w:rsid w:val="55FE0850"/>
    <w:rsid w:val="55FE42C0"/>
    <w:rsid w:val="55FE6395"/>
    <w:rsid w:val="55FF3307"/>
    <w:rsid w:val="55FF4536"/>
    <w:rsid w:val="55FF50B5"/>
    <w:rsid w:val="55FF63B8"/>
    <w:rsid w:val="55FF651E"/>
    <w:rsid w:val="55FF6E63"/>
    <w:rsid w:val="5600257F"/>
    <w:rsid w:val="56002BDB"/>
    <w:rsid w:val="56004989"/>
    <w:rsid w:val="56004F16"/>
    <w:rsid w:val="5600504C"/>
    <w:rsid w:val="56010E3E"/>
    <w:rsid w:val="56011A6F"/>
    <w:rsid w:val="56011C43"/>
    <w:rsid w:val="56015D2B"/>
    <w:rsid w:val="56020701"/>
    <w:rsid w:val="56021A16"/>
    <w:rsid w:val="560221AE"/>
    <w:rsid w:val="56022303"/>
    <w:rsid w:val="56022FEE"/>
    <w:rsid w:val="56026953"/>
    <w:rsid w:val="56027B9F"/>
    <w:rsid w:val="5603381E"/>
    <w:rsid w:val="5603524E"/>
    <w:rsid w:val="56035F5E"/>
    <w:rsid w:val="560360B2"/>
    <w:rsid w:val="56037D8D"/>
    <w:rsid w:val="5604091D"/>
    <w:rsid w:val="56040F00"/>
    <w:rsid w:val="56040F4B"/>
    <w:rsid w:val="56041A4F"/>
    <w:rsid w:val="56041BC1"/>
    <w:rsid w:val="560426CB"/>
    <w:rsid w:val="56043E5C"/>
    <w:rsid w:val="56044479"/>
    <w:rsid w:val="56045124"/>
    <w:rsid w:val="560477BF"/>
    <w:rsid w:val="560501F2"/>
    <w:rsid w:val="56051FA0"/>
    <w:rsid w:val="560526E3"/>
    <w:rsid w:val="56062EB2"/>
    <w:rsid w:val="56063820"/>
    <w:rsid w:val="56063C40"/>
    <w:rsid w:val="56066B90"/>
    <w:rsid w:val="56071871"/>
    <w:rsid w:val="560721BC"/>
    <w:rsid w:val="56074D86"/>
    <w:rsid w:val="56075376"/>
    <w:rsid w:val="56075D18"/>
    <w:rsid w:val="56076140"/>
    <w:rsid w:val="56080D5E"/>
    <w:rsid w:val="56081DE5"/>
    <w:rsid w:val="56082B4F"/>
    <w:rsid w:val="56083B91"/>
    <w:rsid w:val="56083D8A"/>
    <w:rsid w:val="560843A1"/>
    <w:rsid w:val="56084B53"/>
    <w:rsid w:val="56085CD7"/>
    <w:rsid w:val="560874CC"/>
    <w:rsid w:val="56092E43"/>
    <w:rsid w:val="56095F34"/>
    <w:rsid w:val="560976E8"/>
    <w:rsid w:val="560A18A0"/>
    <w:rsid w:val="560B192A"/>
    <w:rsid w:val="560B1CAC"/>
    <w:rsid w:val="560B3A5A"/>
    <w:rsid w:val="560C009E"/>
    <w:rsid w:val="560C1580"/>
    <w:rsid w:val="560C332E"/>
    <w:rsid w:val="560C4D9D"/>
    <w:rsid w:val="560C5F51"/>
    <w:rsid w:val="560C74D5"/>
    <w:rsid w:val="560C77D2"/>
    <w:rsid w:val="560D191F"/>
    <w:rsid w:val="560D2163"/>
    <w:rsid w:val="560D2571"/>
    <w:rsid w:val="560D3A2C"/>
    <w:rsid w:val="560E0735"/>
    <w:rsid w:val="560E1C57"/>
    <w:rsid w:val="560E3442"/>
    <w:rsid w:val="560E354A"/>
    <w:rsid w:val="560E52F8"/>
    <w:rsid w:val="560E5CAC"/>
    <w:rsid w:val="560E70A6"/>
    <w:rsid w:val="560E7975"/>
    <w:rsid w:val="560E7F4C"/>
    <w:rsid w:val="560F4F26"/>
    <w:rsid w:val="560F5D14"/>
    <w:rsid w:val="560F6013"/>
    <w:rsid w:val="56101068"/>
    <w:rsid w:val="56103A90"/>
    <w:rsid w:val="561072C2"/>
    <w:rsid w:val="561074A3"/>
    <w:rsid w:val="56110448"/>
    <w:rsid w:val="56116A28"/>
    <w:rsid w:val="561179A4"/>
    <w:rsid w:val="56117BB5"/>
    <w:rsid w:val="56117FB3"/>
    <w:rsid w:val="56121DC3"/>
    <w:rsid w:val="5612303A"/>
    <w:rsid w:val="56123C1D"/>
    <w:rsid w:val="56124994"/>
    <w:rsid w:val="56127A23"/>
    <w:rsid w:val="56130B60"/>
    <w:rsid w:val="5613290E"/>
    <w:rsid w:val="56135E24"/>
    <w:rsid w:val="56137F20"/>
    <w:rsid w:val="56143D1E"/>
    <w:rsid w:val="56145719"/>
    <w:rsid w:val="56150435"/>
    <w:rsid w:val="561546F9"/>
    <w:rsid w:val="561548D9"/>
    <w:rsid w:val="56154ED8"/>
    <w:rsid w:val="56161513"/>
    <w:rsid w:val="56161B59"/>
    <w:rsid w:val="56161BD4"/>
    <w:rsid w:val="561641AD"/>
    <w:rsid w:val="56167E80"/>
    <w:rsid w:val="56171FB8"/>
    <w:rsid w:val="56172FB9"/>
    <w:rsid w:val="561753A8"/>
    <w:rsid w:val="56175C35"/>
    <w:rsid w:val="56175F8B"/>
    <w:rsid w:val="56176CA4"/>
    <w:rsid w:val="56182834"/>
    <w:rsid w:val="56185C73"/>
    <w:rsid w:val="56186177"/>
    <w:rsid w:val="56186810"/>
    <w:rsid w:val="56187F25"/>
    <w:rsid w:val="56190555"/>
    <w:rsid w:val="56195C15"/>
    <w:rsid w:val="561978FD"/>
    <w:rsid w:val="5619797C"/>
    <w:rsid w:val="561A05B9"/>
    <w:rsid w:val="561A0AEC"/>
    <w:rsid w:val="561A1EEF"/>
    <w:rsid w:val="561A3126"/>
    <w:rsid w:val="561B07B0"/>
    <w:rsid w:val="561B1472"/>
    <w:rsid w:val="561B17C3"/>
    <w:rsid w:val="561B354C"/>
    <w:rsid w:val="561B621E"/>
    <w:rsid w:val="561B7187"/>
    <w:rsid w:val="561B7A15"/>
    <w:rsid w:val="561C5C67"/>
    <w:rsid w:val="561C79DF"/>
    <w:rsid w:val="561D19DF"/>
    <w:rsid w:val="561D2A3F"/>
    <w:rsid w:val="561D30EC"/>
    <w:rsid w:val="561D378D"/>
    <w:rsid w:val="561D553B"/>
    <w:rsid w:val="561D5BA6"/>
    <w:rsid w:val="561D72D1"/>
    <w:rsid w:val="561E05BA"/>
    <w:rsid w:val="561E169A"/>
    <w:rsid w:val="561E35DE"/>
    <w:rsid w:val="561E47D1"/>
    <w:rsid w:val="561E521A"/>
    <w:rsid w:val="561F2208"/>
    <w:rsid w:val="561F290A"/>
    <w:rsid w:val="561F3061"/>
    <w:rsid w:val="561F417C"/>
    <w:rsid w:val="561F465F"/>
    <w:rsid w:val="561F5757"/>
    <w:rsid w:val="561F5D5C"/>
    <w:rsid w:val="561F78AA"/>
    <w:rsid w:val="561F79F4"/>
    <w:rsid w:val="56203DF4"/>
    <w:rsid w:val="56204B57"/>
    <w:rsid w:val="56204DB6"/>
    <w:rsid w:val="5620635A"/>
    <w:rsid w:val="56207A74"/>
    <w:rsid w:val="5621327D"/>
    <w:rsid w:val="5621502B"/>
    <w:rsid w:val="56220DA3"/>
    <w:rsid w:val="56221102"/>
    <w:rsid w:val="5622215E"/>
    <w:rsid w:val="56222F84"/>
    <w:rsid w:val="56224489"/>
    <w:rsid w:val="5622607B"/>
    <w:rsid w:val="562267C7"/>
    <w:rsid w:val="56226C88"/>
    <w:rsid w:val="56226FF5"/>
    <w:rsid w:val="562308B0"/>
    <w:rsid w:val="56235919"/>
    <w:rsid w:val="5623616A"/>
    <w:rsid w:val="56237876"/>
    <w:rsid w:val="562405D8"/>
    <w:rsid w:val="562412CC"/>
    <w:rsid w:val="56242D6E"/>
    <w:rsid w:val="5624379A"/>
    <w:rsid w:val="56244B1C"/>
    <w:rsid w:val="562471CD"/>
    <w:rsid w:val="56250239"/>
    <w:rsid w:val="56251A9B"/>
    <w:rsid w:val="56252BF2"/>
    <w:rsid w:val="5625459E"/>
    <w:rsid w:val="56257F9F"/>
    <w:rsid w:val="56260894"/>
    <w:rsid w:val="56261760"/>
    <w:rsid w:val="56262642"/>
    <w:rsid w:val="56265EB1"/>
    <w:rsid w:val="56266224"/>
    <w:rsid w:val="56266D7D"/>
    <w:rsid w:val="562671D0"/>
    <w:rsid w:val="562677C7"/>
    <w:rsid w:val="56270168"/>
    <w:rsid w:val="5627460C"/>
    <w:rsid w:val="562763BA"/>
    <w:rsid w:val="56276ACB"/>
    <w:rsid w:val="56280882"/>
    <w:rsid w:val="56281CFF"/>
    <w:rsid w:val="56285399"/>
    <w:rsid w:val="56287FA8"/>
    <w:rsid w:val="5629004A"/>
    <w:rsid w:val="56290384"/>
    <w:rsid w:val="56291F44"/>
    <w:rsid w:val="56292132"/>
    <w:rsid w:val="562928FA"/>
    <w:rsid w:val="56293878"/>
    <w:rsid w:val="56293EE0"/>
    <w:rsid w:val="56294CA7"/>
    <w:rsid w:val="56297121"/>
    <w:rsid w:val="562A14DA"/>
    <w:rsid w:val="562A1B91"/>
    <w:rsid w:val="562A3ADE"/>
    <w:rsid w:val="562A3CD8"/>
    <w:rsid w:val="562A7103"/>
    <w:rsid w:val="562B3E41"/>
    <w:rsid w:val="562B40FC"/>
    <w:rsid w:val="562B6078"/>
    <w:rsid w:val="562C08FD"/>
    <w:rsid w:val="562C39D0"/>
    <w:rsid w:val="562C4BF8"/>
    <w:rsid w:val="562C553B"/>
    <w:rsid w:val="562D14EB"/>
    <w:rsid w:val="562D1FB1"/>
    <w:rsid w:val="562D299E"/>
    <w:rsid w:val="562D336D"/>
    <w:rsid w:val="562D51EF"/>
    <w:rsid w:val="562D75ED"/>
    <w:rsid w:val="562D7CB1"/>
    <w:rsid w:val="562E08C2"/>
    <w:rsid w:val="562E3514"/>
    <w:rsid w:val="562E3560"/>
    <w:rsid w:val="562E422A"/>
    <w:rsid w:val="562E599A"/>
    <w:rsid w:val="562E70CC"/>
    <w:rsid w:val="562E7748"/>
    <w:rsid w:val="56300869"/>
    <w:rsid w:val="56301712"/>
    <w:rsid w:val="56302455"/>
    <w:rsid w:val="563034C0"/>
    <w:rsid w:val="5630526E"/>
    <w:rsid w:val="56312D95"/>
    <w:rsid w:val="56315574"/>
    <w:rsid w:val="563163EF"/>
    <w:rsid w:val="56320AD2"/>
    <w:rsid w:val="56323B98"/>
    <w:rsid w:val="5632548A"/>
    <w:rsid w:val="563263D1"/>
    <w:rsid w:val="56326F2C"/>
    <w:rsid w:val="56327239"/>
    <w:rsid w:val="56332482"/>
    <w:rsid w:val="56332FB1"/>
    <w:rsid w:val="56333546"/>
    <w:rsid w:val="5633556C"/>
    <w:rsid w:val="56336B0D"/>
    <w:rsid w:val="563403BF"/>
    <w:rsid w:val="5634689E"/>
    <w:rsid w:val="56346F01"/>
    <w:rsid w:val="56350667"/>
    <w:rsid w:val="56350AD7"/>
    <w:rsid w:val="56352885"/>
    <w:rsid w:val="56352C7B"/>
    <w:rsid w:val="56353ACA"/>
    <w:rsid w:val="5635625A"/>
    <w:rsid w:val="56356D29"/>
    <w:rsid w:val="56357D2E"/>
    <w:rsid w:val="56365413"/>
    <w:rsid w:val="563665FD"/>
    <w:rsid w:val="5637264E"/>
    <w:rsid w:val="56372CE9"/>
    <w:rsid w:val="56373A45"/>
    <w:rsid w:val="56374014"/>
    <w:rsid w:val="56384123"/>
    <w:rsid w:val="563918E3"/>
    <w:rsid w:val="56391B27"/>
    <w:rsid w:val="56392E6C"/>
    <w:rsid w:val="56396002"/>
    <w:rsid w:val="56397051"/>
    <w:rsid w:val="56397F66"/>
    <w:rsid w:val="563A0FCF"/>
    <w:rsid w:val="563A2C91"/>
    <w:rsid w:val="563A33E5"/>
    <w:rsid w:val="563A43BC"/>
    <w:rsid w:val="563A60ED"/>
    <w:rsid w:val="563A6612"/>
    <w:rsid w:val="563B3C13"/>
    <w:rsid w:val="563B5030"/>
    <w:rsid w:val="563C00B7"/>
    <w:rsid w:val="563C1E65"/>
    <w:rsid w:val="563C38EF"/>
    <w:rsid w:val="563C4613"/>
    <w:rsid w:val="563C64C0"/>
    <w:rsid w:val="563D1EC6"/>
    <w:rsid w:val="563D2E9B"/>
    <w:rsid w:val="563D3E2F"/>
    <w:rsid w:val="563D5BDD"/>
    <w:rsid w:val="563D5EB7"/>
    <w:rsid w:val="563E025A"/>
    <w:rsid w:val="563E146B"/>
    <w:rsid w:val="563E21EB"/>
    <w:rsid w:val="563E2521"/>
    <w:rsid w:val="563E68B6"/>
    <w:rsid w:val="563E6E57"/>
    <w:rsid w:val="563F1955"/>
    <w:rsid w:val="563F1EDA"/>
    <w:rsid w:val="563F1F73"/>
    <w:rsid w:val="563F3703"/>
    <w:rsid w:val="563F3E8D"/>
    <w:rsid w:val="563F54B2"/>
    <w:rsid w:val="5640122A"/>
    <w:rsid w:val="56406961"/>
    <w:rsid w:val="56407A11"/>
    <w:rsid w:val="564152E3"/>
    <w:rsid w:val="5641629A"/>
    <w:rsid w:val="564162B0"/>
    <w:rsid w:val="564164DB"/>
    <w:rsid w:val="5641747C"/>
    <w:rsid w:val="564200DD"/>
    <w:rsid w:val="56421EAD"/>
    <w:rsid w:val="56422331"/>
    <w:rsid w:val="56424FA2"/>
    <w:rsid w:val="564252E7"/>
    <w:rsid w:val="5643039A"/>
    <w:rsid w:val="56432F34"/>
    <w:rsid w:val="56435F3C"/>
    <w:rsid w:val="5643645D"/>
    <w:rsid w:val="564403AA"/>
    <w:rsid w:val="56440D70"/>
    <w:rsid w:val="56444AC6"/>
    <w:rsid w:val="56444C51"/>
    <w:rsid w:val="56446F6C"/>
    <w:rsid w:val="5645125A"/>
    <w:rsid w:val="564547CE"/>
    <w:rsid w:val="56454FCD"/>
    <w:rsid w:val="564560E1"/>
    <w:rsid w:val="56461C50"/>
    <w:rsid w:val="56462BE9"/>
    <w:rsid w:val="56466840"/>
    <w:rsid w:val="56467BD2"/>
    <w:rsid w:val="564725B8"/>
    <w:rsid w:val="56472941"/>
    <w:rsid w:val="56473925"/>
    <w:rsid w:val="5647453D"/>
    <w:rsid w:val="56474D13"/>
    <w:rsid w:val="564759C2"/>
    <w:rsid w:val="56481470"/>
    <w:rsid w:val="564822B6"/>
    <w:rsid w:val="564845A6"/>
    <w:rsid w:val="56484A62"/>
    <w:rsid w:val="56486A5C"/>
    <w:rsid w:val="564877C0"/>
    <w:rsid w:val="56490A51"/>
    <w:rsid w:val="56491D79"/>
    <w:rsid w:val="56492452"/>
    <w:rsid w:val="564927D4"/>
    <w:rsid w:val="56495EF2"/>
    <w:rsid w:val="56496330"/>
    <w:rsid w:val="564A26C1"/>
    <w:rsid w:val="564A42A3"/>
    <w:rsid w:val="564A44E8"/>
    <w:rsid w:val="564B02FA"/>
    <w:rsid w:val="564B1F53"/>
    <w:rsid w:val="564B20A8"/>
    <w:rsid w:val="564B2FA4"/>
    <w:rsid w:val="564B3E56"/>
    <w:rsid w:val="564B468F"/>
    <w:rsid w:val="564B4910"/>
    <w:rsid w:val="564B4D4C"/>
    <w:rsid w:val="564B5DE5"/>
    <w:rsid w:val="564B654C"/>
    <w:rsid w:val="564B6C4E"/>
    <w:rsid w:val="564B75A2"/>
    <w:rsid w:val="564C33E3"/>
    <w:rsid w:val="564C4F11"/>
    <w:rsid w:val="564C5E20"/>
    <w:rsid w:val="564C5FB4"/>
    <w:rsid w:val="564C6D05"/>
    <w:rsid w:val="564C7BCE"/>
    <w:rsid w:val="564C7FE8"/>
    <w:rsid w:val="564D0F6E"/>
    <w:rsid w:val="564D4072"/>
    <w:rsid w:val="564D5561"/>
    <w:rsid w:val="564D594B"/>
    <w:rsid w:val="564D68C8"/>
    <w:rsid w:val="564E1B99"/>
    <w:rsid w:val="564E37B6"/>
    <w:rsid w:val="564E4074"/>
    <w:rsid w:val="564E4ED1"/>
    <w:rsid w:val="564E55F7"/>
    <w:rsid w:val="564E6D54"/>
    <w:rsid w:val="564F1D64"/>
    <w:rsid w:val="565007C1"/>
    <w:rsid w:val="56500841"/>
    <w:rsid w:val="56501831"/>
    <w:rsid w:val="565038C4"/>
    <w:rsid w:val="56503B63"/>
    <w:rsid w:val="56504A6C"/>
    <w:rsid w:val="56505911"/>
    <w:rsid w:val="565076BF"/>
    <w:rsid w:val="5650772A"/>
    <w:rsid w:val="56507F39"/>
    <w:rsid w:val="56511C8A"/>
    <w:rsid w:val="56516110"/>
    <w:rsid w:val="56521689"/>
    <w:rsid w:val="56521E26"/>
    <w:rsid w:val="56522FA0"/>
    <w:rsid w:val="56525419"/>
    <w:rsid w:val="5652729B"/>
    <w:rsid w:val="565307F5"/>
    <w:rsid w:val="56531715"/>
    <w:rsid w:val="56535401"/>
    <w:rsid w:val="565371AF"/>
    <w:rsid w:val="56537AC2"/>
    <w:rsid w:val="56537FC9"/>
    <w:rsid w:val="56542A33"/>
    <w:rsid w:val="56543ABA"/>
    <w:rsid w:val="56544746"/>
    <w:rsid w:val="56545E16"/>
    <w:rsid w:val="56547532"/>
    <w:rsid w:val="565511F0"/>
    <w:rsid w:val="56551E7D"/>
    <w:rsid w:val="56552F27"/>
    <w:rsid w:val="56554CD5"/>
    <w:rsid w:val="565644CF"/>
    <w:rsid w:val="56567F6A"/>
    <w:rsid w:val="565703D1"/>
    <w:rsid w:val="56570A4D"/>
    <w:rsid w:val="56574EF1"/>
    <w:rsid w:val="565753CA"/>
    <w:rsid w:val="56575BBC"/>
    <w:rsid w:val="565767CC"/>
    <w:rsid w:val="56576C9F"/>
    <w:rsid w:val="56576DCE"/>
    <w:rsid w:val="56577A93"/>
    <w:rsid w:val="56580F86"/>
    <w:rsid w:val="56582A17"/>
    <w:rsid w:val="56584557"/>
    <w:rsid w:val="565847C5"/>
    <w:rsid w:val="56586573"/>
    <w:rsid w:val="56586F65"/>
    <w:rsid w:val="565921B2"/>
    <w:rsid w:val="5659390E"/>
    <w:rsid w:val="56597128"/>
    <w:rsid w:val="565A053D"/>
    <w:rsid w:val="565A05B8"/>
    <w:rsid w:val="565A156F"/>
    <w:rsid w:val="565A22EB"/>
    <w:rsid w:val="565A2EA5"/>
    <w:rsid w:val="565A6E77"/>
    <w:rsid w:val="565B1A48"/>
    <w:rsid w:val="565B6E70"/>
    <w:rsid w:val="565C2507"/>
    <w:rsid w:val="565C2DA7"/>
    <w:rsid w:val="565C42B5"/>
    <w:rsid w:val="565C5548"/>
    <w:rsid w:val="565C5AA9"/>
    <w:rsid w:val="565C5D99"/>
    <w:rsid w:val="565C6063"/>
    <w:rsid w:val="565C6682"/>
    <w:rsid w:val="565C7D19"/>
    <w:rsid w:val="565D002E"/>
    <w:rsid w:val="565D1503"/>
    <w:rsid w:val="565D168C"/>
    <w:rsid w:val="565D1DDC"/>
    <w:rsid w:val="565D3039"/>
    <w:rsid w:val="565D6244"/>
    <w:rsid w:val="565D6F39"/>
    <w:rsid w:val="565D7C3E"/>
    <w:rsid w:val="565E03C9"/>
    <w:rsid w:val="565E0BE3"/>
    <w:rsid w:val="565E46E2"/>
    <w:rsid w:val="565E4C06"/>
    <w:rsid w:val="565E4CBC"/>
    <w:rsid w:val="565E57F8"/>
    <w:rsid w:val="565E627F"/>
    <w:rsid w:val="565F1AEB"/>
    <w:rsid w:val="565F3322"/>
    <w:rsid w:val="565F35CD"/>
    <w:rsid w:val="565F3DA6"/>
    <w:rsid w:val="565F4159"/>
    <w:rsid w:val="565F5B54"/>
    <w:rsid w:val="566007EF"/>
    <w:rsid w:val="56601047"/>
    <w:rsid w:val="5660442A"/>
    <w:rsid w:val="56612644"/>
    <w:rsid w:val="5661367A"/>
    <w:rsid w:val="56614179"/>
    <w:rsid w:val="56616015"/>
    <w:rsid w:val="56616D4A"/>
    <w:rsid w:val="56617B1E"/>
    <w:rsid w:val="56621725"/>
    <w:rsid w:val="566226BD"/>
    <w:rsid w:val="5662376F"/>
    <w:rsid w:val="566248AD"/>
    <w:rsid w:val="56627258"/>
    <w:rsid w:val="56627402"/>
    <w:rsid w:val="56631C66"/>
    <w:rsid w:val="5663315F"/>
    <w:rsid w:val="56635F96"/>
    <w:rsid w:val="5664290B"/>
    <w:rsid w:val="56642C1B"/>
    <w:rsid w:val="5664316A"/>
    <w:rsid w:val="56644F18"/>
    <w:rsid w:val="56644F1E"/>
    <w:rsid w:val="5664667D"/>
    <w:rsid w:val="566519E1"/>
    <w:rsid w:val="566521C3"/>
    <w:rsid w:val="566556CB"/>
    <w:rsid w:val="566567F6"/>
    <w:rsid w:val="56657940"/>
    <w:rsid w:val="56660C5B"/>
    <w:rsid w:val="56660C90"/>
    <w:rsid w:val="56661710"/>
    <w:rsid w:val="56663D4D"/>
    <w:rsid w:val="56665134"/>
    <w:rsid w:val="56666EE2"/>
    <w:rsid w:val="56670498"/>
    <w:rsid w:val="56671D4E"/>
    <w:rsid w:val="56671D97"/>
    <w:rsid w:val="56675802"/>
    <w:rsid w:val="56677FEB"/>
    <w:rsid w:val="56682C5A"/>
    <w:rsid w:val="566838F9"/>
    <w:rsid w:val="5668404C"/>
    <w:rsid w:val="56684B22"/>
    <w:rsid w:val="566954DC"/>
    <w:rsid w:val="56695E3A"/>
    <w:rsid w:val="566969D2"/>
    <w:rsid w:val="566A066C"/>
    <w:rsid w:val="566A074D"/>
    <w:rsid w:val="566A36CF"/>
    <w:rsid w:val="566A49A0"/>
    <w:rsid w:val="566A5FE7"/>
    <w:rsid w:val="566A696C"/>
    <w:rsid w:val="566B274A"/>
    <w:rsid w:val="566B2CEC"/>
    <w:rsid w:val="566B5B65"/>
    <w:rsid w:val="566B7DFC"/>
    <w:rsid w:val="566C013E"/>
    <w:rsid w:val="566C201F"/>
    <w:rsid w:val="566C29CD"/>
    <w:rsid w:val="566C3168"/>
    <w:rsid w:val="566C6439"/>
    <w:rsid w:val="566D0271"/>
    <w:rsid w:val="566D3D58"/>
    <w:rsid w:val="566D3E5D"/>
    <w:rsid w:val="566D441A"/>
    <w:rsid w:val="566D5FFB"/>
    <w:rsid w:val="566D64C3"/>
    <w:rsid w:val="566D6636"/>
    <w:rsid w:val="566D69A1"/>
    <w:rsid w:val="566E1384"/>
    <w:rsid w:val="566E223B"/>
    <w:rsid w:val="566E551E"/>
    <w:rsid w:val="566E5D97"/>
    <w:rsid w:val="566E6310"/>
    <w:rsid w:val="566E677D"/>
    <w:rsid w:val="566E7AA2"/>
    <w:rsid w:val="566F1CCA"/>
    <w:rsid w:val="566F2F46"/>
    <w:rsid w:val="566F4E48"/>
    <w:rsid w:val="5670419D"/>
    <w:rsid w:val="567042C9"/>
    <w:rsid w:val="5670611A"/>
    <w:rsid w:val="56707B76"/>
    <w:rsid w:val="56707D61"/>
    <w:rsid w:val="56713C6E"/>
    <w:rsid w:val="56717635"/>
    <w:rsid w:val="56717FD7"/>
    <w:rsid w:val="56727369"/>
    <w:rsid w:val="567308EF"/>
    <w:rsid w:val="5673115F"/>
    <w:rsid w:val="567315FF"/>
    <w:rsid w:val="567327F0"/>
    <w:rsid w:val="56732C0E"/>
    <w:rsid w:val="567333AD"/>
    <w:rsid w:val="56740038"/>
    <w:rsid w:val="567429A1"/>
    <w:rsid w:val="5674538A"/>
    <w:rsid w:val="567453C4"/>
    <w:rsid w:val="56747858"/>
    <w:rsid w:val="56747C84"/>
    <w:rsid w:val="567535C9"/>
    <w:rsid w:val="56753A7F"/>
    <w:rsid w:val="56753C2C"/>
    <w:rsid w:val="567551C0"/>
    <w:rsid w:val="56755377"/>
    <w:rsid w:val="5675570B"/>
    <w:rsid w:val="567577DB"/>
    <w:rsid w:val="5675781F"/>
    <w:rsid w:val="567600AE"/>
    <w:rsid w:val="567649A8"/>
    <w:rsid w:val="56764C4B"/>
    <w:rsid w:val="5676561F"/>
    <w:rsid w:val="567710EF"/>
    <w:rsid w:val="56772E9D"/>
    <w:rsid w:val="567745EB"/>
    <w:rsid w:val="56776602"/>
    <w:rsid w:val="56777AE0"/>
    <w:rsid w:val="567809C3"/>
    <w:rsid w:val="5678193F"/>
    <w:rsid w:val="56782A9D"/>
    <w:rsid w:val="56786C15"/>
    <w:rsid w:val="56787786"/>
    <w:rsid w:val="5679190F"/>
    <w:rsid w:val="567925FC"/>
    <w:rsid w:val="56794FD1"/>
    <w:rsid w:val="56795517"/>
    <w:rsid w:val="5679712B"/>
    <w:rsid w:val="5679787F"/>
    <w:rsid w:val="567A0BDF"/>
    <w:rsid w:val="567A1602"/>
    <w:rsid w:val="567A2316"/>
    <w:rsid w:val="567A314C"/>
    <w:rsid w:val="567A771E"/>
    <w:rsid w:val="567A7A2E"/>
    <w:rsid w:val="567B1032"/>
    <w:rsid w:val="567B1855"/>
    <w:rsid w:val="567B2F42"/>
    <w:rsid w:val="567B782E"/>
    <w:rsid w:val="567C0D81"/>
    <w:rsid w:val="567C25EA"/>
    <w:rsid w:val="567C40C1"/>
    <w:rsid w:val="567C4958"/>
    <w:rsid w:val="567C4DFB"/>
    <w:rsid w:val="567C7621"/>
    <w:rsid w:val="567D48F7"/>
    <w:rsid w:val="567D49A9"/>
    <w:rsid w:val="567D4DE2"/>
    <w:rsid w:val="567D5022"/>
    <w:rsid w:val="567D5FDA"/>
    <w:rsid w:val="567D63F8"/>
    <w:rsid w:val="567E0E3E"/>
    <w:rsid w:val="567E247E"/>
    <w:rsid w:val="567E2F96"/>
    <w:rsid w:val="567E4ECE"/>
    <w:rsid w:val="567E6D70"/>
    <w:rsid w:val="567F1D52"/>
    <w:rsid w:val="567F2B2A"/>
    <w:rsid w:val="567F3871"/>
    <w:rsid w:val="567F61F6"/>
    <w:rsid w:val="567F6A58"/>
    <w:rsid w:val="567F7FA4"/>
    <w:rsid w:val="568003A7"/>
    <w:rsid w:val="56801639"/>
    <w:rsid w:val="56801DBB"/>
    <w:rsid w:val="568036C9"/>
    <w:rsid w:val="56805EFD"/>
    <w:rsid w:val="56807095"/>
    <w:rsid w:val="568071EB"/>
    <w:rsid w:val="56807484"/>
    <w:rsid w:val="568170E9"/>
    <w:rsid w:val="56821166"/>
    <w:rsid w:val="56821731"/>
    <w:rsid w:val="56821842"/>
    <w:rsid w:val="56824BF3"/>
    <w:rsid w:val="56824D89"/>
    <w:rsid w:val="56826DF8"/>
    <w:rsid w:val="568277C4"/>
    <w:rsid w:val="56827948"/>
    <w:rsid w:val="56830487"/>
    <w:rsid w:val="568319A7"/>
    <w:rsid w:val="568341A1"/>
    <w:rsid w:val="56835820"/>
    <w:rsid w:val="56835CE6"/>
    <w:rsid w:val="56836023"/>
    <w:rsid w:val="56837A94"/>
    <w:rsid w:val="56837EA6"/>
    <w:rsid w:val="56837EE1"/>
    <w:rsid w:val="56841962"/>
    <w:rsid w:val="56842916"/>
    <w:rsid w:val="5684380C"/>
    <w:rsid w:val="56844798"/>
    <w:rsid w:val="568455BA"/>
    <w:rsid w:val="56847492"/>
    <w:rsid w:val="56847888"/>
    <w:rsid w:val="56847F8C"/>
    <w:rsid w:val="568528C1"/>
    <w:rsid w:val="56853B0E"/>
    <w:rsid w:val="56854CB5"/>
    <w:rsid w:val="568627D3"/>
    <w:rsid w:val="56864A04"/>
    <w:rsid w:val="56867584"/>
    <w:rsid w:val="56870A65"/>
    <w:rsid w:val="56871DA7"/>
    <w:rsid w:val="568725FD"/>
    <w:rsid w:val="56875CC2"/>
    <w:rsid w:val="56876E58"/>
    <w:rsid w:val="56883CD1"/>
    <w:rsid w:val="568841FE"/>
    <w:rsid w:val="5688673C"/>
    <w:rsid w:val="568875DB"/>
    <w:rsid w:val="56887996"/>
    <w:rsid w:val="56890308"/>
    <w:rsid w:val="56890C3B"/>
    <w:rsid w:val="56890E23"/>
    <w:rsid w:val="56891B64"/>
    <w:rsid w:val="56892BD1"/>
    <w:rsid w:val="56894552"/>
    <w:rsid w:val="5689497F"/>
    <w:rsid w:val="56897CA9"/>
    <w:rsid w:val="568A3CC6"/>
    <w:rsid w:val="568A4CFA"/>
    <w:rsid w:val="568A50CF"/>
    <w:rsid w:val="568A6730"/>
    <w:rsid w:val="568A7075"/>
    <w:rsid w:val="568B06F7"/>
    <w:rsid w:val="568B3577"/>
    <w:rsid w:val="568B4E3B"/>
    <w:rsid w:val="568B73E6"/>
    <w:rsid w:val="568C0DB7"/>
    <w:rsid w:val="568C1E02"/>
    <w:rsid w:val="568C46D7"/>
    <w:rsid w:val="568C6E9E"/>
    <w:rsid w:val="568C7242"/>
    <w:rsid w:val="568C7C64"/>
    <w:rsid w:val="568D0913"/>
    <w:rsid w:val="568D168C"/>
    <w:rsid w:val="568D446F"/>
    <w:rsid w:val="568D48D7"/>
    <w:rsid w:val="568E3C3D"/>
    <w:rsid w:val="568E3E5E"/>
    <w:rsid w:val="568E3EDE"/>
    <w:rsid w:val="568E4376"/>
    <w:rsid w:val="568E4C5D"/>
    <w:rsid w:val="568E6439"/>
    <w:rsid w:val="568E757E"/>
    <w:rsid w:val="568F0938"/>
    <w:rsid w:val="568F468B"/>
    <w:rsid w:val="568F4925"/>
    <w:rsid w:val="569002A5"/>
    <w:rsid w:val="56901DC8"/>
    <w:rsid w:val="569021B1"/>
    <w:rsid w:val="56904BE4"/>
    <w:rsid w:val="56905D0D"/>
    <w:rsid w:val="569071B7"/>
    <w:rsid w:val="56910A6B"/>
    <w:rsid w:val="56913373"/>
    <w:rsid w:val="569217A4"/>
    <w:rsid w:val="569246E8"/>
    <w:rsid w:val="5692532A"/>
    <w:rsid w:val="56925F29"/>
    <w:rsid w:val="5692770B"/>
    <w:rsid w:val="56927CD7"/>
    <w:rsid w:val="56932B85"/>
    <w:rsid w:val="56933A4F"/>
    <w:rsid w:val="56933BD5"/>
    <w:rsid w:val="56941CA1"/>
    <w:rsid w:val="56944610"/>
    <w:rsid w:val="5694661D"/>
    <w:rsid w:val="56951575"/>
    <w:rsid w:val="569523A5"/>
    <w:rsid w:val="56952D74"/>
    <w:rsid w:val="56955A19"/>
    <w:rsid w:val="5695618C"/>
    <w:rsid w:val="5695725C"/>
    <w:rsid w:val="569629A8"/>
    <w:rsid w:val="56962DDC"/>
    <w:rsid w:val="56965C3A"/>
    <w:rsid w:val="56967E8E"/>
    <w:rsid w:val="5697042D"/>
    <w:rsid w:val="56970810"/>
    <w:rsid w:val="5697139C"/>
    <w:rsid w:val="56972662"/>
    <w:rsid w:val="56972797"/>
    <w:rsid w:val="5697353F"/>
    <w:rsid w:val="56974A19"/>
    <w:rsid w:val="569752EE"/>
    <w:rsid w:val="56975989"/>
    <w:rsid w:val="569759C3"/>
    <w:rsid w:val="5697663C"/>
    <w:rsid w:val="5698071A"/>
    <w:rsid w:val="569811CB"/>
    <w:rsid w:val="56982186"/>
    <w:rsid w:val="569824AD"/>
    <w:rsid w:val="56982E14"/>
    <w:rsid w:val="56983EAC"/>
    <w:rsid w:val="56984D1F"/>
    <w:rsid w:val="569927EE"/>
    <w:rsid w:val="56993EA6"/>
    <w:rsid w:val="569951D6"/>
    <w:rsid w:val="56995A62"/>
    <w:rsid w:val="56995D14"/>
    <w:rsid w:val="56996B0F"/>
    <w:rsid w:val="56997021"/>
    <w:rsid w:val="569972B8"/>
    <w:rsid w:val="569A0A51"/>
    <w:rsid w:val="569A241B"/>
    <w:rsid w:val="569A2BE8"/>
    <w:rsid w:val="569A3030"/>
    <w:rsid w:val="569A4274"/>
    <w:rsid w:val="569A5A4B"/>
    <w:rsid w:val="569A6A77"/>
    <w:rsid w:val="569A6B8C"/>
    <w:rsid w:val="569B1B33"/>
    <w:rsid w:val="569B6EDB"/>
    <w:rsid w:val="569C0B56"/>
    <w:rsid w:val="569C1962"/>
    <w:rsid w:val="569C2904"/>
    <w:rsid w:val="569C2F3C"/>
    <w:rsid w:val="569C5A79"/>
    <w:rsid w:val="569C6DA8"/>
    <w:rsid w:val="569C731A"/>
    <w:rsid w:val="569D042A"/>
    <w:rsid w:val="569D22F7"/>
    <w:rsid w:val="569D4B0F"/>
    <w:rsid w:val="569D64FD"/>
    <w:rsid w:val="569E0285"/>
    <w:rsid w:val="569E3FF6"/>
    <w:rsid w:val="569E41A9"/>
    <w:rsid w:val="569E4416"/>
    <w:rsid w:val="569E4421"/>
    <w:rsid w:val="569E48CE"/>
    <w:rsid w:val="569E667C"/>
    <w:rsid w:val="569F0646"/>
    <w:rsid w:val="569F1F0E"/>
    <w:rsid w:val="569F23F4"/>
    <w:rsid w:val="569F41A2"/>
    <w:rsid w:val="569F4DC7"/>
    <w:rsid w:val="569F5E8B"/>
    <w:rsid w:val="569F6CEC"/>
    <w:rsid w:val="56A057EC"/>
    <w:rsid w:val="56A0760B"/>
    <w:rsid w:val="56A0786B"/>
    <w:rsid w:val="56A104CC"/>
    <w:rsid w:val="56A11831"/>
    <w:rsid w:val="56A12D4D"/>
    <w:rsid w:val="56A143BE"/>
    <w:rsid w:val="56A14429"/>
    <w:rsid w:val="56A144C0"/>
    <w:rsid w:val="56A1616C"/>
    <w:rsid w:val="56A204F4"/>
    <w:rsid w:val="56A241DD"/>
    <w:rsid w:val="56A24BF9"/>
    <w:rsid w:val="56A2566D"/>
    <w:rsid w:val="56A25A40"/>
    <w:rsid w:val="56A25C36"/>
    <w:rsid w:val="56A32DC2"/>
    <w:rsid w:val="56A33C92"/>
    <w:rsid w:val="56A35774"/>
    <w:rsid w:val="56A36794"/>
    <w:rsid w:val="56A37C80"/>
    <w:rsid w:val="56A417B8"/>
    <w:rsid w:val="56A4186B"/>
    <w:rsid w:val="56A45C5C"/>
    <w:rsid w:val="56A47A0A"/>
    <w:rsid w:val="56A52B5E"/>
    <w:rsid w:val="56A54805"/>
    <w:rsid w:val="56A57840"/>
    <w:rsid w:val="56A60E36"/>
    <w:rsid w:val="56A619D5"/>
    <w:rsid w:val="56A62BEF"/>
    <w:rsid w:val="56A63783"/>
    <w:rsid w:val="56A64A71"/>
    <w:rsid w:val="56A66775"/>
    <w:rsid w:val="56A66BBF"/>
    <w:rsid w:val="56A67586"/>
    <w:rsid w:val="56A70289"/>
    <w:rsid w:val="56A731E6"/>
    <w:rsid w:val="56A800D0"/>
    <w:rsid w:val="56A812A9"/>
    <w:rsid w:val="56A83000"/>
    <w:rsid w:val="56A83DD4"/>
    <w:rsid w:val="56A8690E"/>
    <w:rsid w:val="56A87492"/>
    <w:rsid w:val="56A874FB"/>
    <w:rsid w:val="56A908B3"/>
    <w:rsid w:val="56A917B1"/>
    <w:rsid w:val="56A92549"/>
    <w:rsid w:val="56A93273"/>
    <w:rsid w:val="56A943CB"/>
    <w:rsid w:val="56A95021"/>
    <w:rsid w:val="56A96530"/>
    <w:rsid w:val="56A967F3"/>
    <w:rsid w:val="56A96C73"/>
    <w:rsid w:val="56A96D34"/>
    <w:rsid w:val="56A96DCF"/>
    <w:rsid w:val="56AA203F"/>
    <w:rsid w:val="56AA2C0C"/>
    <w:rsid w:val="56AA3DFF"/>
    <w:rsid w:val="56AA5540"/>
    <w:rsid w:val="56AB2B47"/>
    <w:rsid w:val="56AB7A29"/>
    <w:rsid w:val="56AB7DC3"/>
    <w:rsid w:val="56AC0C4D"/>
    <w:rsid w:val="56AC218A"/>
    <w:rsid w:val="56AC431C"/>
    <w:rsid w:val="56AC4419"/>
    <w:rsid w:val="56AC619E"/>
    <w:rsid w:val="56AC7E60"/>
    <w:rsid w:val="56AD1146"/>
    <w:rsid w:val="56AD2D63"/>
    <w:rsid w:val="56AD4B11"/>
    <w:rsid w:val="56AD68BF"/>
    <w:rsid w:val="56AE6760"/>
    <w:rsid w:val="56AF05DF"/>
    <w:rsid w:val="56AF0889"/>
    <w:rsid w:val="56AF17FC"/>
    <w:rsid w:val="56AF1B02"/>
    <w:rsid w:val="56AF2410"/>
    <w:rsid w:val="56AF312F"/>
    <w:rsid w:val="56AF3A2C"/>
    <w:rsid w:val="56AF4EB6"/>
    <w:rsid w:val="56AF5AF8"/>
    <w:rsid w:val="56AF6ADB"/>
    <w:rsid w:val="56AF7F71"/>
    <w:rsid w:val="56B00323"/>
    <w:rsid w:val="56B02D5A"/>
    <w:rsid w:val="56B04601"/>
    <w:rsid w:val="56B060EF"/>
    <w:rsid w:val="56B075A1"/>
    <w:rsid w:val="56B11101"/>
    <w:rsid w:val="56B131D4"/>
    <w:rsid w:val="56B13CD2"/>
    <w:rsid w:val="56B2111C"/>
    <w:rsid w:val="56B22BE0"/>
    <w:rsid w:val="56B23ED5"/>
    <w:rsid w:val="56B25162"/>
    <w:rsid w:val="56B31D56"/>
    <w:rsid w:val="56B33D6E"/>
    <w:rsid w:val="56B35A9C"/>
    <w:rsid w:val="56B3692D"/>
    <w:rsid w:val="56B37C4E"/>
    <w:rsid w:val="56B411C3"/>
    <w:rsid w:val="56B41C60"/>
    <w:rsid w:val="56B440F1"/>
    <w:rsid w:val="56B448D8"/>
    <w:rsid w:val="56B45405"/>
    <w:rsid w:val="56B45E9F"/>
    <w:rsid w:val="56B47C66"/>
    <w:rsid w:val="56B47FFE"/>
    <w:rsid w:val="56B52653"/>
    <w:rsid w:val="56B53825"/>
    <w:rsid w:val="56B55774"/>
    <w:rsid w:val="56B57E6A"/>
    <w:rsid w:val="56B61FDB"/>
    <w:rsid w:val="56B62346"/>
    <w:rsid w:val="56B714EC"/>
    <w:rsid w:val="56B75990"/>
    <w:rsid w:val="56B760B7"/>
    <w:rsid w:val="56B7773E"/>
    <w:rsid w:val="56B7792A"/>
    <w:rsid w:val="56B77B44"/>
    <w:rsid w:val="56B80C90"/>
    <w:rsid w:val="56B80FD4"/>
    <w:rsid w:val="56B840A5"/>
    <w:rsid w:val="56B85264"/>
    <w:rsid w:val="56B8552A"/>
    <w:rsid w:val="56B860EB"/>
    <w:rsid w:val="56B90D23"/>
    <w:rsid w:val="56B91708"/>
    <w:rsid w:val="56B934B6"/>
    <w:rsid w:val="56B94900"/>
    <w:rsid w:val="56B95F8F"/>
    <w:rsid w:val="56B977FB"/>
    <w:rsid w:val="56BA0FDC"/>
    <w:rsid w:val="56BA16F6"/>
    <w:rsid w:val="56BA2A52"/>
    <w:rsid w:val="56BA319D"/>
    <w:rsid w:val="56BA5328"/>
    <w:rsid w:val="56BA5480"/>
    <w:rsid w:val="56BA722E"/>
    <w:rsid w:val="56BA732E"/>
    <w:rsid w:val="56BB2B85"/>
    <w:rsid w:val="56BB4F27"/>
    <w:rsid w:val="56BB686A"/>
    <w:rsid w:val="56BB711E"/>
    <w:rsid w:val="56BB7D0B"/>
    <w:rsid w:val="56BC13FA"/>
    <w:rsid w:val="56BC40A4"/>
    <w:rsid w:val="56BC7324"/>
    <w:rsid w:val="56BD2275"/>
    <w:rsid w:val="56BD3FCB"/>
    <w:rsid w:val="56BE014A"/>
    <w:rsid w:val="56BE0631"/>
    <w:rsid w:val="56BE0ACC"/>
    <w:rsid w:val="56BE4696"/>
    <w:rsid w:val="56BE6250"/>
    <w:rsid w:val="56BE6D1E"/>
    <w:rsid w:val="56BE7AB9"/>
    <w:rsid w:val="56BF1C6F"/>
    <w:rsid w:val="56BF3634"/>
    <w:rsid w:val="56BF4844"/>
    <w:rsid w:val="56BF4B95"/>
    <w:rsid w:val="56BF65F2"/>
    <w:rsid w:val="56BF6E31"/>
    <w:rsid w:val="56BF7059"/>
    <w:rsid w:val="56C00ADC"/>
    <w:rsid w:val="56C01DA8"/>
    <w:rsid w:val="56C02A96"/>
    <w:rsid w:val="56C02A99"/>
    <w:rsid w:val="56C04042"/>
    <w:rsid w:val="56C05663"/>
    <w:rsid w:val="56C105BC"/>
    <w:rsid w:val="56C15D4E"/>
    <w:rsid w:val="56C161D8"/>
    <w:rsid w:val="56C1680E"/>
    <w:rsid w:val="56C23675"/>
    <w:rsid w:val="56C24012"/>
    <w:rsid w:val="56C24094"/>
    <w:rsid w:val="56C24716"/>
    <w:rsid w:val="56C30C98"/>
    <w:rsid w:val="56C33047"/>
    <w:rsid w:val="56C34335"/>
    <w:rsid w:val="56C35B81"/>
    <w:rsid w:val="56C360E3"/>
    <w:rsid w:val="56C408AC"/>
    <w:rsid w:val="56C43C09"/>
    <w:rsid w:val="56C449A6"/>
    <w:rsid w:val="56C44B23"/>
    <w:rsid w:val="56C44C7C"/>
    <w:rsid w:val="56C500AD"/>
    <w:rsid w:val="56C53206"/>
    <w:rsid w:val="56C5361C"/>
    <w:rsid w:val="56C5444C"/>
    <w:rsid w:val="56C600E7"/>
    <w:rsid w:val="56C61E97"/>
    <w:rsid w:val="56C62F14"/>
    <w:rsid w:val="56C635D8"/>
    <w:rsid w:val="56C63E25"/>
    <w:rsid w:val="56C65BD3"/>
    <w:rsid w:val="56C66707"/>
    <w:rsid w:val="56C76F1F"/>
    <w:rsid w:val="56C7782F"/>
    <w:rsid w:val="56C7784B"/>
    <w:rsid w:val="56C803D5"/>
    <w:rsid w:val="56C849B2"/>
    <w:rsid w:val="56C854A7"/>
    <w:rsid w:val="56C8724A"/>
    <w:rsid w:val="56C87388"/>
    <w:rsid w:val="56C9121F"/>
    <w:rsid w:val="56C92776"/>
    <w:rsid w:val="56C9741A"/>
    <w:rsid w:val="56C97471"/>
    <w:rsid w:val="56CA2C4C"/>
    <w:rsid w:val="56CA33E9"/>
    <w:rsid w:val="56CA44A4"/>
    <w:rsid w:val="56CA56C3"/>
    <w:rsid w:val="56CA7AFD"/>
    <w:rsid w:val="56CB143B"/>
    <w:rsid w:val="56CB31E9"/>
    <w:rsid w:val="56CB4879"/>
    <w:rsid w:val="56CB4F97"/>
    <w:rsid w:val="56CB744A"/>
    <w:rsid w:val="56CC23A4"/>
    <w:rsid w:val="56CC5D09"/>
    <w:rsid w:val="56CD0747"/>
    <w:rsid w:val="56CD1D6A"/>
    <w:rsid w:val="56CD51B3"/>
    <w:rsid w:val="56CD6F61"/>
    <w:rsid w:val="56CD7707"/>
    <w:rsid w:val="56CE31FA"/>
    <w:rsid w:val="56CE4A87"/>
    <w:rsid w:val="56CE4EBC"/>
    <w:rsid w:val="56CE4EC1"/>
    <w:rsid w:val="56CE6B81"/>
    <w:rsid w:val="56CF0F2B"/>
    <w:rsid w:val="56CF5DCB"/>
    <w:rsid w:val="56D007FF"/>
    <w:rsid w:val="56D02E08"/>
    <w:rsid w:val="56D037CA"/>
    <w:rsid w:val="56D05B1A"/>
    <w:rsid w:val="56D06A51"/>
    <w:rsid w:val="56D106EB"/>
    <w:rsid w:val="56D114C1"/>
    <w:rsid w:val="56D15B9F"/>
    <w:rsid w:val="56D21B7B"/>
    <w:rsid w:val="56D227CA"/>
    <w:rsid w:val="56D231CA"/>
    <w:rsid w:val="56D24578"/>
    <w:rsid w:val="56D30E38"/>
    <w:rsid w:val="56D3300B"/>
    <w:rsid w:val="56D332B2"/>
    <w:rsid w:val="56D35E0B"/>
    <w:rsid w:val="56D36900"/>
    <w:rsid w:val="56D3735C"/>
    <w:rsid w:val="56D402F0"/>
    <w:rsid w:val="56D40AB7"/>
    <w:rsid w:val="56D4209E"/>
    <w:rsid w:val="56D43479"/>
    <w:rsid w:val="56D43EA0"/>
    <w:rsid w:val="56D4592B"/>
    <w:rsid w:val="56D45B12"/>
    <w:rsid w:val="56D46542"/>
    <w:rsid w:val="56D47D5A"/>
    <w:rsid w:val="56D504FC"/>
    <w:rsid w:val="56D51C1C"/>
    <w:rsid w:val="56D536D5"/>
    <w:rsid w:val="56D54068"/>
    <w:rsid w:val="56D55E16"/>
    <w:rsid w:val="56D56FE1"/>
    <w:rsid w:val="56D57BA3"/>
    <w:rsid w:val="56D57BC4"/>
    <w:rsid w:val="56D6198C"/>
    <w:rsid w:val="56D63AED"/>
    <w:rsid w:val="56D66CFA"/>
    <w:rsid w:val="56D66F07"/>
    <w:rsid w:val="56D71B8E"/>
    <w:rsid w:val="56D7393C"/>
    <w:rsid w:val="56D73A46"/>
    <w:rsid w:val="56D7455D"/>
    <w:rsid w:val="56D748D1"/>
    <w:rsid w:val="56D77DE0"/>
    <w:rsid w:val="56D81F6E"/>
    <w:rsid w:val="56D830CF"/>
    <w:rsid w:val="56D83457"/>
    <w:rsid w:val="56D83D90"/>
    <w:rsid w:val="56D83DF0"/>
    <w:rsid w:val="56D86E7D"/>
    <w:rsid w:val="56D922C0"/>
    <w:rsid w:val="56D93325"/>
    <w:rsid w:val="56D93B58"/>
    <w:rsid w:val="56D95906"/>
    <w:rsid w:val="56D976B4"/>
    <w:rsid w:val="56DA167E"/>
    <w:rsid w:val="56DA1B8B"/>
    <w:rsid w:val="56DA2EDE"/>
    <w:rsid w:val="56DA600B"/>
    <w:rsid w:val="56DA744F"/>
    <w:rsid w:val="56DA7AB8"/>
    <w:rsid w:val="56DB18C8"/>
    <w:rsid w:val="56DB4B36"/>
    <w:rsid w:val="56DB56A7"/>
    <w:rsid w:val="56DB6DB4"/>
    <w:rsid w:val="56DB78D0"/>
    <w:rsid w:val="56DC0B7D"/>
    <w:rsid w:val="56DC0F52"/>
    <w:rsid w:val="56DC4338"/>
    <w:rsid w:val="56DC53F6"/>
    <w:rsid w:val="56DC61BA"/>
    <w:rsid w:val="56DC71A4"/>
    <w:rsid w:val="56DD185F"/>
    <w:rsid w:val="56DD3A28"/>
    <w:rsid w:val="56DD4475"/>
    <w:rsid w:val="56DD61E8"/>
    <w:rsid w:val="56DD7347"/>
    <w:rsid w:val="56DE0AFD"/>
    <w:rsid w:val="56DE116E"/>
    <w:rsid w:val="56DE2F1C"/>
    <w:rsid w:val="56DE4CCA"/>
    <w:rsid w:val="56DF0A43"/>
    <w:rsid w:val="56DF14F6"/>
    <w:rsid w:val="56DF397A"/>
    <w:rsid w:val="56DF417F"/>
    <w:rsid w:val="56DF6C95"/>
    <w:rsid w:val="56DF7E86"/>
    <w:rsid w:val="56DF7F10"/>
    <w:rsid w:val="56E01563"/>
    <w:rsid w:val="56E037ED"/>
    <w:rsid w:val="56E04EE6"/>
    <w:rsid w:val="56E0560F"/>
    <w:rsid w:val="56E05C34"/>
    <w:rsid w:val="56E10C5F"/>
    <w:rsid w:val="56E11662"/>
    <w:rsid w:val="56E12CB4"/>
    <w:rsid w:val="56E15A0F"/>
    <w:rsid w:val="56E16569"/>
    <w:rsid w:val="56E2065A"/>
    <w:rsid w:val="56E20B7B"/>
    <w:rsid w:val="56E211A9"/>
    <w:rsid w:val="56E26154"/>
    <w:rsid w:val="56E30533"/>
    <w:rsid w:val="56E30764"/>
    <w:rsid w:val="56E322E1"/>
    <w:rsid w:val="56E36785"/>
    <w:rsid w:val="56E37F4A"/>
    <w:rsid w:val="56E4505B"/>
    <w:rsid w:val="56E46B61"/>
    <w:rsid w:val="56E5032D"/>
    <w:rsid w:val="56E51454"/>
    <w:rsid w:val="56E515B4"/>
    <w:rsid w:val="56E5371E"/>
    <w:rsid w:val="56E542AB"/>
    <w:rsid w:val="56E60023"/>
    <w:rsid w:val="56E61DD1"/>
    <w:rsid w:val="56E6540B"/>
    <w:rsid w:val="56E66275"/>
    <w:rsid w:val="56E72911"/>
    <w:rsid w:val="56E83D9B"/>
    <w:rsid w:val="56E86972"/>
    <w:rsid w:val="56E90F5B"/>
    <w:rsid w:val="56E91A3D"/>
    <w:rsid w:val="56E92663"/>
    <w:rsid w:val="56E94DF1"/>
    <w:rsid w:val="56E95231"/>
    <w:rsid w:val="56E96232"/>
    <w:rsid w:val="56E977BA"/>
    <w:rsid w:val="56EA3698"/>
    <w:rsid w:val="56EA7B13"/>
    <w:rsid w:val="56EB20B4"/>
    <w:rsid w:val="56EB250A"/>
    <w:rsid w:val="56EB2722"/>
    <w:rsid w:val="56EB2779"/>
    <w:rsid w:val="56EB73E7"/>
    <w:rsid w:val="56EC3BB2"/>
    <w:rsid w:val="56EC3DAC"/>
    <w:rsid w:val="56EC58D0"/>
    <w:rsid w:val="56EC6BBF"/>
    <w:rsid w:val="56ED13B1"/>
    <w:rsid w:val="56ED6CD2"/>
    <w:rsid w:val="56ED7603"/>
    <w:rsid w:val="56EE0C86"/>
    <w:rsid w:val="56EE10A3"/>
    <w:rsid w:val="56EE25D4"/>
    <w:rsid w:val="56EE4453"/>
    <w:rsid w:val="56EF4B20"/>
    <w:rsid w:val="56EF512A"/>
    <w:rsid w:val="56F00EA2"/>
    <w:rsid w:val="56F01053"/>
    <w:rsid w:val="56F02C50"/>
    <w:rsid w:val="56F0421C"/>
    <w:rsid w:val="56F05104"/>
    <w:rsid w:val="56F06352"/>
    <w:rsid w:val="56F06FC1"/>
    <w:rsid w:val="56F11165"/>
    <w:rsid w:val="56F20776"/>
    <w:rsid w:val="56F24C1A"/>
    <w:rsid w:val="56F25B8A"/>
    <w:rsid w:val="56F2657E"/>
    <w:rsid w:val="56F269C8"/>
    <w:rsid w:val="56F27A24"/>
    <w:rsid w:val="56F3629C"/>
    <w:rsid w:val="56F36BD1"/>
    <w:rsid w:val="56F40992"/>
    <w:rsid w:val="56F4100D"/>
    <w:rsid w:val="56F41EFE"/>
    <w:rsid w:val="56F4288F"/>
    <w:rsid w:val="56F444EE"/>
    <w:rsid w:val="56F44F15"/>
    <w:rsid w:val="56F46F6B"/>
    <w:rsid w:val="56F50266"/>
    <w:rsid w:val="56F53225"/>
    <w:rsid w:val="56F60F76"/>
    <w:rsid w:val="56F64B10"/>
    <w:rsid w:val="56F664B8"/>
    <w:rsid w:val="56F66AEF"/>
    <w:rsid w:val="56F70462"/>
    <w:rsid w:val="56F73FDE"/>
    <w:rsid w:val="56F7461E"/>
    <w:rsid w:val="56F74922"/>
    <w:rsid w:val="56F804D1"/>
    <w:rsid w:val="56F839F0"/>
    <w:rsid w:val="56F90385"/>
    <w:rsid w:val="56F91B04"/>
    <w:rsid w:val="56F933EE"/>
    <w:rsid w:val="56F936D0"/>
    <w:rsid w:val="56F93E68"/>
    <w:rsid w:val="56F94D26"/>
    <w:rsid w:val="56F96600"/>
    <w:rsid w:val="56F96E7B"/>
    <w:rsid w:val="56F97FA2"/>
    <w:rsid w:val="56FA0D87"/>
    <w:rsid w:val="56FA3E54"/>
    <w:rsid w:val="56FA587C"/>
    <w:rsid w:val="56FA762A"/>
    <w:rsid w:val="56FB19FA"/>
    <w:rsid w:val="56FB1D20"/>
    <w:rsid w:val="56FB7D17"/>
    <w:rsid w:val="56FC33A3"/>
    <w:rsid w:val="56FC34AC"/>
    <w:rsid w:val="56FC70A5"/>
    <w:rsid w:val="56FC76C5"/>
    <w:rsid w:val="56FC7846"/>
    <w:rsid w:val="56FD0316"/>
    <w:rsid w:val="56FD2198"/>
    <w:rsid w:val="56FD4248"/>
    <w:rsid w:val="56FD4B37"/>
    <w:rsid w:val="56FD6B86"/>
    <w:rsid w:val="56FD6F36"/>
    <w:rsid w:val="56FD753C"/>
    <w:rsid w:val="56FE0B98"/>
    <w:rsid w:val="56FE278F"/>
    <w:rsid w:val="56FE3136"/>
    <w:rsid w:val="56FE536D"/>
    <w:rsid w:val="56FE6A2A"/>
    <w:rsid w:val="56FE711B"/>
    <w:rsid w:val="56FF14FB"/>
    <w:rsid w:val="56FF195E"/>
    <w:rsid w:val="56FF2028"/>
    <w:rsid w:val="56FF2E93"/>
    <w:rsid w:val="56FF529C"/>
    <w:rsid w:val="570010E5"/>
    <w:rsid w:val="57001550"/>
    <w:rsid w:val="57001AF2"/>
    <w:rsid w:val="57004BF9"/>
    <w:rsid w:val="5700529A"/>
    <w:rsid w:val="570057F6"/>
    <w:rsid w:val="57007337"/>
    <w:rsid w:val="57007679"/>
    <w:rsid w:val="57007EBC"/>
    <w:rsid w:val="570109B9"/>
    <w:rsid w:val="57011555"/>
    <w:rsid w:val="570126E0"/>
    <w:rsid w:val="57014224"/>
    <w:rsid w:val="57014FE4"/>
    <w:rsid w:val="57015B72"/>
    <w:rsid w:val="57016C0B"/>
    <w:rsid w:val="5702085E"/>
    <w:rsid w:val="57022BC8"/>
    <w:rsid w:val="57022C17"/>
    <w:rsid w:val="5702376B"/>
    <w:rsid w:val="570258BB"/>
    <w:rsid w:val="57030BD5"/>
    <w:rsid w:val="5703144C"/>
    <w:rsid w:val="57032983"/>
    <w:rsid w:val="570338C5"/>
    <w:rsid w:val="57034731"/>
    <w:rsid w:val="57034BAE"/>
    <w:rsid w:val="57034FA7"/>
    <w:rsid w:val="57035150"/>
    <w:rsid w:val="570375C9"/>
    <w:rsid w:val="570404A9"/>
    <w:rsid w:val="570411D1"/>
    <w:rsid w:val="57041E39"/>
    <w:rsid w:val="570434C9"/>
    <w:rsid w:val="57044A0A"/>
    <w:rsid w:val="570475A4"/>
    <w:rsid w:val="57054838"/>
    <w:rsid w:val="5705494D"/>
    <w:rsid w:val="570556BE"/>
    <w:rsid w:val="570566FB"/>
    <w:rsid w:val="570606C5"/>
    <w:rsid w:val="57060D40"/>
    <w:rsid w:val="5706139C"/>
    <w:rsid w:val="57062943"/>
    <w:rsid w:val="57063A49"/>
    <w:rsid w:val="57064221"/>
    <w:rsid w:val="570660D6"/>
    <w:rsid w:val="57067E6D"/>
    <w:rsid w:val="57071488"/>
    <w:rsid w:val="570719BA"/>
    <w:rsid w:val="57072E88"/>
    <w:rsid w:val="570738A6"/>
    <w:rsid w:val="5708077E"/>
    <w:rsid w:val="57081A13"/>
    <w:rsid w:val="57083B3A"/>
    <w:rsid w:val="570854B5"/>
    <w:rsid w:val="57085F6B"/>
    <w:rsid w:val="57090B04"/>
    <w:rsid w:val="5709481B"/>
    <w:rsid w:val="57095CCC"/>
    <w:rsid w:val="57095FD3"/>
    <w:rsid w:val="570974C0"/>
    <w:rsid w:val="570A087C"/>
    <w:rsid w:val="570A0EC0"/>
    <w:rsid w:val="570A1F63"/>
    <w:rsid w:val="570A5644"/>
    <w:rsid w:val="570B12A2"/>
    <w:rsid w:val="570B1838"/>
    <w:rsid w:val="570B6AF7"/>
    <w:rsid w:val="570B70C6"/>
    <w:rsid w:val="570B7A8A"/>
    <w:rsid w:val="570B7BC4"/>
    <w:rsid w:val="570C069F"/>
    <w:rsid w:val="570C5CDB"/>
    <w:rsid w:val="570C5D6D"/>
    <w:rsid w:val="570D19CB"/>
    <w:rsid w:val="570D2653"/>
    <w:rsid w:val="570D2A16"/>
    <w:rsid w:val="570D3802"/>
    <w:rsid w:val="570D3CE3"/>
    <w:rsid w:val="570D4623"/>
    <w:rsid w:val="570D505B"/>
    <w:rsid w:val="570D55B0"/>
    <w:rsid w:val="570D735E"/>
    <w:rsid w:val="570E5ABC"/>
    <w:rsid w:val="570E6A3E"/>
    <w:rsid w:val="570F1328"/>
    <w:rsid w:val="570F20C7"/>
    <w:rsid w:val="570F64AB"/>
    <w:rsid w:val="570F757A"/>
    <w:rsid w:val="571046EE"/>
    <w:rsid w:val="571050A0"/>
    <w:rsid w:val="57105AB1"/>
    <w:rsid w:val="57111B5E"/>
    <w:rsid w:val="57112E04"/>
    <w:rsid w:val="571132F2"/>
    <w:rsid w:val="57113981"/>
    <w:rsid w:val="57114B56"/>
    <w:rsid w:val="571156FA"/>
    <w:rsid w:val="57115B7E"/>
    <w:rsid w:val="571170BF"/>
    <w:rsid w:val="57120E18"/>
    <w:rsid w:val="57122084"/>
    <w:rsid w:val="57122BC6"/>
    <w:rsid w:val="57122D3C"/>
    <w:rsid w:val="57126512"/>
    <w:rsid w:val="5712700E"/>
    <w:rsid w:val="5712706A"/>
    <w:rsid w:val="571278F9"/>
    <w:rsid w:val="57127D50"/>
    <w:rsid w:val="5713049E"/>
    <w:rsid w:val="5713306F"/>
    <w:rsid w:val="5713707A"/>
    <w:rsid w:val="571406EC"/>
    <w:rsid w:val="57140805"/>
    <w:rsid w:val="57144B90"/>
    <w:rsid w:val="57145388"/>
    <w:rsid w:val="5714693E"/>
    <w:rsid w:val="57150D48"/>
    <w:rsid w:val="571526B6"/>
    <w:rsid w:val="57154464"/>
    <w:rsid w:val="5715598F"/>
    <w:rsid w:val="571577F0"/>
    <w:rsid w:val="57157E7F"/>
    <w:rsid w:val="57160908"/>
    <w:rsid w:val="57161D4B"/>
    <w:rsid w:val="57165127"/>
    <w:rsid w:val="571701DC"/>
    <w:rsid w:val="57174680"/>
    <w:rsid w:val="571864E1"/>
    <w:rsid w:val="571906FB"/>
    <w:rsid w:val="57191B56"/>
    <w:rsid w:val="571934A5"/>
    <w:rsid w:val="57193F55"/>
    <w:rsid w:val="571957A0"/>
    <w:rsid w:val="571A1A30"/>
    <w:rsid w:val="571A1A7B"/>
    <w:rsid w:val="571A1EA4"/>
    <w:rsid w:val="571A372A"/>
    <w:rsid w:val="571A4A01"/>
    <w:rsid w:val="571A4B5C"/>
    <w:rsid w:val="571A6538"/>
    <w:rsid w:val="571A6C30"/>
    <w:rsid w:val="571B1801"/>
    <w:rsid w:val="571B2939"/>
    <w:rsid w:val="571B3221"/>
    <w:rsid w:val="571B4526"/>
    <w:rsid w:val="571B4B00"/>
    <w:rsid w:val="571B6CE8"/>
    <w:rsid w:val="571B752D"/>
    <w:rsid w:val="571B7CCD"/>
    <w:rsid w:val="571C06D9"/>
    <w:rsid w:val="571C1C97"/>
    <w:rsid w:val="571C2043"/>
    <w:rsid w:val="571C2784"/>
    <w:rsid w:val="571C3A45"/>
    <w:rsid w:val="571D0DE0"/>
    <w:rsid w:val="571D1E09"/>
    <w:rsid w:val="571E156B"/>
    <w:rsid w:val="571E55B1"/>
    <w:rsid w:val="571E5A0F"/>
    <w:rsid w:val="571E5CAC"/>
    <w:rsid w:val="571E77BD"/>
    <w:rsid w:val="571E7ECD"/>
    <w:rsid w:val="571F1612"/>
    <w:rsid w:val="571F1CF9"/>
    <w:rsid w:val="571F3226"/>
    <w:rsid w:val="57202EC2"/>
    <w:rsid w:val="57203535"/>
    <w:rsid w:val="572039A1"/>
    <w:rsid w:val="57203D0E"/>
    <w:rsid w:val="572052E3"/>
    <w:rsid w:val="5720661D"/>
    <w:rsid w:val="5721105B"/>
    <w:rsid w:val="572111BB"/>
    <w:rsid w:val="57212E09"/>
    <w:rsid w:val="57215673"/>
    <w:rsid w:val="57215CC0"/>
    <w:rsid w:val="5721633A"/>
    <w:rsid w:val="572172AD"/>
    <w:rsid w:val="57221502"/>
    <w:rsid w:val="572233DE"/>
    <w:rsid w:val="57223D6F"/>
    <w:rsid w:val="572253C2"/>
    <w:rsid w:val="5723044D"/>
    <w:rsid w:val="57231423"/>
    <w:rsid w:val="57233025"/>
    <w:rsid w:val="57234DD3"/>
    <w:rsid w:val="57236B81"/>
    <w:rsid w:val="57240B48"/>
    <w:rsid w:val="572422CE"/>
    <w:rsid w:val="57243FF4"/>
    <w:rsid w:val="57244E1C"/>
    <w:rsid w:val="5724557D"/>
    <w:rsid w:val="572528F9"/>
    <w:rsid w:val="57252910"/>
    <w:rsid w:val="572545D3"/>
    <w:rsid w:val="57255484"/>
    <w:rsid w:val="572628D4"/>
    <w:rsid w:val="57262AF6"/>
    <w:rsid w:val="57266671"/>
    <w:rsid w:val="572700D9"/>
    <w:rsid w:val="57271445"/>
    <w:rsid w:val="57271610"/>
    <w:rsid w:val="57272B15"/>
    <w:rsid w:val="57273AB7"/>
    <w:rsid w:val="572743C0"/>
    <w:rsid w:val="572763D8"/>
    <w:rsid w:val="5728063B"/>
    <w:rsid w:val="572823EA"/>
    <w:rsid w:val="57283E05"/>
    <w:rsid w:val="572904F0"/>
    <w:rsid w:val="572926C4"/>
    <w:rsid w:val="57292ED2"/>
    <w:rsid w:val="572956A2"/>
    <w:rsid w:val="572978B5"/>
    <w:rsid w:val="572A0ECA"/>
    <w:rsid w:val="572A0FF2"/>
    <w:rsid w:val="572A46DD"/>
    <w:rsid w:val="572A4E6F"/>
    <w:rsid w:val="572A5F86"/>
    <w:rsid w:val="572A7F10"/>
    <w:rsid w:val="572B0DB1"/>
    <w:rsid w:val="572B3FFE"/>
    <w:rsid w:val="572B6143"/>
    <w:rsid w:val="572B79D7"/>
    <w:rsid w:val="572B7BB5"/>
    <w:rsid w:val="572B7C6C"/>
    <w:rsid w:val="572C012C"/>
    <w:rsid w:val="572C121C"/>
    <w:rsid w:val="572C15C6"/>
    <w:rsid w:val="572C28F0"/>
    <w:rsid w:val="572C50C1"/>
    <w:rsid w:val="572C6D41"/>
    <w:rsid w:val="572D13C0"/>
    <w:rsid w:val="572D17AE"/>
    <w:rsid w:val="572D2453"/>
    <w:rsid w:val="572D3C16"/>
    <w:rsid w:val="572D5C52"/>
    <w:rsid w:val="572D5EB9"/>
    <w:rsid w:val="572E039E"/>
    <w:rsid w:val="572E4332"/>
    <w:rsid w:val="572E7C77"/>
    <w:rsid w:val="572F19CA"/>
    <w:rsid w:val="572F3778"/>
    <w:rsid w:val="572F57F8"/>
    <w:rsid w:val="572F709E"/>
    <w:rsid w:val="572F7F5B"/>
    <w:rsid w:val="5730129E"/>
    <w:rsid w:val="5730339A"/>
    <w:rsid w:val="57303F87"/>
    <w:rsid w:val="57304F35"/>
    <w:rsid w:val="5730619A"/>
    <w:rsid w:val="5731087A"/>
    <w:rsid w:val="573112CD"/>
    <w:rsid w:val="57312A2E"/>
    <w:rsid w:val="57313A27"/>
    <w:rsid w:val="5731457E"/>
    <w:rsid w:val="57315742"/>
    <w:rsid w:val="57316401"/>
    <w:rsid w:val="573174F0"/>
    <w:rsid w:val="57317889"/>
    <w:rsid w:val="57317AC4"/>
    <w:rsid w:val="573214BA"/>
    <w:rsid w:val="573221CF"/>
    <w:rsid w:val="57323268"/>
    <w:rsid w:val="57323A48"/>
    <w:rsid w:val="57324A4D"/>
    <w:rsid w:val="573261F2"/>
    <w:rsid w:val="57326672"/>
    <w:rsid w:val="57327C15"/>
    <w:rsid w:val="57331A5F"/>
    <w:rsid w:val="57331DF4"/>
    <w:rsid w:val="573322A3"/>
    <w:rsid w:val="57334980"/>
    <w:rsid w:val="57334CB8"/>
    <w:rsid w:val="57336347"/>
    <w:rsid w:val="57340D8E"/>
    <w:rsid w:val="573423A8"/>
    <w:rsid w:val="57346615"/>
    <w:rsid w:val="57346FE0"/>
    <w:rsid w:val="573534C3"/>
    <w:rsid w:val="57354828"/>
    <w:rsid w:val="573568B4"/>
    <w:rsid w:val="57356994"/>
    <w:rsid w:val="573570F8"/>
    <w:rsid w:val="57361457"/>
    <w:rsid w:val="57362D58"/>
    <w:rsid w:val="57364B06"/>
    <w:rsid w:val="573651A9"/>
    <w:rsid w:val="57371162"/>
    <w:rsid w:val="5737168D"/>
    <w:rsid w:val="5737262D"/>
    <w:rsid w:val="57373415"/>
    <w:rsid w:val="57375785"/>
    <w:rsid w:val="573759D7"/>
    <w:rsid w:val="57376467"/>
    <w:rsid w:val="57376AD1"/>
    <w:rsid w:val="57380A7F"/>
    <w:rsid w:val="573824D6"/>
    <w:rsid w:val="573861D4"/>
    <w:rsid w:val="57387FD1"/>
    <w:rsid w:val="57390153"/>
    <w:rsid w:val="57392639"/>
    <w:rsid w:val="57392849"/>
    <w:rsid w:val="57394170"/>
    <w:rsid w:val="573945F7"/>
    <w:rsid w:val="57396808"/>
    <w:rsid w:val="57396991"/>
    <w:rsid w:val="57397BDD"/>
    <w:rsid w:val="573A0E9B"/>
    <w:rsid w:val="573A21F9"/>
    <w:rsid w:val="573A3649"/>
    <w:rsid w:val="573A3ECB"/>
    <w:rsid w:val="573B036F"/>
    <w:rsid w:val="573B211D"/>
    <w:rsid w:val="573B4C1D"/>
    <w:rsid w:val="573C0B3A"/>
    <w:rsid w:val="573C0FC8"/>
    <w:rsid w:val="573C227B"/>
    <w:rsid w:val="573C7074"/>
    <w:rsid w:val="573C7C43"/>
    <w:rsid w:val="573D1EF4"/>
    <w:rsid w:val="573D370B"/>
    <w:rsid w:val="573D6AD0"/>
    <w:rsid w:val="573D71D7"/>
    <w:rsid w:val="573D7E29"/>
    <w:rsid w:val="573E1C0D"/>
    <w:rsid w:val="573E39BB"/>
    <w:rsid w:val="573E3FC9"/>
    <w:rsid w:val="573E4254"/>
    <w:rsid w:val="573E7E5F"/>
    <w:rsid w:val="573F0824"/>
    <w:rsid w:val="573F0BFC"/>
    <w:rsid w:val="573F56BB"/>
    <w:rsid w:val="573F74BB"/>
    <w:rsid w:val="57400478"/>
    <w:rsid w:val="574014E1"/>
    <w:rsid w:val="574024AE"/>
    <w:rsid w:val="57402582"/>
    <w:rsid w:val="57402D23"/>
    <w:rsid w:val="57405985"/>
    <w:rsid w:val="57406618"/>
    <w:rsid w:val="57406740"/>
    <w:rsid w:val="57407733"/>
    <w:rsid w:val="57410B05"/>
    <w:rsid w:val="574110D2"/>
    <w:rsid w:val="57411DDB"/>
    <w:rsid w:val="574134AB"/>
    <w:rsid w:val="57415259"/>
    <w:rsid w:val="57420661"/>
    <w:rsid w:val="57420F1E"/>
    <w:rsid w:val="574216FD"/>
    <w:rsid w:val="5742176C"/>
    <w:rsid w:val="574238DA"/>
    <w:rsid w:val="574256EF"/>
    <w:rsid w:val="574274BB"/>
    <w:rsid w:val="57427C04"/>
    <w:rsid w:val="57430A0D"/>
    <w:rsid w:val="574313F6"/>
    <w:rsid w:val="5743275E"/>
    <w:rsid w:val="57435475"/>
    <w:rsid w:val="57435E3C"/>
    <w:rsid w:val="5744377B"/>
    <w:rsid w:val="5745075C"/>
    <w:rsid w:val="57452F9B"/>
    <w:rsid w:val="57454249"/>
    <w:rsid w:val="57454D4A"/>
    <w:rsid w:val="57460BED"/>
    <w:rsid w:val="574635A2"/>
    <w:rsid w:val="574647BD"/>
    <w:rsid w:val="57464961"/>
    <w:rsid w:val="57464C52"/>
    <w:rsid w:val="57465AAA"/>
    <w:rsid w:val="57466925"/>
    <w:rsid w:val="57473AFE"/>
    <w:rsid w:val="5747633E"/>
    <w:rsid w:val="574808E2"/>
    <w:rsid w:val="57482A8C"/>
    <w:rsid w:val="5748483A"/>
    <w:rsid w:val="57485A0D"/>
    <w:rsid w:val="574911CD"/>
    <w:rsid w:val="57491CB7"/>
    <w:rsid w:val="57492863"/>
    <w:rsid w:val="5749313E"/>
    <w:rsid w:val="57494446"/>
    <w:rsid w:val="574A2360"/>
    <w:rsid w:val="574A4D59"/>
    <w:rsid w:val="574A50BA"/>
    <w:rsid w:val="574A6804"/>
    <w:rsid w:val="574A6A8B"/>
    <w:rsid w:val="574A7041"/>
    <w:rsid w:val="574B0874"/>
    <w:rsid w:val="574B4A9D"/>
    <w:rsid w:val="574B5930"/>
    <w:rsid w:val="574B7E86"/>
    <w:rsid w:val="574C257C"/>
    <w:rsid w:val="574D00A2"/>
    <w:rsid w:val="574D1E50"/>
    <w:rsid w:val="574D3BFE"/>
    <w:rsid w:val="574D4456"/>
    <w:rsid w:val="574E11B8"/>
    <w:rsid w:val="574E2F4F"/>
    <w:rsid w:val="574E5FB4"/>
    <w:rsid w:val="574F11DA"/>
    <w:rsid w:val="574F3B38"/>
    <w:rsid w:val="574F3D66"/>
    <w:rsid w:val="574F3E1A"/>
    <w:rsid w:val="574F46D7"/>
    <w:rsid w:val="574F5BC8"/>
    <w:rsid w:val="574F5C12"/>
    <w:rsid w:val="574F6FB0"/>
    <w:rsid w:val="574F722F"/>
    <w:rsid w:val="574F7976"/>
    <w:rsid w:val="574F7E36"/>
    <w:rsid w:val="57501730"/>
    <w:rsid w:val="57507E64"/>
    <w:rsid w:val="57511940"/>
    <w:rsid w:val="57511B24"/>
    <w:rsid w:val="575136EE"/>
    <w:rsid w:val="57517B92"/>
    <w:rsid w:val="57521214"/>
    <w:rsid w:val="57522D60"/>
    <w:rsid w:val="575256B8"/>
    <w:rsid w:val="57527466"/>
    <w:rsid w:val="5753390A"/>
    <w:rsid w:val="575345F8"/>
    <w:rsid w:val="57535931"/>
    <w:rsid w:val="575371C8"/>
    <w:rsid w:val="57541287"/>
    <w:rsid w:val="57541992"/>
    <w:rsid w:val="575427B7"/>
    <w:rsid w:val="575431DF"/>
    <w:rsid w:val="57544C2C"/>
    <w:rsid w:val="57544C5A"/>
    <w:rsid w:val="57544F8D"/>
    <w:rsid w:val="575479F9"/>
    <w:rsid w:val="57550251"/>
    <w:rsid w:val="57550741"/>
    <w:rsid w:val="5755102E"/>
    <w:rsid w:val="5755327F"/>
    <w:rsid w:val="57553BBA"/>
    <w:rsid w:val="57554022"/>
    <w:rsid w:val="57560D05"/>
    <w:rsid w:val="575635E0"/>
    <w:rsid w:val="57564C7B"/>
    <w:rsid w:val="575651A9"/>
    <w:rsid w:val="57566034"/>
    <w:rsid w:val="57566F57"/>
    <w:rsid w:val="5757155B"/>
    <w:rsid w:val="5757267E"/>
    <w:rsid w:val="57572B9F"/>
    <w:rsid w:val="57573BEF"/>
    <w:rsid w:val="57574A7D"/>
    <w:rsid w:val="57574BBE"/>
    <w:rsid w:val="57577109"/>
    <w:rsid w:val="57580F21"/>
    <w:rsid w:val="575817A3"/>
    <w:rsid w:val="5758362D"/>
    <w:rsid w:val="57590062"/>
    <w:rsid w:val="57590CE0"/>
    <w:rsid w:val="575925A3"/>
    <w:rsid w:val="57593233"/>
    <w:rsid w:val="57596A47"/>
    <w:rsid w:val="575974EA"/>
    <w:rsid w:val="575A26B6"/>
    <w:rsid w:val="575A2877"/>
    <w:rsid w:val="575A3DD1"/>
    <w:rsid w:val="575A657B"/>
    <w:rsid w:val="575B0FEC"/>
    <w:rsid w:val="575B27BF"/>
    <w:rsid w:val="575B456D"/>
    <w:rsid w:val="575B5DEA"/>
    <w:rsid w:val="575B5DFC"/>
    <w:rsid w:val="575B631B"/>
    <w:rsid w:val="575B6C94"/>
    <w:rsid w:val="575B6F2E"/>
    <w:rsid w:val="575C02E5"/>
    <w:rsid w:val="575C2093"/>
    <w:rsid w:val="575C69E3"/>
    <w:rsid w:val="575C7760"/>
    <w:rsid w:val="575D00FF"/>
    <w:rsid w:val="575D15B4"/>
    <w:rsid w:val="575D37A1"/>
    <w:rsid w:val="575E04C2"/>
    <w:rsid w:val="575E405D"/>
    <w:rsid w:val="575E5615"/>
    <w:rsid w:val="575F3247"/>
    <w:rsid w:val="575F3EB4"/>
    <w:rsid w:val="575F3ED4"/>
    <w:rsid w:val="575F6AA5"/>
    <w:rsid w:val="57601B83"/>
    <w:rsid w:val="57605801"/>
    <w:rsid w:val="57607DD5"/>
    <w:rsid w:val="576113C5"/>
    <w:rsid w:val="5761173E"/>
    <w:rsid w:val="576158FB"/>
    <w:rsid w:val="576176AA"/>
    <w:rsid w:val="57621539"/>
    <w:rsid w:val="57622855"/>
    <w:rsid w:val="57624E59"/>
    <w:rsid w:val="57625B2C"/>
    <w:rsid w:val="57630B2F"/>
    <w:rsid w:val="576310AD"/>
    <w:rsid w:val="576322D4"/>
    <w:rsid w:val="57633449"/>
    <w:rsid w:val="57633618"/>
    <w:rsid w:val="576378C6"/>
    <w:rsid w:val="57646B6A"/>
    <w:rsid w:val="57646D20"/>
    <w:rsid w:val="57647D46"/>
    <w:rsid w:val="57650F48"/>
    <w:rsid w:val="576511D6"/>
    <w:rsid w:val="57652917"/>
    <w:rsid w:val="57652C71"/>
    <w:rsid w:val="5765363E"/>
    <w:rsid w:val="576553EC"/>
    <w:rsid w:val="5765719A"/>
    <w:rsid w:val="576578F5"/>
    <w:rsid w:val="57661B27"/>
    <w:rsid w:val="57664032"/>
    <w:rsid w:val="57664CC0"/>
    <w:rsid w:val="57671164"/>
    <w:rsid w:val="57672F12"/>
    <w:rsid w:val="576734B1"/>
    <w:rsid w:val="576751A2"/>
    <w:rsid w:val="576764F7"/>
    <w:rsid w:val="57681298"/>
    <w:rsid w:val="5768228F"/>
    <w:rsid w:val="576834D6"/>
    <w:rsid w:val="5768408A"/>
    <w:rsid w:val="57684EDC"/>
    <w:rsid w:val="5768566C"/>
    <w:rsid w:val="57685B93"/>
    <w:rsid w:val="576861E6"/>
    <w:rsid w:val="57690014"/>
    <w:rsid w:val="57691D07"/>
    <w:rsid w:val="57691D11"/>
    <w:rsid w:val="57697B57"/>
    <w:rsid w:val="576A0ED3"/>
    <w:rsid w:val="576A0FE7"/>
    <w:rsid w:val="576A3BB8"/>
    <w:rsid w:val="576A47B0"/>
    <w:rsid w:val="576A78C0"/>
    <w:rsid w:val="576B0055"/>
    <w:rsid w:val="576B029A"/>
    <w:rsid w:val="576B6F10"/>
    <w:rsid w:val="576C0528"/>
    <w:rsid w:val="576C1626"/>
    <w:rsid w:val="576C5580"/>
    <w:rsid w:val="576C677A"/>
    <w:rsid w:val="576C75AD"/>
    <w:rsid w:val="576D24F2"/>
    <w:rsid w:val="576D42A0"/>
    <w:rsid w:val="576D604E"/>
    <w:rsid w:val="576D6C39"/>
    <w:rsid w:val="576D7968"/>
    <w:rsid w:val="576E0518"/>
    <w:rsid w:val="576E08CA"/>
    <w:rsid w:val="576E764B"/>
    <w:rsid w:val="576F080B"/>
    <w:rsid w:val="576F1DC6"/>
    <w:rsid w:val="576F39C9"/>
    <w:rsid w:val="576F6D35"/>
    <w:rsid w:val="576F7FC6"/>
    <w:rsid w:val="57701675"/>
    <w:rsid w:val="577055A3"/>
    <w:rsid w:val="57706BB6"/>
    <w:rsid w:val="57707A2A"/>
    <w:rsid w:val="577107C3"/>
    <w:rsid w:val="57710CB6"/>
    <w:rsid w:val="577111FA"/>
    <w:rsid w:val="57711FE2"/>
    <w:rsid w:val="57713D91"/>
    <w:rsid w:val="577157E6"/>
    <w:rsid w:val="57715B3F"/>
    <w:rsid w:val="577209D8"/>
    <w:rsid w:val="5772116C"/>
    <w:rsid w:val="57721347"/>
    <w:rsid w:val="577218B7"/>
    <w:rsid w:val="57723665"/>
    <w:rsid w:val="57727B09"/>
    <w:rsid w:val="57733A0F"/>
    <w:rsid w:val="57733A83"/>
    <w:rsid w:val="57734F1B"/>
    <w:rsid w:val="577363AB"/>
    <w:rsid w:val="57740069"/>
    <w:rsid w:val="5774562F"/>
    <w:rsid w:val="577473DD"/>
    <w:rsid w:val="57750CCB"/>
    <w:rsid w:val="577613A7"/>
    <w:rsid w:val="57770C7B"/>
    <w:rsid w:val="577735EB"/>
    <w:rsid w:val="57774EDC"/>
    <w:rsid w:val="57776ECD"/>
    <w:rsid w:val="57777405"/>
    <w:rsid w:val="57777689"/>
    <w:rsid w:val="57777A4F"/>
    <w:rsid w:val="57783371"/>
    <w:rsid w:val="57784242"/>
    <w:rsid w:val="5778511F"/>
    <w:rsid w:val="57790112"/>
    <w:rsid w:val="57792146"/>
    <w:rsid w:val="577927A3"/>
    <w:rsid w:val="577927EC"/>
    <w:rsid w:val="577929D4"/>
    <w:rsid w:val="57792C45"/>
    <w:rsid w:val="57793014"/>
    <w:rsid w:val="577947C9"/>
    <w:rsid w:val="577949F3"/>
    <w:rsid w:val="5779764C"/>
    <w:rsid w:val="577A0B1A"/>
    <w:rsid w:val="577A1A4C"/>
    <w:rsid w:val="577A27CB"/>
    <w:rsid w:val="577A4D84"/>
    <w:rsid w:val="577A6998"/>
    <w:rsid w:val="577B076B"/>
    <w:rsid w:val="577B1F6C"/>
    <w:rsid w:val="577B2658"/>
    <w:rsid w:val="577B3AE2"/>
    <w:rsid w:val="577B4C0F"/>
    <w:rsid w:val="577B69BD"/>
    <w:rsid w:val="577B70F8"/>
    <w:rsid w:val="577B7AC1"/>
    <w:rsid w:val="577C128B"/>
    <w:rsid w:val="577C5FCD"/>
    <w:rsid w:val="577D0987"/>
    <w:rsid w:val="577D106C"/>
    <w:rsid w:val="577D2735"/>
    <w:rsid w:val="577D3668"/>
    <w:rsid w:val="577D4843"/>
    <w:rsid w:val="577D5546"/>
    <w:rsid w:val="577D571D"/>
    <w:rsid w:val="577D6E73"/>
    <w:rsid w:val="577D7A0C"/>
    <w:rsid w:val="577E025B"/>
    <w:rsid w:val="577E1EB3"/>
    <w:rsid w:val="577E202E"/>
    <w:rsid w:val="577E3339"/>
    <w:rsid w:val="577E34BE"/>
    <w:rsid w:val="577E46FF"/>
    <w:rsid w:val="577E61AF"/>
    <w:rsid w:val="577E64AD"/>
    <w:rsid w:val="577E6A3F"/>
    <w:rsid w:val="577F3629"/>
    <w:rsid w:val="577F4923"/>
    <w:rsid w:val="57800C1F"/>
    <w:rsid w:val="578032F3"/>
    <w:rsid w:val="57803FD4"/>
    <w:rsid w:val="57805280"/>
    <w:rsid w:val="578053A3"/>
    <w:rsid w:val="57805669"/>
    <w:rsid w:val="57805D82"/>
    <w:rsid w:val="578109AF"/>
    <w:rsid w:val="57811AFA"/>
    <w:rsid w:val="57813C6A"/>
    <w:rsid w:val="57823957"/>
    <w:rsid w:val="57830786"/>
    <w:rsid w:val="578307F8"/>
    <w:rsid w:val="57832A3D"/>
    <w:rsid w:val="57832FE9"/>
    <w:rsid w:val="57833AC4"/>
    <w:rsid w:val="578356FB"/>
    <w:rsid w:val="5783573B"/>
    <w:rsid w:val="57835872"/>
    <w:rsid w:val="57836F5B"/>
    <w:rsid w:val="57837663"/>
    <w:rsid w:val="57842182"/>
    <w:rsid w:val="57842C6E"/>
    <w:rsid w:val="57843025"/>
    <w:rsid w:val="57844E60"/>
    <w:rsid w:val="578452C2"/>
    <w:rsid w:val="57845A83"/>
    <w:rsid w:val="578516E2"/>
    <w:rsid w:val="57851BCA"/>
    <w:rsid w:val="57852491"/>
    <w:rsid w:val="57853398"/>
    <w:rsid w:val="578536F1"/>
    <w:rsid w:val="57853BD7"/>
    <w:rsid w:val="57855BEF"/>
    <w:rsid w:val="5785783C"/>
    <w:rsid w:val="57861C50"/>
    <w:rsid w:val="57862942"/>
    <w:rsid w:val="578636D8"/>
    <w:rsid w:val="5786426B"/>
    <w:rsid w:val="57864B01"/>
    <w:rsid w:val="578730E0"/>
    <w:rsid w:val="578735B4"/>
    <w:rsid w:val="578810DA"/>
    <w:rsid w:val="5788422D"/>
    <w:rsid w:val="578860F6"/>
    <w:rsid w:val="578A05D1"/>
    <w:rsid w:val="578A129D"/>
    <w:rsid w:val="578A13CE"/>
    <w:rsid w:val="578A1A61"/>
    <w:rsid w:val="578A21C1"/>
    <w:rsid w:val="578A2317"/>
    <w:rsid w:val="578A2E8A"/>
    <w:rsid w:val="578A31A2"/>
    <w:rsid w:val="578A3A1A"/>
    <w:rsid w:val="578A4E52"/>
    <w:rsid w:val="578A6C00"/>
    <w:rsid w:val="578B2EF1"/>
    <w:rsid w:val="578B3C10"/>
    <w:rsid w:val="578B5227"/>
    <w:rsid w:val="578B63DA"/>
    <w:rsid w:val="578B70CC"/>
    <w:rsid w:val="578B719D"/>
    <w:rsid w:val="578C0DF0"/>
    <w:rsid w:val="578C20C7"/>
    <w:rsid w:val="578C3CEA"/>
    <w:rsid w:val="578C4726"/>
    <w:rsid w:val="578C6C71"/>
    <w:rsid w:val="578D3476"/>
    <w:rsid w:val="578D56B7"/>
    <w:rsid w:val="578D66F1"/>
    <w:rsid w:val="578E1617"/>
    <w:rsid w:val="578E4942"/>
    <w:rsid w:val="578F13DE"/>
    <w:rsid w:val="578F1872"/>
    <w:rsid w:val="578F2469"/>
    <w:rsid w:val="578F4217"/>
    <w:rsid w:val="578F4443"/>
    <w:rsid w:val="578F6BCB"/>
    <w:rsid w:val="579007C5"/>
    <w:rsid w:val="57902AC4"/>
    <w:rsid w:val="57905F95"/>
    <w:rsid w:val="579066AE"/>
    <w:rsid w:val="57910068"/>
    <w:rsid w:val="57911D3D"/>
    <w:rsid w:val="57914433"/>
    <w:rsid w:val="57916D63"/>
    <w:rsid w:val="57917F8F"/>
    <w:rsid w:val="5792383C"/>
    <w:rsid w:val="57923D07"/>
    <w:rsid w:val="57925AB5"/>
    <w:rsid w:val="57927711"/>
    <w:rsid w:val="57931F59"/>
    <w:rsid w:val="57932DC4"/>
    <w:rsid w:val="57934944"/>
    <w:rsid w:val="579411BA"/>
    <w:rsid w:val="5794182D"/>
    <w:rsid w:val="57942845"/>
    <w:rsid w:val="57945CD1"/>
    <w:rsid w:val="57946E25"/>
    <w:rsid w:val="57947105"/>
    <w:rsid w:val="57951BC2"/>
    <w:rsid w:val="579556E4"/>
    <w:rsid w:val="57960DA6"/>
    <w:rsid w:val="57961A49"/>
    <w:rsid w:val="57963460"/>
    <w:rsid w:val="579637F7"/>
    <w:rsid w:val="5797131D"/>
    <w:rsid w:val="579730CB"/>
    <w:rsid w:val="579734C8"/>
    <w:rsid w:val="57976B76"/>
    <w:rsid w:val="57980D40"/>
    <w:rsid w:val="57980FBE"/>
    <w:rsid w:val="579813FC"/>
    <w:rsid w:val="57990078"/>
    <w:rsid w:val="57991E7D"/>
    <w:rsid w:val="5799315B"/>
    <w:rsid w:val="579932E7"/>
    <w:rsid w:val="57995095"/>
    <w:rsid w:val="57996C36"/>
    <w:rsid w:val="57996E43"/>
    <w:rsid w:val="579A0A9A"/>
    <w:rsid w:val="579A1556"/>
    <w:rsid w:val="579A6164"/>
    <w:rsid w:val="579B0E0D"/>
    <w:rsid w:val="579B119C"/>
    <w:rsid w:val="579B29E6"/>
    <w:rsid w:val="579B2BBB"/>
    <w:rsid w:val="579B2D83"/>
    <w:rsid w:val="579B3AA5"/>
    <w:rsid w:val="579B50C3"/>
    <w:rsid w:val="579C110D"/>
    <w:rsid w:val="579C1FA4"/>
    <w:rsid w:val="579C2F7F"/>
    <w:rsid w:val="579C3E76"/>
    <w:rsid w:val="579C46F1"/>
    <w:rsid w:val="579C55B7"/>
    <w:rsid w:val="579C7E83"/>
    <w:rsid w:val="579D3611"/>
    <w:rsid w:val="579D3B37"/>
    <w:rsid w:val="579D3CE0"/>
    <w:rsid w:val="579D4B86"/>
    <w:rsid w:val="579D4CED"/>
    <w:rsid w:val="579D543B"/>
    <w:rsid w:val="579D6934"/>
    <w:rsid w:val="579D6A47"/>
    <w:rsid w:val="579E08FE"/>
    <w:rsid w:val="579E26AC"/>
    <w:rsid w:val="579E4204"/>
    <w:rsid w:val="579E5E58"/>
    <w:rsid w:val="579E7ED7"/>
    <w:rsid w:val="579F0B0E"/>
    <w:rsid w:val="579F4FA4"/>
    <w:rsid w:val="579F5479"/>
    <w:rsid w:val="57A00704"/>
    <w:rsid w:val="57A027F7"/>
    <w:rsid w:val="57A050F7"/>
    <w:rsid w:val="57A07179"/>
    <w:rsid w:val="57A10DAA"/>
    <w:rsid w:val="57A15C82"/>
    <w:rsid w:val="57A17187"/>
    <w:rsid w:val="57A203EE"/>
    <w:rsid w:val="57A23F4A"/>
    <w:rsid w:val="57A24B21"/>
    <w:rsid w:val="57A26840"/>
    <w:rsid w:val="57A27CE8"/>
    <w:rsid w:val="57A27F01"/>
    <w:rsid w:val="57A31178"/>
    <w:rsid w:val="57A31A70"/>
    <w:rsid w:val="57A32C6A"/>
    <w:rsid w:val="57A34041"/>
    <w:rsid w:val="57A37CC2"/>
    <w:rsid w:val="57A409F0"/>
    <w:rsid w:val="57A41612"/>
    <w:rsid w:val="57A42087"/>
    <w:rsid w:val="57A44166"/>
    <w:rsid w:val="57A44F18"/>
    <w:rsid w:val="57A451D9"/>
    <w:rsid w:val="57A51154"/>
    <w:rsid w:val="57A51C8C"/>
    <w:rsid w:val="57A53A3A"/>
    <w:rsid w:val="57A54617"/>
    <w:rsid w:val="57A54F0E"/>
    <w:rsid w:val="57A557E8"/>
    <w:rsid w:val="57A57DAA"/>
    <w:rsid w:val="57A67AF9"/>
    <w:rsid w:val="57A71560"/>
    <w:rsid w:val="57A726CA"/>
    <w:rsid w:val="57A747B4"/>
    <w:rsid w:val="57A75A04"/>
    <w:rsid w:val="57A75BD8"/>
    <w:rsid w:val="57A76C9C"/>
    <w:rsid w:val="57A8352A"/>
    <w:rsid w:val="57A83C8C"/>
    <w:rsid w:val="57A852D8"/>
    <w:rsid w:val="57A858DC"/>
    <w:rsid w:val="57A8672B"/>
    <w:rsid w:val="57A90506"/>
    <w:rsid w:val="57A92A96"/>
    <w:rsid w:val="57AA2DFF"/>
    <w:rsid w:val="57AA31A8"/>
    <w:rsid w:val="57AA3378"/>
    <w:rsid w:val="57AA647A"/>
    <w:rsid w:val="57AB06F3"/>
    <w:rsid w:val="57AB314C"/>
    <w:rsid w:val="57AB33E0"/>
    <w:rsid w:val="57AB43F8"/>
    <w:rsid w:val="57AB6DD5"/>
    <w:rsid w:val="57AC287A"/>
    <w:rsid w:val="57AC301B"/>
    <w:rsid w:val="57AC3C6A"/>
    <w:rsid w:val="57AC414E"/>
    <w:rsid w:val="57AC4DC9"/>
    <w:rsid w:val="57AC77FC"/>
    <w:rsid w:val="57AD1AFA"/>
    <w:rsid w:val="57AD362E"/>
    <w:rsid w:val="57AD3C33"/>
    <w:rsid w:val="57AD4244"/>
    <w:rsid w:val="57AD4DFB"/>
    <w:rsid w:val="57AD4FA5"/>
    <w:rsid w:val="57AD653C"/>
    <w:rsid w:val="57AD7BB9"/>
    <w:rsid w:val="57AE0494"/>
    <w:rsid w:val="57AE0B41"/>
    <w:rsid w:val="57AE0B6B"/>
    <w:rsid w:val="57AE1422"/>
    <w:rsid w:val="57AE6D93"/>
    <w:rsid w:val="57AF0C3B"/>
    <w:rsid w:val="57AF0E5C"/>
    <w:rsid w:val="57AF2B0B"/>
    <w:rsid w:val="57AF3A2D"/>
    <w:rsid w:val="57B0119F"/>
    <w:rsid w:val="57B01531"/>
    <w:rsid w:val="57B04EBD"/>
    <w:rsid w:val="57B0552D"/>
    <w:rsid w:val="57B10631"/>
    <w:rsid w:val="57B123DF"/>
    <w:rsid w:val="57B12F00"/>
    <w:rsid w:val="57B130E8"/>
    <w:rsid w:val="57B148C1"/>
    <w:rsid w:val="57B1634D"/>
    <w:rsid w:val="57B17F9E"/>
    <w:rsid w:val="57B2093F"/>
    <w:rsid w:val="57B22C3D"/>
    <w:rsid w:val="57B23CB5"/>
    <w:rsid w:val="57B27F05"/>
    <w:rsid w:val="57B31019"/>
    <w:rsid w:val="57B323AE"/>
    <w:rsid w:val="57B32BB4"/>
    <w:rsid w:val="57B343A9"/>
    <w:rsid w:val="57B36157"/>
    <w:rsid w:val="57B40121"/>
    <w:rsid w:val="57B41ECF"/>
    <w:rsid w:val="57B41EF5"/>
    <w:rsid w:val="57B4311E"/>
    <w:rsid w:val="57B43C7D"/>
    <w:rsid w:val="57B44CCE"/>
    <w:rsid w:val="57B4547E"/>
    <w:rsid w:val="57B45940"/>
    <w:rsid w:val="57B46EA1"/>
    <w:rsid w:val="57B47C63"/>
    <w:rsid w:val="57B50DA1"/>
    <w:rsid w:val="57B51D71"/>
    <w:rsid w:val="57B54490"/>
    <w:rsid w:val="57B63E99"/>
    <w:rsid w:val="57B649D0"/>
    <w:rsid w:val="57B66C5A"/>
    <w:rsid w:val="57B6705E"/>
    <w:rsid w:val="57B679F5"/>
    <w:rsid w:val="57B70478"/>
    <w:rsid w:val="57B712B0"/>
    <w:rsid w:val="57B75313"/>
    <w:rsid w:val="57B7551B"/>
    <w:rsid w:val="57B7595D"/>
    <w:rsid w:val="57B76D9C"/>
    <w:rsid w:val="57B818D9"/>
    <w:rsid w:val="57B8376D"/>
    <w:rsid w:val="57B847ED"/>
    <w:rsid w:val="57B92FD3"/>
    <w:rsid w:val="57B94ADE"/>
    <w:rsid w:val="57B95737"/>
    <w:rsid w:val="57B95BEC"/>
    <w:rsid w:val="57B974E6"/>
    <w:rsid w:val="57BA011F"/>
    <w:rsid w:val="57BA3152"/>
    <w:rsid w:val="57BA5C5E"/>
    <w:rsid w:val="57BA6D28"/>
    <w:rsid w:val="57BB0A64"/>
    <w:rsid w:val="57BB14B0"/>
    <w:rsid w:val="57BB1FCF"/>
    <w:rsid w:val="57BB331D"/>
    <w:rsid w:val="57BB4980"/>
    <w:rsid w:val="57BB4A66"/>
    <w:rsid w:val="57BB500C"/>
    <w:rsid w:val="57BB73FE"/>
    <w:rsid w:val="57BC3E99"/>
    <w:rsid w:val="57BC3EBC"/>
    <w:rsid w:val="57BC49A4"/>
    <w:rsid w:val="57BC6BE7"/>
    <w:rsid w:val="57BC7091"/>
    <w:rsid w:val="57BD0771"/>
    <w:rsid w:val="57BD0D84"/>
    <w:rsid w:val="57BD262E"/>
    <w:rsid w:val="57BD2C71"/>
    <w:rsid w:val="57BD2E27"/>
    <w:rsid w:val="57BD5228"/>
    <w:rsid w:val="57BD6030"/>
    <w:rsid w:val="57BD6FD6"/>
    <w:rsid w:val="57BD759C"/>
    <w:rsid w:val="57BE0355"/>
    <w:rsid w:val="57BE05F2"/>
    <w:rsid w:val="57BE341C"/>
    <w:rsid w:val="57BE55F9"/>
    <w:rsid w:val="57BE68AA"/>
    <w:rsid w:val="57BE74C0"/>
    <w:rsid w:val="57BF2D4E"/>
    <w:rsid w:val="57BF3223"/>
    <w:rsid w:val="57BF6A57"/>
    <w:rsid w:val="57C02622"/>
    <w:rsid w:val="57C061B5"/>
    <w:rsid w:val="57C06991"/>
    <w:rsid w:val="57C069AE"/>
    <w:rsid w:val="57C06AC6"/>
    <w:rsid w:val="57C114F6"/>
    <w:rsid w:val="57C1241A"/>
    <w:rsid w:val="57C125AC"/>
    <w:rsid w:val="57C15E41"/>
    <w:rsid w:val="57C2283E"/>
    <w:rsid w:val="57C319CC"/>
    <w:rsid w:val="57C32112"/>
    <w:rsid w:val="57C325A1"/>
    <w:rsid w:val="57C33A6C"/>
    <w:rsid w:val="57C33EC0"/>
    <w:rsid w:val="57C35C82"/>
    <w:rsid w:val="57C35CE5"/>
    <w:rsid w:val="57C40364"/>
    <w:rsid w:val="57C41BF1"/>
    <w:rsid w:val="57C41DBB"/>
    <w:rsid w:val="57C444B7"/>
    <w:rsid w:val="57C44682"/>
    <w:rsid w:val="57C447C2"/>
    <w:rsid w:val="57C44FF9"/>
    <w:rsid w:val="57C46E06"/>
    <w:rsid w:val="57C511D4"/>
    <w:rsid w:val="57C53B6E"/>
    <w:rsid w:val="57C540DC"/>
    <w:rsid w:val="57C55E8A"/>
    <w:rsid w:val="57C562DA"/>
    <w:rsid w:val="57C655C3"/>
    <w:rsid w:val="57C66315"/>
    <w:rsid w:val="57C670E2"/>
    <w:rsid w:val="57C678DD"/>
    <w:rsid w:val="57C70572"/>
    <w:rsid w:val="57C71C02"/>
    <w:rsid w:val="57C739B1"/>
    <w:rsid w:val="57C7618C"/>
    <w:rsid w:val="57C76D7E"/>
    <w:rsid w:val="57C77E54"/>
    <w:rsid w:val="57C81A02"/>
    <w:rsid w:val="57C85765"/>
    <w:rsid w:val="57C862F0"/>
    <w:rsid w:val="57C87729"/>
    <w:rsid w:val="57C90751"/>
    <w:rsid w:val="57C921EA"/>
    <w:rsid w:val="57C938FB"/>
    <w:rsid w:val="57C93BCD"/>
    <w:rsid w:val="57C945D3"/>
    <w:rsid w:val="57C9597B"/>
    <w:rsid w:val="57C96FA8"/>
    <w:rsid w:val="57C9767E"/>
    <w:rsid w:val="57CA0634"/>
    <w:rsid w:val="57CA10F1"/>
    <w:rsid w:val="57CA16F3"/>
    <w:rsid w:val="57CA34A1"/>
    <w:rsid w:val="57CA4B84"/>
    <w:rsid w:val="57CA524F"/>
    <w:rsid w:val="57CA5A63"/>
    <w:rsid w:val="57CA63B1"/>
    <w:rsid w:val="57CA6927"/>
    <w:rsid w:val="57CA6A87"/>
    <w:rsid w:val="57CA72D5"/>
    <w:rsid w:val="57CB0383"/>
    <w:rsid w:val="57CB1AC4"/>
    <w:rsid w:val="57CB395E"/>
    <w:rsid w:val="57CC0883"/>
    <w:rsid w:val="57CC1639"/>
    <w:rsid w:val="57CC1813"/>
    <w:rsid w:val="57CC2F54"/>
    <w:rsid w:val="57CC546B"/>
    <w:rsid w:val="57CC5EBF"/>
    <w:rsid w:val="57CC79D8"/>
    <w:rsid w:val="57CD43E4"/>
    <w:rsid w:val="57CD4D3F"/>
    <w:rsid w:val="57CE11E3"/>
    <w:rsid w:val="57CE2E0D"/>
    <w:rsid w:val="57CE2F91"/>
    <w:rsid w:val="57CE5491"/>
    <w:rsid w:val="57CE5E7A"/>
    <w:rsid w:val="57CE6216"/>
    <w:rsid w:val="57CE6FB5"/>
    <w:rsid w:val="57CF08C3"/>
    <w:rsid w:val="57CF2865"/>
    <w:rsid w:val="57CF5097"/>
    <w:rsid w:val="57CF6972"/>
    <w:rsid w:val="57CF6D04"/>
    <w:rsid w:val="57CF6D09"/>
    <w:rsid w:val="57D01CB3"/>
    <w:rsid w:val="57D0303B"/>
    <w:rsid w:val="57D0369D"/>
    <w:rsid w:val="57D04971"/>
    <w:rsid w:val="57D04F5B"/>
    <w:rsid w:val="57D10185"/>
    <w:rsid w:val="57D12A81"/>
    <w:rsid w:val="57D13527"/>
    <w:rsid w:val="57D1482F"/>
    <w:rsid w:val="57D165DD"/>
    <w:rsid w:val="57D17711"/>
    <w:rsid w:val="57D17B9A"/>
    <w:rsid w:val="57D24E95"/>
    <w:rsid w:val="57D25685"/>
    <w:rsid w:val="57D30122"/>
    <w:rsid w:val="57D305A7"/>
    <w:rsid w:val="57D32355"/>
    <w:rsid w:val="57D32588"/>
    <w:rsid w:val="57D367F9"/>
    <w:rsid w:val="57D36B15"/>
    <w:rsid w:val="57D37005"/>
    <w:rsid w:val="57D40AF1"/>
    <w:rsid w:val="57D416E6"/>
    <w:rsid w:val="57D42C07"/>
    <w:rsid w:val="57D44C12"/>
    <w:rsid w:val="57D51F9B"/>
    <w:rsid w:val="57D52571"/>
    <w:rsid w:val="57D52B76"/>
    <w:rsid w:val="57D55747"/>
    <w:rsid w:val="57D575DA"/>
    <w:rsid w:val="57D61E46"/>
    <w:rsid w:val="57D638D5"/>
    <w:rsid w:val="57D63BF4"/>
    <w:rsid w:val="57D66BD7"/>
    <w:rsid w:val="57D74751"/>
    <w:rsid w:val="57D80DB6"/>
    <w:rsid w:val="57D83D8C"/>
    <w:rsid w:val="57D83E10"/>
    <w:rsid w:val="57D843DA"/>
    <w:rsid w:val="57D85BBE"/>
    <w:rsid w:val="57D86F33"/>
    <w:rsid w:val="57D8796C"/>
    <w:rsid w:val="57D91602"/>
    <w:rsid w:val="57D9172D"/>
    <w:rsid w:val="57D91936"/>
    <w:rsid w:val="57D936E4"/>
    <w:rsid w:val="57D93FEC"/>
    <w:rsid w:val="57D96DF1"/>
    <w:rsid w:val="57D973C0"/>
    <w:rsid w:val="57D97DE1"/>
    <w:rsid w:val="57DA0118"/>
    <w:rsid w:val="57DA350D"/>
    <w:rsid w:val="57DA661F"/>
    <w:rsid w:val="57DA69E8"/>
    <w:rsid w:val="57DB15B9"/>
    <w:rsid w:val="57DB24F8"/>
    <w:rsid w:val="57DB2E53"/>
    <w:rsid w:val="57DB397E"/>
    <w:rsid w:val="57DB56AE"/>
    <w:rsid w:val="57DB696B"/>
    <w:rsid w:val="57DB740C"/>
    <w:rsid w:val="57DC0126"/>
    <w:rsid w:val="57DC0D06"/>
    <w:rsid w:val="57DC2A49"/>
    <w:rsid w:val="57DD33CB"/>
    <w:rsid w:val="57DD3ED9"/>
    <w:rsid w:val="57DD4F37"/>
    <w:rsid w:val="57DD4F82"/>
    <w:rsid w:val="57DD7DCB"/>
    <w:rsid w:val="57DE1033"/>
    <w:rsid w:val="57DE1EEB"/>
    <w:rsid w:val="57DE348C"/>
    <w:rsid w:val="57DE44F3"/>
    <w:rsid w:val="57DE484E"/>
    <w:rsid w:val="57DE65E8"/>
    <w:rsid w:val="57DF13CA"/>
    <w:rsid w:val="57DF3568"/>
    <w:rsid w:val="57DF5163"/>
    <w:rsid w:val="57DF519E"/>
    <w:rsid w:val="57E02763"/>
    <w:rsid w:val="57E0285A"/>
    <w:rsid w:val="57E02CC4"/>
    <w:rsid w:val="57E04A72"/>
    <w:rsid w:val="57E0554A"/>
    <w:rsid w:val="57E079C3"/>
    <w:rsid w:val="57E07C89"/>
    <w:rsid w:val="57E07CFB"/>
    <w:rsid w:val="57E13796"/>
    <w:rsid w:val="57E13CEA"/>
    <w:rsid w:val="57E1544B"/>
    <w:rsid w:val="57E16ABC"/>
    <w:rsid w:val="57E17D6A"/>
    <w:rsid w:val="57E200A3"/>
    <w:rsid w:val="57E207EA"/>
    <w:rsid w:val="57E2130B"/>
    <w:rsid w:val="57E216B6"/>
    <w:rsid w:val="57E24C8E"/>
    <w:rsid w:val="57E2545A"/>
    <w:rsid w:val="57E30E76"/>
    <w:rsid w:val="57E3660A"/>
    <w:rsid w:val="57E37736"/>
    <w:rsid w:val="57E37D4B"/>
    <w:rsid w:val="57E40841"/>
    <w:rsid w:val="57E41116"/>
    <w:rsid w:val="57E43703"/>
    <w:rsid w:val="57E43918"/>
    <w:rsid w:val="57E44562"/>
    <w:rsid w:val="57E44E3A"/>
    <w:rsid w:val="57E45D05"/>
    <w:rsid w:val="57E470D8"/>
    <w:rsid w:val="57E52089"/>
    <w:rsid w:val="57E53AFB"/>
    <w:rsid w:val="57E55763"/>
    <w:rsid w:val="57E5652D"/>
    <w:rsid w:val="57E56A0F"/>
    <w:rsid w:val="57E62D59"/>
    <w:rsid w:val="57E62EC0"/>
    <w:rsid w:val="57E6632B"/>
    <w:rsid w:val="57E666CC"/>
    <w:rsid w:val="57E72AFB"/>
    <w:rsid w:val="57E72C95"/>
    <w:rsid w:val="57E73C03"/>
    <w:rsid w:val="57E74053"/>
    <w:rsid w:val="57E747D8"/>
    <w:rsid w:val="57E75E01"/>
    <w:rsid w:val="57E80FEC"/>
    <w:rsid w:val="57E83927"/>
    <w:rsid w:val="57E91B79"/>
    <w:rsid w:val="57E93112"/>
    <w:rsid w:val="57E9504D"/>
    <w:rsid w:val="57E97DCB"/>
    <w:rsid w:val="57EA30FA"/>
    <w:rsid w:val="57EA3B43"/>
    <w:rsid w:val="57EA58F1"/>
    <w:rsid w:val="57EA7209"/>
    <w:rsid w:val="57EA769F"/>
    <w:rsid w:val="57EA7905"/>
    <w:rsid w:val="57EA7C00"/>
    <w:rsid w:val="57EB1843"/>
    <w:rsid w:val="57EB5663"/>
    <w:rsid w:val="57EB796D"/>
    <w:rsid w:val="57EC1669"/>
    <w:rsid w:val="57EC1BAB"/>
    <w:rsid w:val="57EC1D19"/>
    <w:rsid w:val="57EC3417"/>
    <w:rsid w:val="57EC5917"/>
    <w:rsid w:val="57EC60EF"/>
    <w:rsid w:val="57ED228D"/>
    <w:rsid w:val="57EE15E1"/>
    <w:rsid w:val="57EE1C5D"/>
    <w:rsid w:val="57EE3633"/>
    <w:rsid w:val="57EE4A6A"/>
    <w:rsid w:val="57EE53E1"/>
    <w:rsid w:val="57EF0DA5"/>
    <w:rsid w:val="57EF0F78"/>
    <w:rsid w:val="57EF3F72"/>
    <w:rsid w:val="57EF4CB5"/>
    <w:rsid w:val="57EF6B0B"/>
    <w:rsid w:val="57F02CE4"/>
    <w:rsid w:val="57F0777E"/>
    <w:rsid w:val="57F10A2D"/>
    <w:rsid w:val="57F10C0E"/>
    <w:rsid w:val="57F13576"/>
    <w:rsid w:val="57F14ED1"/>
    <w:rsid w:val="57F17265"/>
    <w:rsid w:val="57F21D4E"/>
    <w:rsid w:val="57F24C6F"/>
    <w:rsid w:val="57F30C49"/>
    <w:rsid w:val="57F318EB"/>
    <w:rsid w:val="57F34730"/>
    <w:rsid w:val="57F353A5"/>
    <w:rsid w:val="57F35DA8"/>
    <w:rsid w:val="57F360FF"/>
    <w:rsid w:val="57F4051E"/>
    <w:rsid w:val="57F40B6D"/>
    <w:rsid w:val="57F41351"/>
    <w:rsid w:val="57F41643"/>
    <w:rsid w:val="57F42160"/>
    <w:rsid w:val="57F430D3"/>
    <w:rsid w:val="57F45B6C"/>
    <w:rsid w:val="57F47057"/>
    <w:rsid w:val="57F4758F"/>
    <w:rsid w:val="57F512CB"/>
    <w:rsid w:val="57F549C2"/>
    <w:rsid w:val="57F54BC5"/>
    <w:rsid w:val="57F55084"/>
    <w:rsid w:val="57F57B7C"/>
    <w:rsid w:val="57F6255C"/>
    <w:rsid w:val="57F62947"/>
    <w:rsid w:val="57F66044"/>
    <w:rsid w:val="57F665F4"/>
    <w:rsid w:val="57F7353F"/>
    <w:rsid w:val="57F73F35"/>
    <w:rsid w:val="57F75F10"/>
    <w:rsid w:val="57F7645E"/>
    <w:rsid w:val="57F8000E"/>
    <w:rsid w:val="57F80AE1"/>
    <w:rsid w:val="57F81DBC"/>
    <w:rsid w:val="57F84A9A"/>
    <w:rsid w:val="57F84C33"/>
    <w:rsid w:val="57F86096"/>
    <w:rsid w:val="57F86260"/>
    <w:rsid w:val="57F87605"/>
    <w:rsid w:val="57F87A8D"/>
    <w:rsid w:val="57F95B34"/>
    <w:rsid w:val="57FA1ED8"/>
    <w:rsid w:val="57FA1FD8"/>
    <w:rsid w:val="57FA3401"/>
    <w:rsid w:val="57FA4C16"/>
    <w:rsid w:val="57FA4D3C"/>
    <w:rsid w:val="57FA7C93"/>
    <w:rsid w:val="57FB18AC"/>
    <w:rsid w:val="57FB1EA0"/>
    <w:rsid w:val="57FB365A"/>
    <w:rsid w:val="57FB5D50"/>
    <w:rsid w:val="57FB7462"/>
    <w:rsid w:val="57FC31E6"/>
    <w:rsid w:val="57FC64F9"/>
    <w:rsid w:val="57FD3660"/>
    <w:rsid w:val="57FD3876"/>
    <w:rsid w:val="57FD5351"/>
    <w:rsid w:val="57FD5624"/>
    <w:rsid w:val="57FD73D2"/>
    <w:rsid w:val="57FE314A"/>
    <w:rsid w:val="57FE3212"/>
    <w:rsid w:val="57FE35F6"/>
    <w:rsid w:val="57FE4953"/>
    <w:rsid w:val="57FF139C"/>
    <w:rsid w:val="57FF1C4E"/>
    <w:rsid w:val="57FF2BFF"/>
    <w:rsid w:val="57FF3E7B"/>
    <w:rsid w:val="57FF46A2"/>
    <w:rsid w:val="57FF5DE3"/>
    <w:rsid w:val="57FF75EE"/>
    <w:rsid w:val="58003366"/>
    <w:rsid w:val="58003E07"/>
    <w:rsid w:val="58004F77"/>
    <w:rsid w:val="58005114"/>
    <w:rsid w:val="58005A58"/>
    <w:rsid w:val="58007A0C"/>
    <w:rsid w:val="5801034C"/>
    <w:rsid w:val="58020E8D"/>
    <w:rsid w:val="580214BF"/>
    <w:rsid w:val="5802153B"/>
    <w:rsid w:val="5802243F"/>
    <w:rsid w:val="58022C3B"/>
    <w:rsid w:val="580249E9"/>
    <w:rsid w:val="58024B86"/>
    <w:rsid w:val="58024F00"/>
    <w:rsid w:val="58025C93"/>
    <w:rsid w:val="58033666"/>
    <w:rsid w:val="58035BF4"/>
    <w:rsid w:val="58036A40"/>
    <w:rsid w:val="58037D75"/>
    <w:rsid w:val="58040625"/>
    <w:rsid w:val="58041C55"/>
    <w:rsid w:val="58044C05"/>
    <w:rsid w:val="580469B3"/>
    <w:rsid w:val="58047601"/>
    <w:rsid w:val="5804772E"/>
    <w:rsid w:val="58047C4F"/>
    <w:rsid w:val="58047EFD"/>
    <w:rsid w:val="58047FBA"/>
    <w:rsid w:val="5805272B"/>
    <w:rsid w:val="580544D9"/>
    <w:rsid w:val="5805517D"/>
    <w:rsid w:val="58055774"/>
    <w:rsid w:val="5805720D"/>
    <w:rsid w:val="5806097D"/>
    <w:rsid w:val="58061A6F"/>
    <w:rsid w:val="58062172"/>
    <w:rsid w:val="58062B30"/>
    <w:rsid w:val="58064575"/>
    <w:rsid w:val="5806582A"/>
    <w:rsid w:val="58065F40"/>
    <w:rsid w:val="58066093"/>
    <w:rsid w:val="580707C4"/>
    <w:rsid w:val="580707DB"/>
    <w:rsid w:val="580764A3"/>
    <w:rsid w:val="58076959"/>
    <w:rsid w:val="580850CD"/>
    <w:rsid w:val="58085208"/>
    <w:rsid w:val="5808652D"/>
    <w:rsid w:val="58086E95"/>
    <w:rsid w:val="58090325"/>
    <w:rsid w:val="5809221B"/>
    <w:rsid w:val="580943C7"/>
    <w:rsid w:val="58095CBB"/>
    <w:rsid w:val="58095D77"/>
    <w:rsid w:val="58097201"/>
    <w:rsid w:val="580A082E"/>
    <w:rsid w:val="580A1AEF"/>
    <w:rsid w:val="580A1B5D"/>
    <w:rsid w:val="580A2E5C"/>
    <w:rsid w:val="580A2EF6"/>
    <w:rsid w:val="580A30C1"/>
    <w:rsid w:val="580A3A49"/>
    <w:rsid w:val="580A58DE"/>
    <w:rsid w:val="580A7AE0"/>
    <w:rsid w:val="580A7D41"/>
    <w:rsid w:val="580B0E42"/>
    <w:rsid w:val="580B10AE"/>
    <w:rsid w:val="580B3A03"/>
    <w:rsid w:val="580B5194"/>
    <w:rsid w:val="580B5BD0"/>
    <w:rsid w:val="580B5F93"/>
    <w:rsid w:val="580B61E2"/>
    <w:rsid w:val="580B6693"/>
    <w:rsid w:val="580C03E7"/>
    <w:rsid w:val="580C3793"/>
    <w:rsid w:val="580C3AB9"/>
    <w:rsid w:val="580C5867"/>
    <w:rsid w:val="580D0085"/>
    <w:rsid w:val="580D166F"/>
    <w:rsid w:val="580D1877"/>
    <w:rsid w:val="580D27C9"/>
    <w:rsid w:val="580D791A"/>
    <w:rsid w:val="580E0C29"/>
    <w:rsid w:val="580E15DF"/>
    <w:rsid w:val="580E24FF"/>
    <w:rsid w:val="580E5A83"/>
    <w:rsid w:val="580E7831"/>
    <w:rsid w:val="580F5357"/>
    <w:rsid w:val="580F6BAE"/>
    <w:rsid w:val="580F6C59"/>
    <w:rsid w:val="580F6D75"/>
    <w:rsid w:val="580F789A"/>
    <w:rsid w:val="581035A9"/>
    <w:rsid w:val="58105627"/>
    <w:rsid w:val="58106D66"/>
    <w:rsid w:val="58107721"/>
    <w:rsid w:val="58107F17"/>
    <w:rsid w:val="581110D0"/>
    <w:rsid w:val="58112E7E"/>
    <w:rsid w:val="5811500E"/>
    <w:rsid w:val="58116D34"/>
    <w:rsid w:val="5812169B"/>
    <w:rsid w:val="58121E00"/>
    <w:rsid w:val="58122B18"/>
    <w:rsid w:val="58124259"/>
    <w:rsid w:val="5813102B"/>
    <w:rsid w:val="5813187D"/>
    <w:rsid w:val="5813309A"/>
    <w:rsid w:val="58133ED3"/>
    <w:rsid w:val="58133FA8"/>
    <w:rsid w:val="58134E48"/>
    <w:rsid w:val="5813526D"/>
    <w:rsid w:val="581364AC"/>
    <w:rsid w:val="5813692C"/>
    <w:rsid w:val="58140DF3"/>
    <w:rsid w:val="58142320"/>
    <w:rsid w:val="5814296E"/>
    <w:rsid w:val="5814471C"/>
    <w:rsid w:val="58144935"/>
    <w:rsid w:val="58145212"/>
    <w:rsid w:val="58150255"/>
    <w:rsid w:val="58150BC0"/>
    <w:rsid w:val="58151502"/>
    <w:rsid w:val="58154094"/>
    <w:rsid w:val="5815647A"/>
    <w:rsid w:val="58156E12"/>
    <w:rsid w:val="58160494"/>
    <w:rsid w:val="58160E3E"/>
    <w:rsid w:val="58161499"/>
    <w:rsid w:val="581617A2"/>
    <w:rsid w:val="58162F85"/>
    <w:rsid w:val="58163183"/>
    <w:rsid w:val="5816406A"/>
    <w:rsid w:val="58164938"/>
    <w:rsid w:val="581666E6"/>
    <w:rsid w:val="58174B55"/>
    <w:rsid w:val="581754FA"/>
    <w:rsid w:val="58175BBA"/>
    <w:rsid w:val="581771F0"/>
    <w:rsid w:val="581806B0"/>
    <w:rsid w:val="5818245E"/>
    <w:rsid w:val="58185003"/>
    <w:rsid w:val="58186C95"/>
    <w:rsid w:val="58190CA6"/>
    <w:rsid w:val="58191433"/>
    <w:rsid w:val="581946E8"/>
    <w:rsid w:val="581948DD"/>
    <w:rsid w:val="581977B3"/>
    <w:rsid w:val="58197B19"/>
    <w:rsid w:val="581A072A"/>
    <w:rsid w:val="581A12AA"/>
    <w:rsid w:val="581A3E7B"/>
    <w:rsid w:val="581A6175"/>
    <w:rsid w:val="581A7F84"/>
    <w:rsid w:val="581B03F8"/>
    <w:rsid w:val="581B1F4E"/>
    <w:rsid w:val="581B530B"/>
    <w:rsid w:val="581B5AAA"/>
    <w:rsid w:val="581B73D3"/>
    <w:rsid w:val="581C286A"/>
    <w:rsid w:val="581C3EC1"/>
    <w:rsid w:val="581D132A"/>
    <w:rsid w:val="581D1822"/>
    <w:rsid w:val="581D2005"/>
    <w:rsid w:val="581D27F0"/>
    <w:rsid w:val="581D5CC6"/>
    <w:rsid w:val="581D73B1"/>
    <w:rsid w:val="581D7A74"/>
    <w:rsid w:val="581E030E"/>
    <w:rsid w:val="581E36CB"/>
    <w:rsid w:val="581F1A3E"/>
    <w:rsid w:val="581F250F"/>
    <w:rsid w:val="581F42A0"/>
    <w:rsid w:val="581F559B"/>
    <w:rsid w:val="581F70D7"/>
    <w:rsid w:val="581F74EB"/>
    <w:rsid w:val="58203E26"/>
    <w:rsid w:val="58207565"/>
    <w:rsid w:val="58212CD6"/>
    <w:rsid w:val="582146E8"/>
    <w:rsid w:val="582157B7"/>
    <w:rsid w:val="58215EFA"/>
    <w:rsid w:val="582162E8"/>
    <w:rsid w:val="582165AC"/>
    <w:rsid w:val="58217D95"/>
    <w:rsid w:val="582200B5"/>
    <w:rsid w:val="5822189F"/>
    <w:rsid w:val="58223CA7"/>
    <w:rsid w:val="58224D61"/>
    <w:rsid w:val="58226A99"/>
    <w:rsid w:val="58226E39"/>
    <w:rsid w:val="582340E5"/>
    <w:rsid w:val="5823749B"/>
    <w:rsid w:val="58237517"/>
    <w:rsid w:val="58242BB1"/>
    <w:rsid w:val="58243FD6"/>
    <w:rsid w:val="58247055"/>
    <w:rsid w:val="58247C3F"/>
    <w:rsid w:val="58252F41"/>
    <w:rsid w:val="58254B7B"/>
    <w:rsid w:val="58256929"/>
    <w:rsid w:val="582572BF"/>
    <w:rsid w:val="58257AFE"/>
    <w:rsid w:val="5826241E"/>
    <w:rsid w:val="58262DD6"/>
    <w:rsid w:val="58265137"/>
    <w:rsid w:val="582708F3"/>
    <w:rsid w:val="58270A49"/>
    <w:rsid w:val="58270C70"/>
    <w:rsid w:val="5827137E"/>
    <w:rsid w:val="582726A1"/>
    <w:rsid w:val="582738AE"/>
    <w:rsid w:val="5827444F"/>
    <w:rsid w:val="5827457B"/>
    <w:rsid w:val="58274FEF"/>
    <w:rsid w:val="582752F9"/>
    <w:rsid w:val="58280A89"/>
    <w:rsid w:val="5828647F"/>
    <w:rsid w:val="58286887"/>
    <w:rsid w:val="582901C7"/>
    <w:rsid w:val="58292157"/>
    <w:rsid w:val="5829221A"/>
    <w:rsid w:val="5829466B"/>
    <w:rsid w:val="5829580D"/>
    <w:rsid w:val="58296419"/>
    <w:rsid w:val="582966DC"/>
    <w:rsid w:val="582970FD"/>
    <w:rsid w:val="58297B6D"/>
    <w:rsid w:val="582A0D9F"/>
    <w:rsid w:val="582A3970"/>
    <w:rsid w:val="582A6D30"/>
    <w:rsid w:val="582B03E3"/>
    <w:rsid w:val="582B0B07"/>
    <w:rsid w:val="582B0CF8"/>
    <w:rsid w:val="582B2143"/>
    <w:rsid w:val="582B222F"/>
    <w:rsid w:val="582B3532"/>
    <w:rsid w:val="582B36B9"/>
    <w:rsid w:val="582B3FD8"/>
    <w:rsid w:val="582B57B9"/>
    <w:rsid w:val="582B5F72"/>
    <w:rsid w:val="582B6618"/>
    <w:rsid w:val="582C4029"/>
    <w:rsid w:val="582C6290"/>
    <w:rsid w:val="582C7CB7"/>
    <w:rsid w:val="582E04B0"/>
    <w:rsid w:val="582E1C82"/>
    <w:rsid w:val="582E207F"/>
    <w:rsid w:val="582E22F1"/>
    <w:rsid w:val="582E23E1"/>
    <w:rsid w:val="582E3475"/>
    <w:rsid w:val="582E38AA"/>
    <w:rsid w:val="582E57DE"/>
    <w:rsid w:val="582E7179"/>
    <w:rsid w:val="582F0447"/>
    <w:rsid w:val="582F1556"/>
    <w:rsid w:val="582F5EE5"/>
    <w:rsid w:val="582F64DC"/>
    <w:rsid w:val="582F7046"/>
    <w:rsid w:val="582F72E7"/>
    <w:rsid w:val="5830325A"/>
    <w:rsid w:val="58304C11"/>
    <w:rsid w:val="583059FA"/>
    <w:rsid w:val="583077A8"/>
    <w:rsid w:val="583077E2"/>
    <w:rsid w:val="58311772"/>
    <w:rsid w:val="583122F1"/>
    <w:rsid w:val="58312C07"/>
    <w:rsid w:val="58314E9A"/>
    <w:rsid w:val="583152CE"/>
    <w:rsid w:val="5832158A"/>
    <w:rsid w:val="583251B3"/>
    <w:rsid w:val="5833142C"/>
    <w:rsid w:val="583341D1"/>
    <w:rsid w:val="583345AB"/>
    <w:rsid w:val="583354EA"/>
    <w:rsid w:val="58337298"/>
    <w:rsid w:val="58344A22"/>
    <w:rsid w:val="58346163"/>
    <w:rsid w:val="583461CF"/>
    <w:rsid w:val="58346B6C"/>
    <w:rsid w:val="583475F3"/>
    <w:rsid w:val="58350705"/>
    <w:rsid w:val="58353010"/>
    <w:rsid w:val="583542C0"/>
    <w:rsid w:val="58354DBE"/>
    <w:rsid w:val="58356F2D"/>
    <w:rsid w:val="58360B36"/>
    <w:rsid w:val="583615F3"/>
    <w:rsid w:val="583628E4"/>
    <w:rsid w:val="58364D37"/>
    <w:rsid w:val="58365D87"/>
    <w:rsid w:val="58366D88"/>
    <w:rsid w:val="583707F7"/>
    <w:rsid w:val="58371F07"/>
    <w:rsid w:val="583733A3"/>
    <w:rsid w:val="5837687D"/>
    <w:rsid w:val="583770A1"/>
    <w:rsid w:val="5838153F"/>
    <w:rsid w:val="583818DB"/>
    <w:rsid w:val="58382B00"/>
    <w:rsid w:val="583837C2"/>
    <w:rsid w:val="583848AE"/>
    <w:rsid w:val="583905E1"/>
    <w:rsid w:val="583953AB"/>
    <w:rsid w:val="58395CD8"/>
    <w:rsid w:val="5839690B"/>
    <w:rsid w:val="5839697E"/>
    <w:rsid w:val="583971F9"/>
    <w:rsid w:val="58397404"/>
    <w:rsid w:val="583A0626"/>
    <w:rsid w:val="583A1FD3"/>
    <w:rsid w:val="583A2CB5"/>
    <w:rsid w:val="583A3465"/>
    <w:rsid w:val="583A5C13"/>
    <w:rsid w:val="583A6878"/>
    <w:rsid w:val="583A7050"/>
    <w:rsid w:val="583A74BC"/>
    <w:rsid w:val="583B0612"/>
    <w:rsid w:val="583B0A46"/>
    <w:rsid w:val="583B146D"/>
    <w:rsid w:val="583B5E9D"/>
    <w:rsid w:val="583B614D"/>
    <w:rsid w:val="583B7541"/>
    <w:rsid w:val="583B7EFB"/>
    <w:rsid w:val="583C439E"/>
    <w:rsid w:val="583C56F7"/>
    <w:rsid w:val="583C5D85"/>
    <w:rsid w:val="583C7535"/>
    <w:rsid w:val="583D0117"/>
    <w:rsid w:val="583D271E"/>
    <w:rsid w:val="583E1DE6"/>
    <w:rsid w:val="583E2BE0"/>
    <w:rsid w:val="583E2D6E"/>
    <w:rsid w:val="583E3D07"/>
    <w:rsid w:val="583E5481"/>
    <w:rsid w:val="583E5C0C"/>
    <w:rsid w:val="583F03D5"/>
    <w:rsid w:val="583F12E8"/>
    <w:rsid w:val="583F3265"/>
    <w:rsid w:val="583F5C3D"/>
    <w:rsid w:val="583F5FF7"/>
    <w:rsid w:val="583F79EB"/>
    <w:rsid w:val="58400505"/>
    <w:rsid w:val="58403763"/>
    <w:rsid w:val="58405387"/>
    <w:rsid w:val="58405B96"/>
    <w:rsid w:val="5841073B"/>
    <w:rsid w:val="584119B5"/>
    <w:rsid w:val="5841704F"/>
    <w:rsid w:val="58417C07"/>
    <w:rsid w:val="58421289"/>
    <w:rsid w:val="58421B8E"/>
    <w:rsid w:val="5842572D"/>
    <w:rsid w:val="584274DB"/>
    <w:rsid w:val="58433087"/>
    <w:rsid w:val="5844035B"/>
    <w:rsid w:val="584414A5"/>
    <w:rsid w:val="58443253"/>
    <w:rsid w:val="584468DB"/>
    <w:rsid w:val="58446D1C"/>
    <w:rsid w:val="58447AFB"/>
    <w:rsid w:val="58450234"/>
    <w:rsid w:val="58450578"/>
    <w:rsid w:val="58450D79"/>
    <w:rsid w:val="58450F24"/>
    <w:rsid w:val="58451EF2"/>
    <w:rsid w:val="584537A9"/>
    <w:rsid w:val="58453D06"/>
    <w:rsid w:val="58456349"/>
    <w:rsid w:val="584579B2"/>
    <w:rsid w:val="58457D88"/>
    <w:rsid w:val="58461F12"/>
    <w:rsid w:val="58464E8D"/>
    <w:rsid w:val="58465CDE"/>
    <w:rsid w:val="58466FCB"/>
    <w:rsid w:val="58470634"/>
    <w:rsid w:val="58471456"/>
    <w:rsid w:val="58472D43"/>
    <w:rsid w:val="58475DBA"/>
    <w:rsid w:val="584816FC"/>
    <w:rsid w:val="58482856"/>
    <w:rsid w:val="5848377C"/>
    <w:rsid w:val="58485A69"/>
    <w:rsid w:val="584872DE"/>
    <w:rsid w:val="58490869"/>
    <w:rsid w:val="58492617"/>
    <w:rsid w:val="5849279B"/>
    <w:rsid w:val="5849381E"/>
    <w:rsid w:val="58496ABB"/>
    <w:rsid w:val="584A2DE2"/>
    <w:rsid w:val="584A6390"/>
    <w:rsid w:val="584B2834"/>
    <w:rsid w:val="584B28B6"/>
    <w:rsid w:val="584B43EA"/>
    <w:rsid w:val="584B45E2"/>
    <w:rsid w:val="584B4E74"/>
    <w:rsid w:val="584B5A03"/>
    <w:rsid w:val="584B7ED1"/>
    <w:rsid w:val="584C0626"/>
    <w:rsid w:val="584C2108"/>
    <w:rsid w:val="584C37BF"/>
    <w:rsid w:val="584C3CCA"/>
    <w:rsid w:val="584C5771"/>
    <w:rsid w:val="584C587A"/>
    <w:rsid w:val="584C6310"/>
    <w:rsid w:val="584D06C0"/>
    <w:rsid w:val="584D65AC"/>
    <w:rsid w:val="584E2170"/>
    <w:rsid w:val="584E2BB2"/>
    <w:rsid w:val="584E5370"/>
    <w:rsid w:val="584E5E80"/>
    <w:rsid w:val="584E7888"/>
    <w:rsid w:val="584E7C2E"/>
    <w:rsid w:val="584F06C1"/>
    <w:rsid w:val="584F162A"/>
    <w:rsid w:val="584F242A"/>
    <w:rsid w:val="584F2D6B"/>
    <w:rsid w:val="584F5283"/>
    <w:rsid w:val="585028EB"/>
    <w:rsid w:val="585039A6"/>
    <w:rsid w:val="5850568B"/>
    <w:rsid w:val="58507E4A"/>
    <w:rsid w:val="58510FD2"/>
    <w:rsid w:val="585118B0"/>
    <w:rsid w:val="585133F9"/>
    <w:rsid w:val="58514B6E"/>
    <w:rsid w:val="58515970"/>
    <w:rsid w:val="58516B1B"/>
    <w:rsid w:val="585170DF"/>
    <w:rsid w:val="58520085"/>
    <w:rsid w:val="5852043D"/>
    <w:rsid w:val="5852064B"/>
    <w:rsid w:val="58520BEC"/>
    <w:rsid w:val="5852479B"/>
    <w:rsid w:val="58527FAB"/>
    <w:rsid w:val="58532B7C"/>
    <w:rsid w:val="58532E8F"/>
    <w:rsid w:val="58533496"/>
    <w:rsid w:val="58535244"/>
    <w:rsid w:val="5853762B"/>
    <w:rsid w:val="5853793A"/>
    <w:rsid w:val="58541988"/>
    <w:rsid w:val="585428CB"/>
    <w:rsid w:val="58545C37"/>
    <w:rsid w:val="585461D6"/>
    <w:rsid w:val="5854632D"/>
    <w:rsid w:val="5855006D"/>
    <w:rsid w:val="58550EA3"/>
    <w:rsid w:val="58550FBC"/>
    <w:rsid w:val="585520E5"/>
    <w:rsid w:val="58554413"/>
    <w:rsid w:val="585548A6"/>
    <w:rsid w:val="58555460"/>
    <w:rsid w:val="5855549C"/>
    <w:rsid w:val="58556E86"/>
    <w:rsid w:val="5855720E"/>
    <w:rsid w:val="585607EF"/>
    <w:rsid w:val="585610E3"/>
    <w:rsid w:val="585614FD"/>
    <w:rsid w:val="58562F86"/>
    <w:rsid w:val="58564472"/>
    <w:rsid w:val="58564D34"/>
    <w:rsid w:val="58567760"/>
    <w:rsid w:val="58570881"/>
    <w:rsid w:val="585711D8"/>
    <w:rsid w:val="5857454B"/>
    <w:rsid w:val="58580AAD"/>
    <w:rsid w:val="58586B05"/>
    <w:rsid w:val="58590649"/>
    <w:rsid w:val="58590BB5"/>
    <w:rsid w:val="58594513"/>
    <w:rsid w:val="585969EE"/>
    <w:rsid w:val="58597777"/>
    <w:rsid w:val="585A0885"/>
    <w:rsid w:val="585A2A77"/>
    <w:rsid w:val="585A3895"/>
    <w:rsid w:val="585A4825"/>
    <w:rsid w:val="585A59BA"/>
    <w:rsid w:val="585A65D3"/>
    <w:rsid w:val="585A7E7E"/>
    <w:rsid w:val="585B059D"/>
    <w:rsid w:val="585B279E"/>
    <w:rsid w:val="585B59E6"/>
    <w:rsid w:val="585B7BCD"/>
    <w:rsid w:val="585C075C"/>
    <w:rsid w:val="585C28A3"/>
    <w:rsid w:val="585C2F78"/>
    <w:rsid w:val="585C306A"/>
    <w:rsid w:val="585C3C2E"/>
    <w:rsid w:val="585C536F"/>
    <w:rsid w:val="585C67EF"/>
    <w:rsid w:val="585D1018"/>
    <w:rsid w:val="585D1775"/>
    <w:rsid w:val="585D2567"/>
    <w:rsid w:val="585D3A23"/>
    <w:rsid w:val="585D3F0C"/>
    <w:rsid w:val="585D4277"/>
    <w:rsid w:val="585D4315"/>
    <w:rsid w:val="585E160F"/>
    <w:rsid w:val="585E228F"/>
    <w:rsid w:val="585E2FE3"/>
    <w:rsid w:val="585E341B"/>
    <w:rsid w:val="585E654E"/>
    <w:rsid w:val="585E7DE9"/>
    <w:rsid w:val="585F008D"/>
    <w:rsid w:val="585F037B"/>
    <w:rsid w:val="585F111F"/>
    <w:rsid w:val="585F19BC"/>
    <w:rsid w:val="585F1E3B"/>
    <w:rsid w:val="585F3CF0"/>
    <w:rsid w:val="585F62DF"/>
    <w:rsid w:val="58600406"/>
    <w:rsid w:val="58601A53"/>
    <w:rsid w:val="58602DEB"/>
    <w:rsid w:val="58604AB4"/>
    <w:rsid w:val="58606524"/>
    <w:rsid w:val="58606AF0"/>
    <w:rsid w:val="58607961"/>
    <w:rsid w:val="58613E05"/>
    <w:rsid w:val="5861585B"/>
    <w:rsid w:val="58621B57"/>
    <w:rsid w:val="5862209F"/>
    <w:rsid w:val="586236D9"/>
    <w:rsid w:val="58624685"/>
    <w:rsid w:val="58627B7D"/>
    <w:rsid w:val="58630F30"/>
    <w:rsid w:val="58632671"/>
    <w:rsid w:val="586338A7"/>
    <w:rsid w:val="5863438A"/>
    <w:rsid w:val="58636176"/>
    <w:rsid w:val="58641DE4"/>
    <w:rsid w:val="58641F5A"/>
    <w:rsid w:val="586423C0"/>
    <w:rsid w:val="586438F5"/>
    <w:rsid w:val="586456A3"/>
    <w:rsid w:val="58647451"/>
    <w:rsid w:val="586475A6"/>
    <w:rsid w:val="5865392A"/>
    <w:rsid w:val="58654F91"/>
    <w:rsid w:val="58655DA3"/>
    <w:rsid w:val="58660B01"/>
    <w:rsid w:val="5866141B"/>
    <w:rsid w:val="586631C9"/>
    <w:rsid w:val="586635E2"/>
    <w:rsid w:val="5866766D"/>
    <w:rsid w:val="58670955"/>
    <w:rsid w:val="586757B9"/>
    <w:rsid w:val="58677F60"/>
    <w:rsid w:val="58686145"/>
    <w:rsid w:val="58692CBA"/>
    <w:rsid w:val="586A03F8"/>
    <w:rsid w:val="586A0E03"/>
    <w:rsid w:val="586B07E0"/>
    <w:rsid w:val="586B112A"/>
    <w:rsid w:val="586B2BD6"/>
    <w:rsid w:val="586B48E8"/>
    <w:rsid w:val="586B5580"/>
    <w:rsid w:val="586B5D39"/>
    <w:rsid w:val="586B6A32"/>
    <w:rsid w:val="586B6C99"/>
    <w:rsid w:val="586B7496"/>
    <w:rsid w:val="586C27AA"/>
    <w:rsid w:val="586C4558"/>
    <w:rsid w:val="586C6306"/>
    <w:rsid w:val="586C6A45"/>
    <w:rsid w:val="586D0050"/>
    <w:rsid w:val="586D09FC"/>
    <w:rsid w:val="586D1BD9"/>
    <w:rsid w:val="586D62C7"/>
    <w:rsid w:val="586D67FB"/>
    <w:rsid w:val="586E02D0"/>
    <w:rsid w:val="586E2D68"/>
    <w:rsid w:val="586E4554"/>
    <w:rsid w:val="586E6522"/>
    <w:rsid w:val="586E70A3"/>
    <w:rsid w:val="586E7784"/>
    <w:rsid w:val="586F0C14"/>
    <w:rsid w:val="586F37AB"/>
    <w:rsid w:val="586F74D3"/>
    <w:rsid w:val="58700069"/>
    <w:rsid w:val="587002F1"/>
    <w:rsid w:val="58701FDD"/>
    <w:rsid w:val="587020A4"/>
    <w:rsid w:val="58705377"/>
    <w:rsid w:val="58705DF6"/>
    <w:rsid w:val="58711B6E"/>
    <w:rsid w:val="587126B0"/>
    <w:rsid w:val="58713534"/>
    <w:rsid w:val="58713C37"/>
    <w:rsid w:val="58714C68"/>
    <w:rsid w:val="58716105"/>
    <w:rsid w:val="58720B4D"/>
    <w:rsid w:val="5872328E"/>
    <w:rsid w:val="58723F81"/>
    <w:rsid w:val="587249C4"/>
    <w:rsid w:val="58725E54"/>
    <w:rsid w:val="58726012"/>
    <w:rsid w:val="58727DC0"/>
    <w:rsid w:val="5873306D"/>
    <w:rsid w:val="587334B5"/>
    <w:rsid w:val="58733672"/>
    <w:rsid w:val="58733B38"/>
    <w:rsid w:val="58733C30"/>
    <w:rsid w:val="587360E8"/>
    <w:rsid w:val="58737694"/>
    <w:rsid w:val="58740EB0"/>
    <w:rsid w:val="5874165D"/>
    <w:rsid w:val="587475D4"/>
    <w:rsid w:val="587507D9"/>
    <w:rsid w:val="58751023"/>
    <w:rsid w:val="5875165E"/>
    <w:rsid w:val="58753345"/>
    <w:rsid w:val="5875340D"/>
    <w:rsid w:val="587547D2"/>
    <w:rsid w:val="58755581"/>
    <w:rsid w:val="58755F16"/>
    <w:rsid w:val="587578B0"/>
    <w:rsid w:val="587611F4"/>
    <w:rsid w:val="58763A2B"/>
    <w:rsid w:val="58767185"/>
    <w:rsid w:val="58770B2E"/>
    <w:rsid w:val="58773629"/>
    <w:rsid w:val="587753D7"/>
    <w:rsid w:val="58781133"/>
    <w:rsid w:val="5878114F"/>
    <w:rsid w:val="58781CC6"/>
    <w:rsid w:val="58781DA3"/>
    <w:rsid w:val="58782EFD"/>
    <w:rsid w:val="587873A1"/>
    <w:rsid w:val="58792631"/>
    <w:rsid w:val="58793156"/>
    <w:rsid w:val="587A0A23"/>
    <w:rsid w:val="587A4AA2"/>
    <w:rsid w:val="587A5C90"/>
    <w:rsid w:val="587A6C75"/>
    <w:rsid w:val="587A72D9"/>
    <w:rsid w:val="587A7E63"/>
    <w:rsid w:val="587B05A4"/>
    <w:rsid w:val="587B479B"/>
    <w:rsid w:val="587B51DF"/>
    <w:rsid w:val="587B5783"/>
    <w:rsid w:val="587C0C3F"/>
    <w:rsid w:val="587C1217"/>
    <w:rsid w:val="587C29ED"/>
    <w:rsid w:val="587C702D"/>
    <w:rsid w:val="587D0513"/>
    <w:rsid w:val="587D17A8"/>
    <w:rsid w:val="587D49B7"/>
    <w:rsid w:val="587D559A"/>
    <w:rsid w:val="587D6765"/>
    <w:rsid w:val="587D789B"/>
    <w:rsid w:val="587E3B4F"/>
    <w:rsid w:val="587E4221"/>
    <w:rsid w:val="587E5B38"/>
    <w:rsid w:val="587E6A0D"/>
    <w:rsid w:val="587E6A63"/>
    <w:rsid w:val="587F1F21"/>
    <w:rsid w:val="587F428B"/>
    <w:rsid w:val="587F4864"/>
    <w:rsid w:val="587F51E0"/>
    <w:rsid w:val="587F6D29"/>
    <w:rsid w:val="587F6E6C"/>
    <w:rsid w:val="58801DB1"/>
    <w:rsid w:val="58803ECD"/>
    <w:rsid w:val="588058FB"/>
    <w:rsid w:val="5880714E"/>
    <w:rsid w:val="588126DB"/>
    <w:rsid w:val="58813029"/>
    <w:rsid w:val="588144B9"/>
    <w:rsid w:val="58815E8B"/>
    <w:rsid w:val="58816D0C"/>
    <w:rsid w:val="58817556"/>
    <w:rsid w:val="588205ED"/>
    <w:rsid w:val="58820E79"/>
    <w:rsid w:val="588215F4"/>
    <w:rsid w:val="588231B0"/>
    <w:rsid w:val="588236DE"/>
    <w:rsid w:val="58823D7B"/>
    <w:rsid w:val="588241BB"/>
    <w:rsid w:val="58825B29"/>
    <w:rsid w:val="58825CA3"/>
    <w:rsid w:val="58827B66"/>
    <w:rsid w:val="5883051A"/>
    <w:rsid w:val="58831FCD"/>
    <w:rsid w:val="588333DA"/>
    <w:rsid w:val="58834547"/>
    <w:rsid w:val="5884292C"/>
    <w:rsid w:val="58845D45"/>
    <w:rsid w:val="5884755E"/>
    <w:rsid w:val="58847AF3"/>
    <w:rsid w:val="58847BBC"/>
    <w:rsid w:val="58851609"/>
    <w:rsid w:val="58851AA7"/>
    <w:rsid w:val="58852A1E"/>
    <w:rsid w:val="5886150C"/>
    <w:rsid w:val="58861913"/>
    <w:rsid w:val="5886355D"/>
    <w:rsid w:val="5886360C"/>
    <w:rsid w:val="5886561A"/>
    <w:rsid w:val="588668AD"/>
    <w:rsid w:val="58866E9B"/>
    <w:rsid w:val="588673C8"/>
    <w:rsid w:val="58871392"/>
    <w:rsid w:val="588734C8"/>
    <w:rsid w:val="588759AC"/>
    <w:rsid w:val="58875F3A"/>
    <w:rsid w:val="58877EFF"/>
    <w:rsid w:val="58883DA0"/>
    <w:rsid w:val="588875E4"/>
    <w:rsid w:val="58892C4B"/>
    <w:rsid w:val="58892F66"/>
    <w:rsid w:val="5889510A"/>
    <w:rsid w:val="588953DF"/>
    <w:rsid w:val="588966FF"/>
    <w:rsid w:val="58896EB8"/>
    <w:rsid w:val="588A0080"/>
    <w:rsid w:val="588A16DB"/>
    <w:rsid w:val="588A2FBF"/>
    <w:rsid w:val="588A355D"/>
    <w:rsid w:val="588A378D"/>
    <w:rsid w:val="588A3951"/>
    <w:rsid w:val="588A40DB"/>
    <w:rsid w:val="588A4D1C"/>
    <w:rsid w:val="588A5552"/>
    <w:rsid w:val="588A6D1D"/>
    <w:rsid w:val="588B0E82"/>
    <w:rsid w:val="588B1778"/>
    <w:rsid w:val="588B1FE0"/>
    <w:rsid w:val="588B22C9"/>
    <w:rsid w:val="588B5DFE"/>
    <w:rsid w:val="588B65C4"/>
    <w:rsid w:val="588B6CAC"/>
    <w:rsid w:val="588B70D4"/>
    <w:rsid w:val="588B79B0"/>
    <w:rsid w:val="588C054D"/>
    <w:rsid w:val="588C0756"/>
    <w:rsid w:val="588C15CC"/>
    <w:rsid w:val="588C1E1F"/>
    <w:rsid w:val="588C2EB7"/>
    <w:rsid w:val="588C4193"/>
    <w:rsid w:val="588C4B0F"/>
    <w:rsid w:val="588C55E3"/>
    <w:rsid w:val="588C69A8"/>
    <w:rsid w:val="588C6BBB"/>
    <w:rsid w:val="588C712B"/>
    <w:rsid w:val="588D3AC3"/>
    <w:rsid w:val="588E0972"/>
    <w:rsid w:val="588E2720"/>
    <w:rsid w:val="588E42B2"/>
    <w:rsid w:val="588E44CE"/>
    <w:rsid w:val="588F6E1D"/>
    <w:rsid w:val="5890055A"/>
    <w:rsid w:val="589028B3"/>
    <w:rsid w:val="589046EA"/>
    <w:rsid w:val="58904781"/>
    <w:rsid w:val="58904C8A"/>
    <w:rsid w:val="58906B0C"/>
    <w:rsid w:val="58907F12"/>
    <w:rsid w:val="589113DD"/>
    <w:rsid w:val="58913758"/>
    <w:rsid w:val="58913FAE"/>
    <w:rsid w:val="58913FBE"/>
    <w:rsid w:val="5891523E"/>
    <w:rsid w:val="589171BF"/>
    <w:rsid w:val="58920462"/>
    <w:rsid w:val="58921CAA"/>
    <w:rsid w:val="58922210"/>
    <w:rsid w:val="58923FB0"/>
    <w:rsid w:val="5892543E"/>
    <w:rsid w:val="589264C3"/>
    <w:rsid w:val="58931AE5"/>
    <w:rsid w:val="5893269F"/>
    <w:rsid w:val="5893510A"/>
    <w:rsid w:val="58937D37"/>
    <w:rsid w:val="58944A65"/>
    <w:rsid w:val="5894704C"/>
    <w:rsid w:val="58951D01"/>
    <w:rsid w:val="58952372"/>
    <w:rsid w:val="5895292F"/>
    <w:rsid w:val="5895585D"/>
    <w:rsid w:val="589562AC"/>
    <w:rsid w:val="58956445"/>
    <w:rsid w:val="58966556"/>
    <w:rsid w:val="58973611"/>
    <w:rsid w:val="5897524F"/>
    <w:rsid w:val="58975A79"/>
    <w:rsid w:val="58975B15"/>
    <w:rsid w:val="58976CEB"/>
    <w:rsid w:val="58977827"/>
    <w:rsid w:val="58977C0C"/>
    <w:rsid w:val="58977E20"/>
    <w:rsid w:val="589805EE"/>
    <w:rsid w:val="589812B0"/>
    <w:rsid w:val="589817D3"/>
    <w:rsid w:val="5898359F"/>
    <w:rsid w:val="5898534D"/>
    <w:rsid w:val="589870FB"/>
    <w:rsid w:val="58991A4C"/>
    <w:rsid w:val="589A10C5"/>
    <w:rsid w:val="589A2E73"/>
    <w:rsid w:val="589A35E3"/>
    <w:rsid w:val="589A3BD0"/>
    <w:rsid w:val="589A65F2"/>
    <w:rsid w:val="589A6E03"/>
    <w:rsid w:val="589A7317"/>
    <w:rsid w:val="589B5DFA"/>
    <w:rsid w:val="589C308F"/>
    <w:rsid w:val="589C4E3D"/>
    <w:rsid w:val="589C6BEB"/>
    <w:rsid w:val="589D0BB5"/>
    <w:rsid w:val="589D14F2"/>
    <w:rsid w:val="589D2551"/>
    <w:rsid w:val="589D2963"/>
    <w:rsid w:val="589D45C6"/>
    <w:rsid w:val="589D615E"/>
    <w:rsid w:val="589E1D6D"/>
    <w:rsid w:val="589E290C"/>
    <w:rsid w:val="589E2941"/>
    <w:rsid w:val="589E3797"/>
    <w:rsid w:val="589E39E1"/>
    <w:rsid w:val="589E6181"/>
    <w:rsid w:val="589E720F"/>
    <w:rsid w:val="589E7841"/>
    <w:rsid w:val="589F0489"/>
    <w:rsid w:val="589F1F17"/>
    <w:rsid w:val="589F1F98"/>
    <w:rsid w:val="589F492D"/>
    <w:rsid w:val="589F5E1A"/>
    <w:rsid w:val="589F65B2"/>
    <w:rsid w:val="589F6A32"/>
    <w:rsid w:val="58A03640"/>
    <w:rsid w:val="58A03E85"/>
    <w:rsid w:val="58A04049"/>
    <w:rsid w:val="58A04985"/>
    <w:rsid w:val="58A066ED"/>
    <w:rsid w:val="58A072B3"/>
    <w:rsid w:val="58A07A42"/>
    <w:rsid w:val="58A107EE"/>
    <w:rsid w:val="58A10FB2"/>
    <w:rsid w:val="58A129CB"/>
    <w:rsid w:val="58A13AA3"/>
    <w:rsid w:val="58A14202"/>
    <w:rsid w:val="58A175BF"/>
    <w:rsid w:val="58A17D50"/>
    <w:rsid w:val="58A22362"/>
    <w:rsid w:val="58A24F33"/>
    <w:rsid w:val="58A25F92"/>
    <w:rsid w:val="58A261CC"/>
    <w:rsid w:val="58A27BEF"/>
    <w:rsid w:val="58A27F7A"/>
    <w:rsid w:val="58A31F79"/>
    <w:rsid w:val="58A3441E"/>
    <w:rsid w:val="58A36161"/>
    <w:rsid w:val="58A363C3"/>
    <w:rsid w:val="58A40196"/>
    <w:rsid w:val="58A4166F"/>
    <w:rsid w:val="58A41F44"/>
    <w:rsid w:val="58A437E5"/>
    <w:rsid w:val="58A43F3E"/>
    <w:rsid w:val="58A539A7"/>
    <w:rsid w:val="58A57A8B"/>
    <w:rsid w:val="58A61818"/>
    <w:rsid w:val="58A6310A"/>
    <w:rsid w:val="58A64066"/>
    <w:rsid w:val="58A65CBC"/>
    <w:rsid w:val="58A67A6A"/>
    <w:rsid w:val="58A70AC4"/>
    <w:rsid w:val="58A71284"/>
    <w:rsid w:val="58A837E2"/>
    <w:rsid w:val="58A87664"/>
    <w:rsid w:val="58A91308"/>
    <w:rsid w:val="58A92235"/>
    <w:rsid w:val="58A94E84"/>
    <w:rsid w:val="58A957AC"/>
    <w:rsid w:val="58A9755A"/>
    <w:rsid w:val="58AA13B0"/>
    <w:rsid w:val="58AA327A"/>
    <w:rsid w:val="58AA36C5"/>
    <w:rsid w:val="58AA6296"/>
    <w:rsid w:val="58AB0DF7"/>
    <w:rsid w:val="58AB0F00"/>
    <w:rsid w:val="58AB32D2"/>
    <w:rsid w:val="58AB42E3"/>
    <w:rsid w:val="58AB5080"/>
    <w:rsid w:val="58AB6B34"/>
    <w:rsid w:val="58AB73F1"/>
    <w:rsid w:val="58AB7726"/>
    <w:rsid w:val="58AC0673"/>
    <w:rsid w:val="58AC2BA6"/>
    <w:rsid w:val="58AC3A02"/>
    <w:rsid w:val="58AC4E81"/>
    <w:rsid w:val="58AC5FE5"/>
    <w:rsid w:val="58AD0DF8"/>
    <w:rsid w:val="58AD2046"/>
    <w:rsid w:val="58AE1375"/>
    <w:rsid w:val="58AE30A1"/>
    <w:rsid w:val="58AE3B36"/>
    <w:rsid w:val="58AE4B70"/>
    <w:rsid w:val="58AE54BF"/>
    <w:rsid w:val="58AF60A7"/>
    <w:rsid w:val="58B008E9"/>
    <w:rsid w:val="58B03366"/>
    <w:rsid w:val="58B04375"/>
    <w:rsid w:val="58B04D05"/>
    <w:rsid w:val="58B06B3A"/>
    <w:rsid w:val="58B06F6A"/>
    <w:rsid w:val="58B07834"/>
    <w:rsid w:val="58B10670"/>
    <w:rsid w:val="58B10C67"/>
    <w:rsid w:val="58B13598"/>
    <w:rsid w:val="58B1513D"/>
    <w:rsid w:val="58B167EE"/>
    <w:rsid w:val="58B16FFE"/>
    <w:rsid w:val="58B20BDD"/>
    <w:rsid w:val="58B21E57"/>
    <w:rsid w:val="58B24661"/>
    <w:rsid w:val="58B2555A"/>
    <w:rsid w:val="58B2640F"/>
    <w:rsid w:val="58B2658F"/>
    <w:rsid w:val="58B27AAA"/>
    <w:rsid w:val="58B31855"/>
    <w:rsid w:val="58B31A8B"/>
    <w:rsid w:val="58B31E4C"/>
    <w:rsid w:val="58B32187"/>
    <w:rsid w:val="58B33F35"/>
    <w:rsid w:val="58B35164"/>
    <w:rsid w:val="58B35FDF"/>
    <w:rsid w:val="58B37FCA"/>
    <w:rsid w:val="58B40D70"/>
    <w:rsid w:val="58B425AA"/>
    <w:rsid w:val="58B42629"/>
    <w:rsid w:val="58B42ACF"/>
    <w:rsid w:val="58B546FE"/>
    <w:rsid w:val="58B54D54"/>
    <w:rsid w:val="58B552F0"/>
    <w:rsid w:val="58B55EFF"/>
    <w:rsid w:val="58B56FEB"/>
    <w:rsid w:val="58B61C68"/>
    <w:rsid w:val="58B62A15"/>
    <w:rsid w:val="58B63F65"/>
    <w:rsid w:val="58B6516E"/>
    <w:rsid w:val="58B65828"/>
    <w:rsid w:val="58B71C77"/>
    <w:rsid w:val="58B73A25"/>
    <w:rsid w:val="58B75831"/>
    <w:rsid w:val="58B760D2"/>
    <w:rsid w:val="58B76395"/>
    <w:rsid w:val="58B77EC9"/>
    <w:rsid w:val="58B802DF"/>
    <w:rsid w:val="58B8154B"/>
    <w:rsid w:val="58B82940"/>
    <w:rsid w:val="58B852B5"/>
    <w:rsid w:val="58B86690"/>
    <w:rsid w:val="58B86827"/>
    <w:rsid w:val="58B87159"/>
    <w:rsid w:val="58B8779D"/>
    <w:rsid w:val="58B9329D"/>
    <w:rsid w:val="58B93D89"/>
    <w:rsid w:val="58B948D1"/>
    <w:rsid w:val="58B94946"/>
    <w:rsid w:val="58B94C39"/>
    <w:rsid w:val="58B959EF"/>
    <w:rsid w:val="58B96941"/>
    <w:rsid w:val="58B9727E"/>
    <w:rsid w:val="58BA1767"/>
    <w:rsid w:val="58BA1AC6"/>
    <w:rsid w:val="58BA31BA"/>
    <w:rsid w:val="58BA3515"/>
    <w:rsid w:val="58BA3B70"/>
    <w:rsid w:val="58BA4839"/>
    <w:rsid w:val="58BA59F2"/>
    <w:rsid w:val="58BA69B2"/>
    <w:rsid w:val="58BA7875"/>
    <w:rsid w:val="58BB022F"/>
    <w:rsid w:val="58BB10EA"/>
    <w:rsid w:val="58BB580F"/>
    <w:rsid w:val="58BB5F11"/>
    <w:rsid w:val="58BB6136"/>
    <w:rsid w:val="58BB65E0"/>
    <w:rsid w:val="58BB72D1"/>
    <w:rsid w:val="58BC06AB"/>
    <w:rsid w:val="58BC103B"/>
    <w:rsid w:val="58BC1051"/>
    <w:rsid w:val="58BC28DC"/>
    <w:rsid w:val="58BC2ED3"/>
    <w:rsid w:val="58BC3C32"/>
    <w:rsid w:val="58BC6966"/>
    <w:rsid w:val="58BC6BF2"/>
    <w:rsid w:val="58BD1B3B"/>
    <w:rsid w:val="58BD2AA6"/>
    <w:rsid w:val="58BD377C"/>
    <w:rsid w:val="58BD4DB3"/>
    <w:rsid w:val="58BD6B62"/>
    <w:rsid w:val="58BE2977"/>
    <w:rsid w:val="58BE2FCB"/>
    <w:rsid w:val="58BE3005"/>
    <w:rsid w:val="58BF0B2C"/>
    <w:rsid w:val="58BF2323"/>
    <w:rsid w:val="58BF28C3"/>
    <w:rsid w:val="58BF28DA"/>
    <w:rsid w:val="58BF6D7E"/>
    <w:rsid w:val="58C06842"/>
    <w:rsid w:val="58C06E06"/>
    <w:rsid w:val="58C12AF6"/>
    <w:rsid w:val="58C14000"/>
    <w:rsid w:val="58C148A4"/>
    <w:rsid w:val="58C15804"/>
    <w:rsid w:val="58C16652"/>
    <w:rsid w:val="58C1750E"/>
    <w:rsid w:val="58C223CA"/>
    <w:rsid w:val="58C23C13"/>
    <w:rsid w:val="58C2451D"/>
    <w:rsid w:val="58C24BD6"/>
    <w:rsid w:val="58C24F15"/>
    <w:rsid w:val="58C300D0"/>
    <w:rsid w:val="58C32349"/>
    <w:rsid w:val="58C3686E"/>
    <w:rsid w:val="58C37522"/>
    <w:rsid w:val="58C425E6"/>
    <w:rsid w:val="58C4371A"/>
    <w:rsid w:val="58C44394"/>
    <w:rsid w:val="58C47953"/>
    <w:rsid w:val="58C47EF0"/>
    <w:rsid w:val="58C52737"/>
    <w:rsid w:val="58C52E9E"/>
    <w:rsid w:val="58C6010C"/>
    <w:rsid w:val="58C60C2E"/>
    <w:rsid w:val="58C612BA"/>
    <w:rsid w:val="58C61EBA"/>
    <w:rsid w:val="58C61EBD"/>
    <w:rsid w:val="58C6432E"/>
    <w:rsid w:val="58C67F77"/>
    <w:rsid w:val="58C71B7A"/>
    <w:rsid w:val="58C72BED"/>
    <w:rsid w:val="58C730AB"/>
    <w:rsid w:val="58C757BE"/>
    <w:rsid w:val="58C779E0"/>
    <w:rsid w:val="58C84242"/>
    <w:rsid w:val="58C844B5"/>
    <w:rsid w:val="58C85C32"/>
    <w:rsid w:val="58C900DE"/>
    <w:rsid w:val="58C90439"/>
    <w:rsid w:val="58C93758"/>
    <w:rsid w:val="58CA3861"/>
    <w:rsid w:val="58CA794A"/>
    <w:rsid w:val="58CB2979"/>
    <w:rsid w:val="58CB3C93"/>
    <w:rsid w:val="58CB413F"/>
    <w:rsid w:val="58CB6310"/>
    <w:rsid w:val="58CB6622"/>
    <w:rsid w:val="58CB6F6F"/>
    <w:rsid w:val="58CB74D0"/>
    <w:rsid w:val="58CB7C42"/>
    <w:rsid w:val="58CC4595"/>
    <w:rsid w:val="58CD36E0"/>
    <w:rsid w:val="58CD434A"/>
    <w:rsid w:val="58CD4FF7"/>
    <w:rsid w:val="58CE005B"/>
    <w:rsid w:val="58CE0D6F"/>
    <w:rsid w:val="58CE266F"/>
    <w:rsid w:val="58CE3B67"/>
    <w:rsid w:val="58CE6FC1"/>
    <w:rsid w:val="58CF0EC3"/>
    <w:rsid w:val="58CF4E67"/>
    <w:rsid w:val="58CF5213"/>
    <w:rsid w:val="58D00F8B"/>
    <w:rsid w:val="58D02549"/>
    <w:rsid w:val="58D0277D"/>
    <w:rsid w:val="58D02D39"/>
    <w:rsid w:val="58D06745"/>
    <w:rsid w:val="58D07C3F"/>
    <w:rsid w:val="58D11755"/>
    <w:rsid w:val="58D128E8"/>
    <w:rsid w:val="58D1566C"/>
    <w:rsid w:val="58D15D63"/>
    <w:rsid w:val="58D173B3"/>
    <w:rsid w:val="58D17568"/>
    <w:rsid w:val="58D17A90"/>
    <w:rsid w:val="58D2085F"/>
    <w:rsid w:val="58D20C61"/>
    <w:rsid w:val="58D228D1"/>
    <w:rsid w:val="58D24016"/>
    <w:rsid w:val="58D24AEA"/>
    <w:rsid w:val="58D26AB1"/>
    <w:rsid w:val="58D345D7"/>
    <w:rsid w:val="58D36385"/>
    <w:rsid w:val="58D40EA9"/>
    <w:rsid w:val="58D414EA"/>
    <w:rsid w:val="58D42829"/>
    <w:rsid w:val="58D4408A"/>
    <w:rsid w:val="58D45739"/>
    <w:rsid w:val="58D46606"/>
    <w:rsid w:val="58D47663"/>
    <w:rsid w:val="58D520FD"/>
    <w:rsid w:val="58D52318"/>
    <w:rsid w:val="58D529FB"/>
    <w:rsid w:val="58D5317F"/>
    <w:rsid w:val="58D53917"/>
    <w:rsid w:val="58D565A1"/>
    <w:rsid w:val="58D57DC2"/>
    <w:rsid w:val="58D62464"/>
    <w:rsid w:val="58D65280"/>
    <w:rsid w:val="58D65CD9"/>
    <w:rsid w:val="58D66099"/>
    <w:rsid w:val="58D72319"/>
    <w:rsid w:val="58D726E2"/>
    <w:rsid w:val="58D740C7"/>
    <w:rsid w:val="58D743F5"/>
    <w:rsid w:val="58D757B9"/>
    <w:rsid w:val="58D75E75"/>
    <w:rsid w:val="58D7704E"/>
    <w:rsid w:val="58D77C23"/>
    <w:rsid w:val="58D82F61"/>
    <w:rsid w:val="58D83A3D"/>
    <w:rsid w:val="58D91795"/>
    <w:rsid w:val="58D96F28"/>
    <w:rsid w:val="58DA1014"/>
    <w:rsid w:val="58DA1063"/>
    <w:rsid w:val="58DA54DA"/>
    <w:rsid w:val="58DA5965"/>
    <w:rsid w:val="58DA6DE9"/>
    <w:rsid w:val="58DA7713"/>
    <w:rsid w:val="58DB24F3"/>
    <w:rsid w:val="58DB272B"/>
    <w:rsid w:val="58DB39EC"/>
    <w:rsid w:val="58DB5992"/>
    <w:rsid w:val="58DB73AF"/>
    <w:rsid w:val="58DC2572"/>
    <w:rsid w:val="58DC2F9B"/>
    <w:rsid w:val="58DC3E49"/>
    <w:rsid w:val="58DC7267"/>
    <w:rsid w:val="58DC7930"/>
    <w:rsid w:val="58DD05CF"/>
    <w:rsid w:val="58DD0FB2"/>
    <w:rsid w:val="58DD1C00"/>
    <w:rsid w:val="58DD31EC"/>
    <w:rsid w:val="58DD5B18"/>
    <w:rsid w:val="58DE0E74"/>
    <w:rsid w:val="58DE3013"/>
    <w:rsid w:val="58DE3DCC"/>
    <w:rsid w:val="58DE5456"/>
    <w:rsid w:val="58DE5EB3"/>
    <w:rsid w:val="58DE747F"/>
    <w:rsid w:val="58DE7B3D"/>
    <w:rsid w:val="58DF2AB7"/>
    <w:rsid w:val="58DF2B76"/>
    <w:rsid w:val="58DF37A3"/>
    <w:rsid w:val="58DF3D3F"/>
    <w:rsid w:val="58DF3D9A"/>
    <w:rsid w:val="58DF4D2A"/>
    <w:rsid w:val="58E0068D"/>
    <w:rsid w:val="58E00F99"/>
    <w:rsid w:val="58E01304"/>
    <w:rsid w:val="58E02A3F"/>
    <w:rsid w:val="58E04A8C"/>
    <w:rsid w:val="58E052CF"/>
    <w:rsid w:val="58E07749"/>
    <w:rsid w:val="58E10AA2"/>
    <w:rsid w:val="58E10C84"/>
    <w:rsid w:val="58E10D95"/>
    <w:rsid w:val="58E10F36"/>
    <w:rsid w:val="58E141BA"/>
    <w:rsid w:val="58E14988"/>
    <w:rsid w:val="58E16365"/>
    <w:rsid w:val="58E1665D"/>
    <w:rsid w:val="58E16CF4"/>
    <w:rsid w:val="58E22BBA"/>
    <w:rsid w:val="58E23E3C"/>
    <w:rsid w:val="58E25CD4"/>
    <w:rsid w:val="58E273F8"/>
    <w:rsid w:val="58E30CBE"/>
    <w:rsid w:val="58E31D64"/>
    <w:rsid w:val="58E32A6C"/>
    <w:rsid w:val="58E3481A"/>
    <w:rsid w:val="58E35184"/>
    <w:rsid w:val="58E36A84"/>
    <w:rsid w:val="58E36D9E"/>
    <w:rsid w:val="58E40592"/>
    <w:rsid w:val="58E41BF7"/>
    <w:rsid w:val="58E42630"/>
    <w:rsid w:val="58E43F29"/>
    <w:rsid w:val="58E460AB"/>
    <w:rsid w:val="58E46791"/>
    <w:rsid w:val="58E467E4"/>
    <w:rsid w:val="58E4695E"/>
    <w:rsid w:val="58E56A80"/>
    <w:rsid w:val="58E578B7"/>
    <w:rsid w:val="58E60D47"/>
    <w:rsid w:val="58E60E12"/>
    <w:rsid w:val="58E617C2"/>
    <w:rsid w:val="58E628F6"/>
    <w:rsid w:val="58E62B79"/>
    <w:rsid w:val="58E6430A"/>
    <w:rsid w:val="58E660B8"/>
    <w:rsid w:val="58E66C06"/>
    <w:rsid w:val="58E67606"/>
    <w:rsid w:val="58E721D7"/>
    <w:rsid w:val="58E7363B"/>
    <w:rsid w:val="58E74DA8"/>
    <w:rsid w:val="58E81E30"/>
    <w:rsid w:val="58E862D4"/>
    <w:rsid w:val="58E86856"/>
    <w:rsid w:val="58E93DFA"/>
    <w:rsid w:val="58E953DC"/>
    <w:rsid w:val="58E95BA9"/>
    <w:rsid w:val="58E971B2"/>
    <w:rsid w:val="58E97957"/>
    <w:rsid w:val="58EA0B59"/>
    <w:rsid w:val="58EA0FB6"/>
    <w:rsid w:val="58EA10DA"/>
    <w:rsid w:val="58EA204C"/>
    <w:rsid w:val="58EA4316"/>
    <w:rsid w:val="58EA7B42"/>
    <w:rsid w:val="58EA7CFB"/>
    <w:rsid w:val="58EB1921"/>
    <w:rsid w:val="58EB2CD9"/>
    <w:rsid w:val="58EB36CF"/>
    <w:rsid w:val="58EB6464"/>
    <w:rsid w:val="58EC21ED"/>
    <w:rsid w:val="58EC25C9"/>
    <w:rsid w:val="58EC3478"/>
    <w:rsid w:val="58EC3877"/>
    <w:rsid w:val="58EC468B"/>
    <w:rsid w:val="58EC5431"/>
    <w:rsid w:val="58EC6DAF"/>
    <w:rsid w:val="58ED2977"/>
    <w:rsid w:val="58ED38EB"/>
    <w:rsid w:val="58ED42D3"/>
    <w:rsid w:val="58ED52CF"/>
    <w:rsid w:val="58ED5C75"/>
    <w:rsid w:val="58ED6710"/>
    <w:rsid w:val="58ED7447"/>
    <w:rsid w:val="58ED7D97"/>
    <w:rsid w:val="58EE31BF"/>
    <w:rsid w:val="58EE364B"/>
    <w:rsid w:val="58EE3C97"/>
    <w:rsid w:val="58EE3E4C"/>
    <w:rsid w:val="58EE486F"/>
    <w:rsid w:val="58EF0B7A"/>
    <w:rsid w:val="58EF1411"/>
    <w:rsid w:val="58EF353A"/>
    <w:rsid w:val="58EF4EA2"/>
    <w:rsid w:val="58EF7663"/>
    <w:rsid w:val="58F00CE5"/>
    <w:rsid w:val="58F05189"/>
    <w:rsid w:val="58F05D4C"/>
    <w:rsid w:val="58F069E3"/>
    <w:rsid w:val="58F070CC"/>
    <w:rsid w:val="58F11C6E"/>
    <w:rsid w:val="58F15E5A"/>
    <w:rsid w:val="58F20EA8"/>
    <w:rsid w:val="58F22CAF"/>
    <w:rsid w:val="58F2337B"/>
    <w:rsid w:val="58F23D48"/>
    <w:rsid w:val="58F24A5D"/>
    <w:rsid w:val="58F27D76"/>
    <w:rsid w:val="58F307D5"/>
    <w:rsid w:val="58F31AEC"/>
    <w:rsid w:val="58F31C0A"/>
    <w:rsid w:val="58F32A85"/>
    <w:rsid w:val="58F36EF8"/>
    <w:rsid w:val="58F41004"/>
    <w:rsid w:val="58F41BBE"/>
    <w:rsid w:val="58F41BF4"/>
    <w:rsid w:val="58F4319D"/>
    <w:rsid w:val="58F44C79"/>
    <w:rsid w:val="58F44E3D"/>
    <w:rsid w:val="58F509F1"/>
    <w:rsid w:val="58F5162C"/>
    <w:rsid w:val="58F5181A"/>
    <w:rsid w:val="58F5279F"/>
    <w:rsid w:val="58F5454D"/>
    <w:rsid w:val="58F570AB"/>
    <w:rsid w:val="58F61B8C"/>
    <w:rsid w:val="58F61CCC"/>
    <w:rsid w:val="58F63137"/>
    <w:rsid w:val="58F632BA"/>
    <w:rsid w:val="58F65AFF"/>
    <w:rsid w:val="58F66BD1"/>
    <w:rsid w:val="58F70E56"/>
    <w:rsid w:val="58F72073"/>
    <w:rsid w:val="58F73615"/>
    <w:rsid w:val="58F73C36"/>
    <w:rsid w:val="58F73E70"/>
    <w:rsid w:val="58F900BE"/>
    <w:rsid w:val="58F928DB"/>
    <w:rsid w:val="58F9403E"/>
    <w:rsid w:val="58F95F64"/>
    <w:rsid w:val="58F979C4"/>
    <w:rsid w:val="58FA10A3"/>
    <w:rsid w:val="58FA1B64"/>
    <w:rsid w:val="58FA20FB"/>
    <w:rsid w:val="58FA528A"/>
    <w:rsid w:val="58FA63D4"/>
    <w:rsid w:val="58FA68A0"/>
    <w:rsid w:val="58FA6F0C"/>
    <w:rsid w:val="58FA7BF1"/>
    <w:rsid w:val="58FB1323"/>
    <w:rsid w:val="58FB178C"/>
    <w:rsid w:val="58FB3640"/>
    <w:rsid w:val="58FB4E5D"/>
    <w:rsid w:val="58FB7FCD"/>
    <w:rsid w:val="58FC00C0"/>
    <w:rsid w:val="58FC13A4"/>
    <w:rsid w:val="58FC1D80"/>
    <w:rsid w:val="58FC3B2E"/>
    <w:rsid w:val="58FC4BF5"/>
    <w:rsid w:val="58FC58DC"/>
    <w:rsid w:val="58FD3402"/>
    <w:rsid w:val="58FD43FD"/>
    <w:rsid w:val="58FD587D"/>
    <w:rsid w:val="58FD5ACB"/>
    <w:rsid w:val="58FD62BE"/>
    <w:rsid w:val="58FD7D40"/>
    <w:rsid w:val="58FE11DE"/>
    <w:rsid w:val="58FE1654"/>
    <w:rsid w:val="58FE19C4"/>
    <w:rsid w:val="58FE4EFB"/>
    <w:rsid w:val="58FE5A4E"/>
    <w:rsid w:val="58FE65EC"/>
    <w:rsid w:val="58FE78A6"/>
    <w:rsid w:val="58FE79CA"/>
    <w:rsid w:val="58FF093D"/>
    <w:rsid w:val="58FF1CC6"/>
    <w:rsid w:val="58FF2B2A"/>
    <w:rsid w:val="58FF2B83"/>
    <w:rsid w:val="58FF33FE"/>
    <w:rsid w:val="58FF4074"/>
    <w:rsid w:val="58FF53CC"/>
    <w:rsid w:val="58FF717A"/>
    <w:rsid w:val="590044BF"/>
    <w:rsid w:val="59006218"/>
    <w:rsid w:val="59012EF2"/>
    <w:rsid w:val="59012F8D"/>
    <w:rsid w:val="5901420E"/>
    <w:rsid w:val="5903019B"/>
    <w:rsid w:val="59032905"/>
    <w:rsid w:val="59032E40"/>
    <w:rsid w:val="5903310E"/>
    <w:rsid w:val="59033D78"/>
    <w:rsid w:val="59036C6A"/>
    <w:rsid w:val="590405BF"/>
    <w:rsid w:val="590429E2"/>
    <w:rsid w:val="5904324B"/>
    <w:rsid w:val="590433A3"/>
    <w:rsid w:val="5904431A"/>
    <w:rsid w:val="59044FCA"/>
    <w:rsid w:val="590454E8"/>
    <w:rsid w:val="590461B0"/>
    <w:rsid w:val="59050C34"/>
    <w:rsid w:val="59060509"/>
    <w:rsid w:val="590617C1"/>
    <w:rsid w:val="590649AC"/>
    <w:rsid w:val="59064AA9"/>
    <w:rsid w:val="59066A61"/>
    <w:rsid w:val="59070080"/>
    <w:rsid w:val="59071037"/>
    <w:rsid w:val="5907490E"/>
    <w:rsid w:val="59076E99"/>
    <w:rsid w:val="59080725"/>
    <w:rsid w:val="590824D3"/>
    <w:rsid w:val="59084281"/>
    <w:rsid w:val="59090807"/>
    <w:rsid w:val="59091DA7"/>
    <w:rsid w:val="590972B9"/>
    <w:rsid w:val="59097FF9"/>
    <w:rsid w:val="590A0142"/>
    <w:rsid w:val="590A23AA"/>
    <w:rsid w:val="590A50FA"/>
    <w:rsid w:val="590A6D78"/>
    <w:rsid w:val="590A6F16"/>
    <w:rsid w:val="590B057A"/>
    <w:rsid w:val="590B19EC"/>
    <w:rsid w:val="590B1F73"/>
    <w:rsid w:val="590B1FC3"/>
    <w:rsid w:val="590B3D71"/>
    <w:rsid w:val="590B401A"/>
    <w:rsid w:val="590B5B1F"/>
    <w:rsid w:val="590B68F5"/>
    <w:rsid w:val="590B6931"/>
    <w:rsid w:val="590B7E91"/>
    <w:rsid w:val="590C1515"/>
    <w:rsid w:val="590C1FE3"/>
    <w:rsid w:val="590C2033"/>
    <w:rsid w:val="590C39F3"/>
    <w:rsid w:val="590C3E66"/>
    <w:rsid w:val="590C3E75"/>
    <w:rsid w:val="590C445D"/>
    <w:rsid w:val="590C4F16"/>
    <w:rsid w:val="590C4F28"/>
    <w:rsid w:val="590C7AD7"/>
    <w:rsid w:val="590D0BCF"/>
    <w:rsid w:val="590D11B6"/>
    <w:rsid w:val="590D17D2"/>
    <w:rsid w:val="590D4585"/>
    <w:rsid w:val="590D4A54"/>
    <w:rsid w:val="590D743B"/>
    <w:rsid w:val="590D7AE9"/>
    <w:rsid w:val="590E08CD"/>
    <w:rsid w:val="590E294D"/>
    <w:rsid w:val="590E560F"/>
    <w:rsid w:val="590E56BE"/>
    <w:rsid w:val="590E5CC9"/>
    <w:rsid w:val="590E7575"/>
    <w:rsid w:val="590F13E3"/>
    <w:rsid w:val="590F1AB3"/>
    <w:rsid w:val="590F29F7"/>
    <w:rsid w:val="590F5B0B"/>
    <w:rsid w:val="591006A9"/>
    <w:rsid w:val="59100CE7"/>
    <w:rsid w:val="59100F74"/>
    <w:rsid w:val="59102A3D"/>
    <w:rsid w:val="59103135"/>
    <w:rsid w:val="591049A4"/>
    <w:rsid w:val="59105934"/>
    <w:rsid w:val="591075D9"/>
    <w:rsid w:val="59112587"/>
    <w:rsid w:val="59113119"/>
    <w:rsid w:val="591170B2"/>
    <w:rsid w:val="591205DC"/>
    <w:rsid w:val="59123351"/>
    <w:rsid w:val="59123710"/>
    <w:rsid w:val="59125193"/>
    <w:rsid w:val="59126EAD"/>
    <w:rsid w:val="59133316"/>
    <w:rsid w:val="59133694"/>
    <w:rsid w:val="59133BFF"/>
    <w:rsid w:val="591342FE"/>
    <w:rsid w:val="5914114E"/>
    <w:rsid w:val="59142A73"/>
    <w:rsid w:val="59145232"/>
    <w:rsid w:val="59146EAD"/>
    <w:rsid w:val="59154784"/>
    <w:rsid w:val="59155906"/>
    <w:rsid w:val="59156E44"/>
    <w:rsid w:val="5915728A"/>
    <w:rsid w:val="59162E41"/>
    <w:rsid w:val="59165302"/>
    <w:rsid w:val="59170968"/>
    <w:rsid w:val="59172716"/>
    <w:rsid w:val="59172746"/>
    <w:rsid w:val="59173D50"/>
    <w:rsid w:val="59174297"/>
    <w:rsid w:val="591744C4"/>
    <w:rsid w:val="59175A34"/>
    <w:rsid w:val="59176A07"/>
    <w:rsid w:val="59176B3B"/>
    <w:rsid w:val="591816AC"/>
    <w:rsid w:val="59183BD6"/>
    <w:rsid w:val="591846FB"/>
    <w:rsid w:val="59184AF5"/>
    <w:rsid w:val="59184C1C"/>
    <w:rsid w:val="591863AE"/>
    <w:rsid w:val="5918648F"/>
    <w:rsid w:val="59190F0B"/>
    <w:rsid w:val="5919648E"/>
    <w:rsid w:val="59196736"/>
    <w:rsid w:val="59197C75"/>
    <w:rsid w:val="591A2206"/>
    <w:rsid w:val="591A2837"/>
    <w:rsid w:val="591A2BA2"/>
    <w:rsid w:val="591A395F"/>
    <w:rsid w:val="591A3FB4"/>
    <w:rsid w:val="591A5806"/>
    <w:rsid w:val="591B0458"/>
    <w:rsid w:val="591B096B"/>
    <w:rsid w:val="591B14AD"/>
    <w:rsid w:val="591B1C8E"/>
    <w:rsid w:val="591B5D03"/>
    <w:rsid w:val="591B7209"/>
    <w:rsid w:val="591B75C2"/>
    <w:rsid w:val="591B7986"/>
    <w:rsid w:val="591B7D84"/>
    <w:rsid w:val="591C1ADA"/>
    <w:rsid w:val="591C2853"/>
    <w:rsid w:val="591C28AF"/>
    <w:rsid w:val="591C41D0"/>
    <w:rsid w:val="591C5F35"/>
    <w:rsid w:val="591C5F7E"/>
    <w:rsid w:val="591D2082"/>
    <w:rsid w:val="591D4E77"/>
    <w:rsid w:val="591D5ED4"/>
    <w:rsid w:val="591D7EBC"/>
    <w:rsid w:val="591E2AE5"/>
    <w:rsid w:val="591E31FF"/>
    <w:rsid w:val="591E3AA4"/>
    <w:rsid w:val="591E5852"/>
    <w:rsid w:val="591E7C30"/>
    <w:rsid w:val="591E7CE6"/>
    <w:rsid w:val="591F15CA"/>
    <w:rsid w:val="591F24B6"/>
    <w:rsid w:val="591F4E37"/>
    <w:rsid w:val="5920011F"/>
    <w:rsid w:val="592018CA"/>
    <w:rsid w:val="59205A6E"/>
    <w:rsid w:val="5920647F"/>
    <w:rsid w:val="592117E6"/>
    <w:rsid w:val="59212E5C"/>
    <w:rsid w:val="59213594"/>
    <w:rsid w:val="59214F86"/>
    <w:rsid w:val="59215342"/>
    <w:rsid w:val="59222412"/>
    <w:rsid w:val="59223C84"/>
    <w:rsid w:val="59224C88"/>
    <w:rsid w:val="59227859"/>
    <w:rsid w:val="592320CE"/>
    <w:rsid w:val="5923215E"/>
    <w:rsid w:val="592328CD"/>
    <w:rsid w:val="59232E69"/>
    <w:rsid w:val="59235F02"/>
    <w:rsid w:val="59242D9C"/>
    <w:rsid w:val="5925171A"/>
    <w:rsid w:val="59253085"/>
    <w:rsid w:val="59257A04"/>
    <w:rsid w:val="59260BAB"/>
    <w:rsid w:val="59262959"/>
    <w:rsid w:val="59264BC4"/>
    <w:rsid w:val="59265E21"/>
    <w:rsid w:val="59266DFD"/>
    <w:rsid w:val="5927308C"/>
    <w:rsid w:val="59273CA0"/>
    <w:rsid w:val="59274B3C"/>
    <w:rsid w:val="5927766A"/>
    <w:rsid w:val="592801D5"/>
    <w:rsid w:val="59281BE0"/>
    <w:rsid w:val="59281C45"/>
    <w:rsid w:val="59282B75"/>
    <w:rsid w:val="59283411"/>
    <w:rsid w:val="59284923"/>
    <w:rsid w:val="592866D1"/>
    <w:rsid w:val="592941F7"/>
    <w:rsid w:val="5929575A"/>
    <w:rsid w:val="59297174"/>
    <w:rsid w:val="592A069B"/>
    <w:rsid w:val="592A09BF"/>
    <w:rsid w:val="592A134B"/>
    <w:rsid w:val="592A2449"/>
    <w:rsid w:val="592A5FEB"/>
    <w:rsid w:val="592B4413"/>
    <w:rsid w:val="592B61C1"/>
    <w:rsid w:val="592B63CF"/>
    <w:rsid w:val="592B747B"/>
    <w:rsid w:val="592B7F6F"/>
    <w:rsid w:val="592C0B61"/>
    <w:rsid w:val="592C29C8"/>
    <w:rsid w:val="592C34DC"/>
    <w:rsid w:val="592C7611"/>
    <w:rsid w:val="592D018B"/>
    <w:rsid w:val="592D2647"/>
    <w:rsid w:val="592D4279"/>
    <w:rsid w:val="592D496C"/>
    <w:rsid w:val="592E180D"/>
    <w:rsid w:val="592E332A"/>
    <w:rsid w:val="592E3529"/>
    <w:rsid w:val="592E4A84"/>
    <w:rsid w:val="592F1066"/>
    <w:rsid w:val="592F16E4"/>
    <w:rsid w:val="592F5CB1"/>
    <w:rsid w:val="592F633A"/>
    <w:rsid w:val="592F7292"/>
    <w:rsid w:val="592F7A5F"/>
    <w:rsid w:val="5930071B"/>
    <w:rsid w:val="59301E0F"/>
    <w:rsid w:val="593037D7"/>
    <w:rsid w:val="59303996"/>
    <w:rsid w:val="59305585"/>
    <w:rsid w:val="593058FE"/>
    <w:rsid w:val="593065F3"/>
    <w:rsid w:val="593117AB"/>
    <w:rsid w:val="59313FD1"/>
    <w:rsid w:val="59314FEE"/>
    <w:rsid w:val="59315571"/>
    <w:rsid w:val="59315576"/>
    <w:rsid w:val="593212FE"/>
    <w:rsid w:val="593220AD"/>
    <w:rsid w:val="593257A1"/>
    <w:rsid w:val="5932703B"/>
    <w:rsid w:val="5932734D"/>
    <w:rsid w:val="5932754F"/>
    <w:rsid w:val="593307DD"/>
    <w:rsid w:val="5933263A"/>
    <w:rsid w:val="59335C0C"/>
    <w:rsid w:val="5933709C"/>
    <w:rsid w:val="59337BDA"/>
    <w:rsid w:val="5934151A"/>
    <w:rsid w:val="5934220A"/>
    <w:rsid w:val="59342805"/>
    <w:rsid w:val="593432C8"/>
    <w:rsid w:val="593439E9"/>
    <w:rsid w:val="59344DC7"/>
    <w:rsid w:val="59345076"/>
    <w:rsid w:val="59351DC0"/>
    <w:rsid w:val="59352B9C"/>
    <w:rsid w:val="59353FBE"/>
    <w:rsid w:val="5935418A"/>
    <w:rsid w:val="5935488A"/>
    <w:rsid w:val="59356297"/>
    <w:rsid w:val="5935723F"/>
    <w:rsid w:val="59357316"/>
    <w:rsid w:val="59357D2F"/>
    <w:rsid w:val="5936115A"/>
    <w:rsid w:val="593612B9"/>
    <w:rsid w:val="59362D4C"/>
    <w:rsid w:val="593649F7"/>
    <w:rsid w:val="59367040"/>
    <w:rsid w:val="593705EE"/>
    <w:rsid w:val="59372AA4"/>
    <w:rsid w:val="59374B66"/>
    <w:rsid w:val="593757BC"/>
    <w:rsid w:val="59375A1D"/>
    <w:rsid w:val="5937715E"/>
    <w:rsid w:val="5938022D"/>
    <w:rsid w:val="59381A7E"/>
    <w:rsid w:val="59382505"/>
    <w:rsid w:val="59383C44"/>
    <w:rsid w:val="59385DB3"/>
    <w:rsid w:val="593863AA"/>
    <w:rsid w:val="59387C36"/>
    <w:rsid w:val="593908DE"/>
    <w:rsid w:val="59396B30"/>
    <w:rsid w:val="59397EDF"/>
    <w:rsid w:val="593A2391"/>
    <w:rsid w:val="593A2F8F"/>
    <w:rsid w:val="593A439E"/>
    <w:rsid w:val="593A5ADF"/>
    <w:rsid w:val="593A78CE"/>
    <w:rsid w:val="593B1F07"/>
    <w:rsid w:val="593B3565"/>
    <w:rsid w:val="593C03CE"/>
    <w:rsid w:val="593C03FF"/>
    <w:rsid w:val="593C41BB"/>
    <w:rsid w:val="593C42A8"/>
    <w:rsid w:val="593C6736"/>
    <w:rsid w:val="593D2CB0"/>
    <w:rsid w:val="593D4A70"/>
    <w:rsid w:val="593D51A1"/>
    <w:rsid w:val="593D5457"/>
    <w:rsid w:val="593D5B1A"/>
    <w:rsid w:val="593D612D"/>
    <w:rsid w:val="593D630C"/>
    <w:rsid w:val="593D711D"/>
    <w:rsid w:val="593E2434"/>
    <w:rsid w:val="593E3137"/>
    <w:rsid w:val="593E4146"/>
    <w:rsid w:val="593E58F0"/>
    <w:rsid w:val="593E5EF4"/>
    <w:rsid w:val="593E74E0"/>
    <w:rsid w:val="593E7CA2"/>
    <w:rsid w:val="593F1288"/>
    <w:rsid w:val="593F1DBC"/>
    <w:rsid w:val="593F1F50"/>
    <w:rsid w:val="593F3A1A"/>
    <w:rsid w:val="593F46D4"/>
    <w:rsid w:val="593F5547"/>
    <w:rsid w:val="593F56AC"/>
    <w:rsid w:val="593F5D74"/>
    <w:rsid w:val="593F6EA1"/>
    <w:rsid w:val="59401C6C"/>
    <w:rsid w:val="59402397"/>
    <w:rsid w:val="59402D02"/>
    <w:rsid w:val="59403C6E"/>
    <w:rsid w:val="59407EBE"/>
    <w:rsid w:val="59411541"/>
    <w:rsid w:val="59411A24"/>
    <w:rsid w:val="59412DE1"/>
    <w:rsid w:val="59412F16"/>
    <w:rsid w:val="594131B9"/>
    <w:rsid w:val="5941592B"/>
    <w:rsid w:val="59417793"/>
    <w:rsid w:val="59424045"/>
    <w:rsid w:val="59426606"/>
    <w:rsid w:val="5943175D"/>
    <w:rsid w:val="5943350B"/>
    <w:rsid w:val="59433854"/>
    <w:rsid w:val="59433D91"/>
    <w:rsid w:val="594352B9"/>
    <w:rsid w:val="59437E22"/>
    <w:rsid w:val="59440021"/>
    <w:rsid w:val="59441031"/>
    <w:rsid w:val="59443908"/>
    <w:rsid w:val="594505D2"/>
    <w:rsid w:val="59451E18"/>
    <w:rsid w:val="5945244A"/>
    <w:rsid w:val="594548AE"/>
    <w:rsid w:val="594554D5"/>
    <w:rsid w:val="5945589A"/>
    <w:rsid w:val="59461845"/>
    <w:rsid w:val="59464561"/>
    <w:rsid w:val="59464DA9"/>
    <w:rsid w:val="5946528D"/>
    <w:rsid w:val="59466C53"/>
    <w:rsid w:val="59467978"/>
    <w:rsid w:val="594700E3"/>
    <w:rsid w:val="5947124D"/>
    <w:rsid w:val="59472AF3"/>
    <w:rsid w:val="59473573"/>
    <w:rsid w:val="59475512"/>
    <w:rsid w:val="594828CF"/>
    <w:rsid w:val="59484FC5"/>
    <w:rsid w:val="59487EB2"/>
    <w:rsid w:val="59491BBB"/>
    <w:rsid w:val="59491DE8"/>
    <w:rsid w:val="59491F95"/>
    <w:rsid w:val="59492A03"/>
    <w:rsid w:val="594A221A"/>
    <w:rsid w:val="594A2AEB"/>
    <w:rsid w:val="594A3E93"/>
    <w:rsid w:val="594A4899"/>
    <w:rsid w:val="594A55D4"/>
    <w:rsid w:val="594A6647"/>
    <w:rsid w:val="594B2C03"/>
    <w:rsid w:val="594B4906"/>
    <w:rsid w:val="594B58F4"/>
    <w:rsid w:val="594B649D"/>
    <w:rsid w:val="594C0007"/>
    <w:rsid w:val="594C1A33"/>
    <w:rsid w:val="594C3147"/>
    <w:rsid w:val="594C6863"/>
    <w:rsid w:val="594D2DC3"/>
    <w:rsid w:val="594E10CA"/>
    <w:rsid w:val="594E222C"/>
    <w:rsid w:val="594E2814"/>
    <w:rsid w:val="594E379E"/>
    <w:rsid w:val="594E37F8"/>
    <w:rsid w:val="594E39B9"/>
    <w:rsid w:val="594E3CE1"/>
    <w:rsid w:val="594E53E5"/>
    <w:rsid w:val="594F1EAF"/>
    <w:rsid w:val="594F3C5E"/>
    <w:rsid w:val="594F433C"/>
    <w:rsid w:val="594F4645"/>
    <w:rsid w:val="59501373"/>
    <w:rsid w:val="59502526"/>
    <w:rsid w:val="59502855"/>
    <w:rsid w:val="59503014"/>
    <w:rsid w:val="595046FA"/>
    <w:rsid w:val="59504E4A"/>
    <w:rsid w:val="59505C28"/>
    <w:rsid w:val="595079D6"/>
    <w:rsid w:val="59507D05"/>
    <w:rsid w:val="59511195"/>
    <w:rsid w:val="5951181E"/>
    <w:rsid w:val="59511B73"/>
    <w:rsid w:val="59512D8A"/>
    <w:rsid w:val="59513FBD"/>
    <w:rsid w:val="5952110E"/>
    <w:rsid w:val="5952374E"/>
    <w:rsid w:val="5952400F"/>
    <w:rsid w:val="59527BF2"/>
    <w:rsid w:val="59534B16"/>
    <w:rsid w:val="59536896"/>
    <w:rsid w:val="595369C1"/>
    <w:rsid w:val="59537DCE"/>
    <w:rsid w:val="59542857"/>
    <w:rsid w:val="5954396A"/>
    <w:rsid w:val="59544FB5"/>
    <w:rsid w:val="5954561D"/>
    <w:rsid w:val="59545718"/>
    <w:rsid w:val="595506A2"/>
    <w:rsid w:val="5955323E"/>
    <w:rsid w:val="59553A28"/>
    <w:rsid w:val="59553B5E"/>
    <w:rsid w:val="59554FEC"/>
    <w:rsid w:val="595607E3"/>
    <w:rsid w:val="59561490"/>
    <w:rsid w:val="59562432"/>
    <w:rsid w:val="595713EF"/>
    <w:rsid w:val="59574FE2"/>
    <w:rsid w:val="59575208"/>
    <w:rsid w:val="59576FB6"/>
    <w:rsid w:val="59577BD8"/>
    <w:rsid w:val="59585445"/>
    <w:rsid w:val="59586497"/>
    <w:rsid w:val="59590F80"/>
    <w:rsid w:val="59591292"/>
    <w:rsid w:val="595924F8"/>
    <w:rsid w:val="59592D2E"/>
    <w:rsid w:val="59594620"/>
    <w:rsid w:val="59594ADC"/>
    <w:rsid w:val="5959698D"/>
    <w:rsid w:val="5959767E"/>
    <w:rsid w:val="59597927"/>
    <w:rsid w:val="595A2602"/>
    <w:rsid w:val="595A3223"/>
    <w:rsid w:val="595A7C56"/>
    <w:rsid w:val="595B0854"/>
    <w:rsid w:val="595B4CF8"/>
    <w:rsid w:val="595B6AA6"/>
    <w:rsid w:val="595B76B4"/>
    <w:rsid w:val="595C1523"/>
    <w:rsid w:val="595C37BE"/>
    <w:rsid w:val="595C45CC"/>
    <w:rsid w:val="595C56A7"/>
    <w:rsid w:val="595C56C4"/>
    <w:rsid w:val="595C637A"/>
    <w:rsid w:val="595C7DF4"/>
    <w:rsid w:val="595D0313"/>
    <w:rsid w:val="595D0E79"/>
    <w:rsid w:val="595D14DC"/>
    <w:rsid w:val="595D32DA"/>
    <w:rsid w:val="595D34F5"/>
    <w:rsid w:val="595D546C"/>
    <w:rsid w:val="595D7451"/>
    <w:rsid w:val="595E0345"/>
    <w:rsid w:val="595E4EDA"/>
    <w:rsid w:val="595E6284"/>
    <w:rsid w:val="595E6596"/>
    <w:rsid w:val="595E728C"/>
    <w:rsid w:val="595E74AC"/>
    <w:rsid w:val="595F1045"/>
    <w:rsid w:val="595F2EC7"/>
    <w:rsid w:val="595F3988"/>
    <w:rsid w:val="595F5340"/>
    <w:rsid w:val="5960163C"/>
    <w:rsid w:val="59602D03"/>
    <w:rsid w:val="59603907"/>
    <w:rsid w:val="59603AB5"/>
    <w:rsid w:val="596040BD"/>
    <w:rsid w:val="596040D5"/>
    <w:rsid w:val="5960561F"/>
    <w:rsid w:val="596060B9"/>
    <w:rsid w:val="596077FA"/>
    <w:rsid w:val="59610256"/>
    <w:rsid w:val="59611BE3"/>
    <w:rsid w:val="59613562"/>
    <w:rsid w:val="5961385B"/>
    <w:rsid w:val="59613991"/>
    <w:rsid w:val="596174F5"/>
    <w:rsid w:val="59617E35"/>
    <w:rsid w:val="59617F77"/>
    <w:rsid w:val="596223F0"/>
    <w:rsid w:val="59622821"/>
    <w:rsid w:val="596272F3"/>
    <w:rsid w:val="59630196"/>
    <w:rsid w:val="5963340F"/>
    <w:rsid w:val="59633BAD"/>
    <w:rsid w:val="59635888"/>
    <w:rsid w:val="59635B05"/>
    <w:rsid w:val="59636479"/>
    <w:rsid w:val="59640793"/>
    <w:rsid w:val="59641B83"/>
    <w:rsid w:val="5964217A"/>
    <w:rsid w:val="59644834"/>
    <w:rsid w:val="59644A3A"/>
    <w:rsid w:val="5964760B"/>
    <w:rsid w:val="596508EF"/>
    <w:rsid w:val="596516D3"/>
    <w:rsid w:val="596521DC"/>
    <w:rsid w:val="59653481"/>
    <w:rsid w:val="59655FA4"/>
    <w:rsid w:val="596573C2"/>
    <w:rsid w:val="59657925"/>
    <w:rsid w:val="59660EE6"/>
    <w:rsid w:val="59661F2B"/>
    <w:rsid w:val="5966263D"/>
    <w:rsid w:val="5966544B"/>
    <w:rsid w:val="596671F9"/>
    <w:rsid w:val="59671AD4"/>
    <w:rsid w:val="596733BB"/>
    <w:rsid w:val="59680905"/>
    <w:rsid w:val="596811C3"/>
    <w:rsid w:val="59681324"/>
    <w:rsid w:val="59682EF9"/>
    <w:rsid w:val="59684D1F"/>
    <w:rsid w:val="59687D31"/>
    <w:rsid w:val="596908AC"/>
    <w:rsid w:val="59691B39"/>
    <w:rsid w:val="59691FED"/>
    <w:rsid w:val="596926C2"/>
    <w:rsid w:val="596A0579"/>
    <w:rsid w:val="596A0A97"/>
    <w:rsid w:val="596A1D3C"/>
    <w:rsid w:val="596A3A82"/>
    <w:rsid w:val="596A4728"/>
    <w:rsid w:val="596A4945"/>
    <w:rsid w:val="596A5151"/>
    <w:rsid w:val="596A58FA"/>
    <w:rsid w:val="596A6CE9"/>
    <w:rsid w:val="596B3395"/>
    <w:rsid w:val="596B480F"/>
    <w:rsid w:val="596B560C"/>
    <w:rsid w:val="596B6C35"/>
    <w:rsid w:val="596C0E3E"/>
    <w:rsid w:val="596C1821"/>
    <w:rsid w:val="596C23A1"/>
    <w:rsid w:val="596C2A61"/>
    <w:rsid w:val="596C5D9D"/>
    <w:rsid w:val="596C74DE"/>
    <w:rsid w:val="596D0588"/>
    <w:rsid w:val="596D1DFE"/>
    <w:rsid w:val="596D24B9"/>
    <w:rsid w:val="596D4A2C"/>
    <w:rsid w:val="596D67DA"/>
    <w:rsid w:val="596E2E2D"/>
    <w:rsid w:val="596E7083"/>
    <w:rsid w:val="596F12C9"/>
    <w:rsid w:val="596F235C"/>
    <w:rsid w:val="596F2552"/>
    <w:rsid w:val="596F423B"/>
    <w:rsid w:val="596F4300"/>
    <w:rsid w:val="596F471E"/>
    <w:rsid w:val="596F5E5F"/>
    <w:rsid w:val="59700C85"/>
    <w:rsid w:val="5970262C"/>
    <w:rsid w:val="597049D0"/>
    <w:rsid w:val="59704E92"/>
    <w:rsid w:val="59705BAE"/>
    <w:rsid w:val="59710078"/>
    <w:rsid w:val="597102E2"/>
    <w:rsid w:val="59710611"/>
    <w:rsid w:val="5971077F"/>
    <w:rsid w:val="59710BD4"/>
    <w:rsid w:val="5971361E"/>
    <w:rsid w:val="59715F35"/>
    <w:rsid w:val="5972012C"/>
    <w:rsid w:val="59720FEC"/>
    <w:rsid w:val="59722042"/>
    <w:rsid w:val="59723DF0"/>
    <w:rsid w:val="59726C6D"/>
    <w:rsid w:val="5973025B"/>
    <w:rsid w:val="597307C2"/>
    <w:rsid w:val="59730A21"/>
    <w:rsid w:val="5973309F"/>
    <w:rsid w:val="597333E9"/>
    <w:rsid w:val="59735024"/>
    <w:rsid w:val="59735C70"/>
    <w:rsid w:val="59736F48"/>
    <w:rsid w:val="59737050"/>
    <w:rsid w:val="59737A9B"/>
    <w:rsid w:val="597402F8"/>
    <w:rsid w:val="59741916"/>
    <w:rsid w:val="59741C41"/>
    <w:rsid w:val="597459BF"/>
    <w:rsid w:val="59750590"/>
    <w:rsid w:val="59750A96"/>
    <w:rsid w:val="59750DB1"/>
    <w:rsid w:val="5975743C"/>
    <w:rsid w:val="59762F6D"/>
    <w:rsid w:val="597633C7"/>
    <w:rsid w:val="597638E0"/>
    <w:rsid w:val="5976568E"/>
    <w:rsid w:val="597658A2"/>
    <w:rsid w:val="59767D0B"/>
    <w:rsid w:val="59771406"/>
    <w:rsid w:val="59771CC0"/>
    <w:rsid w:val="59772EB0"/>
    <w:rsid w:val="597731B4"/>
    <w:rsid w:val="59774F39"/>
    <w:rsid w:val="59775A81"/>
    <w:rsid w:val="597769C7"/>
    <w:rsid w:val="5978001E"/>
    <w:rsid w:val="597856D8"/>
    <w:rsid w:val="59786F11"/>
    <w:rsid w:val="59791DD3"/>
    <w:rsid w:val="597933D0"/>
    <w:rsid w:val="5979517E"/>
    <w:rsid w:val="59796150"/>
    <w:rsid w:val="59796F2C"/>
    <w:rsid w:val="597A0C6C"/>
    <w:rsid w:val="597A1CDB"/>
    <w:rsid w:val="597A2F72"/>
    <w:rsid w:val="597A321A"/>
    <w:rsid w:val="597A4A53"/>
    <w:rsid w:val="597A5C58"/>
    <w:rsid w:val="597A5F5D"/>
    <w:rsid w:val="597B0EF6"/>
    <w:rsid w:val="597B2CA5"/>
    <w:rsid w:val="597B2CC1"/>
    <w:rsid w:val="597B3F2E"/>
    <w:rsid w:val="597B40A3"/>
    <w:rsid w:val="597B512F"/>
    <w:rsid w:val="597C16EE"/>
    <w:rsid w:val="597C2FEA"/>
    <w:rsid w:val="597C5892"/>
    <w:rsid w:val="597C5E8F"/>
    <w:rsid w:val="597C6A1D"/>
    <w:rsid w:val="597D1BF4"/>
    <w:rsid w:val="597D1F72"/>
    <w:rsid w:val="597D327D"/>
    <w:rsid w:val="597D3CD1"/>
    <w:rsid w:val="597D454E"/>
    <w:rsid w:val="597E12C3"/>
    <w:rsid w:val="597E2795"/>
    <w:rsid w:val="597E2D83"/>
    <w:rsid w:val="597E6094"/>
    <w:rsid w:val="597E73D8"/>
    <w:rsid w:val="597F4213"/>
    <w:rsid w:val="597F5299"/>
    <w:rsid w:val="597F6DA6"/>
    <w:rsid w:val="597F6EE3"/>
    <w:rsid w:val="598000B4"/>
    <w:rsid w:val="598045CC"/>
    <w:rsid w:val="598056A3"/>
    <w:rsid w:val="59810274"/>
    <w:rsid w:val="59814033"/>
    <w:rsid w:val="5981496A"/>
    <w:rsid w:val="59815163"/>
    <w:rsid w:val="59815DE1"/>
    <w:rsid w:val="59821704"/>
    <w:rsid w:val="59825894"/>
    <w:rsid w:val="59825C7A"/>
    <w:rsid w:val="59827FC3"/>
    <w:rsid w:val="59832B94"/>
    <w:rsid w:val="5983372A"/>
    <w:rsid w:val="59835FFD"/>
    <w:rsid w:val="59837C58"/>
    <w:rsid w:val="598454B4"/>
    <w:rsid w:val="59845882"/>
    <w:rsid w:val="5985147F"/>
    <w:rsid w:val="59851D75"/>
    <w:rsid w:val="59851D96"/>
    <w:rsid w:val="59853338"/>
    <w:rsid w:val="59853B23"/>
    <w:rsid w:val="598558D1"/>
    <w:rsid w:val="59856687"/>
    <w:rsid w:val="59860BF1"/>
    <w:rsid w:val="598614C8"/>
    <w:rsid w:val="59861515"/>
    <w:rsid w:val="59861649"/>
    <w:rsid w:val="598633F7"/>
    <w:rsid w:val="59867BF3"/>
    <w:rsid w:val="598729A5"/>
    <w:rsid w:val="59872D96"/>
    <w:rsid w:val="59875576"/>
    <w:rsid w:val="59875E61"/>
    <w:rsid w:val="598760E6"/>
    <w:rsid w:val="598767F9"/>
    <w:rsid w:val="5987789B"/>
    <w:rsid w:val="598800D0"/>
    <w:rsid w:val="59883613"/>
    <w:rsid w:val="59883E35"/>
    <w:rsid w:val="598853C1"/>
    <w:rsid w:val="59886E35"/>
    <w:rsid w:val="59890190"/>
    <w:rsid w:val="59890834"/>
    <w:rsid w:val="598952C5"/>
    <w:rsid w:val="598976A2"/>
    <w:rsid w:val="598A113A"/>
    <w:rsid w:val="598A299B"/>
    <w:rsid w:val="598A2EE8"/>
    <w:rsid w:val="598A4522"/>
    <w:rsid w:val="598A77FC"/>
    <w:rsid w:val="598B0D30"/>
    <w:rsid w:val="598B14EE"/>
    <w:rsid w:val="598B6C60"/>
    <w:rsid w:val="598B6C97"/>
    <w:rsid w:val="598B7322"/>
    <w:rsid w:val="598C088F"/>
    <w:rsid w:val="598C3104"/>
    <w:rsid w:val="598C3EB5"/>
    <w:rsid w:val="598C4CD1"/>
    <w:rsid w:val="598C5387"/>
    <w:rsid w:val="598C5A03"/>
    <w:rsid w:val="598D0473"/>
    <w:rsid w:val="598D0C2A"/>
    <w:rsid w:val="598D2358"/>
    <w:rsid w:val="598D29D8"/>
    <w:rsid w:val="598D31CC"/>
    <w:rsid w:val="598D3F0A"/>
    <w:rsid w:val="598D4659"/>
    <w:rsid w:val="598E26B8"/>
    <w:rsid w:val="598E2878"/>
    <w:rsid w:val="598E2EF7"/>
    <w:rsid w:val="598E476E"/>
    <w:rsid w:val="598E5607"/>
    <w:rsid w:val="598E5973"/>
    <w:rsid w:val="598E5E30"/>
    <w:rsid w:val="598F04FE"/>
    <w:rsid w:val="598F09E8"/>
    <w:rsid w:val="598F27A1"/>
    <w:rsid w:val="598F34DA"/>
    <w:rsid w:val="598F49A2"/>
    <w:rsid w:val="598F4E68"/>
    <w:rsid w:val="598F6750"/>
    <w:rsid w:val="59901B05"/>
    <w:rsid w:val="59901C4F"/>
    <w:rsid w:val="599042AB"/>
    <w:rsid w:val="59905198"/>
    <w:rsid w:val="5991071A"/>
    <w:rsid w:val="59911AC0"/>
    <w:rsid w:val="59912270"/>
    <w:rsid w:val="599124C8"/>
    <w:rsid w:val="599140C8"/>
    <w:rsid w:val="59914276"/>
    <w:rsid w:val="59916651"/>
    <w:rsid w:val="5992097D"/>
    <w:rsid w:val="59920DF9"/>
    <w:rsid w:val="59923099"/>
    <w:rsid w:val="59923CB0"/>
    <w:rsid w:val="59924CB6"/>
    <w:rsid w:val="59926240"/>
    <w:rsid w:val="59926906"/>
    <w:rsid w:val="599315A9"/>
    <w:rsid w:val="59931BA0"/>
    <w:rsid w:val="59933CA5"/>
    <w:rsid w:val="59934492"/>
    <w:rsid w:val="59936DC8"/>
    <w:rsid w:val="59942DF4"/>
    <w:rsid w:val="59943771"/>
    <w:rsid w:val="59943ABD"/>
    <w:rsid w:val="59943D66"/>
    <w:rsid w:val="59944019"/>
    <w:rsid w:val="59945B14"/>
    <w:rsid w:val="5994681B"/>
    <w:rsid w:val="59953B09"/>
    <w:rsid w:val="599553D3"/>
    <w:rsid w:val="59956439"/>
    <w:rsid w:val="59960A74"/>
    <w:rsid w:val="599610E6"/>
    <w:rsid w:val="5996123D"/>
    <w:rsid w:val="599614F9"/>
    <w:rsid w:val="59961A9A"/>
    <w:rsid w:val="599649A3"/>
    <w:rsid w:val="59965D30"/>
    <w:rsid w:val="599678C9"/>
    <w:rsid w:val="59967ADE"/>
    <w:rsid w:val="599717C2"/>
    <w:rsid w:val="59971AF0"/>
    <w:rsid w:val="5997249A"/>
    <w:rsid w:val="59973856"/>
    <w:rsid w:val="59973972"/>
    <w:rsid w:val="599747B2"/>
    <w:rsid w:val="599864FB"/>
    <w:rsid w:val="5999137D"/>
    <w:rsid w:val="599919E2"/>
    <w:rsid w:val="5999312B"/>
    <w:rsid w:val="599937DC"/>
    <w:rsid w:val="59994DBA"/>
    <w:rsid w:val="599975CF"/>
    <w:rsid w:val="5999798B"/>
    <w:rsid w:val="599A0E1B"/>
    <w:rsid w:val="599A24BC"/>
    <w:rsid w:val="599A3354"/>
    <w:rsid w:val="599A442D"/>
    <w:rsid w:val="599A4FB2"/>
    <w:rsid w:val="599A64DF"/>
    <w:rsid w:val="599A71A9"/>
    <w:rsid w:val="599A7661"/>
    <w:rsid w:val="599B0475"/>
    <w:rsid w:val="599B22AB"/>
    <w:rsid w:val="599B4277"/>
    <w:rsid w:val="599B546A"/>
    <w:rsid w:val="599C0E6D"/>
    <w:rsid w:val="599C373B"/>
    <w:rsid w:val="599D2768"/>
    <w:rsid w:val="599D4BCB"/>
    <w:rsid w:val="599D5E47"/>
    <w:rsid w:val="599D630C"/>
    <w:rsid w:val="599D6336"/>
    <w:rsid w:val="599D7559"/>
    <w:rsid w:val="599E0C2C"/>
    <w:rsid w:val="599E153A"/>
    <w:rsid w:val="599E2E37"/>
    <w:rsid w:val="599E4BE5"/>
    <w:rsid w:val="599F20BC"/>
    <w:rsid w:val="599F3352"/>
    <w:rsid w:val="599F5552"/>
    <w:rsid w:val="599F60D2"/>
    <w:rsid w:val="59A00552"/>
    <w:rsid w:val="59A0270B"/>
    <w:rsid w:val="59A02CB7"/>
    <w:rsid w:val="59A044B9"/>
    <w:rsid w:val="59A04FF9"/>
    <w:rsid w:val="59A1006E"/>
    <w:rsid w:val="59A10231"/>
    <w:rsid w:val="59A11317"/>
    <w:rsid w:val="59A14BE1"/>
    <w:rsid w:val="59A1506F"/>
    <w:rsid w:val="59A1611D"/>
    <w:rsid w:val="59A16339"/>
    <w:rsid w:val="59A1739E"/>
    <w:rsid w:val="59A20E9B"/>
    <w:rsid w:val="59A25C2F"/>
    <w:rsid w:val="59A26483"/>
    <w:rsid w:val="59A275AD"/>
    <w:rsid w:val="59A30FBC"/>
    <w:rsid w:val="59A321FB"/>
    <w:rsid w:val="59A32FFC"/>
    <w:rsid w:val="59A3385F"/>
    <w:rsid w:val="59A33FA9"/>
    <w:rsid w:val="59A360A9"/>
    <w:rsid w:val="59A37EC9"/>
    <w:rsid w:val="59A37EE6"/>
    <w:rsid w:val="59A41ECD"/>
    <w:rsid w:val="59A425E7"/>
    <w:rsid w:val="59A42EB9"/>
    <w:rsid w:val="59A53E96"/>
    <w:rsid w:val="59A541C5"/>
    <w:rsid w:val="59A55F2E"/>
    <w:rsid w:val="59A55F73"/>
    <w:rsid w:val="59A55F84"/>
    <w:rsid w:val="59A560B6"/>
    <w:rsid w:val="59A60AFF"/>
    <w:rsid w:val="59A62375"/>
    <w:rsid w:val="59A66224"/>
    <w:rsid w:val="59A70825"/>
    <w:rsid w:val="59A7084E"/>
    <w:rsid w:val="59A71CEC"/>
    <w:rsid w:val="59A71F8F"/>
    <w:rsid w:val="59A7244C"/>
    <w:rsid w:val="59A73A9A"/>
    <w:rsid w:val="59A74B23"/>
    <w:rsid w:val="59A7628D"/>
    <w:rsid w:val="59A77CC9"/>
    <w:rsid w:val="59A81F82"/>
    <w:rsid w:val="59A838E9"/>
    <w:rsid w:val="59A85A64"/>
    <w:rsid w:val="59A87812"/>
    <w:rsid w:val="59A9017D"/>
    <w:rsid w:val="59A92B2B"/>
    <w:rsid w:val="59A92BA4"/>
    <w:rsid w:val="59A93BFA"/>
    <w:rsid w:val="59A94DD5"/>
    <w:rsid w:val="59A96486"/>
    <w:rsid w:val="59A96B00"/>
    <w:rsid w:val="59A972F4"/>
    <w:rsid w:val="59A97480"/>
    <w:rsid w:val="59AA0910"/>
    <w:rsid w:val="59AA17DC"/>
    <w:rsid w:val="59AA1D2E"/>
    <w:rsid w:val="59AA3524"/>
    <w:rsid w:val="59AA35E5"/>
    <w:rsid w:val="59AA4258"/>
    <w:rsid w:val="59AA4777"/>
    <w:rsid w:val="59AA5338"/>
    <w:rsid w:val="59AA64E0"/>
    <w:rsid w:val="59AA7722"/>
    <w:rsid w:val="59AB3A62"/>
    <w:rsid w:val="59AB5E75"/>
    <w:rsid w:val="59AC10B0"/>
    <w:rsid w:val="59AC165F"/>
    <w:rsid w:val="59AC1F37"/>
    <w:rsid w:val="59AC508C"/>
    <w:rsid w:val="59AC5554"/>
    <w:rsid w:val="59AC6F21"/>
    <w:rsid w:val="59AC7302"/>
    <w:rsid w:val="59AD307A"/>
    <w:rsid w:val="59AD4E28"/>
    <w:rsid w:val="59AD6BD6"/>
    <w:rsid w:val="59AD7291"/>
    <w:rsid w:val="59AE3965"/>
    <w:rsid w:val="59AE3969"/>
    <w:rsid w:val="59AE592B"/>
    <w:rsid w:val="59AF0BA0"/>
    <w:rsid w:val="59AF1BB1"/>
    <w:rsid w:val="59AF5743"/>
    <w:rsid w:val="59AF6DF2"/>
    <w:rsid w:val="59B06278"/>
    <w:rsid w:val="59B1056C"/>
    <w:rsid w:val="59B12E17"/>
    <w:rsid w:val="59B1302B"/>
    <w:rsid w:val="59B14AC4"/>
    <w:rsid w:val="59B15BF0"/>
    <w:rsid w:val="59B166C6"/>
    <w:rsid w:val="59B241EC"/>
    <w:rsid w:val="59B300EB"/>
    <w:rsid w:val="59B31033"/>
    <w:rsid w:val="59B31E34"/>
    <w:rsid w:val="59B33103"/>
    <w:rsid w:val="59B41F21"/>
    <w:rsid w:val="59B437E1"/>
    <w:rsid w:val="59B44408"/>
    <w:rsid w:val="59B44593"/>
    <w:rsid w:val="59B47373"/>
    <w:rsid w:val="59B47597"/>
    <w:rsid w:val="59B47F65"/>
    <w:rsid w:val="59B52E52"/>
    <w:rsid w:val="59B60181"/>
    <w:rsid w:val="59B61F2F"/>
    <w:rsid w:val="59B624A5"/>
    <w:rsid w:val="59B62AC9"/>
    <w:rsid w:val="59B6376A"/>
    <w:rsid w:val="59B63CDD"/>
    <w:rsid w:val="59B65657"/>
    <w:rsid w:val="59B6676B"/>
    <w:rsid w:val="59B70343"/>
    <w:rsid w:val="59B71F1E"/>
    <w:rsid w:val="59B7386E"/>
    <w:rsid w:val="59B76D62"/>
    <w:rsid w:val="59B77A55"/>
    <w:rsid w:val="59B817D3"/>
    <w:rsid w:val="59B81BD2"/>
    <w:rsid w:val="59B82923"/>
    <w:rsid w:val="59B83EF9"/>
    <w:rsid w:val="59B84C4F"/>
    <w:rsid w:val="59B85CA7"/>
    <w:rsid w:val="59B860E0"/>
    <w:rsid w:val="59B87B25"/>
    <w:rsid w:val="59B91A1F"/>
    <w:rsid w:val="59B91E35"/>
    <w:rsid w:val="59B93C4C"/>
    <w:rsid w:val="59B94243"/>
    <w:rsid w:val="59B951B1"/>
    <w:rsid w:val="59B95834"/>
    <w:rsid w:val="59B97F47"/>
    <w:rsid w:val="59B97F62"/>
    <w:rsid w:val="59BA29B8"/>
    <w:rsid w:val="59BA30E5"/>
    <w:rsid w:val="59BA391C"/>
    <w:rsid w:val="59BA483A"/>
    <w:rsid w:val="59BA6CC4"/>
    <w:rsid w:val="59BA7AB3"/>
    <w:rsid w:val="59BA7B81"/>
    <w:rsid w:val="59BB0682"/>
    <w:rsid w:val="59BB2FAF"/>
    <w:rsid w:val="59BB46C0"/>
    <w:rsid w:val="59BB5797"/>
    <w:rsid w:val="59BB6B03"/>
    <w:rsid w:val="59BB7545"/>
    <w:rsid w:val="59BC1C78"/>
    <w:rsid w:val="59BC22E6"/>
    <w:rsid w:val="59BC3821"/>
    <w:rsid w:val="59BC506B"/>
    <w:rsid w:val="59BC78A1"/>
    <w:rsid w:val="59BD150F"/>
    <w:rsid w:val="59BD478B"/>
    <w:rsid w:val="59BD684B"/>
    <w:rsid w:val="59BD6F40"/>
    <w:rsid w:val="59BD7A74"/>
    <w:rsid w:val="59BE0216"/>
    <w:rsid w:val="59BE0DE3"/>
    <w:rsid w:val="59BE107D"/>
    <w:rsid w:val="59BE1749"/>
    <w:rsid w:val="59BE5287"/>
    <w:rsid w:val="59BE7035"/>
    <w:rsid w:val="59BE7A5A"/>
    <w:rsid w:val="59BF1BB9"/>
    <w:rsid w:val="59BF3820"/>
    <w:rsid w:val="59BF3B9A"/>
    <w:rsid w:val="59BF3CBA"/>
    <w:rsid w:val="59BF4FFE"/>
    <w:rsid w:val="59BF584C"/>
    <w:rsid w:val="59BF6AD5"/>
    <w:rsid w:val="59BF7331"/>
    <w:rsid w:val="59BF753B"/>
    <w:rsid w:val="59C02B36"/>
    <w:rsid w:val="59C03329"/>
    <w:rsid w:val="59C03AF8"/>
    <w:rsid w:val="59C04147"/>
    <w:rsid w:val="59C04B5B"/>
    <w:rsid w:val="59C06909"/>
    <w:rsid w:val="59C07DE9"/>
    <w:rsid w:val="59C103E0"/>
    <w:rsid w:val="59C12681"/>
    <w:rsid w:val="59C15707"/>
    <w:rsid w:val="59C20FCE"/>
    <w:rsid w:val="59C214B5"/>
    <w:rsid w:val="59C21782"/>
    <w:rsid w:val="59C22CCB"/>
    <w:rsid w:val="59C23447"/>
    <w:rsid w:val="59C23470"/>
    <w:rsid w:val="59C23DC9"/>
    <w:rsid w:val="59C24ABB"/>
    <w:rsid w:val="59C25874"/>
    <w:rsid w:val="59C26B25"/>
    <w:rsid w:val="59C26B97"/>
    <w:rsid w:val="59C271F3"/>
    <w:rsid w:val="59C31225"/>
    <w:rsid w:val="59C33A3E"/>
    <w:rsid w:val="59C3464B"/>
    <w:rsid w:val="59C3557F"/>
    <w:rsid w:val="59C35FBD"/>
    <w:rsid w:val="59C363FA"/>
    <w:rsid w:val="59C37AB8"/>
    <w:rsid w:val="59C37ECE"/>
    <w:rsid w:val="59C4289D"/>
    <w:rsid w:val="59C42947"/>
    <w:rsid w:val="59C430B7"/>
    <w:rsid w:val="59C433AF"/>
    <w:rsid w:val="59C52172"/>
    <w:rsid w:val="59C53DD7"/>
    <w:rsid w:val="59C53F20"/>
    <w:rsid w:val="59C55518"/>
    <w:rsid w:val="59C56616"/>
    <w:rsid w:val="59C61C6F"/>
    <w:rsid w:val="59C669A8"/>
    <w:rsid w:val="59C6764A"/>
    <w:rsid w:val="59C701F3"/>
    <w:rsid w:val="59C71ECF"/>
    <w:rsid w:val="59C7413C"/>
    <w:rsid w:val="59C7420A"/>
    <w:rsid w:val="59C74CE3"/>
    <w:rsid w:val="59C75678"/>
    <w:rsid w:val="59C76480"/>
    <w:rsid w:val="59C77E38"/>
    <w:rsid w:val="59C81151"/>
    <w:rsid w:val="59C812C8"/>
    <w:rsid w:val="59C81C62"/>
    <w:rsid w:val="59C836D0"/>
    <w:rsid w:val="59C83A10"/>
    <w:rsid w:val="59C845B7"/>
    <w:rsid w:val="59C845F8"/>
    <w:rsid w:val="59C84938"/>
    <w:rsid w:val="59C867CF"/>
    <w:rsid w:val="59C86B3A"/>
    <w:rsid w:val="59C95A83"/>
    <w:rsid w:val="59C96464"/>
    <w:rsid w:val="59CA1AF9"/>
    <w:rsid w:val="59CA1B78"/>
    <w:rsid w:val="59CA3C2C"/>
    <w:rsid w:val="59CA59DA"/>
    <w:rsid w:val="59CA692D"/>
    <w:rsid w:val="59CA7788"/>
    <w:rsid w:val="59CB6748"/>
    <w:rsid w:val="59CB6877"/>
    <w:rsid w:val="59CB7C49"/>
    <w:rsid w:val="59CC1752"/>
    <w:rsid w:val="59CC3786"/>
    <w:rsid w:val="59CC52AE"/>
    <w:rsid w:val="59CC5E97"/>
    <w:rsid w:val="59CC61AC"/>
    <w:rsid w:val="59CD04B5"/>
    <w:rsid w:val="59CD0D61"/>
    <w:rsid w:val="59CD1026"/>
    <w:rsid w:val="59CD6BFE"/>
    <w:rsid w:val="59CD6D8F"/>
    <w:rsid w:val="59CD6EA5"/>
    <w:rsid w:val="59CD7278"/>
    <w:rsid w:val="59CE016A"/>
    <w:rsid w:val="59CE11BE"/>
    <w:rsid w:val="59CE24EE"/>
    <w:rsid w:val="59CE54CA"/>
    <w:rsid w:val="59CF04CD"/>
    <w:rsid w:val="59CF119B"/>
    <w:rsid w:val="59CF1242"/>
    <w:rsid w:val="59CF2FF0"/>
    <w:rsid w:val="59CF3323"/>
    <w:rsid w:val="59CF4AA6"/>
    <w:rsid w:val="59CF646B"/>
    <w:rsid w:val="59D0262B"/>
    <w:rsid w:val="59D028AF"/>
    <w:rsid w:val="59D03A06"/>
    <w:rsid w:val="59D04644"/>
    <w:rsid w:val="59D05C24"/>
    <w:rsid w:val="59D075A6"/>
    <w:rsid w:val="59D10FDE"/>
    <w:rsid w:val="59D117D0"/>
    <w:rsid w:val="59D14103"/>
    <w:rsid w:val="59D14FBA"/>
    <w:rsid w:val="59D235B0"/>
    <w:rsid w:val="59D2488F"/>
    <w:rsid w:val="59D24EA0"/>
    <w:rsid w:val="59D2663D"/>
    <w:rsid w:val="59D3038A"/>
    <w:rsid w:val="59D30FAC"/>
    <w:rsid w:val="59D31A87"/>
    <w:rsid w:val="59D32AE1"/>
    <w:rsid w:val="59D4236E"/>
    <w:rsid w:val="59D423B5"/>
    <w:rsid w:val="59D4312E"/>
    <w:rsid w:val="59D43C7B"/>
    <w:rsid w:val="59D5500D"/>
    <w:rsid w:val="59D55C1B"/>
    <w:rsid w:val="59D620C4"/>
    <w:rsid w:val="59D625D1"/>
    <w:rsid w:val="59D6437F"/>
    <w:rsid w:val="59D656E1"/>
    <w:rsid w:val="59D6612D"/>
    <w:rsid w:val="59D70C41"/>
    <w:rsid w:val="59D72E3D"/>
    <w:rsid w:val="59D72FC7"/>
    <w:rsid w:val="59D800F7"/>
    <w:rsid w:val="59D83BAB"/>
    <w:rsid w:val="59D845ED"/>
    <w:rsid w:val="59D85848"/>
    <w:rsid w:val="59D86349"/>
    <w:rsid w:val="59D9252E"/>
    <w:rsid w:val="59D926A0"/>
    <w:rsid w:val="59D92D25"/>
    <w:rsid w:val="59D93E6F"/>
    <w:rsid w:val="59D94D1C"/>
    <w:rsid w:val="59D94E1E"/>
    <w:rsid w:val="59D95C1D"/>
    <w:rsid w:val="59D979CB"/>
    <w:rsid w:val="59DA1F55"/>
    <w:rsid w:val="59DA21C8"/>
    <w:rsid w:val="59DA2E8A"/>
    <w:rsid w:val="59DA62AE"/>
    <w:rsid w:val="59DB1995"/>
    <w:rsid w:val="59DB3743"/>
    <w:rsid w:val="59DB3BF6"/>
    <w:rsid w:val="59DB4682"/>
    <w:rsid w:val="59DB56E6"/>
    <w:rsid w:val="59DB67B6"/>
    <w:rsid w:val="59DB773E"/>
    <w:rsid w:val="59DB7AFB"/>
    <w:rsid w:val="59DC230F"/>
    <w:rsid w:val="59DC3906"/>
    <w:rsid w:val="59DD0199"/>
    <w:rsid w:val="59DD395F"/>
    <w:rsid w:val="59DD570D"/>
    <w:rsid w:val="59DD74BB"/>
    <w:rsid w:val="59DE0FA3"/>
    <w:rsid w:val="59DE1485"/>
    <w:rsid w:val="59DE3233"/>
    <w:rsid w:val="59DE4FE1"/>
    <w:rsid w:val="59DE6A41"/>
    <w:rsid w:val="59DE7609"/>
    <w:rsid w:val="59DF0C90"/>
    <w:rsid w:val="59DF576E"/>
    <w:rsid w:val="59DF76D7"/>
    <w:rsid w:val="59DF7BBD"/>
    <w:rsid w:val="59E00902"/>
    <w:rsid w:val="59E00D5A"/>
    <w:rsid w:val="59E02120"/>
    <w:rsid w:val="59E051FD"/>
    <w:rsid w:val="59E06FAB"/>
    <w:rsid w:val="59E07AA9"/>
    <w:rsid w:val="59E07DCA"/>
    <w:rsid w:val="59E12A28"/>
    <w:rsid w:val="59E135B0"/>
    <w:rsid w:val="59E15BD4"/>
    <w:rsid w:val="59E243BE"/>
    <w:rsid w:val="59E24AD2"/>
    <w:rsid w:val="59E27611"/>
    <w:rsid w:val="59E3084A"/>
    <w:rsid w:val="59E30AA1"/>
    <w:rsid w:val="59E36664"/>
    <w:rsid w:val="59E36A9C"/>
    <w:rsid w:val="59E40F55"/>
    <w:rsid w:val="59E42F9D"/>
    <w:rsid w:val="59E441CB"/>
    <w:rsid w:val="59E47360"/>
    <w:rsid w:val="59E50FA1"/>
    <w:rsid w:val="59E52814"/>
    <w:rsid w:val="59E545C2"/>
    <w:rsid w:val="59E56370"/>
    <w:rsid w:val="59E57B5D"/>
    <w:rsid w:val="59E60AD6"/>
    <w:rsid w:val="59E629DC"/>
    <w:rsid w:val="59E655D1"/>
    <w:rsid w:val="59E7033A"/>
    <w:rsid w:val="59E71477"/>
    <w:rsid w:val="59E720E8"/>
    <w:rsid w:val="59E7451D"/>
    <w:rsid w:val="59E74589"/>
    <w:rsid w:val="59E764D1"/>
    <w:rsid w:val="59E7658C"/>
    <w:rsid w:val="59E832FB"/>
    <w:rsid w:val="59E849BE"/>
    <w:rsid w:val="59E849D9"/>
    <w:rsid w:val="59E84AA5"/>
    <w:rsid w:val="59E85E60"/>
    <w:rsid w:val="59E86CBB"/>
    <w:rsid w:val="59E91DE6"/>
    <w:rsid w:val="59E92304"/>
    <w:rsid w:val="59E92315"/>
    <w:rsid w:val="59E940B2"/>
    <w:rsid w:val="59E96214"/>
    <w:rsid w:val="59E96729"/>
    <w:rsid w:val="59E97F64"/>
    <w:rsid w:val="59EA1382"/>
    <w:rsid w:val="59EA1BD8"/>
    <w:rsid w:val="59EA2F3B"/>
    <w:rsid w:val="59EA5DA3"/>
    <w:rsid w:val="59EA7346"/>
    <w:rsid w:val="59EA7E2A"/>
    <w:rsid w:val="59EB4C9E"/>
    <w:rsid w:val="59EB5AF2"/>
    <w:rsid w:val="59EB7EDD"/>
    <w:rsid w:val="59EC032B"/>
    <w:rsid w:val="59EC06C3"/>
    <w:rsid w:val="59EC27EE"/>
    <w:rsid w:val="59EC3BA2"/>
    <w:rsid w:val="59EC4579"/>
    <w:rsid w:val="59EC5950"/>
    <w:rsid w:val="59ED3294"/>
    <w:rsid w:val="59ED3476"/>
    <w:rsid w:val="59ED3F6C"/>
    <w:rsid w:val="59ED4660"/>
    <w:rsid w:val="59ED4724"/>
    <w:rsid w:val="59ED499D"/>
    <w:rsid w:val="59EE0B1A"/>
    <w:rsid w:val="59EE1399"/>
    <w:rsid w:val="59EE20AF"/>
    <w:rsid w:val="59EE2FE3"/>
    <w:rsid w:val="59EE31A9"/>
    <w:rsid w:val="59EE3C99"/>
    <w:rsid w:val="59EE5511"/>
    <w:rsid w:val="59EE6C20"/>
    <w:rsid w:val="59EE7226"/>
    <w:rsid w:val="59EE791A"/>
    <w:rsid w:val="59EF1191"/>
    <w:rsid w:val="59EF3692"/>
    <w:rsid w:val="59EF4473"/>
    <w:rsid w:val="59EF5441"/>
    <w:rsid w:val="59EF7044"/>
    <w:rsid w:val="59EF71EF"/>
    <w:rsid w:val="59F01958"/>
    <w:rsid w:val="59F01B4B"/>
    <w:rsid w:val="59F01FBA"/>
    <w:rsid w:val="59F03C82"/>
    <w:rsid w:val="59F03F39"/>
    <w:rsid w:val="59F04F9C"/>
    <w:rsid w:val="59F111B9"/>
    <w:rsid w:val="59F12F67"/>
    <w:rsid w:val="59F14D15"/>
    <w:rsid w:val="59F16B18"/>
    <w:rsid w:val="59F1740B"/>
    <w:rsid w:val="59F20A8D"/>
    <w:rsid w:val="59F22B55"/>
    <w:rsid w:val="59F24D3D"/>
    <w:rsid w:val="59F26EC9"/>
    <w:rsid w:val="59F27234"/>
    <w:rsid w:val="59F273E9"/>
    <w:rsid w:val="59F30596"/>
    <w:rsid w:val="59F32249"/>
    <w:rsid w:val="59F3238B"/>
    <w:rsid w:val="59F3335B"/>
    <w:rsid w:val="59F34F1B"/>
    <w:rsid w:val="59F34F31"/>
    <w:rsid w:val="59F34F35"/>
    <w:rsid w:val="59F3686F"/>
    <w:rsid w:val="59F36CDF"/>
    <w:rsid w:val="59F42758"/>
    <w:rsid w:val="59F42A57"/>
    <w:rsid w:val="59F44805"/>
    <w:rsid w:val="59F51775"/>
    <w:rsid w:val="59F52990"/>
    <w:rsid w:val="59F54101"/>
    <w:rsid w:val="59F56313"/>
    <w:rsid w:val="59F64346"/>
    <w:rsid w:val="59F66A67"/>
    <w:rsid w:val="59F67887"/>
    <w:rsid w:val="59F74329"/>
    <w:rsid w:val="59F757D6"/>
    <w:rsid w:val="59F760A3"/>
    <w:rsid w:val="59F803A7"/>
    <w:rsid w:val="59F805C0"/>
    <w:rsid w:val="59F81A2B"/>
    <w:rsid w:val="59F82547"/>
    <w:rsid w:val="59F842F5"/>
    <w:rsid w:val="59F86319"/>
    <w:rsid w:val="59F9006D"/>
    <w:rsid w:val="59F91837"/>
    <w:rsid w:val="59F91B3E"/>
    <w:rsid w:val="59F91E1B"/>
    <w:rsid w:val="59F92CC7"/>
    <w:rsid w:val="59F94FB2"/>
    <w:rsid w:val="59FA1E82"/>
    <w:rsid w:val="59FA4157"/>
    <w:rsid w:val="59FA7E15"/>
    <w:rsid w:val="59FB10DB"/>
    <w:rsid w:val="59FB1D53"/>
    <w:rsid w:val="59FB2037"/>
    <w:rsid w:val="59FB30B7"/>
    <w:rsid w:val="59FB5B93"/>
    <w:rsid w:val="59FB5D2D"/>
    <w:rsid w:val="59FB6BDA"/>
    <w:rsid w:val="59FB6D28"/>
    <w:rsid w:val="59FC0916"/>
    <w:rsid w:val="59FC2FBB"/>
    <w:rsid w:val="59FC4782"/>
    <w:rsid w:val="59FD190B"/>
    <w:rsid w:val="59FD435C"/>
    <w:rsid w:val="59FD7B5D"/>
    <w:rsid w:val="59FE0E0B"/>
    <w:rsid w:val="59FE0F9E"/>
    <w:rsid w:val="59FE16CA"/>
    <w:rsid w:val="59FE2AD8"/>
    <w:rsid w:val="59FE5684"/>
    <w:rsid w:val="59FE56A9"/>
    <w:rsid w:val="59FE6559"/>
    <w:rsid w:val="59FE7432"/>
    <w:rsid w:val="59FE775C"/>
    <w:rsid w:val="59FE7819"/>
    <w:rsid w:val="59FF1CA8"/>
    <w:rsid w:val="59FF3F68"/>
    <w:rsid w:val="59FF692D"/>
    <w:rsid w:val="59FF6B39"/>
    <w:rsid w:val="59FF791E"/>
    <w:rsid w:val="5A0013FC"/>
    <w:rsid w:val="5A001BC6"/>
    <w:rsid w:val="5A002CB8"/>
    <w:rsid w:val="5A003FAC"/>
    <w:rsid w:val="5A0050FD"/>
    <w:rsid w:val="5A006244"/>
    <w:rsid w:val="5A00764E"/>
    <w:rsid w:val="5A010C64"/>
    <w:rsid w:val="5A011459"/>
    <w:rsid w:val="5A01595F"/>
    <w:rsid w:val="5A0173C4"/>
    <w:rsid w:val="5A0203D8"/>
    <w:rsid w:val="5A0228E9"/>
    <w:rsid w:val="5A0255F3"/>
    <w:rsid w:val="5A025697"/>
    <w:rsid w:val="5A02672A"/>
    <w:rsid w:val="5A026F22"/>
    <w:rsid w:val="5A032C9A"/>
    <w:rsid w:val="5A03471B"/>
    <w:rsid w:val="5A0354BA"/>
    <w:rsid w:val="5A03726C"/>
    <w:rsid w:val="5A037B4C"/>
    <w:rsid w:val="5A0409F5"/>
    <w:rsid w:val="5A044619"/>
    <w:rsid w:val="5A04713E"/>
    <w:rsid w:val="5A0507C0"/>
    <w:rsid w:val="5A051343"/>
    <w:rsid w:val="5A051549"/>
    <w:rsid w:val="5A054940"/>
    <w:rsid w:val="5A056A12"/>
    <w:rsid w:val="5A06144C"/>
    <w:rsid w:val="5A0626FA"/>
    <w:rsid w:val="5A065417"/>
    <w:rsid w:val="5A0709DC"/>
    <w:rsid w:val="5A070D39"/>
    <w:rsid w:val="5A07278A"/>
    <w:rsid w:val="5A0752CB"/>
    <w:rsid w:val="5A076BAF"/>
    <w:rsid w:val="5A0802B0"/>
    <w:rsid w:val="5A080814"/>
    <w:rsid w:val="5A086360"/>
    <w:rsid w:val="5A08675B"/>
    <w:rsid w:val="5A09126C"/>
    <w:rsid w:val="5A0917B6"/>
    <w:rsid w:val="5A094288"/>
    <w:rsid w:val="5A094754"/>
    <w:rsid w:val="5A09562C"/>
    <w:rsid w:val="5A096502"/>
    <w:rsid w:val="5A0A107B"/>
    <w:rsid w:val="5A0A227A"/>
    <w:rsid w:val="5A0A2F1C"/>
    <w:rsid w:val="5A0A4028"/>
    <w:rsid w:val="5A0A43A8"/>
    <w:rsid w:val="5A0A464E"/>
    <w:rsid w:val="5A0A5DD6"/>
    <w:rsid w:val="5A0B1BCE"/>
    <w:rsid w:val="5A0B22D5"/>
    <w:rsid w:val="5A0B56DC"/>
    <w:rsid w:val="5A0C1B4F"/>
    <w:rsid w:val="5A0C5FF2"/>
    <w:rsid w:val="5A0C7DA1"/>
    <w:rsid w:val="5A0D08D7"/>
    <w:rsid w:val="5A0D0C04"/>
    <w:rsid w:val="5A0D181B"/>
    <w:rsid w:val="5A0D2AD4"/>
    <w:rsid w:val="5A0D31D0"/>
    <w:rsid w:val="5A0D49CF"/>
    <w:rsid w:val="5A0D4CDF"/>
    <w:rsid w:val="5A0D59FE"/>
    <w:rsid w:val="5A0D5E39"/>
    <w:rsid w:val="5A0D5EE4"/>
    <w:rsid w:val="5A0E063A"/>
    <w:rsid w:val="5A0E1D6B"/>
    <w:rsid w:val="5A0E3A9C"/>
    <w:rsid w:val="5A0E3B19"/>
    <w:rsid w:val="5A0E58C7"/>
    <w:rsid w:val="5A0E7690"/>
    <w:rsid w:val="5A0F163F"/>
    <w:rsid w:val="5A0F3A5D"/>
    <w:rsid w:val="5A0F4A80"/>
    <w:rsid w:val="5A0F662E"/>
    <w:rsid w:val="5A0F7469"/>
    <w:rsid w:val="5A0F7891"/>
    <w:rsid w:val="5A101373"/>
    <w:rsid w:val="5A103441"/>
    <w:rsid w:val="5A104A2A"/>
    <w:rsid w:val="5A104EED"/>
    <w:rsid w:val="5A10566E"/>
    <w:rsid w:val="5A105AE3"/>
    <w:rsid w:val="5A107A16"/>
    <w:rsid w:val="5A107ABE"/>
    <w:rsid w:val="5A113609"/>
    <w:rsid w:val="5A1153B7"/>
    <w:rsid w:val="5A117165"/>
    <w:rsid w:val="5A1216FC"/>
    <w:rsid w:val="5A127540"/>
    <w:rsid w:val="5A127DD2"/>
    <w:rsid w:val="5A13112F"/>
    <w:rsid w:val="5A132EDD"/>
    <w:rsid w:val="5A133146"/>
    <w:rsid w:val="5A13557A"/>
    <w:rsid w:val="5A137381"/>
    <w:rsid w:val="5A14058C"/>
    <w:rsid w:val="5A14201D"/>
    <w:rsid w:val="5A144CFE"/>
    <w:rsid w:val="5A146C55"/>
    <w:rsid w:val="5A147441"/>
    <w:rsid w:val="5A152532"/>
    <w:rsid w:val="5A1530F9"/>
    <w:rsid w:val="5A153D34"/>
    <w:rsid w:val="5A1561AD"/>
    <w:rsid w:val="5A160C1F"/>
    <w:rsid w:val="5A161D31"/>
    <w:rsid w:val="5A1629CD"/>
    <w:rsid w:val="5A1667A4"/>
    <w:rsid w:val="5A166E71"/>
    <w:rsid w:val="5A171837"/>
    <w:rsid w:val="5A17367F"/>
    <w:rsid w:val="5A1775A9"/>
    <w:rsid w:val="5A18099E"/>
    <w:rsid w:val="5A183DAA"/>
    <w:rsid w:val="5A186275"/>
    <w:rsid w:val="5A186745"/>
    <w:rsid w:val="5A18788E"/>
    <w:rsid w:val="5A187A0B"/>
    <w:rsid w:val="5A19185D"/>
    <w:rsid w:val="5A193452"/>
    <w:rsid w:val="5A19426B"/>
    <w:rsid w:val="5A195F69"/>
    <w:rsid w:val="5A196BE1"/>
    <w:rsid w:val="5A1A070F"/>
    <w:rsid w:val="5A1A31EA"/>
    <w:rsid w:val="5A1A441A"/>
    <w:rsid w:val="5A1B2000"/>
    <w:rsid w:val="5A1B200E"/>
    <w:rsid w:val="5A1B7FE4"/>
    <w:rsid w:val="5A1C4819"/>
    <w:rsid w:val="5A1D0B3F"/>
    <w:rsid w:val="5A1D0C32"/>
    <w:rsid w:val="5A1D1FAE"/>
    <w:rsid w:val="5A1D3434"/>
    <w:rsid w:val="5A1D3D5C"/>
    <w:rsid w:val="5A1D40AC"/>
    <w:rsid w:val="5A1D74F1"/>
    <w:rsid w:val="5A1E0981"/>
    <w:rsid w:val="5A1E1882"/>
    <w:rsid w:val="5A1E20C2"/>
    <w:rsid w:val="5A1E7FA3"/>
    <w:rsid w:val="5A1F3552"/>
    <w:rsid w:val="5A1F3E49"/>
    <w:rsid w:val="5A1F5027"/>
    <w:rsid w:val="5A1F5D26"/>
    <w:rsid w:val="5A1F7DB7"/>
    <w:rsid w:val="5A200905"/>
    <w:rsid w:val="5A201177"/>
    <w:rsid w:val="5A201A9E"/>
    <w:rsid w:val="5A20235B"/>
    <w:rsid w:val="5A20384C"/>
    <w:rsid w:val="5A20427A"/>
    <w:rsid w:val="5A2074C4"/>
    <w:rsid w:val="5A210A43"/>
    <w:rsid w:val="5A21190D"/>
    <w:rsid w:val="5A211F8F"/>
    <w:rsid w:val="5A214763"/>
    <w:rsid w:val="5A217302"/>
    <w:rsid w:val="5A221ED3"/>
    <w:rsid w:val="5A225816"/>
    <w:rsid w:val="5A2269D0"/>
    <w:rsid w:val="5A226B82"/>
    <w:rsid w:val="5A2275C4"/>
    <w:rsid w:val="5A230822"/>
    <w:rsid w:val="5A233363"/>
    <w:rsid w:val="5A233D48"/>
    <w:rsid w:val="5A236E98"/>
    <w:rsid w:val="5A237440"/>
    <w:rsid w:val="5A241910"/>
    <w:rsid w:val="5A24333C"/>
    <w:rsid w:val="5A2447F3"/>
    <w:rsid w:val="5A2450EA"/>
    <w:rsid w:val="5A2471DD"/>
    <w:rsid w:val="5A2473C4"/>
    <w:rsid w:val="5A250854"/>
    <w:rsid w:val="5A250E62"/>
    <w:rsid w:val="5A252C10"/>
    <w:rsid w:val="5A2614B6"/>
    <w:rsid w:val="5A261CE4"/>
    <w:rsid w:val="5A2624A4"/>
    <w:rsid w:val="5A264F35"/>
    <w:rsid w:val="5A267D74"/>
    <w:rsid w:val="5A270BCC"/>
    <w:rsid w:val="5A270C0A"/>
    <w:rsid w:val="5A271776"/>
    <w:rsid w:val="5A27288D"/>
    <w:rsid w:val="5A272E2C"/>
    <w:rsid w:val="5A27453B"/>
    <w:rsid w:val="5A281AFC"/>
    <w:rsid w:val="5A285D45"/>
    <w:rsid w:val="5A29616F"/>
    <w:rsid w:val="5A2963D2"/>
    <w:rsid w:val="5A296BA4"/>
    <w:rsid w:val="5A2A0994"/>
    <w:rsid w:val="5A2A0F8F"/>
    <w:rsid w:val="5A2A227F"/>
    <w:rsid w:val="5A2A46CB"/>
    <w:rsid w:val="5A2A6479"/>
    <w:rsid w:val="5A2B0D96"/>
    <w:rsid w:val="5A2B4DEE"/>
    <w:rsid w:val="5A2B5A1A"/>
    <w:rsid w:val="5A2B7B1F"/>
    <w:rsid w:val="5A2C0443"/>
    <w:rsid w:val="5A2C21F1"/>
    <w:rsid w:val="5A2C5B56"/>
    <w:rsid w:val="5A2C6D7D"/>
    <w:rsid w:val="5A2D23EA"/>
    <w:rsid w:val="5A2D2B6D"/>
    <w:rsid w:val="5A2D7C9D"/>
    <w:rsid w:val="5A2E0476"/>
    <w:rsid w:val="5A2E41BB"/>
    <w:rsid w:val="5A2E450F"/>
    <w:rsid w:val="5A2E54F6"/>
    <w:rsid w:val="5A2E5F69"/>
    <w:rsid w:val="5A2E6DC3"/>
    <w:rsid w:val="5A2E7499"/>
    <w:rsid w:val="5A2E7D17"/>
    <w:rsid w:val="5A2F3A8F"/>
    <w:rsid w:val="5A2F44D7"/>
    <w:rsid w:val="5A2F5320"/>
    <w:rsid w:val="5A2F69AB"/>
    <w:rsid w:val="5A2F6FEA"/>
    <w:rsid w:val="5A30158A"/>
    <w:rsid w:val="5A307F33"/>
    <w:rsid w:val="5A310ED8"/>
    <w:rsid w:val="5A311EBB"/>
    <w:rsid w:val="5A312BE2"/>
    <w:rsid w:val="5A31337C"/>
    <w:rsid w:val="5A316DF7"/>
    <w:rsid w:val="5A323AEF"/>
    <w:rsid w:val="5A323C13"/>
    <w:rsid w:val="5A331454"/>
    <w:rsid w:val="5A3317D1"/>
    <w:rsid w:val="5A33357F"/>
    <w:rsid w:val="5A34616D"/>
    <w:rsid w:val="5A346EB9"/>
    <w:rsid w:val="5A3474E6"/>
    <w:rsid w:val="5A347F11"/>
    <w:rsid w:val="5A350349"/>
    <w:rsid w:val="5A351955"/>
    <w:rsid w:val="5A354779"/>
    <w:rsid w:val="5A355549"/>
    <w:rsid w:val="5A355B13"/>
    <w:rsid w:val="5A355EB8"/>
    <w:rsid w:val="5A3570F8"/>
    <w:rsid w:val="5A3572F7"/>
    <w:rsid w:val="5A3612C1"/>
    <w:rsid w:val="5A3617D9"/>
    <w:rsid w:val="5A362315"/>
    <w:rsid w:val="5A36306F"/>
    <w:rsid w:val="5A36318B"/>
    <w:rsid w:val="5A364E1D"/>
    <w:rsid w:val="5A366BCB"/>
    <w:rsid w:val="5A3707F0"/>
    <w:rsid w:val="5A371306"/>
    <w:rsid w:val="5A371DA1"/>
    <w:rsid w:val="5A372C69"/>
    <w:rsid w:val="5A373A50"/>
    <w:rsid w:val="5A37721E"/>
    <w:rsid w:val="5A380B96"/>
    <w:rsid w:val="5A3822F5"/>
    <w:rsid w:val="5A3840F9"/>
    <w:rsid w:val="5A385F7A"/>
    <w:rsid w:val="5A386DE8"/>
    <w:rsid w:val="5A39015A"/>
    <w:rsid w:val="5A390BE2"/>
    <w:rsid w:val="5A3929F8"/>
    <w:rsid w:val="5A393967"/>
    <w:rsid w:val="5A3965CC"/>
    <w:rsid w:val="5A3966BC"/>
    <w:rsid w:val="5A3A1F0D"/>
    <w:rsid w:val="5A3A2B60"/>
    <w:rsid w:val="5A3A2B9E"/>
    <w:rsid w:val="5A3A490E"/>
    <w:rsid w:val="5A3A52BB"/>
    <w:rsid w:val="5A3A6325"/>
    <w:rsid w:val="5A3B0686"/>
    <w:rsid w:val="5A3B0850"/>
    <w:rsid w:val="5A3B234C"/>
    <w:rsid w:val="5A3B2434"/>
    <w:rsid w:val="5A3B2BD8"/>
    <w:rsid w:val="5A3B4555"/>
    <w:rsid w:val="5A3B4ACA"/>
    <w:rsid w:val="5A3B557C"/>
    <w:rsid w:val="5A3B6392"/>
    <w:rsid w:val="5A3B68D8"/>
    <w:rsid w:val="5A3B6CEE"/>
    <w:rsid w:val="5A3C15A0"/>
    <w:rsid w:val="5A3C1755"/>
    <w:rsid w:val="5A3C3AD5"/>
    <w:rsid w:val="5A3C46F5"/>
    <w:rsid w:val="5A3C4F4B"/>
    <w:rsid w:val="5A3C6FC5"/>
    <w:rsid w:val="5A3D29B1"/>
    <w:rsid w:val="5A3D42DE"/>
    <w:rsid w:val="5A3D43FE"/>
    <w:rsid w:val="5A3E2B3C"/>
    <w:rsid w:val="5A3E3A91"/>
    <w:rsid w:val="5A3E3CD2"/>
    <w:rsid w:val="5A3E61ED"/>
    <w:rsid w:val="5A3E6D79"/>
    <w:rsid w:val="5A3E7F6B"/>
    <w:rsid w:val="5A3F0176"/>
    <w:rsid w:val="5A3F0BDC"/>
    <w:rsid w:val="5A3F0EE0"/>
    <w:rsid w:val="5A3F1319"/>
    <w:rsid w:val="5A3F1F24"/>
    <w:rsid w:val="5A3F3FCC"/>
    <w:rsid w:val="5A3F4A9C"/>
    <w:rsid w:val="5A3F6F16"/>
    <w:rsid w:val="5A401124"/>
    <w:rsid w:val="5A40138F"/>
    <w:rsid w:val="5A403808"/>
    <w:rsid w:val="5A403EEE"/>
    <w:rsid w:val="5A404EBD"/>
    <w:rsid w:val="5A406C20"/>
    <w:rsid w:val="5A407642"/>
    <w:rsid w:val="5A407A4A"/>
    <w:rsid w:val="5A411F7D"/>
    <w:rsid w:val="5A416278"/>
    <w:rsid w:val="5A4165E4"/>
    <w:rsid w:val="5A4168EC"/>
    <w:rsid w:val="5A4206F2"/>
    <w:rsid w:val="5A4210DC"/>
    <w:rsid w:val="5A4214D2"/>
    <w:rsid w:val="5A421A14"/>
    <w:rsid w:val="5A4237C2"/>
    <w:rsid w:val="5A4265E7"/>
    <w:rsid w:val="5A427C66"/>
    <w:rsid w:val="5A43094D"/>
    <w:rsid w:val="5A4312E0"/>
    <w:rsid w:val="5A4313FB"/>
    <w:rsid w:val="5A433C7D"/>
    <w:rsid w:val="5A43595E"/>
    <w:rsid w:val="5A436E66"/>
    <w:rsid w:val="5A43745D"/>
    <w:rsid w:val="5A437857"/>
    <w:rsid w:val="5A44079D"/>
    <w:rsid w:val="5A4418D7"/>
    <w:rsid w:val="5A442D2C"/>
    <w:rsid w:val="5A44578C"/>
    <w:rsid w:val="5A4464B7"/>
    <w:rsid w:val="5A446991"/>
    <w:rsid w:val="5A44753A"/>
    <w:rsid w:val="5A447CCD"/>
    <w:rsid w:val="5A4524C4"/>
    <w:rsid w:val="5A4532B2"/>
    <w:rsid w:val="5A454347"/>
    <w:rsid w:val="5A45491F"/>
    <w:rsid w:val="5A455061"/>
    <w:rsid w:val="5A45526D"/>
    <w:rsid w:val="5A455ACA"/>
    <w:rsid w:val="5A4566FD"/>
    <w:rsid w:val="5A456C27"/>
    <w:rsid w:val="5A456F22"/>
    <w:rsid w:val="5A4572E3"/>
    <w:rsid w:val="5A457E3E"/>
    <w:rsid w:val="5A460C39"/>
    <w:rsid w:val="5A461504"/>
    <w:rsid w:val="5A461648"/>
    <w:rsid w:val="5A464CAF"/>
    <w:rsid w:val="5A472596"/>
    <w:rsid w:val="5A472AAA"/>
    <w:rsid w:val="5A474691"/>
    <w:rsid w:val="5A47527D"/>
    <w:rsid w:val="5A47702B"/>
    <w:rsid w:val="5A480691"/>
    <w:rsid w:val="5A481588"/>
    <w:rsid w:val="5A4823EE"/>
    <w:rsid w:val="5A483CA8"/>
    <w:rsid w:val="5A484022"/>
    <w:rsid w:val="5A490C10"/>
    <w:rsid w:val="5A490FF5"/>
    <w:rsid w:val="5A492DA3"/>
    <w:rsid w:val="5A494B51"/>
    <w:rsid w:val="5A49507E"/>
    <w:rsid w:val="5A495200"/>
    <w:rsid w:val="5A4968FF"/>
    <w:rsid w:val="5A4A0933"/>
    <w:rsid w:val="5A4A2677"/>
    <w:rsid w:val="5A4A2A68"/>
    <w:rsid w:val="5A4A431E"/>
    <w:rsid w:val="5A4A43AC"/>
    <w:rsid w:val="5A4A504A"/>
    <w:rsid w:val="5A4A559B"/>
    <w:rsid w:val="5A4A5A04"/>
    <w:rsid w:val="5A4A7908"/>
    <w:rsid w:val="5A4B15CF"/>
    <w:rsid w:val="5A4B279C"/>
    <w:rsid w:val="5A4B32B3"/>
    <w:rsid w:val="5A4B34F1"/>
    <w:rsid w:val="5A4B4771"/>
    <w:rsid w:val="5A4B5D4A"/>
    <w:rsid w:val="5A4C228D"/>
    <w:rsid w:val="5A4C2566"/>
    <w:rsid w:val="5A4C2893"/>
    <w:rsid w:val="5A4C2FD0"/>
    <w:rsid w:val="5A4C39FF"/>
    <w:rsid w:val="5A4C4641"/>
    <w:rsid w:val="5A4C5C77"/>
    <w:rsid w:val="5A4C63EF"/>
    <w:rsid w:val="5A4C6CD9"/>
    <w:rsid w:val="5A4D06E3"/>
    <w:rsid w:val="5A4D2273"/>
    <w:rsid w:val="5A4D65D0"/>
    <w:rsid w:val="5A4E0416"/>
    <w:rsid w:val="5A4E2167"/>
    <w:rsid w:val="5A4F5EDF"/>
    <w:rsid w:val="5A4F639E"/>
    <w:rsid w:val="5A500A54"/>
    <w:rsid w:val="5A503EAD"/>
    <w:rsid w:val="5A505060"/>
    <w:rsid w:val="5A507C94"/>
    <w:rsid w:val="5A511C57"/>
    <w:rsid w:val="5A512369"/>
    <w:rsid w:val="5A512DA2"/>
    <w:rsid w:val="5A513A05"/>
    <w:rsid w:val="5A515EBA"/>
    <w:rsid w:val="5A5163E1"/>
    <w:rsid w:val="5A5178AE"/>
    <w:rsid w:val="5A517EA9"/>
    <w:rsid w:val="5A517F60"/>
    <w:rsid w:val="5A52186D"/>
    <w:rsid w:val="5A527871"/>
    <w:rsid w:val="5A5312A5"/>
    <w:rsid w:val="5A532442"/>
    <w:rsid w:val="5A533C21"/>
    <w:rsid w:val="5A5359CF"/>
    <w:rsid w:val="5A53777D"/>
    <w:rsid w:val="5A544D62"/>
    <w:rsid w:val="5A55121C"/>
    <w:rsid w:val="5A551748"/>
    <w:rsid w:val="5A5534F6"/>
    <w:rsid w:val="5A5561C3"/>
    <w:rsid w:val="5A5561F2"/>
    <w:rsid w:val="5A556BCB"/>
    <w:rsid w:val="5A56101C"/>
    <w:rsid w:val="5A563BEC"/>
    <w:rsid w:val="5A5654C0"/>
    <w:rsid w:val="5A56726E"/>
    <w:rsid w:val="5A570B12"/>
    <w:rsid w:val="5A571923"/>
    <w:rsid w:val="5A5727B0"/>
    <w:rsid w:val="5A5754FB"/>
    <w:rsid w:val="5A581238"/>
    <w:rsid w:val="5A581783"/>
    <w:rsid w:val="5A5835B5"/>
    <w:rsid w:val="5A584D94"/>
    <w:rsid w:val="5A59123B"/>
    <w:rsid w:val="5A5917A0"/>
    <w:rsid w:val="5A5939ED"/>
    <w:rsid w:val="5A594A5B"/>
    <w:rsid w:val="5A595798"/>
    <w:rsid w:val="5A597866"/>
    <w:rsid w:val="5A5A0B0C"/>
    <w:rsid w:val="5A5A6B0D"/>
    <w:rsid w:val="5A5B2AD6"/>
    <w:rsid w:val="5A5B5D06"/>
    <w:rsid w:val="5A5B7493"/>
    <w:rsid w:val="5A5C0D28"/>
    <w:rsid w:val="5A5C27C7"/>
    <w:rsid w:val="5A5C34F4"/>
    <w:rsid w:val="5A5C3A49"/>
    <w:rsid w:val="5A5C40A0"/>
    <w:rsid w:val="5A5C5BED"/>
    <w:rsid w:val="5A5C7A16"/>
    <w:rsid w:val="5A5D05FC"/>
    <w:rsid w:val="5A5D23AA"/>
    <w:rsid w:val="5A5D60C5"/>
    <w:rsid w:val="5A5D684E"/>
    <w:rsid w:val="5A5E1BF6"/>
    <w:rsid w:val="5A5E2313"/>
    <w:rsid w:val="5A5E28CD"/>
    <w:rsid w:val="5A5F06E9"/>
    <w:rsid w:val="5A5F079A"/>
    <w:rsid w:val="5A5F25C6"/>
    <w:rsid w:val="5A5F32CD"/>
    <w:rsid w:val="5A5F39F0"/>
    <w:rsid w:val="5A5F4374"/>
    <w:rsid w:val="5A5F698A"/>
    <w:rsid w:val="5A5F6F71"/>
    <w:rsid w:val="5A6015B3"/>
    <w:rsid w:val="5A60768D"/>
    <w:rsid w:val="5A610FBB"/>
    <w:rsid w:val="5A6124F5"/>
    <w:rsid w:val="5A614CDA"/>
    <w:rsid w:val="5A615E65"/>
    <w:rsid w:val="5A61633E"/>
    <w:rsid w:val="5A623BFA"/>
    <w:rsid w:val="5A625C12"/>
    <w:rsid w:val="5A626759"/>
    <w:rsid w:val="5A635217"/>
    <w:rsid w:val="5A637923"/>
    <w:rsid w:val="5A640949"/>
    <w:rsid w:val="5A6417A2"/>
    <w:rsid w:val="5A64198B"/>
    <w:rsid w:val="5A64321F"/>
    <w:rsid w:val="5A644F0B"/>
    <w:rsid w:val="5A6469FE"/>
    <w:rsid w:val="5A64764F"/>
    <w:rsid w:val="5A647BDD"/>
    <w:rsid w:val="5A653FA6"/>
    <w:rsid w:val="5A6542A3"/>
    <w:rsid w:val="5A655703"/>
    <w:rsid w:val="5A66142C"/>
    <w:rsid w:val="5A6631BF"/>
    <w:rsid w:val="5A663955"/>
    <w:rsid w:val="5A665F4E"/>
    <w:rsid w:val="5A67147B"/>
    <w:rsid w:val="5A67266E"/>
    <w:rsid w:val="5A672EA9"/>
    <w:rsid w:val="5A672F37"/>
    <w:rsid w:val="5A677082"/>
    <w:rsid w:val="5A6776CD"/>
    <w:rsid w:val="5A677DAC"/>
    <w:rsid w:val="5A6809CC"/>
    <w:rsid w:val="5A681064"/>
    <w:rsid w:val="5A681A97"/>
    <w:rsid w:val="5A683181"/>
    <w:rsid w:val="5A6837C4"/>
    <w:rsid w:val="5A6851D2"/>
    <w:rsid w:val="5A687588"/>
    <w:rsid w:val="5A68774D"/>
    <w:rsid w:val="5A687DA5"/>
    <w:rsid w:val="5A690989"/>
    <w:rsid w:val="5A692883"/>
    <w:rsid w:val="5A6951F3"/>
    <w:rsid w:val="5A696FA1"/>
    <w:rsid w:val="5A697C1F"/>
    <w:rsid w:val="5A6A06C9"/>
    <w:rsid w:val="5A6A3DCE"/>
    <w:rsid w:val="5A6A3F7A"/>
    <w:rsid w:val="5A6A4571"/>
    <w:rsid w:val="5A6A4AC7"/>
    <w:rsid w:val="5A6A4CE3"/>
    <w:rsid w:val="5A6A5AF8"/>
    <w:rsid w:val="5A6A7BD9"/>
    <w:rsid w:val="5A6B0418"/>
    <w:rsid w:val="5A6B086C"/>
    <w:rsid w:val="5A6B0F6B"/>
    <w:rsid w:val="5A6B1145"/>
    <w:rsid w:val="5A6B234A"/>
    <w:rsid w:val="5A6B2D19"/>
    <w:rsid w:val="5A6B4055"/>
    <w:rsid w:val="5A6B4B68"/>
    <w:rsid w:val="5A6B50D1"/>
    <w:rsid w:val="5A6C0465"/>
    <w:rsid w:val="5A6C083F"/>
    <w:rsid w:val="5A6C2FE9"/>
    <w:rsid w:val="5A6C66DD"/>
    <w:rsid w:val="5A6C6A91"/>
    <w:rsid w:val="5A6C6FDE"/>
    <w:rsid w:val="5A6D11D8"/>
    <w:rsid w:val="5A6D332E"/>
    <w:rsid w:val="5A6D34FF"/>
    <w:rsid w:val="5A6D4479"/>
    <w:rsid w:val="5A6D5D4D"/>
    <w:rsid w:val="5A6E0A5B"/>
    <w:rsid w:val="5A6E146D"/>
    <w:rsid w:val="5A6E2809"/>
    <w:rsid w:val="5A6E5909"/>
    <w:rsid w:val="5A6F20DD"/>
    <w:rsid w:val="5A6F22CF"/>
    <w:rsid w:val="5A6F2F6F"/>
    <w:rsid w:val="5A6F4AB9"/>
    <w:rsid w:val="5A702DFA"/>
    <w:rsid w:val="5A706581"/>
    <w:rsid w:val="5A707B20"/>
    <w:rsid w:val="5A7119EE"/>
    <w:rsid w:val="5A7140A7"/>
    <w:rsid w:val="5A7159CB"/>
    <w:rsid w:val="5A717114"/>
    <w:rsid w:val="5A717734"/>
    <w:rsid w:val="5A7179F5"/>
    <w:rsid w:val="5A7210B6"/>
    <w:rsid w:val="5A721814"/>
    <w:rsid w:val="5A722EBF"/>
    <w:rsid w:val="5A72448F"/>
    <w:rsid w:val="5A72697C"/>
    <w:rsid w:val="5A733899"/>
    <w:rsid w:val="5A734229"/>
    <w:rsid w:val="5A737E20"/>
    <w:rsid w:val="5A74028C"/>
    <w:rsid w:val="5A741E5B"/>
    <w:rsid w:val="5A7422B7"/>
    <w:rsid w:val="5A74434C"/>
    <w:rsid w:val="5A7476F4"/>
    <w:rsid w:val="5A7519D1"/>
    <w:rsid w:val="5A751CF2"/>
    <w:rsid w:val="5A751DEA"/>
    <w:rsid w:val="5A753636"/>
    <w:rsid w:val="5A753B98"/>
    <w:rsid w:val="5A753F56"/>
    <w:rsid w:val="5A754563"/>
    <w:rsid w:val="5A7549E0"/>
    <w:rsid w:val="5A755946"/>
    <w:rsid w:val="5A7575F3"/>
    <w:rsid w:val="5A757865"/>
    <w:rsid w:val="5A7616BE"/>
    <w:rsid w:val="5A762CB6"/>
    <w:rsid w:val="5A76346C"/>
    <w:rsid w:val="5A765E30"/>
    <w:rsid w:val="5A766C6C"/>
    <w:rsid w:val="5A767910"/>
    <w:rsid w:val="5A767C8F"/>
    <w:rsid w:val="5A772296"/>
    <w:rsid w:val="5A7727F8"/>
    <w:rsid w:val="5A774801"/>
    <w:rsid w:val="5A776381"/>
    <w:rsid w:val="5A78158C"/>
    <w:rsid w:val="5A781BAB"/>
    <w:rsid w:val="5A782CCD"/>
    <w:rsid w:val="5A78321C"/>
    <w:rsid w:val="5A783407"/>
    <w:rsid w:val="5A784FE6"/>
    <w:rsid w:val="5A7871E4"/>
    <w:rsid w:val="5A791926"/>
    <w:rsid w:val="5A7930CE"/>
    <w:rsid w:val="5A793DE5"/>
    <w:rsid w:val="5A79415D"/>
    <w:rsid w:val="5A796958"/>
    <w:rsid w:val="5A796B97"/>
    <w:rsid w:val="5A797C8D"/>
    <w:rsid w:val="5A7A11AE"/>
    <w:rsid w:val="5A7A3EAC"/>
    <w:rsid w:val="5A7A55ED"/>
    <w:rsid w:val="5A7A7400"/>
    <w:rsid w:val="5A7A7E91"/>
    <w:rsid w:val="5A7A7FBE"/>
    <w:rsid w:val="5A7B0A6C"/>
    <w:rsid w:val="5A7B164E"/>
    <w:rsid w:val="5A7B2723"/>
    <w:rsid w:val="5A7B6CD4"/>
    <w:rsid w:val="5A7C139D"/>
    <w:rsid w:val="5A7C1DA4"/>
    <w:rsid w:val="5A7C4299"/>
    <w:rsid w:val="5A7C4560"/>
    <w:rsid w:val="5A7C4F26"/>
    <w:rsid w:val="5A7D0C9E"/>
    <w:rsid w:val="5A7D2A4C"/>
    <w:rsid w:val="5A7D33FE"/>
    <w:rsid w:val="5A7D47FA"/>
    <w:rsid w:val="5A7D5F22"/>
    <w:rsid w:val="5A7E0296"/>
    <w:rsid w:val="5A7E331D"/>
    <w:rsid w:val="5A7E3654"/>
    <w:rsid w:val="5A7E462F"/>
    <w:rsid w:val="5A7E7F70"/>
    <w:rsid w:val="5A7E7FCF"/>
    <w:rsid w:val="5A7F0572"/>
    <w:rsid w:val="5A7F1BAE"/>
    <w:rsid w:val="5A7F1D3F"/>
    <w:rsid w:val="5A7F3347"/>
    <w:rsid w:val="5A7F4A16"/>
    <w:rsid w:val="5A7F67C4"/>
    <w:rsid w:val="5A7F688E"/>
    <w:rsid w:val="5A8042EB"/>
    <w:rsid w:val="5A807902"/>
    <w:rsid w:val="5A81078E"/>
    <w:rsid w:val="5A81253D"/>
    <w:rsid w:val="5A814EAD"/>
    <w:rsid w:val="5A820063"/>
    <w:rsid w:val="5A82092F"/>
    <w:rsid w:val="5A82143F"/>
    <w:rsid w:val="5A821E11"/>
    <w:rsid w:val="5A8260B4"/>
    <w:rsid w:val="5A8262B5"/>
    <w:rsid w:val="5A827841"/>
    <w:rsid w:val="5A8329B4"/>
    <w:rsid w:val="5A834D83"/>
    <w:rsid w:val="5A8357FB"/>
    <w:rsid w:val="5A836C2D"/>
    <w:rsid w:val="5A837DE0"/>
    <w:rsid w:val="5A84202D"/>
    <w:rsid w:val="5A843DDB"/>
    <w:rsid w:val="5A845B89"/>
    <w:rsid w:val="5A846212"/>
    <w:rsid w:val="5A8463C7"/>
    <w:rsid w:val="5A847B2F"/>
    <w:rsid w:val="5A847BB0"/>
    <w:rsid w:val="5A851901"/>
    <w:rsid w:val="5A852700"/>
    <w:rsid w:val="5A867B53"/>
    <w:rsid w:val="5A8712A8"/>
    <w:rsid w:val="5A871B1D"/>
    <w:rsid w:val="5A874E04"/>
    <w:rsid w:val="5A875679"/>
    <w:rsid w:val="5A8764B0"/>
    <w:rsid w:val="5A877487"/>
    <w:rsid w:val="5A877BF1"/>
    <w:rsid w:val="5A88152C"/>
    <w:rsid w:val="5A8848E9"/>
    <w:rsid w:val="5A8855EF"/>
    <w:rsid w:val="5A886285"/>
    <w:rsid w:val="5A891162"/>
    <w:rsid w:val="5A8919ED"/>
    <w:rsid w:val="5A892E6A"/>
    <w:rsid w:val="5A8930F9"/>
    <w:rsid w:val="5A89319F"/>
    <w:rsid w:val="5A893558"/>
    <w:rsid w:val="5A893F37"/>
    <w:rsid w:val="5A8940B0"/>
    <w:rsid w:val="5A897643"/>
    <w:rsid w:val="5A8A08F0"/>
    <w:rsid w:val="5A8A31B3"/>
    <w:rsid w:val="5A8A38F2"/>
    <w:rsid w:val="5A8A39A1"/>
    <w:rsid w:val="5A8A5C64"/>
    <w:rsid w:val="5A8A6FA6"/>
    <w:rsid w:val="5A8B219E"/>
    <w:rsid w:val="5A8B4E31"/>
    <w:rsid w:val="5A8B5169"/>
    <w:rsid w:val="5A8B6288"/>
    <w:rsid w:val="5A8B6F17"/>
    <w:rsid w:val="5A8C01A7"/>
    <w:rsid w:val="5A8C0EE1"/>
    <w:rsid w:val="5A8C4A32"/>
    <w:rsid w:val="5A8C4BD1"/>
    <w:rsid w:val="5A8D15E5"/>
    <w:rsid w:val="5A8D2322"/>
    <w:rsid w:val="5A8D7133"/>
    <w:rsid w:val="5A8D780A"/>
    <w:rsid w:val="5A8E07B6"/>
    <w:rsid w:val="5A8E1044"/>
    <w:rsid w:val="5A8E13D4"/>
    <w:rsid w:val="5A8E1A20"/>
    <w:rsid w:val="5A8E28F8"/>
    <w:rsid w:val="5A8E2EAB"/>
    <w:rsid w:val="5A8E37B2"/>
    <w:rsid w:val="5A8E4162"/>
    <w:rsid w:val="5A8E42EF"/>
    <w:rsid w:val="5A8E4C59"/>
    <w:rsid w:val="5A8E4EF3"/>
    <w:rsid w:val="5A8E6A07"/>
    <w:rsid w:val="5A8E77E6"/>
    <w:rsid w:val="5A8F34DA"/>
    <w:rsid w:val="5A8F6D5B"/>
    <w:rsid w:val="5A900D5F"/>
    <w:rsid w:val="5A902478"/>
    <w:rsid w:val="5A902780"/>
    <w:rsid w:val="5A90452E"/>
    <w:rsid w:val="5A910C0E"/>
    <w:rsid w:val="5A910CA3"/>
    <w:rsid w:val="5A91108D"/>
    <w:rsid w:val="5A911857"/>
    <w:rsid w:val="5A9134E7"/>
    <w:rsid w:val="5A9137B3"/>
    <w:rsid w:val="5A91417E"/>
    <w:rsid w:val="5A9164F8"/>
    <w:rsid w:val="5A920D5A"/>
    <w:rsid w:val="5A921C7B"/>
    <w:rsid w:val="5A9235FA"/>
    <w:rsid w:val="5A923AFE"/>
    <w:rsid w:val="5A92474A"/>
    <w:rsid w:val="5A9253B2"/>
    <w:rsid w:val="5A92576F"/>
    <w:rsid w:val="5A9303F0"/>
    <w:rsid w:val="5A93222B"/>
    <w:rsid w:val="5A932272"/>
    <w:rsid w:val="5A932EA3"/>
    <w:rsid w:val="5A93303B"/>
    <w:rsid w:val="5A93401E"/>
    <w:rsid w:val="5A93656E"/>
    <w:rsid w:val="5A94091A"/>
    <w:rsid w:val="5A940BC0"/>
    <w:rsid w:val="5A9421F5"/>
    <w:rsid w:val="5A943A15"/>
    <w:rsid w:val="5A945C11"/>
    <w:rsid w:val="5A946B65"/>
    <w:rsid w:val="5A947598"/>
    <w:rsid w:val="5A947624"/>
    <w:rsid w:val="5A951B44"/>
    <w:rsid w:val="5A953685"/>
    <w:rsid w:val="5A9542CF"/>
    <w:rsid w:val="5A955FE8"/>
    <w:rsid w:val="5A956F8D"/>
    <w:rsid w:val="5A95755A"/>
    <w:rsid w:val="5A9621C3"/>
    <w:rsid w:val="5A963B0E"/>
    <w:rsid w:val="5A9658BC"/>
    <w:rsid w:val="5A9734DB"/>
    <w:rsid w:val="5A974C33"/>
    <w:rsid w:val="5A975CAE"/>
    <w:rsid w:val="5A9764BF"/>
    <w:rsid w:val="5A97661A"/>
    <w:rsid w:val="5A9776E6"/>
    <w:rsid w:val="5A981634"/>
    <w:rsid w:val="5A981B78"/>
    <w:rsid w:val="5A984766"/>
    <w:rsid w:val="5A987435"/>
    <w:rsid w:val="5A987886"/>
    <w:rsid w:val="5A990A3E"/>
    <w:rsid w:val="5A990F66"/>
    <w:rsid w:val="5A992006"/>
    <w:rsid w:val="5A9950C1"/>
    <w:rsid w:val="5A9968C7"/>
    <w:rsid w:val="5A9970A6"/>
    <w:rsid w:val="5A997E79"/>
    <w:rsid w:val="5A9A270B"/>
    <w:rsid w:val="5A9A3238"/>
    <w:rsid w:val="5A9A3496"/>
    <w:rsid w:val="5A9A35FE"/>
    <w:rsid w:val="5A9A53AC"/>
    <w:rsid w:val="5A9A7E94"/>
    <w:rsid w:val="5A9B1124"/>
    <w:rsid w:val="5A9B2D02"/>
    <w:rsid w:val="5A9B2ED2"/>
    <w:rsid w:val="5A9B5737"/>
    <w:rsid w:val="5A9B7809"/>
    <w:rsid w:val="5A9C0987"/>
    <w:rsid w:val="5A9C195F"/>
    <w:rsid w:val="5A9C5DB6"/>
    <w:rsid w:val="5A9C7376"/>
    <w:rsid w:val="5A9D1CA2"/>
    <w:rsid w:val="5A9D1F0C"/>
    <w:rsid w:val="5A9D2C91"/>
    <w:rsid w:val="5A9D4E9D"/>
    <w:rsid w:val="5A9D5007"/>
    <w:rsid w:val="5A9D6C4B"/>
    <w:rsid w:val="5A9D70BB"/>
    <w:rsid w:val="5A9E32D5"/>
    <w:rsid w:val="5A9E3492"/>
    <w:rsid w:val="5A9F0C15"/>
    <w:rsid w:val="5A9F18E9"/>
    <w:rsid w:val="5A9F1D62"/>
    <w:rsid w:val="5A9F2C14"/>
    <w:rsid w:val="5A9F3427"/>
    <w:rsid w:val="5A9F4737"/>
    <w:rsid w:val="5A9F6E67"/>
    <w:rsid w:val="5AA004E9"/>
    <w:rsid w:val="5AA0127A"/>
    <w:rsid w:val="5AA032AC"/>
    <w:rsid w:val="5AA10025"/>
    <w:rsid w:val="5AA12BDF"/>
    <w:rsid w:val="5AA12E61"/>
    <w:rsid w:val="5AA1498D"/>
    <w:rsid w:val="5AA15D7E"/>
    <w:rsid w:val="5AA16DCE"/>
    <w:rsid w:val="5AA20705"/>
    <w:rsid w:val="5AA219DE"/>
    <w:rsid w:val="5AA224B3"/>
    <w:rsid w:val="5AA230B8"/>
    <w:rsid w:val="5AA2321A"/>
    <w:rsid w:val="5AA24261"/>
    <w:rsid w:val="5AA247F9"/>
    <w:rsid w:val="5AA26213"/>
    <w:rsid w:val="5AA30683"/>
    <w:rsid w:val="5AA30C31"/>
    <w:rsid w:val="5AA33B8B"/>
    <w:rsid w:val="5AA34EE5"/>
    <w:rsid w:val="5AA35C89"/>
    <w:rsid w:val="5AA41CEA"/>
    <w:rsid w:val="5AA4447D"/>
    <w:rsid w:val="5AA4622B"/>
    <w:rsid w:val="5AA4660C"/>
    <w:rsid w:val="5AA47119"/>
    <w:rsid w:val="5AA47FD9"/>
    <w:rsid w:val="5AA505A9"/>
    <w:rsid w:val="5AA51174"/>
    <w:rsid w:val="5AA522C4"/>
    <w:rsid w:val="5AA601F5"/>
    <w:rsid w:val="5AA61A39"/>
    <w:rsid w:val="5AA61BEE"/>
    <w:rsid w:val="5AA61FA3"/>
    <w:rsid w:val="5AA63D51"/>
    <w:rsid w:val="5AA63F46"/>
    <w:rsid w:val="5AA6434F"/>
    <w:rsid w:val="5AA65E21"/>
    <w:rsid w:val="5AA760C2"/>
    <w:rsid w:val="5AA77AC9"/>
    <w:rsid w:val="5AA8066B"/>
    <w:rsid w:val="5AA8538B"/>
    <w:rsid w:val="5AA85FCD"/>
    <w:rsid w:val="5AA903B9"/>
    <w:rsid w:val="5AA91A93"/>
    <w:rsid w:val="5AA93841"/>
    <w:rsid w:val="5AA955EF"/>
    <w:rsid w:val="5AA956F6"/>
    <w:rsid w:val="5AAA12E8"/>
    <w:rsid w:val="5AAA2273"/>
    <w:rsid w:val="5AAA2F8A"/>
    <w:rsid w:val="5AAA39CE"/>
    <w:rsid w:val="5AAA5DF0"/>
    <w:rsid w:val="5AAB580B"/>
    <w:rsid w:val="5AAB75B9"/>
    <w:rsid w:val="5AAC5686"/>
    <w:rsid w:val="5AAD0304"/>
    <w:rsid w:val="5AAD1584"/>
    <w:rsid w:val="5AAD5152"/>
    <w:rsid w:val="5AAD59AB"/>
    <w:rsid w:val="5AAE0E58"/>
    <w:rsid w:val="5AAE2C06"/>
    <w:rsid w:val="5AAE2D9B"/>
    <w:rsid w:val="5AAE327C"/>
    <w:rsid w:val="5AAE480E"/>
    <w:rsid w:val="5AAE641D"/>
    <w:rsid w:val="5AAF1AB6"/>
    <w:rsid w:val="5AAF43CC"/>
    <w:rsid w:val="5AAF563E"/>
    <w:rsid w:val="5AB02914"/>
    <w:rsid w:val="5AB02E22"/>
    <w:rsid w:val="5AB04526"/>
    <w:rsid w:val="5AB04BD0"/>
    <w:rsid w:val="5AB051A1"/>
    <w:rsid w:val="5AB0697E"/>
    <w:rsid w:val="5AB109BC"/>
    <w:rsid w:val="5AB126F6"/>
    <w:rsid w:val="5AB1647F"/>
    <w:rsid w:val="5AB20948"/>
    <w:rsid w:val="5AB21352"/>
    <w:rsid w:val="5AB218B5"/>
    <w:rsid w:val="5AB21980"/>
    <w:rsid w:val="5AB21FD6"/>
    <w:rsid w:val="5AB220C2"/>
    <w:rsid w:val="5AB22BC8"/>
    <w:rsid w:val="5AB230A3"/>
    <w:rsid w:val="5AB26B9A"/>
    <w:rsid w:val="5AB3021C"/>
    <w:rsid w:val="5AB32912"/>
    <w:rsid w:val="5AB346C0"/>
    <w:rsid w:val="5AB350AA"/>
    <w:rsid w:val="5AB3646E"/>
    <w:rsid w:val="5AB36FCE"/>
    <w:rsid w:val="5AB435E4"/>
    <w:rsid w:val="5AB43BB3"/>
    <w:rsid w:val="5AB43C11"/>
    <w:rsid w:val="5AB45C90"/>
    <w:rsid w:val="5AB4797E"/>
    <w:rsid w:val="5AB47F59"/>
    <w:rsid w:val="5AB5008C"/>
    <w:rsid w:val="5AB50438"/>
    <w:rsid w:val="5AB51B38"/>
    <w:rsid w:val="5AB52C6C"/>
    <w:rsid w:val="5AB52C6E"/>
    <w:rsid w:val="5AB5444F"/>
    <w:rsid w:val="5AB551B0"/>
    <w:rsid w:val="5AB55B16"/>
    <w:rsid w:val="5AB67D0C"/>
    <w:rsid w:val="5AB70B64"/>
    <w:rsid w:val="5AB73F7A"/>
    <w:rsid w:val="5AB741B0"/>
    <w:rsid w:val="5AB75F5E"/>
    <w:rsid w:val="5AB76505"/>
    <w:rsid w:val="5AB76D48"/>
    <w:rsid w:val="5AB81898"/>
    <w:rsid w:val="5AB81CD6"/>
    <w:rsid w:val="5AB83A84"/>
    <w:rsid w:val="5AB87F28"/>
    <w:rsid w:val="5AB915EF"/>
    <w:rsid w:val="5AB96579"/>
    <w:rsid w:val="5AB97EAE"/>
    <w:rsid w:val="5ABA15AB"/>
    <w:rsid w:val="5ABA3F0F"/>
    <w:rsid w:val="5ABA5A4E"/>
    <w:rsid w:val="5ABA6622"/>
    <w:rsid w:val="5ABA66DA"/>
    <w:rsid w:val="5ABB079A"/>
    <w:rsid w:val="5ABB1518"/>
    <w:rsid w:val="5ABB3A03"/>
    <w:rsid w:val="5ABB3E3E"/>
    <w:rsid w:val="5ABB3F52"/>
    <w:rsid w:val="5ABB4610"/>
    <w:rsid w:val="5ABB4895"/>
    <w:rsid w:val="5ABB5323"/>
    <w:rsid w:val="5ABB539F"/>
    <w:rsid w:val="5ABC14E1"/>
    <w:rsid w:val="5ABC158F"/>
    <w:rsid w:val="5ABC17C7"/>
    <w:rsid w:val="5ABC261D"/>
    <w:rsid w:val="5ABC3575"/>
    <w:rsid w:val="5ABC6449"/>
    <w:rsid w:val="5ABC682F"/>
    <w:rsid w:val="5ABD1400"/>
    <w:rsid w:val="5ABD2648"/>
    <w:rsid w:val="5ABD553F"/>
    <w:rsid w:val="5ABD56FE"/>
    <w:rsid w:val="5ABD6CE0"/>
    <w:rsid w:val="5ABD72ED"/>
    <w:rsid w:val="5ABD7AE8"/>
    <w:rsid w:val="5ABE3C2A"/>
    <w:rsid w:val="5ABE6564"/>
    <w:rsid w:val="5ABE6DE8"/>
    <w:rsid w:val="5ABE7EC5"/>
    <w:rsid w:val="5ABF12B7"/>
    <w:rsid w:val="5ABF18B1"/>
    <w:rsid w:val="5ABF2663"/>
    <w:rsid w:val="5ABF3065"/>
    <w:rsid w:val="5ABF3B31"/>
    <w:rsid w:val="5ABF49BE"/>
    <w:rsid w:val="5ABF4E13"/>
    <w:rsid w:val="5ABF68F1"/>
    <w:rsid w:val="5ABF6EB9"/>
    <w:rsid w:val="5AC010AA"/>
    <w:rsid w:val="5AC02939"/>
    <w:rsid w:val="5AC02F2C"/>
    <w:rsid w:val="5AC05F3A"/>
    <w:rsid w:val="5AC064BF"/>
    <w:rsid w:val="5AC10B8B"/>
    <w:rsid w:val="5AC11AB8"/>
    <w:rsid w:val="5AC13248"/>
    <w:rsid w:val="5AC149CA"/>
    <w:rsid w:val="5AC153A5"/>
    <w:rsid w:val="5AC16640"/>
    <w:rsid w:val="5AC16DDD"/>
    <w:rsid w:val="5AC174A3"/>
    <w:rsid w:val="5AC20713"/>
    <w:rsid w:val="5AC21234"/>
    <w:rsid w:val="5AC23F53"/>
    <w:rsid w:val="5AC24903"/>
    <w:rsid w:val="5AC275E0"/>
    <w:rsid w:val="5AC31A36"/>
    <w:rsid w:val="5AC34F01"/>
    <w:rsid w:val="5AC355DC"/>
    <w:rsid w:val="5AC36E61"/>
    <w:rsid w:val="5AC3781F"/>
    <w:rsid w:val="5AC4067B"/>
    <w:rsid w:val="5AC42429"/>
    <w:rsid w:val="5AC46702"/>
    <w:rsid w:val="5AC468CD"/>
    <w:rsid w:val="5AC5005A"/>
    <w:rsid w:val="5AC57947"/>
    <w:rsid w:val="5AC60257"/>
    <w:rsid w:val="5AC61022"/>
    <w:rsid w:val="5AC624B2"/>
    <w:rsid w:val="5AC62645"/>
    <w:rsid w:val="5AC63BF3"/>
    <w:rsid w:val="5AC643F3"/>
    <w:rsid w:val="5AC661A1"/>
    <w:rsid w:val="5AC71612"/>
    <w:rsid w:val="5AC71F19"/>
    <w:rsid w:val="5AC7301A"/>
    <w:rsid w:val="5AC73CC7"/>
    <w:rsid w:val="5AC762E2"/>
    <w:rsid w:val="5AC8016B"/>
    <w:rsid w:val="5AC81542"/>
    <w:rsid w:val="5AC82177"/>
    <w:rsid w:val="5AC84BC6"/>
    <w:rsid w:val="5AC86513"/>
    <w:rsid w:val="5AC87E14"/>
    <w:rsid w:val="5AC90892"/>
    <w:rsid w:val="5AC915AA"/>
    <w:rsid w:val="5AC91997"/>
    <w:rsid w:val="5AC92FB0"/>
    <w:rsid w:val="5AC93EE4"/>
    <w:rsid w:val="5AC94A85"/>
    <w:rsid w:val="5AC95C92"/>
    <w:rsid w:val="5AC979A3"/>
    <w:rsid w:val="5ACA25EF"/>
    <w:rsid w:val="5ACA36EA"/>
    <w:rsid w:val="5ACA3A04"/>
    <w:rsid w:val="5ACA5B60"/>
    <w:rsid w:val="5ACA6A18"/>
    <w:rsid w:val="5ACA6DF0"/>
    <w:rsid w:val="5ACB37B8"/>
    <w:rsid w:val="5ACB5664"/>
    <w:rsid w:val="5ACB62FB"/>
    <w:rsid w:val="5ACB652E"/>
    <w:rsid w:val="5ACB6B4C"/>
    <w:rsid w:val="5ACB7C5C"/>
    <w:rsid w:val="5ACC12DE"/>
    <w:rsid w:val="5ACC1D6C"/>
    <w:rsid w:val="5ACC215A"/>
    <w:rsid w:val="5ACC2442"/>
    <w:rsid w:val="5ACC4486"/>
    <w:rsid w:val="5ACC458A"/>
    <w:rsid w:val="5ACC6A4D"/>
    <w:rsid w:val="5ACD3202"/>
    <w:rsid w:val="5ACD39D4"/>
    <w:rsid w:val="5ACD5782"/>
    <w:rsid w:val="5ACD77B4"/>
    <w:rsid w:val="5ACE08E9"/>
    <w:rsid w:val="5ACE0C44"/>
    <w:rsid w:val="5ACE2079"/>
    <w:rsid w:val="5ACE32A8"/>
    <w:rsid w:val="5ACE5056"/>
    <w:rsid w:val="5ACE687D"/>
    <w:rsid w:val="5ACE75C5"/>
    <w:rsid w:val="5ACF2285"/>
    <w:rsid w:val="5AD07020"/>
    <w:rsid w:val="5AD07876"/>
    <w:rsid w:val="5AD12746"/>
    <w:rsid w:val="5AD133C1"/>
    <w:rsid w:val="5AD14B46"/>
    <w:rsid w:val="5AD14D9B"/>
    <w:rsid w:val="5AD175C5"/>
    <w:rsid w:val="5AD20FEA"/>
    <w:rsid w:val="5AD21722"/>
    <w:rsid w:val="5AD2411F"/>
    <w:rsid w:val="5AD308BE"/>
    <w:rsid w:val="5AD3266C"/>
    <w:rsid w:val="5AD32D36"/>
    <w:rsid w:val="5AD35203"/>
    <w:rsid w:val="5AD36A99"/>
    <w:rsid w:val="5AD36B10"/>
    <w:rsid w:val="5AD36E07"/>
    <w:rsid w:val="5AD40154"/>
    <w:rsid w:val="5AD41ADC"/>
    <w:rsid w:val="5AD42FAA"/>
    <w:rsid w:val="5AD44FC6"/>
    <w:rsid w:val="5AD461F7"/>
    <w:rsid w:val="5AD50B17"/>
    <w:rsid w:val="5AD52888"/>
    <w:rsid w:val="5AD54636"/>
    <w:rsid w:val="5AD55F46"/>
    <w:rsid w:val="5AD5646E"/>
    <w:rsid w:val="5AD6113A"/>
    <w:rsid w:val="5AD63E09"/>
    <w:rsid w:val="5AD7060C"/>
    <w:rsid w:val="5AD70C5A"/>
    <w:rsid w:val="5AD72128"/>
    <w:rsid w:val="5AD7215D"/>
    <w:rsid w:val="5AD771C1"/>
    <w:rsid w:val="5AD84127"/>
    <w:rsid w:val="5AD843AA"/>
    <w:rsid w:val="5AD84403"/>
    <w:rsid w:val="5AD85ED5"/>
    <w:rsid w:val="5AD86750"/>
    <w:rsid w:val="5AD87665"/>
    <w:rsid w:val="5AD92379"/>
    <w:rsid w:val="5ADA34F9"/>
    <w:rsid w:val="5ADA39FB"/>
    <w:rsid w:val="5ADA4D3F"/>
    <w:rsid w:val="5ADA5278"/>
    <w:rsid w:val="5ADA76C1"/>
    <w:rsid w:val="5ADA7996"/>
    <w:rsid w:val="5ADA7E9F"/>
    <w:rsid w:val="5ADB3C58"/>
    <w:rsid w:val="5ADB3CBD"/>
    <w:rsid w:val="5ADB56F0"/>
    <w:rsid w:val="5ADB6968"/>
    <w:rsid w:val="5ADC2343"/>
    <w:rsid w:val="5ADC2801"/>
    <w:rsid w:val="5ADC3952"/>
    <w:rsid w:val="5ADC3C17"/>
    <w:rsid w:val="5ADC502C"/>
    <w:rsid w:val="5ADC59C5"/>
    <w:rsid w:val="5ADC6BD8"/>
    <w:rsid w:val="5ADC7773"/>
    <w:rsid w:val="5ADD1052"/>
    <w:rsid w:val="5ADD1120"/>
    <w:rsid w:val="5ADD16DE"/>
    <w:rsid w:val="5ADD34EB"/>
    <w:rsid w:val="5ADD4B47"/>
    <w:rsid w:val="5ADE1E7A"/>
    <w:rsid w:val="5ADE57FB"/>
    <w:rsid w:val="5ADE67B6"/>
    <w:rsid w:val="5ADE798F"/>
    <w:rsid w:val="5ADF1011"/>
    <w:rsid w:val="5ADF3244"/>
    <w:rsid w:val="5ADF330A"/>
    <w:rsid w:val="5ADF3707"/>
    <w:rsid w:val="5ADF3718"/>
    <w:rsid w:val="5ADF5F16"/>
    <w:rsid w:val="5ADF7263"/>
    <w:rsid w:val="5AE03C2D"/>
    <w:rsid w:val="5AE0479A"/>
    <w:rsid w:val="5AE1143A"/>
    <w:rsid w:val="5AE11EB4"/>
    <w:rsid w:val="5AE12FDB"/>
    <w:rsid w:val="5AE1468A"/>
    <w:rsid w:val="5AE14D89"/>
    <w:rsid w:val="5AE16521"/>
    <w:rsid w:val="5AE170BA"/>
    <w:rsid w:val="5AE2036B"/>
    <w:rsid w:val="5AE20B01"/>
    <w:rsid w:val="5AE223F5"/>
    <w:rsid w:val="5AE262B6"/>
    <w:rsid w:val="5AE26D53"/>
    <w:rsid w:val="5AE30B57"/>
    <w:rsid w:val="5AE31486"/>
    <w:rsid w:val="5AE32BCD"/>
    <w:rsid w:val="5AE3311B"/>
    <w:rsid w:val="5AE40D1D"/>
    <w:rsid w:val="5AE426B5"/>
    <w:rsid w:val="5AE42ACB"/>
    <w:rsid w:val="5AE441A1"/>
    <w:rsid w:val="5AE4717C"/>
    <w:rsid w:val="5AE5060C"/>
    <w:rsid w:val="5AE51C8A"/>
    <w:rsid w:val="5AE54355"/>
    <w:rsid w:val="5AE55A3B"/>
    <w:rsid w:val="5AE61610"/>
    <w:rsid w:val="5AE623A0"/>
    <w:rsid w:val="5AE630EB"/>
    <w:rsid w:val="5AE63D76"/>
    <w:rsid w:val="5AE71214"/>
    <w:rsid w:val="5AE71A90"/>
    <w:rsid w:val="5AE71C70"/>
    <w:rsid w:val="5AE74BAD"/>
    <w:rsid w:val="5AE74DBA"/>
    <w:rsid w:val="5AE76118"/>
    <w:rsid w:val="5AE76595"/>
    <w:rsid w:val="5AE80C1E"/>
    <w:rsid w:val="5AE824B9"/>
    <w:rsid w:val="5AE82D2D"/>
    <w:rsid w:val="5AE82F62"/>
    <w:rsid w:val="5AE83C88"/>
    <w:rsid w:val="5AE843BC"/>
    <w:rsid w:val="5AE85782"/>
    <w:rsid w:val="5AE86F7A"/>
    <w:rsid w:val="5AE87C8B"/>
    <w:rsid w:val="5AE900E2"/>
    <w:rsid w:val="5AE91E90"/>
    <w:rsid w:val="5AE930A7"/>
    <w:rsid w:val="5AE938ED"/>
    <w:rsid w:val="5AE96F8D"/>
    <w:rsid w:val="5AE97091"/>
    <w:rsid w:val="5AEA03E7"/>
    <w:rsid w:val="5AEA5F62"/>
    <w:rsid w:val="5AEA5F7A"/>
    <w:rsid w:val="5AEA734D"/>
    <w:rsid w:val="5AEB0587"/>
    <w:rsid w:val="5AEB18AD"/>
    <w:rsid w:val="5AEB428C"/>
    <w:rsid w:val="5AEB7D90"/>
    <w:rsid w:val="5AEC0471"/>
    <w:rsid w:val="5AEC2A00"/>
    <w:rsid w:val="5AEC372E"/>
    <w:rsid w:val="5AEC47E0"/>
    <w:rsid w:val="5AEC4941"/>
    <w:rsid w:val="5AEC6705"/>
    <w:rsid w:val="5AED0BE5"/>
    <w:rsid w:val="5AED1980"/>
    <w:rsid w:val="5AED2FF7"/>
    <w:rsid w:val="5AED455B"/>
    <w:rsid w:val="5AED548C"/>
    <w:rsid w:val="5AED705A"/>
    <w:rsid w:val="5AED77A3"/>
    <w:rsid w:val="5AED793B"/>
    <w:rsid w:val="5AEE258B"/>
    <w:rsid w:val="5AEE2E15"/>
    <w:rsid w:val="5AEE3690"/>
    <w:rsid w:val="5AEE394A"/>
    <w:rsid w:val="5AEE3BE5"/>
    <w:rsid w:val="5AEE74A6"/>
    <w:rsid w:val="5AEF1351"/>
    <w:rsid w:val="5AEF2C9B"/>
    <w:rsid w:val="5AEF2DFF"/>
    <w:rsid w:val="5AEF3F1B"/>
    <w:rsid w:val="5AEF5439"/>
    <w:rsid w:val="5AF01470"/>
    <w:rsid w:val="5AF0196C"/>
    <w:rsid w:val="5AF02B4E"/>
    <w:rsid w:val="5AF06C4D"/>
    <w:rsid w:val="5AF076C2"/>
    <w:rsid w:val="5AF07DB9"/>
    <w:rsid w:val="5AF131DC"/>
    <w:rsid w:val="5AF1648D"/>
    <w:rsid w:val="5AF1768D"/>
    <w:rsid w:val="5AF1783B"/>
    <w:rsid w:val="5AF2145C"/>
    <w:rsid w:val="5AF21A20"/>
    <w:rsid w:val="5AF222AB"/>
    <w:rsid w:val="5AF2343A"/>
    <w:rsid w:val="5AF251E8"/>
    <w:rsid w:val="5AF25CC8"/>
    <w:rsid w:val="5AF25FAF"/>
    <w:rsid w:val="5AF26F96"/>
    <w:rsid w:val="5AF30A1F"/>
    <w:rsid w:val="5AF30F60"/>
    <w:rsid w:val="5AF31C7C"/>
    <w:rsid w:val="5AF328A2"/>
    <w:rsid w:val="5AF34ABD"/>
    <w:rsid w:val="5AF35877"/>
    <w:rsid w:val="5AF36F60"/>
    <w:rsid w:val="5AF41016"/>
    <w:rsid w:val="5AF4295F"/>
    <w:rsid w:val="5AF440A0"/>
    <w:rsid w:val="5AF45312"/>
    <w:rsid w:val="5AF463D1"/>
    <w:rsid w:val="5AF50101"/>
    <w:rsid w:val="5AF50835"/>
    <w:rsid w:val="5AF51FE1"/>
    <w:rsid w:val="5AF52F61"/>
    <w:rsid w:val="5AF53669"/>
    <w:rsid w:val="5AF53743"/>
    <w:rsid w:val="5AF54CD9"/>
    <w:rsid w:val="5AF56A87"/>
    <w:rsid w:val="5AF57CB4"/>
    <w:rsid w:val="5AF63E64"/>
    <w:rsid w:val="5AF656AC"/>
    <w:rsid w:val="5AF67F56"/>
    <w:rsid w:val="5AF70A51"/>
    <w:rsid w:val="5AF71723"/>
    <w:rsid w:val="5AF727FF"/>
    <w:rsid w:val="5AF72A21"/>
    <w:rsid w:val="5AF72E4A"/>
    <w:rsid w:val="5AF73CE0"/>
    <w:rsid w:val="5AF745AD"/>
    <w:rsid w:val="5AF80C77"/>
    <w:rsid w:val="5AF820D3"/>
    <w:rsid w:val="5AF84E5F"/>
    <w:rsid w:val="5AF917C1"/>
    <w:rsid w:val="5AF93BF7"/>
    <w:rsid w:val="5AF93CE8"/>
    <w:rsid w:val="5AF947C9"/>
    <w:rsid w:val="5AF95A53"/>
    <w:rsid w:val="5AF96577"/>
    <w:rsid w:val="5AF96A82"/>
    <w:rsid w:val="5AFA15A6"/>
    <w:rsid w:val="5AFA22EF"/>
    <w:rsid w:val="5AFA4EAB"/>
    <w:rsid w:val="5AFA531F"/>
    <w:rsid w:val="5AFA5E4B"/>
    <w:rsid w:val="5AFB03A5"/>
    <w:rsid w:val="5AFB2832"/>
    <w:rsid w:val="5AFB3E0B"/>
    <w:rsid w:val="5AFB73AA"/>
    <w:rsid w:val="5AFB7B6B"/>
    <w:rsid w:val="5AFC1BC3"/>
    <w:rsid w:val="5AFC4F2C"/>
    <w:rsid w:val="5AFC5403"/>
    <w:rsid w:val="5AFC6485"/>
    <w:rsid w:val="5AFC7B63"/>
    <w:rsid w:val="5AFC7E15"/>
    <w:rsid w:val="5AFD2297"/>
    <w:rsid w:val="5AFD34D8"/>
    <w:rsid w:val="5AFD5CB6"/>
    <w:rsid w:val="5AFD6BB8"/>
    <w:rsid w:val="5AFE131D"/>
    <w:rsid w:val="5AFE1F79"/>
    <w:rsid w:val="5AFE2EA0"/>
    <w:rsid w:val="5AFE35B0"/>
    <w:rsid w:val="5AFE3B8D"/>
    <w:rsid w:val="5AFE4084"/>
    <w:rsid w:val="5AFE4F0A"/>
    <w:rsid w:val="5AFE712A"/>
    <w:rsid w:val="5AFF11B3"/>
    <w:rsid w:val="5AFF3461"/>
    <w:rsid w:val="5AFF5070"/>
    <w:rsid w:val="5AFF7584"/>
    <w:rsid w:val="5AFF7905"/>
    <w:rsid w:val="5B000359"/>
    <w:rsid w:val="5B002643"/>
    <w:rsid w:val="5B003DB6"/>
    <w:rsid w:val="5B007C2F"/>
    <w:rsid w:val="5B010C91"/>
    <w:rsid w:val="5B010D15"/>
    <w:rsid w:val="5B011FA8"/>
    <w:rsid w:val="5B012F22"/>
    <w:rsid w:val="5B01367D"/>
    <w:rsid w:val="5B014225"/>
    <w:rsid w:val="5B0166A4"/>
    <w:rsid w:val="5B0171D9"/>
    <w:rsid w:val="5B021074"/>
    <w:rsid w:val="5B022F52"/>
    <w:rsid w:val="5B026233"/>
    <w:rsid w:val="5B027B34"/>
    <w:rsid w:val="5B030687"/>
    <w:rsid w:val="5B030FC4"/>
    <w:rsid w:val="5B032A95"/>
    <w:rsid w:val="5B03340D"/>
    <w:rsid w:val="5B0373F5"/>
    <w:rsid w:val="5B037B32"/>
    <w:rsid w:val="5B040D58"/>
    <w:rsid w:val="5B041784"/>
    <w:rsid w:val="5B04316E"/>
    <w:rsid w:val="5B044F1C"/>
    <w:rsid w:val="5B050CBE"/>
    <w:rsid w:val="5B05357B"/>
    <w:rsid w:val="5B056787"/>
    <w:rsid w:val="5B060C94"/>
    <w:rsid w:val="5B0659C5"/>
    <w:rsid w:val="5B0664B5"/>
    <w:rsid w:val="5B070B67"/>
    <w:rsid w:val="5B070DD5"/>
    <w:rsid w:val="5B0713CB"/>
    <w:rsid w:val="5B0745E8"/>
    <w:rsid w:val="5B0764F6"/>
    <w:rsid w:val="5B081259"/>
    <w:rsid w:val="5B081706"/>
    <w:rsid w:val="5B084A0C"/>
    <w:rsid w:val="5B08717D"/>
    <w:rsid w:val="5B0913DA"/>
    <w:rsid w:val="5B092532"/>
    <w:rsid w:val="5B092A24"/>
    <w:rsid w:val="5B09395A"/>
    <w:rsid w:val="5B093F8A"/>
    <w:rsid w:val="5B0942E0"/>
    <w:rsid w:val="5B094E36"/>
    <w:rsid w:val="5B09727E"/>
    <w:rsid w:val="5B0A0784"/>
    <w:rsid w:val="5B0A0E97"/>
    <w:rsid w:val="5B0A148B"/>
    <w:rsid w:val="5B0A3289"/>
    <w:rsid w:val="5B0A5D35"/>
    <w:rsid w:val="5B0A6F72"/>
    <w:rsid w:val="5B0B0058"/>
    <w:rsid w:val="5B0B2BEB"/>
    <w:rsid w:val="5B0B44FC"/>
    <w:rsid w:val="5B0B6F50"/>
    <w:rsid w:val="5B0B7120"/>
    <w:rsid w:val="5B0B7756"/>
    <w:rsid w:val="5B0C0BCB"/>
    <w:rsid w:val="5B0C206D"/>
    <w:rsid w:val="5B0D2022"/>
    <w:rsid w:val="5B0D3DD0"/>
    <w:rsid w:val="5B0D4C47"/>
    <w:rsid w:val="5B0D5B7E"/>
    <w:rsid w:val="5B0D6FE4"/>
    <w:rsid w:val="5B0E52C1"/>
    <w:rsid w:val="5B0E7B48"/>
    <w:rsid w:val="5B0F0CA8"/>
    <w:rsid w:val="5B0F2860"/>
    <w:rsid w:val="5B0F4685"/>
    <w:rsid w:val="5B0F5966"/>
    <w:rsid w:val="5B0F5D9A"/>
    <w:rsid w:val="5B101B12"/>
    <w:rsid w:val="5B102218"/>
    <w:rsid w:val="5B1038C0"/>
    <w:rsid w:val="5B10566E"/>
    <w:rsid w:val="5B106CEA"/>
    <w:rsid w:val="5B1121C4"/>
    <w:rsid w:val="5B1135C8"/>
    <w:rsid w:val="5B115639"/>
    <w:rsid w:val="5B1213E7"/>
    <w:rsid w:val="5B123195"/>
    <w:rsid w:val="5B127639"/>
    <w:rsid w:val="5B1323A5"/>
    <w:rsid w:val="5B1330E4"/>
    <w:rsid w:val="5B133B9F"/>
    <w:rsid w:val="5B136F0D"/>
    <w:rsid w:val="5B140702"/>
    <w:rsid w:val="5B1419A0"/>
    <w:rsid w:val="5B144B25"/>
    <w:rsid w:val="5B150ED7"/>
    <w:rsid w:val="5B152C85"/>
    <w:rsid w:val="5B154B1A"/>
    <w:rsid w:val="5B157129"/>
    <w:rsid w:val="5B1617F2"/>
    <w:rsid w:val="5B162F71"/>
    <w:rsid w:val="5B164E85"/>
    <w:rsid w:val="5B1655EB"/>
    <w:rsid w:val="5B165608"/>
    <w:rsid w:val="5B16743A"/>
    <w:rsid w:val="5B16799F"/>
    <w:rsid w:val="5B170FBA"/>
    <w:rsid w:val="5B171032"/>
    <w:rsid w:val="5B171A3C"/>
    <w:rsid w:val="5B172EA1"/>
    <w:rsid w:val="5B174C4F"/>
    <w:rsid w:val="5B175BE2"/>
    <w:rsid w:val="5B1769FD"/>
    <w:rsid w:val="5B177FF3"/>
    <w:rsid w:val="5B180653"/>
    <w:rsid w:val="5B181D5A"/>
    <w:rsid w:val="5B182775"/>
    <w:rsid w:val="5B184523"/>
    <w:rsid w:val="5B186A8B"/>
    <w:rsid w:val="5B187B8B"/>
    <w:rsid w:val="5B190037"/>
    <w:rsid w:val="5B191D69"/>
    <w:rsid w:val="5B192007"/>
    <w:rsid w:val="5B19368B"/>
    <w:rsid w:val="5B193C28"/>
    <w:rsid w:val="5B193CD3"/>
    <w:rsid w:val="5B1A029B"/>
    <w:rsid w:val="5B1A065A"/>
    <w:rsid w:val="5B1A0C09"/>
    <w:rsid w:val="5B1A24DB"/>
    <w:rsid w:val="5B1A3CB1"/>
    <w:rsid w:val="5B1A473F"/>
    <w:rsid w:val="5B1A5B33"/>
    <w:rsid w:val="5B1A7934"/>
    <w:rsid w:val="5B1B05A3"/>
    <w:rsid w:val="5B1B2610"/>
    <w:rsid w:val="5B1B4DD5"/>
    <w:rsid w:val="5B1B5D52"/>
    <w:rsid w:val="5B1B6721"/>
    <w:rsid w:val="5B1B6AA6"/>
    <w:rsid w:val="5B1C04B7"/>
    <w:rsid w:val="5B1C2265"/>
    <w:rsid w:val="5B1C3014"/>
    <w:rsid w:val="5B1C32AC"/>
    <w:rsid w:val="5B1C51A3"/>
    <w:rsid w:val="5B1C6508"/>
    <w:rsid w:val="5B1C6D7E"/>
    <w:rsid w:val="5B1C7E4E"/>
    <w:rsid w:val="5B1C7F97"/>
    <w:rsid w:val="5B1D41E5"/>
    <w:rsid w:val="5B1D5133"/>
    <w:rsid w:val="5B1D7A49"/>
    <w:rsid w:val="5B1E0327"/>
    <w:rsid w:val="5B1E5FDD"/>
    <w:rsid w:val="5B1E6613"/>
    <w:rsid w:val="5B1E7D8B"/>
    <w:rsid w:val="5B1F0252"/>
    <w:rsid w:val="5B1F079D"/>
    <w:rsid w:val="5B1F1821"/>
    <w:rsid w:val="5B1F1A1A"/>
    <w:rsid w:val="5B1F1D55"/>
    <w:rsid w:val="5B1F3A25"/>
    <w:rsid w:val="5B1F3B03"/>
    <w:rsid w:val="5B1F47EF"/>
    <w:rsid w:val="5B1F58B2"/>
    <w:rsid w:val="5B1F5BE1"/>
    <w:rsid w:val="5B1F6672"/>
    <w:rsid w:val="5B1F6C69"/>
    <w:rsid w:val="5B2004EC"/>
    <w:rsid w:val="5B2010E2"/>
    <w:rsid w:val="5B201C2D"/>
    <w:rsid w:val="5B202F2C"/>
    <w:rsid w:val="5B204297"/>
    <w:rsid w:val="5B2045CA"/>
    <w:rsid w:val="5B207FA2"/>
    <w:rsid w:val="5B2108AF"/>
    <w:rsid w:val="5B21162A"/>
    <w:rsid w:val="5B2116D9"/>
    <w:rsid w:val="5B211B69"/>
    <w:rsid w:val="5B211DFD"/>
    <w:rsid w:val="5B2130BD"/>
    <w:rsid w:val="5B215ACE"/>
    <w:rsid w:val="5B216452"/>
    <w:rsid w:val="5B216800"/>
    <w:rsid w:val="5B216B51"/>
    <w:rsid w:val="5B216C93"/>
    <w:rsid w:val="5B216DE0"/>
    <w:rsid w:val="5B21787C"/>
    <w:rsid w:val="5B221C56"/>
    <w:rsid w:val="5B223F16"/>
    <w:rsid w:val="5B22565C"/>
    <w:rsid w:val="5B2259DD"/>
    <w:rsid w:val="5B22711E"/>
    <w:rsid w:val="5B22721A"/>
    <w:rsid w:val="5B2305C4"/>
    <w:rsid w:val="5B232693"/>
    <w:rsid w:val="5B2335F4"/>
    <w:rsid w:val="5B2348F0"/>
    <w:rsid w:val="5B2353A2"/>
    <w:rsid w:val="5B236E6D"/>
    <w:rsid w:val="5B24111A"/>
    <w:rsid w:val="5B242091"/>
    <w:rsid w:val="5B242EC8"/>
    <w:rsid w:val="5B244CA5"/>
    <w:rsid w:val="5B246E72"/>
    <w:rsid w:val="5B24757B"/>
    <w:rsid w:val="5B250DD3"/>
    <w:rsid w:val="5B25166F"/>
    <w:rsid w:val="5B252ECE"/>
    <w:rsid w:val="5B253D2C"/>
    <w:rsid w:val="5B2555BE"/>
    <w:rsid w:val="5B257882"/>
    <w:rsid w:val="5B260F79"/>
    <w:rsid w:val="5B2630E4"/>
    <w:rsid w:val="5B263E10"/>
    <w:rsid w:val="5B264E92"/>
    <w:rsid w:val="5B265B08"/>
    <w:rsid w:val="5B266B19"/>
    <w:rsid w:val="5B266E03"/>
    <w:rsid w:val="5B2703BF"/>
    <w:rsid w:val="5B270F35"/>
    <w:rsid w:val="5B272A71"/>
    <w:rsid w:val="5B272CF2"/>
    <w:rsid w:val="5B272D68"/>
    <w:rsid w:val="5B2738E4"/>
    <w:rsid w:val="5B2757EE"/>
    <w:rsid w:val="5B2776D1"/>
    <w:rsid w:val="5B280461"/>
    <w:rsid w:val="5B280C0A"/>
    <w:rsid w:val="5B28184F"/>
    <w:rsid w:val="5B286E5C"/>
    <w:rsid w:val="5B292967"/>
    <w:rsid w:val="5B292AD5"/>
    <w:rsid w:val="5B294420"/>
    <w:rsid w:val="5B294982"/>
    <w:rsid w:val="5B2953CD"/>
    <w:rsid w:val="5B2953E8"/>
    <w:rsid w:val="5B297E9E"/>
    <w:rsid w:val="5B2A022D"/>
    <w:rsid w:val="5B2A2BD4"/>
    <w:rsid w:val="5B2A4043"/>
    <w:rsid w:val="5B2A5347"/>
    <w:rsid w:val="5B2A5C18"/>
    <w:rsid w:val="5B2A64EF"/>
    <w:rsid w:val="5B2A767F"/>
    <w:rsid w:val="5B2B06FA"/>
    <w:rsid w:val="5B2B6D40"/>
    <w:rsid w:val="5B2C01D0"/>
    <w:rsid w:val="5B2C196C"/>
    <w:rsid w:val="5B2C2DA1"/>
    <w:rsid w:val="5B2C347C"/>
    <w:rsid w:val="5B2C4086"/>
    <w:rsid w:val="5B2C40AB"/>
    <w:rsid w:val="5B2C6093"/>
    <w:rsid w:val="5B2C7CD9"/>
    <w:rsid w:val="5B2D14BD"/>
    <w:rsid w:val="5B2D164A"/>
    <w:rsid w:val="5B2D1660"/>
    <w:rsid w:val="5B2D4231"/>
    <w:rsid w:val="5B2D4472"/>
    <w:rsid w:val="5B2D6220"/>
    <w:rsid w:val="5B2D6686"/>
    <w:rsid w:val="5B2D7FCE"/>
    <w:rsid w:val="5B2F2C8C"/>
    <w:rsid w:val="5B2F4180"/>
    <w:rsid w:val="5B2F5B6B"/>
    <w:rsid w:val="5B2F6FAB"/>
    <w:rsid w:val="5B300256"/>
    <w:rsid w:val="5B3014E5"/>
    <w:rsid w:val="5B3036D3"/>
    <w:rsid w:val="5B303F63"/>
    <w:rsid w:val="5B305A3D"/>
    <w:rsid w:val="5B305D11"/>
    <w:rsid w:val="5B307ABF"/>
    <w:rsid w:val="5B312145"/>
    <w:rsid w:val="5B320CF5"/>
    <w:rsid w:val="5B321A89"/>
    <w:rsid w:val="5B3226CB"/>
    <w:rsid w:val="5B32287B"/>
    <w:rsid w:val="5B322881"/>
    <w:rsid w:val="5B323837"/>
    <w:rsid w:val="5B325057"/>
    <w:rsid w:val="5B331092"/>
    <w:rsid w:val="5B33135D"/>
    <w:rsid w:val="5B3323B5"/>
    <w:rsid w:val="5B332E75"/>
    <w:rsid w:val="5B333F70"/>
    <w:rsid w:val="5B337E29"/>
    <w:rsid w:val="5B340EDD"/>
    <w:rsid w:val="5B341533"/>
    <w:rsid w:val="5B345801"/>
    <w:rsid w:val="5B351579"/>
    <w:rsid w:val="5B353327"/>
    <w:rsid w:val="5B3545FF"/>
    <w:rsid w:val="5B3550D5"/>
    <w:rsid w:val="5B3624FA"/>
    <w:rsid w:val="5B3648A8"/>
    <w:rsid w:val="5B365DCC"/>
    <w:rsid w:val="5B370AC3"/>
    <w:rsid w:val="5B3752F1"/>
    <w:rsid w:val="5B37709F"/>
    <w:rsid w:val="5B381961"/>
    <w:rsid w:val="5B384449"/>
    <w:rsid w:val="5B384BB4"/>
    <w:rsid w:val="5B386973"/>
    <w:rsid w:val="5B390E3B"/>
    <w:rsid w:val="5B3927D4"/>
    <w:rsid w:val="5B392E17"/>
    <w:rsid w:val="5B3941C2"/>
    <w:rsid w:val="5B394BC5"/>
    <w:rsid w:val="5B3A251B"/>
    <w:rsid w:val="5B3A26EB"/>
    <w:rsid w:val="5B3A3C64"/>
    <w:rsid w:val="5B3A4895"/>
    <w:rsid w:val="5B3A6B8F"/>
    <w:rsid w:val="5B3A7907"/>
    <w:rsid w:val="5B3B3FC5"/>
    <w:rsid w:val="5B3B6F51"/>
    <w:rsid w:val="5B3C28B4"/>
    <w:rsid w:val="5B3C2907"/>
    <w:rsid w:val="5B3C3A56"/>
    <w:rsid w:val="5B3D3EC2"/>
    <w:rsid w:val="5B3D3F8A"/>
    <w:rsid w:val="5B3D40D6"/>
    <w:rsid w:val="5B3D4733"/>
    <w:rsid w:val="5B3D5C55"/>
    <w:rsid w:val="5B3E21DC"/>
    <w:rsid w:val="5B3E233F"/>
    <w:rsid w:val="5B3E6680"/>
    <w:rsid w:val="5B3F14B5"/>
    <w:rsid w:val="5B3F3068"/>
    <w:rsid w:val="5B3F3599"/>
    <w:rsid w:val="5B3F3670"/>
    <w:rsid w:val="5B3F5F54"/>
    <w:rsid w:val="5B3F6B82"/>
    <w:rsid w:val="5B3F6EEE"/>
    <w:rsid w:val="5B3F7178"/>
    <w:rsid w:val="5B3F7BDF"/>
    <w:rsid w:val="5B3F7D02"/>
    <w:rsid w:val="5B4001D6"/>
    <w:rsid w:val="5B403EDB"/>
    <w:rsid w:val="5B4041A6"/>
    <w:rsid w:val="5B4054DD"/>
    <w:rsid w:val="5B41377B"/>
    <w:rsid w:val="5B413B37"/>
    <w:rsid w:val="5B413BAE"/>
    <w:rsid w:val="5B414987"/>
    <w:rsid w:val="5B415545"/>
    <w:rsid w:val="5B415B24"/>
    <w:rsid w:val="5B422379"/>
    <w:rsid w:val="5B4223F6"/>
    <w:rsid w:val="5B42334E"/>
    <w:rsid w:val="5B423D09"/>
    <w:rsid w:val="5B4271CA"/>
    <w:rsid w:val="5B427271"/>
    <w:rsid w:val="5B433C96"/>
    <w:rsid w:val="5B435A44"/>
    <w:rsid w:val="5B435CAE"/>
    <w:rsid w:val="5B4362FD"/>
    <w:rsid w:val="5B436457"/>
    <w:rsid w:val="5B436B98"/>
    <w:rsid w:val="5B4377F2"/>
    <w:rsid w:val="5B441308"/>
    <w:rsid w:val="5B44356A"/>
    <w:rsid w:val="5B444423"/>
    <w:rsid w:val="5B444A1A"/>
    <w:rsid w:val="5B445621"/>
    <w:rsid w:val="5B446013"/>
    <w:rsid w:val="5B450D77"/>
    <w:rsid w:val="5B4517BC"/>
    <w:rsid w:val="5B460A5B"/>
    <w:rsid w:val="5B4615E8"/>
    <w:rsid w:val="5B463948"/>
    <w:rsid w:val="5B4649BB"/>
    <w:rsid w:val="5B465534"/>
    <w:rsid w:val="5B4672E2"/>
    <w:rsid w:val="5B4677CB"/>
    <w:rsid w:val="5B47072B"/>
    <w:rsid w:val="5B47204A"/>
    <w:rsid w:val="5B474E9D"/>
    <w:rsid w:val="5B4754CE"/>
    <w:rsid w:val="5B476268"/>
    <w:rsid w:val="5B4765B5"/>
    <w:rsid w:val="5B4800FC"/>
    <w:rsid w:val="5B48102A"/>
    <w:rsid w:val="5B4812AC"/>
    <w:rsid w:val="5B482A95"/>
    <w:rsid w:val="5B48305A"/>
    <w:rsid w:val="5B4837C4"/>
    <w:rsid w:val="5B48690E"/>
    <w:rsid w:val="5B486DE4"/>
    <w:rsid w:val="5B490B80"/>
    <w:rsid w:val="5B496305"/>
    <w:rsid w:val="5B4A1181"/>
    <w:rsid w:val="5B4A1828"/>
    <w:rsid w:val="5B4A1E4B"/>
    <w:rsid w:val="5B4A26E8"/>
    <w:rsid w:val="5B4A5024"/>
    <w:rsid w:val="5B4A56A6"/>
    <w:rsid w:val="5B4A6DD2"/>
    <w:rsid w:val="5B4B2B4A"/>
    <w:rsid w:val="5B4B42C4"/>
    <w:rsid w:val="5B4B48F9"/>
    <w:rsid w:val="5B4B4BE9"/>
    <w:rsid w:val="5B4C066F"/>
    <w:rsid w:val="5B4C11AD"/>
    <w:rsid w:val="5B4C1CD2"/>
    <w:rsid w:val="5B4C1D2E"/>
    <w:rsid w:val="5B4C2F7A"/>
    <w:rsid w:val="5B4C491E"/>
    <w:rsid w:val="5B4C7A7A"/>
    <w:rsid w:val="5B4D0671"/>
    <w:rsid w:val="5B4D0CC2"/>
    <w:rsid w:val="5B4D0DDD"/>
    <w:rsid w:val="5B4D20DA"/>
    <w:rsid w:val="5B4D241F"/>
    <w:rsid w:val="5B4D283C"/>
    <w:rsid w:val="5B4D68C3"/>
    <w:rsid w:val="5B4D6FDE"/>
    <w:rsid w:val="5B4E07AA"/>
    <w:rsid w:val="5B4E49F0"/>
    <w:rsid w:val="5B4E4CAB"/>
    <w:rsid w:val="5B4E6197"/>
    <w:rsid w:val="5B4E6FDD"/>
    <w:rsid w:val="5B4F263B"/>
    <w:rsid w:val="5B4F2708"/>
    <w:rsid w:val="5B4F3332"/>
    <w:rsid w:val="5B4F43E9"/>
    <w:rsid w:val="5B4F49FA"/>
    <w:rsid w:val="5B4F58A4"/>
    <w:rsid w:val="5B4F74CF"/>
    <w:rsid w:val="5B4F780B"/>
    <w:rsid w:val="5B500161"/>
    <w:rsid w:val="5B5008A7"/>
    <w:rsid w:val="5B5013B0"/>
    <w:rsid w:val="5B501F0F"/>
    <w:rsid w:val="5B50278A"/>
    <w:rsid w:val="5B503CBD"/>
    <w:rsid w:val="5B505E97"/>
    <w:rsid w:val="5B5063B8"/>
    <w:rsid w:val="5B510803"/>
    <w:rsid w:val="5B511B73"/>
    <w:rsid w:val="5B51362C"/>
    <w:rsid w:val="5B5152A0"/>
    <w:rsid w:val="5B5157C0"/>
    <w:rsid w:val="5B5163B3"/>
    <w:rsid w:val="5B517029"/>
    <w:rsid w:val="5B520E29"/>
    <w:rsid w:val="5B521EEB"/>
    <w:rsid w:val="5B523ED9"/>
    <w:rsid w:val="5B525C87"/>
    <w:rsid w:val="5B526D22"/>
    <w:rsid w:val="5B5328C4"/>
    <w:rsid w:val="5B5354BA"/>
    <w:rsid w:val="5B5419FF"/>
    <w:rsid w:val="5B542FED"/>
    <w:rsid w:val="5B5437AD"/>
    <w:rsid w:val="5B54402C"/>
    <w:rsid w:val="5B545144"/>
    <w:rsid w:val="5B54603F"/>
    <w:rsid w:val="5B5473DC"/>
    <w:rsid w:val="5B547C51"/>
    <w:rsid w:val="5B550DB6"/>
    <w:rsid w:val="5B555777"/>
    <w:rsid w:val="5B557525"/>
    <w:rsid w:val="5B557645"/>
    <w:rsid w:val="5B5639C9"/>
    <w:rsid w:val="5B5648CD"/>
    <w:rsid w:val="5B566AFE"/>
    <w:rsid w:val="5B567172"/>
    <w:rsid w:val="5B570062"/>
    <w:rsid w:val="5B5714EF"/>
    <w:rsid w:val="5B574B00"/>
    <w:rsid w:val="5B575D5D"/>
    <w:rsid w:val="5B58083F"/>
    <w:rsid w:val="5B584901"/>
    <w:rsid w:val="5B584B28"/>
    <w:rsid w:val="5B584D16"/>
    <w:rsid w:val="5B5852D8"/>
    <w:rsid w:val="5B586CB5"/>
    <w:rsid w:val="5B59067D"/>
    <w:rsid w:val="5B590DC3"/>
    <w:rsid w:val="5B5917F7"/>
    <w:rsid w:val="5B591DBE"/>
    <w:rsid w:val="5B592D11"/>
    <w:rsid w:val="5B5942B2"/>
    <w:rsid w:val="5B594E80"/>
    <w:rsid w:val="5B5A31D6"/>
    <w:rsid w:val="5B5A4BB1"/>
    <w:rsid w:val="5B5B0FE0"/>
    <w:rsid w:val="5B5B117C"/>
    <w:rsid w:val="5B5B1AC4"/>
    <w:rsid w:val="5B5B72AF"/>
    <w:rsid w:val="5B5B76C2"/>
    <w:rsid w:val="5B5B778F"/>
    <w:rsid w:val="5B5B780F"/>
    <w:rsid w:val="5B5C08B4"/>
    <w:rsid w:val="5B5C3405"/>
    <w:rsid w:val="5B5C40DA"/>
    <w:rsid w:val="5B5C4D58"/>
    <w:rsid w:val="5B5C671C"/>
    <w:rsid w:val="5B5C6B06"/>
    <w:rsid w:val="5B5D1941"/>
    <w:rsid w:val="5B5D5A46"/>
    <w:rsid w:val="5B5D5F9E"/>
    <w:rsid w:val="5B5D67B3"/>
    <w:rsid w:val="5B5E0630"/>
    <w:rsid w:val="5B5E0D4A"/>
    <w:rsid w:val="5B5E2FA1"/>
    <w:rsid w:val="5B5E305F"/>
    <w:rsid w:val="5B5E5D9F"/>
    <w:rsid w:val="5B5E63DA"/>
    <w:rsid w:val="5B5F2152"/>
    <w:rsid w:val="5B600C99"/>
    <w:rsid w:val="5B601226"/>
    <w:rsid w:val="5B602F18"/>
    <w:rsid w:val="5B604E62"/>
    <w:rsid w:val="5B6065F6"/>
    <w:rsid w:val="5B6073A6"/>
    <w:rsid w:val="5B60773B"/>
    <w:rsid w:val="5B611BE0"/>
    <w:rsid w:val="5B611EB3"/>
    <w:rsid w:val="5B61236E"/>
    <w:rsid w:val="5B6135A1"/>
    <w:rsid w:val="5B61411C"/>
    <w:rsid w:val="5B614BF4"/>
    <w:rsid w:val="5B615ECA"/>
    <w:rsid w:val="5B6219E0"/>
    <w:rsid w:val="5B62228A"/>
    <w:rsid w:val="5B623239"/>
    <w:rsid w:val="5B6237DD"/>
    <w:rsid w:val="5B62748F"/>
    <w:rsid w:val="5B6339F0"/>
    <w:rsid w:val="5B634104"/>
    <w:rsid w:val="5B635A41"/>
    <w:rsid w:val="5B6360E6"/>
    <w:rsid w:val="5B637E94"/>
    <w:rsid w:val="5B6410ED"/>
    <w:rsid w:val="5B643612"/>
    <w:rsid w:val="5B645D1D"/>
    <w:rsid w:val="5B64672F"/>
    <w:rsid w:val="5B647195"/>
    <w:rsid w:val="5B647768"/>
    <w:rsid w:val="5B650361"/>
    <w:rsid w:val="5B650470"/>
    <w:rsid w:val="5B651126"/>
    <w:rsid w:val="5B651869"/>
    <w:rsid w:val="5B652F32"/>
    <w:rsid w:val="5B6534FF"/>
    <w:rsid w:val="5B6559BA"/>
    <w:rsid w:val="5B65650D"/>
    <w:rsid w:val="5B6573F6"/>
    <w:rsid w:val="5B657B52"/>
    <w:rsid w:val="5B661D46"/>
    <w:rsid w:val="5B662EAD"/>
    <w:rsid w:val="5B664AAA"/>
    <w:rsid w:val="5B667984"/>
    <w:rsid w:val="5B6709EF"/>
    <w:rsid w:val="5B670CC7"/>
    <w:rsid w:val="5B672F24"/>
    <w:rsid w:val="5B67316E"/>
    <w:rsid w:val="5B673621"/>
    <w:rsid w:val="5B673C13"/>
    <w:rsid w:val="5B677054"/>
    <w:rsid w:val="5B6836FC"/>
    <w:rsid w:val="5B68497F"/>
    <w:rsid w:val="5B686CE2"/>
    <w:rsid w:val="5B687259"/>
    <w:rsid w:val="5B687393"/>
    <w:rsid w:val="5B690172"/>
    <w:rsid w:val="5B690C52"/>
    <w:rsid w:val="5B690E2A"/>
    <w:rsid w:val="5B693D73"/>
    <w:rsid w:val="5B69741E"/>
    <w:rsid w:val="5B6A1223"/>
    <w:rsid w:val="5B6A2D43"/>
    <w:rsid w:val="5B6A2FD1"/>
    <w:rsid w:val="5B6A3C1A"/>
    <w:rsid w:val="5B6A6CB0"/>
    <w:rsid w:val="5B6A746C"/>
    <w:rsid w:val="5B6A7475"/>
    <w:rsid w:val="5B6B023F"/>
    <w:rsid w:val="5B6B05C9"/>
    <w:rsid w:val="5B6B1B37"/>
    <w:rsid w:val="5B6B41D3"/>
    <w:rsid w:val="5B6B74FE"/>
    <w:rsid w:val="5B6B756E"/>
    <w:rsid w:val="5B6C0234"/>
    <w:rsid w:val="5B6C2693"/>
    <w:rsid w:val="5B6C2BA5"/>
    <w:rsid w:val="5B6C31AC"/>
    <w:rsid w:val="5B6C3BFE"/>
    <w:rsid w:val="5B6D0D13"/>
    <w:rsid w:val="5B6D116F"/>
    <w:rsid w:val="5B6D2AC1"/>
    <w:rsid w:val="5B6D2E51"/>
    <w:rsid w:val="5B6D486F"/>
    <w:rsid w:val="5B6D769E"/>
    <w:rsid w:val="5B6D7F83"/>
    <w:rsid w:val="5B6E1EEF"/>
    <w:rsid w:val="5B6E4408"/>
    <w:rsid w:val="5B6E4464"/>
    <w:rsid w:val="5B6E62DE"/>
    <w:rsid w:val="5B6E67F7"/>
    <w:rsid w:val="5B6E6F4F"/>
    <w:rsid w:val="5B6F1A57"/>
    <w:rsid w:val="5B6F25B3"/>
    <w:rsid w:val="5B6F3FE4"/>
    <w:rsid w:val="5B6F4A8B"/>
    <w:rsid w:val="5B6F5D79"/>
    <w:rsid w:val="5B6F63C5"/>
    <w:rsid w:val="5B6F7BFC"/>
    <w:rsid w:val="5B7001F3"/>
    <w:rsid w:val="5B7025B1"/>
    <w:rsid w:val="5B70610D"/>
    <w:rsid w:val="5B706BB5"/>
    <w:rsid w:val="5B71082A"/>
    <w:rsid w:val="5B710AEB"/>
    <w:rsid w:val="5B7113FE"/>
    <w:rsid w:val="5B712359"/>
    <w:rsid w:val="5B7140F8"/>
    <w:rsid w:val="5B714AE5"/>
    <w:rsid w:val="5B722965"/>
    <w:rsid w:val="5B722ED6"/>
    <w:rsid w:val="5B726329"/>
    <w:rsid w:val="5B730143"/>
    <w:rsid w:val="5B740CD9"/>
    <w:rsid w:val="5B7420A1"/>
    <w:rsid w:val="5B742BB4"/>
    <w:rsid w:val="5B745285"/>
    <w:rsid w:val="5B745BFD"/>
    <w:rsid w:val="5B7468B8"/>
    <w:rsid w:val="5B7469C6"/>
    <w:rsid w:val="5B751694"/>
    <w:rsid w:val="5B751975"/>
    <w:rsid w:val="5B755624"/>
    <w:rsid w:val="5B755720"/>
    <w:rsid w:val="5B757E56"/>
    <w:rsid w:val="5B762465"/>
    <w:rsid w:val="5B762B43"/>
    <w:rsid w:val="5B7640A5"/>
    <w:rsid w:val="5B767A9D"/>
    <w:rsid w:val="5B767BC7"/>
    <w:rsid w:val="5B772776"/>
    <w:rsid w:val="5B773217"/>
    <w:rsid w:val="5B773940"/>
    <w:rsid w:val="5B77414E"/>
    <w:rsid w:val="5B77418E"/>
    <w:rsid w:val="5B77438F"/>
    <w:rsid w:val="5B775347"/>
    <w:rsid w:val="5B77749C"/>
    <w:rsid w:val="5B781CEC"/>
    <w:rsid w:val="5B783C06"/>
    <w:rsid w:val="5B7867D7"/>
    <w:rsid w:val="5B7877A7"/>
    <w:rsid w:val="5B790CF5"/>
    <w:rsid w:val="5B793214"/>
    <w:rsid w:val="5B7A10F7"/>
    <w:rsid w:val="5B7A2838"/>
    <w:rsid w:val="5B7A6F8C"/>
    <w:rsid w:val="5B7B0F25"/>
    <w:rsid w:val="5B7B3CC8"/>
    <w:rsid w:val="5B7B471F"/>
    <w:rsid w:val="5B7B7466"/>
    <w:rsid w:val="5B7C0F56"/>
    <w:rsid w:val="5B7C274A"/>
    <w:rsid w:val="5B7C2D04"/>
    <w:rsid w:val="5B7C2E20"/>
    <w:rsid w:val="5B7C5158"/>
    <w:rsid w:val="5B7C6166"/>
    <w:rsid w:val="5B7C71A8"/>
    <w:rsid w:val="5B7D11B9"/>
    <w:rsid w:val="5B7D1664"/>
    <w:rsid w:val="5B7D1AE1"/>
    <w:rsid w:val="5B7D4616"/>
    <w:rsid w:val="5B7D4DA4"/>
    <w:rsid w:val="5B7E25C1"/>
    <w:rsid w:val="5B7E4CCE"/>
    <w:rsid w:val="5B7E6A7C"/>
    <w:rsid w:val="5B7F171E"/>
    <w:rsid w:val="5B7F2398"/>
    <w:rsid w:val="5B7F3D40"/>
    <w:rsid w:val="5B800848"/>
    <w:rsid w:val="5B800A46"/>
    <w:rsid w:val="5B8027F4"/>
    <w:rsid w:val="5B804D74"/>
    <w:rsid w:val="5B804F69"/>
    <w:rsid w:val="5B805F8F"/>
    <w:rsid w:val="5B81031A"/>
    <w:rsid w:val="5B810DF3"/>
    <w:rsid w:val="5B812EE8"/>
    <w:rsid w:val="5B8147BE"/>
    <w:rsid w:val="5B8162FC"/>
    <w:rsid w:val="5B82245A"/>
    <w:rsid w:val="5B827889"/>
    <w:rsid w:val="5B8322E4"/>
    <w:rsid w:val="5B834092"/>
    <w:rsid w:val="5B8343FE"/>
    <w:rsid w:val="5B83660C"/>
    <w:rsid w:val="5B8423BE"/>
    <w:rsid w:val="5B85187F"/>
    <w:rsid w:val="5B85570E"/>
    <w:rsid w:val="5B85605C"/>
    <w:rsid w:val="5B86187F"/>
    <w:rsid w:val="5B8629F7"/>
    <w:rsid w:val="5B863B83"/>
    <w:rsid w:val="5B863BB5"/>
    <w:rsid w:val="5B865931"/>
    <w:rsid w:val="5B865CF4"/>
    <w:rsid w:val="5B86769A"/>
    <w:rsid w:val="5B870566"/>
    <w:rsid w:val="5B871DD5"/>
    <w:rsid w:val="5B87226B"/>
    <w:rsid w:val="5B873B74"/>
    <w:rsid w:val="5B874E3C"/>
    <w:rsid w:val="5B8816A9"/>
    <w:rsid w:val="5B882EF1"/>
    <w:rsid w:val="5B882FD7"/>
    <w:rsid w:val="5B8836FB"/>
    <w:rsid w:val="5B884B8B"/>
    <w:rsid w:val="5B884D4F"/>
    <w:rsid w:val="5B885B4D"/>
    <w:rsid w:val="5B8862CC"/>
    <w:rsid w:val="5B8878FB"/>
    <w:rsid w:val="5B89775C"/>
    <w:rsid w:val="5B8A0BEC"/>
    <w:rsid w:val="5B8A3673"/>
    <w:rsid w:val="5B8A5421"/>
    <w:rsid w:val="5B8A70F2"/>
    <w:rsid w:val="5B8A71CF"/>
    <w:rsid w:val="5B8B0B36"/>
    <w:rsid w:val="5B8B207C"/>
    <w:rsid w:val="5B8B2F47"/>
    <w:rsid w:val="5B8B37BD"/>
    <w:rsid w:val="5B8B67D2"/>
    <w:rsid w:val="5B8C0569"/>
    <w:rsid w:val="5B8C1B58"/>
    <w:rsid w:val="5B8C350C"/>
    <w:rsid w:val="5B8C35E7"/>
    <w:rsid w:val="5B8C551D"/>
    <w:rsid w:val="5B8C73EB"/>
    <w:rsid w:val="5B8D2D21"/>
    <w:rsid w:val="5B8D3163"/>
    <w:rsid w:val="5B8D499C"/>
    <w:rsid w:val="5B8D5650"/>
    <w:rsid w:val="5B8E09FD"/>
    <w:rsid w:val="5B8E13D3"/>
    <w:rsid w:val="5B8E1ED8"/>
    <w:rsid w:val="5B8E2FA9"/>
    <w:rsid w:val="5B8E4BE6"/>
    <w:rsid w:val="5B8E6AED"/>
    <w:rsid w:val="5B8F03F1"/>
    <w:rsid w:val="5B8F08E8"/>
    <w:rsid w:val="5B8F0C89"/>
    <w:rsid w:val="5B8F10D5"/>
    <w:rsid w:val="5B8F1E8D"/>
    <w:rsid w:val="5B8F2A37"/>
    <w:rsid w:val="5B8F37A8"/>
    <w:rsid w:val="5B8F47E5"/>
    <w:rsid w:val="5B8F4C5A"/>
    <w:rsid w:val="5B8F6EDB"/>
    <w:rsid w:val="5B9002BD"/>
    <w:rsid w:val="5B901D87"/>
    <w:rsid w:val="5B904A18"/>
    <w:rsid w:val="5B905D5F"/>
    <w:rsid w:val="5B907D27"/>
    <w:rsid w:val="5B9111FD"/>
    <w:rsid w:val="5B915EEE"/>
    <w:rsid w:val="5B920779"/>
    <w:rsid w:val="5B921A72"/>
    <w:rsid w:val="5B922527"/>
    <w:rsid w:val="5B9236C0"/>
    <w:rsid w:val="5B9242D5"/>
    <w:rsid w:val="5B9264A1"/>
    <w:rsid w:val="5B9302DF"/>
    <w:rsid w:val="5B9331E7"/>
    <w:rsid w:val="5B9339C5"/>
    <w:rsid w:val="5B9373A5"/>
    <w:rsid w:val="5B94004E"/>
    <w:rsid w:val="5B940A49"/>
    <w:rsid w:val="5B94328C"/>
    <w:rsid w:val="5B9444F1"/>
    <w:rsid w:val="5B944BE6"/>
    <w:rsid w:val="5B953DC6"/>
    <w:rsid w:val="5B953DFE"/>
    <w:rsid w:val="5B95475A"/>
    <w:rsid w:val="5B955B74"/>
    <w:rsid w:val="5B961A42"/>
    <w:rsid w:val="5B96718F"/>
    <w:rsid w:val="5B97228C"/>
    <w:rsid w:val="5B9731F0"/>
    <w:rsid w:val="5B975D90"/>
    <w:rsid w:val="5B977B3E"/>
    <w:rsid w:val="5B981565"/>
    <w:rsid w:val="5B984FCA"/>
    <w:rsid w:val="5B99014E"/>
    <w:rsid w:val="5B99131B"/>
    <w:rsid w:val="5B991B08"/>
    <w:rsid w:val="5B994C60"/>
    <w:rsid w:val="5B995B10"/>
    <w:rsid w:val="5B9A2AA4"/>
    <w:rsid w:val="5B9A63A6"/>
    <w:rsid w:val="5B9A70D9"/>
    <w:rsid w:val="5B9A710D"/>
    <w:rsid w:val="5B9B1EC6"/>
    <w:rsid w:val="5B9B584E"/>
    <w:rsid w:val="5B9B762E"/>
    <w:rsid w:val="5B9B7B40"/>
    <w:rsid w:val="5B9C33A6"/>
    <w:rsid w:val="5B9C3FC3"/>
    <w:rsid w:val="5B9C5154"/>
    <w:rsid w:val="5B9C7BA0"/>
    <w:rsid w:val="5B9D2F81"/>
    <w:rsid w:val="5B9D6256"/>
    <w:rsid w:val="5B9D6FD1"/>
    <w:rsid w:val="5B9D702A"/>
    <w:rsid w:val="5B9E26E1"/>
    <w:rsid w:val="5B9E45C4"/>
    <w:rsid w:val="5B9E4A0C"/>
    <w:rsid w:val="5B9E5921"/>
    <w:rsid w:val="5B9E711E"/>
    <w:rsid w:val="5B9E7621"/>
    <w:rsid w:val="5B9F020F"/>
    <w:rsid w:val="5B9F1982"/>
    <w:rsid w:val="5B9F3AC2"/>
    <w:rsid w:val="5B9F6D38"/>
    <w:rsid w:val="5B9F72EA"/>
    <w:rsid w:val="5B9F7C18"/>
    <w:rsid w:val="5BA0126D"/>
    <w:rsid w:val="5BA0246C"/>
    <w:rsid w:val="5BA02B88"/>
    <w:rsid w:val="5BA02C52"/>
    <w:rsid w:val="5BA02DD0"/>
    <w:rsid w:val="5BA02E12"/>
    <w:rsid w:val="5BA04C44"/>
    <w:rsid w:val="5BA069F2"/>
    <w:rsid w:val="5BA071EA"/>
    <w:rsid w:val="5BA07EFE"/>
    <w:rsid w:val="5BA109BC"/>
    <w:rsid w:val="5BA1276A"/>
    <w:rsid w:val="5BA1292D"/>
    <w:rsid w:val="5BA12C7F"/>
    <w:rsid w:val="5BA17571"/>
    <w:rsid w:val="5BA202C3"/>
    <w:rsid w:val="5BA20303"/>
    <w:rsid w:val="5BA22756"/>
    <w:rsid w:val="5BA2287A"/>
    <w:rsid w:val="5BA23E64"/>
    <w:rsid w:val="5BA24B1F"/>
    <w:rsid w:val="5BA30291"/>
    <w:rsid w:val="5BA34735"/>
    <w:rsid w:val="5BA364E3"/>
    <w:rsid w:val="5BA36FC9"/>
    <w:rsid w:val="5BA37B35"/>
    <w:rsid w:val="5BA42C23"/>
    <w:rsid w:val="5BA45C66"/>
    <w:rsid w:val="5BA468D4"/>
    <w:rsid w:val="5BA504AD"/>
    <w:rsid w:val="5BA5225B"/>
    <w:rsid w:val="5BA5657C"/>
    <w:rsid w:val="5BA56BAA"/>
    <w:rsid w:val="5BA56EC8"/>
    <w:rsid w:val="5BA6419B"/>
    <w:rsid w:val="5BA65FD3"/>
    <w:rsid w:val="5BA71E78"/>
    <w:rsid w:val="5BA7249C"/>
    <w:rsid w:val="5BA72CE5"/>
    <w:rsid w:val="5BA741CE"/>
    <w:rsid w:val="5BA74225"/>
    <w:rsid w:val="5BA74FB4"/>
    <w:rsid w:val="5BA7562A"/>
    <w:rsid w:val="5BA77E67"/>
    <w:rsid w:val="5BA80535"/>
    <w:rsid w:val="5BA81D4B"/>
    <w:rsid w:val="5BA839D8"/>
    <w:rsid w:val="5BA83AF8"/>
    <w:rsid w:val="5BA83CAD"/>
    <w:rsid w:val="5BA858A7"/>
    <w:rsid w:val="5BA86138"/>
    <w:rsid w:val="5BA948AC"/>
    <w:rsid w:val="5BA9654A"/>
    <w:rsid w:val="5BA97F15"/>
    <w:rsid w:val="5BAA161F"/>
    <w:rsid w:val="5BAA3538"/>
    <w:rsid w:val="5BAA4FCF"/>
    <w:rsid w:val="5BAA55A1"/>
    <w:rsid w:val="5BAA5AC3"/>
    <w:rsid w:val="5BAA6A95"/>
    <w:rsid w:val="5BAA7871"/>
    <w:rsid w:val="5BAB233B"/>
    <w:rsid w:val="5BAB4C50"/>
    <w:rsid w:val="5BAB50D2"/>
    <w:rsid w:val="5BAB5397"/>
    <w:rsid w:val="5BAC11DF"/>
    <w:rsid w:val="5BAC183B"/>
    <w:rsid w:val="5BAC1ED4"/>
    <w:rsid w:val="5BAC2564"/>
    <w:rsid w:val="5BAC72F8"/>
    <w:rsid w:val="5BAD110F"/>
    <w:rsid w:val="5BAD213A"/>
    <w:rsid w:val="5BAD6B57"/>
    <w:rsid w:val="5BAD7361"/>
    <w:rsid w:val="5BAE18D3"/>
    <w:rsid w:val="5BAE5416"/>
    <w:rsid w:val="5BAE70C6"/>
    <w:rsid w:val="5BAE7FE7"/>
    <w:rsid w:val="5BAF30D9"/>
    <w:rsid w:val="5BAF438E"/>
    <w:rsid w:val="5BAF4E87"/>
    <w:rsid w:val="5BAF6C35"/>
    <w:rsid w:val="5BB01980"/>
    <w:rsid w:val="5BB01A89"/>
    <w:rsid w:val="5BB02907"/>
    <w:rsid w:val="5BB05C18"/>
    <w:rsid w:val="5BB10BFF"/>
    <w:rsid w:val="5BB13741"/>
    <w:rsid w:val="5BB13D97"/>
    <w:rsid w:val="5BB16E51"/>
    <w:rsid w:val="5BB20C7B"/>
    <w:rsid w:val="5BB23516"/>
    <w:rsid w:val="5BB24814"/>
    <w:rsid w:val="5BB24978"/>
    <w:rsid w:val="5BB26726"/>
    <w:rsid w:val="5BB27DF8"/>
    <w:rsid w:val="5BB31288"/>
    <w:rsid w:val="5BB3376F"/>
    <w:rsid w:val="5BB3575B"/>
    <w:rsid w:val="5BB36D43"/>
    <w:rsid w:val="5BB40B28"/>
    <w:rsid w:val="5BB4249E"/>
    <w:rsid w:val="5BB42718"/>
    <w:rsid w:val="5BB4596C"/>
    <w:rsid w:val="5BB466E5"/>
    <w:rsid w:val="5BB46942"/>
    <w:rsid w:val="5BB51F64"/>
    <w:rsid w:val="5BB560A5"/>
    <w:rsid w:val="5BB575A2"/>
    <w:rsid w:val="5BB57FC4"/>
    <w:rsid w:val="5BB6331D"/>
    <w:rsid w:val="5BB64468"/>
    <w:rsid w:val="5BB64A4B"/>
    <w:rsid w:val="5BB66216"/>
    <w:rsid w:val="5BB6648A"/>
    <w:rsid w:val="5BB66779"/>
    <w:rsid w:val="5BB67A93"/>
    <w:rsid w:val="5BB7133F"/>
    <w:rsid w:val="5BB73D3C"/>
    <w:rsid w:val="5BB7586B"/>
    <w:rsid w:val="5BB75A49"/>
    <w:rsid w:val="5BB75BFE"/>
    <w:rsid w:val="5BB81099"/>
    <w:rsid w:val="5BB8319A"/>
    <w:rsid w:val="5BB85436"/>
    <w:rsid w:val="5BB85847"/>
    <w:rsid w:val="5BB8629D"/>
    <w:rsid w:val="5BB9199D"/>
    <w:rsid w:val="5BB9483F"/>
    <w:rsid w:val="5BB959AA"/>
    <w:rsid w:val="5BB95D06"/>
    <w:rsid w:val="5BB96002"/>
    <w:rsid w:val="5BB966AB"/>
    <w:rsid w:val="5BB97AB4"/>
    <w:rsid w:val="5BB97EC0"/>
    <w:rsid w:val="5BBA55DA"/>
    <w:rsid w:val="5BBA689E"/>
    <w:rsid w:val="5BBA7AEA"/>
    <w:rsid w:val="5BBA7C59"/>
    <w:rsid w:val="5BBB1A7E"/>
    <w:rsid w:val="5BBB382C"/>
    <w:rsid w:val="5BBB4DE3"/>
    <w:rsid w:val="5BBB6260"/>
    <w:rsid w:val="5BBB7CD0"/>
    <w:rsid w:val="5BBC0EAA"/>
    <w:rsid w:val="5BBC1352"/>
    <w:rsid w:val="5BBC5BCE"/>
    <w:rsid w:val="5BBC5F28"/>
    <w:rsid w:val="5BBC75A4"/>
    <w:rsid w:val="5BBD3D2C"/>
    <w:rsid w:val="5BBD52FD"/>
    <w:rsid w:val="5BBE1105"/>
    <w:rsid w:val="5BBE156E"/>
    <w:rsid w:val="5BBE331C"/>
    <w:rsid w:val="5BBE3939"/>
    <w:rsid w:val="5BBE3B33"/>
    <w:rsid w:val="5BBE50CA"/>
    <w:rsid w:val="5BBE50D4"/>
    <w:rsid w:val="5BBE639B"/>
    <w:rsid w:val="5BBE7ADC"/>
    <w:rsid w:val="5BBF233F"/>
    <w:rsid w:val="5BBF4564"/>
    <w:rsid w:val="5BBF5835"/>
    <w:rsid w:val="5BBF6A41"/>
    <w:rsid w:val="5BBF714E"/>
    <w:rsid w:val="5BBF764F"/>
    <w:rsid w:val="5BC00E43"/>
    <w:rsid w:val="5BC01C10"/>
    <w:rsid w:val="5BC052E6"/>
    <w:rsid w:val="5BC07095"/>
    <w:rsid w:val="5BC11382"/>
    <w:rsid w:val="5BC1147D"/>
    <w:rsid w:val="5BC14BBB"/>
    <w:rsid w:val="5BC1645D"/>
    <w:rsid w:val="5BC16969"/>
    <w:rsid w:val="5BC22B1A"/>
    <w:rsid w:val="5BC24D1C"/>
    <w:rsid w:val="5BC278ED"/>
    <w:rsid w:val="5BC31863"/>
    <w:rsid w:val="5BC31D7F"/>
    <w:rsid w:val="5BC326E1"/>
    <w:rsid w:val="5BC33FFC"/>
    <w:rsid w:val="5BC34192"/>
    <w:rsid w:val="5BC35F2A"/>
    <w:rsid w:val="5BC36B85"/>
    <w:rsid w:val="5BC400ED"/>
    <w:rsid w:val="5BC40A02"/>
    <w:rsid w:val="5BC40C67"/>
    <w:rsid w:val="5BC41188"/>
    <w:rsid w:val="5BC4138C"/>
    <w:rsid w:val="5BC433D0"/>
    <w:rsid w:val="5BC528FD"/>
    <w:rsid w:val="5BC546AB"/>
    <w:rsid w:val="5BC56459"/>
    <w:rsid w:val="5BC57D70"/>
    <w:rsid w:val="5BC60DEC"/>
    <w:rsid w:val="5BC61027"/>
    <w:rsid w:val="5BC621D1"/>
    <w:rsid w:val="5BC634A0"/>
    <w:rsid w:val="5BC65322"/>
    <w:rsid w:val="5BC70A4D"/>
    <w:rsid w:val="5BC724CC"/>
    <w:rsid w:val="5BC737E1"/>
    <w:rsid w:val="5BC73EC9"/>
    <w:rsid w:val="5BC76675"/>
    <w:rsid w:val="5BC776FE"/>
    <w:rsid w:val="5BC80191"/>
    <w:rsid w:val="5BC81EAF"/>
    <w:rsid w:val="5BC8201E"/>
    <w:rsid w:val="5BC85F49"/>
    <w:rsid w:val="5BC86087"/>
    <w:rsid w:val="5BC90F78"/>
    <w:rsid w:val="5BC9131F"/>
    <w:rsid w:val="5BC934AE"/>
    <w:rsid w:val="5BC93E65"/>
    <w:rsid w:val="5BC96AFE"/>
    <w:rsid w:val="5BC971B6"/>
    <w:rsid w:val="5BC9753D"/>
    <w:rsid w:val="5BCA1CC1"/>
    <w:rsid w:val="5BCA2404"/>
    <w:rsid w:val="5BCA3A6F"/>
    <w:rsid w:val="5BCA7AFE"/>
    <w:rsid w:val="5BCA7F13"/>
    <w:rsid w:val="5BCB0B78"/>
    <w:rsid w:val="5BCB196C"/>
    <w:rsid w:val="5BCB1B66"/>
    <w:rsid w:val="5BCB20AE"/>
    <w:rsid w:val="5BCB20E0"/>
    <w:rsid w:val="5BCB3176"/>
    <w:rsid w:val="5BCB34D3"/>
    <w:rsid w:val="5BCC099F"/>
    <w:rsid w:val="5BCC21A4"/>
    <w:rsid w:val="5BCC2754"/>
    <w:rsid w:val="5BCC3184"/>
    <w:rsid w:val="5BCC3570"/>
    <w:rsid w:val="5BCC3C8B"/>
    <w:rsid w:val="5BCC5A39"/>
    <w:rsid w:val="5BCC63ED"/>
    <w:rsid w:val="5BCC6458"/>
    <w:rsid w:val="5BCC6A09"/>
    <w:rsid w:val="5BCD0E09"/>
    <w:rsid w:val="5BCD17B1"/>
    <w:rsid w:val="5BCD2374"/>
    <w:rsid w:val="5BCD355F"/>
    <w:rsid w:val="5BCD4792"/>
    <w:rsid w:val="5BCD51C4"/>
    <w:rsid w:val="5BCD7046"/>
    <w:rsid w:val="5BCD7218"/>
    <w:rsid w:val="5BCE56D9"/>
    <w:rsid w:val="5BCE732F"/>
    <w:rsid w:val="5BCE7A03"/>
    <w:rsid w:val="5BCE7B2F"/>
    <w:rsid w:val="5BCF142A"/>
    <w:rsid w:val="5BCF3F2F"/>
    <w:rsid w:val="5BCF552A"/>
    <w:rsid w:val="5BCF669F"/>
    <w:rsid w:val="5BCF72D8"/>
    <w:rsid w:val="5BCF7320"/>
    <w:rsid w:val="5BCF769D"/>
    <w:rsid w:val="5BD0556F"/>
    <w:rsid w:val="5BD13050"/>
    <w:rsid w:val="5BD13381"/>
    <w:rsid w:val="5BD16A40"/>
    <w:rsid w:val="5BD205F5"/>
    <w:rsid w:val="5BD2074C"/>
    <w:rsid w:val="5BD20B76"/>
    <w:rsid w:val="5BD22130"/>
    <w:rsid w:val="5BD23965"/>
    <w:rsid w:val="5BD24811"/>
    <w:rsid w:val="5BD24AFB"/>
    <w:rsid w:val="5BD26D67"/>
    <w:rsid w:val="5BD26DC8"/>
    <w:rsid w:val="5BD31EC6"/>
    <w:rsid w:val="5BD3328F"/>
    <w:rsid w:val="5BD3501A"/>
    <w:rsid w:val="5BD36818"/>
    <w:rsid w:val="5BD40D92"/>
    <w:rsid w:val="5BD41D02"/>
    <w:rsid w:val="5BD41D6B"/>
    <w:rsid w:val="5BD41FC1"/>
    <w:rsid w:val="5BD42B40"/>
    <w:rsid w:val="5BD4669C"/>
    <w:rsid w:val="5BD47131"/>
    <w:rsid w:val="5BD47BAE"/>
    <w:rsid w:val="5BD52630"/>
    <w:rsid w:val="5BD526B2"/>
    <w:rsid w:val="5BD53192"/>
    <w:rsid w:val="5BD564FF"/>
    <w:rsid w:val="5BD57548"/>
    <w:rsid w:val="5BD60666"/>
    <w:rsid w:val="5BD62414"/>
    <w:rsid w:val="5BD627DE"/>
    <w:rsid w:val="5BD63075"/>
    <w:rsid w:val="5BD6343B"/>
    <w:rsid w:val="5BD63D1C"/>
    <w:rsid w:val="5BD64450"/>
    <w:rsid w:val="5BD64622"/>
    <w:rsid w:val="5BD65D5C"/>
    <w:rsid w:val="5BD65D63"/>
    <w:rsid w:val="5BD66003"/>
    <w:rsid w:val="5BD668B8"/>
    <w:rsid w:val="5BD71297"/>
    <w:rsid w:val="5BD716C6"/>
    <w:rsid w:val="5BD719B1"/>
    <w:rsid w:val="5BD71B7C"/>
    <w:rsid w:val="5BD743DE"/>
    <w:rsid w:val="5BD75AB2"/>
    <w:rsid w:val="5BD7618C"/>
    <w:rsid w:val="5BD82630"/>
    <w:rsid w:val="5BD82CE5"/>
    <w:rsid w:val="5BD832A1"/>
    <w:rsid w:val="5BD83954"/>
    <w:rsid w:val="5BD8589E"/>
    <w:rsid w:val="5BD90156"/>
    <w:rsid w:val="5BD90E41"/>
    <w:rsid w:val="5BD91F04"/>
    <w:rsid w:val="5BD9221F"/>
    <w:rsid w:val="5BD92FA3"/>
    <w:rsid w:val="5BD93310"/>
    <w:rsid w:val="5BD95465"/>
    <w:rsid w:val="5BD95872"/>
    <w:rsid w:val="5BD963A8"/>
    <w:rsid w:val="5BD96494"/>
    <w:rsid w:val="5BDA019D"/>
    <w:rsid w:val="5BDA6E38"/>
    <w:rsid w:val="5BDB5B8D"/>
    <w:rsid w:val="5BDB7004"/>
    <w:rsid w:val="5BDB7A2A"/>
    <w:rsid w:val="5BDC3065"/>
    <w:rsid w:val="5BDC37A3"/>
    <w:rsid w:val="5BDC4CAA"/>
    <w:rsid w:val="5BDC5206"/>
    <w:rsid w:val="5BDC684B"/>
    <w:rsid w:val="5BDC6998"/>
    <w:rsid w:val="5BDC6F39"/>
    <w:rsid w:val="5BDD1BBF"/>
    <w:rsid w:val="5BDD44F5"/>
    <w:rsid w:val="5BDD45E1"/>
    <w:rsid w:val="5BDD7C46"/>
    <w:rsid w:val="5BDE0DE8"/>
    <w:rsid w:val="5BDE0E07"/>
    <w:rsid w:val="5BDE39BF"/>
    <w:rsid w:val="5BDE625E"/>
    <w:rsid w:val="5BDE751B"/>
    <w:rsid w:val="5BDE7657"/>
    <w:rsid w:val="5BDF2B19"/>
    <w:rsid w:val="5BDF6E15"/>
    <w:rsid w:val="5BE002A5"/>
    <w:rsid w:val="5BE00489"/>
    <w:rsid w:val="5BE014E5"/>
    <w:rsid w:val="5BE019E6"/>
    <w:rsid w:val="5BE03293"/>
    <w:rsid w:val="5BE1022E"/>
    <w:rsid w:val="5BE10DB9"/>
    <w:rsid w:val="5BE12172"/>
    <w:rsid w:val="5BE12E76"/>
    <w:rsid w:val="5BE158F6"/>
    <w:rsid w:val="5BE1748A"/>
    <w:rsid w:val="5BE22CC0"/>
    <w:rsid w:val="5BE2525D"/>
    <w:rsid w:val="5BE2700B"/>
    <w:rsid w:val="5BE2707B"/>
    <w:rsid w:val="5BE30367"/>
    <w:rsid w:val="5BE32CC1"/>
    <w:rsid w:val="5BE32D83"/>
    <w:rsid w:val="5BE349AE"/>
    <w:rsid w:val="5BE35DD6"/>
    <w:rsid w:val="5BE37A86"/>
    <w:rsid w:val="5BE425E6"/>
    <w:rsid w:val="5BE452A5"/>
    <w:rsid w:val="5BE52050"/>
    <w:rsid w:val="5BE52C87"/>
    <w:rsid w:val="5BE5408B"/>
    <w:rsid w:val="5BE54D4D"/>
    <w:rsid w:val="5BE55D7C"/>
    <w:rsid w:val="5BE56AFB"/>
    <w:rsid w:val="5BE57775"/>
    <w:rsid w:val="5BE57B77"/>
    <w:rsid w:val="5BE609AC"/>
    <w:rsid w:val="5BE61F3B"/>
    <w:rsid w:val="5BE63164"/>
    <w:rsid w:val="5BE64117"/>
    <w:rsid w:val="5BE663CF"/>
    <w:rsid w:val="5BE677E6"/>
    <w:rsid w:val="5BE70092"/>
    <w:rsid w:val="5BE70178"/>
    <w:rsid w:val="5BE70AC5"/>
    <w:rsid w:val="5BE734DC"/>
    <w:rsid w:val="5BE74621"/>
    <w:rsid w:val="5BE755A7"/>
    <w:rsid w:val="5BE80A4F"/>
    <w:rsid w:val="5BE81608"/>
    <w:rsid w:val="5BE81698"/>
    <w:rsid w:val="5BE865EB"/>
    <w:rsid w:val="5BE87BF6"/>
    <w:rsid w:val="5BE923E9"/>
    <w:rsid w:val="5BE92A98"/>
    <w:rsid w:val="5BE943C7"/>
    <w:rsid w:val="5BEA1782"/>
    <w:rsid w:val="5BEA1B8B"/>
    <w:rsid w:val="5BEA2363"/>
    <w:rsid w:val="5BEA3114"/>
    <w:rsid w:val="5BEA36BE"/>
    <w:rsid w:val="5BEA5EBF"/>
    <w:rsid w:val="5BEA7ADA"/>
    <w:rsid w:val="5BEB32C6"/>
    <w:rsid w:val="5BEB7738"/>
    <w:rsid w:val="5BEC1C38"/>
    <w:rsid w:val="5BEC1DF6"/>
    <w:rsid w:val="5BEC3D44"/>
    <w:rsid w:val="5BEC3D78"/>
    <w:rsid w:val="5BEC4A4F"/>
    <w:rsid w:val="5BEC60DC"/>
    <w:rsid w:val="5BEC7E8A"/>
    <w:rsid w:val="5BED032F"/>
    <w:rsid w:val="5BED59B0"/>
    <w:rsid w:val="5BED6316"/>
    <w:rsid w:val="5BED775E"/>
    <w:rsid w:val="5BEE174B"/>
    <w:rsid w:val="5BEF04A4"/>
    <w:rsid w:val="5BEF1799"/>
    <w:rsid w:val="5BEF219F"/>
    <w:rsid w:val="5BEF22FD"/>
    <w:rsid w:val="5BEF34D6"/>
    <w:rsid w:val="5BEF361B"/>
    <w:rsid w:val="5BEF4FBD"/>
    <w:rsid w:val="5BEF549D"/>
    <w:rsid w:val="5BEF5DAA"/>
    <w:rsid w:val="5BEF797A"/>
    <w:rsid w:val="5BF00249"/>
    <w:rsid w:val="5BF037DA"/>
    <w:rsid w:val="5BF07D9A"/>
    <w:rsid w:val="5BF1005A"/>
    <w:rsid w:val="5BF1024A"/>
    <w:rsid w:val="5BF11053"/>
    <w:rsid w:val="5BF1296B"/>
    <w:rsid w:val="5BF136F2"/>
    <w:rsid w:val="5BF14F24"/>
    <w:rsid w:val="5BF1724E"/>
    <w:rsid w:val="5BF17864"/>
    <w:rsid w:val="5BF226BA"/>
    <w:rsid w:val="5BF22FC6"/>
    <w:rsid w:val="5BF233C2"/>
    <w:rsid w:val="5BF2528B"/>
    <w:rsid w:val="5BF258FE"/>
    <w:rsid w:val="5BF25D9B"/>
    <w:rsid w:val="5BF279AE"/>
    <w:rsid w:val="5BF31218"/>
    <w:rsid w:val="5BF316E9"/>
    <w:rsid w:val="5BF35EE6"/>
    <w:rsid w:val="5BF36603"/>
    <w:rsid w:val="5BF36859"/>
    <w:rsid w:val="5BF37234"/>
    <w:rsid w:val="5BF40AEC"/>
    <w:rsid w:val="5BF412EC"/>
    <w:rsid w:val="5BF43521"/>
    <w:rsid w:val="5BF43905"/>
    <w:rsid w:val="5BF45FDC"/>
    <w:rsid w:val="5BF5277C"/>
    <w:rsid w:val="5BF54751"/>
    <w:rsid w:val="5BF54965"/>
    <w:rsid w:val="5BF54D4C"/>
    <w:rsid w:val="5BF559A6"/>
    <w:rsid w:val="5BF56BCA"/>
    <w:rsid w:val="5BF574E4"/>
    <w:rsid w:val="5BF60D08"/>
    <w:rsid w:val="5BF62AB6"/>
    <w:rsid w:val="5BF64864"/>
    <w:rsid w:val="5BF65877"/>
    <w:rsid w:val="5BF705DC"/>
    <w:rsid w:val="5BF7636B"/>
    <w:rsid w:val="5BF77DAF"/>
    <w:rsid w:val="5BF8083B"/>
    <w:rsid w:val="5BF82228"/>
    <w:rsid w:val="5BF824F3"/>
    <w:rsid w:val="5BF8281F"/>
    <w:rsid w:val="5BF82D97"/>
    <w:rsid w:val="5BF83BDB"/>
    <w:rsid w:val="5BF84A80"/>
    <w:rsid w:val="5BF8532B"/>
    <w:rsid w:val="5BF8682E"/>
    <w:rsid w:val="5BF907F8"/>
    <w:rsid w:val="5BF9099D"/>
    <w:rsid w:val="5BF90F94"/>
    <w:rsid w:val="5BF925A6"/>
    <w:rsid w:val="5BF9344C"/>
    <w:rsid w:val="5BF94355"/>
    <w:rsid w:val="5BF94F9D"/>
    <w:rsid w:val="5BF979BC"/>
    <w:rsid w:val="5BFA0C12"/>
    <w:rsid w:val="5BFA158B"/>
    <w:rsid w:val="5BFA340D"/>
    <w:rsid w:val="5BFA3A2A"/>
    <w:rsid w:val="5BFA4278"/>
    <w:rsid w:val="5BFB1E7B"/>
    <w:rsid w:val="5BFB2F9F"/>
    <w:rsid w:val="5BFB30DE"/>
    <w:rsid w:val="5BFB446D"/>
    <w:rsid w:val="5BFB56B2"/>
    <w:rsid w:val="5BFB631F"/>
    <w:rsid w:val="5BFB65EE"/>
    <w:rsid w:val="5BFC07EE"/>
    <w:rsid w:val="5BFC5BF3"/>
    <w:rsid w:val="5BFC633D"/>
    <w:rsid w:val="5BFC7A7E"/>
    <w:rsid w:val="5BFD22CC"/>
    <w:rsid w:val="5BFD3468"/>
    <w:rsid w:val="5BFD3E45"/>
    <w:rsid w:val="5BFD4FF9"/>
    <w:rsid w:val="5BFE3307"/>
    <w:rsid w:val="5BFE382E"/>
    <w:rsid w:val="5BFE3B6D"/>
    <w:rsid w:val="5BFE4FBD"/>
    <w:rsid w:val="5BFF1759"/>
    <w:rsid w:val="5BFF386C"/>
    <w:rsid w:val="5BFF5181"/>
    <w:rsid w:val="5BFF63FF"/>
    <w:rsid w:val="5C002CB9"/>
    <w:rsid w:val="5C003935"/>
    <w:rsid w:val="5C0045DE"/>
    <w:rsid w:val="5C0056E3"/>
    <w:rsid w:val="5C006528"/>
    <w:rsid w:val="5C007491"/>
    <w:rsid w:val="5C01211D"/>
    <w:rsid w:val="5C013209"/>
    <w:rsid w:val="5C017FDC"/>
    <w:rsid w:val="5C0221AF"/>
    <w:rsid w:val="5C0229F2"/>
    <w:rsid w:val="5C024D80"/>
    <w:rsid w:val="5C0276AD"/>
    <w:rsid w:val="5C030079"/>
    <w:rsid w:val="5C030087"/>
    <w:rsid w:val="5C031F14"/>
    <w:rsid w:val="5C03252E"/>
    <w:rsid w:val="5C0347FE"/>
    <w:rsid w:val="5C036F81"/>
    <w:rsid w:val="5C043425"/>
    <w:rsid w:val="5C044ACF"/>
    <w:rsid w:val="5C04663E"/>
    <w:rsid w:val="5C04738C"/>
    <w:rsid w:val="5C052271"/>
    <w:rsid w:val="5C052CF9"/>
    <w:rsid w:val="5C0536DB"/>
    <w:rsid w:val="5C0546BF"/>
    <w:rsid w:val="5C055141"/>
    <w:rsid w:val="5C05719D"/>
    <w:rsid w:val="5C061FC0"/>
    <w:rsid w:val="5C063E0F"/>
    <w:rsid w:val="5C0674D2"/>
    <w:rsid w:val="5C07081F"/>
    <w:rsid w:val="5C071C3E"/>
    <w:rsid w:val="5C071F44"/>
    <w:rsid w:val="5C073450"/>
    <w:rsid w:val="5C0748B8"/>
    <w:rsid w:val="5C074CC3"/>
    <w:rsid w:val="5C0750F5"/>
    <w:rsid w:val="5C076A71"/>
    <w:rsid w:val="5C080307"/>
    <w:rsid w:val="5C08057C"/>
    <w:rsid w:val="5C0827EA"/>
    <w:rsid w:val="5C08332D"/>
    <w:rsid w:val="5C0833DF"/>
    <w:rsid w:val="5C084598"/>
    <w:rsid w:val="5C0909AD"/>
    <w:rsid w:val="5C0936FF"/>
    <w:rsid w:val="5C094F99"/>
    <w:rsid w:val="5C096361"/>
    <w:rsid w:val="5C0A0310"/>
    <w:rsid w:val="5C0A0F5D"/>
    <w:rsid w:val="5C0A1DD1"/>
    <w:rsid w:val="5C0A250F"/>
    <w:rsid w:val="5C0A47B4"/>
    <w:rsid w:val="5C0A6B94"/>
    <w:rsid w:val="5C0A7177"/>
    <w:rsid w:val="5C0B49A2"/>
    <w:rsid w:val="5C0B4B29"/>
    <w:rsid w:val="5C0C052C"/>
    <w:rsid w:val="5C0C0A03"/>
    <w:rsid w:val="5C0C0ABE"/>
    <w:rsid w:val="5C0C22DA"/>
    <w:rsid w:val="5C0C257E"/>
    <w:rsid w:val="5C0C4088"/>
    <w:rsid w:val="5C0C5203"/>
    <w:rsid w:val="5C0C53B9"/>
    <w:rsid w:val="5C0D0CBC"/>
    <w:rsid w:val="5C0D2CB4"/>
    <w:rsid w:val="5C0D4977"/>
    <w:rsid w:val="5C0D4CE2"/>
    <w:rsid w:val="5C0D5C6A"/>
    <w:rsid w:val="5C0D5E26"/>
    <w:rsid w:val="5C0D764F"/>
    <w:rsid w:val="5C0E2039"/>
    <w:rsid w:val="5C0E3D80"/>
    <w:rsid w:val="5C0E6052"/>
    <w:rsid w:val="5C0F1DCA"/>
    <w:rsid w:val="5C0F5926"/>
    <w:rsid w:val="5C103475"/>
    <w:rsid w:val="5C104C6A"/>
    <w:rsid w:val="5C110814"/>
    <w:rsid w:val="5C11169E"/>
    <w:rsid w:val="5C1126A3"/>
    <w:rsid w:val="5C112C8C"/>
    <w:rsid w:val="5C115B42"/>
    <w:rsid w:val="5C116D47"/>
    <w:rsid w:val="5C120E54"/>
    <w:rsid w:val="5C1226BD"/>
    <w:rsid w:val="5C125416"/>
    <w:rsid w:val="5C1268F7"/>
    <w:rsid w:val="5C1271C4"/>
    <w:rsid w:val="5C132532"/>
    <w:rsid w:val="5C133668"/>
    <w:rsid w:val="5C1358B5"/>
    <w:rsid w:val="5C135D05"/>
    <w:rsid w:val="5C135D2C"/>
    <w:rsid w:val="5C137DDC"/>
    <w:rsid w:val="5C14118E"/>
    <w:rsid w:val="5C143972"/>
    <w:rsid w:val="5C1445C4"/>
    <w:rsid w:val="5C1473E0"/>
    <w:rsid w:val="5C150625"/>
    <w:rsid w:val="5C1548F4"/>
    <w:rsid w:val="5C1609FD"/>
    <w:rsid w:val="5C1618D5"/>
    <w:rsid w:val="5C163158"/>
    <w:rsid w:val="5C1631F6"/>
    <w:rsid w:val="5C164F06"/>
    <w:rsid w:val="5C166ABA"/>
    <w:rsid w:val="5C166CB5"/>
    <w:rsid w:val="5C167A97"/>
    <w:rsid w:val="5C1703A7"/>
    <w:rsid w:val="5C1725DA"/>
    <w:rsid w:val="5C172F45"/>
    <w:rsid w:val="5C180C7F"/>
    <w:rsid w:val="5C182A2D"/>
    <w:rsid w:val="5C186C6F"/>
    <w:rsid w:val="5C186ED1"/>
    <w:rsid w:val="5C190553"/>
    <w:rsid w:val="5C191AE4"/>
    <w:rsid w:val="5C1942D0"/>
    <w:rsid w:val="5C1949F7"/>
    <w:rsid w:val="5C1965C4"/>
    <w:rsid w:val="5C1967A5"/>
    <w:rsid w:val="5C1A067F"/>
    <w:rsid w:val="5C1A223C"/>
    <w:rsid w:val="5C1A2CA6"/>
    <w:rsid w:val="5C1A497B"/>
    <w:rsid w:val="5C1A5ADB"/>
    <w:rsid w:val="5C1A6838"/>
    <w:rsid w:val="5C1B076F"/>
    <w:rsid w:val="5C1B126D"/>
    <w:rsid w:val="5C1B251D"/>
    <w:rsid w:val="5C1B333C"/>
    <w:rsid w:val="5C1B42CB"/>
    <w:rsid w:val="5C1B4497"/>
    <w:rsid w:val="5C1B55ED"/>
    <w:rsid w:val="5C1B6A99"/>
    <w:rsid w:val="5C1B73EB"/>
    <w:rsid w:val="5C1D0043"/>
    <w:rsid w:val="5C1D05B2"/>
    <w:rsid w:val="5C1D05D0"/>
    <w:rsid w:val="5C1D44E7"/>
    <w:rsid w:val="5C1D55FB"/>
    <w:rsid w:val="5C1D6295"/>
    <w:rsid w:val="5C1E0247"/>
    <w:rsid w:val="5C1E200D"/>
    <w:rsid w:val="5C1E32CD"/>
    <w:rsid w:val="5C1E48CB"/>
    <w:rsid w:val="5C1E4B62"/>
    <w:rsid w:val="5C1E5292"/>
    <w:rsid w:val="5C1E5468"/>
    <w:rsid w:val="5C1E557E"/>
    <w:rsid w:val="5C1F16D7"/>
    <w:rsid w:val="5C1F17B5"/>
    <w:rsid w:val="5C1F45C8"/>
    <w:rsid w:val="5C1F4D22"/>
    <w:rsid w:val="5C1F510A"/>
    <w:rsid w:val="5C1F54B9"/>
    <w:rsid w:val="5C1F733C"/>
    <w:rsid w:val="5C204225"/>
    <w:rsid w:val="5C205738"/>
    <w:rsid w:val="5C210AB8"/>
    <w:rsid w:val="5C210B18"/>
    <w:rsid w:val="5C21299A"/>
    <w:rsid w:val="5C2145B9"/>
    <w:rsid w:val="5C216BC7"/>
    <w:rsid w:val="5C226CAB"/>
    <w:rsid w:val="5C230652"/>
    <w:rsid w:val="5C2313D1"/>
    <w:rsid w:val="5C231A1C"/>
    <w:rsid w:val="5C2327F2"/>
    <w:rsid w:val="5C23474C"/>
    <w:rsid w:val="5C2368B3"/>
    <w:rsid w:val="5C23701A"/>
    <w:rsid w:val="5C237623"/>
    <w:rsid w:val="5C24393D"/>
    <w:rsid w:val="5C244176"/>
    <w:rsid w:val="5C24476D"/>
    <w:rsid w:val="5C245186"/>
    <w:rsid w:val="5C245875"/>
    <w:rsid w:val="5C2465EF"/>
    <w:rsid w:val="5C251041"/>
    <w:rsid w:val="5C2515ED"/>
    <w:rsid w:val="5C25339C"/>
    <w:rsid w:val="5C25514A"/>
    <w:rsid w:val="5C2569D8"/>
    <w:rsid w:val="5C263A98"/>
    <w:rsid w:val="5C270EC2"/>
    <w:rsid w:val="5C2719D5"/>
    <w:rsid w:val="5C272A39"/>
    <w:rsid w:val="5C272C70"/>
    <w:rsid w:val="5C272E64"/>
    <w:rsid w:val="5C273CB4"/>
    <w:rsid w:val="5C273E95"/>
    <w:rsid w:val="5C2740C9"/>
    <w:rsid w:val="5C2769EA"/>
    <w:rsid w:val="5C277114"/>
    <w:rsid w:val="5C2806DD"/>
    <w:rsid w:val="5C283CEC"/>
    <w:rsid w:val="5C2869E8"/>
    <w:rsid w:val="5C286A9A"/>
    <w:rsid w:val="5C287DD8"/>
    <w:rsid w:val="5C292E8C"/>
    <w:rsid w:val="5C293CB8"/>
    <w:rsid w:val="5C293FC1"/>
    <w:rsid w:val="5C294C3A"/>
    <w:rsid w:val="5C2A09B2"/>
    <w:rsid w:val="5C2A0EF0"/>
    <w:rsid w:val="5C2A238B"/>
    <w:rsid w:val="5C2A2760"/>
    <w:rsid w:val="5C2A627A"/>
    <w:rsid w:val="5C2A6C04"/>
    <w:rsid w:val="5C2A7A15"/>
    <w:rsid w:val="5C2B0B4D"/>
    <w:rsid w:val="5C2B388F"/>
    <w:rsid w:val="5C2B3D75"/>
    <w:rsid w:val="5C2B3F8B"/>
    <w:rsid w:val="5C2B6FD0"/>
    <w:rsid w:val="5C2B74AA"/>
    <w:rsid w:val="5C2C0286"/>
    <w:rsid w:val="5C2C11F2"/>
    <w:rsid w:val="5C2C297C"/>
    <w:rsid w:val="5C2C3CDA"/>
    <w:rsid w:val="5C2C472A"/>
    <w:rsid w:val="5C2C541B"/>
    <w:rsid w:val="5C2C56DB"/>
    <w:rsid w:val="5C2C60BD"/>
    <w:rsid w:val="5C2C64D8"/>
    <w:rsid w:val="5C2C7A6D"/>
    <w:rsid w:val="5C2D68AB"/>
    <w:rsid w:val="5C2E04A2"/>
    <w:rsid w:val="5C2E2250"/>
    <w:rsid w:val="5C2E3516"/>
    <w:rsid w:val="5C2E36CB"/>
    <w:rsid w:val="5C2F0CAE"/>
    <w:rsid w:val="5C2F21DC"/>
    <w:rsid w:val="5C2F3D9C"/>
    <w:rsid w:val="5C2F4185"/>
    <w:rsid w:val="5C2F421A"/>
    <w:rsid w:val="5C2F5FC8"/>
    <w:rsid w:val="5C2F616E"/>
    <w:rsid w:val="5C2F7D76"/>
    <w:rsid w:val="5C301A31"/>
    <w:rsid w:val="5C302315"/>
    <w:rsid w:val="5C303915"/>
    <w:rsid w:val="5C304ED6"/>
    <w:rsid w:val="5C30522C"/>
    <w:rsid w:val="5C311526"/>
    <w:rsid w:val="5C311D40"/>
    <w:rsid w:val="5C315538"/>
    <w:rsid w:val="5C317F92"/>
    <w:rsid w:val="5C322734"/>
    <w:rsid w:val="5C324CF0"/>
    <w:rsid w:val="5C325E60"/>
    <w:rsid w:val="5C330FDC"/>
    <w:rsid w:val="5C332155"/>
    <w:rsid w:val="5C333616"/>
    <w:rsid w:val="5C3375B7"/>
    <w:rsid w:val="5C341831"/>
    <w:rsid w:val="5C3435DF"/>
    <w:rsid w:val="5C3453D5"/>
    <w:rsid w:val="5C351711"/>
    <w:rsid w:val="5C3524DE"/>
    <w:rsid w:val="5C353B44"/>
    <w:rsid w:val="5C357930"/>
    <w:rsid w:val="5C363CBD"/>
    <w:rsid w:val="5C364000"/>
    <w:rsid w:val="5C3655A9"/>
    <w:rsid w:val="5C367357"/>
    <w:rsid w:val="5C36795D"/>
    <w:rsid w:val="5C370A04"/>
    <w:rsid w:val="5C3754AC"/>
    <w:rsid w:val="5C381321"/>
    <w:rsid w:val="5C381FE0"/>
    <w:rsid w:val="5C3830CF"/>
    <w:rsid w:val="5C383A38"/>
    <w:rsid w:val="5C384E7D"/>
    <w:rsid w:val="5C38658F"/>
    <w:rsid w:val="5C38753D"/>
    <w:rsid w:val="5C390BF5"/>
    <w:rsid w:val="5C3911C0"/>
    <w:rsid w:val="5C391356"/>
    <w:rsid w:val="5C39244F"/>
    <w:rsid w:val="5C392920"/>
    <w:rsid w:val="5C393362"/>
    <w:rsid w:val="5C3936CD"/>
    <w:rsid w:val="5C3951A3"/>
    <w:rsid w:val="5C395423"/>
    <w:rsid w:val="5C3969A7"/>
    <w:rsid w:val="5C397A72"/>
    <w:rsid w:val="5C397EB9"/>
    <w:rsid w:val="5C3A1EDF"/>
    <w:rsid w:val="5C3A2094"/>
    <w:rsid w:val="5C3A5607"/>
    <w:rsid w:val="5C3B0C77"/>
    <w:rsid w:val="5C3B2B5A"/>
    <w:rsid w:val="5C3B2BBF"/>
    <w:rsid w:val="5C3B496D"/>
    <w:rsid w:val="5C3B670D"/>
    <w:rsid w:val="5C3B671B"/>
    <w:rsid w:val="5C3C2E8A"/>
    <w:rsid w:val="5C3C37CF"/>
    <w:rsid w:val="5C3C4F10"/>
    <w:rsid w:val="5C3C6029"/>
    <w:rsid w:val="5C3D0377"/>
    <w:rsid w:val="5C3D06E5"/>
    <w:rsid w:val="5C3D4782"/>
    <w:rsid w:val="5C3D5706"/>
    <w:rsid w:val="5C3D5B54"/>
    <w:rsid w:val="5C3D5DE3"/>
    <w:rsid w:val="5C3D63A0"/>
    <w:rsid w:val="5C3D6937"/>
    <w:rsid w:val="5C3E1D48"/>
    <w:rsid w:val="5C3E1F39"/>
    <w:rsid w:val="5C3E265C"/>
    <w:rsid w:val="5C3E620B"/>
    <w:rsid w:val="5C3E7830"/>
    <w:rsid w:val="5C3F3891"/>
    <w:rsid w:val="5C3F3D1E"/>
    <w:rsid w:val="5C3F4F9C"/>
    <w:rsid w:val="5C3F5FE2"/>
    <w:rsid w:val="5C3F68A7"/>
    <w:rsid w:val="5C4001D5"/>
    <w:rsid w:val="5C402886"/>
    <w:rsid w:val="5C402B40"/>
    <w:rsid w:val="5C403D31"/>
    <w:rsid w:val="5C404E35"/>
    <w:rsid w:val="5C407F62"/>
    <w:rsid w:val="5C41274D"/>
    <w:rsid w:val="5C4161B1"/>
    <w:rsid w:val="5C421EE9"/>
    <w:rsid w:val="5C422212"/>
    <w:rsid w:val="5C423F4D"/>
    <w:rsid w:val="5C425CFC"/>
    <w:rsid w:val="5C427058"/>
    <w:rsid w:val="5C427641"/>
    <w:rsid w:val="5C427AAA"/>
    <w:rsid w:val="5C430AD1"/>
    <w:rsid w:val="5C431A5D"/>
    <w:rsid w:val="5C4336A2"/>
    <w:rsid w:val="5C433822"/>
    <w:rsid w:val="5C441A74"/>
    <w:rsid w:val="5C441EA4"/>
    <w:rsid w:val="5C443C67"/>
    <w:rsid w:val="5C444B32"/>
    <w:rsid w:val="5C447CC6"/>
    <w:rsid w:val="5C451348"/>
    <w:rsid w:val="5C4557EC"/>
    <w:rsid w:val="5C45759A"/>
    <w:rsid w:val="5C460B93"/>
    <w:rsid w:val="5C462351"/>
    <w:rsid w:val="5C4625CD"/>
    <w:rsid w:val="5C4656CF"/>
    <w:rsid w:val="5C467737"/>
    <w:rsid w:val="5C470D42"/>
    <w:rsid w:val="5C471564"/>
    <w:rsid w:val="5C4750C0"/>
    <w:rsid w:val="5C4751C1"/>
    <w:rsid w:val="5C480E38"/>
    <w:rsid w:val="5C481930"/>
    <w:rsid w:val="5C481C97"/>
    <w:rsid w:val="5C48222B"/>
    <w:rsid w:val="5C483302"/>
    <w:rsid w:val="5C484871"/>
    <w:rsid w:val="5C484BB0"/>
    <w:rsid w:val="5C484FF4"/>
    <w:rsid w:val="5C48524D"/>
    <w:rsid w:val="5C485468"/>
    <w:rsid w:val="5C485634"/>
    <w:rsid w:val="5C485C56"/>
    <w:rsid w:val="5C487355"/>
    <w:rsid w:val="5C490A22"/>
    <w:rsid w:val="5C49251E"/>
    <w:rsid w:val="5C49300D"/>
    <w:rsid w:val="5C4947BE"/>
    <w:rsid w:val="5C49708A"/>
    <w:rsid w:val="5C497514"/>
    <w:rsid w:val="5C4A2E02"/>
    <w:rsid w:val="5C4A4997"/>
    <w:rsid w:val="5C4A4BB0"/>
    <w:rsid w:val="5C4A6731"/>
    <w:rsid w:val="5C4B1880"/>
    <w:rsid w:val="5C4B6A21"/>
    <w:rsid w:val="5C4C0928"/>
    <w:rsid w:val="5C4C6173"/>
    <w:rsid w:val="5C4C6B7A"/>
    <w:rsid w:val="5C4C7FF5"/>
    <w:rsid w:val="5C4D1399"/>
    <w:rsid w:val="5C4D19CD"/>
    <w:rsid w:val="5C4D1A2E"/>
    <w:rsid w:val="5C4D1CF2"/>
    <w:rsid w:val="5C4D246E"/>
    <w:rsid w:val="5C4D2A65"/>
    <w:rsid w:val="5C4D3D60"/>
    <w:rsid w:val="5C4D4754"/>
    <w:rsid w:val="5C4D5F78"/>
    <w:rsid w:val="5C4E0517"/>
    <w:rsid w:val="5C4E068B"/>
    <w:rsid w:val="5C4E07B5"/>
    <w:rsid w:val="5C4E0BE3"/>
    <w:rsid w:val="5C4E11DA"/>
    <w:rsid w:val="5C4E28F2"/>
    <w:rsid w:val="5C4E46A0"/>
    <w:rsid w:val="5C4E4EDF"/>
    <w:rsid w:val="5C4E644E"/>
    <w:rsid w:val="5C4E6A19"/>
    <w:rsid w:val="5C4F00CF"/>
    <w:rsid w:val="5C4F010C"/>
    <w:rsid w:val="5C4F01A9"/>
    <w:rsid w:val="5C4F0418"/>
    <w:rsid w:val="5C4F15F5"/>
    <w:rsid w:val="5C4F21C6"/>
    <w:rsid w:val="5C4F3C4A"/>
    <w:rsid w:val="5C4F5B28"/>
    <w:rsid w:val="5C504241"/>
    <w:rsid w:val="5C504816"/>
    <w:rsid w:val="5C50666A"/>
    <w:rsid w:val="5C507F46"/>
    <w:rsid w:val="5C51117A"/>
    <w:rsid w:val="5C5123E2"/>
    <w:rsid w:val="5C51268C"/>
    <w:rsid w:val="5C512D28"/>
    <w:rsid w:val="5C5138D1"/>
    <w:rsid w:val="5C514191"/>
    <w:rsid w:val="5C514565"/>
    <w:rsid w:val="5C515216"/>
    <w:rsid w:val="5C515F3F"/>
    <w:rsid w:val="5C524875"/>
    <w:rsid w:val="5C5269EB"/>
    <w:rsid w:val="5C52744C"/>
    <w:rsid w:val="5C5305C6"/>
    <w:rsid w:val="5C531572"/>
    <w:rsid w:val="5C531CB7"/>
    <w:rsid w:val="5C533A65"/>
    <w:rsid w:val="5C534707"/>
    <w:rsid w:val="5C537F09"/>
    <w:rsid w:val="5C541A56"/>
    <w:rsid w:val="5C544627"/>
    <w:rsid w:val="5C544E7D"/>
    <w:rsid w:val="5C54567C"/>
    <w:rsid w:val="5C545BC5"/>
    <w:rsid w:val="5C550F13"/>
    <w:rsid w:val="5C5513CB"/>
    <w:rsid w:val="5C553754"/>
    <w:rsid w:val="5C5539F9"/>
    <w:rsid w:val="5C560154"/>
    <w:rsid w:val="5C5608CB"/>
    <w:rsid w:val="5C5617A7"/>
    <w:rsid w:val="5C563555"/>
    <w:rsid w:val="5C563FE5"/>
    <w:rsid w:val="5C565523"/>
    <w:rsid w:val="5C566A8E"/>
    <w:rsid w:val="5C566F47"/>
    <w:rsid w:val="5C567C46"/>
    <w:rsid w:val="5C5703D7"/>
    <w:rsid w:val="5C5716CF"/>
    <w:rsid w:val="5C573DD5"/>
    <w:rsid w:val="5C5767C2"/>
    <w:rsid w:val="5C577173"/>
    <w:rsid w:val="5C58107B"/>
    <w:rsid w:val="5C581867"/>
    <w:rsid w:val="5C582BE0"/>
    <w:rsid w:val="5C583771"/>
    <w:rsid w:val="5C583C5B"/>
    <w:rsid w:val="5C584438"/>
    <w:rsid w:val="5C58551F"/>
    <w:rsid w:val="5C591620"/>
    <w:rsid w:val="5C592A58"/>
    <w:rsid w:val="5C593045"/>
    <w:rsid w:val="5C594096"/>
    <w:rsid w:val="5C5940CF"/>
    <w:rsid w:val="5C596060"/>
    <w:rsid w:val="5C597CF1"/>
    <w:rsid w:val="5C5A0499"/>
    <w:rsid w:val="5C5A0930"/>
    <w:rsid w:val="5C5A3CCE"/>
    <w:rsid w:val="5C5A5EA9"/>
    <w:rsid w:val="5C5A69C7"/>
    <w:rsid w:val="5C5A6D58"/>
    <w:rsid w:val="5C5B0B6B"/>
    <w:rsid w:val="5C5B3426"/>
    <w:rsid w:val="5C5B368F"/>
    <w:rsid w:val="5C5B44C8"/>
    <w:rsid w:val="5C5B500F"/>
    <w:rsid w:val="5C5B6DBD"/>
    <w:rsid w:val="5C5B738C"/>
    <w:rsid w:val="5C5C2CE9"/>
    <w:rsid w:val="5C5C3190"/>
    <w:rsid w:val="5C5C4383"/>
    <w:rsid w:val="5C5C4855"/>
    <w:rsid w:val="5C5D0D87"/>
    <w:rsid w:val="5C5D2B35"/>
    <w:rsid w:val="5C5D2DC6"/>
    <w:rsid w:val="5C5D3D2F"/>
    <w:rsid w:val="5C5D4249"/>
    <w:rsid w:val="5C5D6E1A"/>
    <w:rsid w:val="5C5E240A"/>
    <w:rsid w:val="5C5E6419"/>
    <w:rsid w:val="5C5F0AE8"/>
    <w:rsid w:val="5C5F16C1"/>
    <w:rsid w:val="5C5F341A"/>
    <w:rsid w:val="5C5F4137"/>
    <w:rsid w:val="5C5F50E3"/>
    <w:rsid w:val="5C5F68AD"/>
    <w:rsid w:val="5C5F797C"/>
    <w:rsid w:val="5C601749"/>
    <w:rsid w:val="5C6024A0"/>
    <w:rsid w:val="5C602626"/>
    <w:rsid w:val="5C602CF5"/>
    <w:rsid w:val="5C6043D4"/>
    <w:rsid w:val="5C606167"/>
    <w:rsid w:val="5C606182"/>
    <w:rsid w:val="5C60665C"/>
    <w:rsid w:val="5C607CD5"/>
    <w:rsid w:val="5C611C32"/>
    <w:rsid w:val="5C615FD0"/>
    <w:rsid w:val="5C616750"/>
    <w:rsid w:val="5C62014C"/>
    <w:rsid w:val="5C621BB1"/>
    <w:rsid w:val="5C621D8C"/>
    <w:rsid w:val="5C621EFA"/>
    <w:rsid w:val="5C6221A2"/>
    <w:rsid w:val="5C623C49"/>
    <w:rsid w:val="5C623F46"/>
    <w:rsid w:val="5C624A5B"/>
    <w:rsid w:val="5C625A3A"/>
    <w:rsid w:val="5C62639E"/>
    <w:rsid w:val="5C6345A4"/>
    <w:rsid w:val="5C6429DB"/>
    <w:rsid w:val="5C64324A"/>
    <w:rsid w:val="5C64411C"/>
    <w:rsid w:val="5C644B13"/>
    <w:rsid w:val="5C645C72"/>
    <w:rsid w:val="5C65182B"/>
    <w:rsid w:val="5C6519E1"/>
    <w:rsid w:val="5C6519EA"/>
    <w:rsid w:val="5C651B97"/>
    <w:rsid w:val="5C652310"/>
    <w:rsid w:val="5C653798"/>
    <w:rsid w:val="5C653E6B"/>
    <w:rsid w:val="5C6555AC"/>
    <w:rsid w:val="5C657C3C"/>
    <w:rsid w:val="5C667075"/>
    <w:rsid w:val="5C66733D"/>
    <w:rsid w:val="5C6715FE"/>
    <w:rsid w:val="5C672A9D"/>
    <w:rsid w:val="5C673445"/>
    <w:rsid w:val="5C6739B4"/>
    <w:rsid w:val="5C6748B2"/>
    <w:rsid w:val="5C675762"/>
    <w:rsid w:val="5C67791B"/>
    <w:rsid w:val="5C68135C"/>
    <w:rsid w:val="5C681899"/>
    <w:rsid w:val="5C681C7A"/>
    <w:rsid w:val="5C682496"/>
    <w:rsid w:val="5C6845C7"/>
    <w:rsid w:val="5C6914DA"/>
    <w:rsid w:val="5C6927EC"/>
    <w:rsid w:val="5C694DD1"/>
    <w:rsid w:val="5C6953BD"/>
    <w:rsid w:val="5C695D93"/>
    <w:rsid w:val="5C6A0DAE"/>
    <w:rsid w:val="5C6A2F62"/>
    <w:rsid w:val="5C6A5252"/>
    <w:rsid w:val="5C6A682E"/>
    <w:rsid w:val="5C6A684D"/>
    <w:rsid w:val="5C6B34A4"/>
    <w:rsid w:val="5C6B7CDD"/>
    <w:rsid w:val="5C6C0FCA"/>
    <w:rsid w:val="5C6C0FEC"/>
    <w:rsid w:val="5C6C35C8"/>
    <w:rsid w:val="5C6C3BD0"/>
    <w:rsid w:val="5C6C4B26"/>
    <w:rsid w:val="5C6C4F24"/>
    <w:rsid w:val="5C6C6022"/>
    <w:rsid w:val="5C6C6C7F"/>
    <w:rsid w:val="5C6D1741"/>
    <w:rsid w:val="5C6D29E7"/>
    <w:rsid w:val="5C6E0D96"/>
    <w:rsid w:val="5C6E2F87"/>
    <w:rsid w:val="5C6E4D42"/>
    <w:rsid w:val="5C6E57A1"/>
    <w:rsid w:val="5C6F122F"/>
    <w:rsid w:val="5C6F39C2"/>
    <w:rsid w:val="5C6F4617"/>
    <w:rsid w:val="5C6F6022"/>
    <w:rsid w:val="5C6F665E"/>
    <w:rsid w:val="5C6F7AEE"/>
    <w:rsid w:val="5C700ABB"/>
    <w:rsid w:val="5C7026BF"/>
    <w:rsid w:val="5C7038E9"/>
    <w:rsid w:val="5C704651"/>
    <w:rsid w:val="5C71038F"/>
    <w:rsid w:val="5C711FA6"/>
    <w:rsid w:val="5C71213D"/>
    <w:rsid w:val="5C7165E1"/>
    <w:rsid w:val="5C720150"/>
    <w:rsid w:val="5C726580"/>
    <w:rsid w:val="5C731040"/>
    <w:rsid w:val="5C732359"/>
    <w:rsid w:val="5C734262"/>
    <w:rsid w:val="5C734AFA"/>
    <w:rsid w:val="5C734F6B"/>
    <w:rsid w:val="5C735A4E"/>
    <w:rsid w:val="5C73646F"/>
    <w:rsid w:val="5C736F8B"/>
    <w:rsid w:val="5C7406D5"/>
    <w:rsid w:val="5C741C2D"/>
    <w:rsid w:val="5C74325C"/>
    <w:rsid w:val="5C744F09"/>
    <w:rsid w:val="5C74645F"/>
    <w:rsid w:val="5C747BD7"/>
    <w:rsid w:val="5C753960"/>
    <w:rsid w:val="5C753E74"/>
    <w:rsid w:val="5C75446B"/>
    <w:rsid w:val="5C7560D1"/>
    <w:rsid w:val="5C757728"/>
    <w:rsid w:val="5C760767"/>
    <w:rsid w:val="5C7612E3"/>
    <w:rsid w:val="5C761B9A"/>
    <w:rsid w:val="5C762BE0"/>
    <w:rsid w:val="5C763BF7"/>
    <w:rsid w:val="5C763FFE"/>
    <w:rsid w:val="5C766531"/>
    <w:rsid w:val="5C766579"/>
    <w:rsid w:val="5C7668E5"/>
    <w:rsid w:val="5C7742B9"/>
    <w:rsid w:val="5C7763FF"/>
    <w:rsid w:val="5C7774FE"/>
    <w:rsid w:val="5C7779C1"/>
    <w:rsid w:val="5C780DF2"/>
    <w:rsid w:val="5C78216D"/>
    <w:rsid w:val="5C7834CB"/>
    <w:rsid w:val="5C7866CB"/>
    <w:rsid w:val="5C78679A"/>
    <w:rsid w:val="5C78796F"/>
    <w:rsid w:val="5C790656"/>
    <w:rsid w:val="5C7906B8"/>
    <w:rsid w:val="5C7922E1"/>
    <w:rsid w:val="5C7942A5"/>
    <w:rsid w:val="5C794EB2"/>
    <w:rsid w:val="5C795079"/>
    <w:rsid w:val="5C79623E"/>
    <w:rsid w:val="5C797243"/>
    <w:rsid w:val="5C7A0ADF"/>
    <w:rsid w:val="5C7A0CAF"/>
    <w:rsid w:val="5C7A2B31"/>
    <w:rsid w:val="5C7A36E7"/>
    <w:rsid w:val="5C7A4748"/>
    <w:rsid w:val="5C7A61AD"/>
    <w:rsid w:val="5C7A6342"/>
    <w:rsid w:val="5C7B120D"/>
    <w:rsid w:val="5C7B5943"/>
    <w:rsid w:val="5C7B5EF3"/>
    <w:rsid w:val="5C7B745F"/>
    <w:rsid w:val="5C7C4287"/>
    <w:rsid w:val="5C7C72F3"/>
    <w:rsid w:val="5C7C77D9"/>
    <w:rsid w:val="5C7C7852"/>
    <w:rsid w:val="5C7D4A92"/>
    <w:rsid w:val="5C7D4F86"/>
    <w:rsid w:val="5C7D6D34"/>
    <w:rsid w:val="5C7E10FB"/>
    <w:rsid w:val="5C7E485A"/>
    <w:rsid w:val="5C7E6D7D"/>
    <w:rsid w:val="5C7E70E9"/>
    <w:rsid w:val="5C7F0CFE"/>
    <w:rsid w:val="5C7F0D24"/>
    <w:rsid w:val="5C7F75E3"/>
    <w:rsid w:val="5C7F7B96"/>
    <w:rsid w:val="5C8005D2"/>
    <w:rsid w:val="5C801F78"/>
    <w:rsid w:val="5C8021B4"/>
    <w:rsid w:val="5C804E4C"/>
    <w:rsid w:val="5C806824"/>
    <w:rsid w:val="5C813644"/>
    <w:rsid w:val="5C814A76"/>
    <w:rsid w:val="5C820FA3"/>
    <w:rsid w:val="5C823D01"/>
    <w:rsid w:val="5C82434A"/>
    <w:rsid w:val="5C824AD4"/>
    <w:rsid w:val="5C824B5A"/>
    <w:rsid w:val="5C825F1A"/>
    <w:rsid w:val="5C82699B"/>
    <w:rsid w:val="5C830B35"/>
    <w:rsid w:val="5C8337E6"/>
    <w:rsid w:val="5C835F64"/>
    <w:rsid w:val="5C836B56"/>
    <w:rsid w:val="5C837F16"/>
    <w:rsid w:val="5C8400C2"/>
    <w:rsid w:val="5C841FC5"/>
    <w:rsid w:val="5C843B2D"/>
    <w:rsid w:val="5C843ED6"/>
    <w:rsid w:val="5C844566"/>
    <w:rsid w:val="5C844709"/>
    <w:rsid w:val="5C853455"/>
    <w:rsid w:val="5C853E3A"/>
    <w:rsid w:val="5C855952"/>
    <w:rsid w:val="5C855BE8"/>
    <w:rsid w:val="5C856FF9"/>
    <w:rsid w:val="5C86164E"/>
    <w:rsid w:val="5C86208C"/>
    <w:rsid w:val="5C863A15"/>
    <w:rsid w:val="5C865695"/>
    <w:rsid w:val="5C8659B4"/>
    <w:rsid w:val="5C871960"/>
    <w:rsid w:val="5C87325D"/>
    <w:rsid w:val="5C8774B6"/>
    <w:rsid w:val="5C877B6E"/>
    <w:rsid w:val="5C891B7C"/>
    <w:rsid w:val="5C891DD6"/>
    <w:rsid w:val="5C89392A"/>
    <w:rsid w:val="5C8956D8"/>
    <w:rsid w:val="5C8963F6"/>
    <w:rsid w:val="5C897492"/>
    <w:rsid w:val="5C8A1451"/>
    <w:rsid w:val="5C8A31FF"/>
    <w:rsid w:val="5C8A3266"/>
    <w:rsid w:val="5C8A4F49"/>
    <w:rsid w:val="5C8A54F9"/>
    <w:rsid w:val="5C8B2979"/>
    <w:rsid w:val="5C8B40EC"/>
    <w:rsid w:val="5C8B5B86"/>
    <w:rsid w:val="5C8B76A2"/>
    <w:rsid w:val="5C8C2053"/>
    <w:rsid w:val="5C8C26B4"/>
    <w:rsid w:val="5C8C341B"/>
    <w:rsid w:val="5C8C5B00"/>
    <w:rsid w:val="5C8C6822"/>
    <w:rsid w:val="5C8C6F77"/>
    <w:rsid w:val="5C8D3328"/>
    <w:rsid w:val="5C8D47B8"/>
    <w:rsid w:val="5C8D4DCF"/>
    <w:rsid w:val="5C8E177D"/>
    <w:rsid w:val="5C8E2CEF"/>
    <w:rsid w:val="5C8E5C48"/>
    <w:rsid w:val="5C8E63CB"/>
    <w:rsid w:val="5C8E7193"/>
    <w:rsid w:val="5C8F0D4E"/>
    <w:rsid w:val="5C8F2F8B"/>
    <w:rsid w:val="5C8F2F9F"/>
    <w:rsid w:val="5C8F6A67"/>
    <w:rsid w:val="5C901178"/>
    <w:rsid w:val="5C902F0B"/>
    <w:rsid w:val="5C904481"/>
    <w:rsid w:val="5C904B8D"/>
    <w:rsid w:val="5C910A31"/>
    <w:rsid w:val="5C911570"/>
    <w:rsid w:val="5C91458D"/>
    <w:rsid w:val="5C921142"/>
    <w:rsid w:val="5C922E1D"/>
    <w:rsid w:val="5C9245BA"/>
    <w:rsid w:val="5C925B38"/>
    <w:rsid w:val="5C930305"/>
    <w:rsid w:val="5C93062A"/>
    <w:rsid w:val="5C9347A9"/>
    <w:rsid w:val="5C934DD0"/>
    <w:rsid w:val="5C936557"/>
    <w:rsid w:val="5C9370EF"/>
    <w:rsid w:val="5C937755"/>
    <w:rsid w:val="5C937880"/>
    <w:rsid w:val="5C937D77"/>
    <w:rsid w:val="5C940863"/>
    <w:rsid w:val="5C941999"/>
    <w:rsid w:val="5C941ABA"/>
    <w:rsid w:val="5C944DA8"/>
    <w:rsid w:val="5C944EF4"/>
    <w:rsid w:val="5C950521"/>
    <w:rsid w:val="5C9522CF"/>
    <w:rsid w:val="5C952F4A"/>
    <w:rsid w:val="5C95407D"/>
    <w:rsid w:val="5C954DB9"/>
    <w:rsid w:val="5C955228"/>
    <w:rsid w:val="5C95546E"/>
    <w:rsid w:val="5C961BA3"/>
    <w:rsid w:val="5C9622A6"/>
    <w:rsid w:val="5C962DCF"/>
    <w:rsid w:val="5C9669E3"/>
    <w:rsid w:val="5C967DF5"/>
    <w:rsid w:val="5C971A27"/>
    <w:rsid w:val="5C980C2B"/>
    <w:rsid w:val="5C9813BA"/>
    <w:rsid w:val="5C98162D"/>
    <w:rsid w:val="5C981A85"/>
    <w:rsid w:val="5C983515"/>
    <w:rsid w:val="5C983B6D"/>
    <w:rsid w:val="5C98591B"/>
    <w:rsid w:val="5C9943AA"/>
    <w:rsid w:val="5C995E2C"/>
    <w:rsid w:val="5C99680E"/>
    <w:rsid w:val="5C9970EA"/>
    <w:rsid w:val="5C9A15FC"/>
    <w:rsid w:val="5C9A41EB"/>
    <w:rsid w:val="5C9A592C"/>
    <w:rsid w:val="5C9A78E6"/>
    <w:rsid w:val="5C9B078A"/>
    <w:rsid w:val="5C9B4033"/>
    <w:rsid w:val="5C9B540C"/>
    <w:rsid w:val="5C9B6DBC"/>
    <w:rsid w:val="5C9D10CC"/>
    <w:rsid w:val="5C9D1184"/>
    <w:rsid w:val="5C9D30FF"/>
    <w:rsid w:val="5C9D39F8"/>
    <w:rsid w:val="5C9D4822"/>
    <w:rsid w:val="5C9D7CF4"/>
    <w:rsid w:val="5C9E02EB"/>
    <w:rsid w:val="5C9E2B6C"/>
    <w:rsid w:val="5C9E2E3A"/>
    <w:rsid w:val="5C9E3B0B"/>
    <w:rsid w:val="5C9E402C"/>
    <w:rsid w:val="5C9E433D"/>
    <w:rsid w:val="5C9E7E9B"/>
    <w:rsid w:val="5C9F0ED9"/>
    <w:rsid w:val="5C9F2BA9"/>
    <w:rsid w:val="5C9F2D5B"/>
    <w:rsid w:val="5C9F2FA2"/>
    <w:rsid w:val="5C9F314E"/>
    <w:rsid w:val="5C9F4BDD"/>
    <w:rsid w:val="5C9F4EFC"/>
    <w:rsid w:val="5C9F5598"/>
    <w:rsid w:val="5C9F7056"/>
    <w:rsid w:val="5CA0213A"/>
    <w:rsid w:val="5CA024D2"/>
    <w:rsid w:val="5CA02A22"/>
    <w:rsid w:val="5CA0306F"/>
    <w:rsid w:val="5CA0453A"/>
    <w:rsid w:val="5CA057CB"/>
    <w:rsid w:val="5CA12373"/>
    <w:rsid w:val="5CA16EC6"/>
    <w:rsid w:val="5CA20832"/>
    <w:rsid w:val="5CA226B5"/>
    <w:rsid w:val="5CA2297D"/>
    <w:rsid w:val="5CA22C3E"/>
    <w:rsid w:val="5CA2451A"/>
    <w:rsid w:val="5CA249EC"/>
    <w:rsid w:val="5CA2679A"/>
    <w:rsid w:val="5CA2680A"/>
    <w:rsid w:val="5CA31CB7"/>
    <w:rsid w:val="5CA3285D"/>
    <w:rsid w:val="5CA350D7"/>
    <w:rsid w:val="5CA35AFA"/>
    <w:rsid w:val="5CA37228"/>
    <w:rsid w:val="5CA37BEA"/>
    <w:rsid w:val="5CA37ECD"/>
    <w:rsid w:val="5CA40490"/>
    <w:rsid w:val="5CA40764"/>
    <w:rsid w:val="5CA414AE"/>
    <w:rsid w:val="5CA45D13"/>
    <w:rsid w:val="5CA47E6E"/>
    <w:rsid w:val="5CA50038"/>
    <w:rsid w:val="5CA5082B"/>
    <w:rsid w:val="5CA5200E"/>
    <w:rsid w:val="5CA52A3F"/>
    <w:rsid w:val="5CA56C3B"/>
    <w:rsid w:val="5CA60783"/>
    <w:rsid w:val="5CA60D7A"/>
    <w:rsid w:val="5CA614E5"/>
    <w:rsid w:val="5CA6278E"/>
    <w:rsid w:val="5CA635BB"/>
    <w:rsid w:val="5CA63ECF"/>
    <w:rsid w:val="5CA644DC"/>
    <w:rsid w:val="5CA6628A"/>
    <w:rsid w:val="5CA66EF8"/>
    <w:rsid w:val="5CA70254"/>
    <w:rsid w:val="5CA70655"/>
    <w:rsid w:val="5CA71965"/>
    <w:rsid w:val="5CA73DB1"/>
    <w:rsid w:val="5CA7449A"/>
    <w:rsid w:val="5CA7535F"/>
    <w:rsid w:val="5CA81F5F"/>
    <w:rsid w:val="5CA82E50"/>
    <w:rsid w:val="5CA83404"/>
    <w:rsid w:val="5CA85C63"/>
    <w:rsid w:val="5CA867EF"/>
    <w:rsid w:val="5CA92BF3"/>
    <w:rsid w:val="5CA92D9E"/>
    <w:rsid w:val="5CA943D8"/>
    <w:rsid w:val="5CA96A2B"/>
    <w:rsid w:val="5CA97C7F"/>
    <w:rsid w:val="5CAA1CA9"/>
    <w:rsid w:val="5CAA36E9"/>
    <w:rsid w:val="5CAA445C"/>
    <w:rsid w:val="5CAA4847"/>
    <w:rsid w:val="5CAA55ED"/>
    <w:rsid w:val="5CAA564F"/>
    <w:rsid w:val="5CAB1AF3"/>
    <w:rsid w:val="5CAB20B8"/>
    <w:rsid w:val="5CAB2510"/>
    <w:rsid w:val="5CAB38A1"/>
    <w:rsid w:val="5CAB3BBE"/>
    <w:rsid w:val="5CAB5170"/>
    <w:rsid w:val="5CAB54B0"/>
    <w:rsid w:val="5CAC6600"/>
    <w:rsid w:val="5CAC7619"/>
    <w:rsid w:val="5CAC7D41"/>
    <w:rsid w:val="5CAC7FF4"/>
    <w:rsid w:val="5CAD20F3"/>
    <w:rsid w:val="5CAD57D9"/>
    <w:rsid w:val="5CAD6132"/>
    <w:rsid w:val="5CAD70A9"/>
    <w:rsid w:val="5CAE15E3"/>
    <w:rsid w:val="5CAE23C6"/>
    <w:rsid w:val="5CAE3391"/>
    <w:rsid w:val="5CAE46DA"/>
    <w:rsid w:val="5CAE475D"/>
    <w:rsid w:val="5CAE513F"/>
    <w:rsid w:val="5CAE56F1"/>
    <w:rsid w:val="5CAE7601"/>
    <w:rsid w:val="5CAE7B57"/>
    <w:rsid w:val="5CAF2C65"/>
    <w:rsid w:val="5CAF3BB1"/>
    <w:rsid w:val="5CAF49FE"/>
    <w:rsid w:val="5CB0001B"/>
    <w:rsid w:val="5CB00D05"/>
    <w:rsid w:val="5CB00EB7"/>
    <w:rsid w:val="5CB021FB"/>
    <w:rsid w:val="5CB0535B"/>
    <w:rsid w:val="5CB0776F"/>
    <w:rsid w:val="5CB12A41"/>
    <w:rsid w:val="5CB12E81"/>
    <w:rsid w:val="5CB14C2F"/>
    <w:rsid w:val="5CB15BE4"/>
    <w:rsid w:val="5CB165D3"/>
    <w:rsid w:val="5CB169DD"/>
    <w:rsid w:val="5CB16C80"/>
    <w:rsid w:val="5CB2695C"/>
    <w:rsid w:val="5CB278ED"/>
    <w:rsid w:val="5CB309A7"/>
    <w:rsid w:val="5CB32755"/>
    <w:rsid w:val="5CB33902"/>
    <w:rsid w:val="5CB339D2"/>
    <w:rsid w:val="5CB35630"/>
    <w:rsid w:val="5CB36BF9"/>
    <w:rsid w:val="5CB376CC"/>
    <w:rsid w:val="5CB37978"/>
    <w:rsid w:val="5CB44396"/>
    <w:rsid w:val="5CB4448B"/>
    <w:rsid w:val="5CB444DE"/>
    <w:rsid w:val="5CB44934"/>
    <w:rsid w:val="5CB44D92"/>
    <w:rsid w:val="5CB47A53"/>
    <w:rsid w:val="5CB52971"/>
    <w:rsid w:val="5CB53FD1"/>
    <w:rsid w:val="5CB5471F"/>
    <w:rsid w:val="5CB55D08"/>
    <w:rsid w:val="5CB564CD"/>
    <w:rsid w:val="5CB5683E"/>
    <w:rsid w:val="5CB600B4"/>
    <w:rsid w:val="5CB61104"/>
    <w:rsid w:val="5CB62246"/>
    <w:rsid w:val="5CB639C4"/>
    <w:rsid w:val="5CB64AC9"/>
    <w:rsid w:val="5CB66F95"/>
    <w:rsid w:val="5CB702BC"/>
    <w:rsid w:val="5CB70498"/>
    <w:rsid w:val="5CB71C5E"/>
    <w:rsid w:val="5CB72374"/>
    <w:rsid w:val="5CB73713"/>
    <w:rsid w:val="5CB74E54"/>
    <w:rsid w:val="5CB76150"/>
    <w:rsid w:val="5CB762E9"/>
    <w:rsid w:val="5CB7796E"/>
    <w:rsid w:val="5CB7798B"/>
    <w:rsid w:val="5CB82E51"/>
    <w:rsid w:val="5CB84210"/>
    <w:rsid w:val="5CB848CC"/>
    <w:rsid w:val="5CB85FBE"/>
    <w:rsid w:val="5CB87E39"/>
    <w:rsid w:val="5CB93294"/>
    <w:rsid w:val="5CB97774"/>
    <w:rsid w:val="5CBA1B3D"/>
    <w:rsid w:val="5CBA1C0E"/>
    <w:rsid w:val="5CBA1D36"/>
    <w:rsid w:val="5CBA37D5"/>
    <w:rsid w:val="5CBA3AE4"/>
    <w:rsid w:val="5CBA4AFD"/>
    <w:rsid w:val="5CBA7F88"/>
    <w:rsid w:val="5CBB0910"/>
    <w:rsid w:val="5CBB2094"/>
    <w:rsid w:val="5CBB3F9D"/>
    <w:rsid w:val="5CBB6337"/>
    <w:rsid w:val="5CBB785C"/>
    <w:rsid w:val="5CBC0C5C"/>
    <w:rsid w:val="5CBC3D00"/>
    <w:rsid w:val="5CBC7274"/>
    <w:rsid w:val="5CBD0CC6"/>
    <w:rsid w:val="5CBD1826"/>
    <w:rsid w:val="5CBD35D4"/>
    <w:rsid w:val="5CBD60EF"/>
    <w:rsid w:val="5CBD7973"/>
    <w:rsid w:val="5CBE0A15"/>
    <w:rsid w:val="5CBE7B0C"/>
    <w:rsid w:val="5CBF10FA"/>
    <w:rsid w:val="5CBF248C"/>
    <w:rsid w:val="5CBF27BF"/>
    <w:rsid w:val="5CBF35E6"/>
    <w:rsid w:val="5CBF559E"/>
    <w:rsid w:val="5CBF591E"/>
    <w:rsid w:val="5CC04444"/>
    <w:rsid w:val="5CC04E72"/>
    <w:rsid w:val="5CC10AD7"/>
    <w:rsid w:val="5CC11316"/>
    <w:rsid w:val="5CC130C4"/>
    <w:rsid w:val="5CC22998"/>
    <w:rsid w:val="5CC22C81"/>
    <w:rsid w:val="5CC24BEA"/>
    <w:rsid w:val="5CC2508E"/>
    <w:rsid w:val="5CC25852"/>
    <w:rsid w:val="5CC26E3C"/>
    <w:rsid w:val="5CC27D47"/>
    <w:rsid w:val="5CC32C7C"/>
    <w:rsid w:val="5CC35FC8"/>
    <w:rsid w:val="5CC42428"/>
    <w:rsid w:val="5CC42BB4"/>
    <w:rsid w:val="5CC43D88"/>
    <w:rsid w:val="5CC44887"/>
    <w:rsid w:val="5CC44962"/>
    <w:rsid w:val="5CC457AD"/>
    <w:rsid w:val="5CC47458"/>
    <w:rsid w:val="5CC52489"/>
    <w:rsid w:val="5CC53758"/>
    <w:rsid w:val="5CC606DB"/>
    <w:rsid w:val="5CC60EFA"/>
    <w:rsid w:val="5CC616AB"/>
    <w:rsid w:val="5CC61BF1"/>
    <w:rsid w:val="5CC61D78"/>
    <w:rsid w:val="5CC6418B"/>
    <w:rsid w:val="5CC6703C"/>
    <w:rsid w:val="5CC71DD7"/>
    <w:rsid w:val="5CC71F91"/>
    <w:rsid w:val="5CC73208"/>
    <w:rsid w:val="5CC74453"/>
    <w:rsid w:val="5CC75AA2"/>
    <w:rsid w:val="5CC77036"/>
    <w:rsid w:val="5CC8005B"/>
    <w:rsid w:val="5CC826A5"/>
    <w:rsid w:val="5CC830C4"/>
    <w:rsid w:val="5CC842C2"/>
    <w:rsid w:val="5CC901CB"/>
    <w:rsid w:val="5CC93458"/>
    <w:rsid w:val="5CC934CD"/>
    <w:rsid w:val="5CC93B2E"/>
    <w:rsid w:val="5CC94572"/>
    <w:rsid w:val="5CCA021A"/>
    <w:rsid w:val="5CCA10F8"/>
    <w:rsid w:val="5CCA1406"/>
    <w:rsid w:val="5CCA32CA"/>
    <w:rsid w:val="5CCA4E29"/>
    <w:rsid w:val="5CCA7DBF"/>
    <w:rsid w:val="5CCB1B89"/>
    <w:rsid w:val="5CCB252C"/>
    <w:rsid w:val="5CCB3019"/>
    <w:rsid w:val="5CCB3F43"/>
    <w:rsid w:val="5CCB475A"/>
    <w:rsid w:val="5CCB6F19"/>
    <w:rsid w:val="5CCB7A9F"/>
    <w:rsid w:val="5CCB7CC2"/>
    <w:rsid w:val="5CCB7D75"/>
    <w:rsid w:val="5CCC1A69"/>
    <w:rsid w:val="5CCC3817"/>
    <w:rsid w:val="5CCC3CFF"/>
    <w:rsid w:val="5CCC562C"/>
    <w:rsid w:val="5CCD047F"/>
    <w:rsid w:val="5CCD1EC7"/>
    <w:rsid w:val="5CCD2ED0"/>
    <w:rsid w:val="5CCD3A14"/>
    <w:rsid w:val="5CCD6007"/>
    <w:rsid w:val="5CCD7CBB"/>
    <w:rsid w:val="5CCE08FE"/>
    <w:rsid w:val="5CCE30DB"/>
    <w:rsid w:val="5CCE4339"/>
    <w:rsid w:val="5CCE57E1"/>
    <w:rsid w:val="5CCE758F"/>
    <w:rsid w:val="5CCF0EF5"/>
    <w:rsid w:val="5CCF199A"/>
    <w:rsid w:val="5CCF2D77"/>
    <w:rsid w:val="5CCF31C3"/>
    <w:rsid w:val="5CCF3889"/>
    <w:rsid w:val="5CCF456B"/>
    <w:rsid w:val="5CCF47E0"/>
    <w:rsid w:val="5CCF7E14"/>
    <w:rsid w:val="5CD01559"/>
    <w:rsid w:val="5CD0489B"/>
    <w:rsid w:val="5CD050B5"/>
    <w:rsid w:val="5CD05D03"/>
    <w:rsid w:val="5CD105CC"/>
    <w:rsid w:val="5CD10703"/>
    <w:rsid w:val="5CD120DA"/>
    <w:rsid w:val="5CD16E8B"/>
    <w:rsid w:val="5CD1707F"/>
    <w:rsid w:val="5CD170FD"/>
    <w:rsid w:val="5CD21C37"/>
    <w:rsid w:val="5CD2262C"/>
    <w:rsid w:val="5CD22AC0"/>
    <w:rsid w:val="5CD23447"/>
    <w:rsid w:val="5CD24B4A"/>
    <w:rsid w:val="5CD24D17"/>
    <w:rsid w:val="5CD2518D"/>
    <w:rsid w:val="5CD270DC"/>
    <w:rsid w:val="5CD31049"/>
    <w:rsid w:val="5CD32EEC"/>
    <w:rsid w:val="5CD34BA6"/>
    <w:rsid w:val="5CD43329"/>
    <w:rsid w:val="5CD433DF"/>
    <w:rsid w:val="5CD46F4D"/>
    <w:rsid w:val="5CD47BB1"/>
    <w:rsid w:val="5CD526CC"/>
    <w:rsid w:val="5CD5332C"/>
    <w:rsid w:val="5CD53D45"/>
    <w:rsid w:val="5CD54DC2"/>
    <w:rsid w:val="5CD55308"/>
    <w:rsid w:val="5CD555BF"/>
    <w:rsid w:val="5CD56851"/>
    <w:rsid w:val="5CD56B70"/>
    <w:rsid w:val="5CD61014"/>
    <w:rsid w:val="5CD637E2"/>
    <w:rsid w:val="5CD66444"/>
    <w:rsid w:val="5CD66C9C"/>
    <w:rsid w:val="5CD72CFD"/>
    <w:rsid w:val="5CD7363D"/>
    <w:rsid w:val="5CD75204"/>
    <w:rsid w:val="5CD8040E"/>
    <w:rsid w:val="5CD80424"/>
    <w:rsid w:val="5CD821BC"/>
    <w:rsid w:val="5CD839BE"/>
    <w:rsid w:val="5CD8418D"/>
    <w:rsid w:val="5CD84FCF"/>
    <w:rsid w:val="5CD858CE"/>
    <w:rsid w:val="5CD91104"/>
    <w:rsid w:val="5CD91BC5"/>
    <w:rsid w:val="5CD924CD"/>
    <w:rsid w:val="5CD93847"/>
    <w:rsid w:val="5CD93F42"/>
    <w:rsid w:val="5CD95678"/>
    <w:rsid w:val="5CD96D5E"/>
    <w:rsid w:val="5CDA07F6"/>
    <w:rsid w:val="5CDA1E1C"/>
    <w:rsid w:val="5CDA3F26"/>
    <w:rsid w:val="5CDA4186"/>
    <w:rsid w:val="5CDA5504"/>
    <w:rsid w:val="5CDA5F34"/>
    <w:rsid w:val="5CDB3A5A"/>
    <w:rsid w:val="5CDB620B"/>
    <w:rsid w:val="5CDC0A90"/>
    <w:rsid w:val="5CDC1CAC"/>
    <w:rsid w:val="5CDC3F9E"/>
    <w:rsid w:val="5CDC7EFE"/>
    <w:rsid w:val="5CDD2CD9"/>
    <w:rsid w:val="5CDD3C76"/>
    <w:rsid w:val="5CDD5E39"/>
    <w:rsid w:val="5CDE2BD0"/>
    <w:rsid w:val="5CDE6232"/>
    <w:rsid w:val="5CDF37F1"/>
    <w:rsid w:val="5CDF507D"/>
    <w:rsid w:val="5CDF63ED"/>
    <w:rsid w:val="5CDF79EE"/>
    <w:rsid w:val="5CE0291F"/>
    <w:rsid w:val="5CE045E7"/>
    <w:rsid w:val="5CE10C25"/>
    <w:rsid w:val="5CE13766"/>
    <w:rsid w:val="5CE14ED3"/>
    <w:rsid w:val="5CE1534A"/>
    <w:rsid w:val="5CE16980"/>
    <w:rsid w:val="5CE172C2"/>
    <w:rsid w:val="5CE17709"/>
    <w:rsid w:val="5CE2128D"/>
    <w:rsid w:val="5CE21551"/>
    <w:rsid w:val="5CE2303B"/>
    <w:rsid w:val="5CE24DE9"/>
    <w:rsid w:val="5CE26E22"/>
    <w:rsid w:val="5CE312A0"/>
    <w:rsid w:val="5CE4045F"/>
    <w:rsid w:val="5CE40B61"/>
    <w:rsid w:val="5CE4527D"/>
    <w:rsid w:val="5CE46DB3"/>
    <w:rsid w:val="5CE533CF"/>
    <w:rsid w:val="5CE56791"/>
    <w:rsid w:val="5CE56CFD"/>
    <w:rsid w:val="5CE573C3"/>
    <w:rsid w:val="5CE60D7D"/>
    <w:rsid w:val="5CE648D9"/>
    <w:rsid w:val="5CE66065"/>
    <w:rsid w:val="5CE70651"/>
    <w:rsid w:val="5CE77144"/>
    <w:rsid w:val="5CE77D3C"/>
    <w:rsid w:val="5CE81F53"/>
    <w:rsid w:val="5CE83C82"/>
    <w:rsid w:val="5CE84AF5"/>
    <w:rsid w:val="5CE84B02"/>
    <w:rsid w:val="5CE85E55"/>
    <w:rsid w:val="5CE8654D"/>
    <w:rsid w:val="5CE86703"/>
    <w:rsid w:val="5CE90749"/>
    <w:rsid w:val="5CE9261B"/>
    <w:rsid w:val="5CE927F2"/>
    <w:rsid w:val="5CE93BFC"/>
    <w:rsid w:val="5CE95CFA"/>
    <w:rsid w:val="5CE96177"/>
    <w:rsid w:val="5CEA1D4B"/>
    <w:rsid w:val="5CEA5152"/>
    <w:rsid w:val="5CEA7BF4"/>
    <w:rsid w:val="5CEB1CA7"/>
    <w:rsid w:val="5CEB1EEF"/>
    <w:rsid w:val="5CEB2603"/>
    <w:rsid w:val="5CEB3BAF"/>
    <w:rsid w:val="5CEB4C0A"/>
    <w:rsid w:val="5CEB567B"/>
    <w:rsid w:val="5CEB5775"/>
    <w:rsid w:val="5CEB6393"/>
    <w:rsid w:val="5CEC037E"/>
    <w:rsid w:val="5CEC3846"/>
    <w:rsid w:val="5CEC389B"/>
    <w:rsid w:val="5CEC3CF5"/>
    <w:rsid w:val="5CEC51D4"/>
    <w:rsid w:val="5CEC5C67"/>
    <w:rsid w:val="5CEC6C76"/>
    <w:rsid w:val="5CED210B"/>
    <w:rsid w:val="5CED2190"/>
    <w:rsid w:val="5CEE0F5C"/>
    <w:rsid w:val="5CEE19DF"/>
    <w:rsid w:val="5CEE28DA"/>
    <w:rsid w:val="5CEE378D"/>
    <w:rsid w:val="5CEE37C0"/>
    <w:rsid w:val="5CEE5E83"/>
    <w:rsid w:val="5CEE7C31"/>
    <w:rsid w:val="5CEF074A"/>
    <w:rsid w:val="5CEF0F84"/>
    <w:rsid w:val="5CEF2F5A"/>
    <w:rsid w:val="5CEF332D"/>
    <w:rsid w:val="5CEF76FB"/>
    <w:rsid w:val="5CF01AF8"/>
    <w:rsid w:val="5CF035AC"/>
    <w:rsid w:val="5CF04FE5"/>
    <w:rsid w:val="5CF0555B"/>
    <w:rsid w:val="5CF05758"/>
    <w:rsid w:val="5CF05767"/>
    <w:rsid w:val="5CF06D15"/>
    <w:rsid w:val="5CF07506"/>
    <w:rsid w:val="5CF07A70"/>
    <w:rsid w:val="5CF1005C"/>
    <w:rsid w:val="5CF10BAD"/>
    <w:rsid w:val="5CF11918"/>
    <w:rsid w:val="5CF1327E"/>
    <w:rsid w:val="5CF138A4"/>
    <w:rsid w:val="5CF13D37"/>
    <w:rsid w:val="5CF16BE6"/>
    <w:rsid w:val="5CF21275"/>
    <w:rsid w:val="5CF24766"/>
    <w:rsid w:val="5CF27722"/>
    <w:rsid w:val="5CF3013D"/>
    <w:rsid w:val="5CF30C47"/>
    <w:rsid w:val="5CF31571"/>
    <w:rsid w:val="5CF321ED"/>
    <w:rsid w:val="5CF33A14"/>
    <w:rsid w:val="5CF35248"/>
    <w:rsid w:val="5CF36FF6"/>
    <w:rsid w:val="5CF37634"/>
    <w:rsid w:val="5CF411D4"/>
    <w:rsid w:val="5CF44DF6"/>
    <w:rsid w:val="5CF50FC0"/>
    <w:rsid w:val="5CF52D6E"/>
    <w:rsid w:val="5CF5541A"/>
    <w:rsid w:val="5CF6064B"/>
    <w:rsid w:val="5CF60894"/>
    <w:rsid w:val="5CF60E57"/>
    <w:rsid w:val="5CF615B6"/>
    <w:rsid w:val="5CF653BF"/>
    <w:rsid w:val="5CF662B9"/>
    <w:rsid w:val="5CF66FC3"/>
    <w:rsid w:val="5CF71946"/>
    <w:rsid w:val="5CF74D19"/>
    <w:rsid w:val="5CF74D38"/>
    <w:rsid w:val="5CF74DF0"/>
    <w:rsid w:val="5CF76BF6"/>
    <w:rsid w:val="5CF813C3"/>
    <w:rsid w:val="5CF81AB9"/>
    <w:rsid w:val="5CF8285E"/>
    <w:rsid w:val="5CF8460C"/>
    <w:rsid w:val="5CF84EF0"/>
    <w:rsid w:val="5CF93684"/>
    <w:rsid w:val="5CFA0384"/>
    <w:rsid w:val="5CFA0C68"/>
    <w:rsid w:val="5CFA0C83"/>
    <w:rsid w:val="5CFA40D7"/>
    <w:rsid w:val="5CFA4828"/>
    <w:rsid w:val="5CFA57A7"/>
    <w:rsid w:val="5CFA65D6"/>
    <w:rsid w:val="5CFB0B3D"/>
    <w:rsid w:val="5CFB20F8"/>
    <w:rsid w:val="5CFB3CCD"/>
    <w:rsid w:val="5CFB497D"/>
    <w:rsid w:val="5CFB5EAA"/>
    <w:rsid w:val="5CFB6789"/>
    <w:rsid w:val="5CFC1558"/>
    <w:rsid w:val="5CFC234E"/>
    <w:rsid w:val="5CFC40FC"/>
    <w:rsid w:val="5CFC58B3"/>
    <w:rsid w:val="5CFD284A"/>
    <w:rsid w:val="5CFD3C54"/>
    <w:rsid w:val="5CFD4363"/>
    <w:rsid w:val="5CFD562C"/>
    <w:rsid w:val="5CFD5EAA"/>
    <w:rsid w:val="5CFD7E74"/>
    <w:rsid w:val="5CFE2BB5"/>
    <w:rsid w:val="5CFE56C2"/>
    <w:rsid w:val="5CFE60C6"/>
    <w:rsid w:val="5CFE75E9"/>
    <w:rsid w:val="5CFF1508"/>
    <w:rsid w:val="5CFF1E3E"/>
    <w:rsid w:val="5CFF382F"/>
    <w:rsid w:val="5CFF599B"/>
    <w:rsid w:val="5D00019B"/>
    <w:rsid w:val="5D001F09"/>
    <w:rsid w:val="5D004ADA"/>
    <w:rsid w:val="5D005D74"/>
    <w:rsid w:val="5D007581"/>
    <w:rsid w:val="5D007C7D"/>
    <w:rsid w:val="5D012158"/>
    <w:rsid w:val="5D0134C1"/>
    <w:rsid w:val="5D014342"/>
    <w:rsid w:val="5D015BB7"/>
    <w:rsid w:val="5D015E10"/>
    <w:rsid w:val="5D017965"/>
    <w:rsid w:val="5D0252E3"/>
    <w:rsid w:val="5D02548B"/>
    <w:rsid w:val="5D0273FA"/>
    <w:rsid w:val="5D0277C5"/>
    <w:rsid w:val="5D03088A"/>
    <w:rsid w:val="5D031354"/>
    <w:rsid w:val="5D0336DD"/>
    <w:rsid w:val="5D0357F6"/>
    <w:rsid w:val="5D037730"/>
    <w:rsid w:val="5D037AA3"/>
    <w:rsid w:val="5D041203"/>
    <w:rsid w:val="5D042351"/>
    <w:rsid w:val="5D042FB1"/>
    <w:rsid w:val="5D0442B4"/>
    <w:rsid w:val="5D04461F"/>
    <w:rsid w:val="5D044644"/>
    <w:rsid w:val="5D0448EB"/>
    <w:rsid w:val="5D047455"/>
    <w:rsid w:val="5D047E1B"/>
    <w:rsid w:val="5D053080"/>
    <w:rsid w:val="5D055892"/>
    <w:rsid w:val="5D055EF0"/>
    <w:rsid w:val="5D0605D0"/>
    <w:rsid w:val="5D062A20"/>
    <w:rsid w:val="5D0631CD"/>
    <w:rsid w:val="5D064F7B"/>
    <w:rsid w:val="5D06557A"/>
    <w:rsid w:val="5D0663C0"/>
    <w:rsid w:val="5D066D29"/>
    <w:rsid w:val="5D066E5E"/>
    <w:rsid w:val="5D07069B"/>
    <w:rsid w:val="5D072AA1"/>
    <w:rsid w:val="5D07484F"/>
    <w:rsid w:val="5D08072B"/>
    <w:rsid w:val="5D080CF3"/>
    <w:rsid w:val="5D081B2B"/>
    <w:rsid w:val="5D082FAC"/>
    <w:rsid w:val="5D083ADC"/>
    <w:rsid w:val="5D086F45"/>
    <w:rsid w:val="5D094416"/>
    <w:rsid w:val="5D0946FC"/>
    <w:rsid w:val="5D094A6B"/>
    <w:rsid w:val="5D096819"/>
    <w:rsid w:val="5D0A3F64"/>
    <w:rsid w:val="5D0A54ED"/>
    <w:rsid w:val="5D0B0059"/>
    <w:rsid w:val="5D0B4BFD"/>
    <w:rsid w:val="5D0B6444"/>
    <w:rsid w:val="5D0B701C"/>
    <w:rsid w:val="5D0C00B7"/>
    <w:rsid w:val="5D0C1746"/>
    <w:rsid w:val="5D0C1BB0"/>
    <w:rsid w:val="5D0C307D"/>
    <w:rsid w:val="5D0C34A3"/>
    <w:rsid w:val="5D0C518A"/>
    <w:rsid w:val="5D0D455B"/>
    <w:rsid w:val="5D0D612A"/>
    <w:rsid w:val="5D0D74BD"/>
    <w:rsid w:val="5D0E16B0"/>
    <w:rsid w:val="5D0E3E30"/>
    <w:rsid w:val="5D0E5553"/>
    <w:rsid w:val="5D0F5FDC"/>
    <w:rsid w:val="5D0F6FBD"/>
    <w:rsid w:val="5D102E8E"/>
    <w:rsid w:val="5D103FE2"/>
    <w:rsid w:val="5D104520"/>
    <w:rsid w:val="5D10483F"/>
    <w:rsid w:val="5D107BA8"/>
    <w:rsid w:val="5D1124C0"/>
    <w:rsid w:val="5D1128EC"/>
    <w:rsid w:val="5D11431E"/>
    <w:rsid w:val="5D1150CD"/>
    <w:rsid w:val="5D1207CF"/>
    <w:rsid w:val="5D1217CA"/>
    <w:rsid w:val="5D121B72"/>
    <w:rsid w:val="5D12352F"/>
    <w:rsid w:val="5D123920"/>
    <w:rsid w:val="5D125160"/>
    <w:rsid w:val="5D1256CE"/>
    <w:rsid w:val="5D126DFC"/>
    <w:rsid w:val="5D12731D"/>
    <w:rsid w:val="5D1278E0"/>
    <w:rsid w:val="5D1324CF"/>
    <w:rsid w:val="5D136571"/>
    <w:rsid w:val="5D1368B0"/>
    <w:rsid w:val="5D1368E3"/>
    <w:rsid w:val="5D137698"/>
    <w:rsid w:val="5D137E2E"/>
    <w:rsid w:val="5D1402F9"/>
    <w:rsid w:val="5D142F08"/>
    <w:rsid w:val="5D143EC4"/>
    <w:rsid w:val="5D144986"/>
    <w:rsid w:val="5D145449"/>
    <w:rsid w:val="5D1454D9"/>
    <w:rsid w:val="5D1457C4"/>
    <w:rsid w:val="5D1458EA"/>
    <w:rsid w:val="5D151F38"/>
    <w:rsid w:val="5D153410"/>
    <w:rsid w:val="5D1538E2"/>
    <w:rsid w:val="5D1551BE"/>
    <w:rsid w:val="5D155870"/>
    <w:rsid w:val="5D1560FD"/>
    <w:rsid w:val="5D156F6C"/>
    <w:rsid w:val="5D157DDF"/>
    <w:rsid w:val="5D16072B"/>
    <w:rsid w:val="5D160AAC"/>
    <w:rsid w:val="5D161570"/>
    <w:rsid w:val="5D1648C8"/>
    <w:rsid w:val="5D166D00"/>
    <w:rsid w:val="5D170101"/>
    <w:rsid w:val="5D1706B9"/>
    <w:rsid w:val="5D170F36"/>
    <w:rsid w:val="5D1714E5"/>
    <w:rsid w:val="5D1725BD"/>
    <w:rsid w:val="5D172CE4"/>
    <w:rsid w:val="5D1755BF"/>
    <w:rsid w:val="5D175C06"/>
    <w:rsid w:val="5D177188"/>
    <w:rsid w:val="5D181620"/>
    <w:rsid w:val="5D182D61"/>
    <w:rsid w:val="5D184CAE"/>
    <w:rsid w:val="5D1859F9"/>
    <w:rsid w:val="5D186A5C"/>
    <w:rsid w:val="5D187DDA"/>
    <w:rsid w:val="5D192F00"/>
    <w:rsid w:val="5D193354"/>
    <w:rsid w:val="5D196598"/>
    <w:rsid w:val="5D1A0A26"/>
    <w:rsid w:val="5D1A2288"/>
    <w:rsid w:val="5D1A3F40"/>
    <w:rsid w:val="5D1A4582"/>
    <w:rsid w:val="5D1A656F"/>
    <w:rsid w:val="5D1A6C78"/>
    <w:rsid w:val="5D1A7137"/>
    <w:rsid w:val="5D1A757A"/>
    <w:rsid w:val="5D1B0428"/>
    <w:rsid w:val="5D1B0692"/>
    <w:rsid w:val="5D1B5EF2"/>
    <w:rsid w:val="5D1C02FB"/>
    <w:rsid w:val="5D1C1718"/>
    <w:rsid w:val="5D1C248F"/>
    <w:rsid w:val="5D1C479E"/>
    <w:rsid w:val="5D1C654D"/>
    <w:rsid w:val="5D1C6663"/>
    <w:rsid w:val="5D1D07F6"/>
    <w:rsid w:val="5D1D22C5"/>
    <w:rsid w:val="5D1D4002"/>
    <w:rsid w:val="5D1D4073"/>
    <w:rsid w:val="5D1D50BA"/>
    <w:rsid w:val="5D1D5386"/>
    <w:rsid w:val="5D1E2DBA"/>
    <w:rsid w:val="5D1E2E04"/>
    <w:rsid w:val="5D1E6EFA"/>
    <w:rsid w:val="5D1F14F3"/>
    <w:rsid w:val="5D1F603D"/>
    <w:rsid w:val="5D1F7DEB"/>
    <w:rsid w:val="5D202983"/>
    <w:rsid w:val="5D204BC0"/>
    <w:rsid w:val="5D205C21"/>
    <w:rsid w:val="5D207DB2"/>
    <w:rsid w:val="5D210F03"/>
    <w:rsid w:val="5D2113C6"/>
    <w:rsid w:val="5D211424"/>
    <w:rsid w:val="5D211DB5"/>
    <w:rsid w:val="5D213452"/>
    <w:rsid w:val="5D21471A"/>
    <w:rsid w:val="5D215911"/>
    <w:rsid w:val="5D222B58"/>
    <w:rsid w:val="5D22456C"/>
    <w:rsid w:val="5D224A92"/>
    <w:rsid w:val="5D224AC8"/>
    <w:rsid w:val="5D2252B9"/>
    <w:rsid w:val="5D234849"/>
    <w:rsid w:val="5D235B2D"/>
    <w:rsid w:val="5D23736F"/>
    <w:rsid w:val="5D2378DB"/>
    <w:rsid w:val="5D237E74"/>
    <w:rsid w:val="5D2418A5"/>
    <w:rsid w:val="5D242FBD"/>
    <w:rsid w:val="5D243653"/>
    <w:rsid w:val="5D245401"/>
    <w:rsid w:val="5D2454EF"/>
    <w:rsid w:val="5D2461F7"/>
    <w:rsid w:val="5D246CC2"/>
    <w:rsid w:val="5D251D29"/>
    <w:rsid w:val="5D252794"/>
    <w:rsid w:val="5D253BAB"/>
    <w:rsid w:val="5D25683C"/>
    <w:rsid w:val="5D261179"/>
    <w:rsid w:val="5D26398F"/>
    <w:rsid w:val="5D263C24"/>
    <w:rsid w:val="5D26561D"/>
    <w:rsid w:val="5D274F41"/>
    <w:rsid w:val="5D276544"/>
    <w:rsid w:val="5D276C9F"/>
    <w:rsid w:val="5D277224"/>
    <w:rsid w:val="5D277C85"/>
    <w:rsid w:val="5D2808B8"/>
    <w:rsid w:val="5D281115"/>
    <w:rsid w:val="5D283143"/>
    <w:rsid w:val="5D284EF1"/>
    <w:rsid w:val="5D285387"/>
    <w:rsid w:val="5D2869D7"/>
    <w:rsid w:val="5D29000B"/>
    <w:rsid w:val="5D290C69"/>
    <w:rsid w:val="5D291EC2"/>
    <w:rsid w:val="5D292A17"/>
    <w:rsid w:val="5D293580"/>
    <w:rsid w:val="5D29577B"/>
    <w:rsid w:val="5D296EBB"/>
    <w:rsid w:val="5D297DF7"/>
    <w:rsid w:val="5D2A1D37"/>
    <w:rsid w:val="5D2A3A35"/>
    <w:rsid w:val="5D2A5089"/>
    <w:rsid w:val="5D2A656C"/>
    <w:rsid w:val="5D2B2C34"/>
    <w:rsid w:val="5D2B418E"/>
    <w:rsid w:val="5D2B5C3A"/>
    <w:rsid w:val="5D2B5D28"/>
    <w:rsid w:val="5D2B6790"/>
    <w:rsid w:val="5D2B7BF4"/>
    <w:rsid w:val="5D2C1ACE"/>
    <w:rsid w:val="5D2C3369"/>
    <w:rsid w:val="5D2C3456"/>
    <w:rsid w:val="5D2C3FDA"/>
    <w:rsid w:val="5D2C42B6"/>
    <w:rsid w:val="5D2C58CF"/>
    <w:rsid w:val="5D2D2508"/>
    <w:rsid w:val="5D2D3AF7"/>
    <w:rsid w:val="5D2D4C93"/>
    <w:rsid w:val="5D2D5BBD"/>
    <w:rsid w:val="5D2D69AC"/>
    <w:rsid w:val="5D2D72C4"/>
    <w:rsid w:val="5D2D77BB"/>
    <w:rsid w:val="5D2E1C18"/>
    <w:rsid w:val="5D2E1DE1"/>
    <w:rsid w:val="5D2E44D2"/>
    <w:rsid w:val="5D2E4801"/>
    <w:rsid w:val="5D2E5DB1"/>
    <w:rsid w:val="5D2E6280"/>
    <w:rsid w:val="5D2E6AE6"/>
    <w:rsid w:val="5D2F4EBB"/>
    <w:rsid w:val="5D301FF8"/>
    <w:rsid w:val="5D302C9F"/>
    <w:rsid w:val="5D303DA6"/>
    <w:rsid w:val="5D306545"/>
    <w:rsid w:val="5D3078A7"/>
    <w:rsid w:val="5D310D37"/>
    <w:rsid w:val="5D3117A5"/>
    <w:rsid w:val="5D3121C7"/>
    <w:rsid w:val="5D313783"/>
    <w:rsid w:val="5D3150DA"/>
    <w:rsid w:val="5D317702"/>
    <w:rsid w:val="5D323FC2"/>
    <w:rsid w:val="5D325D70"/>
    <w:rsid w:val="5D326893"/>
    <w:rsid w:val="5D3274BE"/>
    <w:rsid w:val="5D327B1E"/>
    <w:rsid w:val="5D330992"/>
    <w:rsid w:val="5D330FB2"/>
    <w:rsid w:val="5D331AE8"/>
    <w:rsid w:val="5D333BB8"/>
    <w:rsid w:val="5D3342C8"/>
    <w:rsid w:val="5D334845"/>
    <w:rsid w:val="5D335644"/>
    <w:rsid w:val="5D336228"/>
    <w:rsid w:val="5D33787C"/>
    <w:rsid w:val="5D337B06"/>
    <w:rsid w:val="5D337DB9"/>
    <w:rsid w:val="5D340DF9"/>
    <w:rsid w:val="5D344A78"/>
    <w:rsid w:val="5D3452F9"/>
    <w:rsid w:val="5D345B40"/>
    <w:rsid w:val="5D34733D"/>
    <w:rsid w:val="5D3476B8"/>
    <w:rsid w:val="5D35009B"/>
    <w:rsid w:val="5D350129"/>
    <w:rsid w:val="5D350B48"/>
    <w:rsid w:val="5D351C70"/>
    <w:rsid w:val="5D354600"/>
    <w:rsid w:val="5D3546AE"/>
    <w:rsid w:val="5D355860"/>
    <w:rsid w:val="5D355F88"/>
    <w:rsid w:val="5D35760E"/>
    <w:rsid w:val="5D36146B"/>
    <w:rsid w:val="5D372358"/>
    <w:rsid w:val="5D373386"/>
    <w:rsid w:val="5D375134"/>
    <w:rsid w:val="5D381E48"/>
    <w:rsid w:val="5D3900DF"/>
    <w:rsid w:val="5D3938D2"/>
    <w:rsid w:val="5D394CE9"/>
    <w:rsid w:val="5D395350"/>
    <w:rsid w:val="5D3970FE"/>
    <w:rsid w:val="5D3A2E77"/>
    <w:rsid w:val="5D3A3F2B"/>
    <w:rsid w:val="5D3A44EB"/>
    <w:rsid w:val="5D3A4598"/>
    <w:rsid w:val="5D3A4C25"/>
    <w:rsid w:val="5D3A60FB"/>
    <w:rsid w:val="5D3A69D3"/>
    <w:rsid w:val="5D3B49BA"/>
    <w:rsid w:val="5D3B4FAE"/>
    <w:rsid w:val="5D3B6683"/>
    <w:rsid w:val="5D3B758B"/>
    <w:rsid w:val="5D3C099D"/>
    <w:rsid w:val="5D3C0A1B"/>
    <w:rsid w:val="5D3C0DF8"/>
    <w:rsid w:val="5D3C274B"/>
    <w:rsid w:val="5D3C5420"/>
    <w:rsid w:val="5D3C5E4A"/>
    <w:rsid w:val="5D3C6815"/>
    <w:rsid w:val="5D3D026A"/>
    <w:rsid w:val="5D3D1206"/>
    <w:rsid w:val="5D3D1DBB"/>
    <w:rsid w:val="5D3D4924"/>
    <w:rsid w:val="5D3D64C3"/>
    <w:rsid w:val="5D3E00E0"/>
    <w:rsid w:val="5D3E2967"/>
    <w:rsid w:val="5D3E30FE"/>
    <w:rsid w:val="5D3E333B"/>
    <w:rsid w:val="5D3E433B"/>
    <w:rsid w:val="5D3E548C"/>
    <w:rsid w:val="5D3F048D"/>
    <w:rsid w:val="5D3F05FA"/>
    <w:rsid w:val="5D3F1B51"/>
    <w:rsid w:val="5D3F223B"/>
    <w:rsid w:val="5D3F4885"/>
    <w:rsid w:val="5D3F5111"/>
    <w:rsid w:val="5D3F5F0C"/>
    <w:rsid w:val="5D4036F2"/>
    <w:rsid w:val="5D40739C"/>
    <w:rsid w:val="5D4075FA"/>
    <w:rsid w:val="5D411CBC"/>
    <w:rsid w:val="5D4130E3"/>
    <w:rsid w:val="5D415FB3"/>
    <w:rsid w:val="5D416A41"/>
    <w:rsid w:val="5D4173DB"/>
    <w:rsid w:val="5D41775D"/>
    <w:rsid w:val="5D417D61"/>
    <w:rsid w:val="5D422728"/>
    <w:rsid w:val="5D42314C"/>
    <w:rsid w:val="5D424C8F"/>
    <w:rsid w:val="5D431D2B"/>
    <w:rsid w:val="5D4322D6"/>
    <w:rsid w:val="5D433344"/>
    <w:rsid w:val="5D435270"/>
    <w:rsid w:val="5D435D1D"/>
    <w:rsid w:val="5D437F7D"/>
    <w:rsid w:val="5D4401CF"/>
    <w:rsid w:val="5D440D54"/>
    <w:rsid w:val="5D441D7E"/>
    <w:rsid w:val="5D443CF5"/>
    <w:rsid w:val="5D445AA3"/>
    <w:rsid w:val="5D447851"/>
    <w:rsid w:val="5D45063D"/>
    <w:rsid w:val="5D450961"/>
    <w:rsid w:val="5D4602CB"/>
    <w:rsid w:val="5D46181B"/>
    <w:rsid w:val="5D4635C9"/>
    <w:rsid w:val="5D465377"/>
    <w:rsid w:val="5D4666E9"/>
    <w:rsid w:val="5D467A6D"/>
    <w:rsid w:val="5D471D42"/>
    <w:rsid w:val="5D47511B"/>
    <w:rsid w:val="5D475B2E"/>
    <w:rsid w:val="5D475B92"/>
    <w:rsid w:val="5D480901"/>
    <w:rsid w:val="5D485594"/>
    <w:rsid w:val="5D486FBE"/>
    <w:rsid w:val="5D487342"/>
    <w:rsid w:val="5D493A18"/>
    <w:rsid w:val="5D493D14"/>
    <w:rsid w:val="5D49692A"/>
    <w:rsid w:val="5D497937"/>
    <w:rsid w:val="5D4A130C"/>
    <w:rsid w:val="5D4A1A1A"/>
    <w:rsid w:val="5D4A301F"/>
    <w:rsid w:val="5D4A5E05"/>
    <w:rsid w:val="5D4A68F3"/>
    <w:rsid w:val="5D4B0BE0"/>
    <w:rsid w:val="5D4B37E5"/>
    <w:rsid w:val="5D4B44AF"/>
    <w:rsid w:val="5D4B588A"/>
    <w:rsid w:val="5D4B6E32"/>
    <w:rsid w:val="5D4B7080"/>
    <w:rsid w:val="5D4B7368"/>
    <w:rsid w:val="5D4B770B"/>
    <w:rsid w:val="5D4C2D10"/>
    <w:rsid w:val="5D4C3247"/>
    <w:rsid w:val="5D4C3B66"/>
    <w:rsid w:val="5D4C49C3"/>
    <w:rsid w:val="5D4C593F"/>
    <w:rsid w:val="5D4D00B3"/>
    <w:rsid w:val="5D4D49F4"/>
    <w:rsid w:val="5D4D5E9D"/>
    <w:rsid w:val="5D4E1C4D"/>
    <w:rsid w:val="5D4E3213"/>
    <w:rsid w:val="5D4E60FF"/>
    <w:rsid w:val="5D4F42C0"/>
    <w:rsid w:val="5D4F441F"/>
    <w:rsid w:val="5D4F5EF1"/>
    <w:rsid w:val="5D4F6922"/>
    <w:rsid w:val="5D4F6E91"/>
    <w:rsid w:val="5D501B09"/>
    <w:rsid w:val="5D50411A"/>
    <w:rsid w:val="5D504448"/>
    <w:rsid w:val="5D504F0B"/>
    <w:rsid w:val="5D5063AF"/>
    <w:rsid w:val="5D506AC9"/>
    <w:rsid w:val="5D5074DB"/>
    <w:rsid w:val="5D5104A7"/>
    <w:rsid w:val="5D5117FE"/>
    <w:rsid w:val="5D51202A"/>
    <w:rsid w:val="5D514B10"/>
    <w:rsid w:val="5D51505E"/>
    <w:rsid w:val="5D516469"/>
    <w:rsid w:val="5D517DF9"/>
    <w:rsid w:val="5D520286"/>
    <w:rsid w:val="5D5204FA"/>
    <w:rsid w:val="5D521F6E"/>
    <w:rsid w:val="5D52311E"/>
    <w:rsid w:val="5D5243D5"/>
    <w:rsid w:val="5D52454A"/>
    <w:rsid w:val="5D52548E"/>
    <w:rsid w:val="5D526412"/>
    <w:rsid w:val="5D530D5F"/>
    <w:rsid w:val="5D5312C4"/>
    <w:rsid w:val="5D5340D1"/>
    <w:rsid w:val="5D534554"/>
    <w:rsid w:val="5D535CE6"/>
    <w:rsid w:val="5D541C7E"/>
    <w:rsid w:val="5D543F38"/>
    <w:rsid w:val="5D545E17"/>
    <w:rsid w:val="5D5465CA"/>
    <w:rsid w:val="5D547849"/>
    <w:rsid w:val="5D551A5E"/>
    <w:rsid w:val="5D551A8E"/>
    <w:rsid w:val="5D552D03"/>
    <w:rsid w:val="5D55380D"/>
    <w:rsid w:val="5D560AB2"/>
    <w:rsid w:val="5D5615C2"/>
    <w:rsid w:val="5D562933"/>
    <w:rsid w:val="5D573A29"/>
    <w:rsid w:val="5D5743EF"/>
    <w:rsid w:val="5D5757D7"/>
    <w:rsid w:val="5D5757E1"/>
    <w:rsid w:val="5D576CA3"/>
    <w:rsid w:val="5D5819EB"/>
    <w:rsid w:val="5D584738"/>
    <w:rsid w:val="5D59154F"/>
    <w:rsid w:val="5D591684"/>
    <w:rsid w:val="5D5926B4"/>
    <w:rsid w:val="5D594BF1"/>
    <w:rsid w:val="5D597F43"/>
    <w:rsid w:val="5D5A05C3"/>
    <w:rsid w:val="5D5A0E23"/>
    <w:rsid w:val="5D5A2B14"/>
    <w:rsid w:val="5D5A52C7"/>
    <w:rsid w:val="5D5A5687"/>
    <w:rsid w:val="5D5A7075"/>
    <w:rsid w:val="5D5B218E"/>
    <w:rsid w:val="5D5B3F2E"/>
    <w:rsid w:val="5D5B5434"/>
    <w:rsid w:val="5D5C103F"/>
    <w:rsid w:val="5D5C1F34"/>
    <w:rsid w:val="5D5C2DED"/>
    <w:rsid w:val="5D5C4B9B"/>
    <w:rsid w:val="5D5D0727"/>
    <w:rsid w:val="5D5D3553"/>
    <w:rsid w:val="5D5E0913"/>
    <w:rsid w:val="5D5E4388"/>
    <w:rsid w:val="5D5E4DB7"/>
    <w:rsid w:val="5D5E55F4"/>
    <w:rsid w:val="5D5E6B65"/>
    <w:rsid w:val="5D5F3DB5"/>
    <w:rsid w:val="5D5F468B"/>
    <w:rsid w:val="5D5F5267"/>
    <w:rsid w:val="5D5F6F90"/>
    <w:rsid w:val="5D600B2F"/>
    <w:rsid w:val="5D610403"/>
    <w:rsid w:val="5D610B9B"/>
    <w:rsid w:val="5D6121B1"/>
    <w:rsid w:val="5D613406"/>
    <w:rsid w:val="5D613C6B"/>
    <w:rsid w:val="5D61428F"/>
    <w:rsid w:val="5D616655"/>
    <w:rsid w:val="5D622736"/>
    <w:rsid w:val="5D633BC6"/>
    <w:rsid w:val="5D63417B"/>
    <w:rsid w:val="5D634FF3"/>
    <w:rsid w:val="5D635F29"/>
    <w:rsid w:val="5D64064B"/>
    <w:rsid w:val="5D640DCF"/>
    <w:rsid w:val="5D641CA2"/>
    <w:rsid w:val="5D64247E"/>
    <w:rsid w:val="5D642684"/>
    <w:rsid w:val="5D645B96"/>
    <w:rsid w:val="5D646797"/>
    <w:rsid w:val="5D652661"/>
    <w:rsid w:val="5D652DA0"/>
    <w:rsid w:val="5D6545AE"/>
    <w:rsid w:val="5D6567A1"/>
    <w:rsid w:val="5D657D32"/>
    <w:rsid w:val="5D6609C6"/>
    <w:rsid w:val="5D66178D"/>
    <w:rsid w:val="5D661F0D"/>
    <w:rsid w:val="5D663C6C"/>
    <w:rsid w:val="5D665A1A"/>
    <w:rsid w:val="5D670658"/>
    <w:rsid w:val="5D6739D7"/>
    <w:rsid w:val="5D6748B5"/>
    <w:rsid w:val="5D675118"/>
    <w:rsid w:val="5D6761CF"/>
    <w:rsid w:val="5D67698B"/>
    <w:rsid w:val="5D68036C"/>
    <w:rsid w:val="5D681792"/>
    <w:rsid w:val="5D683540"/>
    <w:rsid w:val="5D6842B2"/>
    <w:rsid w:val="5D695555"/>
    <w:rsid w:val="5D6A0EC8"/>
    <w:rsid w:val="5D6A50D8"/>
    <w:rsid w:val="5D6B1282"/>
    <w:rsid w:val="5D6B3030"/>
    <w:rsid w:val="5D6B3B7D"/>
    <w:rsid w:val="5D6B3CB0"/>
    <w:rsid w:val="5D6B5921"/>
    <w:rsid w:val="5D6C63B9"/>
    <w:rsid w:val="5D6D0B56"/>
    <w:rsid w:val="5D6D4FFA"/>
    <w:rsid w:val="5D6D6DA8"/>
    <w:rsid w:val="5D6D7849"/>
    <w:rsid w:val="5D6E061C"/>
    <w:rsid w:val="5D6E0B26"/>
    <w:rsid w:val="5D6E0CD9"/>
    <w:rsid w:val="5D6E17C1"/>
    <w:rsid w:val="5D6E241A"/>
    <w:rsid w:val="5D6E6E32"/>
    <w:rsid w:val="5D6E6F10"/>
    <w:rsid w:val="5D6F0D72"/>
    <w:rsid w:val="5D6F1F84"/>
    <w:rsid w:val="5D6F375E"/>
    <w:rsid w:val="5D6F544E"/>
    <w:rsid w:val="5D6F5BDF"/>
    <w:rsid w:val="5D6F65A3"/>
    <w:rsid w:val="5D703BF4"/>
    <w:rsid w:val="5D706720"/>
    <w:rsid w:val="5D706898"/>
    <w:rsid w:val="5D70790B"/>
    <w:rsid w:val="5D707F26"/>
    <w:rsid w:val="5D716287"/>
    <w:rsid w:val="5D716D12"/>
    <w:rsid w:val="5D720862"/>
    <w:rsid w:val="5D72222B"/>
    <w:rsid w:val="5D72383A"/>
    <w:rsid w:val="5D7243BE"/>
    <w:rsid w:val="5D72616D"/>
    <w:rsid w:val="5D731EE5"/>
    <w:rsid w:val="5D7336BB"/>
    <w:rsid w:val="5D733E13"/>
    <w:rsid w:val="5D7348C9"/>
    <w:rsid w:val="5D7368EC"/>
    <w:rsid w:val="5D740137"/>
    <w:rsid w:val="5D740815"/>
    <w:rsid w:val="5D741E09"/>
    <w:rsid w:val="5D74628C"/>
    <w:rsid w:val="5D747BFB"/>
    <w:rsid w:val="5D750BAC"/>
    <w:rsid w:val="5D752101"/>
    <w:rsid w:val="5D7531C5"/>
    <w:rsid w:val="5D7531E7"/>
    <w:rsid w:val="5D753619"/>
    <w:rsid w:val="5D753EAF"/>
    <w:rsid w:val="5D754EAE"/>
    <w:rsid w:val="5D755FDB"/>
    <w:rsid w:val="5D764860"/>
    <w:rsid w:val="5D76595F"/>
    <w:rsid w:val="5D7719D5"/>
    <w:rsid w:val="5D775E79"/>
    <w:rsid w:val="5D7843A7"/>
    <w:rsid w:val="5D78609D"/>
    <w:rsid w:val="5D786B5D"/>
    <w:rsid w:val="5D78723B"/>
    <w:rsid w:val="5D7874FB"/>
    <w:rsid w:val="5D792D3D"/>
    <w:rsid w:val="5D79399F"/>
    <w:rsid w:val="5D795086"/>
    <w:rsid w:val="5D79567D"/>
    <w:rsid w:val="5D79574D"/>
    <w:rsid w:val="5D795E20"/>
    <w:rsid w:val="5D7A14C5"/>
    <w:rsid w:val="5D7A1F6F"/>
    <w:rsid w:val="5D7A351C"/>
    <w:rsid w:val="5D7A395F"/>
    <w:rsid w:val="5D7A51C0"/>
    <w:rsid w:val="5D7A5920"/>
    <w:rsid w:val="5D7A7717"/>
    <w:rsid w:val="5D7A7945"/>
    <w:rsid w:val="5D7B43E9"/>
    <w:rsid w:val="5D7B49AE"/>
    <w:rsid w:val="5D7B4A8E"/>
    <w:rsid w:val="5D7B64BE"/>
    <w:rsid w:val="5D7C0074"/>
    <w:rsid w:val="5D7C241C"/>
    <w:rsid w:val="5D7C348F"/>
    <w:rsid w:val="5D7C4701"/>
    <w:rsid w:val="5D7C523D"/>
    <w:rsid w:val="5D7C5EAE"/>
    <w:rsid w:val="5D7C6FEB"/>
    <w:rsid w:val="5D7D3803"/>
    <w:rsid w:val="5D7D55CE"/>
    <w:rsid w:val="5D7D663C"/>
    <w:rsid w:val="5D7E021E"/>
    <w:rsid w:val="5D7E07CE"/>
    <w:rsid w:val="5D7E0B92"/>
    <w:rsid w:val="5D7E0FB5"/>
    <w:rsid w:val="5D7E2D63"/>
    <w:rsid w:val="5D7E36B8"/>
    <w:rsid w:val="5D7E38DB"/>
    <w:rsid w:val="5D7E7207"/>
    <w:rsid w:val="5D7F001D"/>
    <w:rsid w:val="5D7F0889"/>
    <w:rsid w:val="5D7F1C5E"/>
    <w:rsid w:val="5D7F339F"/>
    <w:rsid w:val="5D7F3B30"/>
    <w:rsid w:val="5D7F3B9E"/>
    <w:rsid w:val="5D7F3C08"/>
    <w:rsid w:val="5D7F6ADB"/>
    <w:rsid w:val="5D800180"/>
    <w:rsid w:val="5D804D2D"/>
    <w:rsid w:val="5D807381"/>
    <w:rsid w:val="5D810AA5"/>
    <w:rsid w:val="5D81181A"/>
    <w:rsid w:val="5D812854"/>
    <w:rsid w:val="5D8132DE"/>
    <w:rsid w:val="5D814602"/>
    <w:rsid w:val="5D81714F"/>
    <w:rsid w:val="5D817997"/>
    <w:rsid w:val="5D820585"/>
    <w:rsid w:val="5D821D20"/>
    <w:rsid w:val="5D8231DF"/>
    <w:rsid w:val="5D82336E"/>
    <w:rsid w:val="5D830AB1"/>
    <w:rsid w:val="5D831FA8"/>
    <w:rsid w:val="5D8331B0"/>
    <w:rsid w:val="5D8342F1"/>
    <w:rsid w:val="5D83481E"/>
    <w:rsid w:val="5D834881"/>
    <w:rsid w:val="5D836CFA"/>
    <w:rsid w:val="5D841B17"/>
    <w:rsid w:val="5D84329B"/>
    <w:rsid w:val="5D843E5C"/>
    <w:rsid w:val="5D8440F2"/>
    <w:rsid w:val="5D844640"/>
    <w:rsid w:val="5D845E20"/>
    <w:rsid w:val="5D845EA0"/>
    <w:rsid w:val="5D846B5A"/>
    <w:rsid w:val="5D850596"/>
    <w:rsid w:val="5D8506A1"/>
    <w:rsid w:val="5D852344"/>
    <w:rsid w:val="5D855F42"/>
    <w:rsid w:val="5D8564A4"/>
    <w:rsid w:val="5D861B31"/>
    <w:rsid w:val="5D861F38"/>
    <w:rsid w:val="5D865889"/>
    <w:rsid w:val="5D8660BC"/>
    <w:rsid w:val="5D866963"/>
    <w:rsid w:val="5D866F60"/>
    <w:rsid w:val="5D867E6A"/>
    <w:rsid w:val="5D867FC0"/>
    <w:rsid w:val="5D870E20"/>
    <w:rsid w:val="5D8722B7"/>
    <w:rsid w:val="5D8772D3"/>
    <w:rsid w:val="5D880229"/>
    <w:rsid w:val="5D881A0D"/>
    <w:rsid w:val="5D881E34"/>
    <w:rsid w:val="5D885B92"/>
    <w:rsid w:val="5D886403"/>
    <w:rsid w:val="5D887378"/>
    <w:rsid w:val="5D887D08"/>
    <w:rsid w:val="5D89143D"/>
    <w:rsid w:val="5D8958E1"/>
    <w:rsid w:val="5D897022"/>
    <w:rsid w:val="5D8A5BAC"/>
    <w:rsid w:val="5D8A795A"/>
    <w:rsid w:val="5D8B0440"/>
    <w:rsid w:val="5D8B218C"/>
    <w:rsid w:val="5D8B36D2"/>
    <w:rsid w:val="5D8B4513"/>
    <w:rsid w:val="5D8B5480"/>
    <w:rsid w:val="5D8C0945"/>
    <w:rsid w:val="5D8C3E39"/>
    <w:rsid w:val="5D8C52B5"/>
    <w:rsid w:val="5D8D0140"/>
    <w:rsid w:val="5D8D44FA"/>
    <w:rsid w:val="5D8D5CDD"/>
    <w:rsid w:val="5D8D6B59"/>
    <w:rsid w:val="5D8D7359"/>
    <w:rsid w:val="5D8D744A"/>
    <w:rsid w:val="5D8E7F07"/>
    <w:rsid w:val="5D8F1753"/>
    <w:rsid w:val="5D8F2E94"/>
    <w:rsid w:val="5D8F4F70"/>
    <w:rsid w:val="5D8F5F73"/>
    <w:rsid w:val="5D8F6D1E"/>
    <w:rsid w:val="5D8F7BE9"/>
    <w:rsid w:val="5D900CE9"/>
    <w:rsid w:val="5D901979"/>
    <w:rsid w:val="5D91293B"/>
    <w:rsid w:val="5D9131E9"/>
    <w:rsid w:val="5D9162D0"/>
    <w:rsid w:val="5D9205BD"/>
    <w:rsid w:val="5D921587"/>
    <w:rsid w:val="5D921815"/>
    <w:rsid w:val="5D924A61"/>
    <w:rsid w:val="5D9314A4"/>
    <w:rsid w:val="5D9345FC"/>
    <w:rsid w:val="5D934A4B"/>
    <w:rsid w:val="5D9407D9"/>
    <w:rsid w:val="5D941B1E"/>
    <w:rsid w:val="5D942156"/>
    <w:rsid w:val="5D942587"/>
    <w:rsid w:val="5D944135"/>
    <w:rsid w:val="5D9451A9"/>
    <w:rsid w:val="5D9465B8"/>
    <w:rsid w:val="5D946A3D"/>
    <w:rsid w:val="5D947C54"/>
    <w:rsid w:val="5D9500AD"/>
    <w:rsid w:val="5D950196"/>
    <w:rsid w:val="5D9543AA"/>
    <w:rsid w:val="5D9555C5"/>
    <w:rsid w:val="5D9562FF"/>
    <w:rsid w:val="5D961626"/>
    <w:rsid w:val="5D962BBC"/>
    <w:rsid w:val="5D963292"/>
    <w:rsid w:val="5D963CCA"/>
    <w:rsid w:val="5D965FD0"/>
    <w:rsid w:val="5D966A55"/>
    <w:rsid w:val="5D9678FB"/>
    <w:rsid w:val="5D967B2A"/>
    <w:rsid w:val="5D9702C9"/>
    <w:rsid w:val="5D9718EE"/>
    <w:rsid w:val="5D971D26"/>
    <w:rsid w:val="5D972077"/>
    <w:rsid w:val="5D972AB6"/>
    <w:rsid w:val="5D973050"/>
    <w:rsid w:val="5D973E25"/>
    <w:rsid w:val="5D976B3F"/>
    <w:rsid w:val="5D976E4C"/>
    <w:rsid w:val="5D977EAC"/>
    <w:rsid w:val="5D977EE5"/>
    <w:rsid w:val="5D982B96"/>
    <w:rsid w:val="5D983F46"/>
    <w:rsid w:val="5D9840A6"/>
    <w:rsid w:val="5D984274"/>
    <w:rsid w:val="5D98780A"/>
    <w:rsid w:val="5D9903D4"/>
    <w:rsid w:val="5D99194B"/>
    <w:rsid w:val="5D995DEF"/>
    <w:rsid w:val="5D997B9D"/>
    <w:rsid w:val="5D9A41C8"/>
    <w:rsid w:val="5D9A49D4"/>
    <w:rsid w:val="5D9A56C3"/>
    <w:rsid w:val="5D9B1436"/>
    <w:rsid w:val="5D9B28C6"/>
    <w:rsid w:val="5D9B29EF"/>
    <w:rsid w:val="5D9B34F7"/>
    <w:rsid w:val="5D9B4780"/>
    <w:rsid w:val="5D9B6B5A"/>
    <w:rsid w:val="5D9C35BD"/>
    <w:rsid w:val="5D9C58DF"/>
    <w:rsid w:val="5D9C768D"/>
    <w:rsid w:val="5D9C7C1E"/>
    <w:rsid w:val="5D9D1B16"/>
    <w:rsid w:val="5D9D3F34"/>
    <w:rsid w:val="5D9D6927"/>
    <w:rsid w:val="5D9D767D"/>
    <w:rsid w:val="5D9E1657"/>
    <w:rsid w:val="5D9E51B4"/>
    <w:rsid w:val="5D9F097F"/>
    <w:rsid w:val="5D9F0F2C"/>
    <w:rsid w:val="5D9F1078"/>
    <w:rsid w:val="5D9F1247"/>
    <w:rsid w:val="5D9F590E"/>
    <w:rsid w:val="5D9F7562"/>
    <w:rsid w:val="5DA0062D"/>
    <w:rsid w:val="5DA052A8"/>
    <w:rsid w:val="5DA0717E"/>
    <w:rsid w:val="5DA1385F"/>
    <w:rsid w:val="5DA13B67"/>
    <w:rsid w:val="5DA14CA4"/>
    <w:rsid w:val="5DA16738"/>
    <w:rsid w:val="5DA16931"/>
    <w:rsid w:val="5DA16D2F"/>
    <w:rsid w:val="5DA220FA"/>
    <w:rsid w:val="5DA23C41"/>
    <w:rsid w:val="5DA309D1"/>
    <w:rsid w:val="5DA30A1C"/>
    <w:rsid w:val="5DA315C4"/>
    <w:rsid w:val="5DA32799"/>
    <w:rsid w:val="5DA327CA"/>
    <w:rsid w:val="5DA33C1E"/>
    <w:rsid w:val="5DA347E4"/>
    <w:rsid w:val="5DA402F0"/>
    <w:rsid w:val="5DA41BA7"/>
    <w:rsid w:val="5DA41C1A"/>
    <w:rsid w:val="5DA43064"/>
    <w:rsid w:val="5DA459B3"/>
    <w:rsid w:val="5DA45F37"/>
    <w:rsid w:val="5DA5144D"/>
    <w:rsid w:val="5DA51B22"/>
    <w:rsid w:val="5DA52FE5"/>
    <w:rsid w:val="5DA53BC7"/>
    <w:rsid w:val="5DA543FA"/>
    <w:rsid w:val="5DA54794"/>
    <w:rsid w:val="5DA547F7"/>
    <w:rsid w:val="5DA54E78"/>
    <w:rsid w:val="5DA550B9"/>
    <w:rsid w:val="5DA56FD4"/>
    <w:rsid w:val="5DA6050C"/>
    <w:rsid w:val="5DA60978"/>
    <w:rsid w:val="5DA622BA"/>
    <w:rsid w:val="5DA64068"/>
    <w:rsid w:val="5DA64593"/>
    <w:rsid w:val="5DA65EFA"/>
    <w:rsid w:val="5DA725AA"/>
    <w:rsid w:val="5DA72632"/>
    <w:rsid w:val="5DA76336"/>
    <w:rsid w:val="5DA80DA7"/>
    <w:rsid w:val="5DA83A3A"/>
    <w:rsid w:val="5DA84284"/>
    <w:rsid w:val="5DA87DE0"/>
    <w:rsid w:val="5DA93817"/>
    <w:rsid w:val="5DA95699"/>
    <w:rsid w:val="5DA97014"/>
    <w:rsid w:val="5DA97E4D"/>
    <w:rsid w:val="5DAA0F2B"/>
    <w:rsid w:val="5DAA1DAA"/>
    <w:rsid w:val="5DAA3B58"/>
    <w:rsid w:val="5DAA3E0E"/>
    <w:rsid w:val="5DAA3FE1"/>
    <w:rsid w:val="5DAA45A4"/>
    <w:rsid w:val="5DAA46C9"/>
    <w:rsid w:val="5DAA5DDB"/>
    <w:rsid w:val="5DAA7A9B"/>
    <w:rsid w:val="5DAB0597"/>
    <w:rsid w:val="5DAB77EA"/>
    <w:rsid w:val="5DAC0C7A"/>
    <w:rsid w:val="5DAC1254"/>
    <w:rsid w:val="5DAC1712"/>
    <w:rsid w:val="5DAC1D02"/>
    <w:rsid w:val="5DAC1DC3"/>
    <w:rsid w:val="5DAC384B"/>
    <w:rsid w:val="5DAC3DBC"/>
    <w:rsid w:val="5DAC494D"/>
    <w:rsid w:val="5DAD189A"/>
    <w:rsid w:val="5DAD3649"/>
    <w:rsid w:val="5DAD3FDC"/>
    <w:rsid w:val="5DAD4CDB"/>
    <w:rsid w:val="5DAD53F7"/>
    <w:rsid w:val="5DAD7A63"/>
    <w:rsid w:val="5DAD7AF0"/>
    <w:rsid w:val="5DAE1B10"/>
    <w:rsid w:val="5DAE1EDC"/>
    <w:rsid w:val="5DAE5877"/>
    <w:rsid w:val="5DAE6832"/>
    <w:rsid w:val="5DAF116F"/>
    <w:rsid w:val="5DAF5613"/>
    <w:rsid w:val="5DAF6DC6"/>
    <w:rsid w:val="5DB0168E"/>
    <w:rsid w:val="5DB02219"/>
    <w:rsid w:val="5DB029E6"/>
    <w:rsid w:val="5DB03139"/>
    <w:rsid w:val="5DB032FB"/>
    <w:rsid w:val="5DB04CDC"/>
    <w:rsid w:val="5DB04EE7"/>
    <w:rsid w:val="5DB06256"/>
    <w:rsid w:val="5DB0643F"/>
    <w:rsid w:val="5DB06C95"/>
    <w:rsid w:val="5DB1138B"/>
    <w:rsid w:val="5DB12CE2"/>
    <w:rsid w:val="5DB12F27"/>
    <w:rsid w:val="5DB1365C"/>
    <w:rsid w:val="5DB13B05"/>
    <w:rsid w:val="5DB1622D"/>
    <w:rsid w:val="5DB20AD8"/>
    <w:rsid w:val="5DB20C5F"/>
    <w:rsid w:val="5DB2281B"/>
    <w:rsid w:val="5DB24195"/>
    <w:rsid w:val="5DB244B6"/>
    <w:rsid w:val="5DB245A1"/>
    <w:rsid w:val="5DB26EB1"/>
    <w:rsid w:val="5DB306D6"/>
    <w:rsid w:val="5DB30AEF"/>
    <w:rsid w:val="5DB30B4D"/>
    <w:rsid w:val="5DB30BC1"/>
    <w:rsid w:val="5DB30FC2"/>
    <w:rsid w:val="5DB3325D"/>
    <w:rsid w:val="5DB339D6"/>
    <w:rsid w:val="5DB359EA"/>
    <w:rsid w:val="5DB41A1A"/>
    <w:rsid w:val="5DB41FDD"/>
    <w:rsid w:val="5DB42C29"/>
    <w:rsid w:val="5DB449D7"/>
    <w:rsid w:val="5DB46785"/>
    <w:rsid w:val="5DB47740"/>
    <w:rsid w:val="5DB50C67"/>
    <w:rsid w:val="5DB51E47"/>
    <w:rsid w:val="5DB524FD"/>
    <w:rsid w:val="5DB52BC5"/>
    <w:rsid w:val="5DB531F1"/>
    <w:rsid w:val="5DB53F4F"/>
    <w:rsid w:val="5DB5461A"/>
    <w:rsid w:val="5DB55C4C"/>
    <w:rsid w:val="5DB6074F"/>
    <w:rsid w:val="5DB60B1C"/>
    <w:rsid w:val="5DB61AE2"/>
    <w:rsid w:val="5DB633CA"/>
    <w:rsid w:val="5DB6603E"/>
    <w:rsid w:val="5DB674CE"/>
    <w:rsid w:val="5DB67A98"/>
    <w:rsid w:val="5DB70023"/>
    <w:rsid w:val="5DB70BC5"/>
    <w:rsid w:val="5DB72129"/>
    <w:rsid w:val="5DB727A3"/>
    <w:rsid w:val="5DB72F61"/>
    <w:rsid w:val="5DB73058"/>
    <w:rsid w:val="5DB744C7"/>
    <w:rsid w:val="5DB76275"/>
    <w:rsid w:val="5DB81DEE"/>
    <w:rsid w:val="5DB82482"/>
    <w:rsid w:val="5DB830C8"/>
    <w:rsid w:val="5DB8352F"/>
    <w:rsid w:val="5DB8393B"/>
    <w:rsid w:val="5DB91FED"/>
    <w:rsid w:val="5DB926F2"/>
    <w:rsid w:val="5DB93D9B"/>
    <w:rsid w:val="5DB949BF"/>
    <w:rsid w:val="5DB976DD"/>
    <w:rsid w:val="5DB979C5"/>
    <w:rsid w:val="5DBA021A"/>
    <w:rsid w:val="5DBA1429"/>
    <w:rsid w:val="5DBA41D6"/>
    <w:rsid w:val="5DBA75C6"/>
    <w:rsid w:val="5DBA7B13"/>
    <w:rsid w:val="5DBB1EB0"/>
    <w:rsid w:val="5DBB3FB7"/>
    <w:rsid w:val="5DBB5D65"/>
    <w:rsid w:val="5DBB7408"/>
    <w:rsid w:val="5DBC3D60"/>
    <w:rsid w:val="5DBC7D30"/>
    <w:rsid w:val="5DBD19CB"/>
    <w:rsid w:val="5DBE3DC1"/>
    <w:rsid w:val="5DBE5856"/>
    <w:rsid w:val="5DBE5C60"/>
    <w:rsid w:val="5DBE5CD8"/>
    <w:rsid w:val="5DBE7604"/>
    <w:rsid w:val="5DBF24B4"/>
    <w:rsid w:val="5DBF2719"/>
    <w:rsid w:val="5DBF512A"/>
    <w:rsid w:val="5DBF6207"/>
    <w:rsid w:val="5DBF70F0"/>
    <w:rsid w:val="5DBF79E3"/>
    <w:rsid w:val="5DC01C29"/>
    <w:rsid w:val="5DC01EC6"/>
    <w:rsid w:val="5DC02077"/>
    <w:rsid w:val="5DC02F4A"/>
    <w:rsid w:val="5DC03116"/>
    <w:rsid w:val="5DC10EA2"/>
    <w:rsid w:val="5DC1219E"/>
    <w:rsid w:val="5DC126BE"/>
    <w:rsid w:val="5DC13151"/>
    <w:rsid w:val="5DC15346"/>
    <w:rsid w:val="5DC170F4"/>
    <w:rsid w:val="5DC20A76"/>
    <w:rsid w:val="5DC25A71"/>
    <w:rsid w:val="5DC26F2A"/>
    <w:rsid w:val="5DC271B2"/>
    <w:rsid w:val="5DC27910"/>
    <w:rsid w:val="5DC310BE"/>
    <w:rsid w:val="5DC32E6C"/>
    <w:rsid w:val="5DC331FB"/>
    <w:rsid w:val="5DC33801"/>
    <w:rsid w:val="5DC34C1A"/>
    <w:rsid w:val="5DC371EB"/>
    <w:rsid w:val="5DC4212A"/>
    <w:rsid w:val="5DC42740"/>
    <w:rsid w:val="5DC436B8"/>
    <w:rsid w:val="5DC46574"/>
    <w:rsid w:val="5DC50992"/>
    <w:rsid w:val="5DC52F62"/>
    <w:rsid w:val="5DC55F9A"/>
    <w:rsid w:val="5DC57323"/>
    <w:rsid w:val="5DC61989"/>
    <w:rsid w:val="5DC62560"/>
    <w:rsid w:val="5DC643F2"/>
    <w:rsid w:val="5DC6470A"/>
    <w:rsid w:val="5DC64FA3"/>
    <w:rsid w:val="5DC664B8"/>
    <w:rsid w:val="5DC66FC3"/>
    <w:rsid w:val="5DC7154B"/>
    <w:rsid w:val="5DC7527B"/>
    <w:rsid w:val="5DC752FD"/>
    <w:rsid w:val="5DC75882"/>
    <w:rsid w:val="5DC76549"/>
    <w:rsid w:val="5DC80482"/>
    <w:rsid w:val="5DC818E3"/>
    <w:rsid w:val="5DC82230"/>
    <w:rsid w:val="5DC83BCB"/>
    <w:rsid w:val="5DC8414A"/>
    <w:rsid w:val="5DC866D4"/>
    <w:rsid w:val="5DC86CEB"/>
    <w:rsid w:val="5DC93374"/>
    <w:rsid w:val="5DC944B4"/>
    <w:rsid w:val="5DC96C82"/>
    <w:rsid w:val="5DCA244C"/>
    <w:rsid w:val="5DCA41FA"/>
    <w:rsid w:val="5DCA5944"/>
    <w:rsid w:val="5DCA5FA9"/>
    <w:rsid w:val="5DCA7D57"/>
    <w:rsid w:val="5DCB3ACF"/>
    <w:rsid w:val="5DCB5858"/>
    <w:rsid w:val="5DCC2E04"/>
    <w:rsid w:val="5DCC6063"/>
    <w:rsid w:val="5DCC6AFE"/>
    <w:rsid w:val="5DCC728A"/>
    <w:rsid w:val="5DCD16F4"/>
    <w:rsid w:val="5DCD42C5"/>
    <w:rsid w:val="5DCD470F"/>
    <w:rsid w:val="5DCD5F93"/>
    <w:rsid w:val="5DCD7847"/>
    <w:rsid w:val="5DCE2552"/>
    <w:rsid w:val="5DCE561A"/>
    <w:rsid w:val="5DCE5755"/>
    <w:rsid w:val="5DCF1811"/>
    <w:rsid w:val="5DCF2497"/>
    <w:rsid w:val="5DCF3A41"/>
    <w:rsid w:val="5DCF5051"/>
    <w:rsid w:val="5DCF5727"/>
    <w:rsid w:val="5DCF5B3B"/>
    <w:rsid w:val="5DCF7044"/>
    <w:rsid w:val="5DCF7A63"/>
    <w:rsid w:val="5DD00075"/>
    <w:rsid w:val="5DD00304"/>
    <w:rsid w:val="5DD0085C"/>
    <w:rsid w:val="5DD010E5"/>
    <w:rsid w:val="5DD02B36"/>
    <w:rsid w:val="5DD02B68"/>
    <w:rsid w:val="5DD02DCD"/>
    <w:rsid w:val="5DD07337"/>
    <w:rsid w:val="5DD07E46"/>
    <w:rsid w:val="5DD10C6D"/>
    <w:rsid w:val="5DD10F21"/>
    <w:rsid w:val="5DD111A1"/>
    <w:rsid w:val="5DD15589"/>
    <w:rsid w:val="5DD17F47"/>
    <w:rsid w:val="5DD21518"/>
    <w:rsid w:val="5DD2630F"/>
    <w:rsid w:val="5DD26CE9"/>
    <w:rsid w:val="5DD36223"/>
    <w:rsid w:val="5DD378E6"/>
    <w:rsid w:val="5DD4087B"/>
    <w:rsid w:val="5DD41DA3"/>
    <w:rsid w:val="5DD45079"/>
    <w:rsid w:val="5DD469F9"/>
    <w:rsid w:val="5DD47E86"/>
    <w:rsid w:val="5DD51DF1"/>
    <w:rsid w:val="5DD532B4"/>
    <w:rsid w:val="5DD563A5"/>
    <w:rsid w:val="5DD56FF0"/>
    <w:rsid w:val="5DD570E8"/>
    <w:rsid w:val="5DD575E7"/>
    <w:rsid w:val="5DD60DF1"/>
    <w:rsid w:val="5DD62057"/>
    <w:rsid w:val="5DD623E4"/>
    <w:rsid w:val="5DD63ED9"/>
    <w:rsid w:val="5DD65D5C"/>
    <w:rsid w:val="5DD67BDE"/>
    <w:rsid w:val="5DD701D5"/>
    <w:rsid w:val="5DD706C5"/>
    <w:rsid w:val="5DD707CC"/>
    <w:rsid w:val="5DD72473"/>
    <w:rsid w:val="5DD7322A"/>
    <w:rsid w:val="5DD73CFF"/>
    <w:rsid w:val="5DD744D0"/>
    <w:rsid w:val="5DD7488D"/>
    <w:rsid w:val="5DD75377"/>
    <w:rsid w:val="5DD76352"/>
    <w:rsid w:val="5DD76917"/>
    <w:rsid w:val="5DD76949"/>
    <w:rsid w:val="5DD813D8"/>
    <w:rsid w:val="5DD81818"/>
    <w:rsid w:val="5DD84E2C"/>
    <w:rsid w:val="5DD86E72"/>
    <w:rsid w:val="5DD87545"/>
    <w:rsid w:val="5DD913BA"/>
    <w:rsid w:val="5DD915DE"/>
    <w:rsid w:val="5DD92690"/>
    <w:rsid w:val="5DD92868"/>
    <w:rsid w:val="5DD93039"/>
    <w:rsid w:val="5DD9443E"/>
    <w:rsid w:val="5DD946FC"/>
    <w:rsid w:val="5DD956B5"/>
    <w:rsid w:val="5DD961EC"/>
    <w:rsid w:val="5DD96D88"/>
    <w:rsid w:val="5DD97B50"/>
    <w:rsid w:val="5DDA1FA8"/>
    <w:rsid w:val="5DDA4421"/>
    <w:rsid w:val="5DDA4491"/>
    <w:rsid w:val="5DDA485D"/>
    <w:rsid w:val="5DDA5674"/>
    <w:rsid w:val="5DDA5CC5"/>
    <w:rsid w:val="5DDA6040"/>
    <w:rsid w:val="5DDA6087"/>
    <w:rsid w:val="5DDB01B6"/>
    <w:rsid w:val="5DDB071C"/>
    <w:rsid w:val="5DDB1F64"/>
    <w:rsid w:val="5DDB2EC0"/>
    <w:rsid w:val="5DDB4C66"/>
    <w:rsid w:val="5DDB5188"/>
    <w:rsid w:val="5DDB5771"/>
    <w:rsid w:val="5DDB6CD3"/>
    <w:rsid w:val="5DDB6ECD"/>
    <w:rsid w:val="5DDC067B"/>
    <w:rsid w:val="5DDC155D"/>
    <w:rsid w:val="5DDC3C01"/>
    <w:rsid w:val="5DDC5CDC"/>
    <w:rsid w:val="5DDC6FDF"/>
    <w:rsid w:val="5DDC7A8A"/>
    <w:rsid w:val="5DDD1290"/>
    <w:rsid w:val="5DDD2180"/>
    <w:rsid w:val="5DDD2FD5"/>
    <w:rsid w:val="5DDD66E6"/>
    <w:rsid w:val="5DDD79E4"/>
    <w:rsid w:val="5DDE1A54"/>
    <w:rsid w:val="5DDE2707"/>
    <w:rsid w:val="5DDE3B09"/>
    <w:rsid w:val="5DDE5721"/>
    <w:rsid w:val="5DDE6FA2"/>
    <w:rsid w:val="5DDF1F7B"/>
    <w:rsid w:val="5DDF3AD7"/>
    <w:rsid w:val="5DDF4B11"/>
    <w:rsid w:val="5DDF61F5"/>
    <w:rsid w:val="5DDF66DA"/>
    <w:rsid w:val="5DDF6716"/>
    <w:rsid w:val="5DE033D1"/>
    <w:rsid w:val="5DE03A1E"/>
    <w:rsid w:val="5DE04F42"/>
    <w:rsid w:val="5DE057CC"/>
    <w:rsid w:val="5DE0757A"/>
    <w:rsid w:val="5DE078B7"/>
    <w:rsid w:val="5DE07B6A"/>
    <w:rsid w:val="5DE10FFA"/>
    <w:rsid w:val="5DE11444"/>
    <w:rsid w:val="5DE11544"/>
    <w:rsid w:val="5DE11AD5"/>
    <w:rsid w:val="5DE132F2"/>
    <w:rsid w:val="5DE13BCB"/>
    <w:rsid w:val="5DE13C23"/>
    <w:rsid w:val="5DE162BB"/>
    <w:rsid w:val="5DE2257A"/>
    <w:rsid w:val="5DE2505B"/>
    <w:rsid w:val="5DE27796"/>
    <w:rsid w:val="5DE30E18"/>
    <w:rsid w:val="5DE32A87"/>
    <w:rsid w:val="5DE33A6D"/>
    <w:rsid w:val="5DE352BC"/>
    <w:rsid w:val="5DE364EB"/>
    <w:rsid w:val="5DE4135D"/>
    <w:rsid w:val="5DE42C54"/>
    <w:rsid w:val="5DE44DAF"/>
    <w:rsid w:val="5DE50E0B"/>
    <w:rsid w:val="5DE51034"/>
    <w:rsid w:val="5DE5254C"/>
    <w:rsid w:val="5DE52DE2"/>
    <w:rsid w:val="5DE54262"/>
    <w:rsid w:val="5DE54B90"/>
    <w:rsid w:val="5DE55025"/>
    <w:rsid w:val="5DE563F2"/>
    <w:rsid w:val="5DE57027"/>
    <w:rsid w:val="5DE60909"/>
    <w:rsid w:val="5DE60D18"/>
    <w:rsid w:val="5DE61183"/>
    <w:rsid w:val="5DE634A4"/>
    <w:rsid w:val="5DE6366C"/>
    <w:rsid w:val="5DE639DC"/>
    <w:rsid w:val="5DE64FB2"/>
    <w:rsid w:val="5DE701B1"/>
    <w:rsid w:val="5DE70CA1"/>
    <w:rsid w:val="5DE7306E"/>
    <w:rsid w:val="5DE74DAC"/>
    <w:rsid w:val="5DE74E6C"/>
    <w:rsid w:val="5DE76D37"/>
    <w:rsid w:val="5DE77792"/>
    <w:rsid w:val="5DE80B25"/>
    <w:rsid w:val="5DE82408"/>
    <w:rsid w:val="5DE8281A"/>
    <w:rsid w:val="5DE828D3"/>
    <w:rsid w:val="5DE84681"/>
    <w:rsid w:val="5DE87ACD"/>
    <w:rsid w:val="5DE9484F"/>
    <w:rsid w:val="5DEA03F9"/>
    <w:rsid w:val="5DEA21A7"/>
    <w:rsid w:val="5DEA37ED"/>
    <w:rsid w:val="5DEA522D"/>
    <w:rsid w:val="5DEA664B"/>
    <w:rsid w:val="5DEA6FBF"/>
    <w:rsid w:val="5DEB5F1F"/>
    <w:rsid w:val="5DEB604E"/>
    <w:rsid w:val="5DEC1C6F"/>
    <w:rsid w:val="5DEC1DC1"/>
    <w:rsid w:val="5DEC23C3"/>
    <w:rsid w:val="5DEC281F"/>
    <w:rsid w:val="5DEC38ED"/>
    <w:rsid w:val="5DEC4171"/>
    <w:rsid w:val="5DEC5F34"/>
    <w:rsid w:val="5DEC6062"/>
    <w:rsid w:val="5DEC61DD"/>
    <w:rsid w:val="5DEC6A18"/>
    <w:rsid w:val="5DEC7DC2"/>
    <w:rsid w:val="5DED1414"/>
    <w:rsid w:val="5DED1C97"/>
    <w:rsid w:val="5DED5239"/>
    <w:rsid w:val="5DED613B"/>
    <w:rsid w:val="5DEE21C9"/>
    <w:rsid w:val="5DEE3ECC"/>
    <w:rsid w:val="5DEE4E3F"/>
    <w:rsid w:val="5DEF1EB3"/>
    <w:rsid w:val="5DEF22BA"/>
    <w:rsid w:val="5DEF2382"/>
    <w:rsid w:val="5DEF3C61"/>
    <w:rsid w:val="5DEF4633"/>
    <w:rsid w:val="5DEF5A0F"/>
    <w:rsid w:val="5DEF61CF"/>
    <w:rsid w:val="5DEF6BD9"/>
    <w:rsid w:val="5DEF7823"/>
    <w:rsid w:val="5DF03535"/>
    <w:rsid w:val="5DF06A6F"/>
    <w:rsid w:val="5DF0765F"/>
    <w:rsid w:val="5DF10490"/>
    <w:rsid w:val="5DF107EF"/>
    <w:rsid w:val="5DF10AEF"/>
    <w:rsid w:val="5DF11787"/>
    <w:rsid w:val="5DF15864"/>
    <w:rsid w:val="5DF179D9"/>
    <w:rsid w:val="5DF21D5D"/>
    <w:rsid w:val="5DF23751"/>
    <w:rsid w:val="5DF23D5D"/>
    <w:rsid w:val="5DF254FF"/>
    <w:rsid w:val="5DF272AD"/>
    <w:rsid w:val="5DF31958"/>
    <w:rsid w:val="5DF31D02"/>
    <w:rsid w:val="5DF3340F"/>
    <w:rsid w:val="5DF336B2"/>
    <w:rsid w:val="5DF34C59"/>
    <w:rsid w:val="5DF35FE0"/>
    <w:rsid w:val="5DF36CA1"/>
    <w:rsid w:val="5DF41277"/>
    <w:rsid w:val="5DF42BD6"/>
    <w:rsid w:val="5DF43025"/>
    <w:rsid w:val="5DF43A4E"/>
    <w:rsid w:val="5DF440E4"/>
    <w:rsid w:val="5DF474C9"/>
    <w:rsid w:val="5DF47726"/>
    <w:rsid w:val="5DF50115"/>
    <w:rsid w:val="5DF5035A"/>
    <w:rsid w:val="5DF50B4C"/>
    <w:rsid w:val="5DF50F39"/>
    <w:rsid w:val="5DF52041"/>
    <w:rsid w:val="5DF52180"/>
    <w:rsid w:val="5DF53A27"/>
    <w:rsid w:val="5DF63241"/>
    <w:rsid w:val="5DF634CD"/>
    <w:rsid w:val="5DF64FF0"/>
    <w:rsid w:val="5DF70D68"/>
    <w:rsid w:val="5DF7163A"/>
    <w:rsid w:val="5DF71985"/>
    <w:rsid w:val="5DF721D2"/>
    <w:rsid w:val="5DF72B16"/>
    <w:rsid w:val="5DF748C4"/>
    <w:rsid w:val="5DF76331"/>
    <w:rsid w:val="5DF76FFF"/>
    <w:rsid w:val="5DF824F6"/>
    <w:rsid w:val="5DF9063C"/>
    <w:rsid w:val="5DF90711"/>
    <w:rsid w:val="5DF9083F"/>
    <w:rsid w:val="5DF94AE0"/>
    <w:rsid w:val="5DF968FA"/>
    <w:rsid w:val="5DF96D8A"/>
    <w:rsid w:val="5DFA3A1F"/>
    <w:rsid w:val="5DFA5259"/>
    <w:rsid w:val="5DFA7281"/>
    <w:rsid w:val="5DFA7592"/>
    <w:rsid w:val="5DFB0858"/>
    <w:rsid w:val="5DFB0C2B"/>
    <w:rsid w:val="5DFB1EA9"/>
    <w:rsid w:val="5DFB2606"/>
    <w:rsid w:val="5DFB43B4"/>
    <w:rsid w:val="5DFB460D"/>
    <w:rsid w:val="5DFB7811"/>
    <w:rsid w:val="5DFB7F34"/>
    <w:rsid w:val="5DFC012C"/>
    <w:rsid w:val="5DFC08AB"/>
    <w:rsid w:val="5DFC1EDA"/>
    <w:rsid w:val="5DFC351B"/>
    <w:rsid w:val="5DFC3D6C"/>
    <w:rsid w:val="5DFC4D8E"/>
    <w:rsid w:val="5DFC4E8C"/>
    <w:rsid w:val="5DFC5C02"/>
    <w:rsid w:val="5DFC6EB7"/>
    <w:rsid w:val="5DFD09F6"/>
    <w:rsid w:val="5DFD0EA1"/>
    <w:rsid w:val="5DFD2E6F"/>
    <w:rsid w:val="5DFD4A20"/>
    <w:rsid w:val="5DFD71B1"/>
    <w:rsid w:val="5DFE0AC8"/>
    <w:rsid w:val="5DFE1736"/>
    <w:rsid w:val="5DFE20F6"/>
    <w:rsid w:val="5DFE2D8B"/>
    <w:rsid w:val="5DFE336E"/>
    <w:rsid w:val="5DFE3EA4"/>
    <w:rsid w:val="5DFE5ACF"/>
    <w:rsid w:val="5DFF1377"/>
    <w:rsid w:val="5DFF4583"/>
    <w:rsid w:val="5DFF5CC4"/>
    <w:rsid w:val="5E0019CA"/>
    <w:rsid w:val="5E0050D3"/>
    <w:rsid w:val="5E005E6E"/>
    <w:rsid w:val="5E007C1C"/>
    <w:rsid w:val="5E007D87"/>
    <w:rsid w:val="5E012DC0"/>
    <w:rsid w:val="5E01622C"/>
    <w:rsid w:val="5E021B2B"/>
    <w:rsid w:val="5E021BE6"/>
    <w:rsid w:val="5E025E27"/>
    <w:rsid w:val="5E026CF4"/>
    <w:rsid w:val="5E027D54"/>
    <w:rsid w:val="5E0314BA"/>
    <w:rsid w:val="5E032031"/>
    <w:rsid w:val="5E0320ED"/>
    <w:rsid w:val="5E03241E"/>
    <w:rsid w:val="5E033269"/>
    <w:rsid w:val="5E036BFE"/>
    <w:rsid w:val="5E03717E"/>
    <w:rsid w:val="5E037450"/>
    <w:rsid w:val="5E03770C"/>
    <w:rsid w:val="5E040897"/>
    <w:rsid w:val="5E041DC0"/>
    <w:rsid w:val="5E042443"/>
    <w:rsid w:val="5E042A52"/>
    <w:rsid w:val="5E043D35"/>
    <w:rsid w:val="5E043D38"/>
    <w:rsid w:val="5E046916"/>
    <w:rsid w:val="5E046A15"/>
    <w:rsid w:val="5E046F65"/>
    <w:rsid w:val="5E04746A"/>
    <w:rsid w:val="5E047B9E"/>
    <w:rsid w:val="5E047DBF"/>
    <w:rsid w:val="5E0527C8"/>
    <w:rsid w:val="5E053485"/>
    <w:rsid w:val="5E053D08"/>
    <w:rsid w:val="5E055233"/>
    <w:rsid w:val="5E055516"/>
    <w:rsid w:val="5E0619A0"/>
    <w:rsid w:val="5E062D59"/>
    <w:rsid w:val="5E063EF5"/>
    <w:rsid w:val="5E064DB1"/>
    <w:rsid w:val="5E0672D1"/>
    <w:rsid w:val="5E0700D7"/>
    <w:rsid w:val="5E07263F"/>
    <w:rsid w:val="5E07266A"/>
    <w:rsid w:val="5E07636F"/>
    <w:rsid w:val="5E0802F5"/>
    <w:rsid w:val="5E08087F"/>
    <w:rsid w:val="5E0835D4"/>
    <w:rsid w:val="5E084742"/>
    <w:rsid w:val="5E084D23"/>
    <w:rsid w:val="5E086AD1"/>
    <w:rsid w:val="5E086D76"/>
    <w:rsid w:val="5E096739"/>
    <w:rsid w:val="5E0968EF"/>
    <w:rsid w:val="5E0A1696"/>
    <w:rsid w:val="5E0A2849"/>
    <w:rsid w:val="5E0A295E"/>
    <w:rsid w:val="5E0A7A36"/>
    <w:rsid w:val="5E0B036F"/>
    <w:rsid w:val="5E0B5101"/>
    <w:rsid w:val="5E0C02C8"/>
    <w:rsid w:val="5E0C1527"/>
    <w:rsid w:val="5E0C3FF9"/>
    <w:rsid w:val="5E0C4813"/>
    <w:rsid w:val="5E0C65C1"/>
    <w:rsid w:val="5E0D137B"/>
    <w:rsid w:val="5E0D1A93"/>
    <w:rsid w:val="5E0D2339"/>
    <w:rsid w:val="5E0D40E7"/>
    <w:rsid w:val="5E0D4632"/>
    <w:rsid w:val="5E0E2BE8"/>
    <w:rsid w:val="5E0E4430"/>
    <w:rsid w:val="5E0E614F"/>
    <w:rsid w:val="5E0E6926"/>
    <w:rsid w:val="5E0F095E"/>
    <w:rsid w:val="5E0F1705"/>
    <w:rsid w:val="5E0F1C0D"/>
    <w:rsid w:val="5E0F4078"/>
    <w:rsid w:val="5E0F4B11"/>
    <w:rsid w:val="5E0F60B1"/>
    <w:rsid w:val="5E0F6395"/>
    <w:rsid w:val="5E0F7E5F"/>
    <w:rsid w:val="5E1014C1"/>
    <w:rsid w:val="5E10181F"/>
    <w:rsid w:val="5E101F5A"/>
    <w:rsid w:val="5E103114"/>
    <w:rsid w:val="5E103C56"/>
    <w:rsid w:val="5E1051A2"/>
    <w:rsid w:val="5E1110F8"/>
    <w:rsid w:val="5E111569"/>
    <w:rsid w:val="5E111D4F"/>
    <w:rsid w:val="5E111E29"/>
    <w:rsid w:val="5E113BD7"/>
    <w:rsid w:val="5E113DFC"/>
    <w:rsid w:val="5E113FB3"/>
    <w:rsid w:val="5E114EA9"/>
    <w:rsid w:val="5E115985"/>
    <w:rsid w:val="5E116998"/>
    <w:rsid w:val="5E1229F9"/>
    <w:rsid w:val="5E124E3C"/>
    <w:rsid w:val="5E1279C4"/>
    <w:rsid w:val="5E130B8B"/>
    <w:rsid w:val="5E131AE1"/>
    <w:rsid w:val="5E135BA1"/>
    <w:rsid w:val="5E141040"/>
    <w:rsid w:val="5E14191A"/>
    <w:rsid w:val="5E141A79"/>
    <w:rsid w:val="5E1436C8"/>
    <w:rsid w:val="5E146C58"/>
    <w:rsid w:val="5E1471B5"/>
    <w:rsid w:val="5E147B10"/>
    <w:rsid w:val="5E151814"/>
    <w:rsid w:val="5E15204D"/>
    <w:rsid w:val="5E155E85"/>
    <w:rsid w:val="5E16137A"/>
    <w:rsid w:val="5E1634FC"/>
    <w:rsid w:val="5E163F4B"/>
    <w:rsid w:val="5E1642AA"/>
    <w:rsid w:val="5E167440"/>
    <w:rsid w:val="5E174F66"/>
    <w:rsid w:val="5E1753DB"/>
    <w:rsid w:val="5E176134"/>
    <w:rsid w:val="5E1810CC"/>
    <w:rsid w:val="5E1831B8"/>
    <w:rsid w:val="5E183C9A"/>
    <w:rsid w:val="5E190CDE"/>
    <w:rsid w:val="5E192A8C"/>
    <w:rsid w:val="5E1977D5"/>
    <w:rsid w:val="5E197A93"/>
    <w:rsid w:val="5E1A0379"/>
    <w:rsid w:val="5E1A118B"/>
    <w:rsid w:val="5E1A24E8"/>
    <w:rsid w:val="5E1A3862"/>
    <w:rsid w:val="5E1A4235"/>
    <w:rsid w:val="5E1A4FFD"/>
    <w:rsid w:val="5E1A7122"/>
    <w:rsid w:val="5E1A7295"/>
    <w:rsid w:val="5E1B195C"/>
    <w:rsid w:val="5E1B261B"/>
    <w:rsid w:val="5E1B3D5C"/>
    <w:rsid w:val="5E1B4A56"/>
    <w:rsid w:val="5E1B5103"/>
    <w:rsid w:val="5E1B6804"/>
    <w:rsid w:val="5E1C0775"/>
    <w:rsid w:val="5E1C24AD"/>
    <w:rsid w:val="5E1C410A"/>
    <w:rsid w:val="5E1C432A"/>
    <w:rsid w:val="5E1C4F9F"/>
    <w:rsid w:val="5E1C51EC"/>
    <w:rsid w:val="5E1C66D3"/>
    <w:rsid w:val="5E1D102D"/>
    <w:rsid w:val="5E1D5784"/>
    <w:rsid w:val="5E1E00A2"/>
    <w:rsid w:val="5E1E0C90"/>
    <w:rsid w:val="5E1E1915"/>
    <w:rsid w:val="5E1E3C5B"/>
    <w:rsid w:val="5E1E4546"/>
    <w:rsid w:val="5E1E4DA0"/>
    <w:rsid w:val="5E1E62F4"/>
    <w:rsid w:val="5E1E7CB3"/>
    <w:rsid w:val="5E1F38FC"/>
    <w:rsid w:val="5E1F3AF8"/>
    <w:rsid w:val="5E1F6927"/>
    <w:rsid w:val="5E2002BE"/>
    <w:rsid w:val="5E20206C"/>
    <w:rsid w:val="5E203E1A"/>
    <w:rsid w:val="5E204E78"/>
    <w:rsid w:val="5E207BCE"/>
    <w:rsid w:val="5E211941"/>
    <w:rsid w:val="5E212866"/>
    <w:rsid w:val="5E2161BF"/>
    <w:rsid w:val="5E2168EE"/>
    <w:rsid w:val="5E2200B6"/>
    <w:rsid w:val="5E2224EE"/>
    <w:rsid w:val="5E225DE5"/>
    <w:rsid w:val="5E226FBC"/>
    <w:rsid w:val="5E227B93"/>
    <w:rsid w:val="5E232A79"/>
    <w:rsid w:val="5E234800"/>
    <w:rsid w:val="5E237D0D"/>
    <w:rsid w:val="5E242036"/>
    <w:rsid w:val="5E245B93"/>
    <w:rsid w:val="5E24654F"/>
    <w:rsid w:val="5E246639"/>
    <w:rsid w:val="5E246AC6"/>
    <w:rsid w:val="5E250774"/>
    <w:rsid w:val="5E250ED0"/>
    <w:rsid w:val="5E2542F6"/>
    <w:rsid w:val="5E25629E"/>
    <w:rsid w:val="5E2600E3"/>
    <w:rsid w:val="5E261AA4"/>
    <w:rsid w:val="5E262FEA"/>
    <w:rsid w:val="5E263627"/>
    <w:rsid w:val="5E2636F4"/>
    <w:rsid w:val="5E264F67"/>
    <w:rsid w:val="5E265285"/>
    <w:rsid w:val="5E266B24"/>
    <w:rsid w:val="5E27164D"/>
    <w:rsid w:val="5E271CE1"/>
    <w:rsid w:val="5E272426"/>
    <w:rsid w:val="5E2733FB"/>
    <w:rsid w:val="5E273B3C"/>
    <w:rsid w:val="5E273BD8"/>
    <w:rsid w:val="5E274D72"/>
    <w:rsid w:val="5E274ED0"/>
    <w:rsid w:val="5E2804CA"/>
    <w:rsid w:val="5E280F21"/>
    <w:rsid w:val="5E28130E"/>
    <w:rsid w:val="5E281C48"/>
    <w:rsid w:val="5E282CCF"/>
    <w:rsid w:val="5E28378F"/>
    <w:rsid w:val="5E284C1F"/>
    <w:rsid w:val="5E287173"/>
    <w:rsid w:val="5E287CCF"/>
    <w:rsid w:val="5E290AC1"/>
    <w:rsid w:val="5E29133F"/>
    <w:rsid w:val="5E2947C6"/>
    <w:rsid w:val="5E294DBD"/>
    <w:rsid w:val="5E2977F0"/>
    <w:rsid w:val="5E2A0B4D"/>
    <w:rsid w:val="5E2A0C80"/>
    <w:rsid w:val="5E2A2569"/>
    <w:rsid w:val="5E2A25B2"/>
    <w:rsid w:val="5E2A2EEB"/>
    <w:rsid w:val="5E2A3F68"/>
    <w:rsid w:val="5E2A45F1"/>
    <w:rsid w:val="5E2A4C99"/>
    <w:rsid w:val="5E2A6373"/>
    <w:rsid w:val="5E2A6A47"/>
    <w:rsid w:val="5E2B0704"/>
    <w:rsid w:val="5E2B5A4E"/>
    <w:rsid w:val="5E2C0A11"/>
    <w:rsid w:val="5E2C2851"/>
    <w:rsid w:val="5E2C2894"/>
    <w:rsid w:val="5E2C6C63"/>
    <w:rsid w:val="5E2D2E8B"/>
    <w:rsid w:val="5E2D4789"/>
    <w:rsid w:val="5E2D4A30"/>
    <w:rsid w:val="5E2D5305"/>
    <w:rsid w:val="5E2D6537"/>
    <w:rsid w:val="5E2D7601"/>
    <w:rsid w:val="5E2E0A91"/>
    <w:rsid w:val="5E2E19DF"/>
    <w:rsid w:val="5E2E29DB"/>
    <w:rsid w:val="5E2E2BC4"/>
    <w:rsid w:val="5E2E58FB"/>
    <w:rsid w:val="5E2E5E2C"/>
    <w:rsid w:val="5E2F036C"/>
    <w:rsid w:val="5E2F0501"/>
    <w:rsid w:val="5E2F22B0"/>
    <w:rsid w:val="5E2F405E"/>
    <w:rsid w:val="5E2F7D75"/>
    <w:rsid w:val="5E301C5D"/>
    <w:rsid w:val="5E3024BF"/>
    <w:rsid w:val="5E3027E5"/>
    <w:rsid w:val="5E30357F"/>
    <w:rsid w:val="5E304667"/>
    <w:rsid w:val="5E304AF2"/>
    <w:rsid w:val="5E304C5E"/>
    <w:rsid w:val="5E305A39"/>
    <w:rsid w:val="5E310815"/>
    <w:rsid w:val="5E310B53"/>
    <w:rsid w:val="5E311551"/>
    <w:rsid w:val="5E311643"/>
    <w:rsid w:val="5E3120A8"/>
    <w:rsid w:val="5E313273"/>
    <w:rsid w:val="5E313974"/>
    <w:rsid w:val="5E31427A"/>
    <w:rsid w:val="5E315831"/>
    <w:rsid w:val="5E315F82"/>
    <w:rsid w:val="5E316028"/>
    <w:rsid w:val="5E317DD6"/>
    <w:rsid w:val="5E320747"/>
    <w:rsid w:val="5E32112A"/>
    <w:rsid w:val="5E3239CA"/>
    <w:rsid w:val="5E3242FA"/>
    <w:rsid w:val="5E327542"/>
    <w:rsid w:val="5E3308A2"/>
    <w:rsid w:val="5E331DA0"/>
    <w:rsid w:val="5E333473"/>
    <w:rsid w:val="5E33507F"/>
    <w:rsid w:val="5E33643A"/>
    <w:rsid w:val="5E337FF2"/>
    <w:rsid w:val="5E344AE2"/>
    <w:rsid w:val="5E344AF8"/>
    <w:rsid w:val="5E3450C3"/>
    <w:rsid w:val="5E3457D5"/>
    <w:rsid w:val="5E345B18"/>
    <w:rsid w:val="5E34602F"/>
    <w:rsid w:val="5E3478C6"/>
    <w:rsid w:val="5E351E1B"/>
    <w:rsid w:val="5E351E20"/>
    <w:rsid w:val="5E354E3C"/>
    <w:rsid w:val="5E3574D4"/>
    <w:rsid w:val="5E361890"/>
    <w:rsid w:val="5E3646CC"/>
    <w:rsid w:val="5E364C03"/>
    <w:rsid w:val="5E3653EC"/>
    <w:rsid w:val="5E36692A"/>
    <w:rsid w:val="5E367223"/>
    <w:rsid w:val="5E3721D5"/>
    <w:rsid w:val="5E373284"/>
    <w:rsid w:val="5E3735CA"/>
    <w:rsid w:val="5E37533D"/>
    <w:rsid w:val="5E376B39"/>
    <w:rsid w:val="5E3775FA"/>
    <w:rsid w:val="5E3834DC"/>
    <w:rsid w:val="5E3847D9"/>
    <w:rsid w:val="5E385608"/>
    <w:rsid w:val="5E3873B6"/>
    <w:rsid w:val="5E390185"/>
    <w:rsid w:val="5E391380"/>
    <w:rsid w:val="5E392465"/>
    <w:rsid w:val="5E39312E"/>
    <w:rsid w:val="5E394EDC"/>
    <w:rsid w:val="5E3A0775"/>
    <w:rsid w:val="5E3A1FD1"/>
    <w:rsid w:val="5E3A214C"/>
    <w:rsid w:val="5E3A453A"/>
    <w:rsid w:val="5E3A6C2F"/>
    <w:rsid w:val="5E3A7E42"/>
    <w:rsid w:val="5E3B2ACC"/>
    <w:rsid w:val="5E3B306F"/>
    <w:rsid w:val="5E3B38E1"/>
    <w:rsid w:val="5E3B7D36"/>
    <w:rsid w:val="5E3C3095"/>
    <w:rsid w:val="5E3C373D"/>
    <w:rsid w:val="5E3C677A"/>
    <w:rsid w:val="5E3D49CC"/>
    <w:rsid w:val="5E3D6467"/>
    <w:rsid w:val="5E3D69D8"/>
    <w:rsid w:val="5E3D70F6"/>
    <w:rsid w:val="5E3E0745"/>
    <w:rsid w:val="5E3E24F3"/>
    <w:rsid w:val="5E3E2C98"/>
    <w:rsid w:val="5E3E2F95"/>
    <w:rsid w:val="5E3E53FC"/>
    <w:rsid w:val="5E3E66CB"/>
    <w:rsid w:val="5E3E6996"/>
    <w:rsid w:val="5E3E69DA"/>
    <w:rsid w:val="5E3F2FC8"/>
    <w:rsid w:val="5E3F5C98"/>
    <w:rsid w:val="5E3F6786"/>
    <w:rsid w:val="5E4005E5"/>
    <w:rsid w:val="5E40066C"/>
    <w:rsid w:val="5E400EC6"/>
    <w:rsid w:val="5E40270F"/>
    <w:rsid w:val="5E402EA6"/>
    <w:rsid w:val="5E40359B"/>
    <w:rsid w:val="5E4044BD"/>
    <w:rsid w:val="5E40626B"/>
    <w:rsid w:val="5E410A3F"/>
    <w:rsid w:val="5E410E2B"/>
    <w:rsid w:val="5E4133E5"/>
    <w:rsid w:val="5E41379B"/>
    <w:rsid w:val="5E413D91"/>
    <w:rsid w:val="5E417129"/>
    <w:rsid w:val="5E420235"/>
    <w:rsid w:val="5E421FE3"/>
    <w:rsid w:val="5E423BA6"/>
    <w:rsid w:val="5E425EC0"/>
    <w:rsid w:val="5E4331C0"/>
    <w:rsid w:val="5E43452D"/>
    <w:rsid w:val="5E435D5B"/>
    <w:rsid w:val="5E437B09"/>
    <w:rsid w:val="5E4426FE"/>
    <w:rsid w:val="5E442CB7"/>
    <w:rsid w:val="5E443A70"/>
    <w:rsid w:val="5E446EBF"/>
    <w:rsid w:val="5E447901"/>
    <w:rsid w:val="5E4505BD"/>
    <w:rsid w:val="5E451834"/>
    <w:rsid w:val="5E454EA8"/>
    <w:rsid w:val="5E455888"/>
    <w:rsid w:val="5E4562C8"/>
    <w:rsid w:val="5E4600D8"/>
    <w:rsid w:val="5E460981"/>
    <w:rsid w:val="5E460E9E"/>
    <w:rsid w:val="5E46313D"/>
    <w:rsid w:val="5E466A05"/>
    <w:rsid w:val="5E4701A8"/>
    <w:rsid w:val="5E471DE1"/>
    <w:rsid w:val="5E4722DF"/>
    <w:rsid w:val="5E4736A0"/>
    <w:rsid w:val="5E4748D2"/>
    <w:rsid w:val="5E47584B"/>
    <w:rsid w:val="5E4775F9"/>
    <w:rsid w:val="5E484209"/>
    <w:rsid w:val="5E48659D"/>
    <w:rsid w:val="5E486963"/>
    <w:rsid w:val="5E494E44"/>
    <w:rsid w:val="5E4A026A"/>
    <w:rsid w:val="5E4A2CDD"/>
    <w:rsid w:val="5E4A544A"/>
    <w:rsid w:val="5E4A70E9"/>
    <w:rsid w:val="5E4A7B05"/>
    <w:rsid w:val="5E4A7EF0"/>
    <w:rsid w:val="5E4B1A6A"/>
    <w:rsid w:val="5E4B2CBC"/>
    <w:rsid w:val="5E4B327F"/>
    <w:rsid w:val="5E4B4F0E"/>
    <w:rsid w:val="5E4C0427"/>
    <w:rsid w:val="5E4C10B3"/>
    <w:rsid w:val="5E4C21FD"/>
    <w:rsid w:val="5E4C24E4"/>
    <w:rsid w:val="5E4C2E61"/>
    <w:rsid w:val="5E4C4C10"/>
    <w:rsid w:val="5E4C6AA4"/>
    <w:rsid w:val="5E4C7578"/>
    <w:rsid w:val="5E4C7A24"/>
    <w:rsid w:val="5E4C7C20"/>
    <w:rsid w:val="5E4D1219"/>
    <w:rsid w:val="5E4D2736"/>
    <w:rsid w:val="5E4E06A6"/>
    <w:rsid w:val="5E4E2550"/>
    <w:rsid w:val="5E4E4834"/>
    <w:rsid w:val="5E4E54AA"/>
    <w:rsid w:val="5E4E6BDA"/>
    <w:rsid w:val="5E4F056A"/>
    <w:rsid w:val="5E4F2952"/>
    <w:rsid w:val="5E4F34F7"/>
    <w:rsid w:val="5E4F4700"/>
    <w:rsid w:val="5E4F64AE"/>
    <w:rsid w:val="5E4F70D9"/>
    <w:rsid w:val="5E50299B"/>
    <w:rsid w:val="5E505003"/>
    <w:rsid w:val="5E513E2B"/>
    <w:rsid w:val="5E515A83"/>
    <w:rsid w:val="5E515FC3"/>
    <w:rsid w:val="5E521D73"/>
    <w:rsid w:val="5E521F28"/>
    <w:rsid w:val="5E522449"/>
    <w:rsid w:val="5E5236D0"/>
    <w:rsid w:val="5E524F38"/>
    <w:rsid w:val="5E527056"/>
    <w:rsid w:val="5E527E8C"/>
    <w:rsid w:val="5E53182A"/>
    <w:rsid w:val="5E533339"/>
    <w:rsid w:val="5E5336AC"/>
    <w:rsid w:val="5E5341F0"/>
    <w:rsid w:val="5E5403CF"/>
    <w:rsid w:val="5E541E21"/>
    <w:rsid w:val="5E542418"/>
    <w:rsid w:val="5E543AC4"/>
    <w:rsid w:val="5E543EED"/>
    <w:rsid w:val="5E544052"/>
    <w:rsid w:val="5E547C34"/>
    <w:rsid w:val="5E550B8D"/>
    <w:rsid w:val="5E5513D4"/>
    <w:rsid w:val="5E5548EA"/>
    <w:rsid w:val="5E560A76"/>
    <w:rsid w:val="5E563CB7"/>
    <w:rsid w:val="5E563CE0"/>
    <w:rsid w:val="5E565A8E"/>
    <w:rsid w:val="5E57156B"/>
    <w:rsid w:val="5E57177B"/>
    <w:rsid w:val="5E572030"/>
    <w:rsid w:val="5E572D1D"/>
    <w:rsid w:val="5E577622"/>
    <w:rsid w:val="5E577C9D"/>
    <w:rsid w:val="5E5804B1"/>
    <w:rsid w:val="5E581806"/>
    <w:rsid w:val="5E582369"/>
    <w:rsid w:val="5E5826DF"/>
    <w:rsid w:val="5E5835E8"/>
    <w:rsid w:val="5E583C85"/>
    <w:rsid w:val="5E583CFE"/>
    <w:rsid w:val="5E5847E2"/>
    <w:rsid w:val="5E586FC8"/>
    <w:rsid w:val="5E587A58"/>
    <w:rsid w:val="5E591C45"/>
    <w:rsid w:val="5E5925BD"/>
    <w:rsid w:val="5E5932C5"/>
    <w:rsid w:val="5E59732C"/>
    <w:rsid w:val="5E5A1314"/>
    <w:rsid w:val="5E5A16CB"/>
    <w:rsid w:val="5E5A29C9"/>
    <w:rsid w:val="5E5A354E"/>
    <w:rsid w:val="5E5A37D0"/>
    <w:rsid w:val="5E5A7025"/>
    <w:rsid w:val="5E5B12F6"/>
    <w:rsid w:val="5E5B2DF6"/>
    <w:rsid w:val="5E5B30A5"/>
    <w:rsid w:val="5E5B4913"/>
    <w:rsid w:val="5E5B4E53"/>
    <w:rsid w:val="5E5B62CD"/>
    <w:rsid w:val="5E5B7AAE"/>
    <w:rsid w:val="5E5C0F3E"/>
    <w:rsid w:val="5E5C28B0"/>
    <w:rsid w:val="5E5C57BE"/>
    <w:rsid w:val="5E5C5A15"/>
    <w:rsid w:val="5E5C6162"/>
    <w:rsid w:val="5E5D0BCB"/>
    <w:rsid w:val="5E5D349E"/>
    <w:rsid w:val="5E5D3F0F"/>
    <w:rsid w:val="5E5D4EB0"/>
    <w:rsid w:val="5E5D506F"/>
    <w:rsid w:val="5E5D50D2"/>
    <w:rsid w:val="5E5D5321"/>
    <w:rsid w:val="5E5D6E1D"/>
    <w:rsid w:val="5E5E1C13"/>
    <w:rsid w:val="5E5E2B95"/>
    <w:rsid w:val="5E5E4943"/>
    <w:rsid w:val="5E5E5C71"/>
    <w:rsid w:val="5E5E5F0F"/>
    <w:rsid w:val="5E5E6119"/>
    <w:rsid w:val="5E5E6A20"/>
    <w:rsid w:val="5E5E7B70"/>
    <w:rsid w:val="5E5F0DE7"/>
    <w:rsid w:val="5E5F1000"/>
    <w:rsid w:val="5E5F5349"/>
    <w:rsid w:val="5E5F5A21"/>
    <w:rsid w:val="5E5F7204"/>
    <w:rsid w:val="5E600064"/>
    <w:rsid w:val="5E6006BB"/>
    <w:rsid w:val="5E602469"/>
    <w:rsid w:val="5E602490"/>
    <w:rsid w:val="5E604B5F"/>
    <w:rsid w:val="5E6164F1"/>
    <w:rsid w:val="5E617EAA"/>
    <w:rsid w:val="5E620D7D"/>
    <w:rsid w:val="5E621C20"/>
    <w:rsid w:val="5E622685"/>
    <w:rsid w:val="5E624DB0"/>
    <w:rsid w:val="5E6261E1"/>
    <w:rsid w:val="5E627E2F"/>
    <w:rsid w:val="5E6301AB"/>
    <w:rsid w:val="5E630729"/>
    <w:rsid w:val="5E631301"/>
    <w:rsid w:val="5E6313A9"/>
    <w:rsid w:val="5E631F59"/>
    <w:rsid w:val="5E63268B"/>
    <w:rsid w:val="5E63417B"/>
    <w:rsid w:val="5E63579F"/>
    <w:rsid w:val="5E636240"/>
    <w:rsid w:val="5E6422A1"/>
    <w:rsid w:val="5E644E45"/>
    <w:rsid w:val="5E6460FC"/>
    <w:rsid w:val="5E650F54"/>
    <w:rsid w:val="5E65187C"/>
    <w:rsid w:val="5E651E79"/>
    <w:rsid w:val="5E653F23"/>
    <w:rsid w:val="5E655CD1"/>
    <w:rsid w:val="5E661855"/>
    <w:rsid w:val="5E664434"/>
    <w:rsid w:val="5E6655EA"/>
    <w:rsid w:val="5E666A64"/>
    <w:rsid w:val="5E670212"/>
    <w:rsid w:val="5E671A49"/>
    <w:rsid w:val="5E6730AC"/>
    <w:rsid w:val="5E6737F7"/>
    <w:rsid w:val="5E677C9B"/>
    <w:rsid w:val="5E681BB4"/>
    <w:rsid w:val="5E6837F3"/>
    <w:rsid w:val="5E68756F"/>
    <w:rsid w:val="5E6909CB"/>
    <w:rsid w:val="5E690DBC"/>
    <w:rsid w:val="5E691BB1"/>
    <w:rsid w:val="5E6920B2"/>
    <w:rsid w:val="5E693A13"/>
    <w:rsid w:val="5E6957C1"/>
    <w:rsid w:val="5E6A0ACA"/>
    <w:rsid w:val="5E6A0F1D"/>
    <w:rsid w:val="5E6A153A"/>
    <w:rsid w:val="5E6A1E0A"/>
    <w:rsid w:val="5E6A6113"/>
    <w:rsid w:val="5E6A778C"/>
    <w:rsid w:val="5E6B113F"/>
    <w:rsid w:val="5E6B20D3"/>
    <w:rsid w:val="5E6B2613"/>
    <w:rsid w:val="5E6B42DC"/>
    <w:rsid w:val="5E6B667F"/>
    <w:rsid w:val="5E6B6B50"/>
    <w:rsid w:val="5E6C3504"/>
    <w:rsid w:val="5E6C4620"/>
    <w:rsid w:val="5E6C5205"/>
    <w:rsid w:val="5E6C52B2"/>
    <w:rsid w:val="5E6C571E"/>
    <w:rsid w:val="5E6C6921"/>
    <w:rsid w:val="5E6C7F5C"/>
    <w:rsid w:val="5E6D1EC3"/>
    <w:rsid w:val="5E6D2C3D"/>
    <w:rsid w:val="5E6E102A"/>
    <w:rsid w:val="5E6E159B"/>
    <w:rsid w:val="5E6E2957"/>
    <w:rsid w:val="5E6E2DD8"/>
    <w:rsid w:val="5E6F08FE"/>
    <w:rsid w:val="5E6F0AF5"/>
    <w:rsid w:val="5E6F2A54"/>
    <w:rsid w:val="5E6F4DA2"/>
    <w:rsid w:val="5E6F6B81"/>
    <w:rsid w:val="5E6F6D2D"/>
    <w:rsid w:val="5E6F73EB"/>
    <w:rsid w:val="5E70048B"/>
    <w:rsid w:val="5E700844"/>
    <w:rsid w:val="5E702CD8"/>
    <w:rsid w:val="5E704035"/>
    <w:rsid w:val="5E706E2F"/>
    <w:rsid w:val="5E710B1A"/>
    <w:rsid w:val="5E7128C8"/>
    <w:rsid w:val="5E714676"/>
    <w:rsid w:val="5E7151D4"/>
    <w:rsid w:val="5E717CE0"/>
    <w:rsid w:val="5E7248A5"/>
    <w:rsid w:val="5E724F47"/>
    <w:rsid w:val="5E72703B"/>
    <w:rsid w:val="5E7303EE"/>
    <w:rsid w:val="5E730906"/>
    <w:rsid w:val="5E731CA8"/>
    <w:rsid w:val="5E733197"/>
    <w:rsid w:val="5E734892"/>
    <w:rsid w:val="5E734D3C"/>
    <w:rsid w:val="5E735F60"/>
    <w:rsid w:val="5E7404AC"/>
    <w:rsid w:val="5E741D96"/>
    <w:rsid w:val="5E743592"/>
    <w:rsid w:val="5E744166"/>
    <w:rsid w:val="5E7448DB"/>
    <w:rsid w:val="5E745F14"/>
    <w:rsid w:val="5E7471C5"/>
    <w:rsid w:val="5E750205"/>
    <w:rsid w:val="5E7509DD"/>
    <w:rsid w:val="5E755027"/>
    <w:rsid w:val="5E756A75"/>
    <w:rsid w:val="5E765979"/>
    <w:rsid w:val="5E765DF7"/>
    <w:rsid w:val="5E766130"/>
    <w:rsid w:val="5E766F86"/>
    <w:rsid w:val="5E7750EA"/>
    <w:rsid w:val="5E775B46"/>
    <w:rsid w:val="5E776851"/>
    <w:rsid w:val="5E781BA7"/>
    <w:rsid w:val="5E781EA8"/>
    <w:rsid w:val="5E783C56"/>
    <w:rsid w:val="5E785A05"/>
    <w:rsid w:val="5E791374"/>
    <w:rsid w:val="5E79177D"/>
    <w:rsid w:val="5E793037"/>
    <w:rsid w:val="5E79581F"/>
    <w:rsid w:val="5E796E7A"/>
    <w:rsid w:val="5E7A23D3"/>
    <w:rsid w:val="5E7A3E4F"/>
    <w:rsid w:val="5E7A79CF"/>
    <w:rsid w:val="5E7B1ACD"/>
    <w:rsid w:val="5E7B2C45"/>
    <w:rsid w:val="5E7B3747"/>
    <w:rsid w:val="5E7B54F5"/>
    <w:rsid w:val="5E7B6A07"/>
    <w:rsid w:val="5E7B7098"/>
    <w:rsid w:val="5E7B72A3"/>
    <w:rsid w:val="5E7B7E56"/>
    <w:rsid w:val="5E7C1710"/>
    <w:rsid w:val="5E7C3B11"/>
    <w:rsid w:val="5E7C5C2F"/>
    <w:rsid w:val="5E7C7844"/>
    <w:rsid w:val="5E7D126D"/>
    <w:rsid w:val="5E7D1355"/>
    <w:rsid w:val="5E7D19B8"/>
    <w:rsid w:val="5E7D240C"/>
    <w:rsid w:val="5E7D4589"/>
    <w:rsid w:val="5E7D5A1B"/>
    <w:rsid w:val="5E7D74BF"/>
    <w:rsid w:val="5E7D766B"/>
    <w:rsid w:val="5E7E03F2"/>
    <w:rsid w:val="5E7E0E34"/>
    <w:rsid w:val="5E7E1E69"/>
    <w:rsid w:val="5E7E2E48"/>
    <w:rsid w:val="5E7E50BF"/>
    <w:rsid w:val="5E7F0087"/>
    <w:rsid w:val="5E7F3181"/>
    <w:rsid w:val="5E7F31EC"/>
    <w:rsid w:val="5E7F3234"/>
    <w:rsid w:val="5E7F3237"/>
    <w:rsid w:val="5E7F39E1"/>
    <w:rsid w:val="5E7F4FE5"/>
    <w:rsid w:val="5E7F5A64"/>
    <w:rsid w:val="5E800D5D"/>
    <w:rsid w:val="5E801A7A"/>
    <w:rsid w:val="5E8048B9"/>
    <w:rsid w:val="5E80501F"/>
    <w:rsid w:val="5E805AD3"/>
    <w:rsid w:val="5E806603"/>
    <w:rsid w:val="5E80700B"/>
    <w:rsid w:val="5E8117C9"/>
    <w:rsid w:val="5E812F0A"/>
    <w:rsid w:val="5E81495D"/>
    <w:rsid w:val="5E820631"/>
    <w:rsid w:val="5E8221E2"/>
    <w:rsid w:val="5E824AD5"/>
    <w:rsid w:val="5E825D52"/>
    <w:rsid w:val="5E825DC1"/>
    <w:rsid w:val="5E825E49"/>
    <w:rsid w:val="5E826883"/>
    <w:rsid w:val="5E827B7B"/>
    <w:rsid w:val="5E830DC6"/>
    <w:rsid w:val="5E831E3D"/>
    <w:rsid w:val="5E832431"/>
    <w:rsid w:val="5E834091"/>
    <w:rsid w:val="5E8343A9"/>
    <w:rsid w:val="5E83582A"/>
    <w:rsid w:val="5E83662B"/>
    <w:rsid w:val="5E836CBA"/>
    <w:rsid w:val="5E84084D"/>
    <w:rsid w:val="5E84188B"/>
    <w:rsid w:val="5E842434"/>
    <w:rsid w:val="5E8458EE"/>
    <w:rsid w:val="5E850121"/>
    <w:rsid w:val="5E852D1B"/>
    <w:rsid w:val="5E8545C5"/>
    <w:rsid w:val="5E861F57"/>
    <w:rsid w:val="5E8626F9"/>
    <w:rsid w:val="5E863619"/>
    <w:rsid w:val="5E86478C"/>
    <w:rsid w:val="5E8659D4"/>
    <w:rsid w:val="5E866D7C"/>
    <w:rsid w:val="5E867915"/>
    <w:rsid w:val="5E870FAD"/>
    <w:rsid w:val="5E8720EC"/>
    <w:rsid w:val="5E872365"/>
    <w:rsid w:val="5E872C42"/>
    <w:rsid w:val="5E872DB7"/>
    <w:rsid w:val="5E873CB0"/>
    <w:rsid w:val="5E873E9A"/>
    <w:rsid w:val="5E874993"/>
    <w:rsid w:val="5E880217"/>
    <w:rsid w:val="5E88188C"/>
    <w:rsid w:val="5E8819C0"/>
    <w:rsid w:val="5E8819E5"/>
    <w:rsid w:val="5E892B2C"/>
    <w:rsid w:val="5E8941A1"/>
    <w:rsid w:val="5E8944EF"/>
    <w:rsid w:val="5E895E64"/>
    <w:rsid w:val="5E896E02"/>
    <w:rsid w:val="5E897AB4"/>
    <w:rsid w:val="5E897C12"/>
    <w:rsid w:val="5E8A398A"/>
    <w:rsid w:val="5E8A5738"/>
    <w:rsid w:val="5E8A623E"/>
    <w:rsid w:val="5E8A7205"/>
    <w:rsid w:val="5E8B1BDC"/>
    <w:rsid w:val="5E8B2320"/>
    <w:rsid w:val="5E8B32C6"/>
    <w:rsid w:val="5E8B4A7A"/>
    <w:rsid w:val="5E8B6D34"/>
    <w:rsid w:val="5E8C2643"/>
    <w:rsid w:val="5E8C325E"/>
    <w:rsid w:val="5E8C5954"/>
    <w:rsid w:val="5E8C7055"/>
    <w:rsid w:val="5E8C7702"/>
    <w:rsid w:val="5E8D2101"/>
    <w:rsid w:val="5E8D2D9D"/>
    <w:rsid w:val="5E8D3352"/>
    <w:rsid w:val="5E8D407E"/>
    <w:rsid w:val="5E8D7FDA"/>
    <w:rsid w:val="5E8E347A"/>
    <w:rsid w:val="5E8E4446"/>
    <w:rsid w:val="5E8E5228"/>
    <w:rsid w:val="5E8E550E"/>
    <w:rsid w:val="5E8F0FA0"/>
    <w:rsid w:val="5E8F1076"/>
    <w:rsid w:val="5E8F269E"/>
    <w:rsid w:val="5E8F2D4E"/>
    <w:rsid w:val="5E8F3DCD"/>
    <w:rsid w:val="5E8F4E90"/>
    <w:rsid w:val="5E8F5D26"/>
    <w:rsid w:val="5E8F74A8"/>
    <w:rsid w:val="5E8F7EE7"/>
    <w:rsid w:val="5E900E44"/>
    <w:rsid w:val="5E901542"/>
    <w:rsid w:val="5E9020F1"/>
    <w:rsid w:val="5E9071F2"/>
    <w:rsid w:val="5E907E2E"/>
    <w:rsid w:val="5E9118FC"/>
    <w:rsid w:val="5E91258D"/>
    <w:rsid w:val="5E9129FF"/>
    <w:rsid w:val="5E912F6A"/>
    <w:rsid w:val="5E9135EE"/>
    <w:rsid w:val="5E9151E8"/>
    <w:rsid w:val="5E916AC6"/>
    <w:rsid w:val="5E923C77"/>
    <w:rsid w:val="5E924F52"/>
    <w:rsid w:val="5E926D8C"/>
    <w:rsid w:val="5E9300A5"/>
    <w:rsid w:val="5E930A90"/>
    <w:rsid w:val="5E9311C9"/>
    <w:rsid w:val="5E93283E"/>
    <w:rsid w:val="5E93329D"/>
    <w:rsid w:val="5E934209"/>
    <w:rsid w:val="5E9345EC"/>
    <w:rsid w:val="5E9367AF"/>
    <w:rsid w:val="5E936837"/>
    <w:rsid w:val="5E936BEB"/>
    <w:rsid w:val="5E9379DA"/>
    <w:rsid w:val="5E9418C2"/>
    <w:rsid w:val="5E944CEF"/>
    <w:rsid w:val="5E9465B6"/>
    <w:rsid w:val="5E947C3F"/>
    <w:rsid w:val="5E947EE5"/>
    <w:rsid w:val="5E952D13"/>
    <w:rsid w:val="5E954808"/>
    <w:rsid w:val="5E960125"/>
    <w:rsid w:val="5E960581"/>
    <w:rsid w:val="5E9615B0"/>
    <w:rsid w:val="5E961ECD"/>
    <w:rsid w:val="5E96232F"/>
    <w:rsid w:val="5E9626F0"/>
    <w:rsid w:val="5E962FC9"/>
    <w:rsid w:val="5E963CA0"/>
    <w:rsid w:val="5E9640DD"/>
    <w:rsid w:val="5E97276E"/>
    <w:rsid w:val="5E9744BD"/>
    <w:rsid w:val="5E974DDD"/>
    <w:rsid w:val="5E98053D"/>
    <w:rsid w:val="5E981191"/>
    <w:rsid w:val="5E983EAA"/>
    <w:rsid w:val="5E9860A7"/>
    <w:rsid w:val="5E9865C0"/>
    <w:rsid w:val="5E986608"/>
    <w:rsid w:val="5E987E55"/>
    <w:rsid w:val="5E99597B"/>
    <w:rsid w:val="5E9963C1"/>
    <w:rsid w:val="5E997B62"/>
    <w:rsid w:val="5E9A1E1F"/>
    <w:rsid w:val="5E9A2A21"/>
    <w:rsid w:val="5E9A4863"/>
    <w:rsid w:val="5E9A6C90"/>
    <w:rsid w:val="5E9B0A4D"/>
    <w:rsid w:val="5E9B16F3"/>
    <w:rsid w:val="5E9B238B"/>
    <w:rsid w:val="5E9B25A5"/>
    <w:rsid w:val="5E9B2D14"/>
    <w:rsid w:val="5E9B42C6"/>
    <w:rsid w:val="5E9B6682"/>
    <w:rsid w:val="5E9B7945"/>
    <w:rsid w:val="5E9C56DF"/>
    <w:rsid w:val="5E9C6047"/>
    <w:rsid w:val="5E9C63D1"/>
    <w:rsid w:val="5E9C7604"/>
    <w:rsid w:val="5E9D0FA2"/>
    <w:rsid w:val="5E9D1C4C"/>
    <w:rsid w:val="5E9D2D0B"/>
    <w:rsid w:val="5E9D314E"/>
    <w:rsid w:val="5E9D352C"/>
    <w:rsid w:val="5E9D36BD"/>
    <w:rsid w:val="5E9D546B"/>
    <w:rsid w:val="5E9D631A"/>
    <w:rsid w:val="5E9D6574"/>
    <w:rsid w:val="5E9D7B9B"/>
    <w:rsid w:val="5E9E051E"/>
    <w:rsid w:val="5E9E2432"/>
    <w:rsid w:val="5E9E3287"/>
    <w:rsid w:val="5E9E38C2"/>
    <w:rsid w:val="5E9F0E2F"/>
    <w:rsid w:val="5E9F11E3"/>
    <w:rsid w:val="5E9F1E9E"/>
    <w:rsid w:val="5E9F3790"/>
    <w:rsid w:val="5E9F4D52"/>
    <w:rsid w:val="5E9F5687"/>
    <w:rsid w:val="5E9F5760"/>
    <w:rsid w:val="5E9F6493"/>
    <w:rsid w:val="5E9F7435"/>
    <w:rsid w:val="5EA00488"/>
    <w:rsid w:val="5EA04E8A"/>
    <w:rsid w:val="5EA04F5B"/>
    <w:rsid w:val="5EA07923"/>
    <w:rsid w:val="5EA13984"/>
    <w:rsid w:val="5EA14322"/>
    <w:rsid w:val="5EA1668C"/>
    <w:rsid w:val="5EA1678B"/>
    <w:rsid w:val="5EA17159"/>
    <w:rsid w:val="5EA20CD3"/>
    <w:rsid w:val="5EA20D73"/>
    <w:rsid w:val="5EA211A1"/>
    <w:rsid w:val="5EA21C67"/>
    <w:rsid w:val="5EA22243"/>
    <w:rsid w:val="5EA22A81"/>
    <w:rsid w:val="5EA24E14"/>
    <w:rsid w:val="5EA26338"/>
    <w:rsid w:val="5EA26C9E"/>
    <w:rsid w:val="5EA321DE"/>
    <w:rsid w:val="5EA336D3"/>
    <w:rsid w:val="5EA33C0D"/>
    <w:rsid w:val="5EA35160"/>
    <w:rsid w:val="5EA36397"/>
    <w:rsid w:val="5EA40ACC"/>
    <w:rsid w:val="5EA42C9D"/>
    <w:rsid w:val="5EA467FA"/>
    <w:rsid w:val="5EA47534"/>
    <w:rsid w:val="5EA51879"/>
    <w:rsid w:val="5EA51E0F"/>
    <w:rsid w:val="5EA52572"/>
    <w:rsid w:val="5EA52E16"/>
    <w:rsid w:val="5EA52F97"/>
    <w:rsid w:val="5EA54320"/>
    <w:rsid w:val="5EA57D81"/>
    <w:rsid w:val="5EA611CA"/>
    <w:rsid w:val="5EA62054"/>
    <w:rsid w:val="5EA62ECB"/>
    <w:rsid w:val="5EA64086"/>
    <w:rsid w:val="5EA66125"/>
    <w:rsid w:val="5EA66A16"/>
    <w:rsid w:val="5EA70567"/>
    <w:rsid w:val="5EA71680"/>
    <w:rsid w:val="5EA7453C"/>
    <w:rsid w:val="5EA76027"/>
    <w:rsid w:val="5EA762EA"/>
    <w:rsid w:val="5EA76ADD"/>
    <w:rsid w:val="5EA83E44"/>
    <w:rsid w:val="5EA87E3B"/>
    <w:rsid w:val="5EA901E5"/>
    <w:rsid w:val="5EA902B4"/>
    <w:rsid w:val="5EA923A6"/>
    <w:rsid w:val="5EA93E10"/>
    <w:rsid w:val="5EA959EE"/>
    <w:rsid w:val="5EA96BCC"/>
    <w:rsid w:val="5EAA0150"/>
    <w:rsid w:val="5EAA0D45"/>
    <w:rsid w:val="5EAA23D7"/>
    <w:rsid w:val="5EAA2B12"/>
    <w:rsid w:val="5EAA4B19"/>
    <w:rsid w:val="5EAA515C"/>
    <w:rsid w:val="5EAA5DDA"/>
    <w:rsid w:val="5EAA653F"/>
    <w:rsid w:val="5EAA79D4"/>
    <w:rsid w:val="5EAB3843"/>
    <w:rsid w:val="5EAB402C"/>
    <w:rsid w:val="5EAB4A36"/>
    <w:rsid w:val="5EAB6013"/>
    <w:rsid w:val="5EAB6551"/>
    <w:rsid w:val="5EAC19C1"/>
    <w:rsid w:val="5EAC311D"/>
    <w:rsid w:val="5EAC3900"/>
    <w:rsid w:val="5EAC5CBD"/>
    <w:rsid w:val="5EAC7607"/>
    <w:rsid w:val="5EAD072D"/>
    <w:rsid w:val="5EAD0F60"/>
    <w:rsid w:val="5EAD2AD7"/>
    <w:rsid w:val="5EAD7FF5"/>
    <w:rsid w:val="5EAE0429"/>
    <w:rsid w:val="5EAE068F"/>
    <w:rsid w:val="5EAE1426"/>
    <w:rsid w:val="5EAE2BA6"/>
    <w:rsid w:val="5EAE33B7"/>
    <w:rsid w:val="5EAE3C58"/>
    <w:rsid w:val="5EAE58CA"/>
    <w:rsid w:val="5EAE6EA2"/>
    <w:rsid w:val="5EAE7678"/>
    <w:rsid w:val="5EAE7F91"/>
    <w:rsid w:val="5EAF2115"/>
    <w:rsid w:val="5EAF310B"/>
    <w:rsid w:val="5EAF3794"/>
    <w:rsid w:val="5EAF5F88"/>
    <w:rsid w:val="5EAF7499"/>
    <w:rsid w:val="5EB01642"/>
    <w:rsid w:val="5EB02500"/>
    <w:rsid w:val="5EB03690"/>
    <w:rsid w:val="5EB10F16"/>
    <w:rsid w:val="5EB13FE0"/>
    <w:rsid w:val="5EB145E2"/>
    <w:rsid w:val="5EB153BA"/>
    <w:rsid w:val="5EB17168"/>
    <w:rsid w:val="5EB206DB"/>
    <w:rsid w:val="5EB21D38"/>
    <w:rsid w:val="5EB21D42"/>
    <w:rsid w:val="5EB223F0"/>
    <w:rsid w:val="5EB30BB1"/>
    <w:rsid w:val="5EB32061"/>
    <w:rsid w:val="5EB34C8F"/>
    <w:rsid w:val="5EB35D99"/>
    <w:rsid w:val="5EB36A3D"/>
    <w:rsid w:val="5EB405CE"/>
    <w:rsid w:val="5EB40666"/>
    <w:rsid w:val="5EB427B5"/>
    <w:rsid w:val="5EB42D8F"/>
    <w:rsid w:val="5EB506B9"/>
    <w:rsid w:val="5EB50A07"/>
    <w:rsid w:val="5EB511BC"/>
    <w:rsid w:val="5EB52B19"/>
    <w:rsid w:val="5EB54B04"/>
    <w:rsid w:val="5EB54EC1"/>
    <w:rsid w:val="5EB55AE8"/>
    <w:rsid w:val="5EB56C59"/>
    <w:rsid w:val="5EB56D43"/>
    <w:rsid w:val="5EB629D1"/>
    <w:rsid w:val="5EB6477F"/>
    <w:rsid w:val="5EB6652D"/>
    <w:rsid w:val="5EB73437"/>
    <w:rsid w:val="5EB74EB2"/>
    <w:rsid w:val="5EB7722C"/>
    <w:rsid w:val="5EB822A5"/>
    <w:rsid w:val="5EB836F4"/>
    <w:rsid w:val="5EB84469"/>
    <w:rsid w:val="5EB86216"/>
    <w:rsid w:val="5EB86749"/>
    <w:rsid w:val="5EB9570B"/>
    <w:rsid w:val="5EB97DCB"/>
    <w:rsid w:val="5EBA22BC"/>
    <w:rsid w:val="5EBA3CDF"/>
    <w:rsid w:val="5EBA48F5"/>
    <w:rsid w:val="5EBB1D20"/>
    <w:rsid w:val="5EBB2DEA"/>
    <w:rsid w:val="5EBB3B43"/>
    <w:rsid w:val="5EBB4295"/>
    <w:rsid w:val="5EBB4333"/>
    <w:rsid w:val="5EBB5B36"/>
    <w:rsid w:val="5EBB7FE7"/>
    <w:rsid w:val="5EBC03F9"/>
    <w:rsid w:val="5EBC058C"/>
    <w:rsid w:val="5EBC30A5"/>
    <w:rsid w:val="5EBC4A76"/>
    <w:rsid w:val="5EBD1A1C"/>
    <w:rsid w:val="5EBD3A80"/>
    <w:rsid w:val="5EBD3D5F"/>
    <w:rsid w:val="5EBD4286"/>
    <w:rsid w:val="5EBD5B0D"/>
    <w:rsid w:val="5EBD6E4B"/>
    <w:rsid w:val="5EBD78BB"/>
    <w:rsid w:val="5EBE0317"/>
    <w:rsid w:val="5EBE2726"/>
    <w:rsid w:val="5EBE4044"/>
    <w:rsid w:val="5EBE53E1"/>
    <w:rsid w:val="5EBF0AC9"/>
    <w:rsid w:val="5EBF1506"/>
    <w:rsid w:val="5EBF176B"/>
    <w:rsid w:val="5EBF1885"/>
    <w:rsid w:val="5EBF3633"/>
    <w:rsid w:val="5EC0115A"/>
    <w:rsid w:val="5EC057CC"/>
    <w:rsid w:val="5EC073AC"/>
    <w:rsid w:val="5EC11FD5"/>
    <w:rsid w:val="5EC127B9"/>
    <w:rsid w:val="5EC147B3"/>
    <w:rsid w:val="5EC155FD"/>
    <w:rsid w:val="5EC16C5C"/>
    <w:rsid w:val="5EC21376"/>
    <w:rsid w:val="5EC219CA"/>
    <w:rsid w:val="5EC223CF"/>
    <w:rsid w:val="5EC23124"/>
    <w:rsid w:val="5EC24800"/>
    <w:rsid w:val="5EC24ED2"/>
    <w:rsid w:val="5EC2580C"/>
    <w:rsid w:val="5EC27110"/>
    <w:rsid w:val="5EC320B0"/>
    <w:rsid w:val="5EC32CBD"/>
    <w:rsid w:val="5EC3754D"/>
    <w:rsid w:val="5EC4414D"/>
    <w:rsid w:val="5EC450EE"/>
    <w:rsid w:val="5EC46E9C"/>
    <w:rsid w:val="5EC53C78"/>
    <w:rsid w:val="5EC549C2"/>
    <w:rsid w:val="5EC54C15"/>
    <w:rsid w:val="5EC55D18"/>
    <w:rsid w:val="5EC56770"/>
    <w:rsid w:val="5EC60FB7"/>
    <w:rsid w:val="5EC62C14"/>
    <w:rsid w:val="5EC64EAF"/>
    <w:rsid w:val="5EC650A2"/>
    <w:rsid w:val="5EC667DB"/>
    <w:rsid w:val="5EC66B2A"/>
    <w:rsid w:val="5EC7569F"/>
    <w:rsid w:val="5EC76558"/>
    <w:rsid w:val="5EC7698C"/>
    <w:rsid w:val="5EC81402"/>
    <w:rsid w:val="5EC82EB3"/>
    <w:rsid w:val="5EC832E5"/>
    <w:rsid w:val="5EC8333F"/>
    <w:rsid w:val="5EC834A4"/>
    <w:rsid w:val="5EC83F5E"/>
    <w:rsid w:val="5EC86B2F"/>
    <w:rsid w:val="5EC901A1"/>
    <w:rsid w:val="5EC92704"/>
    <w:rsid w:val="5EC944B2"/>
    <w:rsid w:val="5EC953EE"/>
    <w:rsid w:val="5EC95A71"/>
    <w:rsid w:val="5EC9616E"/>
    <w:rsid w:val="5EC96260"/>
    <w:rsid w:val="5EC97D58"/>
    <w:rsid w:val="5EC97FBF"/>
    <w:rsid w:val="5ECA144F"/>
    <w:rsid w:val="5ECA1FD8"/>
    <w:rsid w:val="5ECA3D86"/>
    <w:rsid w:val="5ECA6C89"/>
    <w:rsid w:val="5ECA7DB1"/>
    <w:rsid w:val="5ECB022A"/>
    <w:rsid w:val="5ECB1C3A"/>
    <w:rsid w:val="5ECB4FD0"/>
    <w:rsid w:val="5ECB647C"/>
    <w:rsid w:val="5ECC05A3"/>
    <w:rsid w:val="5ECC0645"/>
    <w:rsid w:val="5ECC1925"/>
    <w:rsid w:val="5ECC3D6F"/>
    <w:rsid w:val="5ECC3FA2"/>
    <w:rsid w:val="5ECC54B0"/>
    <w:rsid w:val="5ECC578E"/>
    <w:rsid w:val="5ECC6C19"/>
    <w:rsid w:val="5ECC7AFE"/>
    <w:rsid w:val="5ECD013E"/>
    <w:rsid w:val="5ECD2709"/>
    <w:rsid w:val="5ECD62B1"/>
    <w:rsid w:val="5ECD6E1B"/>
    <w:rsid w:val="5ECE1AC8"/>
    <w:rsid w:val="5ECE2653"/>
    <w:rsid w:val="5ECE3366"/>
    <w:rsid w:val="5ECE3876"/>
    <w:rsid w:val="5ECE3882"/>
    <w:rsid w:val="5ECE49C2"/>
    <w:rsid w:val="5ECE7D1A"/>
    <w:rsid w:val="5ECE7DD0"/>
    <w:rsid w:val="5ECF1260"/>
    <w:rsid w:val="5ECF3E31"/>
    <w:rsid w:val="5ECF6DFD"/>
    <w:rsid w:val="5ECF75EF"/>
    <w:rsid w:val="5ED001B1"/>
    <w:rsid w:val="5ED05841"/>
    <w:rsid w:val="5ED06A90"/>
    <w:rsid w:val="5ED06F5A"/>
    <w:rsid w:val="5ED10D46"/>
    <w:rsid w:val="5ED115B9"/>
    <w:rsid w:val="5ED11BAC"/>
    <w:rsid w:val="5ED13367"/>
    <w:rsid w:val="5ED14FE4"/>
    <w:rsid w:val="5ED15115"/>
    <w:rsid w:val="5ED20AD1"/>
    <w:rsid w:val="5ED224B7"/>
    <w:rsid w:val="5ED23C47"/>
    <w:rsid w:val="5ED262F9"/>
    <w:rsid w:val="5ED267E1"/>
    <w:rsid w:val="5ED27470"/>
    <w:rsid w:val="5ED2780B"/>
    <w:rsid w:val="5ED31071"/>
    <w:rsid w:val="5ED35331"/>
    <w:rsid w:val="5ED370DF"/>
    <w:rsid w:val="5ED450D2"/>
    <w:rsid w:val="5ED46E84"/>
    <w:rsid w:val="5ED504D7"/>
    <w:rsid w:val="5ED5056C"/>
    <w:rsid w:val="5ED510A9"/>
    <w:rsid w:val="5ED51574"/>
    <w:rsid w:val="5ED519A8"/>
    <w:rsid w:val="5ED52133"/>
    <w:rsid w:val="5ED52E57"/>
    <w:rsid w:val="5ED53047"/>
    <w:rsid w:val="5ED53EF9"/>
    <w:rsid w:val="5ED54C05"/>
    <w:rsid w:val="5ED56005"/>
    <w:rsid w:val="5ED56562"/>
    <w:rsid w:val="5ED5716B"/>
    <w:rsid w:val="5ED57CA3"/>
    <w:rsid w:val="5ED609A8"/>
    <w:rsid w:val="5ED65415"/>
    <w:rsid w:val="5ED657C7"/>
    <w:rsid w:val="5ED66BCF"/>
    <w:rsid w:val="5ED66C86"/>
    <w:rsid w:val="5ED679F2"/>
    <w:rsid w:val="5ED717B5"/>
    <w:rsid w:val="5ED74E21"/>
    <w:rsid w:val="5ED82947"/>
    <w:rsid w:val="5ED836FE"/>
    <w:rsid w:val="5ED83EA0"/>
    <w:rsid w:val="5ED85164"/>
    <w:rsid w:val="5ED864A3"/>
    <w:rsid w:val="5ED87C0A"/>
    <w:rsid w:val="5ED9374C"/>
    <w:rsid w:val="5ED9629A"/>
    <w:rsid w:val="5ED97AB4"/>
    <w:rsid w:val="5EDA046D"/>
    <w:rsid w:val="5EDA0684"/>
    <w:rsid w:val="5EDA0AC1"/>
    <w:rsid w:val="5EDA0DEF"/>
    <w:rsid w:val="5EDA4616"/>
    <w:rsid w:val="5EDA66BF"/>
    <w:rsid w:val="5EDB27DB"/>
    <w:rsid w:val="5EDB41E5"/>
    <w:rsid w:val="5EDB5F93"/>
    <w:rsid w:val="5EDB7EDD"/>
    <w:rsid w:val="5EDC2437"/>
    <w:rsid w:val="5EDC5076"/>
    <w:rsid w:val="5EDC6282"/>
    <w:rsid w:val="5EDC67E4"/>
    <w:rsid w:val="5EDD1D0C"/>
    <w:rsid w:val="5EDD477A"/>
    <w:rsid w:val="5EDD61AF"/>
    <w:rsid w:val="5EDD676D"/>
    <w:rsid w:val="5EDD7F5D"/>
    <w:rsid w:val="5EDE168D"/>
    <w:rsid w:val="5EDE3A4B"/>
    <w:rsid w:val="5EDF21E5"/>
    <w:rsid w:val="5EDF27F5"/>
    <w:rsid w:val="5EDF37B0"/>
    <w:rsid w:val="5EDF3CD6"/>
    <w:rsid w:val="5EDF446A"/>
    <w:rsid w:val="5EDF5A84"/>
    <w:rsid w:val="5EDF7794"/>
    <w:rsid w:val="5EDF7832"/>
    <w:rsid w:val="5EE00256"/>
    <w:rsid w:val="5EE017FC"/>
    <w:rsid w:val="5EE0251C"/>
    <w:rsid w:val="5EE03314"/>
    <w:rsid w:val="5EE050F0"/>
    <w:rsid w:val="5EE05B38"/>
    <w:rsid w:val="5EE11561"/>
    <w:rsid w:val="5EE11C44"/>
    <w:rsid w:val="5EE14F8C"/>
    <w:rsid w:val="5EE17159"/>
    <w:rsid w:val="5EE2108F"/>
    <w:rsid w:val="5EE22BB6"/>
    <w:rsid w:val="5EE22FF1"/>
    <w:rsid w:val="5EE237C6"/>
    <w:rsid w:val="5EE25574"/>
    <w:rsid w:val="5EE2565A"/>
    <w:rsid w:val="5EE27322"/>
    <w:rsid w:val="5EE276D6"/>
    <w:rsid w:val="5EE30254"/>
    <w:rsid w:val="5EE30B66"/>
    <w:rsid w:val="5EE31793"/>
    <w:rsid w:val="5EE412EC"/>
    <w:rsid w:val="5EE4309A"/>
    <w:rsid w:val="5EE443AC"/>
    <w:rsid w:val="5EE44E48"/>
    <w:rsid w:val="5EE44EF0"/>
    <w:rsid w:val="5EE4753E"/>
    <w:rsid w:val="5EE50BC0"/>
    <w:rsid w:val="5EE51288"/>
    <w:rsid w:val="5EE513A4"/>
    <w:rsid w:val="5EE52114"/>
    <w:rsid w:val="5EE52DAE"/>
    <w:rsid w:val="5EE544C5"/>
    <w:rsid w:val="5EE57BEC"/>
    <w:rsid w:val="5EE611DF"/>
    <w:rsid w:val="5EE61C47"/>
    <w:rsid w:val="5EE65064"/>
    <w:rsid w:val="5EE674E7"/>
    <w:rsid w:val="5EE720B8"/>
    <w:rsid w:val="5EE72B8A"/>
    <w:rsid w:val="5EE748AB"/>
    <w:rsid w:val="5EE74938"/>
    <w:rsid w:val="5EE82FE5"/>
    <w:rsid w:val="5EE86881"/>
    <w:rsid w:val="5EE906B0"/>
    <w:rsid w:val="5EE90A8E"/>
    <w:rsid w:val="5EE91315"/>
    <w:rsid w:val="5EE9437F"/>
    <w:rsid w:val="5EE949D8"/>
    <w:rsid w:val="5EE94B54"/>
    <w:rsid w:val="5EE95DEC"/>
    <w:rsid w:val="5EE96902"/>
    <w:rsid w:val="5EE979F8"/>
    <w:rsid w:val="5EE97A43"/>
    <w:rsid w:val="5EE97A49"/>
    <w:rsid w:val="5EEA0A39"/>
    <w:rsid w:val="5EEA2F9C"/>
    <w:rsid w:val="5EEA45A2"/>
    <w:rsid w:val="5EEA61D6"/>
    <w:rsid w:val="5EEA72F8"/>
    <w:rsid w:val="5EEB0BB9"/>
    <w:rsid w:val="5EEB1EC9"/>
    <w:rsid w:val="5EEB267A"/>
    <w:rsid w:val="5EEB38E5"/>
    <w:rsid w:val="5EEB4428"/>
    <w:rsid w:val="5EEB6476"/>
    <w:rsid w:val="5EEB6DC7"/>
    <w:rsid w:val="5EEB7373"/>
    <w:rsid w:val="5EEC01A1"/>
    <w:rsid w:val="5EEC1D66"/>
    <w:rsid w:val="5EEC1F4F"/>
    <w:rsid w:val="5EEC478E"/>
    <w:rsid w:val="5EEC5FAD"/>
    <w:rsid w:val="5EEC644D"/>
    <w:rsid w:val="5EED22E2"/>
    <w:rsid w:val="5EED64FD"/>
    <w:rsid w:val="5EED76FC"/>
    <w:rsid w:val="5EEE084A"/>
    <w:rsid w:val="5EEE1543"/>
    <w:rsid w:val="5EEE216B"/>
    <w:rsid w:val="5EEE2898"/>
    <w:rsid w:val="5EEE3F19"/>
    <w:rsid w:val="5EEE5C79"/>
    <w:rsid w:val="5EEE5CC7"/>
    <w:rsid w:val="5EEF2900"/>
    <w:rsid w:val="5EF0255E"/>
    <w:rsid w:val="5EF0316A"/>
    <w:rsid w:val="5EF04A33"/>
    <w:rsid w:val="5EF051B8"/>
    <w:rsid w:val="5EF05EE3"/>
    <w:rsid w:val="5EF069A8"/>
    <w:rsid w:val="5EF073C7"/>
    <w:rsid w:val="5EF07C3F"/>
    <w:rsid w:val="5EF157B7"/>
    <w:rsid w:val="5EF17565"/>
    <w:rsid w:val="5EF22E1A"/>
    <w:rsid w:val="5EF23899"/>
    <w:rsid w:val="5EF26FEB"/>
    <w:rsid w:val="5EF271CB"/>
    <w:rsid w:val="5EF3074C"/>
    <w:rsid w:val="5EF318B9"/>
    <w:rsid w:val="5EF31A07"/>
    <w:rsid w:val="5EF32BB6"/>
    <w:rsid w:val="5EF3322C"/>
    <w:rsid w:val="5EF332DD"/>
    <w:rsid w:val="5EF33B3C"/>
    <w:rsid w:val="5EF37781"/>
    <w:rsid w:val="5EF41AEB"/>
    <w:rsid w:val="5EF42DEE"/>
    <w:rsid w:val="5EF43BB7"/>
    <w:rsid w:val="5EF4412F"/>
    <w:rsid w:val="5EF446BC"/>
    <w:rsid w:val="5EF52F7B"/>
    <w:rsid w:val="5EF534D8"/>
    <w:rsid w:val="5EF53C60"/>
    <w:rsid w:val="5EF552A7"/>
    <w:rsid w:val="5EF57055"/>
    <w:rsid w:val="5EF60CAF"/>
    <w:rsid w:val="5EF62DCD"/>
    <w:rsid w:val="5EF67D06"/>
    <w:rsid w:val="5EF7046C"/>
    <w:rsid w:val="5EF7101F"/>
    <w:rsid w:val="5EF75194"/>
    <w:rsid w:val="5EF77271"/>
    <w:rsid w:val="5EF8120A"/>
    <w:rsid w:val="5EF818FC"/>
    <w:rsid w:val="5EF8237F"/>
    <w:rsid w:val="5EF84972"/>
    <w:rsid w:val="5EF84D97"/>
    <w:rsid w:val="5EF854C2"/>
    <w:rsid w:val="5EF86B45"/>
    <w:rsid w:val="5EF86BA7"/>
    <w:rsid w:val="5EF9400D"/>
    <w:rsid w:val="5EF942B8"/>
    <w:rsid w:val="5EF944CD"/>
    <w:rsid w:val="5EF95083"/>
    <w:rsid w:val="5EF9595D"/>
    <w:rsid w:val="5EF95FAE"/>
    <w:rsid w:val="5EFA052E"/>
    <w:rsid w:val="5EFA09A7"/>
    <w:rsid w:val="5EFA0B0F"/>
    <w:rsid w:val="5EFA1182"/>
    <w:rsid w:val="5EFA466C"/>
    <w:rsid w:val="5EFA592A"/>
    <w:rsid w:val="5EFA5CE1"/>
    <w:rsid w:val="5EFA6DED"/>
    <w:rsid w:val="5EFB03E4"/>
    <w:rsid w:val="5EFB19BE"/>
    <w:rsid w:val="5EFB3CFF"/>
    <w:rsid w:val="5EFC2E4E"/>
    <w:rsid w:val="5EFC4888"/>
    <w:rsid w:val="5EFC6636"/>
    <w:rsid w:val="5EFD23AE"/>
    <w:rsid w:val="5EFD415C"/>
    <w:rsid w:val="5EFD42DE"/>
    <w:rsid w:val="5EFD5F0A"/>
    <w:rsid w:val="5EFD7BFF"/>
    <w:rsid w:val="5EFE2767"/>
    <w:rsid w:val="5EFE3D6A"/>
    <w:rsid w:val="5EFE598C"/>
    <w:rsid w:val="5EFE610E"/>
    <w:rsid w:val="5EFE67F5"/>
    <w:rsid w:val="5EFE73E3"/>
    <w:rsid w:val="5EFF06D8"/>
    <w:rsid w:val="5EFF17CF"/>
    <w:rsid w:val="5EFF1C82"/>
    <w:rsid w:val="5EFF27FE"/>
    <w:rsid w:val="5EFF410C"/>
    <w:rsid w:val="5EFF4DE6"/>
    <w:rsid w:val="5EFF504D"/>
    <w:rsid w:val="5EFF6126"/>
    <w:rsid w:val="5EFF7ED4"/>
    <w:rsid w:val="5F0003CD"/>
    <w:rsid w:val="5F0010C6"/>
    <w:rsid w:val="5F0015CB"/>
    <w:rsid w:val="5F002C5F"/>
    <w:rsid w:val="5F007A9A"/>
    <w:rsid w:val="5F0100E5"/>
    <w:rsid w:val="5F013A8A"/>
    <w:rsid w:val="5F013C4C"/>
    <w:rsid w:val="5F0157EF"/>
    <w:rsid w:val="5F01685A"/>
    <w:rsid w:val="5F021058"/>
    <w:rsid w:val="5F021772"/>
    <w:rsid w:val="5F021884"/>
    <w:rsid w:val="5F02557F"/>
    <w:rsid w:val="5F025C16"/>
    <w:rsid w:val="5F030150"/>
    <w:rsid w:val="5F033A3D"/>
    <w:rsid w:val="5F033ADB"/>
    <w:rsid w:val="5F033DBA"/>
    <w:rsid w:val="5F040189"/>
    <w:rsid w:val="5F0452FC"/>
    <w:rsid w:val="5F0454EA"/>
    <w:rsid w:val="5F0502CD"/>
    <w:rsid w:val="5F0513A2"/>
    <w:rsid w:val="5F05298A"/>
    <w:rsid w:val="5F053010"/>
    <w:rsid w:val="5F053FD1"/>
    <w:rsid w:val="5F0579F7"/>
    <w:rsid w:val="5F057FF3"/>
    <w:rsid w:val="5F060EBB"/>
    <w:rsid w:val="5F061262"/>
    <w:rsid w:val="5F0639A5"/>
    <w:rsid w:val="5F0674B4"/>
    <w:rsid w:val="5F067C8C"/>
    <w:rsid w:val="5F070510"/>
    <w:rsid w:val="5F071D35"/>
    <w:rsid w:val="5F07224B"/>
    <w:rsid w:val="5F074312"/>
    <w:rsid w:val="5F074FDA"/>
    <w:rsid w:val="5F076D88"/>
    <w:rsid w:val="5F081A02"/>
    <w:rsid w:val="5F081ABC"/>
    <w:rsid w:val="5F083FC2"/>
    <w:rsid w:val="5F0855C5"/>
    <w:rsid w:val="5F090D52"/>
    <w:rsid w:val="5F092881"/>
    <w:rsid w:val="5F092B01"/>
    <w:rsid w:val="5F093498"/>
    <w:rsid w:val="5F097D96"/>
    <w:rsid w:val="5F0A16CA"/>
    <w:rsid w:val="5F0A2FA3"/>
    <w:rsid w:val="5F0B0627"/>
    <w:rsid w:val="5F0B21A1"/>
    <w:rsid w:val="5F0B2FC7"/>
    <w:rsid w:val="5F0B4ACB"/>
    <w:rsid w:val="5F0B5240"/>
    <w:rsid w:val="5F0B5546"/>
    <w:rsid w:val="5F0B6879"/>
    <w:rsid w:val="5F0B7580"/>
    <w:rsid w:val="5F0B7FA7"/>
    <w:rsid w:val="5F0C016E"/>
    <w:rsid w:val="5F0C1202"/>
    <w:rsid w:val="5F0C25F1"/>
    <w:rsid w:val="5F0C2943"/>
    <w:rsid w:val="5F0C3D06"/>
    <w:rsid w:val="5F0C4C4E"/>
    <w:rsid w:val="5F0D0843"/>
    <w:rsid w:val="5F0D2E4F"/>
    <w:rsid w:val="5F0D3921"/>
    <w:rsid w:val="5F0D3DD3"/>
    <w:rsid w:val="5F0D4A61"/>
    <w:rsid w:val="5F0D7C99"/>
    <w:rsid w:val="5F0E0117"/>
    <w:rsid w:val="5F0E06FD"/>
    <w:rsid w:val="5F0E3623"/>
    <w:rsid w:val="5F0E45BB"/>
    <w:rsid w:val="5F0E6369"/>
    <w:rsid w:val="5F0F06FB"/>
    <w:rsid w:val="5F0F12C4"/>
    <w:rsid w:val="5F0F257D"/>
    <w:rsid w:val="5F0F66F3"/>
    <w:rsid w:val="5F100637"/>
    <w:rsid w:val="5F1020E1"/>
    <w:rsid w:val="5F102664"/>
    <w:rsid w:val="5F104CE3"/>
    <w:rsid w:val="5F105C3D"/>
    <w:rsid w:val="5F10619D"/>
    <w:rsid w:val="5F1071B9"/>
    <w:rsid w:val="5F107B83"/>
    <w:rsid w:val="5F113856"/>
    <w:rsid w:val="5F113BE4"/>
    <w:rsid w:val="5F116B44"/>
    <w:rsid w:val="5F116F65"/>
    <w:rsid w:val="5F1176E8"/>
    <w:rsid w:val="5F1233BF"/>
    <w:rsid w:val="5F125E59"/>
    <w:rsid w:val="5F126869"/>
    <w:rsid w:val="5F1314CF"/>
    <w:rsid w:val="5F131BD1"/>
    <w:rsid w:val="5F1327E6"/>
    <w:rsid w:val="5F13397F"/>
    <w:rsid w:val="5F135BF0"/>
    <w:rsid w:val="5F137196"/>
    <w:rsid w:val="5F137C44"/>
    <w:rsid w:val="5F1424DC"/>
    <w:rsid w:val="5F153DAE"/>
    <w:rsid w:val="5F155949"/>
    <w:rsid w:val="5F157663"/>
    <w:rsid w:val="5F1576F7"/>
    <w:rsid w:val="5F160B12"/>
    <w:rsid w:val="5F161839"/>
    <w:rsid w:val="5F16521D"/>
    <w:rsid w:val="5F166FCB"/>
    <w:rsid w:val="5F167B64"/>
    <w:rsid w:val="5F17346F"/>
    <w:rsid w:val="5F1750F2"/>
    <w:rsid w:val="5F177490"/>
    <w:rsid w:val="5F177A3A"/>
    <w:rsid w:val="5F180F96"/>
    <w:rsid w:val="5F182D44"/>
    <w:rsid w:val="5F184544"/>
    <w:rsid w:val="5F1858B1"/>
    <w:rsid w:val="5F1871E8"/>
    <w:rsid w:val="5F192375"/>
    <w:rsid w:val="5F194F46"/>
    <w:rsid w:val="5F195393"/>
    <w:rsid w:val="5F1A2F60"/>
    <w:rsid w:val="5F1A3805"/>
    <w:rsid w:val="5F1A6ABC"/>
    <w:rsid w:val="5F1B04DA"/>
    <w:rsid w:val="5F1B08EA"/>
    <w:rsid w:val="5F1B1D0F"/>
    <w:rsid w:val="5F1B1D66"/>
    <w:rsid w:val="5F1B6BCE"/>
    <w:rsid w:val="5F1C0A86"/>
    <w:rsid w:val="5F1C0F1A"/>
    <w:rsid w:val="5F1C2834"/>
    <w:rsid w:val="5F1C6CD8"/>
    <w:rsid w:val="5F1D1892"/>
    <w:rsid w:val="5F1D232B"/>
    <w:rsid w:val="5F1D2F10"/>
    <w:rsid w:val="5F1D3660"/>
    <w:rsid w:val="5F1D47FE"/>
    <w:rsid w:val="5F1D65AC"/>
    <w:rsid w:val="5F1E04D4"/>
    <w:rsid w:val="5F1E13FD"/>
    <w:rsid w:val="5F1E2FCC"/>
    <w:rsid w:val="5F1E42EC"/>
    <w:rsid w:val="5F1F0576"/>
    <w:rsid w:val="5F1F0DB8"/>
    <w:rsid w:val="5F1F14D7"/>
    <w:rsid w:val="5F1F2305"/>
    <w:rsid w:val="5F1F2324"/>
    <w:rsid w:val="5F1F3A66"/>
    <w:rsid w:val="5F1F4AE1"/>
    <w:rsid w:val="5F1F4FC2"/>
    <w:rsid w:val="5F1F61E7"/>
    <w:rsid w:val="5F1F7EFB"/>
    <w:rsid w:val="5F200B07"/>
    <w:rsid w:val="5F201ABF"/>
    <w:rsid w:val="5F2136D8"/>
    <w:rsid w:val="5F2142EE"/>
    <w:rsid w:val="5F2145D1"/>
    <w:rsid w:val="5F21609C"/>
    <w:rsid w:val="5F217E4A"/>
    <w:rsid w:val="5F220C6D"/>
    <w:rsid w:val="5F223BC2"/>
    <w:rsid w:val="5F224101"/>
    <w:rsid w:val="5F225970"/>
    <w:rsid w:val="5F23002A"/>
    <w:rsid w:val="5F230066"/>
    <w:rsid w:val="5F230BC9"/>
    <w:rsid w:val="5F230DDB"/>
    <w:rsid w:val="5F2403CD"/>
    <w:rsid w:val="5F2416E8"/>
    <w:rsid w:val="5F245B8C"/>
    <w:rsid w:val="5F247488"/>
    <w:rsid w:val="5F24793A"/>
    <w:rsid w:val="5F2508DC"/>
    <w:rsid w:val="5F2534E9"/>
    <w:rsid w:val="5F254E4F"/>
    <w:rsid w:val="5F260476"/>
    <w:rsid w:val="5F261904"/>
    <w:rsid w:val="5F2636B2"/>
    <w:rsid w:val="5F264979"/>
    <w:rsid w:val="5F265461"/>
    <w:rsid w:val="5F265C81"/>
    <w:rsid w:val="5F266A64"/>
    <w:rsid w:val="5F2675F1"/>
    <w:rsid w:val="5F27742B"/>
    <w:rsid w:val="5F2809DA"/>
    <w:rsid w:val="5F28567D"/>
    <w:rsid w:val="5F285AE4"/>
    <w:rsid w:val="5F286FBC"/>
    <w:rsid w:val="5F290C61"/>
    <w:rsid w:val="5F290D83"/>
    <w:rsid w:val="5F2913F5"/>
    <w:rsid w:val="5F2931A3"/>
    <w:rsid w:val="5F294F51"/>
    <w:rsid w:val="5F295881"/>
    <w:rsid w:val="5F2A02B5"/>
    <w:rsid w:val="5F2A2411"/>
    <w:rsid w:val="5F2A27C6"/>
    <w:rsid w:val="5F2A32FA"/>
    <w:rsid w:val="5F2A7A80"/>
    <w:rsid w:val="5F2B0CC9"/>
    <w:rsid w:val="5F2B2A77"/>
    <w:rsid w:val="5F2B6BAE"/>
    <w:rsid w:val="5F2B6F1B"/>
    <w:rsid w:val="5F2B735B"/>
    <w:rsid w:val="5F2C16DC"/>
    <w:rsid w:val="5F2C497E"/>
    <w:rsid w:val="5F2C4DCC"/>
    <w:rsid w:val="5F2D0626"/>
    <w:rsid w:val="5F2D1C7B"/>
    <w:rsid w:val="5F2D1CD3"/>
    <w:rsid w:val="5F2D226A"/>
    <w:rsid w:val="5F2D2C93"/>
    <w:rsid w:val="5F2D3212"/>
    <w:rsid w:val="5F2D33BC"/>
    <w:rsid w:val="5F2E0448"/>
    <w:rsid w:val="5F2E22CA"/>
    <w:rsid w:val="5F2E27C8"/>
    <w:rsid w:val="5F2E310B"/>
    <w:rsid w:val="5F2E484C"/>
    <w:rsid w:val="5F2E6A0B"/>
    <w:rsid w:val="5F2F1036"/>
    <w:rsid w:val="5F2F1E76"/>
    <w:rsid w:val="5F2F2EB8"/>
    <w:rsid w:val="5F2F459B"/>
    <w:rsid w:val="5F2F459E"/>
    <w:rsid w:val="5F2F4D0C"/>
    <w:rsid w:val="5F2F716C"/>
    <w:rsid w:val="5F2F71B3"/>
    <w:rsid w:val="5F2F7659"/>
    <w:rsid w:val="5F30008D"/>
    <w:rsid w:val="5F301C24"/>
    <w:rsid w:val="5F301D3D"/>
    <w:rsid w:val="5F3034AF"/>
    <w:rsid w:val="5F3042F5"/>
    <w:rsid w:val="5F304531"/>
    <w:rsid w:val="5F3046FD"/>
    <w:rsid w:val="5F3051F0"/>
    <w:rsid w:val="5F3062DF"/>
    <w:rsid w:val="5F3131CD"/>
    <w:rsid w:val="5F31409D"/>
    <w:rsid w:val="5F316516"/>
    <w:rsid w:val="5F3215AC"/>
    <w:rsid w:val="5F321771"/>
    <w:rsid w:val="5F322057"/>
    <w:rsid w:val="5F325CBE"/>
    <w:rsid w:val="5F3306BE"/>
    <w:rsid w:val="5F334021"/>
    <w:rsid w:val="5F3348F7"/>
    <w:rsid w:val="5F335DCF"/>
    <w:rsid w:val="5F337104"/>
    <w:rsid w:val="5F337B7D"/>
    <w:rsid w:val="5F341A4B"/>
    <w:rsid w:val="5F34763C"/>
    <w:rsid w:val="5F347E58"/>
    <w:rsid w:val="5F350373"/>
    <w:rsid w:val="5F35040D"/>
    <w:rsid w:val="5F351B48"/>
    <w:rsid w:val="5F353859"/>
    <w:rsid w:val="5F3538F6"/>
    <w:rsid w:val="5F355603"/>
    <w:rsid w:val="5F356467"/>
    <w:rsid w:val="5F36141C"/>
    <w:rsid w:val="5F36189D"/>
    <w:rsid w:val="5F3618EB"/>
    <w:rsid w:val="5F3629B4"/>
    <w:rsid w:val="5F364BDB"/>
    <w:rsid w:val="5F370367"/>
    <w:rsid w:val="5F372B16"/>
    <w:rsid w:val="5F373947"/>
    <w:rsid w:val="5F374345"/>
    <w:rsid w:val="5F374CFE"/>
    <w:rsid w:val="5F37764C"/>
    <w:rsid w:val="5F3804CF"/>
    <w:rsid w:val="5F381638"/>
    <w:rsid w:val="5F385194"/>
    <w:rsid w:val="5F390348"/>
    <w:rsid w:val="5F390831"/>
    <w:rsid w:val="5F3927FC"/>
    <w:rsid w:val="5F392DEF"/>
    <w:rsid w:val="5F3A00F2"/>
    <w:rsid w:val="5F3A0F0C"/>
    <w:rsid w:val="5F3A402C"/>
    <w:rsid w:val="5F3A715E"/>
    <w:rsid w:val="5F3B33B7"/>
    <w:rsid w:val="5F3B522A"/>
    <w:rsid w:val="5F3B6A32"/>
    <w:rsid w:val="5F3B723E"/>
    <w:rsid w:val="5F3B72F1"/>
    <w:rsid w:val="5F3C02E0"/>
    <w:rsid w:val="5F3C1128"/>
    <w:rsid w:val="5F3C1148"/>
    <w:rsid w:val="5F3C2ED6"/>
    <w:rsid w:val="5F3C4C84"/>
    <w:rsid w:val="5F3C6B9F"/>
    <w:rsid w:val="5F3C7AA2"/>
    <w:rsid w:val="5F3D09FC"/>
    <w:rsid w:val="5F3D0CC2"/>
    <w:rsid w:val="5F3D1770"/>
    <w:rsid w:val="5F3D27AA"/>
    <w:rsid w:val="5F3D4341"/>
    <w:rsid w:val="5F3D4EAE"/>
    <w:rsid w:val="5F3E5D4B"/>
    <w:rsid w:val="5F3E6C4E"/>
    <w:rsid w:val="5F3F0A41"/>
    <w:rsid w:val="5F3F3392"/>
    <w:rsid w:val="5F3F3603"/>
    <w:rsid w:val="5F3F4090"/>
    <w:rsid w:val="5F4000F1"/>
    <w:rsid w:val="5F4007CE"/>
    <w:rsid w:val="5F404517"/>
    <w:rsid w:val="5F404F13"/>
    <w:rsid w:val="5F4153C2"/>
    <w:rsid w:val="5F41673E"/>
    <w:rsid w:val="5F4213D5"/>
    <w:rsid w:val="5F424152"/>
    <w:rsid w:val="5F4265FD"/>
    <w:rsid w:val="5F427DC1"/>
    <w:rsid w:val="5F433EA1"/>
    <w:rsid w:val="5F4355E2"/>
    <w:rsid w:val="5F43744B"/>
    <w:rsid w:val="5F441D8B"/>
    <w:rsid w:val="5F443B39"/>
    <w:rsid w:val="5F447100"/>
    <w:rsid w:val="5F451236"/>
    <w:rsid w:val="5F462822"/>
    <w:rsid w:val="5F463D55"/>
    <w:rsid w:val="5F463F63"/>
    <w:rsid w:val="5F464AD4"/>
    <w:rsid w:val="5F465B03"/>
    <w:rsid w:val="5F477D9E"/>
    <w:rsid w:val="5F4812B6"/>
    <w:rsid w:val="5F48187B"/>
    <w:rsid w:val="5F485685"/>
    <w:rsid w:val="5F487ACD"/>
    <w:rsid w:val="5F487CE6"/>
    <w:rsid w:val="5F491F3C"/>
    <w:rsid w:val="5F4928E4"/>
    <w:rsid w:val="5F492D80"/>
    <w:rsid w:val="5F495D43"/>
    <w:rsid w:val="5F496B13"/>
    <w:rsid w:val="5F4973A1"/>
    <w:rsid w:val="5F497A28"/>
    <w:rsid w:val="5F497D13"/>
    <w:rsid w:val="5F497EBF"/>
    <w:rsid w:val="5F4A08E5"/>
    <w:rsid w:val="5F4A0903"/>
    <w:rsid w:val="5F4A0E3B"/>
    <w:rsid w:val="5F4A118F"/>
    <w:rsid w:val="5F4A11A3"/>
    <w:rsid w:val="5F4A1700"/>
    <w:rsid w:val="5F4B0517"/>
    <w:rsid w:val="5F4B1DFD"/>
    <w:rsid w:val="5F4B3119"/>
    <w:rsid w:val="5F4B4EC7"/>
    <w:rsid w:val="5F4B5204"/>
    <w:rsid w:val="5F4B575F"/>
    <w:rsid w:val="5F4C0716"/>
    <w:rsid w:val="5F4C0C3F"/>
    <w:rsid w:val="5F4C22E4"/>
    <w:rsid w:val="5F4C5CB7"/>
    <w:rsid w:val="5F4C6694"/>
    <w:rsid w:val="5F4D50E3"/>
    <w:rsid w:val="5F4D62EE"/>
    <w:rsid w:val="5F4D657B"/>
    <w:rsid w:val="5F4D6E91"/>
    <w:rsid w:val="5F4D718F"/>
    <w:rsid w:val="5F4D7193"/>
    <w:rsid w:val="5F4D7B24"/>
    <w:rsid w:val="5F4D7B61"/>
    <w:rsid w:val="5F4E26F5"/>
    <w:rsid w:val="5F4E2C09"/>
    <w:rsid w:val="5F4E49B7"/>
    <w:rsid w:val="5F4E4B5F"/>
    <w:rsid w:val="5F4E6765"/>
    <w:rsid w:val="5F4F0E5B"/>
    <w:rsid w:val="5F4F2C5C"/>
    <w:rsid w:val="5F4F6756"/>
    <w:rsid w:val="5F5003AC"/>
    <w:rsid w:val="5F506981"/>
    <w:rsid w:val="5F511076"/>
    <w:rsid w:val="5F512137"/>
    <w:rsid w:val="5F51358C"/>
    <w:rsid w:val="5F514ADF"/>
    <w:rsid w:val="5F514F4C"/>
    <w:rsid w:val="5F5244A8"/>
    <w:rsid w:val="5F526F01"/>
    <w:rsid w:val="5F530220"/>
    <w:rsid w:val="5F531615"/>
    <w:rsid w:val="5F531FCE"/>
    <w:rsid w:val="5F5350D7"/>
    <w:rsid w:val="5F536192"/>
    <w:rsid w:val="5F536263"/>
    <w:rsid w:val="5F536572"/>
    <w:rsid w:val="5F541503"/>
    <w:rsid w:val="5F543A96"/>
    <w:rsid w:val="5F545E36"/>
    <w:rsid w:val="5F546472"/>
    <w:rsid w:val="5F5465DF"/>
    <w:rsid w:val="5F547653"/>
    <w:rsid w:val="5F5479F7"/>
    <w:rsid w:val="5F550DB2"/>
    <w:rsid w:val="5F5521EA"/>
    <w:rsid w:val="5F552890"/>
    <w:rsid w:val="5F553551"/>
    <w:rsid w:val="5F553840"/>
    <w:rsid w:val="5F553F98"/>
    <w:rsid w:val="5F557AF4"/>
    <w:rsid w:val="5F560855"/>
    <w:rsid w:val="5F56251F"/>
    <w:rsid w:val="5F562ABA"/>
    <w:rsid w:val="5F563A58"/>
    <w:rsid w:val="5F564E68"/>
    <w:rsid w:val="5F565F31"/>
    <w:rsid w:val="5F571ABE"/>
    <w:rsid w:val="5F575F56"/>
    <w:rsid w:val="5F576C4E"/>
    <w:rsid w:val="5F577B4E"/>
    <w:rsid w:val="5F577D10"/>
    <w:rsid w:val="5F5811B0"/>
    <w:rsid w:val="5F583125"/>
    <w:rsid w:val="5F585836"/>
    <w:rsid w:val="5F586378"/>
    <w:rsid w:val="5F592239"/>
    <w:rsid w:val="5F593A88"/>
    <w:rsid w:val="5F594AC3"/>
    <w:rsid w:val="5F596ACC"/>
    <w:rsid w:val="5F5A1C2A"/>
    <w:rsid w:val="5F5A24AF"/>
    <w:rsid w:val="5F5A335C"/>
    <w:rsid w:val="5F5A3869"/>
    <w:rsid w:val="5F5A3E3C"/>
    <w:rsid w:val="5F5A4029"/>
    <w:rsid w:val="5F5A6FB5"/>
    <w:rsid w:val="5F5A7FD7"/>
    <w:rsid w:val="5F5B2128"/>
    <w:rsid w:val="5F5C0CD1"/>
    <w:rsid w:val="5F5C0E43"/>
    <w:rsid w:val="5F5C200F"/>
    <w:rsid w:val="5F5C5169"/>
    <w:rsid w:val="5F5C5326"/>
    <w:rsid w:val="5F5C605E"/>
    <w:rsid w:val="5F5C70D4"/>
    <w:rsid w:val="5F5D00E6"/>
    <w:rsid w:val="5F5D14A3"/>
    <w:rsid w:val="5F5D2E4C"/>
    <w:rsid w:val="5F5D4BFA"/>
    <w:rsid w:val="5F5E0AA9"/>
    <w:rsid w:val="5F5E109E"/>
    <w:rsid w:val="5F5E61FB"/>
    <w:rsid w:val="5F5F0B76"/>
    <w:rsid w:val="5F5F2ED4"/>
    <w:rsid w:val="5F5F34CB"/>
    <w:rsid w:val="5F5F44BD"/>
    <w:rsid w:val="5F5F4AF5"/>
    <w:rsid w:val="5F5F4E16"/>
    <w:rsid w:val="5F5F581D"/>
    <w:rsid w:val="5F5F6BC4"/>
    <w:rsid w:val="5F60088D"/>
    <w:rsid w:val="5F60125F"/>
    <w:rsid w:val="5F603AC2"/>
    <w:rsid w:val="5F605F9A"/>
    <w:rsid w:val="5F610B6B"/>
    <w:rsid w:val="5F610B8F"/>
    <w:rsid w:val="5F61293D"/>
    <w:rsid w:val="5F6154DC"/>
    <w:rsid w:val="5F6162A3"/>
    <w:rsid w:val="5F6209AB"/>
    <w:rsid w:val="5F6212FF"/>
    <w:rsid w:val="5F621FFB"/>
    <w:rsid w:val="5F622211"/>
    <w:rsid w:val="5F6244B3"/>
    <w:rsid w:val="5F625217"/>
    <w:rsid w:val="5F627120"/>
    <w:rsid w:val="5F632C9A"/>
    <w:rsid w:val="5F63348B"/>
    <w:rsid w:val="5F633DFC"/>
    <w:rsid w:val="5F6366B5"/>
    <w:rsid w:val="5F640305"/>
    <w:rsid w:val="5F64242D"/>
    <w:rsid w:val="5F645F89"/>
    <w:rsid w:val="5F647D76"/>
    <w:rsid w:val="5F661ECA"/>
    <w:rsid w:val="5F6635CF"/>
    <w:rsid w:val="5F666820"/>
    <w:rsid w:val="5F673EC6"/>
    <w:rsid w:val="5F6744B0"/>
    <w:rsid w:val="5F675DDE"/>
    <w:rsid w:val="5F67637E"/>
    <w:rsid w:val="5F677623"/>
    <w:rsid w:val="5F677827"/>
    <w:rsid w:val="5F677C49"/>
    <w:rsid w:val="5F680012"/>
    <w:rsid w:val="5F6804E7"/>
    <w:rsid w:val="5F681F1D"/>
    <w:rsid w:val="5F682568"/>
    <w:rsid w:val="5F682826"/>
    <w:rsid w:val="5F682B26"/>
    <w:rsid w:val="5F682C05"/>
    <w:rsid w:val="5F683CCB"/>
    <w:rsid w:val="5F68472C"/>
    <w:rsid w:val="5F6854E4"/>
    <w:rsid w:val="5F685A79"/>
    <w:rsid w:val="5F685E6D"/>
    <w:rsid w:val="5F69139B"/>
    <w:rsid w:val="5F6917F1"/>
    <w:rsid w:val="5F6918F1"/>
    <w:rsid w:val="5F691E20"/>
    <w:rsid w:val="5F69359F"/>
    <w:rsid w:val="5F694826"/>
    <w:rsid w:val="5F697A43"/>
    <w:rsid w:val="5F6A554B"/>
    <w:rsid w:val="5F6B25A7"/>
    <w:rsid w:val="5F6B37BB"/>
    <w:rsid w:val="5F6B4785"/>
    <w:rsid w:val="5F6B5569"/>
    <w:rsid w:val="5F6B7317"/>
    <w:rsid w:val="5F6C0925"/>
    <w:rsid w:val="5F6C5C7E"/>
    <w:rsid w:val="5F6C7093"/>
    <w:rsid w:val="5F6D12E1"/>
    <w:rsid w:val="5F6D308F"/>
    <w:rsid w:val="5F6D5F33"/>
    <w:rsid w:val="5F6D7239"/>
    <w:rsid w:val="5F6D7533"/>
    <w:rsid w:val="5F6E0BB6"/>
    <w:rsid w:val="5F6E1CDF"/>
    <w:rsid w:val="5F6E5059"/>
    <w:rsid w:val="5F6E57C4"/>
    <w:rsid w:val="5F6E6E08"/>
    <w:rsid w:val="5F6F0394"/>
    <w:rsid w:val="5F6F1A2E"/>
    <w:rsid w:val="5F6F2447"/>
    <w:rsid w:val="5F6F45C4"/>
    <w:rsid w:val="5F6F45FF"/>
    <w:rsid w:val="5F6F5174"/>
    <w:rsid w:val="5F6F677B"/>
    <w:rsid w:val="5F70157C"/>
    <w:rsid w:val="5F702B80"/>
    <w:rsid w:val="5F7037E5"/>
    <w:rsid w:val="5F703FAA"/>
    <w:rsid w:val="5F70492E"/>
    <w:rsid w:val="5F706CAA"/>
    <w:rsid w:val="5F7075C8"/>
    <w:rsid w:val="5F710660"/>
    <w:rsid w:val="5F716BC3"/>
    <w:rsid w:val="5F716F1F"/>
    <w:rsid w:val="5F71728E"/>
    <w:rsid w:val="5F717FA2"/>
    <w:rsid w:val="5F7203AF"/>
    <w:rsid w:val="5F7206A6"/>
    <w:rsid w:val="5F721AF0"/>
    <w:rsid w:val="5F7232BB"/>
    <w:rsid w:val="5F723932"/>
    <w:rsid w:val="5F724B4A"/>
    <w:rsid w:val="5F7268F8"/>
    <w:rsid w:val="5F73441E"/>
    <w:rsid w:val="5F7408C2"/>
    <w:rsid w:val="5F7420BA"/>
    <w:rsid w:val="5F7424B2"/>
    <w:rsid w:val="5F742AC8"/>
    <w:rsid w:val="5F745F62"/>
    <w:rsid w:val="5F751F44"/>
    <w:rsid w:val="5F754C66"/>
    <w:rsid w:val="5F7563E8"/>
    <w:rsid w:val="5F763AEB"/>
    <w:rsid w:val="5F767659"/>
    <w:rsid w:val="5F767B79"/>
    <w:rsid w:val="5F770F1B"/>
    <w:rsid w:val="5F772160"/>
    <w:rsid w:val="5F772D91"/>
    <w:rsid w:val="5F772E66"/>
    <w:rsid w:val="5F773F0E"/>
    <w:rsid w:val="5F777DD3"/>
    <w:rsid w:val="5F777E90"/>
    <w:rsid w:val="5F781682"/>
    <w:rsid w:val="5F7823AC"/>
    <w:rsid w:val="5F7832BF"/>
    <w:rsid w:val="5F785962"/>
    <w:rsid w:val="5F7923E0"/>
    <w:rsid w:val="5F792867"/>
    <w:rsid w:val="5F796DF2"/>
    <w:rsid w:val="5F796EFB"/>
    <w:rsid w:val="5F7A0282"/>
    <w:rsid w:val="5F7A1712"/>
    <w:rsid w:val="5F7A39FE"/>
    <w:rsid w:val="5F7A7AD6"/>
    <w:rsid w:val="5F7B035C"/>
    <w:rsid w:val="5F7B42E3"/>
    <w:rsid w:val="5F7B4E36"/>
    <w:rsid w:val="5F7B6A09"/>
    <w:rsid w:val="5F7C05F6"/>
    <w:rsid w:val="5F7C1524"/>
    <w:rsid w:val="5F7C32D2"/>
    <w:rsid w:val="5F7C4F15"/>
    <w:rsid w:val="5F7C5773"/>
    <w:rsid w:val="5F7C5A01"/>
    <w:rsid w:val="5F7C7776"/>
    <w:rsid w:val="5F7D1EC8"/>
    <w:rsid w:val="5F7D39FA"/>
    <w:rsid w:val="5F7D5020"/>
    <w:rsid w:val="5F7D6C03"/>
    <w:rsid w:val="5F7E0093"/>
    <w:rsid w:val="5F7E2070"/>
    <w:rsid w:val="5F7E2C64"/>
    <w:rsid w:val="5F7E34EF"/>
    <w:rsid w:val="5F7F0E39"/>
    <w:rsid w:val="5F7F102D"/>
    <w:rsid w:val="5F7F57EA"/>
    <w:rsid w:val="5F7F6C0C"/>
    <w:rsid w:val="5F7F7267"/>
    <w:rsid w:val="5F80228A"/>
    <w:rsid w:val="5F805584"/>
    <w:rsid w:val="5F8068B2"/>
    <w:rsid w:val="5F81147C"/>
    <w:rsid w:val="5F815444"/>
    <w:rsid w:val="5F816A14"/>
    <w:rsid w:val="5F816B3B"/>
    <w:rsid w:val="5F8240FA"/>
    <w:rsid w:val="5F824661"/>
    <w:rsid w:val="5F824D03"/>
    <w:rsid w:val="5F830B05"/>
    <w:rsid w:val="5F83118A"/>
    <w:rsid w:val="5F831334"/>
    <w:rsid w:val="5F831E8A"/>
    <w:rsid w:val="5F832414"/>
    <w:rsid w:val="5F8328B3"/>
    <w:rsid w:val="5F832A25"/>
    <w:rsid w:val="5F834BD3"/>
    <w:rsid w:val="5F8403D9"/>
    <w:rsid w:val="5F841C80"/>
    <w:rsid w:val="5F8426C2"/>
    <w:rsid w:val="5F842A2D"/>
    <w:rsid w:val="5F844426"/>
    <w:rsid w:val="5F845B4C"/>
    <w:rsid w:val="5F845E21"/>
    <w:rsid w:val="5F84662B"/>
    <w:rsid w:val="5F846F39"/>
    <w:rsid w:val="5F8504AF"/>
    <w:rsid w:val="5F8515AA"/>
    <w:rsid w:val="5F852D8D"/>
    <w:rsid w:val="5F852E98"/>
    <w:rsid w:val="5F853FC9"/>
    <w:rsid w:val="5F85487D"/>
    <w:rsid w:val="5F8549F1"/>
    <w:rsid w:val="5F857F66"/>
    <w:rsid w:val="5F8605F5"/>
    <w:rsid w:val="5F8623A3"/>
    <w:rsid w:val="5F864151"/>
    <w:rsid w:val="5F866165"/>
    <w:rsid w:val="5F867CB5"/>
    <w:rsid w:val="5F87728B"/>
    <w:rsid w:val="5F881C77"/>
    <w:rsid w:val="5F882AE3"/>
    <w:rsid w:val="5F887BFE"/>
    <w:rsid w:val="5F887EC9"/>
    <w:rsid w:val="5F89163F"/>
    <w:rsid w:val="5F8919CD"/>
    <w:rsid w:val="5F893C3D"/>
    <w:rsid w:val="5F893C41"/>
    <w:rsid w:val="5F894234"/>
    <w:rsid w:val="5F89424D"/>
    <w:rsid w:val="5F8951A6"/>
    <w:rsid w:val="5F8959EF"/>
    <w:rsid w:val="5F8960B6"/>
    <w:rsid w:val="5F8964E5"/>
    <w:rsid w:val="5F8968E7"/>
    <w:rsid w:val="5F897D77"/>
    <w:rsid w:val="5F8A0B26"/>
    <w:rsid w:val="5F8A1E93"/>
    <w:rsid w:val="5F8A2166"/>
    <w:rsid w:val="5F8A6636"/>
    <w:rsid w:val="5F8B1768"/>
    <w:rsid w:val="5F8B2D14"/>
    <w:rsid w:val="5F8B729B"/>
    <w:rsid w:val="5F8B79B9"/>
    <w:rsid w:val="5F8B7BAB"/>
    <w:rsid w:val="5F8B7EC4"/>
    <w:rsid w:val="5F8C1444"/>
    <w:rsid w:val="5F8C1DD9"/>
    <w:rsid w:val="5F8C200A"/>
    <w:rsid w:val="5F8C30E7"/>
    <w:rsid w:val="5F8C3B27"/>
    <w:rsid w:val="5F8C5268"/>
    <w:rsid w:val="5F8C58F0"/>
    <w:rsid w:val="5F8D0A0B"/>
    <w:rsid w:val="5F8D3732"/>
    <w:rsid w:val="5F8D482A"/>
    <w:rsid w:val="5F8D54E0"/>
    <w:rsid w:val="5F8E2C43"/>
    <w:rsid w:val="5F8E3006"/>
    <w:rsid w:val="5F8E66A7"/>
    <w:rsid w:val="5F8F1018"/>
    <w:rsid w:val="5F8F3BE9"/>
    <w:rsid w:val="5F8F63A2"/>
    <w:rsid w:val="5F8F6B35"/>
    <w:rsid w:val="5F8F74AA"/>
    <w:rsid w:val="5F900CD0"/>
    <w:rsid w:val="5F9024A8"/>
    <w:rsid w:val="5F902F55"/>
    <w:rsid w:val="5F903222"/>
    <w:rsid w:val="5F90368A"/>
    <w:rsid w:val="5F9040D5"/>
    <w:rsid w:val="5F9046CC"/>
    <w:rsid w:val="5F9069FE"/>
    <w:rsid w:val="5F906D7E"/>
    <w:rsid w:val="5F906FBF"/>
    <w:rsid w:val="5F911719"/>
    <w:rsid w:val="5F915A0B"/>
    <w:rsid w:val="5F916509"/>
    <w:rsid w:val="5F91655E"/>
    <w:rsid w:val="5F920D48"/>
    <w:rsid w:val="5F922AF6"/>
    <w:rsid w:val="5F9258E0"/>
    <w:rsid w:val="5F926F9A"/>
    <w:rsid w:val="5F930113"/>
    <w:rsid w:val="5F93061C"/>
    <w:rsid w:val="5F932DC7"/>
    <w:rsid w:val="5F933698"/>
    <w:rsid w:val="5F93686E"/>
    <w:rsid w:val="5F937BEC"/>
    <w:rsid w:val="5F9413A5"/>
    <w:rsid w:val="5F942D12"/>
    <w:rsid w:val="5F942FDA"/>
    <w:rsid w:val="5F944AC0"/>
    <w:rsid w:val="5F944E8A"/>
    <w:rsid w:val="5F950838"/>
    <w:rsid w:val="5F9531F7"/>
    <w:rsid w:val="5F9533FB"/>
    <w:rsid w:val="5F9562B0"/>
    <w:rsid w:val="5F95631A"/>
    <w:rsid w:val="5F957865"/>
    <w:rsid w:val="5F9617E1"/>
    <w:rsid w:val="5F964481"/>
    <w:rsid w:val="5F965492"/>
    <w:rsid w:val="5F9677AA"/>
    <w:rsid w:val="5F967857"/>
    <w:rsid w:val="5F97010C"/>
    <w:rsid w:val="5F970B2B"/>
    <w:rsid w:val="5F9712BF"/>
    <w:rsid w:val="5F97237B"/>
    <w:rsid w:val="5F973C11"/>
    <w:rsid w:val="5F97635E"/>
    <w:rsid w:val="5F977B9A"/>
    <w:rsid w:val="5F98434D"/>
    <w:rsid w:val="5F9875DD"/>
    <w:rsid w:val="5F990C2B"/>
    <w:rsid w:val="5F9920D6"/>
    <w:rsid w:val="5F993E84"/>
    <w:rsid w:val="5F994492"/>
    <w:rsid w:val="5F994DD3"/>
    <w:rsid w:val="5F9958C6"/>
    <w:rsid w:val="5F99786C"/>
    <w:rsid w:val="5F9A3717"/>
    <w:rsid w:val="5F9A40ED"/>
    <w:rsid w:val="5F9A5616"/>
    <w:rsid w:val="5F9A63AA"/>
    <w:rsid w:val="5F9A7BFD"/>
    <w:rsid w:val="5F9B218C"/>
    <w:rsid w:val="5F9B2629"/>
    <w:rsid w:val="5F9B496B"/>
    <w:rsid w:val="5F9B75B0"/>
    <w:rsid w:val="5F9C19DD"/>
    <w:rsid w:val="5F9C361C"/>
    <w:rsid w:val="5F9C400E"/>
    <w:rsid w:val="5F9C5573"/>
    <w:rsid w:val="5F9C6679"/>
    <w:rsid w:val="5F9D03B8"/>
    <w:rsid w:val="5F9D0467"/>
    <w:rsid w:val="5F9D1F85"/>
    <w:rsid w:val="5F9D31BC"/>
    <w:rsid w:val="5F9D5868"/>
    <w:rsid w:val="5F9D61ED"/>
    <w:rsid w:val="5F9E1F7B"/>
    <w:rsid w:val="5F9E389E"/>
    <w:rsid w:val="5F9E593F"/>
    <w:rsid w:val="5F9E6AD0"/>
    <w:rsid w:val="5F9E76ED"/>
    <w:rsid w:val="5F9F3465"/>
    <w:rsid w:val="5F9F6407"/>
    <w:rsid w:val="5F9F73D9"/>
    <w:rsid w:val="5F9F7CD7"/>
    <w:rsid w:val="5FA02DA2"/>
    <w:rsid w:val="5FA0342D"/>
    <w:rsid w:val="5FA0480F"/>
    <w:rsid w:val="5FA04B6E"/>
    <w:rsid w:val="5FA05697"/>
    <w:rsid w:val="5FA06FAB"/>
    <w:rsid w:val="5FA07ECF"/>
    <w:rsid w:val="5FA16A85"/>
    <w:rsid w:val="5FA16DF0"/>
    <w:rsid w:val="5FA2062A"/>
    <w:rsid w:val="5FA222CC"/>
    <w:rsid w:val="5FA2512D"/>
    <w:rsid w:val="5FA2596D"/>
    <w:rsid w:val="5FA3091E"/>
    <w:rsid w:val="5FA32F55"/>
    <w:rsid w:val="5FA334EF"/>
    <w:rsid w:val="5FA3387C"/>
    <w:rsid w:val="5FA347AB"/>
    <w:rsid w:val="5FA3483B"/>
    <w:rsid w:val="5FA34D03"/>
    <w:rsid w:val="5FA358B3"/>
    <w:rsid w:val="5FA36AB1"/>
    <w:rsid w:val="5FA40546"/>
    <w:rsid w:val="5FA42829"/>
    <w:rsid w:val="5FA4349B"/>
    <w:rsid w:val="5FA44021"/>
    <w:rsid w:val="5FA453DB"/>
    <w:rsid w:val="5FA46BFA"/>
    <w:rsid w:val="5FA479B9"/>
    <w:rsid w:val="5FA511B6"/>
    <w:rsid w:val="5FA51580"/>
    <w:rsid w:val="5FA52D5E"/>
    <w:rsid w:val="5FA54011"/>
    <w:rsid w:val="5FA55B60"/>
    <w:rsid w:val="5FA56CCD"/>
    <w:rsid w:val="5FA6034F"/>
    <w:rsid w:val="5FA62A45"/>
    <w:rsid w:val="5FA65DB2"/>
    <w:rsid w:val="5FA665A1"/>
    <w:rsid w:val="5FA66CCF"/>
    <w:rsid w:val="5FA7072F"/>
    <w:rsid w:val="5FA72D89"/>
    <w:rsid w:val="5FA74871"/>
    <w:rsid w:val="5FA7535E"/>
    <w:rsid w:val="5FA77416"/>
    <w:rsid w:val="5FA8041E"/>
    <w:rsid w:val="5FA81D2D"/>
    <w:rsid w:val="5FA82319"/>
    <w:rsid w:val="5FA844F3"/>
    <w:rsid w:val="5FA9218D"/>
    <w:rsid w:val="5FA97E40"/>
    <w:rsid w:val="5FAA07F1"/>
    <w:rsid w:val="5FAA23A3"/>
    <w:rsid w:val="5FAA27E4"/>
    <w:rsid w:val="5FAA2DA9"/>
    <w:rsid w:val="5FAA42E4"/>
    <w:rsid w:val="5FAA6092"/>
    <w:rsid w:val="5FAB0540"/>
    <w:rsid w:val="5FAB1C81"/>
    <w:rsid w:val="5FAB3BB8"/>
    <w:rsid w:val="5FAB5467"/>
    <w:rsid w:val="5FAB72A7"/>
    <w:rsid w:val="5FAC0C4C"/>
    <w:rsid w:val="5FAC3111"/>
    <w:rsid w:val="5FAC6EA8"/>
    <w:rsid w:val="5FAD0A9E"/>
    <w:rsid w:val="5FAD16DE"/>
    <w:rsid w:val="5FAD2975"/>
    <w:rsid w:val="5FAD2EC9"/>
    <w:rsid w:val="5FAD43B4"/>
    <w:rsid w:val="5FAD45A1"/>
    <w:rsid w:val="5FAD5A48"/>
    <w:rsid w:val="5FAD5B82"/>
    <w:rsid w:val="5FAD7930"/>
    <w:rsid w:val="5FAE03F3"/>
    <w:rsid w:val="5FAE15AC"/>
    <w:rsid w:val="5FAE4386"/>
    <w:rsid w:val="5FAE5A31"/>
    <w:rsid w:val="5FAE5C66"/>
    <w:rsid w:val="5FAF0602"/>
    <w:rsid w:val="5FAF0984"/>
    <w:rsid w:val="5FAF15CD"/>
    <w:rsid w:val="5FAF1783"/>
    <w:rsid w:val="5FAF18FA"/>
    <w:rsid w:val="5FAF22CD"/>
    <w:rsid w:val="5FAF51FC"/>
    <w:rsid w:val="5FAF7F3C"/>
    <w:rsid w:val="5FB00FC7"/>
    <w:rsid w:val="5FB011CE"/>
    <w:rsid w:val="5FB01E99"/>
    <w:rsid w:val="5FB02C7C"/>
    <w:rsid w:val="5FB02F22"/>
    <w:rsid w:val="5FB10811"/>
    <w:rsid w:val="5FB16987"/>
    <w:rsid w:val="5FB1752D"/>
    <w:rsid w:val="5FB213EA"/>
    <w:rsid w:val="5FB21C34"/>
    <w:rsid w:val="5FB23198"/>
    <w:rsid w:val="5FB24F46"/>
    <w:rsid w:val="5FB25842"/>
    <w:rsid w:val="5FB261DF"/>
    <w:rsid w:val="5FB26F83"/>
    <w:rsid w:val="5FB30413"/>
    <w:rsid w:val="5FB32A6C"/>
    <w:rsid w:val="5FB349A6"/>
    <w:rsid w:val="5FB364EA"/>
    <w:rsid w:val="5FB365D1"/>
    <w:rsid w:val="5FB40CBE"/>
    <w:rsid w:val="5FB4311A"/>
    <w:rsid w:val="5FB46F10"/>
    <w:rsid w:val="5FB526D9"/>
    <w:rsid w:val="5FB52C88"/>
    <w:rsid w:val="5FB52D33"/>
    <w:rsid w:val="5FB5412C"/>
    <w:rsid w:val="5FB54A36"/>
    <w:rsid w:val="5FB55E07"/>
    <w:rsid w:val="5FB61232"/>
    <w:rsid w:val="5FB629A8"/>
    <w:rsid w:val="5FB63702"/>
    <w:rsid w:val="5FB66778"/>
    <w:rsid w:val="5FB66832"/>
    <w:rsid w:val="5FB66D94"/>
    <w:rsid w:val="5FB67717"/>
    <w:rsid w:val="5FB7107F"/>
    <w:rsid w:val="5FB711E9"/>
    <w:rsid w:val="5FB76D6F"/>
    <w:rsid w:val="5FB82B2C"/>
    <w:rsid w:val="5FB82DF5"/>
    <w:rsid w:val="5FB84911"/>
    <w:rsid w:val="5FB91DD7"/>
    <w:rsid w:val="5FB92B44"/>
    <w:rsid w:val="5FB93C59"/>
    <w:rsid w:val="5FB94527"/>
    <w:rsid w:val="5FB94A9C"/>
    <w:rsid w:val="5FB94E23"/>
    <w:rsid w:val="5FB94FC9"/>
    <w:rsid w:val="5FB962D5"/>
    <w:rsid w:val="5FB97FA5"/>
    <w:rsid w:val="5FBA0B42"/>
    <w:rsid w:val="5FBA204D"/>
    <w:rsid w:val="5FBA3DFB"/>
    <w:rsid w:val="5FBA4C29"/>
    <w:rsid w:val="5FBA71C7"/>
    <w:rsid w:val="5FBB029F"/>
    <w:rsid w:val="5FBB033F"/>
    <w:rsid w:val="5FBB1139"/>
    <w:rsid w:val="5FBB5435"/>
    <w:rsid w:val="5FBC4902"/>
    <w:rsid w:val="5FBC5F27"/>
    <w:rsid w:val="5FBD2609"/>
    <w:rsid w:val="5FBE0C8A"/>
    <w:rsid w:val="5FBE1B3D"/>
    <w:rsid w:val="5FBE3DAA"/>
    <w:rsid w:val="5FBE5526"/>
    <w:rsid w:val="5FBE7D8F"/>
    <w:rsid w:val="5FBF1411"/>
    <w:rsid w:val="5FBF1587"/>
    <w:rsid w:val="5FBF2ADD"/>
    <w:rsid w:val="5FBF31B3"/>
    <w:rsid w:val="5FBF402F"/>
    <w:rsid w:val="5FBF5208"/>
    <w:rsid w:val="5FBF69B6"/>
    <w:rsid w:val="5FBF7663"/>
    <w:rsid w:val="5FC01A71"/>
    <w:rsid w:val="5FC01D30"/>
    <w:rsid w:val="5FC02A17"/>
    <w:rsid w:val="5FC03B07"/>
    <w:rsid w:val="5FC058B5"/>
    <w:rsid w:val="5FC07C51"/>
    <w:rsid w:val="5FC10AD2"/>
    <w:rsid w:val="5FC1162D"/>
    <w:rsid w:val="5FC133DB"/>
    <w:rsid w:val="5FC17C32"/>
    <w:rsid w:val="5FC209DF"/>
    <w:rsid w:val="5FC23025"/>
    <w:rsid w:val="5FC2380F"/>
    <w:rsid w:val="5FC26A78"/>
    <w:rsid w:val="5FC26F03"/>
    <w:rsid w:val="5FC275F0"/>
    <w:rsid w:val="5FC30F01"/>
    <w:rsid w:val="5FC310AC"/>
    <w:rsid w:val="5FC311D5"/>
    <w:rsid w:val="5FC34C5B"/>
    <w:rsid w:val="5FC3721D"/>
    <w:rsid w:val="5FC405DC"/>
    <w:rsid w:val="5FC41011"/>
    <w:rsid w:val="5FC41398"/>
    <w:rsid w:val="5FC43387"/>
    <w:rsid w:val="5FC44C79"/>
    <w:rsid w:val="5FC47980"/>
    <w:rsid w:val="5FC47C57"/>
    <w:rsid w:val="5FC5111D"/>
    <w:rsid w:val="5FC52828"/>
    <w:rsid w:val="5FC52ECB"/>
    <w:rsid w:val="5FC53830"/>
    <w:rsid w:val="5FC53D09"/>
    <w:rsid w:val="5FC540DE"/>
    <w:rsid w:val="5FC553F9"/>
    <w:rsid w:val="5FC609F2"/>
    <w:rsid w:val="5FC62724"/>
    <w:rsid w:val="5FC627A0"/>
    <w:rsid w:val="5FC65148"/>
    <w:rsid w:val="5FC765EB"/>
    <w:rsid w:val="5FC76BE6"/>
    <w:rsid w:val="5FC77464"/>
    <w:rsid w:val="5FC77BFC"/>
    <w:rsid w:val="5FC77DD4"/>
    <w:rsid w:val="5FC80612"/>
    <w:rsid w:val="5FC829BC"/>
    <w:rsid w:val="5FC83EC4"/>
    <w:rsid w:val="5FC8476A"/>
    <w:rsid w:val="5FC86518"/>
    <w:rsid w:val="5FC87A03"/>
    <w:rsid w:val="5FC92290"/>
    <w:rsid w:val="5FC92639"/>
    <w:rsid w:val="5FC948F8"/>
    <w:rsid w:val="5FC96CA6"/>
    <w:rsid w:val="5FCA0963"/>
    <w:rsid w:val="5FCA14A1"/>
    <w:rsid w:val="5FCA38DC"/>
    <w:rsid w:val="5FCA52C5"/>
    <w:rsid w:val="5FCA669A"/>
    <w:rsid w:val="5FCA6734"/>
    <w:rsid w:val="5FCB39BB"/>
    <w:rsid w:val="5FCB425A"/>
    <w:rsid w:val="5FCB6008"/>
    <w:rsid w:val="5FCB6D16"/>
    <w:rsid w:val="5FCB7B2A"/>
    <w:rsid w:val="5FCC24AC"/>
    <w:rsid w:val="5FCC28E5"/>
    <w:rsid w:val="5FCC55AE"/>
    <w:rsid w:val="5FCD244A"/>
    <w:rsid w:val="5FCD3E81"/>
    <w:rsid w:val="5FCD52BA"/>
    <w:rsid w:val="5FCD5CFB"/>
    <w:rsid w:val="5FCD754B"/>
    <w:rsid w:val="5FCD7FD2"/>
    <w:rsid w:val="5FCE07CD"/>
    <w:rsid w:val="5FCE0B0D"/>
    <w:rsid w:val="5FCE11FB"/>
    <w:rsid w:val="5FCE16B0"/>
    <w:rsid w:val="5FCE4BE3"/>
    <w:rsid w:val="5FCE501B"/>
    <w:rsid w:val="5FCF1761"/>
    <w:rsid w:val="5FCF2ABA"/>
    <w:rsid w:val="5FCF3D4A"/>
    <w:rsid w:val="5FCF41A2"/>
    <w:rsid w:val="5FCF4E2F"/>
    <w:rsid w:val="5FCF5AF8"/>
    <w:rsid w:val="5FCF64AB"/>
    <w:rsid w:val="5FCF78A6"/>
    <w:rsid w:val="5FD01870"/>
    <w:rsid w:val="5FD0361E"/>
    <w:rsid w:val="5FD120CA"/>
    <w:rsid w:val="5FD14E09"/>
    <w:rsid w:val="5FD17AC2"/>
    <w:rsid w:val="5FD26E0C"/>
    <w:rsid w:val="5FD27F36"/>
    <w:rsid w:val="5FD30799"/>
    <w:rsid w:val="5FD31D13"/>
    <w:rsid w:val="5FD36345"/>
    <w:rsid w:val="5FD36E6B"/>
    <w:rsid w:val="5FD36FB6"/>
    <w:rsid w:val="5FD37F95"/>
    <w:rsid w:val="5FD41360"/>
    <w:rsid w:val="5FD4342C"/>
    <w:rsid w:val="5FD47026"/>
    <w:rsid w:val="5FD4756F"/>
    <w:rsid w:val="5FD502D9"/>
    <w:rsid w:val="5FD50C35"/>
    <w:rsid w:val="5FD50D82"/>
    <w:rsid w:val="5FD5214A"/>
    <w:rsid w:val="5FD56835"/>
    <w:rsid w:val="5FD56E87"/>
    <w:rsid w:val="5FD621A4"/>
    <w:rsid w:val="5FD62F01"/>
    <w:rsid w:val="5FD64C3D"/>
    <w:rsid w:val="5FD650D9"/>
    <w:rsid w:val="5FD6732B"/>
    <w:rsid w:val="5FD72BFF"/>
    <w:rsid w:val="5FD74DA6"/>
    <w:rsid w:val="5FD74F92"/>
    <w:rsid w:val="5FD759F2"/>
    <w:rsid w:val="5FD760CD"/>
    <w:rsid w:val="5FD77808"/>
    <w:rsid w:val="5FD8371D"/>
    <w:rsid w:val="5FD84743"/>
    <w:rsid w:val="5FD84C7A"/>
    <w:rsid w:val="5FD87942"/>
    <w:rsid w:val="5FD90725"/>
    <w:rsid w:val="5FD90764"/>
    <w:rsid w:val="5FD91D18"/>
    <w:rsid w:val="5FD924D3"/>
    <w:rsid w:val="5FD92C66"/>
    <w:rsid w:val="5FD92CE7"/>
    <w:rsid w:val="5FD96977"/>
    <w:rsid w:val="5FDA0DC7"/>
    <w:rsid w:val="5FDA0F1A"/>
    <w:rsid w:val="5FDA305B"/>
    <w:rsid w:val="5FDA35BE"/>
    <w:rsid w:val="5FDA449D"/>
    <w:rsid w:val="5FDA4AC4"/>
    <w:rsid w:val="5FDA62A2"/>
    <w:rsid w:val="5FDA715B"/>
    <w:rsid w:val="5FDB0323"/>
    <w:rsid w:val="5FDB26EF"/>
    <w:rsid w:val="5FDB63AC"/>
    <w:rsid w:val="5FDB761F"/>
    <w:rsid w:val="5FDB7FE8"/>
    <w:rsid w:val="5FDC1718"/>
    <w:rsid w:val="5FDC1FC3"/>
    <w:rsid w:val="5FDC2CE9"/>
    <w:rsid w:val="5FDC5C0C"/>
    <w:rsid w:val="5FDC6467"/>
    <w:rsid w:val="5FDD1F3F"/>
    <w:rsid w:val="5FDD492F"/>
    <w:rsid w:val="5FDD7591"/>
    <w:rsid w:val="5FDE21DF"/>
    <w:rsid w:val="5FDE33CF"/>
    <w:rsid w:val="5FDE5251"/>
    <w:rsid w:val="5FDE5D05"/>
    <w:rsid w:val="5FDF0EC5"/>
    <w:rsid w:val="5FDF25F8"/>
    <w:rsid w:val="5FDF3861"/>
    <w:rsid w:val="5FDF4A71"/>
    <w:rsid w:val="5FDF5896"/>
    <w:rsid w:val="5FE0086B"/>
    <w:rsid w:val="5FE00C90"/>
    <w:rsid w:val="5FE01AB3"/>
    <w:rsid w:val="5FE04049"/>
    <w:rsid w:val="5FE06F20"/>
    <w:rsid w:val="5FE07430"/>
    <w:rsid w:val="5FE07D05"/>
    <w:rsid w:val="5FE10B3E"/>
    <w:rsid w:val="5FE1243E"/>
    <w:rsid w:val="5FE13A7D"/>
    <w:rsid w:val="5FE1582B"/>
    <w:rsid w:val="5FE17006"/>
    <w:rsid w:val="5FE175D9"/>
    <w:rsid w:val="5FE17AD8"/>
    <w:rsid w:val="5FE22029"/>
    <w:rsid w:val="5FE231E0"/>
    <w:rsid w:val="5FE232F4"/>
    <w:rsid w:val="5FE23B1D"/>
    <w:rsid w:val="5FE31A73"/>
    <w:rsid w:val="5FE33352"/>
    <w:rsid w:val="5FE349C2"/>
    <w:rsid w:val="5FE354A7"/>
    <w:rsid w:val="5FE35FF6"/>
    <w:rsid w:val="5FE36710"/>
    <w:rsid w:val="5FE377F5"/>
    <w:rsid w:val="5FE418AB"/>
    <w:rsid w:val="5FE42D08"/>
    <w:rsid w:val="5FE4557A"/>
    <w:rsid w:val="5FE46445"/>
    <w:rsid w:val="5FE532A2"/>
    <w:rsid w:val="5FE5552C"/>
    <w:rsid w:val="5FE570CA"/>
    <w:rsid w:val="5FE57651"/>
    <w:rsid w:val="5FE61D1A"/>
    <w:rsid w:val="5FE62E42"/>
    <w:rsid w:val="5FE64732"/>
    <w:rsid w:val="5FE64BF0"/>
    <w:rsid w:val="5FE66795"/>
    <w:rsid w:val="5FE67CCE"/>
    <w:rsid w:val="5FE71934"/>
    <w:rsid w:val="5FE73A36"/>
    <w:rsid w:val="5FE747D8"/>
    <w:rsid w:val="5FE74F09"/>
    <w:rsid w:val="5FE751EB"/>
    <w:rsid w:val="5FE76D8C"/>
    <w:rsid w:val="5FE82705"/>
    <w:rsid w:val="5FE84E0C"/>
    <w:rsid w:val="5FE8585B"/>
    <w:rsid w:val="5FE86BBA"/>
    <w:rsid w:val="5FE904E2"/>
    <w:rsid w:val="5FE90AE4"/>
    <w:rsid w:val="5FE910FE"/>
    <w:rsid w:val="5FE9338C"/>
    <w:rsid w:val="5FE949D0"/>
    <w:rsid w:val="5FE96700"/>
    <w:rsid w:val="5FEA0B84"/>
    <w:rsid w:val="5FEA2932"/>
    <w:rsid w:val="5FEA46E0"/>
    <w:rsid w:val="5FEA53B6"/>
    <w:rsid w:val="5FEB0458"/>
    <w:rsid w:val="5FEB1311"/>
    <w:rsid w:val="5FEB4656"/>
    <w:rsid w:val="5FEB66AA"/>
    <w:rsid w:val="5FEB7E99"/>
    <w:rsid w:val="5FEC0C77"/>
    <w:rsid w:val="5FEC1CFE"/>
    <w:rsid w:val="5FEC48FC"/>
    <w:rsid w:val="5FEC66C8"/>
    <w:rsid w:val="5FEC6B5E"/>
    <w:rsid w:val="5FED1A34"/>
    <w:rsid w:val="5FED2639"/>
    <w:rsid w:val="5FED28E7"/>
    <w:rsid w:val="5FED3B35"/>
    <w:rsid w:val="5FED41D0"/>
    <w:rsid w:val="5FED52A2"/>
    <w:rsid w:val="5FEE0AB2"/>
    <w:rsid w:val="5FEE65FD"/>
    <w:rsid w:val="5FEE6D38"/>
    <w:rsid w:val="5FEF0952"/>
    <w:rsid w:val="5FEF1CF6"/>
    <w:rsid w:val="5FEF225A"/>
    <w:rsid w:val="5FEF50C1"/>
    <w:rsid w:val="5FEF5A3F"/>
    <w:rsid w:val="5FEF6815"/>
    <w:rsid w:val="5FEF7F48"/>
    <w:rsid w:val="5FF02A22"/>
    <w:rsid w:val="5FF04058"/>
    <w:rsid w:val="5FF057E4"/>
    <w:rsid w:val="5FF05A6E"/>
    <w:rsid w:val="5FF07E12"/>
    <w:rsid w:val="5FF11F12"/>
    <w:rsid w:val="5FF13CC0"/>
    <w:rsid w:val="5FF15E8B"/>
    <w:rsid w:val="5FF27034"/>
    <w:rsid w:val="5FF27A39"/>
    <w:rsid w:val="5FF35867"/>
    <w:rsid w:val="5FF3766A"/>
    <w:rsid w:val="5FF41F25"/>
    <w:rsid w:val="5FF427D0"/>
    <w:rsid w:val="5FF437B1"/>
    <w:rsid w:val="5FF4555F"/>
    <w:rsid w:val="5FF50F0F"/>
    <w:rsid w:val="5FF52D97"/>
    <w:rsid w:val="5FF57FBB"/>
    <w:rsid w:val="5FF612D7"/>
    <w:rsid w:val="5FF615BD"/>
    <w:rsid w:val="5FF61656"/>
    <w:rsid w:val="5FF61A44"/>
    <w:rsid w:val="5FF659BF"/>
    <w:rsid w:val="5FF67529"/>
    <w:rsid w:val="5FF67C26"/>
    <w:rsid w:val="5FF72AE6"/>
    <w:rsid w:val="5FF72C8F"/>
    <w:rsid w:val="5FF732A1"/>
    <w:rsid w:val="5FF7504F"/>
    <w:rsid w:val="5FF76A02"/>
    <w:rsid w:val="5FF77CC0"/>
    <w:rsid w:val="5FF84C06"/>
    <w:rsid w:val="5FF84E22"/>
    <w:rsid w:val="5FF85492"/>
    <w:rsid w:val="5FF85CCE"/>
    <w:rsid w:val="5FF915CA"/>
    <w:rsid w:val="5FF91718"/>
    <w:rsid w:val="5FF92B75"/>
    <w:rsid w:val="5FF93BB4"/>
    <w:rsid w:val="5FF97FD7"/>
    <w:rsid w:val="5FFA011D"/>
    <w:rsid w:val="5FFA069B"/>
    <w:rsid w:val="5FFA27B2"/>
    <w:rsid w:val="5FFA2BA8"/>
    <w:rsid w:val="5FFA3418"/>
    <w:rsid w:val="5FFA670C"/>
    <w:rsid w:val="5FFB0471"/>
    <w:rsid w:val="5FFB4236"/>
    <w:rsid w:val="5FFB509F"/>
    <w:rsid w:val="5FFB57F1"/>
    <w:rsid w:val="5FFB683C"/>
    <w:rsid w:val="5FFC08B7"/>
    <w:rsid w:val="5FFC167E"/>
    <w:rsid w:val="5FFC2665"/>
    <w:rsid w:val="5FFC2F6A"/>
    <w:rsid w:val="5FFC4413"/>
    <w:rsid w:val="5FFC4F1A"/>
    <w:rsid w:val="5FFC5A7B"/>
    <w:rsid w:val="5FFD0C77"/>
    <w:rsid w:val="5FFD132D"/>
    <w:rsid w:val="5FFD4232"/>
    <w:rsid w:val="5FFD7907"/>
    <w:rsid w:val="5FFE1F39"/>
    <w:rsid w:val="5FFE2C0E"/>
    <w:rsid w:val="5FFE63DD"/>
    <w:rsid w:val="5FFF35AE"/>
    <w:rsid w:val="5FFF3ED2"/>
    <w:rsid w:val="5FFF5CB2"/>
    <w:rsid w:val="60001041"/>
    <w:rsid w:val="60001E2C"/>
    <w:rsid w:val="60002155"/>
    <w:rsid w:val="60004DB0"/>
    <w:rsid w:val="600052D9"/>
    <w:rsid w:val="6000568F"/>
    <w:rsid w:val="60006241"/>
    <w:rsid w:val="60006806"/>
    <w:rsid w:val="60007F09"/>
    <w:rsid w:val="60010B9D"/>
    <w:rsid w:val="60011A2A"/>
    <w:rsid w:val="60011BE0"/>
    <w:rsid w:val="60016769"/>
    <w:rsid w:val="60016B40"/>
    <w:rsid w:val="60017C7C"/>
    <w:rsid w:val="60017ED4"/>
    <w:rsid w:val="6002397A"/>
    <w:rsid w:val="60023C8F"/>
    <w:rsid w:val="600242AA"/>
    <w:rsid w:val="600251E1"/>
    <w:rsid w:val="60025ECE"/>
    <w:rsid w:val="60031C46"/>
    <w:rsid w:val="600357A2"/>
    <w:rsid w:val="6003761E"/>
    <w:rsid w:val="60037EAC"/>
    <w:rsid w:val="600413E2"/>
    <w:rsid w:val="600420C4"/>
    <w:rsid w:val="600437E9"/>
    <w:rsid w:val="60043CF7"/>
    <w:rsid w:val="60044E6E"/>
    <w:rsid w:val="600450EA"/>
    <w:rsid w:val="60050660"/>
    <w:rsid w:val="60050811"/>
    <w:rsid w:val="6005151A"/>
    <w:rsid w:val="600532A3"/>
    <w:rsid w:val="600534FA"/>
    <w:rsid w:val="600546D1"/>
    <w:rsid w:val="60064C11"/>
    <w:rsid w:val="60065292"/>
    <w:rsid w:val="60066D64"/>
    <w:rsid w:val="6007029D"/>
    <w:rsid w:val="600725DB"/>
    <w:rsid w:val="600734E4"/>
    <w:rsid w:val="600737DF"/>
    <w:rsid w:val="60073FFE"/>
    <w:rsid w:val="60075DEF"/>
    <w:rsid w:val="60075E5A"/>
    <w:rsid w:val="60077599"/>
    <w:rsid w:val="6008100A"/>
    <w:rsid w:val="6008154F"/>
    <w:rsid w:val="60082DB8"/>
    <w:rsid w:val="6008552C"/>
    <w:rsid w:val="60091AEC"/>
    <w:rsid w:val="60093361"/>
    <w:rsid w:val="600935D0"/>
    <w:rsid w:val="6009394C"/>
    <w:rsid w:val="600961F6"/>
    <w:rsid w:val="60096F7E"/>
    <w:rsid w:val="60097ACC"/>
    <w:rsid w:val="60097D62"/>
    <w:rsid w:val="600A254C"/>
    <w:rsid w:val="600A269D"/>
    <w:rsid w:val="600A4623"/>
    <w:rsid w:val="600A4D82"/>
    <w:rsid w:val="600A6B30"/>
    <w:rsid w:val="600B195E"/>
    <w:rsid w:val="600B23EC"/>
    <w:rsid w:val="600B2C32"/>
    <w:rsid w:val="600B4656"/>
    <w:rsid w:val="600B63C8"/>
    <w:rsid w:val="600C0AFA"/>
    <w:rsid w:val="600C3338"/>
    <w:rsid w:val="600C4CE4"/>
    <w:rsid w:val="600D101E"/>
    <w:rsid w:val="600D2A18"/>
    <w:rsid w:val="600D2F94"/>
    <w:rsid w:val="600D43BE"/>
    <w:rsid w:val="600D6620"/>
    <w:rsid w:val="600D75AD"/>
    <w:rsid w:val="600E019B"/>
    <w:rsid w:val="600E0D6D"/>
    <w:rsid w:val="600E0DE6"/>
    <w:rsid w:val="600E6687"/>
    <w:rsid w:val="600E6E8E"/>
    <w:rsid w:val="600E7458"/>
    <w:rsid w:val="600F05EB"/>
    <w:rsid w:val="600F2399"/>
    <w:rsid w:val="600F4A8D"/>
    <w:rsid w:val="600F63DE"/>
    <w:rsid w:val="600F77DA"/>
    <w:rsid w:val="600F7E94"/>
    <w:rsid w:val="601015F6"/>
    <w:rsid w:val="601042D7"/>
    <w:rsid w:val="6010714C"/>
    <w:rsid w:val="60107EBF"/>
    <w:rsid w:val="60113DF0"/>
    <w:rsid w:val="60114363"/>
    <w:rsid w:val="60115EB0"/>
    <w:rsid w:val="60116111"/>
    <w:rsid w:val="60117AF4"/>
    <w:rsid w:val="60122050"/>
    <w:rsid w:val="60123C37"/>
    <w:rsid w:val="60123E30"/>
    <w:rsid w:val="601243E7"/>
    <w:rsid w:val="601249DE"/>
    <w:rsid w:val="6013046A"/>
    <w:rsid w:val="60131910"/>
    <w:rsid w:val="60132460"/>
    <w:rsid w:val="60132B5C"/>
    <w:rsid w:val="6013374F"/>
    <w:rsid w:val="6013556C"/>
    <w:rsid w:val="601355FA"/>
    <w:rsid w:val="601370DB"/>
    <w:rsid w:val="6014175D"/>
    <w:rsid w:val="60142202"/>
    <w:rsid w:val="601427B8"/>
    <w:rsid w:val="60144BDF"/>
    <w:rsid w:val="60145C01"/>
    <w:rsid w:val="601502B0"/>
    <w:rsid w:val="601541EF"/>
    <w:rsid w:val="60161553"/>
    <w:rsid w:val="60161979"/>
    <w:rsid w:val="601623F8"/>
    <w:rsid w:val="601654D5"/>
    <w:rsid w:val="60167C83"/>
    <w:rsid w:val="60170588"/>
    <w:rsid w:val="6017124D"/>
    <w:rsid w:val="60173560"/>
    <w:rsid w:val="60173AAA"/>
    <w:rsid w:val="6017749F"/>
    <w:rsid w:val="60177F8C"/>
    <w:rsid w:val="60184C1D"/>
    <w:rsid w:val="60185660"/>
    <w:rsid w:val="601856F1"/>
    <w:rsid w:val="60186131"/>
    <w:rsid w:val="60192D92"/>
    <w:rsid w:val="601937A7"/>
    <w:rsid w:val="601945DF"/>
    <w:rsid w:val="60194FC5"/>
    <w:rsid w:val="60196D73"/>
    <w:rsid w:val="601975C1"/>
    <w:rsid w:val="601A0A51"/>
    <w:rsid w:val="601A1628"/>
    <w:rsid w:val="601A422B"/>
    <w:rsid w:val="601A790F"/>
    <w:rsid w:val="601B0D3D"/>
    <w:rsid w:val="601B2AEB"/>
    <w:rsid w:val="601B32AE"/>
    <w:rsid w:val="601B3EB6"/>
    <w:rsid w:val="601B4AB2"/>
    <w:rsid w:val="601B4D30"/>
    <w:rsid w:val="601B6F8F"/>
    <w:rsid w:val="601C0564"/>
    <w:rsid w:val="601C3588"/>
    <w:rsid w:val="601C4AB5"/>
    <w:rsid w:val="601C5968"/>
    <w:rsid w:val="601C7269"/>
    <w:rsid w:val="601D2D07"/>
    <w:rsid w:val="601D5AE3"/>
    <w:rsid w:val="601D6342"/>
    <w:rsid w:val="601E01A2"/>
    <w:rsid w:val="601E082E"/>
    <w:rsid w:val="601E1FA3"/>
    <w:rsid w:val="601E25DC"/>
    <w:rsid w:val="601F0CC7"/>
    <w:rsid w:val="601F0DE4"/>
    <w:rsid w:val="601F3433"/>
    <w:rsid w:val="60200102"/>
    <w:rsid w:val="6020045A"/>
    <w:rsid w:val="6020116B"/>
    <w:rsid w:val="60201FC4"/>
    <w:rsid w:val="60202D2E"/>
    <w:rsid w:val="602036EA"/>
    <w:rsid w:val="602045A6"/>
    <w:rsid w:val="602048C3"/>
    <w:rsid w:val="60205070"/>
    <w:rsid w:val="60206354"/>
    <w:rsid w:val="602120CC"/>
    <w:rsid w:val="60213E7A"/>
    <w:rsid w:val="60215C4A"/>
    <w:rsid w:val="602171E3"/>
    <w:rsid w:val="6022031E"/>
    <w:rsid w:val="60223B0F"/>
    <w:rsid w:val="60224B4B"/>
    <w:rsid w:val="60230375"/>
    <w:rsid w:val="60231965"/>
    <w:rsid w:val="60233244"/>
    <w:rsid w:val="60234096"/>
    <w:rsid w:val="60235B31"/>
    <w:rsid w:val="60235E44"/>
    <w:rsid w:val="602446D4"/>
    <w:rsid w:val="602448EA"/>
    <w:rsid w:val="602472A5"/>
    <w:rsid w:val="60247C3D"/>
    <w:rsid w:val="60250735"/>
    <w:rsid w:val="60250909"/>
    <w:rsid w:val="60251BBC"/>
    <w:rsid w:val="60253286"/>
    <w:rsid w:val="60255718"/>
    <w:rsid w:val="60255B64"/>
    <w:rsid w:val="60256E3E"/>
    <w:rsid w:val="60261640"/>
    <w:rsid w:val="60262837"/>
    <w:rsid w:val="602631A4"/>
    <w:rsid w:val="60264121"/>
    <w:rsid w:val="60265F3E"/>
    <w:rsid w:val="60271367"/>
    <w:rsid w:val="60274ACB"/>
    <w:rsid w:val="6027562A"/>
    <w:rsid w:val="602816AC"/>
    <w:rsid w:val="60283289"/>
    <w:rsid w:val="6028377A"/>
    <w:rsid w:val="602844E5"/>
    <w:rsid w:val="60290A8A"/>
    <w:rsid w:val="602936DC"/>
    <w:rsid w:val="60295AA8"/>
    <w:rsid w:val="60296F98"/>
    <w:rsid w:val="602970B6"/>
    <w:rsid w:val="60297497"/>
    <w:rsid w:val="602A0546"/>
    <w:rsid w:val="602A2D2E"/>
    <w:rsid w:val="602A3924"/>
    <w:rsid w:val="602A5424"/>
    <w:rsid w:val="602A5AE3"/>
    <w:rsid w:val="602A7A30"/>
    <w:rsid w:val="602B05B7"/>
    <w:rsid w:val="602B0A69"/>
    <w:rsid w:val="602B19D6"/>
    <w:rsid w:val="602B6AA7"/>
    <w:rsid w:val="602C1292"/>
    <w:rsid w:val="602C2E66"/>
    <w:rsid w:val="602C4CF9"/>
    <w:rsid w:val="602C5A37"/>
    <w:rsid w:val="602D0A71"/>
    <w:rsid w:val="602D1A02"/>
    <w:rsid w:val="602D281F"/>
    <w:rsid w:val="602D4796"/>
    <w:rsid w:val="602D5326"/>
    <w:rsid w:val="602D6CC3"/>
    <w:rsid w:val="602D6EC7"/>
    <w:rsid w:val="602E0FA1"/>
    <w:rsid w:val="602E2DCE"/>
    <w:rsid w:val="602E523C"/>
    <w:rsid w:val="602F17E7"/>
    <w:rsid w:val="602F47E9"/>
    <w:rsid w:val="602F6597"/>
    <w:rsid w:val="602F7EBD"/>
    <w:rsid w:val="60302650"/>
    <w:rsid w:val="603040BD"/>
    <w:rsid w:val="6030761F"/>
    <w:rsid w:val="60315686"/>
    <w:rsid w:val="60315853"/>
    <w:rsid w:val="603158D4"/>
    <w:rsid w:val="60316AC6"/>
    <w:rsid w:val="60316E73"/>
    <w:rsid w:val="60321C50"/>
    <w:rsid w:val="60324DC7"/>
    <w:rsid w:val="60325913"/>
    <w:rsid w:val="60326087"/>
    <w:rsid w:val="603268CD"/>
    <w:rsid w:val="603269C5"/>
    <w:rsid w:val="60326AC6"/>
    <w:rsid w:val="60327E35"/>
    <w:rsid w:val="603315F8"/>
    <w:rsid w:val="6033259E"/>
    <w:rsid w:val="603358D5"/>
    <w:rsid w:val="60335DCE"/>
    <w:rsid w:val="60336882"/>
    <w:rsid w:val="60336BFF"/>
    <w:rsid w:val="60340051"/>
    <w:rsid w:val="60340BC8"/>
    <w:rsid w:val="60340F92"/>
    <w:rsid w:val="60341DFF"/>
    <w:rsid w:val="60343BAD"/>
    <w:rsid w:val="60345021"/>
    <w:rsid w:val="60346E4B"/>
    <w:rsid w:val="6035022A"/>
    <w:rsid w:val="603503F2"/>
    <w:rsid w:val="60350489"/>
    <w:rsid w:val="60350FB3"/>
    <w:rsid w:val="603539B1"/>
    <w:rsid w:val="60356A5B"/>
    <w:rsid w:val="60363DC9"/>
    <w:rsid w:val="6036401A"/>
    <w:rsid w:val="60366394"/>
    <w:rsid w:val="60366AE9"/>
    <w:rsid w:val="60367925"/>
    <w:rsid w:val="603717E2"/>
    <w:rsid w:val="60372B4A"/>
    <w:rsid w:val="6037369D"/>
    <w:rsid w:val="60374429"/>
    <w:rsid w:val="603744C2"/>
    <w:rsid w:val="60374611"/>
    <w:rsid w:val="6037544B"/>
    <w:rsid w:val="60375C18"/>
    <w:rsid w:val="60377229"/>
    <w:rsid w:val="603775A4"/>
    <w:rsid w:val="60377F79"/>
    <w:rsid w:val="6038371D"/>
    <w:rsid w:val="60383FDA"/>
    <w:rsid w:val="60384C08"/>
    <w:rsid w:val="60384C39"/>
    <w:rsid w:val="60385CA1"/>
    <w:rsid w:val="60387521"/>
    <w:rsid w:val="603911C4"/>
    <w:rsid w:val="6039236E"/>
    <w:rsid w:val="60393777"/>
    <w:rsid w:val="60395667"/>
    <w:rsid w:val="60396BAB"/>
    <w:rsid w:val="60397678"/>
    <w:rsid w:val="60397EA0"/>
    <w:rsid w:val="603A003B"/>
    <w:rsid w:val="603A167A"/>
    <w:rsid w:val="603A68FA"/>
    <w:rsid w:val="603A7C6F"/>
    <w:rsid w:val="603A7CF1"/>
    <w:rsid w:val="603B13E0"/>
    <w:rsid w:val="603B2A19"/>
    <w:rsid w:val="603B318E"/>
    <w:rsid w:val="603B4F3C"/>
    <w:rsid w:val="603B69DB"/>
    <w:rsid w:val="603C0CB4"/>
    <w:rsid w:val="603C0E54"/>
    <w:rsid w:val="603C295B"/>
    <w:rsid w:val="603C3A56"/>
    <w:rsid w:val="603C5150"/>
    <w:rsid w:val="603C7D09"/>
    <w:rsid w:val="603D0811"/>
    <w:rsid w:val="603D367E"/>
    <w:rsid w:val="603D3EBB"/>
    <w:rsid w:val="603D4B0A"/>
    <w:rsid w:val="603D5158"/>
    <w:rsid w:val="603D53C2"/>
    <w:rsid w:val="603D7BC0"/>
    <w:rsid w:val="603E2039"/>
    <w:rsid w:val="603E28D1"/>
    <w:rsid w:val="603E2C7E"/>
    <w:rsid w:val="603E30C7"/>
    <w:rsid w:val="603E347C"/>
    <w:rsid w:val="603E3665"/>
    <w:rsid w:val="603E41B5"/>
    <w:rsid w:val="603E44B2"/>
    <w:rsid w:val="603E4A2C"/>
    <w:rsid w:val="603F28A0"/>
    <w:rsid w:val="6040020B"/>
    <w:rsid w:val="6040151C"/>
    <w:rsid w:val="60402552"/>
    <w:rsid w:val="6040276C"/>
    <w:rsid w:val="60402F8F"/>
    <w:rsid w:val="6040533D"/>
    <w:rsid w:val="604162CA"/>
    <w:rsid w:val="60416CAC"/>
    <w:rsid w:val="604220C0"/>
    <w:rsid w:val="6042276E"/>
    <w:rsid w:val="6042323F"/>
    <w:rsid w:val="6042451C"/>
    <w:rsid w:val="604267D8"/>
    <w:rsid w:val="60427C5D"/>
    <w:rsid w:val="60430294"/>
    <w:rsid w:val="60432529"/>
    <w:rsid w:val="60434604"/>
    <w:rsid w:val="60434D17"/>
    <w:rsid w:val="604364E6"/>
    <w:rsid w:val="604370B1"/>
    <w:rsid w:val="60443706"/>
    <w:rsid w:val="60443CBE"/>
    <w:rsid w:val="60445866"/>
    <w:rsid w:val="6044750E"/>
    <w:rsid w:val="60450058"/>
    <w:rsid w:val="604517DB"/>
    <w:rsid w:val="60452444"/>
    <w:rsid w:val="6045312D"/>
    <w:rsid w:val="6045400C"/>
    <w:rsid w:val="60454E33"/>
    <w:rsid w:val="604553D3"/>
    <w:rsid w:val="60455DBA"/>
    <w:rsid w:val="60457B68"/>
    <w:rsid w:val="60462C0D"/>
    <w:rsid w:val="604638E0"/>
    <w:rsid w:val="604708A9"/>
    <w:rsid w:val="60471B32"/>
    <w:rsid w:val="6047263F"/>
    <w:rsid w:val="604768BC"/>
    <w:rsid w:val="604770AF"/>
    <w:rsid w:val="60480D8A"/>
    <w:rsid w:val="6048134D"/>
    <w:rsid w:val="60483ACF"/>
    <w:rsid w:val="60483AFC"/>
    <w:rsid w:val="60484910"/>
    <w:rsid w:val="60484AA1"/>
    <w:rsid w:val="60484CF2"/>
    <w:rsid w:val="60487659"/>
    <w:rsid w:val="60492B74"/>
    <w:rsid w:val="604962FC"/>
    <w:rsid w:val="604966BD"/>
    <w:rsid w:val="604A15B9"/>
    <w:rsid w:val="604A33D1"/>
    <w:rsid w:val="604A517F"/>
    <w:rsid w:val="604A7057"/>
    <w:rsid w:val="604A73E6"/>
    <w:rsid w:val="604B0A34"/>
    <w:rsid w:val="604B2450"/>
    <w:rsid w:val="604B413F"/>
    <w:rsid w:val="604B4F6D"/>
    <w:rsid w:val="604C0A9E"/>
    <w:rsid w:val="604C48D7"/>
    <w:rsid w:val="604D10B1"/>
    <w:rsid w:val="604D2EC1"/>
    <w:rsid w:val="604D3DCF"/>
    <w:rsid w:val="604D4925"/>
    <w:rsid w:val="604D4D70"/>
    <w:rsid w:val="604E188B"/>
    <w:rsid w:val="604E7941"/>
    <w:rsid w:val="604E7952"/>
    <w:rsid w:val="604F09E7"/>
    <w:rsid w:val="604F0D58"/>
    <w:rsid w:val="604F338F"/>
    <w:rsid w:val="604F5AF3"/>
    <w:rsid w:val="604F6C39"/>
    <w:rsid w:val="604F7351"/>
    <w:rsid w:val="605021BC"/>
    <w:rsid w:val="60507A3A"/>
    <w:rsid w:val="6051122F"/>
    <w:rsid w:val="605129B1"/>
    <w:rsid w:val="605136F1"/>
    <w:rsid w:val="6051650D"/>
    <w:rsid w:val="605204D7"/>
    <w:rsid w:val="60522BFE"/>
    <w:rsid w:val="60525FC0"/>
    <w:rsid w:val="60534329"/>
    <w:rsid w:val="60536011"/>
    <w:rsid w:val="60536729"/>
    <w:rsid w:val="605424A1"/>
    <w:rsid w:val="605437B3"/>
    <w:rsid w:val="6054424F"/>
    <w:rsid w:val="60545FFD"/>
    <w:rsid w:val="60553502"/>
    <w:rsid w:val="60556D7A"/>
    <w:rsid w:val="60557DC5"/>
    <w:rsid w:val="60561B3A"/>
    <w:rsid w:val="60561C9D"/>
    <w:rsid w:val="60561D75"/>
    <w:rsid w:val="60563B24"/>
    <w:rsid w:val="6056497F"/>
    <w:rsid w:val="605660D3"/>
    <w:rsid w:val="60567FC7"/>
    <w:rsid w:val="6057124D"/>
    <w:rsid w:val="60574947"/>
    <w:rsid w:val="60574EA6"/>
    <w:rsid w:val="60575AEE"/>
    <w:rsid w:val="60576396"/>
    <w:rsid w:val="60576E12"/>
    <w:rsid w:val="60580DD8"/>
    <w:rsid w:val="60581427"/>
    <w:rsid w:val="60581D30"/>
    <w:rsid w:val="60581E83"/>
    <w:rsid w:val="60584385"/>
    <w:rsid w:val="60584FCC"/>
    <w:rsid w:val="60591866"/>
    <w:rsid w:val="60593614"/>
    <w:rsid w:val="60594A54"/>
    <w:rsid w:val="60597AB8"/>
    <w:rsid w:val="605A2C70"/>
    <w:rsid w:val="605A7EC5"/>
    <w:rsid w:val="605B3830"/>
    <w:rsid w:val="605C0804"/>
    <w:rsid w:val="605C4EB2"/>
    <w:rsid w:val="605C5650"/>
    <w:rsid w:val="605D1356"/>
    <w:rsid w:val="605D1C94"/>
    <w:rsid w:val="605D3104"/>
    <w:rsid w:val="605D4842"/>
    <w:rsid w:val="605D4865"/>
    <w:rsid w:val="605D5A1A"/>
    <w:rsid w:val="605D6BB5"/>
    <w:rsid w:val="605D7733"/>
    <w:rsid w:val="605E0C2A"/>
    <w:rsid w:val="605E3023"/>
    <w:rsid w:val="605E309A"/>
    <w:rsid w:val="605F052B"/>
    <w:rsid w:val="605F08C6"/>
    <w:rsid w:val="605F2220"/>
    <w:rsid w:val="605F40E2"/>
    <w:rsid w:val="605F4C42"/>
    <w:rsid w:val="605F55D6"/>
    <w:rsid w:val="605F7185"/>
    <w:rsid w:val="606003E4"/>
    <w:rsid w:val="60600E46"/>
    <w:rsid w:val="60601020"/>
    <w:rsid w:val="606015D0"/>
    <w:rsid w:val="6060290A"/>
    <w:rsid w:val="60602BF4"/>
    <w:rsid w:val="606036A1"/>
    <w:rsid w:val="60606C05"/>
    <w:rsid w:val="6061107E"/>
    <w:rsid w:val="6061134F"/>
    <w:rsid w:val="60616AFA"/>
    <w:rsid w:val="606171FC"/>
    <w:rsid w:val="6061778B"/>
    <w:rsid w:val="60617C7E"/>
    <w:rsid w:val="60617F3F"/>
    <w:rsid w:val="6062071A"/>
    <w:rsid w:val="60624676"/>
    <w:rsid w:val="60624BBE"/>
    <w:rsid w:val="60624D7A"/>
    <w:rsid w:val="60625B06"/>
    <w:rsid w:val="60625C93"/>
    <w:rsid w:val="6062705E"/>
    <w:rsid w:val="60632263"/>
    <w:rsid w:val="606326E4"/>
    <w:rsid w:val="60634492"/>
    <w:rsid w:val="60634D15"/>
    <w:rsid w:val="60636240"/>
    <w:rsid w:val="60636F96"/>
    <w:rsid w:val="6064066E"/>
    <w:rsid w:val="606409D8"/>
    <w:rsid w:val="60640FCF"/>
    <w:rsid w:val="60641052"/>
    <w:rsid w:val="60642E9C"/>
    <w:rsid w:val="60644CD3"/>
    <w:rsid w:val="60647271"/>
    <w:rsid w:val="6065020A"/>
    <w:rsid w:val="60652108"/>
    <w:rsid w:val="60652FF7"/>
    <w:rsid w:val="60655BC8"/>
    <w:rsid w:val="6065645C"/>
    <w:rsid w:val="6065714D"/>
    <w:rsid w:val="606614DE"/>
    <w:rsid w:val="606623AA"/>
    <w:rsid w:val="60663A3F"/>
    <w:rsid w:val="6066494F"/>
    <w:rsid w:val="60667D3B"/>
    <w:rsid w:val="60667EE2"/>
    <w:rsid w:val="606721D5"/>
    <w:rsid w:val="606731F0"/>
    <w:rsid w:val="60673F83"/>
    <w:rsid w:val="60675196"/>
    <w:rsid w:val="60675917"/>
    <w:rsid w:val="60675D31"/>
    <w:rsid w:val="606760BC"/>
    <w:rsid w:val="60676AA6"/>
    <w:rsid w:val="606807B3"/>
    <w:rsid w:val="60681978"/>
    <w:rsid w:val="60681AA9"/>
    <w:rsid w:val="6068521B"/>
    <w:rsid w:val="60687CFB"/>
    <w:rsid w:val="60692E08"/>
    <w:rsid w:val="60694549"/>
    <w:rsid w:val="60695E09"/>
    <w:rsid w:val="6069670F"/>
    <w:rsid w:val="60697C8B"/>
    <w:rsid w:val="606A2105"/>
    <w:rsid w:val="606A3A73"/>
    <w:rsid w:val="606A5821"/>
    <w:rsid w:val="606A6400"/>
    <w:rsid w:val="606B273A"/>
    <w:rsid w:val="606B4B75"/>
    <w:rsid w:val="606B6875"/>
    <w:rsid w:val="606C02F9"/>
    <w:rsid w:val="606C2ECA"/>
    <w:rsid w:val="606C3347"/>
    <w:rsid w:val="606C7255"/>
    <w:rsid w:val="606C77EB"/>
    <w:rsid w:val="606D0BB0"/>
    <w:rsid w:val="606D2C19"/>
    <w:rsid w:val="606D435A"/>
    <w:rsid w:val="606D5311"/>
    <w:rsid w:val="606E3563"/>
    <w:rsid w:val="606E7913"/>
    <w:rsid w:val="606F299E"/>
    <w:rsid w:val="606F2E37"/>
    <w:rsid w:val="606F2ECA"/>
    <w:rsid w:val="606F4BE5"/>
    <w:rsid w:val="606F6C7A"/>
    <w:rsid w:val="606F6F90"/>
    <w:rsid w:val="606F72DB"/>
    <w:rsid w:val="6070010A"/>
    <w:rsid w:val="6070413F"/>
    <w:rsid w:val="607045AB"/>
    <w:rsid w:val="60706EED"/>
    <w:rsid w:val="6071020E"/>
    <w:rsid w:val="6071159A"/>
    <w:rsid w:val="60712CDB"/>
    <w:rsid w:val="6071407C"/>
    <w:rsid w:val="60714E01"/>
    <w:rsid w:val="607152D4"/>
    <w:rsid w:val="60716BAF"/>
    <w:rsid w:val="60724A56"/>
    <w:rsid w:val="60730B79"/>
    <w:rsid w:val="60731D9D"/>
    <w:rsid w:val="607357D8"/>
    <w:rsid w:val="607360A8"/>
    <w:rsid w:val="6074092F"/>
    <w:rsid w:val="60741065"/>
    <w:rsid w:val="6074131D"/>
    <w:rsid w:val="6074165C"/>
    <w:rsid w:val="607448F1"/>
    <w:rsid w:val="60745143"/>
    <w:rsid w:val="607466A0"/>
    <w:rsid w:val="60757D10"/>
    <w:rsid w:val="607614B2"/>
    <w:rsid w:val="60762418"/>
    <w:rsid w:val="607641C6"/>
    <w:rsid w:val="60765F74"/>
    <w:rsid w:val="60766B4D"/>
    <w:rsid w:val="60770965"/>
    <w:rsid w:val="60771A5A"/>
    <w:rsid w:val="60771CE9"/>
    <w:rsid w:val="60771CEC"/>
    <w:rsid w:val="60774342"/>
    <w:rsid w:val="6077540C"/>
    <w:rsid w:val="60776410"/>
    <w:rsid w:val="60777FDD"/>
    <w:rsid w:val="60780306"/>
    <w:rsid w:val="6078146D"/>
    <w:rsid w:val="6078155E"/>
    <w:rsid w:val="60782299"/>
    <w:rsid w:val="60786190"/>
    <w:rsid w:val="60787F3E"/>
    <w:rsid w:val="60791DA1"/>
    <w:rsid w:val="60791F08"/>
    <w:rsid w:val="60791F1B"/>
    <w:rsid w:val="607926CA"/>
    <w:rsid w:val="60793CB6"/>
    <w:rsid w:val="60795A64"/>
    <w:rsid w:val="607967CB"/>
    <w:rsid w:val="60796F8C"/>
    <w:rsid w:val="607B14D2"/>
    <w:rsid w:val="607B17DC"/>
    <w:rsid w:val="607B21B4"/>
    <w:rsid w:val="607B5C80"/>
    <w:rsid w:val="607B7A2E"/>
    <w:rsid w:val="607C1488"/>
    <w:rsid w:val="607C2750"/>
    <w:rsid w:val="607C2B27"/>
    <w:rsid w:val="607C4917"/>
    <w:rsid w:val="607C7302"/>
    <w:rsid w:val="607C7DEE"/>
    <w:rsid w:val="607D37A6"/>
    <w:rsid w:val="607D3D3E"/>
    <w:rsid w:val="607D4EB4"/>
    <w:rsid w:val="607D5554"/>
    <w:rsid w:val="607D7B99"/>
    <w:rsid w:val="607E12CC"/>
    <w:rsid w:val="607E307A"/>
    <w:rsid w:val="607E3B9E"/>
    <w:rsid w:val="607E751E"/>
    <w:rsid w:val="607F2AF6"/>
    <w:rsid w:val="607F2BA8"/>
    <w:rsid w:val="60800175"/>
    <w:rsid w:val="608027D0"/>
    <w:rsid w:val="60803223"/>
    <w:rsid w:val="60803296"/>
    <w:rsid w:val="60805520"/>
    <w:rsid w:val="60805859"/>
    <w:rsid w:val="60806DF2"/>
    <w:rsid w:val="60806E07"/>
    <w:rsid w:val="608108A6"/>
    <w:rsid w:val="608108BD"/>
    <w:rsid w:val="60811C4B"/>
    <w:rsid w:val="60811F24"/>
    <w:rsid w:val="60813091"/>
    <w:rsid w:val="60813EFB"/>
    <w:rsid w:val="6081540D"/>
    <w:rsid w:val="60820DBC"/>
    <w:rsid w:val="60822B6A"/>
    <w:rsid w:val="608234C4"/>
    <w:rsid w:val="608244FE"/>
    <w:rsid w:val="60824919"/>
    <w:rsid w:val="608250F0"/>
    <w:rsid w:val="60831160"/>
    <w:rsid w:val="608368E3"/>
    <w:rsid w:val="60841151"/>
    <w:rsid w:val="608427D8"/>
    <w:rsid w:val="60844B35"/>
    <w:rsid w:val="608467B9"/>
    <w:rsid w:val="60847E28"/>
    <w:rsid w:val="608508AD"/>
    <w:rsid w:val="60850EA0"/>
    <w:rsid w:val="6085265B"/>
    <w:rsid w:val="60853036"/>
    <w:rsid w:val="60854409"/>
    <w:rsid w:val="608544A1"/>
    <w:rsid w:val="60856FA7"/>
    <w:rsid w:val="60857CE3"/>
    <w:rsid w:val="608637BC"/>
    <w:rsid w:val="60863D99"/>
    <w:rsid w:val="6086447E"/>
    <w:rsid w:val="60866FE9"/>
    <w:rsid w:val="608671E3"/>
    <w:rsid w:val="608739A7"/>
    <w:rsid w:val="60874625"/>
    <w:rsid w:val="60874F01"/>
    <w:rsid w:val="608759C5"/>
    <w:rsid w:val="6087617A"/>
    <w:rsid w:val="60883EF9"/>
    <w:rsid w:val="60885312"/>
    <w:rsid w:val="60885401"/>
    <w:rsid w:val="60885CA7"/>
    <w:rsid w:val="608863D8"/>
    <w:rsid w:val="608869FD"/>
    <w:rsid w:val="60886BF6"/>
    <w:rsid w:val="60886D5C"/>
    <w:rsid w:val="60887219"/>
    <w:rsid w:val="60887821"/>
    <w:rsid w:val="60891908"/>
    <w:rsid w:val="6089214B"/>
    <w:rsid w:val="60892BD9"/>
    <w:rsid w:val="60894B47"/>
    <w:rsid w:val="60895471"/>
    <w:rsid w:val="60897ECB"/>
    <w:rsid w:val="608A0A8C"/>
    <w:rsid w:val="608A11F9"/>
    <w:rsid w:val="608A1223"/>
    <w:rsid w:val="608A17F0"/>
    <w:rsid w:val="608A1A1F"/>
    <w:rsid w:val="608A3672"/>
    <w:rsid w:val="608A5EC3"/>
    <w:rsid w:val="608A7A25"/>
    <w:rsid w:val="608A7C71"/>
    <w:rsid w:val="608B1DE7"/>
    <w:rsid w:val="608B4D11"/>
    <w:rsid w:val="608B51E5"/>
    <w:rsid w:val="608B6453"/>
    <w:rsid w:val="608C1C3B"/>
    <w:rsid w:val="608C39E9"/>
    <w:rsid w:val="608C5797"/>
    <w:rsid w:val="608D150F"/>
    <w:rsid w:val="608D52D4"/>
    <w:rsid w:val="608D693F"/>
    <w:rsid w:val="608E3BBA"/>
    <w:rsid w:val="608E6A06"/>
    <w:rsid w:val="608E77AC"/>
    <w:rsid w:val="608E7EF1"/>
    <w:rsid w:val="608F4B22"/>
    <w:rsid w:val="608F5287"/>
    <w:rsid w:val="608F5556"/>
    <w:rsid w:val="608F5A9C"/>
    <w:rsid w:val="608F5C3A"/>
    <w:rsid w:val="608F6263"/>
    <w:rsid w:val="608F7035"/>
    <w:rsid w:val="608F7DD9"/>
    <w:rsid w:val="60902CB2"/>
    <w:rsid w:val="609067A9"/>
    <w:rsid w:val="60906D06"/>
    <w:rsid w:val="609101BC"/>
    <w:rsid w:val="60911000"/>
    <w:rsid w:val="60912DAE"/>
    <w:rsid w:val="60917251"/>
    <w:rsid w:val="60920B9C"/>
    <w:rsid w:val="60920E1F"/>
    <w:rsid w:val="60921C10"/>
    <w:rsid w:val="60923712"/>
    <w:rsid w:val="6092728F"/>
    <w:rsid w:val="60927D3F"/>
    <w:rsid w:val="60927E06"/>
    <w:rsid w:val="60931D9C"/>
    <w:rsid w:val="60932FCA"/>
    <w:rsid w:val="609346F9"/>
    <w:rsid w:val="60934B7A"/>
    <w:rsid w:val="60936074"/>
    <w:rsid w:val="60936857"/>
    <w:rsid w:val="609374FC"/>
    <w:rsid w:val="60940AF0"/>
    <w:rsid w:val="6094289E"/>
    <w:rsid w:val="609452E7"/>
    <w:rsid w:val="609453C6"/>
    <w:rsid w:val="60946600"/>
    <w:rsid w:val="60947169"/>
    <w:rsid w:val="60947624"/>
    <w:rsid w:val="609567B5"/>
    <w:rsid w:val="60956D42"/>
    <w:rsid w:val="609575A8"/>
    <w:rsid w:val="60957740"/>
    <w:rsid w:val="60961EBC"/>
    <w:rsid w:val="609634B7"/>
    <w:rsid w:val="60963565"/>
    <w:rsid w:val="60963C62"/>
    <w:rsid w:val="60964868"/>
    <w:rsid w:val="60965B40"/>
    <w:rsid w:val="60966616"/>
    <w:rsid w:val="6096709F"/>
    <w:rsid w:val="60967D57"/>
    <w:rsid w:val="60973456"/>
    <w:rsid w:val="609736DC"/>
    <w:rsid w:val="609805E0"/>
    <w:rsid w:val="60980A56"/>
    <w:rsid w:val="6098238E"/>
    <w:rsid w:val="60982CE7"/>
    <w:rsid w:val="60983270"/>
    <w:rsid w:val="6098413C"/>
    <w:rsid w:val="60987949"/>
    <w:rsid w:val="60996106"/>
    <w:rsid w:val="6099620C"/>
    <w:rsid w:val="60997EF7"/>
    <w:rsid w:val="609A060D"/>
    <w:rsid w:val="609A282A"/>
    <w:rsid w:val="609A31EA"/>
    <w:rsid w:val="609A3376"/>
    <w:rsid w:val="609A3FE7"/>
    <w:rsid w:val="609A4358"/>
    <w:rsid w:val="609A4BD3"/>
    <w:rsid w:val="609A4F3C"/>
    <w:rsid w:val="609A634F"/>
    <w:rsid w:val="609B1E7E"/>
    <w:rsid w:val="609B3C2C"/>
    <w:rsid w:val="609B59DA"/>
    <w:rsid w:val="609B70C6"/>
    <w:rsid w:val="609B73D7"/>
    <w:rsid w:val="609C1B0E"/>
    <w:rsid w:val="609C2EF0"/>
    <w:rsid w:val="609D1752"/>
    <w:rsid w:val="609D1CF7"/>
    <w:rsid w:val="609D3E38"/>
    <w:rsid w:val="609D3E93"/>
    <w:rsid w:val="609D42CD"/>
    <w:rsid w:val="609D5BF6"/>
    <w:rsid w:val="609D5D51"/>
    <w:rsid w:val="609D7126"/>
    <w:rsid w:val="609D79A4"/>
    <w:rsid w:val="609E17DD"/>
    <w:rsid w:val="609E2858"/>
    <w:rsid w:val="609E3461"/>
    <w:rsid w:val="609E54CA"/>
    <w:rsid w:val="609F0EFF"/>
    <w:rsid w:val="609F213F"/>
    <w:rsid w:val="609F5BB1"/>
    <w:rsid w:val="60A05CDD"/>
    <w:rsid w:val="60A05F23"/>
    <w:rsid w:val="60A07495"/>
    <w:rsid w:val="60A07EE0"/>
    <w:rsid w:val="60A10CBF"/>
    <w:rsid w:val="60A1629C"/>
    <w:rsid w:val="60A2017D"/>
    <w:rsid w:val="60A21B08"/>
    <w:rsid w:val="60A2320D"/>
    <w:rsid w:val="60A246D9"/>
    <w:rsid w:val="60A25A21"/>
    <w:rsid w:val="60A25CDC"/>
    <w:rsid w:val="60A26D69"/>
    <w:rsid w:val="60A27773"/>
    <w:rsid w:val="60A30D33"/>
    <w:rsid w:val="60A3109B"/>
    <w:rsid w:val="60A31DD0"/>
    <w:rsid w:val="60A32AE1"/>
    <w:rsid w:val="60A456E6"/>
    <w:rsid w:val="60A46F85"/>
    <w:rsid w:val="60A50260"/>
    <w:rsid w:val="60A52CFD"/>
    <w:rsid w:val="60A54AAB"/>
    <w:rsid w:val="60A559F2"/>
    <w:rsid w:val="60A57959"/>
    <w:rsid w:val="60A57CF9"/>
    <w:rsid w:val="60A60AFC"/>
    <w:rsid w:val="60A61919"/>
    <w:rsid w:val="60A6305A"/>
    <w:rsid w:val="60A631B2"/>
    <w:rsid w:val="60A67113"/>
    <w:rsid w:val="60A704C8"/>
    <w:rsid w:val="60A70DDC"/>
    <w:rsid w:val="60A740CE"/>
    <w:rsid w:val="60A74A52"/>
    <w:rsid w:val="60A7597A"/>
    <w:rsid w:val="60A76116"/>
    <w:rsid w:val="60A765D4"/>
    <w:rsid w:val="60A76A75"/>
    <w:rsid w:val="60A775C2"/>
    <w:rsid w:val="60A80430"/>
    <w:rsid w:val="60A81027"/>
    <w:rsid w:val="60A83703"/>
    <w:rsid w:val="60A86E0A"/>
    <w:rsid w:val="60A87970"/>
    <w:rsid w:val="60A919ED"/>
    <w:rsid w:val="60A936CF"/>
    <w:rsid w:val="60A9459B"/>
    <w:rsid w:val="60A96349"/>
    <w:rsid w:val="60A97045"/>
    <w:rsid w:val="60AA0313"/>
    <w:rsid w:val="60AA200A"/>
    <w:rsid w:val="60AA2E6B"/>
    <w:rsid w:val="60AA32DE"/>
    <w:rsid w:val="60AA3E6F"/>
    <w:rsid w:val="60AB2F26"/>
    <w:rsid w:val="60AC29B4"/>
    <w:rsid w:val="60AC32EE"/>
    <w:rsid w:val="60AC5E39"/>
    <w:rsid w:val="60AC7BE7"/>
    <w:rsid w:val="60AD10F6"/>
    <w:rsid w:val="60AD13D3"/>
    <w:rsid w:val="60AD17EC"/>
    <w:rsid w:val="60AD570E"/>
    <w:rsid w:val="60AD6C1B"/>
    <w:rsid w:val="60AD7607"/>
    <w:rsid w:val="60AE0D88"/>
    <w:rsid w:val="60AE1334"/>
    <w:rsid w:val="60AE1BB1"/>
    <w:rsid w:val="60AE2BD9"/>
    <w:rsid w:val="60AE3960"/>
    <w:rsid w:val="60AE7E03"/>
    <w:rsid w:val="60AF1486"/>
    <w:rsid w:val="60AF2477"/>
    <w:rsid w:val="60AF2CEA"/>
    <w:rsid w:val="60AF592A"/>
    <w:rsid w:val="60AF76D8"/>
    <w:rsid w:val="60AF7BD1"/>
    <w:rsid w:val="60B00078"/>
    <w:rsid w:val="60B051E5"/>
    <w:rsid w:val="60B0559C"/>
    <w:rsid w:val="60B06349"/>
    <w:rsid w:val="60B07F24"/>
    <w:rsid w:val="60B116A2"/>
    <w:rsid w:val="60B13450"/>
    <w:rsid w:val="60B13699"/>
    <w:rsid w:val="60B13B61"/>
    <w:rsid w:val="60B14DF9"/>
    <w:rsid w:val="60B15E6A"/>
    <w:rsid w:val="60B16294"/>
    <w:rsid w:val="60B22A8D"/>
    <w:rsid w:val="60B23346"/>
    <w:rsid w:val="60B23E03"/>
    <w:rsid w:val="60B24717"/>
    <w:rsid w:val="60B30F76"/>
    <w:rsid w:val="60B33F1D"/>
    <w:rsid w:val="60B3449C"/>
    <w:rsid w:val="60B348E1"/>
    <w:rsid w:val="60B349C5"/>
    <w:rsid w:val="60B3541A"/>
    <w:rsid w:val="60B3565E"/>
    <w:rsid w:val="60B371C8"/>
    <w:rsid w:val="60B44CEE"/>
    <w:rsid w:val="60B46A9C"/>
    <w:rsid w:val="60B46AEE"/>
    <w:rsid w:val="60B530DC"/>
    <w:rsid w:val="60B531C6"/>
    <w:rsid w:val="60B5389D"/>
    <w:rsid w:val="60B571C4"/>
    <w:rsid w:val="60B57F7E"/>
    <w:rsid w:val="60B60A66"/>
    <w:rsid w:val="60B61220"/>
    <w:rsid w:val="60B6373E"/>
    <w:rsid w:val="60B655C0"/>
    <w:rsid w:val="60B7097F"/>
    <w:rsid w:val="60B719D8"/>
    <w:rsid w:val="60B71B8D"/>
    <w:rsid w:val="60B7289E"/>
    <w:rsid w:val="60B73D67"/>
    <w:rsid w:val="60B75748"/>
    <w:rsid w:val="60B75E84"/>
    <w:rsid w:val="60B768B1"/>
    <w:rsid w:val="60B7783F"/>
    <w:rsid w:val="60B80231"/>
    <w:rsid w:val="60B81809"/>
    <w:rsid w:val="60B822D4"/>
    <w:rsid w:val="60B82A30"/>
    <w:rsid w:val="60B8432C"/>
    <w:rsid w:val="60B8658C"/>
    <w:rsid w:val="60B90C1E"/>
    <w:rsid w:val="60B92304"/>
    <w:rsid w:val="60B94F1A"/>
    <w:rsid w:val="60BA0FE6"/>
    <w:rsid w:val="60BA121F"/>
    <w:rsid w:val="60BA1BBA"/>
    <w:rsid w:val="60BA2331"/>
    <w:rsid w:val="60BA2960"/>
    <w:rsid w:val="60BA368F"/>
    <w:rsid w:val="60BA4113"/>
    <w:rsid w:val="60BA67A8"/>
    <w:rsid w:val="60BA7611"/>
    <w:rsid w:val="60BB280B"/>
    <w:rsid w:val="60BB3C85"/>
    <w:rsid w:val="60BB42CE"/>
    <w:rsid w:val="60BB5AEC"/>
    <w:rsid w:val="60BB607C"/>
    <w:rsid w:val="60BB7819"/>
    <w:rsid w:val="60BB7E2A"/>
    <w:rsid w:val="60BC004F"/>
    <w:rsid w:val="60BC0578"/>
    <w:rsid w:val="60BC472D"/>
    <w:rsid w:val="60BC4B8B"/>
    <w:rsid w:val="60BD0047"/>
    <w:rsid w:val="60BD1DF5"/>
    <w:rsid w:val="60BD43DC"/>
    <w:rsid w:val="60BE1A25"/>
    <w:rsid w:val="60BE26CF"/>
    <w:rsid w:val="60BE78DB"/>
    <w:rsid w:val="60BF020C"/>
    <w:rsid w:val="60BF1B7D"/>
    <w:rsid w:val="60BF27A3"/>
    <w:rsid w:val="60BF3C01"/>
    <w:rsid w:val="60BF3DBF"/>
    <w:rsid w:val="60BF5B6D"/>
    <w:rsid w:val="60C018E5"/>
    <w:rsid w:val="60C02942"/>
    <w:rsid w:val="60C03693"/>
    <w:rsid w:val="60C04DBB"/>
    <w:rsid w:val="60C07B37"/>
    <w:rsid w:val="60C107EF"/>
    <w:rsid w:val="60C10D67"/>
    <w:rsid w:val="60C13530"/>
    <w:rsid w:val="60C16F3B"/>
    <w:rsid w:val="60C211B9"/>
    <w:rsid w:val="60C2206A"/>
    <w:rsid w:val="60C22C25"/>
    <w:rsid w:val="60C237D8"/>
    <w:rsid w:val="60C2491A"/>
    <w:rsid w:val="60C26C7D"/>
    <w:rsid w:val="60C34022"/>
    <w:rsid w:val="60C34F31"/>
    <w:rsid w:val="60C35174"/>
    <w:rsid w:val="60C368D2"/>
    <w:rsid w:val="60C378D2"/>
    <w:rsid w:val="60C413D5"/>
    <w:rsid w:val="60C43183"/>
    <w:rsid w:val="60C46D6A"/>
    <w:rsid w:val="60C50CA9"/>
    <w:rsid w:val="60C5514D"/>
    <w:rsid w:val="60C56EFB"/>
    <w:rsid w:val="60C61CB1"/>
    <w:rsid w:val="60C64DD6"/>
    <w:rsid w:val="60C66AC5"/>
    <w:rsid w:val="60C70EC5"/>
    <w:rsid w:val="60C71864"/>
    <w:rsid w:val="60C71C22"/>
    <w:rsid w:val="60C72C73"/>
    <w:rsid w:val="60C72D19"/>
    <w:rsid w:val="60C73F93"/>
    <w:rsid w:val="60C74A21"/>
    <w:rsid w:val="60C75C32"/>
    <w:rsid w:val="60C75CC8"/>
    <w:rsid w:val="60C767CF"/>
    <w:rsid w:val="60C81ADB"/>
    <w:rsid w:val="60C83823"/>
    <w:rsid w:val="60C84583"/>
    <w:rsid w:val="60C85339"/>
    <w:rsid w:val="60C85C14"/>
    <w:rsid w:val="60C929FF"/>
    <w:rsid w:val="60C95C7A"/>
    <w:rsid w:val="60C96143"/>
    <w:rsid w:val="60C967B7"/>
    <w:rsid w:val="60C969EB"/>
    <w:rsid w:val="60C97CB3"/>
    <w:rsid w:val="60CA0440"/>
    <w:rsid w:val="60CA0561"/>
    <w:rsid w:val="60CA0C44"/>
    <w:rsid w:val="60CA0D14"/>
    <w:rsid w:val="60CA2C96"/>
    <w:rsid w:val="60CB076D"/>
    <w:rsid w:val="60CB2763"/>
    <w:rsid w:val="60CC028A"/>
    <w:rsid w:val="60CC0D9D"/>
    <w:rsid w:val="60CC2038"/>
    <w:rsid w:val="60CC3634"/>
    <w:rsid w:val="60CC4D75"/>
    <w:rsid w:val="60CC6205"/>
    <w:rsid w:val="60CC64DC"/>
    <w:rsid w:val="60CD3D29"/>
    <w:rsid w:val="60CD4AC4"/>
    <w:rsid w:val="60CD58C8"/>
    <w:rsid w:val="60CE2314"/>
    <w:rsid w:val="60CE297C"/>
    <w:rsid w:val="60CE3E25"/>
    <w:rsid w:val="60CE4002"/>
    <w:rsid w:val="60CE4867"/>
    <w:rsid w:val="60CE5DB0"/>
    <w:rsid w:val="60CE6912"/>
    <w:rsid w:val="60CE739E"/>
    <w:rsid w:val="60CF14F5"/>
    <w:rsid w:val="60CF1B28"/>
    <w:rsid w:val="60CF38D6"/>
    <w:rsid w:val="60CF4A25"/>
    <w:rsid w:val="60D01911"/>
    <w:rsid w:val="60D04D8C"/>
    <w:rsid w:val="60D13AF2"/>
    <w:rsid w:val="60D158A0"/>
    <w:rsid w:val="60D1764E"/>
    <w:rsid w:val="60D22281"/>
    <w:rsid w:val="60D22F68"/>
    <w:rsid w:val="60D24AAE"/>
    <w:rsid w:val="60D30936"/>
    <w:rsid w:val="60D31618"/>
    <w:rsid w:val="60D3257C"/>
    <w:rsid w:val="60D327AA"/>
    <w:rsid w:val="60D333C6"/>
    <w:rsid w:val="60D35C8C"/>
    <w:rsid w:val="60D375BC"/>
    <w:rsid w:val="60D37652"/>
    <w:rsid w:val="60D3786A"/>
    <w:rsid w:val="60D40393"/>
    <w:rsid w:val="60D4098E"/>
    <w:rsid w:val="60D40EEC"/>
    <w:rsid w:val="60D41453"/>
    <w:rsid w:val="60D44997"/>
    <w:rsid w:val="60D44A78"/>
    <w:rsid w:val="60D44E88"/>
    <w:rsid w:val="60D45976"/>
    <w:rsid w:val="60D45F50"/>
    <w:rsid w:val="60D4713E"/>
    <w:rsid w:val="60D4767D"/>
    <w:rsid w:val="60D55390"/>
    <w:rsid w:val="60D61108"/>
    <w:rsid w:val="60D62EB6"/>
    <w:rsid w:val="60D6476F"/>
    <w:rsid w:val="60D64C64"/>
    <w:rsid w:val="60D66A94"/>
    <w:rsid w:val="60D66C58"/>
    <w:rsid w:val="60D70747"/>
    <w:rsid w:val="60D71E88"/>
    <w:rsid w:val="60D809DC"/>
    <w:rsid w:val="60D847A8"/>
    <w:rsid w:val="60D84E80"/>
    <w:rsid w:val="60D85EE9"/>
    <w:rsid w:val="60D86C2E"/>
    <w:rsid w:val="60D92BCA"/>
    <w:rsid w:val="60D93445"/>
    <w:rsid w:val="60D94675"/>
    <w:rsid w:val="60D94A78"/>
    <w:rsid w:val="60D95C38"/>
    <w:rsid w:val="60D97379"/>
    <w:rsid w:val="60DA0809"/>
    <w:rsid w:val="60DA0BF8"/>
    <w:rsid w:val="60DA1F1C"/>
    <w:rsid w:val="60DA29A7"/>
    <w:rsid w:val="60DA3937"/>
    <w:rsid w:val="60DA70C8"/>
    <w:rsid w:val="60DB03DF"/>
    <w:rsid w:val="60DB1C99"/>
    <w:rsid w:val="60DB202B"/>
    <w:rsid w:val="60DB227B"/>
    <w:rsid w:val="60DC04FC"/>
    <w:rsid w:val="60DC27F4"/>
    <w:rsid w:val="60DC34AF"/>
    <w:rsid w:val="60DC3F05"/>
    <w:rsid w:val="60DC4863"/>
    <w:rsid w:val="60DC5CFA"/>
    <w:rsid w:val="60DC6522"/>
    <w:rsid w:val="60DC6EAE"/>
    <w:rsid w:val="60DD2497"/>
    <w:rsid w:val="60DD4245"/>
    <w:rsid w:val="60DD45B9"/>
    <w:rsid w:val="60DD5FF3"/>
    <w:rsid w:val="60DD718A"/>
    <w:rsid w:val="60DE0512"/>
    <w:rsid w:val="60DE061A"/>
    <w:rsid w:val="60DF1AAA"/>
    <w:rsid w:val="60DF1D6B"/>
    <w:rsid w:val="60DF21DE"/>
    <w:rsid w:val="60DF2630"/>
    <w:rsid w:val="60DF3F31"/>
    <w:rsid w:val="60DF4D37"/>
    <w:rsid w:val="60DF620F"/>
    <w:rsid w:val="60DF6CC0"/>
    <w:rsid w:val="60DF7FBD"/>
    <w:rsid w:val="60E02A75"/>
    <w:rsid w:val="60E03423"/>
    <w:rsid w:val="60E0467B"/>
    <w:rsid w:val="60E04F50"/>
    <w:rsid w:val="60E05AE3"/>
    <w:rsid w:val="60E05DBE"/>
    <w:rsid w:val="60E07891"/>
    <w:rsid w:val="60E143CA"/>
    <w:rsid w:val="60E16769"/>
    <w:rsid w:val="60E21325"/>
    <w:rsid w:val="60E21690"/>
    <w:rsid w:val="60E2185B"/>
    <w:rsid w:val="60E23212"/>
    <w:rsid w:val="60E23609"/>
    <w:rsid w:val="60E25A69"/>
    <w:rsid w:val="60E26F17"/>
    <w:rsid w:val="60E27AAD"/>
    <w:rsid w:val="60E3043F"/>
    <w:rsid w:val="60E31987"/>
    <w:rsid w:val="60E31B2A"/>
    <w:rsid w:val="60E32AD5"/>
    <w:rsid w:val="60E32FFC"/>
    <w:rsid w:val="60E33BEA"/>
    <w:rsid w:val="60E37B05"/>
    <w:rsid w:val="60E41B72"/>
    <w:rsid w:val="60E41EE0"/>
    <w:rsid w:val="60E42D4B"/>
    <w:rsid w:val="60E42E74"/>
    <w:rsid w:val="60E43825"/>
    <w:rsid w:val="60E44442"/>
    <w:rsid w:val="60E4448C"/>
    <w:rsid w:val="60E4516C"/>
    <w:rsid w:val="60E47381"/>
    <w:rsid w:val="60E5134B"/>
    <w:rsid w:val="60E526BF"/>
    <w:rsid w:val="60E530F9"/>
    <w:rsid w:val="60E5591C"/>
    <w:rsid w:val="60E56871"/>
    <w:rsid w:val="60E57480"/>
    <w:rsid w:val="60E6189F"/>
    <w:rsid w:val="60E618D8"/>
    <w:rsid w:val="60E6759D"/>
    <w:rsid w:val="60E7015E"/>
    <w:rsid w:val="60E70C20"/>
    <w:rsid w:val="60E72E0D"/>
    <w:rsid w:val="60E73D51"/>
    <w:rsid w:val="60E74880"/>
    <w:rsid w:val="60E750C3"/>
    <w:rsid w:val="60E7695C"/>
    <w:rsid w:val="60E76E71"/>
    <w:rsid w:val="60E80643"/>
    <w:rsid w:val="60E816CC"/>
    <w:rsid w:val="60E84348"/>
    <w:rsid w:val="60E8634F"/>
    <w:rsid w:val="60E909FC"/>
    <w:rsid w:val="60E90E3C"/>
    <w:rsid w:val="60E92BEA"/>
    <w:rsid w:val="60E94928"/>
    <w:rsid w:val="60E94998"/>
    <w:rsid w:val="60E9572D"/>
    <w:rsid w:val="60E95FF5"/>
    <w:rsid w:val="60E96DB8"/>
    <w:rsid w:val="60EA02FE"/>
    <w:rsid w:val="60EA0710"/>
    <w:rsid w:val="60EA0735"/>
    <w:rsid w:val="60EA0A81"/>
    <w:rsid w:val="60EA5B24"/>
    <w:rsid w:val="60EA6944"/>
    <w:rsid w:val="60EA6B5E"/>
    <w:rsid w:val="60EA6BBD"/>
    <w:rsid w:val="60EA79A6"/>
    <w:rsid w:val="60EA7D3C"/>
    <w:rsid w:val="60EB1644"/>
    <w:rsid w:val="60EB178E"/>
    <w:rsid w:val="60EB1CE2"/>
    <w:rsid w:val="60EB2416"/>
    <w:rsid w:val="60EC0B8B"/>
    <w:rsid w:val="60EC26DA"/>
    <w:rsid w:val="60EC4488"/>
    <w:rsid w:val="60EC4CB4"/>
    <w:rsid w:val="60EC5807"/>
    <w:rsid w:val="60EC789A"/>
    <w:rsid w:val="60EC79CC"/>
    <w:rsid w:val="60ED1182"/>
    <w:rsid w:val="60ED17B4"/>
    <w:rsid w:val="60ED22B5"/>
    <w:rsid w:val="60ED2568"/>
    <w:rsid w:val="60ED35FB"/>
    <w:rsid w:val="60EE010F"/>
    <w:rsid w:val="60EE0200"/>
    <w:rsid w:val="60EE0C44"/>
    <w:rsid w:val="60EE1FAE"/>
    <w:rsid w:val="60EE2557"/>
    <w:rsid w:val="60EE3BF2"/>
    <w:rsid w:val="60EE3D75"/>
    <w:rsid w:val="60EE52B3"/>
    <w:rsid w:val="60EE6452"/>
    <w:rsid w:val="60EE69CE"/>
    <w:rsid w:val="60EE772B"/>
    <w:rsid w:val="60EF1131"/>
    <w:rsid w:val="60EF4977"/>
    <w:rsid w:val="60EF5D26"/>
    <w:rsid w:val="60F021CA"/>
    <w:rsid w:val="60F02768"/>
    <w:rsid w:val="60F0438E"/>
    <w:rsid w:val="60F04CC1"/>
    <w:rsid w:val="60F11A9E"/>
    <w:rsid w:val="60F11E42"/>
    <w:rsid w:val="60F12213"/>
    <w:rsid w:val="60F129E1"/>
    <w:rsid w:val="60F13EBF"/>
    <w:rsid w:val="60F14AC8"/>
    <w:rsid w:val="60F14DCB"/>
    <w:rsid w:val="60F15403"/>
    <w:rsid w:val="60F15F42"/>
    <w:rsid w:val="60F20198"/>
    <w:rsid w:val="60F2534F"/>
    <w:rsid w:val="60F27F20"/>
    <w:rsid w:val="60F320B3"/>
    <w:rsid w:val="60F33888"/>
    <w:rsid w:val="60F33A68"/>
    <w:rsid w:val="60F36175"/>
    <w:rsid w:val="60F409AF"/>
    <w:rsid w:val="60F4153A"/>
    <w:rsid w:val="60F436B9"/>
    <w:rsid w:val="60F45801"/>
    <w:rsid w:val="60F466A7"/>
    <w:rsid w:val="60F46ED2"/>
    <w:rsid w:val="60F5158E"/>
    <w:rsid w:val="60F53CD0"/>
    <w:rsid w:val="60F55411"/>
    <w:rsid w:val="60F56A97"/>
    <w:rsid w:val="60F5712B"/>
    <w:rsid w:val="60F577E0"/>
    <w:rsid w:val="60F6285F"/>
    <w:rsid w:val="60F670B5"/>
    <w:rsid w:val="60F678E4"/>
    <w:rsid w:val="60F67E0C"/>
    <w:rsid w:val="60F71C9A"/>
    <w:rsid w:val="60F73EB0"/>
    <w:rsid w:val="60F74C63"/>
    <w:rsid w:val="60F75ECD"/>
    <w:rsid w:val="60F80BC0"/>
    <w:rsid w:val="60F80F00"/>
    <w:rsid w:val="60F811C1"/>
    <w:rsid w:val="60F82B3C"/>
    <w:rsid w:val="60F82E2D"/>
    <w:rsid w:val="60F83D92"/>
    <w:rsid w:val="60F872D1"/>
    <w:rsid w:val="60F90953"/>
    <w:rsid w:val="60F92651"/>
    <w:rsid w:val="60F957C3"/>
    <w:rsid w:val="60FA216D"/>
    <w:rsid w:val="60FA24C9"/>
    <w:rsid w:val="60FA6BA5"/>
    <w:rsid w:val="60FA6CD7"/>
    <w:rsid w:val="60FA79B0"/>
    <w:rsid w:val="60FB0D7E"/>
    <w:rsid w:val="60FB111C"/>
    <w:rsid w:val="60FB291D"/>
    <w:rsid w:val="60FB2F12"/>
    <w:rsid w:val="60FB3D82"/>
    <w:rsid w:val="60FC3AEA"/>
    <w:rsid w:val="60FC46BE"/>
    <w:rsid w:val="60FC46F0"/>
    <w:rsid w:val="60FD5033"/>
    <w:rsid w:val="60FD6309"/>
    <w:rsid w:val="60FD6695"/>
    <w:rsid w:val="60FE69B5"/>
    <w:rsid w:val="60FF33FF"/>
    <w:rsid w:val="60FF3C7C"/>
    <w:rsid w:val="60FF41BB"/>
    <w:rsid w:val="60FF41BE"/>
    <w:rsid w:val="61001CE1"/>
    <w:rsid w:val="6100537D"/>
    <w:rsid w:val="61005BAB"/>
    <w:rsid w:val="61005D68"/>
    <w:rsid w:val="610062E3"/>
    <w:rsid w:val="61007F33"/>
    <w:rsid w:val="6101099B"/>
    <w:rsid w:val="61015A72"/>
    <w:rsid w:val="61016185"/>
    <w:rsid w:val="61016585"/>
    <w:rsid w:val="61021EFD"/>
    <w:rsid w:val="61022D6E"/>
    <w:rsid w:val="61023CAB"/>
    <w:rsid w:val="61025A59"/>
    <w:rsid w:val="6103102A"/>
    <w:rsid w:val="610351D4"/>
    <w:rsid w:val="610417D1"/>
    <w:rsid w:val="610418EE"/>
    <w:rsid w:val="61042335"/>
    <w:rsid w:val="6104357C"/>
    <w:rsid w:val="61045260"/>
    <w:rsid w:val="61045C75"/>
    <w:rsid w:val="6104606C"/>
    <w:rsid w:val="61046A0D"/>
    <w:rsid w:val="61047A23"/>
    <w:rsid w:val="6105016C"/>
    <w:rsid w:val="61050295"/>
    <w:rsid w:val="610528AD"/>
    <w:rsid w:val="61052A3F"/>
    <w:rsid w:val="61054F06"/>
    <w:rsid w:val="610572F8"/>
    <w:rsid w:val="610619ED"/>
    <w:rsid w:val="61064C55"/>
    <w:rsid w:val="61067035"/>
    <w:rsid w:val="6106735A"/>
    <w:rsid w:val="610678AE"/>
    <w:rsid w:val="610712C2"/>
    <w:rsid w:val="61071811"/>
    <w:rsid w:val="61071C8B"/>
    <w:rsid w:val="61081180"/>
    <w:rsid w:val="61083887"/>
    <w:rsid w:val="61085F7A"/>
    <w:rsid w:val="610879AD"/>
    <w:rsid w:val="6109328C"/>
    <w:rsid w:val="610935D6"/>
    <w:rsid w:val="610949DD"/>
    <w:rsid w:val="61094D17"/>
    <w:rsid w:val="6109503A"/>
    <w:rsid w:val="610960CE"/>
    <w:rsid w:val="61096DE8"/>
    <w:rsid w:val="610A2B60"/>
    <w:rsid w:val="610A61A7"/>
    <w:rsid w:val="610B0106"/>
    <w:rsid w:val="610B0295"/>
    <w:rsid w:val="610B0DB2"/>
    <w:rsid w:val="610B1BD5"/>
    <w:rsid w:val="610B6443"/>
    <w:rsid w:val="610B7004"/>
    <w:rsid w:val="610B7637"/>
    <w:rsid w:val="610B7E5B"/>
    <w:rsid w:val="610C0686"/>
    <w:rsid w:val="610C2208"/>
    <w:rsid w:val="610C68D8"/>
    <w:rsid w:val="610D03E6"/>
    <w:rsid w:val="610D086E"/>
    <w:rsid w:val="610D0ABC"/>
    <w:rsid w:val="610D11D1"/>
    <w:rsid w:val="610D63F4"/>
    <w:rsid w:val="610E08A2"/>
    <w:rsid w:val="610E2650"/>
    <w:rsid w:val="610E43FE"/>
    <w:rsid w:val="610E4C67"/>
    <w:rsid w:val="610E5D72"/>
    <w:rsid w:val="610E618C"/>
    <w:rsid w:val="610E7D66"/>
    <w:rsid w:val="610F0176"/>
    <w:rsid w:val="610F0E49"/>
    <w:rsid w:val="610F38D5"/>
    <w:rsid w:val="610F5D94"/>
    <w:rsid w:val="610F75D9"/>
    <w:rsid w:val="610F7EB7"/>
    <w:rsid w:val="6110204A"/>
    <w:rsid w:val="61103067"/>
    <w:rsid w:val="61104407"/>
    <w:rsid w:val="61107217"/>
    <w:rsid w:val="61112140"/>
    <w:rsid w:val="61112641"/>
    <w:rsid w:val="61113EEE"/>
    <w:rsid w:val="61114379"/>
    <w:rsid w:val="61114EB7"/>
    <w:rsid w:val="61116C36"/>
    <w:rsid w:val="61116EF0"/>
    <w:rsid w:val="61120392"/>
    <w:rsid w:val="61124939"/>
    <w:rsid w:val="61126596"/>
    <w:rsid w:val="61126A5A"/>
    <w:rsid w:val="6112750A"/>
    <w:rsid w:val="6112752A"/>
    <w:rsid w:val="6113058B"/>
    <w:rsid w:val="61131F9A"/>
    <w:rsid w:val="61132728"/>
    <w:rsid w:val="61133537"/>
    <w:rsid w:val="611352FC"/>
    <w:rsid w:val="61135791"/>
    <w:rsid w:val="61135EB8"/>
    <w:rsid w:val="61136686"/>
    <w:rsid w:val="61137C66"/>
    <w:rsid w:val="611440D5"/>
    <w:rsid w:val="61144A0A"/>
    <w:rsid w:val="61146BAF"/>
    <w:rsid w:val="611475C1"/>
    <w:rsid w:val="61147DD9"/>
    <w:rsid w:val="611539DF"/>
    <w:rsid w:val="6115578D"/>
    <w:rsid w:val="61156888"/>
    <w:rsid w:val="61156E84"/>
    <w:rsid w:val="61157CE0"/>
    <w:rsid w:val="611616B7"/>
    <w:rsid w:val="61162B31"/>
    <w:rsid w:val="61165E8B"/>
    <w:rsid w:val="611660D9"/>
    <w:rsid w:val="61166A20"/>
    <w:rsid w:val="61167675"/>
    <w:rsid w:val="61167757"/>
    <w:rsid w:val="61171304"/>
    <w:rsid w:val="611759A9"/>
    <w:rsid w:val="61180C57"/>
    <w:rsid w:val="6118174D"/>
    <w:rsid w:val="611834D4"/>
    <w:rsid w:val="61183A30"/>
    <w:rsid w:val="6118527D"/>
    <w:rsid w:val="611867DD"/>
    <w:rsid w:val="61186C5D"/>
    <w:rsid w:val="6118702B"/>
    <w:rsid w:val="61187487"/>
    <w:rsid w:val="6119124E"/>
    <w:rsid w:val="611930D0"/>
    <w:rsid w:val="611936E8"/>
    <w:rsid w:val="61194492"/>
    <w:rsid w:val="61195549"/>
    <w:rsid w:val="611A0FF5"/>
    <w:rsid w:val="611A2A42"/>
    <w:rsid w:val="611A5C9C"/>
    <w:rsid w:val="611A7FD8"/>
    <w:rsid w:val="611B0FA1"/>
    <w:rsid w:val="611B4D6D"/>
    <w:rsid w:val="611B4DF5"/>
    <w:rsid w:val="611B6B1B"/>
    <w:rsid w:val="611C2FBF"/>
    <w:rsid w:val="611C4C66"/>
    <w:rsid w:val="611C4F8A"/>
    <w:rsid w:val="611C7B8E"/>
    <w:rsid w:val="611D1AAB"/>
    <w:rsid w:val="611D24E9"/>
    <w:rsid w:val="611D461D"/>
    <w:rsid w:val="611D6D37"/>
    <w:rsid w:val="611E161B"/>
    <w:rsid w:val="611E1D6F"/>
    <w:rsid w:val="611E1E1B"/>
    <w:rsid w:val="611E2EDC"/>
    <w:rsid w:val="611F1104"/>
    <w:rsid w:val="611F2AAF"/>
    <w:rsid w:val="611F3E5B"/>
    <w:rsid w:val="611F485D"/>
    <w:rsid w:val="611F660B"/>
    <w:rsid w:val="611F6F3D"/>
    <w:rsid w:val="611F73FB"/>
    <w:rsid w:val="61201B17"/>
    <w:rsid w:val="61202383"/>
    <w:rsid w:val="61203F61"/>
    <w:rsid w:val="612105D5"/>
    <w:rsid w:val="61212F9E"/>
    <w:rsid w:val="61215820"/>
    <w:rsid w:val="612161F2"/>
    <w:rsid w:val="61220B4C"/>
    <w:rsid w:val="6122434D"/>
    <w:rsid w:val="6122442E"/>
    <w:rsid w:val="612266BB"/>
    <w:rsid w:val="61226F6D"/>
    <w:rsid w:val="61227EAA"/>
    <w:rsid w:val="6123048F"/>
    <w:rsid w:val="61236322"/>
    <w:rsid w:val="612401DE"/>
    <w:rsid w:val="6124022E"/>
    <w:rsid w:val="612403C0"/>
    <w:rsid w:val="61241E74"/>
    <w:rsid w:val="61243C22"/>
    <w:rsid w:val="61243F90"/>
    <w:rsid w:val="61247BC4"/>
    <w:rsid w:val="61251748"/>
    <w:rsid w:val="612577B5"/>
    <w:rsid w:val="612579BC"/>
    <w:rsid w:val="61260CA8"/>
    <w:rsid w:val="61265BEC"/>
    <w:rsid w:val="612662AD"/>
    <w:rsid w:val="612662BE"/>
    <w:rsid w:val="612702A0"/>
    <w:rsid w:val="61271964"/>
    <w:rsid w:val="61271D7F"/>
    <w:rsid w:val="61273712"/>
    <w:rsid w:val="612756CF"/>
    <w:rsid w:val="61281730"/>
    <w:rsid w:val="61286C64"/>
    <w:rsid w:val="61291238"/>
    <w:rsid w:val="612914EE"/>
    <w:rsid w:val="612956DC"/>
    <w:rsid w:val="612969BF"/>
    <w:rsid w:val="6129748A"/>
    <w:rsid w:val="61297E91"/>
    <w:rsid w:val="612A0D8F"/>
    <w:rsid w:val="612A1AE3"/>
    <w:rsid w:val="612A1F81"/>
    <w:rsid w:val="612A5791"/>
    <w:rsid w:val="612B10BA"/>
    <w:rsid w:val="612B2CDE"/>
    <w:rsid w:val="612B443D"/>
    <w:rsid w:val="612B4D63"/>
    <w:rsid w:val="612B4FB0"/>
    <w:rsid w:val="612B51A7"/>
    <w:rsid w:val="612B579A"/>
    <w:rsid w:val="612B588D"/>
    <w:rsid w:val="612B6C21"/>
    <w:rsid w:val="612C00B1"/>
    <w:rsid w:val="612C0CF6"/>
    <w:rsid w:val="612C2AD6"/>
    <w:rsid w:val="612C58F6"/>
    <w:rsid w:val="612C6F7A"/>
    <w:rsid w:val="612D1541"/>
    <w:rsid w:val="612D176D"/>
    <w:rsid w:val="612D6136"/>
    <w:rsid w:val="612E0699"/>
    <w:rsid w:val="612E4AA0"/>
    <w:rsid w:val="612E4CE5"/>
    <w:rsid w:val="612E684E"/>
    <w:rsid w:val="612E777B"/>
    <w:rsid w:val="612F0591"/>
    <w:rsid w:val="612F060F"/>
    <w:rsid w:val="612F138E"/>
    <w:rsid w:val="612F45C2"/>
    <w:rsid w:val="61300818"/>
    <w:rsid w:val="61301D12"/>
    <w:rsid w:val="613025C6"/>
    <w:rsid w:val="61303A8D"/>
    <w:rsid w:val="61304811"/>
    <w:rsid w:val="613048BB"/>
    <w:rsid w:val="613100ED"/>
    <w:rsid w:val="61312A46"/>
    <w:rsid w:val="6131557B"/>
    <w:rsid w:val="6131633F"/>
    <w:rsid w:val="61317340"/>
    <w:rsid w:val="613227E3"/>
    <w:rsid w:val="61324497"/>
    <w:rsid w:val="613253B3"/>
    <w:rsid w:val="613272EF"/>
    <w:rsid w:val="61330309"/>
    <w:rsid w:val="613320B7"/>
    <w:rsid w:val="61333E65"/>
    <w:rsid w:val="613351EF"/>
    <w:rsid w:val="61336843"/>
    <w:rsid w:val="61341414"/>
    <w:rsid w:val="61343CE2"/>
    <w:rsid w:val="61347BF0"/>
    <w:rsid w:val="61347CD3"/>
    <w:rsid w:val="61351007"/>
    <w:rsid w:val="613514F9"/>
    <w:rsid w:val="61351E29"/>
    <w:rsid w:val="61357BDD"/>
    <w:rsid w:val="61360291"/>
    <w:rsid w:val="61363955"/>
    <w:rsid w:val="61363D34"/>
    <w:rsid w:val="613702A8"/>
    <w:rsid w:val="61371BA7"/>
    <w:rsid w:val="61377DF9"/>
    <w:rsid w:val="61377EF7"/>
    <w:rsid w:val="61380A8B"/>
    <w:rsid w:val="61381225"/>
    <w:rsid w:val="61381FAA"/>
    <w:rsid w:val="61386B09"/>
    <w:rsid w:val="61387631"/>
    <w:rsid w:val="613876CD"/>
    <w:rsid w:val="61387E0E"/>
    <w:rsid w:val="613926B5"/>
    <w:rsid w:val="61393496"/>
    <w:rsid w:val="613942BF"/>
    <w:rsid w:val="6139480A"/>
    <w:rsid w:val="61394AD6"/>
    <w:rsid w:val="6139771D"/>
    <w:rsid w:val="613A1697"/>
    <w:rsid w:val="613A3445"/>
    <w:rsid w:val="613A51F3"/>
    <w:rsid w:val="613A638F"/>
    <w:rsid w:val="613A70AE"/>
    <w:rsid w:val="613B0F6B"/>
    <w:rsid w:val="613B18DA"/>
    <w:rsid w:val="613B4AA2"/>
    <w:rsid w:val="613C52E6"/>
    <w:rsid w:val="613C57EC"/>
    <w:rsid w:val="613D1187"/>
    <w:rsid w:val="613D23D3"/>
    <w:rsid w:val="613D4CE3"/>
    <w:rsid w:val="613E0E81"/>
    <w:rsid w:val="613E2000"/>
    <w:rsid w:val="613F0A5C"/>
    <w:rsid w:val="613F2EE2"/>
    <w:rsid w:val="613F4DE6"/>
    <w:rsid w:val="613F6527"/>
    <w:rsid w:val="613F6CAD"/>
    <w:rsid w:val="613F6EE5"/>
    <w:rsid w:val="61400DC7"/>
    <w:rsid w:val="614011DC"/>
    <w:rsid w:val="61402066"/>
    <w:rsid w:val="614024C2"/>
    <w:rsid w:val="614044EB"/>
    <w:rsid w:val="61405D9B"/>
    <w:rsid w:val="61406361"/>
    <w:rsid w:val="614079B7"/>
    <w:rsid w:val="61410440"/>
    <w:rsid w:val="614104BF"/>
    <w:rsid w:val="61410E47"/>
    <w:rsid w:val="61411054"/>
    <w:rsid w:val="6141195E"/>
    <w:rsid w:val="61412A26"/>
    <w:rsid w:val="614132CF"/>
    <w:rsid w:val="61413A18"/>
    <w:rsid w:val="614147D4"/>
    <w:rsid w:val="61415251"/>
    <w:rsid w:val="614156A8"/>
    <w:rsid w:val="6142054C"/>
    <w:rsid w:val="614222D7"/>
    <w:rsid w:val="614222FA"/>
    <w:rsid w:val="61423765"/>
    <w:rsid w:val="61423A3B"/>
    <w:rsid w:val="6142679E"/>
    <w:rsid w:val="61430FEE"/>
    <w:rsid w:val="61437B9C"/>
    <w:rsid w:val="614404C2"/>
    <w:rsid w:val="61441286"/>
    <w:rsid w:val="61442516"/>
    <w:rsid w:val="61443949"/>
    <w:rsid w:val="614442C4"/>
    <w:rsid w:val="61446072"/>
    <w:rsid w:val="614468A9"/>
    <w:rsid w:val="614477C8"/>
    <w:rsid w:val="61447E20"/>
    <w:rsid w:val="61450C58"/>
    <w:rsid w:val="61450D22"/>
    <w:rsid w:val="61452399"/>
    <w:rsid w:val="61453B98"/>
    <w:rsid w:val="61454B88"/>
    <w:rsid w:val="6145501E"/>
    <w:rsid w:val="61456EA0"/>
    <w:rsid w:val="61457054"/>
    <w:rsid w:val="614576B2"/>
    <w:rsid w:val="61457CB7"/>
    <w:rsid w:val="6146003C"/>
    <w:rsid w:val="61461DEA"/>
    <w:rsid w:val="614650A5"/>
    <w:rsid w:val="61466477"/>
    <w:rsid w:val="61475B62"/>
    <w:rsid w:val="61477910"/>
    <w:rsid w:val="61482DBA"/>
    <w:rsid w:val="6148346C"/>
    <w:rsid w:val="61483DB4"/>
    <w:rsid w:val="6149181A"/>
    <w:rsid w:val="61493688"/>
    <w:rsid w:val="61493967"/>
    <w:rsid w:val="61495CBA"/>
    <w:rsid w:val="61495F32"/>
    <w:rsid w:val="61497B2C"/>
    <w:rsid w:val="614A218A"/>
    <w:rsid w:val="614A4E4D"/>
    <w:rsid w:val="614B11AE"/>
    <w:rsid w:val="614B38A4"/>
    <w:rsid w:val="614B6E67"/>
    <w:rsid w:val="614B711D"/>
    <w:rsid w:val="614C258E"/>
    <w:rsid w:val="614C3178"/>
    <w:rsid w:val="614C4F26"/>
    <w:rsid w:val="614C5F5A"/>
    <w:rsid w:val="614D0B2B"/>
    <w:rsid w:val="614D13CA"/>
    <w:rsid w:val="614D4E1D"/>
    <w:rsid w:val="614D5132"/>
    <w:rsid w:val="614D562B"/>
    <w:rsid w:val="614D5744"/>
    <w:rsid w:val="614D6727"/>
    <w:rsid w:val="614D73EA"/>
    <w:rsid w:val="614D7971"/>
    <w:rsid w:val="614E087A"/>
    <w:rsid w:val="614E51BA"/>
    <w:rsid w:val="614F0A9B"/>
    <w:rsid w:val="614F1DC2"/>
    <w:rsid w:val="614F2E8B"/>
    <w:rsid w:val="614F4548"/>
    <w:rsid w:val="614F48DB"/>
    <w:rsid w:val="614F59E3"/>
    <w:rsid w:val="614F601C"/>
    <w:rsid w:val="614F7ED2"/>
    <w:rsid w:val="614F7FD9"/>
    <w:rsid w:val="61500EBB"/>
    <w:rsid w:val="61502397"/>
    <w:rsid w:val="61504A17"/>
    <w:rsid w:val="6150539E"/>
    <w:rsid w:val="6151078F"/>
    <w:rsid w:val="615113BA"/>
    <w:rsid w:val="615115DB"/>
    <w:rsid w:val="6151253D"/>
    <w:rsid w:val="615205A2"/>
    <w:rsid w:val="61520E37"/>
    <w:rsid w:val="61521DCC"/>
    <w:rsid w:val="615237D1"/>
    <w:rsid w:val="615248E5"/>
    <w:rsid w:val="61531B34"/>
    <w:rsid w:val="61532759"/>
    <w:rsid w:val="61532E31"/>
    <w:rsid w:val="61534507"/>
    <w:rsid w:val="6153541C"/>
    <w:rsid w:val="615362B5"/>
    <w:rsid w:val="61536E12"/>
    <w:rsid w:val="615411B0"/>
    <w:rsid w:val="6154250D"/>
    <w:rsid w:val="61543F9E"/>
    <w:rsid w:val="61544424"/>
    <w:rsid w:val="615446EC"/>
    <w:rsid w:val="6155027F"/>
    <w:rsid w:val="6155074D"/>
    <w:rsid w:val="615511C2"/>
    <w:rsid w:val="61554209"/>
    <w:rsid w:val="615564D1"/>
    <w:rsid w:val="61562DDB"/>
    <w:rsid w:val="61565DA5"/>
    <w:rsid w:val="61572FDD"/>
    <w:rsid w:val="61573642"/>
    <w:rsid w:val="61573FF7"/>
    <w:rsid w:val="61575B90"/>
    <w:rsid w:val="615815E4"/>
    <w:rsid w:val="61581B1D"/>
    <w:rsid w:val="615838CB"/>
    <w:rsid w:val="61585C12"/>
    <w:rsid w:val="61585C3E"/>
    <w:rsid w:val="61585C46"/>
    <w:rsid w:val="6158630B"/>
    <w:rsid w:val="6159018A"/>
    <w:rsid w:val="615913AC"/>
    <w:rsid w:val="61596B9E"/>
    <w:rsid w:val="615A312F"/>
    <w:rsid w:val="615A4ABF"/>
    <w:rsid w:val="615A5895"/>
    <w:rsid w:val="615A7643"/>
    <w:rsid w:val="615B0071"/>
    <w:rsid w:val="615B2E7E"/>
    <w:rsid w:val="615B4568"/>
    <w:rsid w:val="615B45BF"/>
    <w:rsid w:val="615B7DF2"/>
    <w:rsid w:val="615C0979"/>
    <w:rsid w:val="615C0E12"/>
    <w:rsid w:val="615C160D"/>
    <w:rsid w:val="615C16F3"/>
    <w:rsid w:val="615C23AC"/>
    <w:rsid w:val="615C33BC"/>
    <w:rsid w:val="615C4405"/>
    <w:rsid w:val="615C44E2"/>
    <w:rsid w:val="615C58DC"/>
    <w:rsid w:val="615C5A4F"/>
    <w:rsid w:val="615C6EAA"/>
    <w:rsid w:val="615D0D8F"/>
    <w:rsid w:val="615D0EE2"/>
    <w:rsid w:val="615D1AB0"/>
    <w:rsid w:val="615D5172"/>
    <w:rsid w:val="615D6EDF"/>
    <w:rsid w:val="615D7134"/>
    <w:rsid w:val="615E0C1A"/>
    <w:rsid w:val="615E35D8"/>
    <w:rsid w:val="615F0724"/>
    <w:rsid w:val="615F10FE"/>
    <w:rsid w:val="615F17FF"/>
    <w:rsid w:val="615F2EAC"/>
    <w:rsid w:val="615F3653"/>
    <w:rsid w:val="615F4C5A"/>
    <w:rsid w:val="615F7F56"/>
    <w:rsid w:val="616031BE"/>
    <w:rsid w:val="61605860"/>
    <w:rsid w:val="61606FA1"/>
    <w:rsid w:val="61607F86"/>
    <w:rsid w:val="616105AB"/>
    <w:rsid w:val="616108EC"/>
    <w:rsid w:val="616109D2"/>
    <w:rsid w:val="61610BCA"/>
    <w:rsid w:val="61614E76"/>
    <w:rsid w:val="61615C84"/>
    <w:rsid w:val="616218C1"/>
    <w:rsid w:val="6162299C"/>
    <w:rsid w:val="6162474A"/>
    <w:rsid w:val="61624850"/>
    <w:rsid w:val="61626939"/>
    <w:rsid w:val="61626FCC"/>
    <w:rsid w:val="61630BEE"/>
    <w:rsid w:val="6163200C"/>
    <w:rsid w:val="61634101"/>
    <w:rsid w:val="616357C4"/>
    <w:rsid w:val="6163767F"/>
    <w:rsid w:val="61637835"/>
    <w:rsid w:val="616404C2"/>
    <w:rsid w:val="61642270"/>
    <w:rsid w:val="616441E1"/>
    <w:rsid w:val="61644200"/>
    <w:rsid w:val="61646714"/>
    <w:rsid w:val="61647E17"/>
    <w:rsid w:val="61650242"/>
    <w:rsid w:val="61650614"/>
    <w:rsid w:val="61652290"/>
    <w:rsid w:val="61655639"/>
    <w:rsid w:val="61655B26"/>
    <w:rsid w:val="616561FC"/>
    <w:rsid w:val="61660A97"/>
    <w:rsid w:val="616613DA"/>
    <w:rsid w:val="6166544F"/>
    <w:rsid w:val="61665FE8"/>
    <w:rsid w:val="61666702"/>
    <w:rsid w:val="61667CC3"/>
    <w:rsid w:val="61671696"/>
    <w:rsid w:val="61672DD8"/>
    <w:rsid w:val="6167448B"/>
    <w:rsid w:val="616752F7"/>
    <w:rsid w:val="61676669"/>
    <w:rsid w:val="6168003D"/>
    <w:rsid w:val="616809EA"/>
    <w:rsid w:val="6168311F"/>
    <w:rsid w:val="61683228"/>
    <w:rsid w:val="61683A6C"/>
    <w:rsid w:val="61683E04"/>
    <w:rsid w:val="61684442"/>
    <w:rsid w:val="61686637"/>
    <w:rsid w:val="61687D67"/>
    <w:rsid w:val="61690053"/>
    <w:rsid w:val="6169203B"/>
    <w:rsid w:val="616927AB"/>
    <w:rsid w:val="61693D2A"/>
    <w:rsid w:val="61695AD8"/>
    <w:rsid w:val="616A1502"/>
    <w:rsid w:val="616A5DA6"/>
    <w:rsid w:val="616A7418"/>
    <w:rsid w:val="616B00AE"/>
    <w:rsid w:val="616B1543"/>
    <w:rsid w:val="616B1B3A"/>
    <w:rsid w:val="616B2973"/>
    <w:rsid w:val="616B35FF"/>
    <w:rsid w:val="616B40B4"/>
    <w:rsid w:val="616B42A4"/>
    <w:rsid w:val="616B7B35"/>
    <w:rsid w:val="616C22AD"/>
    <w:rsid w:val="616C3E03"/>
    <w:rsid w:val="616C5428"/>
    <w:rsid w:val="616C7377"/>
    <w:rsid w:val="616D0C95"/>
    <w:rsid w:val="616D55C9"/>
    <w:rsid w:val="616D5C09"/>
    <w:rsid w:val="616D5E79"/>
    <w:rsid w:val="616E1341"/>
    <w:rsid w:val="616E2A35"/>
    <w:rsid w:val="616E30EF"/>
    <w:rsid w:val="616E3316"/>
    <w:rsid w:val="616E3B18"/>
    <w:rsid w:val="616E578F"/>
    <w:rsid w:val="616E635B"/>
    <w:rsid w:val="616E701B"/>
    <w:rsid w:val="616E7593"/>
    <w:rsid w:val="616F12F4"/>
    <w:rsid w:val="616F222D"/>
    <w:rsid w:val="616F5107"/>
    <w:rsid w:val="616F6A7E"/>
    <w:rsid w:val="616F7865"/>
    <w:rsid w:val="616F7C09"/>
    <w:rsid w:val="61700C15"/>
    <w:rsid w:val="61702679"/>
    <w:rsid w:val="6170330B"/>
    <w:rsid w:val="61703921"/>
    <w:rsid w:val="617044FB"/>
    <w:rsid w:val="617050B9"/>
    <w:rsid w:val="61706E67"/>
    <w:rsid w:val="61707AA4"/>
    <w:rsid w:val="61707D36"/>
    <w:rsid w:val="61711C04"/>
    <w:rsid w:val="617140C2"/>
    <w:rsid w:val="617167E5"/>
    <w:rsid w:val="6171686F"/>
    <w:rsid w:val="617170BB"/>
    <w:rsid w:val="61720E31"/>
    <w:rsid w:val="61722225"/>
    <w:rsid w:val="61722BDF"/>
    <w:rsid w:val="61722BEC"/>
    <w:rsid w:val="617245B9"/>
    <w:rsid w:val="61727C75"/>
    <w:rsid w:val="61730705"/>
    <w:rsid w:val="61730824"/>
    <w:rsid w:val="61730C72"/>
    <w:rsid w:val="61731105"/>
    <w:rsid w:val="61732822"/>
    <w:rsid w:val="61734BA9"/>
    <w:rsid w:val="617436E2"/>
    <w:rsid w:val="617438DB"/>
    <w:rsid w:val="6174417D"/>
    <w:rsid w:val="617472C0"/>
    <w:rsid w:val="61750921"/>
    <w:rsid w:val="61751C80"/>
    <w:rsid w:val="61751F0D"/>
    <w:rsid w:val="617526CF"/>
    <w:rsid w:val="6175447D"/>
    <w:rsid w:val="6175457A"/>
    <w:rsid w:val="61754FE3"/>
    <w:rsid w:val="617565F6"/>
    <w:rsid w:val="6175702A"/>
    <w:rsid w:val="617611C7"/>
    <w:rsid w:val="61761FA3"/>
    <w:rsid w:val="617666EC"/>
    <w:rsid w:val="617701F5"/>
    <w:rsid w:val="61772657"/>
    <w:rsid w:val="617737C5"/>
    <w:rsid w:val="61776447"/>
    <w:rsid w:val="61780CCE"/>
    <w:rsid w:val="61783F6D"/>
    <w:rsid w:val="617867B0"/>
    <w:rsid w:val="61786F13"/>
    <w:rsid w:val="617902A3"/>
    <w:rsid w:val="61794F77"/>
    <w:rsid w:val="61797B48"/>
    <w:rsid w:val="617A0FD8"/>
    <w:rsid w:val="617A1A94"/>
    <w:rsid w:val="617A4A51"/>
    <w:rsid w:val="617A5F38"/>
    <w:rsid w:val="617A7252"/>
    <w:rsid w:val="617A7CE6"/>
    <w:rsid w:val="617B004B"/>
    <w:rsid w:val="617C0DC9"/>
    <w:rsid w:val="617C1CB0"/>
    <w:rsid w:val="617C5039"/>
    <w:rsid w:val="617C580C"/>
    <w:rsid w:val="617D1584"/>
    <w:rsid w:val="617D3332"/>
    <w:rsid w:val="617D4684"/>
    <w:rsid w:val="617D64C9"/>
    <w:rsid w:val="617E259B"/>
    <w:rsid w:val="617E72B2"/>
    <w:rsid w:val="617E77D6"/>
    <w:rsid w:val="617E7959"/>
    <w:rsid w:val="617F2EE1"/>
    <w:rsid w:val="617F2F53"/>
    <w:rsid w:val="617F354E"/>
    <w:rsid w:val="617F52FC"/>
    <w:rsid w:val="617F6320"/>
    <w:rsid w:val="617F70AA"/>
    <w:rsid w:val="617F7AF0"/>
    <w:rsid w:val="618038BB"/>
    <w:rsid w:val="61804080"/>
    <w:rsid w:val="6180467D"/>
    <w:rsid w:val="6182233B"/>
    <w:rsid w:val="618239F8"/>
    <w:rsid w:val="61826B9A"/>
    <w:rsid w:val="61830BFA"/>
    <w:rsid w:val="61832254"/>
    <w:rsid w:val="6183303E"/>
    <w:rsid w:val="61836EA0"/>
    <w:rsid w:val="6183730A"/>
    <w:rsid w:val="61840B64"/>
    <w:rsid w:val="61841B49"/>
    <w:rsid w:val="6184208A"/>
    <w:rsid w:val="61842912"/>
    <w:rsid w:val="61844C5B"/>
    <w:rsid w:val="618502AB"/>
    <w:rsid w:val="61851145"/>
    <w:rsid w:val="61852723"/>
    <w:rsid w:val="61852FDE"/>
    <w:rsid w:val="61856179"/>
    <w:rsid w:val="61860CBC"/>
    <w:rsid w:val="618648DC"/>
    <w:rsid w:val="6186668A"/>
    <w:rsid w:val="6187302B"/>
    <w:rsid w:val="618741B1"/>
    <w:rsid w:val="61880654"/>
    <w:rsid w:val="61882403"/>
    <w:rsid w:val="61886CC3"/>
    <w:rsid w:val="61890727"/>
    <w:rsid w:val="618910FC"/>
    <w:rsid w:val="618914B4"/>
    <w:rsid w:val="61893887"/>
    <w:rsid w:val="618943CD"/>
    <w:rsid w:val="6189579A"/>
    <w:rsid w:val="6189617B"/>
    <w:rsid w:val="618A08A6"/>
    <w:rsid w:val="618A317B"/>
    <w:rsid w:val="618A5B95"/>
    <w:rsid w:val="618B0124"/>
    <w:rsid w:val="618B07A8"/>
    <w:rsid w:val="618B1EF3"/>
    <w:rsid w:val="618B52DC"/>
    <w:rsid w:val="618B5A4F"/>
    <w:rsid w:val="618B79AF"/>
    <w:rsid w:val="618C17C7"/>
    <w:rsid w:val="618C3301"/>
    <w:rsid w:val="618C532D"/>
    <w:rsid w:val="618C5372"/>
    <w:rsid w:val="618C55D4"/>
    <w:rsid w:val="618D5C6B"/>
    <w:rsid w:val="618D744E"/>
    <w:rsid w:val="618D7A19"/>
    <w:rsid w:val="618E4982"/>
    <w:rsid w:val="618F0EAC"/>
    <w:rsid w:val="618F19E3"/>
    <w:rsid w:val="618F4DF8"/>
    <w:rsid w:val="618F5AEA"/>
    <w:rsid w:val="618F6D19"/>
    <w:rsid w:val="618F6E04"/>
    <w:rsid w:val="619012B7"/>
    <w:rsid w:val="619044B6"/>
    <w:rsid w:val="6190493F"/>
    <w:rsid w:val="61907509"/>
    <w:rsid w:val="61911D64"/>
    <w:rsid w:val="619138C3"/>
    <w:rsid w:val="6191727B"/>
    <w:rsid w:val="6192144C"/>
    <w:rsid w:val="61923281"/>
    <w:rsid w:val="6192502F"/>
    <w:rsid w:val="619259D4"/>
    <w:rsid w:val="61932B55"/>
    <w:rsid w:val="61933540"/>
    <w:rsid w:val="61937245"/>
    <w:rsid w:val="6194040C"/>
    <w:rsid w:val="6194334C"/>
    <w:rsid w:val="61944750"/>
    <w:rsid w:val="61945F82"/>
    <w:rsid w:val="61946FF9"/>
    <w:rsid w:val="61947A0C"/>
    <w:rsid w:val="61947C70"/>
    <w:rsid w:val="6195042A"/>
    <w:rsid w:val="61952D71"/>
    <w:rsid w:val="619568CD"/>
    <w:rsid w:val="61957214"/>
    <w:rsid w:val="61960A21"/>
    <w:rsid w:val="61961018"/>
    <w:rsid w:val="61966BDC"/>
    <w:rsid w:val="61970898"/>
    <w:rsid w:val="61971AD4"/>
    <w:rsid w:val="61972646"/>
    <w:rsid w:val="619731B7"/>
    <w:rsid w:val="619743F4"/>
    <w:rsid w:val="61974862"/>
    <w:rsid w:val="61976E75"/>
    <w:rsid w:val="6197778C"/>
    <w:rsid w:val="6198016C"/>
    <w:rsid w:val="6198173E"/>
    <w:rsid w:val="61981990"/>
    <w:rsid w:val="61983D15"/>
    <w:rsid w:val="6198407F"/>
    <w:rsid w:val="61985066"/>
    <w:rsid w:val="61985F01"/>
    <w:rsid w:val="619863BE"/>
    <w:rsid w:val="61990147"/>
    <w:rsid w:val="619931B3"/>
    <w:rsid w:val="61994561"/>
    <w:rsid w:val="61994610"/>
    <w:rsid w:val="61996AEF"/>
    <w:rsid w:val="619A0388"/>
    <w:rsid w:val="619A05C2"/>
    <w:rsid w:val="619A1F6A"/>
    <w:rsid w:val="619A2136"/>
    <w:rsid w:val="619A2DD6"/>
    <w:rsid w:val="619A3E92"/>
    <w:rsid w:val="619A4273"/>
    <w:rsid w:val="619A5264"/>
    <w:rsid w:val="619A6E81"/>
    <w:rsid w:val="619B1B56"/>
    <w:rsid w:val="619B7CBB"/>
    <w:rsid w:val="619C08C2"/>
    <w:rsid w:val="619C1A0A"/>
    <w:rsid w:val="619C1FA6"/>
    <w:rsid w:val="619C2EE2"/>
    <w:rsid w:val="619C4100"/>
    <w:rsid w:val="619C639C"/>
    <w:rsid w:val="619D0D68"/>
    <w:rsid w:val="619D0FEF"/>
    <w:rsid w:val="619D28EC"/>
    <w:rsid w:val="619D39D4"/>
    <w:rsid w:val="619D55B8"/>
    <w:rsid w:val="619D5782"/>
    <w:rsid w:val="619D6185"/>
    <w:rsid w:val="619D639C"/>
    <w:rsid w:val="619D7124"/>
    <w:rsid w:val="619E4563"/>
    <w:rsid w:val="619E5802"/>
    <w:rsid w:val="619E7BFA"/>
    <w:rsid w:val="619F14FA"/>
    <w:rsid w:val="619F599E"/>
    <w:rsid w:val="619F686D"/>
    <w:rsid w:val="619F6DC0"/>
    <w:rsid w:val="619F6EA3"/>
    <w:rsid w:val="619F7579"/>
    <w:rsid w:val="61A02415"/>
    <w:rsid w:val="61A032C2"/>
    <w:rsid w:val="61A03E4B"/>
    <w:rsid w:val="61A05CD4"/>
    <w:rsid w:val="61A067CD"/>
    <w:rsid w:val="61A11716"/>
    <w:rsid w:val="61A134C4"/>
    <w:rsid w:val="61A13872"/>
    <w:rsid w:val="61A14183"/>
    <w:rsid w:val="61A1473B"/>
    <w:rsid w:val="61A1579B"/>
    <w:rsid w:val="61A158C4"/>
    <w:rsid w:val="61A1651C"/>
    <w:rsid w:val="61A170E7"/>
    <w:rsid w:val="61A17454"/>
    <w:rsid w:val="61A21357"/>
    <w:rsid w:val="61A21FCF"/>
    <w:rsid w:val="61A22D98"/>
    <w:rsid w:val="61A25B29"/>
    <w:rsid w:val="61A26D54"/>
    <w:rsid w:val="61A30A9B"/>
    <w:rsid w:val="61A30FEA"/>
    <w:rsid w:val="61A31137"/>
    <w:rsid w:val="61A3723C"/>
    <w:rsid w:val="61A40B84"/>
    <w:rsid w:val="61A42FB4"/>
    <w:rsid w:val="61A43982"/>
    <w:rsid w:val="61A444C7"/>
    <w:rsid w:val="61A44D62"/>
    <w:rsid w:val="61A46B11"/>
    <w:rsid w:val="61A47CEF"/>
    <w:rsid w:val="61A51F86"/>
    <w:rsid w:val="61A52B04"/>
    <w:rsid w:val="61A55B52"/>
    <w:rsid w:val="61A57653"/>
    <w:rsid w:val="61A60ADB"/>
    <w:rsid w:val="61A60B3D"/>
    <w:rsid w:val="61A62418"/>
    <w:rsid w:val="61A62889"/>
    <w:rsid w:val="61A62E42"/>
    <w:rsid w:val="61A66B65"/>
    <w:rsid w:val="61A66D2D"/>
    <w:rsid w:val="61A75F2A"/>
    <w:rsid w:val="61A767CF"/>
    <w:rsid w:val="61A77FF5"/>
    <w:rsid w:val="61A811DF"/>
    <w:rsid w:val="61A81485"/>
    <w:rsid w:val="61A82AA5"/>
    <w:rsid w:val="61A84853"/>
    <w:rsid w:val="61A878D4"/>
    <w:rsid w:val="61A92EC2"/>
    <w:rsid w:val="61A94127"/>
    <w:rsid w:val="61AA15DF"/>
    <w:rsid w:val="61AA3DCA"/>
    <w:rsid w:val="61AB1547"/>
    <w:rsid w:val="61AB2AFE"/>
    <w:rsid w:val="61AB4343"/>
    <w:rsid w:val="61AB60F1"/>
    <w:rsid w:val="61AB7E06"/>
    <w:rsid w:val="61AC288A"/>
    <w:rsid w:val="61AC29D7"/>
    <w:rsid w:val="61AC2B03"/>
    <w:rsid w:val="61AD1E69"/>
    <w:rsid w:val="61AD3C17"/>
    <w:rsid w:val="61AD7AE3"/>
    <w:rsid w:val="61AE3E14"/>
    <w:rsid w:val="61AE4D3D"/>
    <w:rsid w:val="61AE52F7"/>
    <w:rsid w:val="61AE5BE1"/>
    <w:rsid w:val="61AE798F"/>
    <w:rsid w:val="61AF31ED"/>
    <w:rsid w:val="61AF3E33"/>
    <w:rsid w:val="61AF4221"/>
    <w:rsid w:val="61AF6594"/>
    <w:rsid w:val="61AF73E0"/>
    <w:rsid w:val="61B00506"/>
    <w:rsid w:val="61B01959"/>
    <w:rsid w:val="61B027E8"/>
    <w:rsid w:val="61B03707"/>
    <w:rsid w:val="61B054B5"/>
    <w:rsid w:val="61B069BA"/>
    <w:rsid w:val="61B07C17"/>
    <w:rsid w:val="61B122E4"/>
    <w:rsid w:val="61B13163"/>
    <w:rsid w:val="61B13C78"/>
    <w:rsid w:val="61B15B61"/>
    <w:rsid w:val="61B2061D"/>
    <w:rsid w:val="61B20F18"/>
    <w:rsid w:val="61B2122D"/>
    <w:rsid w:val="61B256D1"/>
    <w:rsid w:val="61B26849"/>
    <w:rsid w:val="61B2747F"/>
    <w:rsid w:val="61B31169"/>
    <w:rsid w:val="61B342C8"/>
    <w:rsid w:val="61B34AFE"/>
    <w:rsid w:val="61B34FA6"/>
    <w:rsid w:val="61B36100"/>
    <w:rsid w:val="61B36C80"/>
    <w:rsid w:val="61B41449"/>
    <w:rsid w:val="61B41D47"/>
    <w:rsid w:val="61B50D1E"/>
    <w:rsid w:val="61B50EEE"/>
    <w:rsid w:val="61B52ACC"/>
    <w:rsid w:val="61B52BB6"/>
    <w:rsid w:val="61B53D41"/>
    <w:rsid w:val="61B551C2"/>
    <w:rsid w:val="61B551CA"/>
    <w:rsid w:val="61B56F70"/>
    <w:rsid w:val="61B64D3E"/>
    <w:rsid w:val="61B70C96"/>
    <w:rsid w:val="61B72CE8"/>
    <w:rsid w:val="61B74A96"/>
    <w:rsid w:val="61B75196"/>
    <w:rsid w:val="61B76844"/>
    <w:rsid w:val="61B825BC"/>
    <w:rsid w:val="61B82F05"/>
    <w:rsid w:val="61B83587"/>
    <w:rsid w:val="61B8391F"/>
    <w:rsid w:val="61B84B09"/>
    <w:rsid w:val="61B86D12"/>
    <w:rsid w:val="61B9080E"/>
    <w:rsid w:val="61B96A60"/>
    <w:rsid w:val="61BA27D8"/>
    <w:rsid w:val="61BA5756"/>
    <w:rsid w:val="61BA6082"/>
    <w:rsid w:val="61BA6334"/>
    <w:rsid w:val="61BA646B"/>
    <w:rsid w:val="61BB1E0C"/>
    <w:rsid w:val="61BB4098"/>
    <w:rsid w:val="61BB4AC5"/>
    <w:rsid w:val="61BB6DE5"/>
    <w:rsid w:val="61BC02FE"/>
    <w:rsid w:val="61BC20AC"/>
    <w:rsid w:val="61BC285C"/>
    <w:rsid w:val="61BC3E5A"/>
    <w:rsid w:val="61BC46E9"/>
    <w:rsid w:val="61BC5089"/>
    <w:rsid w:val="61BC5B34"/>
    <w:rsid w:val="61BC5C36"/>
    <w:rsid w:val="61BC62DB"/>
    <w:rsid w:val="61BC77BF"/>
    <w:rsid w:val="61BC7B89"/>
    <w:rsid w:val="61BD0A86"/>
    <w:rsid w:val="61BD221B"/>
    <w:rsid w:val="61BD297C"/>
    <w:rsid w:val="61BD31A8"/>
    <w:rsid w:val="61BD612B"/>
    <w:rsid w:val="61BE06AD"/>
    <w:rsid w:val="61BE34A4"/>
    <w:rsid w:val="61BE4076"/>
    <w:rsid w:val="61BE5E24"/>
    <w:rsid w:val="61BE7832"/>
    <w:rsid w:val="61BF00B8"/>
    <w:rsid w:val="61BF0E4D"/>
    <w:rsid w:val="61BF1B9C"/>
    <w:rsid w:val="61BF3015"/>
    <w:rsid w:val="61BF394A"/>
    <w:rsid w:val="61BF4F3C"/>
    <w:rsid w:val="61BF767D"/>
    <w:rsid w:val="61BF770C"/>
    <w:rsid w:val="61BF78E7"/>
    <w:rsid w:val="61BF7DEE"/>
    <w:rsid w:val="61C01D80"/>
    <w:rsid w:val="61C022DD"/>
    <w:rsid w:val="61C058FE"/>
    <w:rsid w:val="61C05A85"/>
    <w:rsid w:val="61C1284E"/>
    <w:rsid w:val="61C1376D"/>
    <w:rsid w:val="61C13B66"/>
    <w:rsid w:val="61C16B32"/>
    <w:rsid w:val="61C20B36"/>
    <w:rsid w:val="61C20E57"/>
    <w:rsid w:val="61C23E72"/>
    <w:rsid w:val="61C251E9"/>
    <w:rsid w:val="61C2695C"/>
    <w:rsid w:val="61C30A64"/>
    <w:rsid w:val="61C3168D"/>
    <w:rsid w:val="61C35CCD"/>
    <w:rsid w:val="61C37D07"/>
    <w:rsid w:val="61C40F61"/>
    <w:rsid w:val="61C45474"/>
    <w:rsid w:val="61C46668"/>
    <w:rsid w:val="61C471B3"/>
    <w:rsid w:val="61C5466C"/>
    <w:rsid w:val="61C55405"/>
    <w:rsid w:val="61C61324"/>
    <w:rsid w:val="61C631E3"/>
    <w:rsid w:val="61C63BFA"/>
    <w:rsid w:val="61C64D38"/>
    <w:rsid w:val="61C6614F"/>
    <w:rsid w:val="61C6687F"/>
    <w:rsid w:val="61C70AE7"/>
    <w:rsid w:val="61C71164"/>
    <w:rsid w:val="61C7162B"/>
    <w:rsid w:val="61C71C22"/>
    <w:rsid w:val="61C72517"/>
    <w:rsid w:val="61C7291B"/>
    <w:rsid w:val="61C74AD0"/>
    <w:rsid w:val="61C75E9E"/>
    <w:rsid w:val="61C7641B"/>
    <w:rsid w:val="61C777A9"/>
    <w:rsid w:val="61C80422"/>
    <w:rsid w:val="61C807BC"/>
    <w:rsid w:val="61C80A51"/>
    <w:rsid w:val="61C80A6F"/>
    <w:rsid w:val="61C8265E"/>
    <w:rsid w:val="61C827FF"/>
    <w:rsid w:val="61C83434"/>
    <w:rsid w:val="61C84692"/>
    <w:rsid w:val="61C8671B"/>
    <w:rsid w:val="61C874F1"/>
    <w:rsid w:val="61C91EFF"/>
    <w:rsid w:val="61C925DA"/>
    <w:rsid w:val="61C9273F"/>
    <w:rsid w:val="61C92810"/>
    <w:rsid w:val="61C947C9"/>
    <w:rsid w:val="61C97C73"/>
    <w:rsid w:val="61CA08D9"/>
    <w:rsid w:val="61CA2A1B"/>
    <w:rsid w:val="61CA338F"/>
    <w:rsid w:val="61CA5805"/>
    <w:rsid w:val="61CA6230"/>
    <w:rsid w:val="61CA70CC"/>
    <w:rsid w:val="61CA73E7"/>
    <w:rsid w:val="61CB00FC"/>
    <w:rsid w:val="61CB22EF"/>
    <w:rsid w:val="61CB2A64"/>
    <w:rsid w:val="61CB606C"/>
    <w:rsid w:val="61CB6793"/>
    <w:rsid w:val="61CC2988"/>
    <w:rsid w:val="61CD250B"/>
    <w:rsid w:val="61CD3451"/>
    <w:rsid w:val="61CD4827"/>
    <w:rsid w:val="61CD6067"/>
    <w:rsid w:val="61CE1DDF"/>
    <w:rsid w:val="61CE31A0"/>
    <w:rsid w:val="61CE3746"/>
    <w:rsid w:val="61CE379B"/>
    <w:rsid w:val="61CE3A26"/>
    <w:rsid w:val="61CE3B8D"/>
    <w:rsid w:val="61CE48E1"/>
    <w:rsid w:val="61CE4EAD"/>
    <w:rsid w:val="61CE7EF9"/>
    <w:rsid w:val="61CF0031"/>
    <w:rsid w:val="61CF0B75"/>
    <w:rsid w:val="61CF35F7"/>
    <w:rsid w:val="61CF3CA8"/>
    <w:rsid w:val="61CF71E3"/>
    <w:rsid w:val="61D03DA9"/>
    <w:rsid w:val="61D05B58"/>
    <w:rsid w:val="61D075EC"/>
    <w:rsid w:val="61D07906"/>
    <w:rsid w:val="61D11761"/>
    <w:rsid w:val="61D12BD1"/>
    <w:rsid w:val="61D13262"/>
    <w:rsid w:val="61D20BF1"/>
    <w:rsid w:val="61D215E7"/>
    <w:rsid w:val="61D218D0"/>
    <w:rsid w:val="61D219A8"/>
    <w:rsid w:val="61D2367E"/>
    <w:rsid w:val="61D2591C"/>
    <w:rsid w:val="61D30EF3"/>
    <w:rsid w:val="61D35B82"/>
    <w:rsid w:val="61D373F6"/>
    <w:rsid w:val="61D400BF"/>
    <w:rsid w:val="61D41430"/>
    <w:rsid w:val="61D4321C"/>
    <w:rsid w:val="61D451FF"/>
    <w:rsid w:val="61D45648"/>
    <w:rsid w:val="61D45C00"/>
    <w:rsid w:val="61D513C0"/>
    <w:rsid w:val="61D54F1C"/>
    <w:rsid w:val="61D55C48"/>
    <w:rsid w:val="61D612A8"/>
    <w:rsid w:val="61D63C8C"/>
    <w:rsid w:val="61D64503"/>
    <w:rsid w:val="61D67F4A"/>
    <w:rsid w:val="61D7273F"/>
    <w:rsid w:val="61D72874"/>
    <w:rsid w:val="61D73548"/>
    <w:rsid w:val="61D73C91"/>
    <w:rsid w:val="61D76EE6"/>
    <w:rsid w:val="61D77DCA"/>
    <w:rsid w:val="61D80564"/>
    <w:rsid w:val="61D813F5"/>
    <w:rsid w:val="61D8229A"/>
    <w:rsid w:val="61D840E6"/>
    <w:rsid w:val="61D90EB0"/>
    <w:rsid w:val="61D91737"/>
    <w:rsid w:val="61DA03D6"/>
    <w:rsid w:val="61DA0784"/>
    <w:rsid w:val="61DA2372"/>
    <w:rsid w:val="61DA2E84"/>
    <w:rsid w:val="61DA4314"/>
    <w:rsid w:val="61DA5A55"/>
    <w:rsid w:val="61DA69D6"/>
    <w:rsid w:val="61DA7570"/>
    <w:rsid w:val="61DB2BD9"/>
    <w:rsid w:val="61DC19A6"/>
    <w:rsid w:val="61DC270C"/>
    <w:rsid w:val="61DC274E"/>
    <w:rsid w:val="61DC614B"/>
    <w:rsid w:val="61DC62AA"/>
    <w:rsid w:val="61DC6C34"/>
    <w:rsid w:val="61DD145C"/>
    <w:rsid w:val="61DD1805"/>
    <w:rsid w:val="61DD1CE1"/>
    <w:rsid w:val="61DD43D6"/>
    <w:rsid w:val="61DD5317"/>
    <w:rsid w:val="61DE0EB4"/>
    <w:rsid w:val="61DE2022"/>
    <w:rsid w:val="61DE5853"/>
    <w:rsid w:val="61DE64C6"/>
    <w:rsid w:val="61DE739F"/>
    <w:rsid w:val="61DF2F49"/>
    <w:rsid w:val="61DF3E95"/>
    <w:rsid w:val="61DF3FED"/>
    <w:rsid w:val="61DF40C7"/>
    <w:rsid w:val="61DF5D9B"/>
    <w:rsid w:val="61DF6CF6"/>
    <w:rsid w:val="61DF7A21"/>
    <w:rsid w:val="61E00186"/>
    <w:rsid w:val="61E002E2"/>
    <w:rsid w:val="61E10F0B"/>
    <w:rsid w:val="61E11507"/>
    <w:rsid w:val="61E12B12"/>
    <w:rsid w:val="61E12D57"/>
    <w:rsid w:val="61E155AC"/>
    <w:rsid w:val="61E15E5B"/>
    <w:rsid w:val="61E15FB7"/>
    <w:rsid w:val="61E16E72"/>
    <w:rsid w:val="61E17353"/>
    <w:rsid w:val="61E23396"/>
    <w:rsid w:val="61E239A4"/>
    <w:rsid w:val="61E2410F"/>
    <w:rsid w:val="61E2444A"/>
    <w:rsid w:val="61E26DB3"/>
    <w:rsid w:val="61E30AF1"/>
    <w:rsid w:val="61E33ADD"/>
    <w:rsid w:val="61E37639"/>
    <w:rsid w:val="61E41603"/>
    <w:rsid w:val="61E416D8"/>
    <w:rsid w:val="61E433B1"/>
    <w:rsid w:val="61E44A5C"/>
    <w:rsid w:val="61E53AA7"/>
    <w:rsid w:val="61E57855"/>
    <w:rsid w:val="61E628B7"/>
    <w:rsid w:val="61E635CD"/>
    <w:rsid w:val="61E6383E"/>
    <w:rsid w:val="61E65359"/>
    <w:rsid w:val="61E6537B"/>
    <w:rsid w:val="61E66498"/>
    <w:rsid w:val="61E67129"/>
    <w:rsid w:val="61E729DB"/>
    <w:rsid w:val="61E80059"/>
    <w:rsid w:val="61E810F3"/>
    <w:rsid w:val="61E812A4"/>
    <w:rsid w:val="61E82EA1"/>
    <w:rsid w:val="61E84C4F"/>
    <w:rsid w:val="61E909C7"/>
    <w:rsid w:val="61E9114E"/>
    <w:rsid w:val="61E91312"/>
    <w:rsid w:val="61E92645"/>
    <w:rsid w:val="61E93DB8"/>
    <w:rsid w:val="61E94B73"/>
    <w:rsid w:val="61E97DCB"/>
    <w:rsid w:val="61EA0EF0"/>
    <w:rsid w:val="61EA369A"/>
    <w:rsid w:val="61EA3E09"/>
    <w:rsid w:val="61EA5F8E"/>
    <w:rsid w:val="61EA6C19"/>
    <w:rsid w:val="61EB0BE3"/>
    <w:rsid w:val="61EB0C67"/>
    <w:rsid w:val="61EB125E"/>
    <w:rsid w:val="61EB2991"/>
    <w:rsid w:val="61EB2D6A"/>
    <w:rsid w:val="61EB30E0"/>
    <w:rsid w:val="61EB473F"/>
    <w:rsid w:val="61EB48BE"/>
    <w:rsid w:val="61EB5299"/>
    <w:rsid w:val="61EC55E1"/>
    <w:rsid w:val="61EC5B50"/>
    <w:rsid w:val="61EC6729"/>
    <w:rsid w:val="61ED1597"/>
    <w:rsid w:val="61ED495B"/>
    <w:rsid w:val="61ED5978"/>
    <w:rsid w:val="61ED6BC4"/>
    <w:rsid w:val="61ED77BB"/>
    <w:rsid w:val="61EE2228"/>
    <w:rsid w:val="61EE5FDE"/>
    <w:rsid w:val="61EE673E"/>
    <w:rsid w:val="61EE6FB0"/>
    <w:rsid w:val="61EF288C"/>
    <w:rsid w:val="61EF28F5"/>
    <w:rsid w:val="61EF6EFC"/>
    <w:rsid w:val="61F00855"/>
    <w:rsid w:val="61F01D56"/>
    <w:rsid w:val="61F05AA1"/>
    <w:rsid w:val="61F0606E"/>
    <w:rsid w:val="61F061FA"/>
    <w:rsid w:val="61F07923"/>
    <w:rsid w:val="61F07C7B"/>
    <w:rsid w:val="61F07FA8"/>
    <w:rsid w:val="61F1480D"/>
    <w:rsid w:val="61F173F3"/>
    <w:rsid w:val="61F21F72"/>
    <w:rsid w:val="61F22829"/>
    <w:rsid w:val="61F23D20"/>
    <w:rsid w:val="61F24E04"/>
    <w:rsid w:val="61F25ACE"/>
    <w:rsid w:val="61F26C86"/>
    <w:rsid w:val="61F335F4"/>
    <w:rsid w:val="61F33A2B"/>
    <w:rsid w:val="61F37874"/>
    <w:rsid w:val="61F37C9E"/>
    <w:rsid w:val="61F40127"/>
    <w:rsid w:val="61F40669"/>
    <w:rsid w:val="61F4100B"/>
    <w:rsid w:val="61F41846"/>
    <w:rsid w:val="61F422F9"/>
    <w:rsid w:val="61F45C4B"/>
    <w:rsid w:val="61F45CEA"/>
    <w:rsid w:val="61F47A98"/>
    <w:rsid w:val="61F47BB9"/>
    <w:rsid w:val="61F50387"/>
    <w:rsid w:val="61F50657"/>
    <w:rsid w:val="61F50F1C"/>
    <w:rsid w:val="61F52707"/>
    <w:rsid w:val="61F5296C"/>
    <w:rsid w:val="61F53810"/>
    <w:rsid w:val="61F62E65"/>
    <w:rsid w:val="61F70E2F"/>
    <w:rsid w:val="61F71336"/>
    <w:rsid w:val="61F7155B"/>
    <w:rsid w:val="61F742F1"/>
    <w:rsid w:val="61F74799"/>
    <w:rsid w:val="61F8409E"/>
    <w:rsid w:val="61F86EDB"/>
    <w:rsid w:val="61F9246E"/>
    <w:rsid w:val="61F94093"/>
    <w:rsid w:val="61F9440E"/>
    <w:rsid w:val="61F94CFE"/>
    <w:rsid w:val="61F950AE"/>
    <w:rsid w:val="61FA0444"/>
    <w:rsid w:val="61FA237B"/>
    <w:rsid w:val="61FA304F"/>
    <w:rsid w:val="61FA4982"/>
    <w:rsid w:val="61FB0E26"/>
    <w:rsid w:val="61FB21BD"/>
    <w:rsid w:val="61FB2217"/>
    <w:rsid w:val="61FB4D8E"/>
    <w:rsid w:val="61FC06FB"/>
    <w:rsid w:val="61FC129B"/>
    <w:rsid w:val="61FC2A08"/>
    <w:rsid w:val="61FC42CB"/>
    <w:rsid w:val="61FC4B9F"/>
    <w:rsid w:val="61FC5872"/>
    <w:rsid w:val="61FC694D"/>
    <w:rsid w:val="61FD0DEF"/>
    <w:rsid w:val="61FE0491"/>
    <w:rsid w:val="61FE0B3E"/>
    <w:rsid w:val="61FE227F"/>
    <w:rsid w:val="61FE22AD"/>
    <w:rsid w:val="61FE3027"/>
    <w:rsid w:val="61FE584E"/>
    <w:rsid w:val="61FE5862"/>
    <w:rsid w:val="61FF01EB"/>
    <w:rsid w:val="61FF2762"/>
    <w:rsid w:val="61FF370F"/>
    <w:rsid w:val="61FF45AF"/>
    <w:rsid w:val="61FF6FEE"/>
    <w:rsid w:val="6200468F"/>
    <w:rsid w:val="62004B2E"/>
    <w:rsid w:val="6200602F"/>
    <w:rsid w:val="62007770"/>
    <w:rsid w:val="620117B3"/>
    <w:rsid w:val="6201252D"/>
    <w:rsid w:val="62013EBA"/>
    <w:rsid w:val="62013F63"/>
    <w:rsid w:val="62015265"/>
    <w:rsid w:val="62015D11"/>
    <w:rsid w:val="620221EA"/>
    <w:rsid w:val="62031A89"/>
    <w:rsid w:val="62034E16"/>
    <w:rsid w:val="62035A19"/>
    <w:rsid w:val="62035F2D"/>
    <w:rsid w:val="62037B4F"/>
    <w:rsid w:val="6204091A"/>
    <w:rsid w:val="62044ED6"/>
    <w:rsid w:val="6204749E"/>
    <w:rsid w:val="62051CA5"/>
    <w:rsid w:val="620535B3"/>
    <w:rsid w:val="6205734E"/>
    <w:rsid w:val="62057E78"/>
    <w:rsid w:val="620610FB"/>
    <w:rsid w:val="62064575"/>
    <w:rsid w:val="62065A1D"/>
    <w:rsid w:val="62066FA7"/>
    <w:rsid w:val="62070C89"/>
    <w:rsid w:val="62074A71"/>
    <w:rsid w:val="620841BC"/>
    <w:rsid w:val="62085790"/>
    <w:rsid w:val="62085F01"/>
    <w:rsid w:val="620900E1"/>
    <w:rsid w:val="62092959"/>
    <w:rsid w:val="6209484B"/>
    <w:rsid w:val="620A33F2"/>
    <w:rsid w:val="620A4DC0"/>
    <w:rsid w:val="620A72BB"/>
    <w:rsid w:val="620B03A1"/>
    <w:rsid w:val="620B0BC9"/>
    <w:rsid w:val="620B1CB1"/>
    <w:rsid w:val="620B3141"/>
    <w:rsid w:val="620B6B90"/>
    <w:rsid w:val="620C1090"/>
    <w:rsid w:val="620C110D"/>
    <w:rsid w:val="620C2843"/>
    <w:rsid w:val="620C3034"/>
    <w:rsid w:val="620C4A86"/>
    <w:rsid w:val="620D06C5"/>
    <w:rsid w:val="620D0B5A"/>
    <w:rsid w:val="620D1272"/>
    <w:rsid w:val="620D4653"/>
    <w:rsid w:val="620D46B6"/>
    <w:rsid w:val="620D5725"/>
    <w:rsid w:val="620D6DAC"/>
    <w:rsid w:val="620D70A7"/>
    <w:rsid w:val="620D71A2"/>
    <w:rsid w:val="620E1D73"/>
    <w:rsid w:val="620E1E31"/>
    <w:rsid w:val="620E37DB"/>
    <w:rsid w:val="620E4F7C"/>
    <w:rsid w:val="620E6B26"/>
    <w:rsid w:val="620E76B8"/>
    <w:rsid w:val="620F183C"/>
    <w:rsid w:val="620F3203"/>
    <w:rsid w:val="620F48D2"/>
    <w:rsid w:val="621023F8"/>
    <w:rsid w:val="62103631"/>
    <w:rsid w:val="62103D00"/>
    <w:rsid w:val="621041A6"/>
    <w:rsid w:val="62105B23"/>
    <w:rsid w:val="62106AB4"/>
    <w:rsid w:val="62107F74"/>
    <w:rsid w:val="6211064A"/>
    <w:rsid w:val="621106F4"/>
    <w:rsid w:val="621118D8"/>
    <w:rsid w:val="62112663"/>
    <w:rsid w:val="62115166"/>
    <w:rsid w:val="62120443"/>
    <w:rsid w:val="62122F41"/>
    <w:rsid w:val="621243C2"/>
    <w:rsid w:val="62126170"/>
    <w:rsid w:val="62131CD9"/>
    <w:rsid w:val="6213333D"/>
    <w:rsid w:val="6213404B"/>
    <w:rsid w:val="62134CF5"/>
    <w:rsid w:val="62135A3E"/>
    <w:rsid w:val="6213717B"/>
    <w:rsid w:val="6214325B"/>
    <w:rsid w:val="62143B01"/>
    <w:rsid w:val="62143C96"/>
    <w:rsid w:val="621444A4"/>
    <w:rsid w:val="62145A44"/>
    <w:rsid w:val="621467BA"/>
    <w:rsid w:val="62146D6D"/>
    <w:rsid w:val="62146F60"/>
    <w:rsid w:val="62147075"/>
    <w:rsid w:val="62150505"/>
    <w:rsid w:val="621510E2"/>
    <w:rsid w:val="62151BF3"/>
    <w:rsid w:val="621541C2"/>
    <w:rsid w:val="62155870"/>
    <w:rsid w:val="62155934"/>
    <w:rsid w:val="621573C6"/>
    <w:rsid w:val="62157A0E"/>
    <w:rsid w:val="62161995"/>
    <w:rsid w:val="62161D49"/>
    <w:rsid w:val="62165C60"/>
    <w:rsid w:val="621662C2"/>
    <w:rsid w:val="62166DC4"/>
    <w:rsid w:val="62170B12"/>
    <w:rsid w:val="621719D8"/>
    <w:rsid w:val="62172BB5"/>
    <w:rsid w:val="62174079"/>
    <w:rsid w:val="62174F1C"/>
    <w:rsid w:val="62175241"/>
    <w:rsid w:val="621756EB"/>
    <w:rsid w:val="621912AD"/>
    <w:rsid w:val="6219421A"/>
    <w:rsid w:val="62194529"/>
    <w:rsid w:val="62195750"/>
    <w:rsid w:val="62195BC7"/>
    <w:rsid w:val="62195C1C"/>
    <w:rsid w:val="6219748C"/>
    <w:rsid w:val="621974FF"/>
    <w:rsid w:val="621A0316"/>
    <w:rsid w:val="621A0C83"/>
    <w:rsid w:val="621A1701"/>
    <w:rsid w:val="621A1743"/>
    <w:rsid w:val="621A2C02"/>
    <w:rsid w:val="621A4988"/>
    <w:rsid w:val="621A5025"/>
    <w:rsid w:val="621B1D3E"/>
    <w:rsid w:val="621B3277"/>
    <w:rsid w:val="621B4377"/>
    <w:rsid w:val="621B4399"/>
    <w:rsid w:val="621B6E01"/>
    <w:rsid w:val="621B73F8"/>
    <w:rsid w:val="621B78A3"/>
    <w:rsid w:val="621C0D9D"/>
    <w:rsid w:val="621C1871"/>
    <w:rsid w:val="621C2496"/>
    <w:rsid w:val="621C43B7"/>
    <w:rsid w:val="621C48C7"/>
    <w:rsid w:val="621C64A7"/>
    <w:rsid w:val="621C6FEF"/>
    <w:rsid w:val="621C79EF"/>
    <w:rsid w:val="621C7FE6"/>
    <w:rsid w:val="621D1910"/>
    <w:rsid w:val="621D22CC"/>
    <w:rsid w:val="621D2915"/>
    <w:rsid w:val="621D5B2A"/>
    <w:rsid w:val="621D65B8"/>
    <w:rsid w:val="621D772C"/>
    <w:rsid w:val="621E0449"/>
    <w:rsid w:val="621E0BD4"/>
    <w:rsid w:val="621E170A"/>
    <w:rsid w:val="621E27ED"/>
    <w:rsid w:val="621E2A56"/>
    <w:rsid w:val="621E2CF8"/>
    <w:rsid w:val="621E2D67"/>
    <w:rsid w:val="621E4B15"/>
    <w:rsid w:val="621E78AA"/>
    <w:rsid w:val="621F17C2"/>
    <w:rsid w:val="621F4382"/>
    <w:rsid w:val="621F43E9"/>
    <w:rsid w:val="621F47AA"/>
    <w:rsid w:val="621F54C6"/>
    <w:rsid w:val="6220088D"/>
    <w:rsid w:val="62201F40"/>
    <w:rsid w:val="6220263B"/>
    <w:rsid w:val="62203570"/>
    <w:rsid w:val="62206267"/>
    <w:rsid w:val="62206ADF"/>
    <w:rsid w:val="622107CD"/>
    <w:rsid w:val="622124CE"/>
    <w:rsid w:val="62214605"/>
    <w:rsid w:val="62214DFA"/>
    <w:rsid w:val="622163B3"/>
    <w:rsid w:val="62227C07"/>
    <w:rsid w:val="6223037D"/>
    <w:rsid w:val="62230D58"/>
    <w:rsid w:val="622313C8"/>
    <w:rsid w:val="6223212B"/>
    <w:rsid w:val="62233ED9"/>
    <w:rsid w:val="62235A80"/>
    <w:rsid w:val="62237366"/>
    <w:rsid w:val="62241160"/>
    <w:rsid w:val="622436BE"/>
    <w:rsid w:val="62250594"/>
    <w:rsid w:val="6225083D"/>
    <w:rsid w:val="62254286"/>
    <w:rsid w:val="62255429"/>
    <w:rsid w:val="62261C1B"/>
    <w:rsid w:val="622639C9"/>
    <w:rsid w:val="622645F7"/>
    <w:rsid w:val="6227291A"/>
    <w:rsid w:val="622746AC"/>
    <w:rsid w:val="622752A2"/>
    <w:rsid w:val="622814F0"/>
    <w:rsid w:val="62287742"/>
    <w:rsid w:val="62291116"/>
    <w:rsid w:val="622962DE"/>
    <w:rsid w:val="6229697B"/>
    <w:rsid w:val="62297E0B"/>
    <w:rsid w:val="622A129B"/>
    <w:rsid w:val="622A201C"/>
    <w:rsid w:val="622A2D43"/>
    <w:rsid w:val="622A3222"/>
    <w:rsid w:val="622A34BA"/>
    <w:rsid w:val="622A5268"/>
    <w:rsid w:val="622B0503"/>
    <w:rsid w:val="622B0FE0"/>
    <w:rsid w:val="622B345B"/>
    <w:rsid w:val="622B4180"/>
    <w:rsid w:val="622B4F39"/>
    <w:rsid w:val="622C52FC"/>
    <w:rsid w:val="622C5484"/>
    <w:rsid w:val="622C6B2F"/>
    <w:rsid w:val="622D1C0C"/>
    <w:rsid w:val="622D2FAA"/>
    <w:rsid w:val="622D4B74"/>
    <w:rsid w:val="622D504B"/>
    <w:rsid w:val="622D678C"/>
    <w:rsid w:val="622D6B06"/>
    <w:rsid w:val="622D7C1E"/>
    <w:rsid w:val="622E2220"/>
    <w:rsid w:val="622E23AB"/>
    <w:rsid w:val="622F0AD0"/>
    <w:rsid w:val="622F2F4E"/>
    <w:rsid w:val="622F3C7D"/>
    <w:rsid w:val="623042EC"/>
    <w:rsid w:val="62304EF5"/>
    <w:rsid w:val="6230510D"/>
    <w:rsid w:val="623068C3"/>
    <w:rsid w:val="62306938"/>
    <w:rsid w:val="623103E2"/>
    <w:rsid w:val="62312A9A"/>
    <w:rsid w:val="623142D2"/>
    <w:rsid w:val="62314848"/>
    <w:rsid w:val="62317611"/>
    <w:rsid w:val="62320319"/>
    <w:rsid w:val="62320580"/>
    <w:rsid w:val="623205C0"/>
    <w:rsid w:val="623212EE"/>
    <w:rsid w:val="6232236E"/>
    <w:rsid w:val="62322A89"/>
    <w:rsid w:val="62326812"/>
    <w:rsid w:val="62327C88"/>
    <w:rsid w:val="62334A5A"/>
    <w:rsid w:val="62342596"/>
    <w:rsid w:val="62344338"/>
    <w:rsid w:val="623460E6"/>
    <w:rsid w:val="62346E54"/>
    <w:rsid w:val="62347D2C"/>
    <w:rsid w:val="62347E94"/>
    <w:rsid w:val="62347FA2"/>
    <w:rsid w:val="6235097C"/>
    <w:rsid w:val="62351B77"/>
    <w:rsid w:val="623525B3"/>
    <w:rsid w:val="62356676"/>
    <w:rsid w:val="62357F0D"/>
    <w:rsid w:val="623600B0"/>
    <w:rsid w:val="62360F7F"/>
    <w:rsid w:val="623615FE"/>
    <w:rsid w:val="62362107"/>
    <w:rsid w:val="6236279A"/>
    <w:rsid w:val="62363B19"/>
    <w:rsid w:val="62364701"/>
    <w:rsid w:val="62364ED8"/>
    <w:rsid w:val="6236783E"/>
    <w:rsid w:val="6237043C"/>
    <w:rsid w:val="62370CCE"/>
    <w:rsid w:val="6237162B"/>
    <w:rsid w:val="62372158"/>
    <w:rsid w:val="62373E29"/>
    <w:rsid w:val="623773C0"/>
    <w:rsid w:val="6237788C"/>
    <w:rsid w:val="62383096"/>
    <w:rsid w:val="623907C5"/>
    <w:rsid w:val="62390BC7"/>
    <w:rsid w:val="623934D7"/>
    <w:rsid w:val="623936FD"/>
    <w:rsid w:val="62395C6E"/>
    <w:rsid w:val="62397226"/>
    <w:rsid w:val="62397BA1"/>
    <w:rsid w:val="623A1223"/>
    <w:rsid w:val="623A38BA"/>
    <w:rsid w:val="623A400D"/>
    <w:rsid w:val="623A76EB"/>
    <w:rsid w:val="623B0ABF"/>
    <w:rsid w:val="623B56C7"/>
    <w:rsid w:val="623B7475"/>
    <w:rsid w:val="623C143F"/>
    <w:rsid w:val="623C31ED"/>
    <w:rsid w:val="623C4A8D"/>
    <w:rsid w:val="623C4C27"/>
    <w:rsid w:val="623C4F9B"/>
    <w:rsid w:val="623C58D9"/>
    <w:rsid w:val="623C6D84"/>
    <w:rsid w:val="623D1B7C"/>
    <w:rsid w:val="623D26D8"/>
    <w:rsid w:val="623D4822"/>
    <w:rsid w:val="623D5225"/>
    <w:rsid w:val="623D6977"/>
    <w:rsid w:val="623E0D13"/>
    <w:rsid w:val="623E44BB"/>
    <w:rsid w:val="623E51B7"/>
    <w:rsid w:val="623E5FD0"/>
    <w:rsid w:val="623E6F65"/>
    <w:rsid w:val="623F0EEA"/>
    <w:rsid w:val="623F567D"/>
    <w:rsid w:val="623F6AAD"/>
    <w:rsid w:val="6240013D"/>
    <w:rsid w:val="62400175"/>
    <w:rsid w:val="62402031"/>
    <w:rsid w:val="62402CDD"/>
    <w:rsid w:val="62404133"/>
    <w:rsid w:val="62405FD6"/>
    <w:rsid w:val="624125B1"/>
    <w:rsid w:val="62416092"/>
    <w:rsid w:val="62422353"/>
    <w:rsid w:val="624225B5"/>
    <w:rsid w:val="6242445E"/>
    <w:rsid w:val="62426A55"/>
    <w:rsid w:val="624336B0"/>
    <w:rsid w:val="624345A4"/>
    <w:rsid w:val="62436124"/>
    <w:rsid w:val="624364C4"/>
    <w:rsid w:val="624368A9"/>
    <w:rsid w:val="62436F7C"/>
    <w:rsid w:val="624419EC"/>
    <w:rsid w:val="62441E42"/>
    <w:rsid w:val="62443A91"/>
    <w:rsid w:val="6244565E"/>
    <w:rsid w:val="62447573"/>
    <w:rsid w:val="62447F17"/>
    <w:rsid w:val="6245003F"/>
    <w:rsid w:val="624502F4"/>
    <w:rsid w:val="62451FE3"/>
    <w:rsid w:val="624520A2"/>
    <w:rsid w:val="624532D2"/>
    <w:rsid w:val="62453471"/>
    <w:rsid w:val="62453AD1"/>
    <w:rsid w:val="62453E65"/>
    <w:rsid w:val="62455EA3"/>
    <w:rsid w:val="62460758"/>
    <w:rsid w:val="62464C86"/>
    <w:rsid w:val="6246514E"/>
    <w:rsid w:val="62465E1A"/>
    <w:rsid w:val="62467BC8"/>
    <w:rsid w:val="62470D4F"/>
    <w:rsid w:val="62471115"/>
    <w:rsid w:val="62473A9F"/>
    <w:rsid w:val="6247406C"/>
    <w:rsid w:val="62474B3F"/>
    <w:rsid w:val="624756F3"/>
    <w:rsid w:val="62480E5E"/>
    <w:rsid w:val="62481B92"/>
    <w:rsid w:val="62485CF7"/>
    <w:rsid w:val="62487DE4"/>
    <w:rsid w:val="62490BE0"/>
    <w:rsid w:val="6249131C"/>
    <w:rsid w:val="624913B8"/>
    <w:rsid w:val="62491DB7"/>
    <w:rsid w:val="62492DB0"/>
    <w:rsid w:val="62493EA1"/>
    <w:rsid w:val="624972D7"/>
    <w:rsid w:val="62497A89"/>
    <w:rsid w:val="624A0885"/>
    <w:rsid w:val="624A2CE8"/>
    <w:rsid w:val="624A44A9"/>
    <w:rsid w:val="624A590A"/>
    <w:rsid w:val="624A62B2"/>
    <w:rsid w:val="624A6826"/>
    <w:rsid w:val="624A6ECC"/>
    <w:rsid w:val="624A76B8"/>
    <w:rsid w:val="624A7977"/>
    <w:rsid w:val="624A7C71"/>
    <w:rsid w:val="624B06E9"/>
    <w:rsid w:val="624B15F3"/>
    <w:rsid w:val="624B2E21"/>
    <w:rsid w:val="624B3119"/>
    <w:rsid w:val="624B3430"/>
    <w:rsid w:val="624B53DC"/>
    <w:rsid w:val="624B7144"/>
    <w:rsid w:val="624C061B"/>
    <w:rsid w:val="624C1682"/>
    <w:rsid w:val="624C31A5"/>
    <w:rsid w:val="624C41B9"/>
    <w:rsid w:val="624C78D4"/>
    <w:rsid w:val="624C7B52"/>
    <w:rsid w:val="624D2976"/>
    <w:rsid w:val="624D3A0C"/>
    <w:rsid w:val="624D3F38"/>
    <w:rsid w:val="624D4635"/>
    <w:rsid w:val="624D53FA"/>
    <w:rsid w:val="624D67B8"/>
    <w:rsid w:val="624D71A8"/>
    <w:rsid w:val="624D7A0E"/>
    <w:rsid w:val="624E291A"/>
    <w:rsid w:val="624E3DF9"/>
    <w:rsid w:val="624E4D42"/>
    <w:rsid w:val="624E518B"/>
    <w:rsid w:val="624F0696"/>
    <w:rsid w:val="624F0C97"/>
    <w:rsid w:val="624F1172"/>
    <w:rsid w:val="624F2F20"/>
    <w:rsid w:val="624F4865"/>
    <w:rsid w:val="624F4CCE"/>
    <w:rsid w:val="62502908"/>
    <w:rsid w:val="62502FB6"/>
    <w:rsid w:val="62503123"/>
    <w:rsid w:val="62504A60"/>
    <w:rsid w:val="625073D7"/>
    <w:rsid w:val="6251249F"/>
    <w:rsid w:val="62514446"/>
    <w:rsid w:val="62514EEA"/>
    <w:rsid w:val="62514F78"/>
    <w:rsid w:val="62516C98"/>
    <w:rsid w:val="62522A10"/>
    <w:rsid w:val="62524D49"/>
    <w:rsid w:val="625258D6"/>
    <w:rsid w:val="625261F0"/>
    <w:rsid w:val="6252656D"/>
    <w:rsid w:val="62527E8F"/>
    <w:rsid w:val="62534CF0"/>
    <w:rsid w:val="62540291"/>
    <w:rsid w:val="62540537"/>
    <w:rsid w:val="625422E5"/>
    <w:rsid w:val="625452D9"/>
    <w:rsid w:val="62551822"/>
    <w:rsid w:val="62551C5A"/>
    <w:rsid w:val="62555998"/>
    <w:rsid w:val="62561AEB"/>
    <w:rsid w:val="62562501"/>
    <w:rsid w:val="62564257"/>
    <w:rsid w:val="625642AF"/>
    <w:rsid w:val="62564FA5"/>
    <w:rsid w:val="6256539B"/>
    <w:rsid w:val="6256605D"/>
    <w:rsid w:val="625679E5"/>
    <w:rsid w:val="62570027"/>
    <w:rsid w:val="625702B8"/>
    <w:rsid w:val="62571B9B"/>
    <w:rsid w:val="62571DD5"/>
    <w:rsid w:val="62571DF0"/>
    <w:rsid w:val="62572845"/>
    <w:rsid w:val="6257436A"/>
    <w:rsid w:val="62574A1B"/>
    <w:rsid w:val="62582E89"/>
    <w:rsid w:val="625838F0"/>
    <w:rsid w:val="6258405F"/>
    <w:rsid w:val="62586279"/>
    <w:rsid w:val="625921C9"/>
    <w:rsid w:val="625964C3"/>
    <w:rsid w:val="6259672C"/>
    <w:rsid w:val="625978FB"/>
    <w:rsid w:val="625A4188"/>
    <w:rsid w:val="625A7172"/>
    <w:rsid w:val="625A7ECD"/>
    <w:rsid w:val="625B00C9"/>
    <w:rsid w:val="625B18C5"/>
    <w:rsid w:val="625B230E"/>
    <w:rsid w:val="625B3673"/>
    <w:rsid w:val="625B4533"/>
    <w:rsid w:val="625B6C39"/>
    <w:rsid w:val="625B6FBC"/>
    <w:rsid w:val="625B74C6"/>
    <w:rsid w:val="625B7B17"/>
    <w:rsid w:val="625C1358"/>
    <w:rsid w:val="625C1559"/>
    <w:rsid w:val="625C1AFB"/>
    <w:rsid w:val="625C2C9A"/>
    <w:rsid w:val="625C57CE"/>
    <w:rsid w:val="625C58C6"/>
    <w:rsid w:val="625C5B39"/>
    <w:rsid w:val="625C69FB"/>
    <w:rsid w:val="625C73EB"/>
    <w:rsid w:val="625D0450"/>
    <w:rsid w:val="625D388F"/>
    <w:rsid w:val="625D412A"/>
    <w:rsid w:val="625E018B"/>
    <w:rsid w:val="625E13B5"/>
    <w:rsid w:val="625E3163"/>
    <w:rsid w:val="625F0597"/>
    <w:rsid w:val="62600C89"/>
    <w:rsid w:val="62606EDB"/>
    <w:rsid w:val="62607ECC"/>
    <w:rsid w:val="62610D92"/>
    <w:rsid w:val="62612C54"/>
    <w:rsid w:val="62614A02"/>
    <w:rsid w:val="62623AA2"/>
    <w:rsid w:val="62630A9F"/>
    <w:rsid w:val="62631D46"/>
    <w:rsid w:val="62632505"/>
    <w:rsid w:val="62632699"/>
    <w:rsid w:val="62634C1E"/>
    <w:rsid w:val="626367F2"/>
    <w:rsid w:val="62640D13"/>
    <w:rsid w:val="626436DA"/>
    <w:rsid w:val="62644101"/>
    <w:rsid w:val="62644150"/>
    <w:rsid w:val="62645990"/>
    <w:rsid w:val="62650345"/>
    <w:rsid w:val="62652744"/>
    <w:rsid w:val="62653804"/>
    <w:rsid w:val="626544F2"/>
    <w:rsid w:val="6265548D"/>
    <w:rsid w:val="626562A0"/>
    <w:rsid w:val="62661FA3"/>
    <w:rsid w:val="62663D4C"/>
    <w:rsid w:val="62664FAC"/>
    <w:rsid w:val="626651DC"/>
    <w:rsid w:val="626762A7"/>
    <w:rsid w:val="626764BC"/>
    <w:rsid w:val="6267666C"/>
    <w:rsid w:val="62677621"/>
    <w:rsid w:val="62680E7E"/>
    <w:rsid w:val="6268123D"/>
    <w:rsid w:val="62682234"/>
    <w:rsid w:val="62683FE2"/>
    <w:rsid w:val="62684EC1"/>
    <w:rsid w:val="62685D90"/>
    <w:rsid w:val="626869FD"/>
    <w:rsid w:val="62691B04"/>
    <w:rsid w:val="626926CD"/>
    <w:rsid w:val="6269416D"/>
    <w:rsid w:val="6269762A"/>
    <w:rsid w:val="626A04CC"/>
    <w:rsid w:val="626A1485"/>
    <w:rsid w:val="626A1496"/>
    <w:rsid w:val="626A1534"/>
    <w:rsid w:val="626A1B08"/>
    <w:rsid w:val="626A220D"/>
    <w:rsid w:val="626A3B5D"/>
    <w:rsid w:val="626A3CC3"/>
    <w:rsid w:val="626A408F"/>
    <w:rsid w:val="626A529E"/>
    <w:rsid w:val="626A6179"/>
    <w:rsid w:val="626A672E"/>
    <w:rsid w:val="626A673E"/>
    <w:rsid w:val="626A7D5A"/>
    <w:rsid w:val="626B0C63"/>
    <w:rsid w:val="626B31A9"/>
    <w:rsid w:val="626B3216"/>
    <w:rsid w:val="626B4FED"/>
    <w:rsid w:val="626B6729"/>
    <w:rsid w:val="626B762E"/>
    <w:rsid w:val="626C104E"/>
    <w:rsid w:val="626C3B45"/>
    <w:rsid w:val="626C5880"/>
    <w:rsid w:val="626D15F8"/>
    <w:rsid w:val="626D29C1"/>
    <w:rsid w:val="626D65E3"/>
    <w:rsid w:val="626D6640"/>
    <w:rsid w:val="626D6A62"/>
    <w:rsid w:val="626D784A"/>
    <w:rsid w:val="626E3F34"/>
    <w:rsid w:val="626E3FE0"/>
    <w:rsid w:val="626E720D"/>
    <w:rsid w:val="626F35C2"/>
    <w:rsid w:val="626F5370"/>
    <w:rsid w:val="626F5A9C"/>
    <w:rsid w:val="626F653F"/>
    <w:rsid w:val="626F65DF"/>
    <w:rsid w:val="626F711E"/>
    <w:rsid w:val="626F7AC3"/>
    <w:rsid w:val="627057BC"/>
    <w:rsid w:val="6271191E"/>
    <w:rsid w:val="62713A30"/>
    <w:rsid w:val="6271639C"/>
    <w:rsid w:val="62716891"/>
    <w:rsid w:val="627209BD"/>
    <w:rsid w:val="62720DA1"/>
    <w:rsid w:val="62721E95"/>
    <w:rsid w:val="627222EF"/>
    <w:rsid w:val="62723AC3"/>
    <w:rsid w:val="6272459B"/>
    <w:rsid w:val="62724CDF"/>
    <w:rsid w:val="62724EC0"/>
    <w:rsid w:val="62725DF9"/>
    <w:rsid w:val="62726C0F"/>
    <w:rsid w:val="62730B71"/>
    <w:rsid w:val="62732C9C"/>
    <w:rsid w:val="62733FAA"/>
    <w:rsid w:val="62734A37"/>
    <w:rsid w:val="62735116"/>
    <w:rsid w:val="62740BD9"/>
    <w:rsid w:val="62740F21"/>
    <w:rsid w:val="62741384"/>
    <w:rsid w:val="62741A08"/>
    <w:rsid w:val="62742987"/>
    <w:rsid w:val="62743BA5"/>
    <w:rsid w:val="62744735"/>
    <w:rsid w:val="62746345"/>
    <w:rsid w:val="627472F8"/>
    <w:rsid w:val="62747372"/>
    <w:rsid w:val="6274758F"/>
    <w:rsid w:val="627477E0"/>
    <w:rsid w:val="62753841"/>
    <w:rsid w:val="62753E81"/>
    <w:rsid w:val="62754478"/>
    <w:rsid w:val="62754CEA"/>
    <w:rsid w:val="62754E68"/>
    <w:rsid w:val="62755A2C"/>
    <w:rsid w:val="62756442"/>
    <w:rsid w:val="62763978"/>
    <w:rsid w:val="627668F2"/>
    <w:rsid w:val="627703FF"/>
    <w:rsid w:val="6277148A"/>
    <w:rsid w:val="627717C6"/>
    <w:rsid w:val="62771AEF"/>
    <w:rsid w:val="62771F7F"/>
    <w:rsid w:val="62772330"/>
    <w:rsid w:val="62773A49"/>
    <w:rsid w:val="62773C1F"/>
    <w:rsid w:val="62774225"/>
    <w:rsid w:val="6277565D"/>
    <w:rsid w:val="62775835"/>
    <w:rsid w:val="62775BEF"/>
    <w:rsid w:val="62776D3A"/>
    <w:rsid w:val="62776EE9"/>
    <w:rsid w:val="627774E0"/>
    <w:rsid w:val="62777628"/>
    <w:rsid w:val="62781C6E"/>
    <w:rsid w:val="627821ED"/>
    <w:rsid w:val="62782477"/>
    <w:rsid w:val="62783047"/>
    <w:rsid w:val="62785094"/>
    <w:rsid w:val="6278617E"/>
    <w:rsid w:val="62791502"/>
    <w:rsid w:val="62791D4B"/>
    <w:rsid w:val="62791D57"/>
    <w:rsid w:val="62791E33"/>
    <w:rsid w:val="627921C2"/>
    <w:rsid w:val="62794CD3"/>
    <w:rsid w:val="62794E16"/>
    <w:rsid w:val="62797F9D"/>
    <w:rsid w:val="627A260C"/>
    <w:rsid w:val="627B1F67"/>
    <w:rsid w:val="627B3D15"/>
    <w:rsid w:val="627B5AC3"/>
    <w:rsid w:val="627B7EA5"/>
    <w:rsid w:val="627C0B43"/>
    <w:rsid w:val="627C183B"/>
    <w:rsid w:val="627C3B92"/>
    <w:rsid w:val="627C537F"/>
    <w:rsid w:val="627C53DB"/>
    <w:rsid w:val="627C787D"/>
    <w:rsid w:val="627C7F0F"/>
    <w:rsid w:val="627D16E1"/>
    <w:rsid w:val="627D5CDF"/>
    <w:rsid w:val="627D751D"/>
    <w:rsid w:val="627D79A4"/>
    <w:rsid w:val="627D7E9D"/>
    <w:rsid w:val="627E0E6E"/>
    <w:rsid w:val="627E15CF"/>
    <w:rsid w:val="627E24F0"/>
    <w:rsid w:val="627E3463"/>
    <w:rsid w:val="627E48F1"/>
    <w:rsid w:val="627E55B4"/>
    <w:rsid w:val="627E7169"/>
    <w:rsid w:val="627F2C16"/>
    <w:rsid w:val="627F5949"/>
    <w:rsid w:val="6280052E"/>
    <w:rsid w:val="6280132C"/>
    <w:rsid w:val="628030DA"/>
    <w:rsid w:val="62805714"/>
    <w:rsid w:val="62806A1B"/>
    <w:rsid w:val="6280743E"/>
    <w:rsid w:val="628077A6"/>
    <w:rsid w:val="62807C37"/>
    <w:rsid w:val="62810954"/>
    <w:rsid w:val="62810D5A"/>
    <w:rsid w:val="62810F0E"/>
    <w:rsid w:val="62813525"/>
    <w:rsid w:val="62813EF2"/>
    <w:rsid w:val="62814221"/>
    <w:rsid w:val="62825571"/>
    <w:rsid w:val="62830E1C"/>
    <w:rsid w:val="62831E5F"/>
    <w:rsid w:val="62832BCA"/>
    <w:rsid w:val="6283449C"/>
    <w:rsid w:val="6283498E"/>
    <w:rsid w:val="628357B4"/>
    <w:rsid w:val="62840673"/>
    <w:rsid w:val="62841D1C"/>
    <w:rsid w:val="62841EA6"/>
    <w:rsid w:val="6284307A"/>
    <w:rsid w:val="6284372B"/>
    <w:rsid w:val="62843C67"/>
    <w:rsid w:val="628452C4"/>
    <w:rsid w:val="628539FF"/>
    <w:rsid w:val="62854B94"/>
    <w:rsid w:val="62856942"/>
    <w:rsid w:val="628611A2"/>
    <w:rsid w:val="6286797F"/>
    <w:rsid w:val="628703AD"/>
    <w:rsid w:val="62870C97"/>
    <w:rsid w:val="62873EAC"/>
    <w:rsid w:val="62876A62"/>
    <w:rsid w:val="628801E0"/>
    <w:rsid w:val="628841B8"/>
    <w:rsid w:val="6288488F"/>
    <w:rsid w:val="628903DB"/>
    <w:rsid w:val="62890576"/>
    <w:rsid w:val="62891C3D"/>
    <w:rsid w:val="62891CB7"/>
    <w:rsid w:val="628934CE"/>
    <w:rsid w:val="62894684"/>
    <w:rsid w:val="62894F6A"/>
    <w:rsid w:val="62896A92"/>
    <w:rsid w:val="628A0116"/>
    <w:rsid w:val="628A21AA"/>
    <w:rsid w:val="628A3F58"/>
    <w:rsid w:val="628A43B1"/>
    <w:rsid w:val="628A43B4"/>
    <w:rsid w:val="628A5D2A"/>
    <w:rsid w:val="628A610C"/>
    <w:rsid w:val="628A64F9"/>
    <w:rsid w:val="628A6575"/>
    <w:rsid w:val="628A7090"/>
    <w:rsid w:val="628B71A8"/>
    <w:rsid w:val="628B746C"/>
    <w:rsid w:val="628C0638"/>
    <w:rsid w:val="628C1A7E"/>
    <w:rsid w:val="628C2737"/>
    <w:rsid w:val="628C2B45"/>
    <w:rsid w:val="628C3FC9"/>
    <w:rsid w:val="628C5F22"/>
    <w:rsid w:val="628D57F7"/>
    <w:rsid w:val="628D5EF2"/>
    <w:rsid w:val="628D68EA"/>
    <w:rsid w:val="628E1C9B"/>
    <w:rsid w:val="628E2F58"/>
    <w:rsid w:val="628E4E74"/>
    <w:rsid w:val="628E50B7"/>
    <w:rsid w:val="628E6C9D"/>
    <w:rsid w:val="628F026C"/>
    <w:rsid w:val="628F08E1"/>
    <w:rsid w:val="628F156F"/>
    <w:rsid w:val="628F344E"/>
    <w:rsid w:val="628F52E7"/>
    <w:rsid w:val="628F539B"/>
    <w:rsid w:val="628F5A13"/>
    <w:rsid w:val="628F77C1"/>
    <w:rsid w:val="628F79A0"/>
    <w:rsid w:val="62900218"/>
    <w:rsid w:val="62900449"/>
    <w:rsid w:val="62906FB9"/>
    <w:rsid w:val="62913539"/>
    <w:rsid w:val="62914838"/>
    <w:rsid w:val="629152E7"/>
    <w:rsid w:val="62917095"/>
    <w:rsid w:val="629178DD"/>
    <w:rsid w:val="6292105F"/>
    <w:rsid w:val="62922E0D"/>
    <w:rsid w:val="62925F7C"/>
    <w:rsid w:val="62926FD7"/>
    <w:rsid w:val="629274A0"/>
    <w:rsid w:val="629278F2"/>
    <w:rsid w:val="62932444"/>
    <w:rsid w:val="6293292B"/>
    <w:rsid w:val="62932A15"/>
    <w:rsid w:val="6293474E"/>
    <w:rsid w:val="62935DB1"/>
    <w:rsid w:val="629372B1"/>
    <w:rsid w:val="62943029"/>
    <w:rsid w:val="62944DD7"/>
    <w:rsid w:val="62946B85"/>
    <w:rsid w:val="62946DCA"/>
    <w:rsid w:val="6295025A"/>
    <w:rsid w:val="6296008D"/>
    <w:rsid w:val="6296078B"/>
    <w:rsid w:val="62960B4F"/>
    <w:rsid w:val="629628FD"/>
    <w:rsid w:val="6296649E"/>
    <w:rsid w:val="62966DA1"/>
    <w:rsid w:val="62970423"/>
    <w:rsid w:val="62970C2B"/>
    <w:rsid w:val="6297399A"/>
    <w:rsid w:val="629746E0"/>
    <w:rsid w:val="62974752"/>
    <w:rsid w:val="629755D1"/>
    <w:rsid w:val="6297636E"/>
    <w:rsid w:val="629765D4"/>
    <w:rsid w:val="62976675"/>
    <w:rsid w:val="62977EBD"/>
    <w:rsid w:val="62980300"/>
    <w:rsid w:val="62982A7F"/>
    <w:rsid w:val="62982C7F"/>
    <w:rsid w:val="6298696F"/>
    <w:rsid w:val="6299032B"/>
    <w:rsid w:val="6299063F"/>
    <w:rsid w:val="629916DA"/>
    <w:rsid w:val="629917AC"/>
    <w:rsid w:val="62992048"/>
    <w:rsid w:val="629921A4"/>
    <w:rsid w:val="629923ED"/>
    <w:rsid w:val="62992B61"/>
    <w:rsid w:val="6299361C"/>
    <w:rsid w:val="62993E49"/>
    <w:rsid w:val="6299419B"/>
    <w:rsid w:val="62994A45"/>
    <w:rsid w:val="629977B9"/>
    <w:rsid w:val="629A2524"/>
    <w:rsid w:val="629A267A"/>
    <w:rsid w:val="629A2C3C"/>
    <w:rsid w:val="629A499D"/>
    <w:rsid w:val="629A5F2E"/>
    <w:rsid w:val="629A7DB0"/>
    <w:rsid w:val="629B049F"/>
    <w:rsid w:val="629B1BAF"/>
    <w:rsid w:val="629B43B7"/>
    <w:rsid w:val="629B4FED"/>
    <w:rsid w:val="629B7D70"/>
    <w:rsid w:val="629B7F14"/>
    <w:rsid w:val="629C2E17"/>
    <w:rsid w:val="629C7113"/>
    <w:rsid w:val="629D0E83"/>
    <w:rsid w:val="629D15BD"/>
    <w:rsid w:val="629D30D5"/>
    <w:rsid w:val="629D3C8C"/>
    <w:rsid w:val="629D5835"/>
    <w:rsid w:val="629D5887"/>
    <w:rsid w:val="629E17B2"/>
    <w:rsid w:val="629E1E6C"/>
    <w:rsid w:val="629E2A4D"/>
    <w:rsid w:val="629E3011"/>
    <w:rsid w:val="629E5BFD"/>
    <w:rsid w:val="629E5CEB"/>
    <w:rsid w:val="629E641C"/>
    <w:rsid w:val="629F0EE6"/>
    <w:rsid w:val="629F4BEA"/>
    <w:rsid w:val="629F6AAE"/>
    <w:rsid w:val="62A0230D"/>
    <w:rsid w:val="62A0377C"/>
    <w:rsid w:val="62A03B5D"/>
    <w:rsid w:val="62A0552A"/>
    <w:rsid w:val="62A07F3E"/>
    <w:rsid w:val="62A104EB"/>
    <w:rsid w:val="62A113CE"/>
    <w:rsid w:val="62A11F89"/>
    <w:rsid w:val="62A13110"/>
    <w:rsid w:val="62A1407A"/>
    <w:rsid w:val="62A15DCF"/>
    <w:rsid w:val="62A17C51"/>
    <w:rsid w:val="62A20CBE"/>
    <w:rsid w:val="62A212A2"/>
    <w:rsid w:val="62A22F0F"/>
    <w:rsid w:val="62A236E5"/>
    <w:rsid w:val="62A23EAC"/>
    <w:rsid w:val="62A25746"/>
    <w:rsid w:val="62A27150"/>
    <w:rsid w:val="62A274F4"/>
    <w:rsid w:val="62A31B02"/>
    <w:rsid w:val="62A3326C"/>
    <w:rsid w:val="62A337F3"/>
    <w:rsid w:val="62A33CEE"/>
    <w:rsid w:val="62A3542F"/>
    <w:rsid w:val="62A36DC8"/>
    <w:rsid w:val="62A37DD2"/>
    <w:rsid w:val="62A40EB5"/>
    <w:rsid w:val="62A414BE"/>
    <w:rsid w:val="62A43D1A"/>
    <w:rsid w:val="62A509FF"/>
    <w:rsid w:val="62A50D92"/>
    <w:rsid w:val="62A52B40"/>
    <w:rsid w:val="62A53372"/>
    <w:rsid w:val="62A54A68"/>
    <w:rsid w:val="62A54CFA"/>
    <w:rsid w:val="62A5584D"/>
    <w:rsid w:val="62A569C6"/>
    <w:rsid w:val="62A64BEF"/>
    <w:rsid w:val="62A7289E"/>
    <w:rsid w:val="62A72D5C"/>
    <w:rsid w:val="62A73AFF"/>
    <w:rsid w:val="62A74B0A"/>
    <w:rsid w:val="62A768B8"/>
    <w:rsid w:val="62A76F61"/>
    <w:rsid w:val="62A845DF"/>
    <w:rsid w:val="62A866D0"/>
    <w:rsid w:val="62A868C5"/>
    <w:rsid w:val="62A87BED"/>
    <w:rsid w:val="62A9456E"/>
    <w:rsid w:val="62A96AD4"/>
    <w:rsid w:val="62AA0157"/>
    <w:rsid w:val="62AA0FF0"/>
    <w:rsid w:val="62AA3BC1"/>
    <w:rsid w:val="62AA45FB"/>
    <w:rsid w:val="62AA63A9"/>
    <w:rsid w:val="62AB2480"/>
    <w:rsid w:val="62AB3C97"/>
    <w:rsid w:val="62AB5087"/>
    <w:rsid w:val="62AB7DAA"/>
    <w:rsid w:val="62AC0785"/>
    <w:rsid w:val="62AC162C"/>
    <w:rsid w:val="62AC1B36"/>
    <w:rsid w:val="62AC2121"/>
    <w:rsid w:val="62AC5387"/>
    <w:rsid w:val="62AC5E82"/>
    <w:rsid w:val="62AC64E1"/>
    <w:rsid w:val="62AC6E67"/>
    <w:rsid w:val="62AC7981"/>
    <w:rsid w:val="62AD4ADB"/>
    <w:rsid w:val="62AD7C47"/>
    <w:rsid w:val="62AE2542"/>
    <w:rsid w:val="62AE2F8D"/>
    <w:rsid w:val="62AE40EB"/>
    <w:rsid w:val="62AE5A8B"/>
    <w:rsid w:val="62AE5E99"/>
    <w:rsid w:val="62AF1C11"/>
    <w:rsid w:val="62AF1D0D"/>
    <w:rsid w:val="62AF289C"/>
    <w:rsid w:val="62AF39D2"/>
    <w:rsid w:val="62AF7E63"/>
    <w:rsid w:val="62B0492B"/>
    <w:rsid w:val="62B0700C"/>
    <w:rsid w:val="62B07A33"/>
    <w:rsid w:val="62B114E5"/>
    <w:rsid w:val="62B15989"/>
    <w:rsid w:val="62B17737"/>
    <w:rsid w:val="62B2173C"/>
    <w:rsid w:val="62B27782"/>
    <w:rsid w:val="62B31701"/>
    <w:rsid w:val="62B32113"/>
    <w:rsid w:val="62B334AF"/>
    <w:rsid w:val="62B40CC6"/>
    <w:rsid w:val="62B40FD5"/>
    <w:rsid w:val="62B42BA3"/>
    <w:rsid w:val="62B4549B"/>
    <w:rsid w:val="62B47227"/>
    <w:rsid w:val="62B55EAA"/>
    <w:rsid w:val="62B56008"/>
    <w:rsid w:val="62B56ACB"/>
    <w:rsid w:val="62B5712C"/>
    <w:rsid w:val="62B571A4"/>
    <w:rsid w:val="62B60B61"/>
    <w:rsid w:val="62B611F1"/>
    <w:rsid w:val="62B618E2"/>
    <w:rsid w:val="62B6437B"/>
    <w:rsid w:val="62B65555"/>
    <w:rsid w:val="62B674A5"/>
    <w:rsid w:val="62B679CE"/>
    <w:rsid w:val="62B721A9"/>
    <w:rsid w:val="62B74D35"/>
    <w:rsid w:val="62B80AA0"/>
    <w:rsid w:val="62B8128B"/>
    <w:rsid w:val="62B82D7F"/>
    <w:rsid w:val="62B8619E"/>
    <w:rsid w:val="62B87803"/>
    <w:rsid w:val="62B87A5E"/>
    <w:rsid w:val="62B91420"/>
    <w:rsid w:val="62B92A90"/>
    <w:rsid w:val="62B93E7A"/>
    <w:rsid w:val="62B9483E"/>
    <w:rsid w:val="62B94E8D"/>
    <w:rsid w:val="62B965EC"/>
    <w:rsid w:val="62B96805"/>
    <w:rsid w:val="62B97F96"/>
    <w:rsid w:val="62BA1B0A"/>
    <w:rsid w:val="62BB05B6"/>
    <w:rsid w:val="62BB2959"/>
    <w:rsid w:val="62BB36D4"/>
    <w:rsid w:val="62BB6808"/>
    <w:rsid w:val="62BC1246"/>
    <w:rsid w:val="62BC4186"/>
    <w:rsid w:val="62BD0FD5"/>
    <w:rsid w:val="62BD432E"/>
    <w:rsid w:val="62BD60DC"/>
    <w:rsid w:val="62BD6E0C"/>
    <w:rsid w:val="62BE189C"/>
    <w:rsid w:val="62BE1E54"/>
    <w:rsid w:val="62BE2676"/>
    <w:rsid w:val="62BE41EB"/>
    <w:rsid w:val="62BE5B8D"/>
    <w:rsid w:val="62BF3C60"/>
    <w:rsid w:val="62BF5528"/>
    <w:rsid w:val="62BF610B"/>
    <w:rsid w:val="62BF638B"/>
    <w:rsid w:val="62BF7664"/>
    <w:rsid w:val="62C03357"/>
    <w:rsid w:val="62C04708"/>
    <w:rsid w:val="62C05294"/>
    <w:rsid w:val="62C0570A"/>
    <w:rsid w:val="62C05BCC"/>
    <w:rsid w:val="62C07245"/>
    <w:rsid w:val="62C073FA"/>
    <w:rsid w:val="62C10CB3"/>
    <w:rsid w:val="62C16B6E"/>
    <w:rsid w:val="62C17277"/>
    <w:rsid w:val="62C202DE"/>
    <w:rsid w:val="62C21944"/>
    <w:rsid w:val="62C21FE8"/>
    <w:rsid w:val="62C236F2"/>
    <w:rsid w:val="62C25536"/>
    <w:rsid w:val="62C26FC5"/>
    <w:rsid w:val="62C276CF"/>
    <w:rsid w:val="62C27B3C"/>
    <w:rsid w:val="62C27B96"/>
    <w:rsid w:val="62C31218"/>
    <w:rsid w:val="62C34226"/>
    <w:rsid w:val="62C348DD"/>
    <w:rsid w:val="62C444C3"/>
    <w:rsid w:val="62C44768"/>
    <w:rsid w:val="62C456BC"/>
    <w:rsid w:val="62C46BE6"/>
    <w:rsid w:val="62C507C9"/>
    <w:rsid w:val="62C51434"/>
    <w:rsid w:val="62C54F90"/>
    <w:rsid w:val="62C551EA"/>
    <w:rsid w:val="62C5540B"/>
    <w:rsid w:val="62C62AAC"/>
    <w:rsid w:val="62C65FF9"/>
    <w:rsid w:val="62C66CD9"/>
    <w:rsid w:val="62C70A69"/>
    <w:rsid w:val="62C71AB0"/>
    <w:rsid w:val="62C74262"/>
    <w:rsid w:val="62C751AC"/>
    <w:rsid w:val="62C766CD"/>
    <w:rsid w:val="62C76DD4"/>
    <w:rsid w:val="62C76F5B"/>
    <w:rsid w:val="62C81060"/>
    <w:rsid w:val="62C81E74"/>
    <w:rsid w:val="62C82EE3"/>
    <w:rsid w:val="62C84579"/>
    <w:rsid w:val="62C84912"/>
    <w:rsid w:val="62C84EFE"/>
    <w:rsid w:val="62C85C6B"/>
    <w:rsid w:val="62C85CBA"/>
    <w:rsid w:val="62C871DE"/>
    <w:rsid w:val="62C90F25"/>
    <w:rsid w:val="62C92CD3"/>
    <w:rsid w:val="62C92EBB"/>
    <w:rsid w:val="62C95CC1"/>
    <w:rsid w:val="62C96730"/>
    <w:rsid w:val="62C9684B"/>
    <w:rsid w:val="62C96890"/>
    <w:rsid w:val="62C97CBB"/>
    <w:rsid w:val="62CA05DA"/>
    <w:rsid w:val="62CA25A7"/>
    <w:rsid w:val="62CA6541"/>
    <w:rsid w:val="62CA67C7"/>
    <w:rsid w:val="62CA6A4B"/>
    <w:rsid w:val="62CB0941"/>
    <w:rsid w:val="62CB1A71"/>
    <w:rsid w:val="62CB28D6"/>
    <w:rsid w:val="62CB597E"/>
    <w:rsid w:val="62CB6940"/>
    <w:rsid w:val="62CB722F"/>
    <w:rsid w:val="62CB7E0D"/>
    <w:rsid w:val="62CC27C3"/>
    <w:rsid w:val="62CC2B14"/>
    <w:rsid w:val="62CC4142"/>
    <w:rsid w:val="62CC4571"/>
    <w:rsid w:val="62CC5ACB"/>
    <w:rsid w:val="62CC761B"/>
    <w:rsid w:val="62CC7E82"/>
    <w:rsid w:val="62CD0900"/>
    <w:rsid w:val="62CD2097"/>
    <w:rsid w:val="62CD3A21"/>
    <w:rsid w:val="62CD590D"/>
    <w:rsid w:val="62CE02E9"/>
    <w:rsid w:val="62CE0314"/>
    <w:rsid w:val="62CE03EB"/>
    <w:rsid w:val="62CE6A89"/>
    <w:rsid w:val="62CF061A"/>
    <w:rsid w:val="62CF4061"/>
    <w:rsid w:val="62CF4C06"/>
    <w:rsid w:val="62CF72EA"/>
    <w:rsid w:val="62CF7A45"/>
    <w:rsid w:val="62D00233"/>
    <w:rsid w:val="62D00439"/>
    <w:rsid w:val="62D022B3"/>
    <w:rsid w:val="62D033F2"/>
    <w:rsid w:val="62D06BBE"/>
    <w:rsid w:val="62D0711D"/>
    <w:rsid w:val="62D107F3"/>
    <w:rsid w:val="62D1086B"/>
    <w:rsid w:val="62D11C3D"/>
    <w:rsid w:val="62D129E1"/>
    <w:rsid w:val="62D16D14"/>
    <w:rsid w:val="62D17D13"/>
    <w:rsid w:val="62D17DD9"/>
    <w:rsid w:val="62D2193D"/>
    <w:rsid w:val="62D225C4"/>
    <w:rsid w:val="62D263B2"/>
    <w:rsid w:val="62D26A7D"/>
    <w:rsid w:val="62D27B3D"/>
    <w:rsid w:val="62D31E48"/>
    <w:rsid w:val="62D32DCD"/>
    <w:rsid w:val="62D358FF"/>
    <w:rsid w:val="62D4227A"/>
    <w:rsid w:val="62D43425"/>
    <w:rsid w:val="62D46715"/>
    <w:rsid w:val="62D46DD9"/>
    <w:rsid w:val="62D5038E"/>
    <w:rsid w:val="62D53540"/>
    <w:rsid w:val="62D578C9"/>
    <w:rsid w:val="62D653F0"/>
    <w:rsid w:val="62D6719E"/>
    <w:rsid w:val="62D70080"/>
    <w:rsid w:val="62D701C0"/>
    <w:rsid w:val="62D71CE3"/>
    <w:rsid w:val="62D7301A"/>
    <w:rsid w:val="62D740A1"/>
    <w:rsid w:val="62D74C62"/>
    <w:rsid w:val="62D7678C"/>
    <w:rsid w:val="62D80B9A"/>
    <w:rsid w:val="62D81168"/>
    <w:rsid w:val="62D8207A"/>
    <w:rsid w:val="62D831A1"/>
    <w:rsid w:val="62D83505"/>
    <w:rsid w:val="62D84CC4"/>
    <w:rsid w:val="62D85AD8"/>
    <w:rsid w:val="62D867E4"/>
    <w:rsid w:val="62D90A3C"/>
    <w:rsid w:val="62D9137C"/>
    <w:rsid w:val="62D93224"/>
    <w:rsid w:val="62D94211"/>
    <w:rsid w:val="62D96C8E"/>
    <w:rsid w:val="62DA438B"/>
    <w:rsid w:val="62DA59A9"/>
    <w:rsid w:val="62DA6030"/>
    <w:rsid w:val="62DA698E"/>
    <w:rsid w:val="62DA6AE2"/>
    <w:rsid w:val="62DB0C58"/>
    <w:rsid w:val="62DB1FA0"/>
    <w:rsid w:val="62DB2A06"/>
    <w:rsid w:val="62DB4024"/>
    <w:rsid w:val="62DB47B4"/>
    <w:rsid w:val="62DB4D80"/>
    <w:rsid w:val="62DC1677"/>
    <w:rsid w:val="62DC2C92"/>
    <w:rsid w:val="62DC40B4"/>
    <w:rsid w:val="62DC787F"/>
    <w:rsid w:val="62DD052C"/>
    <w:rsid w:val="62DD4D78"/>
    <w:rsid w:val="62DD530F"/>
    <w:rsid w:val="62DD677E"/>
    <w:rsid w:val="62DE1949"/>
    <w:rsid w:val="62DE28DD"/>
    <w:rsid w:val="62DE42A4"/>
    <w:rsid w:val="62DF24F6"/>
    <w:rsid w:val="62DF2620"/>
    <w:rsid w:val="62DF5A64"/>
    <w:rsid w:val="62E01DCA"/>
    <w:rsid w:val="62E053D1"/>
    <w:rsid w:val="62E056CD"/>
    <w:rsid w:val="62E0626E"/>
    <w:rsid w:val="62E06EE1"/>
    <w:rsid w:val="62E1225E"/>
    <w:rsid w:val="62E1674B"/>
    <w:rsid w:val="62E16861"/>
    <w:rsid w:val="62E17F81"/>
    <w:rsid w:val="62E21FE6"/>
    <w:rsid w:val="62E23D94"/>
    <w:rsid w:val="62E25B42"/>
    <w:rsid w:val="62E278F0"/>
    <w:rsid w:val="62E27CF1"/>
    <w:rsid w:val="62E32E5F"/>
    <w:rsid w:val="62E33669"/>
    <w:rsid w:val="62E343B9"/>
    <w:rsid w:val="62E35B0B"/>
    <w:rsid w:val="62E35D3E"/>
    <w:rsid w:val="62E36E48"/>
    <w:rsid w:val="62E4312E"/>
    <w:rsid w:val="62E436D1"/>
    <w:rsid w:val="62E43D52"/>
    <w:rsid w:val="62E45271"/>
    <w:rsid w:val="62E47B0C"/>
    <w:rsid w:val="62E53885"/>
    <w:rsid w:val="62E53AA1"/>
    <w:rsid w:val="62E5447C"/>
    <w:rsid w:val="62E551E2"/>
    <w:rsid w:val="62E55633"/>
    <w:rsid w:val="62E55EA5"/>
    <w:rsid w:val="62E62AFE"/>
    <w:rsid w:val="62E63E9A"/>
    <w:rsid w:val="62E649EA"/>
    <w:rsid w:val="62E65114"/>
    <w:rsid w:val="62E713AB"/>
    <w:rsid w:val="62E73159"/>
    <w:rsid w:val="62E80C7F"/>
    <w:rsid w:val="62E83B63"/>
    <w:rsid w:val="62E86672"/>
    <w:rsid w:val="62E919A0"/>
    <w:rsid w:val="62E9227E"/>
    <w:rsid w:val="62E93375"/>
    <w:rsid w:val="62E93766"/>
    <w:rsid w:val="62E95123"/>
    <w:rsid w:val="62EA0E9B"/>
    <w:rsid w:val="62EA2C49"/>
    <w:rsid w:val="62EA49F7"/>
    <w:rsid w:val="62EA4F57"/>
    <w:rsid w:val="62EB1970"/>
    <w:rsid w:val="62EB24E4"/>
    <w:rsid w:val="62EC076F"/>
    <w:rsid w:val="62EC0DA3"/>
    <w:rsid w:val="62EC4ABD"/>
    <w:rsid w:val="62EC573B"/>
    <w:rsid w:val="62EC6826"/>
    <w:rsid w:val="62EC69C1"/>
    <w:rsid w:val="62EC717B"/>
    <w:rsid w:val="62ED06F3"/>
    <w:rsid w:val="62ED111E"/>
    <w:rsid w:val="62ED4C62"/>
    <w:rsid w:val="62ED4CCD"/>
    <w:rsid w:val="62ED4E04"/>
    <w:rsid w:val="62ED6DE7"/>
    <w:rsid w:val="62ED6EFE"/>
    <w:rsid w:val="62ED7408"/>
    <w:rsid w:val="62EE098B"/>
    <w:rsid w:val="62EE0D9A"/>
    <w:rsid w:val="62EE44E7"/>
    <w:rsid w:val="62EE4B17"/>
    <w:rsid w:val="62EE63FA"/>
    <w:rsid w:val="62EE79D5"/>
    <w:rsid w:val="62EF025F"/>
    <w:rsid w:val="62EF1C6C"/>
    <w:rsid w:val="62EF200D"/>
    <w:rsid w:val="62EF7FF6"/>
    <w:rsid w:val="62F04EC6"/>
    <w:rsid w:val="62F10709"/>
    <w:rsid w:val="62F11764"/>
    <w:rsid w:val="62F11C8F"/>
    <w:rsid w:val="62F12229"/>
    <w:rsid w:val="62F1305D"/>
    <w:rsid w:val="62F13654"/>
    <w:rsid w:val="62F23F48"/>
    <w:rsid w:val="62F2750C"/>
    <w:rsid w:val="62F31AFE"/>
    <w:rsid w:val="62F35FA1"/>
    <w:rsid w:val="62F37747"/>
    <w:rsid w:val="62F37D50"/>
    <w:rsid w:val="62F40B35"/>
    <w:rsid w:val="62F42106"/>
    <w:rsid w:val="62F43847"/>
    <w:rsid w:val="62F44CB8"/>
    <w:rsid w:val="62F452D9"/>
    <w:rsid w:val="62F45876"/>
    <w:rsid w:val="62F47119"/>
    <w:rsid w:val="62F51D1A"/>
    <w:rsid w:val="62F534CA"/>
    <w:rsid w:val="62F53596"/>
    <w:rsid w:val="62F53AC8"/>
    <w:rsid w:val="62F54CD7"/>
    <w:rsid w:val="62F55479"/>
    <w:rsid w:val="62F5703C"/>
    <w:rsid w:val="62F57B9B"/>
    <w:rsid w:val="62F6036F"/>
    <w:rsid w:val="62F603AF"/>
    <w:rsid w:val="62F615EE"/>
    <w:rsid w:val="62F623A3"/>
    <w:rsid w:val="62F6339C"/>
    <w:rsid w:val="62F64A26"/>
    <w:rsid w:val="62F653C2"/>
    <w:rsid w:val="62F65EDA"/>
    <w:rsid w:val="62F66167"/>
    <w:rsid w:val="62F670D5"/>
    <w:rsid w:val="62F675F7"/>
    <w:rsid w:val="62F67BFF"/>
    <w:rsid w:val="62F67E98"/>
    <w:rsid w:val="62F71070"/>
    <w:rsid w:val="62F7660C"/>
    <w:rsid w:val="62F8107D"/>
    <w:rsid w:val="62F8166B"/>
    <w:rsid w:val="62F835B8"/>
    <w:rsid w:val="62F85D11"/>
    <w:rsid w:val="62F871FA"/>
    <w:rsid w:val="62F92E8C"/>
    <w:rsid w:val="62F933A7"/>
    <w:rsid w:val="62F93AED"/>
    <w:rsid w:val="62F94AE8"/>
    <w:rsid w:val="62F95F66"/>
    <w:rsid w:val="62F96613"/>
    <w:rsid w:val="62F970BC"/>
    <w:rsid w:val="62FA0D31"/>
    <w:rsid w:val="62FA10DE"/>
    <w:rsid w:val="62FA5DE3"/>
    <w:rsid w:val="62FA7330"/>
    <w:rsid w:val="62FB092D"/>
    <w:rsid w:val="62FB09B2"/>
    <w:rsid w:val="62FB0F12"/>
    <w:rsid w:val="62FB2867"/>
    <w:rsid w:val="62FB29CB"/>
    <w:rsid w:val="62FB30A8"/>
    <w:rsid w:val="62FB4DB5"/>
    <w:rsid w:val="62FB4E56"/>
    <w:rsid w:val="62FB5AB3"/>
    <w:rsid w:val="62FB6C04"/>
    <w:rsid w:val="62FB7E62"/>
    <w:rsid w:val="62FC30BA"/>
    <w:rsid w:val="62FC3469"/>
    <w:rsid w:val="62FC5DF9"/>
    <w:rsid w:val="62FD297C"/>
    <w:rsid w:val="62FD2FBC"/>
    <w:rsid w:val="62FD472A"/>
    <w:rsid w:val="62FD48F9"/>
    <w:rsid w:val="62FD6392"/>
    <w:rsid w:val="62FD6A68"/>
    <w:rsid w:val="62FD77EF"/>
    <w:rsid w:val="62FE04A2"/>
    <w:rsid w:val="62FE4D37"/>
    <w:rsid w:val="62FE5D89"/>
    <w:rsid w:val="62FE7692"/>
    <w:rsid w:val="62FE7A18"/>
    <w:rsid w:val="62FF095A"/>
    <w:rsid w:val="62FF4EDE"/>
    <w:rsid w:val="62FF5DB4"/>
    <w:rsid w:val="62FF5EF8"/>
    <w:rsid w:val="62FF66F4"/>
    <w:rsid w:val="63000215"/>
    <w:rsid w:val="630006A9"/>
    <w:rsid w:val="630006BE"/>
    <w:rsid w:val="63000723"/>
    <w:rsid w:val="63002190"/>
    <w:rsid w:val="630024DF"/>
    <w:rsid w:val="6300455F"/>
    <w:rsid w:val="63005835"/>
    <w:rsid w:val="630075F0"/>
    <w:rsid w:val="6300773C"/>
    <w:rsid w:val="6301327A"/>
    <w:rsid w:val="63021D41"/>
    <w:rsid w:val="6302470A"/>
    <w:rsid w:val="63025B9A"/>
    <w:rsid w:val="63025F08"/>
    <w:rsid w:val="630261E5"/>
    <w:rsid w:val="6302694D"/>
    <w:rsid w:val="630278E8"/>
    <w:rsid w:val="6303331C"/>
    <w:rsid w:val="63037151"/>
    <w:rsid w:val="63041BFB"/>
    <w:rsid w:val="63043D0B"/>
    <w:rsid w:val="63046BFA"/>
    <w:rsid w:val="63051831"/>
    <w:rsid w:val="63051DA8"/>
    <w:rsid w:val="6305260A"/>
    <w:rsid w:val="63052847"/>
    <w:rsid w:val="63052BCE"/>
    <w:rsid w:val="6305308B"/>
    <w:rsid w:val="63057A83"/>
    <w:rsid w:val="6306279A"/>
    <w:rsid w:val="63063E4D"/>
    <w:rsid w:val="630642BE"/>
    <w:rsid w:val="63065CD5"/>
    <w:rsid w:val="63067EA2"/>
    <w:rsid w:val="6307057C"/>
    <w:rsid w:val="6307361A"/>
    <w:rsid w:val="630737FB"/>
    <w:rsid w:val="63074F46"/>
    <w:rsid w:val="630755A9"/>
    <w:rsid w:val="630808F7"/>
    <w:rsid w:val="630853EF"/>
    <w:rsid w:val="63090F83"/>
    <w:rsid w:val="63091321"/>
    <w:rsid w:val="63092D9F"/>
    <w:rsid w:val="630930CF"/>
    <w:rsid w:val="63097573"/>
    <w:rsid w:val="630A3096"/>
    <w:rsid w:val="630A50B7"/>
    <w:rsid w:val="630A6E47"/>
    <w:rsid w:val="630B2CB7"/>
    <w:rsid w:val="630B32EB"/>
    <w:rsid w:val="630B6758"/>
    <w:rsid w:val="630B6EFD"/>
    <w:rsid w:val="630C22C1"/>
    <w:rsid w:val="630C2BBF"/>
    <w:rsid w:val="630C2F5E"/>
    <w:rsid w:val="630D310E"/>
    <w:rsid w:val="630D3B28"/>
    <w:rsid w:val="630D723D"/>
    <w:rsid w:val="630E06E5"/>
    <w:rsid w:val="630E2DDB"/>
    <w:rsid w:val="630E3A34"/>
    <w:rsid w:val="630E587E"/>
    <w:rsid w:val="630E6497"/>
    <w:rsid w:val="630E6937"/>
    <w:rsid w:val="630F0980"/>
    <w:rsid w:val="630F1249"/>
    <w:rsid w:val="630F26B0"/>
    <w:rsid w:val="630F44C7"/>
    <w:rsid w:val="630F4761"/>
    <w:rsid w:val="6310019E"/>
    <w:rsid w:val="631018DF"/>
    <w:rsid w:val="63102DB5"/>
    <w:rsid w:val="63106792"/>
    <w:rsid w:val="631101D6"/>
    <w:rsid w:val="631129C0"/>
    <w:rsid w:val="63113490"/>
    <w:rsid w:val="6311467A"/>
    <w:rsid w:val="63123391"/>
    <w:rsid w:val="63125B2E"/>
    <w:rsid w:val="63133954"/>
    <w:rsid w:val="63133F4E"/>
    <w:rsid w:val="63140F7C"/>
    <w:rsid w:val="631416F0"/>
    <w:rsid w:val="63141A74"/>
    <w:rsid w:val="63145D1E"/>
    <w:rsid w:val="63147CC6"/>
    <w:rsid w:val="63147FAF"/>
    <w:rsid w:val="63152B80"/>
    <w:rsid w:val="63156130"/>
    <w:rsid w:val="63156C6F"/>
    <w:rsid w:val="63162D55"/>
    <w:rsid w:val="631630FF"/>
    <w:rsid w:val="63163A3E"/>
    <w:rsid w:val="631650CD"/>
    <w:rsid w:val="631721DB"/>
    <w:rsid w:val="6317253D"/>
    <w:rsid w:val="63173DAA"/>
    <w:rsid w:val="6318038E"/>
    <w:rsid w:val="63181564"/>
    <w:rsid w:val="63185A08"/>
    <w:rsid w:val="631877B6"/>
    <w:rsid w:val="631913A7"/>
    <w:rsid w:val="631942AE"/>
    <w:rsid w:val="631A1780"/>
    <w:rsid w:val="631A3512"/>
    <w:rsid w:val="631A352E"/>
    <w:rsid w:val="631A52DC"/>
    <w:rsid w:val="631B06BA"/>
    <w:rsid w:val="631B1054"/>
    <w:rsid w:val="631B1734"/>
    <w:rsid w:val="631B1F44"/>
    <w:rsid w:val="631B2E02"/>
    <w:rsid w:val="631B37C4"/>
    <w:rsid w:val="631B72A6"/>
    <w:rsid w:val="631C0D56"/>
    <w:rsid w:val="631C43FA"/>
    <w:rsid w:val="631C5498"/>
    <w:rsid w:val="631D14B5"/>
    <w:rsid w:val="631D301E"/>
    <w:rsid w:val="631D3129"/>
    <w:rsid w:val="631D35FB"/>
    <w:rsid w:val="631D6B7A"/>
    <w:rsid w:val="631E5373"/>
    <w:rsid w:val="631E594C"/>
    <w:rsid w:val="631F0B45"/>
    <w:rsid w:val="631F12AA"/>
    <w:rsid w:val="631F144F"/>
    <w:rsid w:val="631F28F3"/>
    <w:rsid w:val="631F2CCC"/>
    <w:rsid w:val="631F37D5"/>
    <w:rsid w:val="631F430E"/>
    <w:rsid w:val="631F6D97"/>
    <w:rsid w:val="632048BD"/>
    <w:rsid w:val="6320666B"/>
    <w:rsid w:val="63206F94"/>
    <w:rsid w:val="63207702"/>
    <w:rsid w:val="63211123"/>
    <w:rsid w:val="632111F7"/>
    <w:rsid w:val="63211CEF"/>
    <w:rsid w:val="63212269"/>
    <w:rsid w:val="63212B0F"/>
    <w:rsid w:val="63217375"/>
    <w:rsid w:val="632173C1"/>
    <w:rsid w:val="63221091"/>
    <w:rsid w:val="632223E3"/>
    <w:rsid w:val="63222753"/>
    <w:rsid w:val="63224191"/>
    <w:rsid w:val="63225184"/>
    <w:rsid w:val="632272B6"/>
    <w:rsid w:val="63227F63"/>
    <w:rsid w:val="6323058D"/>
    <w:rsid w:val="63231FDA"/>
    <w:rsid w:val="632411E5"/>
    <w:rsid w:val="63244046"/>
    <w:rsid w:val="632443AD"/>
    <w:rsid w:val="6324462F"/>
    <w:rsid w:val="6324615B"/>
    <w:rsid w:val="63247AA4"/>
    <w:rsid w:val="63250023"/>
    <w:rsid w:val="63250A82"/>
    <w:rsid w:val="63251ED3"/>
    <w:rsid w:val="63252675"/>
    <w:rsid w:val="63253C81"/>
    <w:rsid w:val="63253D48"/>
    <w:rsid w:val="63260125"/>
    <w:rsid w:val="63261197"/>
    <w:rsid w:val="6326364E"/>
    <w:rsid w:val="63271693"/>
    <w:rsid w:val="632717A7"/>
    <w:rsid w:val="632717F7"/>
    <w:rsid w:val="6327574C"/>
    <w:rsid w:val="632758C7"/>
    <w:rsid w:val="63275C4B"/>
    <w:rsid w:val="632779F9"/>
    <w:rsid w:val="63281413"/>
    <w:rsid w:val="63282479"/>
    <w:rsid w:val="63283C1D"/>
    <w:rsid w:val="63285CDF"/>
    <w:rsid w:val="63286425"/>
    <w:rsid w:val="6328691F"/>
    <w:rsid w:val="632878B5"/>
    <w:rsid w:val="632919C3"/>
    <w:rsid w:val="63291BE4"/>
    <w:rsid w:val="63293771"/>
    <w:rsid w:val="6329491B"/>
    <w:rsid w:val="63295453"/>
    <w:rsid w:val="6329551F"/>
    <w:rsid w:val="632A3451"/>
    <w:rsid w:val="632A420C"/>
    <w:rsid w:val="632B0B79"/>
    <w:rsid w:val="632B3634"/>
    <w:rsid w:val="632B3EF0"/>
    <w:rsid w:val="632B4DA6"/>
    <w:rsid w:val="632B573B"/>
    <w:rsid w:val="632B5D1C"/>
    <w:rsid w:val="632B64E7"/>
    <w:rsid w:val="632B74E9"/>
    <w:rsid w:val="632B7977"/>
    <w:rsid w:val="632C14B3"/>
    <w:rsid w:val="632C5010"/>
    <w:rsid w:val="632D1C0C"/>
    <w:rsid w:val="632D2695"/>
    <w:rsid w:val="632D295C"/>
    <w:rsid w:val="632D2A9A"/>
    <w:rsid w:val="632E042E"/>
    <w:rsid w:val="632E12ED"/>
    <w:rsid w:val="632E199A"/>
    <w:rsid w:val="632E2B36"/>
    <w:rsid w:val="632E43B0"/>
    <w:rsid w:val="632E4E68"/>
    <w:rsid w:val="632F278C"/>
    <w:rsid w:val="632F5624"/>
    <w:rsid w:val="632F618E"/>
    <w:rsid w:val="632F62F8"/>
    <w:rsid w:val="632F68AE"/>
    <w:rsid w:val="63301739"/>
    <w:rsid w:val="63302D52"/>
    <w:rsid w:val="63303611"/>
    <w:rsid w:val="63304B00"/>
    <w:rsid w:val="63310878"/>
    <w:rsid w:val="63311D08"/>
    <w:rsid w:val="63312626"/>
    <w:rsid w:val="63312951"/>
    <w:rsid w:val="633137E9"/>
    <w:rsid w:val="633165EF"/>
    <w:rsid w:val="63316ACA"/>
    <w:rsid w:val="633220A8"/>
    <w:rsid w:val="63324708"/>
    <w:rsid w:val="63324C79"/>
    <w:rsid w:val="633250E1"/>
    <w:rsid w:val="6332532B"/>
    <w:rsid w:val="63330FFD"/>
    <w:rsid w:val="63332842"/>
    <w:rsid w:val="6333373A"/>
    <w:rsid w:val="633345F0"/>
    <w:rsid w:val="6333639E"/>
    <w:rsid w:val="63342472"/>
    <w:rsid w:val="63343EC4"/>
    <w:rsid w:val="6334664D"/>
    <w:rsid w:val="63350368"/>
    <w:rsid w:val="63350A29"/>
    <w:rsid w:val="63352116"/>
    <w:rsid w:val="63353229"/>
    <w:rsid w:val="63353273"/>
    <w:rsid w:val="63360412"/>
    <w:rsid w:val="63360671"/>
    <w:rsid w:val="63360B92"/>
    <w:rsid w:val="63365E8E"/>
    <w:rsid w:val="633809E6"/>
    <w:rsid w:val="63380AEB"/>
    <w:rsid w:val="63381B0E"/>
    <w:rsid w:val="63381C06"/>
    <w:rsid w:val="63382D30"/>
    <w:rsid w:val="63387160"/>
    <w:rsid w:val="633914DA"/>
    <w:rsid w:val="63391F7B"/>
    <w:rsid w:val="633945F8"/>
    <w:rsid w:val="633A3BD0"/>
    <w:rsid w:val="633A406D"/>
    <w:rsid w:val="633A4BC4"/>
    <w:rsid w:val="633A597E"/>
    <w:rsid w:val="633A772C"/>
    <w:rsid w:val="633B33BD"/>
    <w:rsid w:val="633B34A5"/>
    <w:rsid w:val="633B407E"/>
    <w:rsid w:val="633B48BB"/>
    <w:rsid w:val="633B4E5E"/>
    <w:rsid w:val="633B5253"/>
    <w:rsid w:val="633B6885"/>
    <w:rsid w:val="633C1C91"/>
    <w:rsid w:val="633C2325"/>
    <w:rsid w:val="633D01CF"/>
    <w:rsid w:val="633D0FCB"/>
    <w:rsid w:val="633D546F"/>
    <w:rsid w:val="633D5E90"/>
    <w:rsid w:val="633D71BB"/>
    <w:rsid w:val="633D721D"/>
    <w:rsid w:val="633E2F2A"/>
    <w:rsid w:val="633E2FDF"/>
    <w:rsid w:val="633E321C"/>
    <w:rsid w:val="633E4C00"/>
    <w:rsid w:val="633E68B9"/>
    <w:rsid w:val="633F0199"/>
    <w:rsid w:val="633F05C4"/>
    <w:rsid w:val="633F11E7"/>
    <w:rsid w:val="633F46AC"/>
    <w:rsid w:val="633F4D43"/>
    <w:rsid w:val="633F4EB4"/>
    <w:rsid w:val="63400ABB"/>
    <w:rsid w:val="63401965"/>
    <w:rsid w:val="63401B7F"/>
    <w:rsid w:val="63403F90"/>
    <w:rsid w:val="6340727D"/>
    <w:rsid w:val="634104DC"/>
    <w:rsid w:val="63414D84"/>
    <w:rsid w:val="63416D0D"/>
    <w:rsid w:val="6341779D"/>
    <w:rsid w:val="63417F5E"/>
    <w:rsid w:val="63420691"/>
    <w:rsid w:val="63421B9D"/>
    <w:rsid w:val="63423447"/>
    <w:rsid w:val="63423E75"/>
    <w:rsid w:val="6342476E"/>
    <w:rsid w:val="634265E1"/>
    <w:rsid w:val="6342772E"/>
    <w:rsid w:val="63434335"/>
    <w:rsid w:val="63434FC5"/>
    <w:rsid w:val="634400E3"/>
    <w:rsid w:val="634405AB"/>
    <w:rsid w:val="63443A46"/>
    <w:rsid w:val="634467FD"/>
    <w:rsid w:val="63447B45"/>
    <w:rsid w:val="63452E4E"/>
    <w:rsid w:val="63454B2F"/>
    <w:rsid w:val="63456FA8"/>
    <w:rsid w:val="63462575"/>
    <w:rsid w:val="634630EF"/>
    <w:rsid w:val="6346389B"/>
    <w:rsid w:val="63464323"/>
    <w:rsid w:val="63465126"/>
    <w:rsid w:val="6347180B"/>
    <w:rsid w:val="63471CF2"/>
    <w:rsid w:val="63471E49"/>
    <w:rsid w:val="63472E3E"/>
    <w:rsid w:val="63473BF7"/>
    <w:rsid w:val="63475650"/>
    <w:rsid w:val="63475D74"/>
    <w:rsid w:val="63486902"/>
    <w:rsid w:val="6349032F"/>
    <w:rsid w:val="63492914"/>
    <w:rsid w:val="634929ED"/>
    <w:rsid w:val="63493E13"/>
    <w:rsid w:val="63495BC1"/>
    <w:rsid w:val="63497970"/>
    <w:rsid w:val="634A0F0F"/>
    <w:rsid w:val="634A369D"/>
    <w:rsid w:val="634A36E8"/>
    <w:rsid w:val="634A4350"/>
    <w:rsid w:val="634A5C65"/>
    <w:rsid w:val="634A7AE7"/>
    <w:rsid w:val="634B00DE"/>
    <w:rsid w:val="634B1F60"/>
    <w:rsid w:val="634B2557"/>
    <w:rsid w:val="634B401A"/>
    <w:rsid w:val="634B401D"/>
    <w:rsid w:val="634B603C"/>
    <w:rsid w:val="634B654C"/>
    <w:rsid w:val="634B7B8C"/>
    <w:rsid w:val="634C0CCC"/>
    <w:rsid w:val="634C2793"/>
    <w:rsid w:val="634C34F9"/>
    <w:rsid w:val="634C3904"/>
    <w:rsid w:val="634C56B2"/>
    <w:rsid w:val="634C7460"/>
    <w:rsid w:val="634D373C"/>
    <w:rsid w:val="634D50AC"/>
    <w:rsid w:val="634E2600"/>
    <w:rsid w:val="634E2E7F"/>
    <w:rsid w:val="634E31D8"/>
    <w:rsid w:val="634E4F86"/>
    <w:rsid w:val="634E504C"/>
    <w:rsid w:val="634F07DE"/>
    <w:rsid w:val="634F10AA"/>
    <w:rsid w:val="634F2A9F"/>
    <w:rsid w:val="634F7890"/>
    <w:rsid w:val="635051A2"/>
    <w:rsid w:val="63505631"/>
    <w:rsid w:val="63505768"/>
    <w:rsid w:val="63506F50"/>
    <w:rsid w:val="63512CC8"/>
    <w:rsid w:val="63514256"/>
    <w:rsid w:val="63514A76"/>
    <w:rsid w:val="6351550F"/>
    <w:rsid w:val="635170B5"/>
    <w:rsid w:val="63517B5E"/>
    <w:rsid w:val="63520F1A"/>
    <w:rsid w:val="63521AFC"/>
    <w:rsid w:val="63521E02"/>
    <w:rsid w:val="63523925"/>
    <w:rsid w:val="63524709"/>
    <w:rsid w:val="63527E14"/>
    <w:rsid w:val="635306A7"/>
    <w:rsid w:val="6353259C"/>
    <w:rsid w:val="63534C92"/>
    <w:rsid w:val="635356F3"/>
    <w:rsid w:val="63536055"/>
    <w:rsid w:val="635369CC"/>
    <w:rsid w:val="63536A40"/>
    <w:rsid w:val="6354160F"/>
    <w:rsid w:val="63546160"/>
    <w:rsid w:val="63550013"/>
    <w:rsid w:val="635527B8"/>
    <w:rsid w:val="635602DE"/>
    <w:rsid w:val="63560F2C"/>
    <w:rsid w:val="63561072"/>
    <w:rsid w:val="6356208C"/>
    <w:rsid w:val="63566BC2"/>
    <w:rsid w:val="6356720B"/>
    <w:rsid w:val="63571482"/>
    <w:rsid w:val="635726A7"/>
    <w:rsid w:val="63575504"/>
    <w:rsid w:val="63575556"/>
    <w:rsid w:val="635765BE"/>
    <w:rsid w:val="63580FE3"/>
    <w:rsid w:val="63581C15"/>
    <w:rsid w:val="635822A8"/>
    <w:rsid w:val="63583DC3"/>
    <w:rsid w:val="63584057"/>
    <w:rsid w:val="63584CBF"/>
    <w:rsid w:val="63585E05"/>
    <w:rsid w:val="63586994"/>
    <w:rsid w:val="63590C6A"/>
    <w:rsid w:val="635962CA"/>
    <w:rsid w:val="63597E24"/>
    <w:rsid w:val="635A1B7D"/>
    <w:rsid w:val="635A2CDB"/>
    <w:rsid w:val="635A392B"/>
    <w:rsid w:val="635A68C3"/>
    <w:rsid w:val="635B1537"/>
    <w:rsid w:val="635B4170"/>
    <w:rsid w:val="635B76A3"/>
    <w:rsid w:val="635C21B5"/>
    <w:rsid w:val="635C3B47"/>
    <w:rsid w:val="635D166D"/>
    <w:rsid w:val="635D2B8F"/>
    <w:rsid w:val="635D341B"/>
    <w:rsid w:val="635D7303"/>
    <w:rsid w:val="635D78BF"/>
    <w:rsid w:val="635D7C35"/>
    <w:rsid w:val="635E10C5"/>
    <w:rsid w:val="635E2180"/>
    <w:rsid w:val="635F0633"/>
    <w:rsid w:val="635F3637"/>
    <w:rsid w:val="635F53E5"/>
    <w:rsid w:val="635F7193"/>
    <w:rsid w:val="63604804"/>
    <w:rsid w:val="6360481F"/>
    <w:rsid w:val="63606609"/>
    <w:rsid w:val="63606C92"/>
    <w:rsid w:val="636107B4"/>
    <w:rsid w:val="6361115D"/>
    <w:rsid w:val="6361124A"/>
    <w:rsid w:val="63612F0B"/>
    <w:rsid w:val="6361369A"/>
    <w:rsid w:val="636178F1"/>
    <w:rsid w:val="63620A31"/>
    <w:rsid w:val="63622617"/>
    <w:rsid w:val="636243BC"/>
    <w:rsid w:val="63624ED5"/>
    <w:rsid w:val="63626C83"/>
    <w:rsid w:val="63627396"/>
    <w:rsid w:val="63630CFE"/>
    <w:rsid w:val="636333C1"/>
    <w:rsid w:val="63633AA7"/>
    <w:rsid w:val="6363661A"/>
    <w:rsid w:val="636408C0"/>
    <w:rsid w:val="63640C4D"/>
    <w:rsid w:val="63640DE6"/>
    <w:rsid w:val="63641161"/>
    <w:rsid w:val="636429FB"/>
    <w:rsid w:val="636447A9"/>
    <w:rsid w:val="63646678"/>
    <w:rsid w:val="63651808"/>
    <w:rsid w:val="636533E8"/>
    <w:rsid w:val="636543F6"/>
    <w:rsid w:val="63657B08"/>
    <w:rsid w:val="63660521"/>
    <w:rsid w:val="63661048"/>
    <w:rsid w:val="636649C5"/>
    <w:rsid w:val="636650D0"/>
    <w:rsid w:val="636724EC"/>
    <w:rsid w:val="63673215"/>
    <w:rsid w:val="63673808"/>
    <w:rsid w:val="636828F3"/>
    <w:rsid w:val="63683159"/>
    <w:rsid w:val="63685240"/>
    <w:rsid w:val="63686489"/>
    <w:rsid w:val="63687D3C"/>
    <w:rsid w:val="63687F56"/>
    <w:rsid w:val="63690012"/>
    <w:rsid w:val="636912D8"/>
    <w:rsid w:val="63691DC0"/>
    <w:rsid w:val="63695D57"/>
    <w:rsid w:val="63696264"/>
    <w:rsid w:val="63696644"/>
    <w:rsid w:val="636A0DA9"/>
    <w:rsid w:val="636A243B"/>
    <w:rsid w:val="636A472B"/>
    <w:rsid w:val="636A502F"/>
    <w:rsid w:val="636A5478"/>
    <w:rsid w:val="636A56D4"/>
    <w:rsid w:val="636B1A6C"/>
    <w:rsid w:val="636B1FDC"/>
    <w:rsid w:val="636B3D8A"/>
    <w:rsid w:val="636B5451"/>
    <w:rsid w:val="636B5B1D"/>
    <w:rsid w:val="636C18B0"/>
    <w:rsid w:val="636C2E5C"/>
    <w:rsid w:val="636C365E"/>
    <w:rsid w:val="636C36C0"/>
    <w:rsid w:val="636C36C9"/>
    <w:rsid w:val="636C4E0A"/>
    <w:rsid w:val="636C54CA"/>
    <w:rsid w:val="636C629A"/>
    <w:rsid w:val="636C6390"/>
    <w:rsid w:val="636C7B02"/>
    <w:rsid w:val="636D0103"/>
    <w:rsid w:val="636D20F0"/>
    <w:rsid w:val="636D2380"/>
    <w:rsid w:val="636D5D54"/>
    <w:rsid w:val="636E020A"/>
    <w:rsid w:val="636E0643"/>
    <w:rsid w:val="636E0BBA"/>
    <w:rsid w:val="636E1F8D"/>
    <w:rsid w:val="636E22FB"/>
    <w:rsid w:val="636E387A"/>
    <w:rsid w:val="636E5628"/>
    <w:rsid w:val="636E7F56"/>
    <w:rsid w:val="636F204A"/>
    <w:rsid w:val="636F312B"/>
    <w:rsid w:val="637010A6"/>
    <w:rsid w:val="637013A0"/>
    <w:rsid w:val="6370314E"/>
    <w:rsid w:val="637034DA"/>
    <w:rsid w:val="63704C1B"/>
    <w:rsid w:val="637075F2"/>
    <w:rsid w:val="63711839"/>
    <w:rsid w:val="63715118"/>
    <w:rsid w:val="63715C2F"/>
    <w:rsid w:val="63716EC6"/>
    <w:rsid w:val="63717421"/>
    <w:rsid w:val="637213F3"/>
    <w:rsid w:val="637214ED"/>
    <w:rsid w:val="63721ED3"/>
    <w:rsid w:val="6372223E"/>
    <w:rsid w:val="6372320D"/>
    <w:rsid w:val="6372336A"/>
    <w:rsid w:val="6372753B"/>
    <w:rsid w:val="63730E90"/>
    <w:rsid w:val="637320DB"/>
    <w:rsid w:val="63732C3E"/>
    <w:rsid w:val="637349EC"/>
    <w:rsid w:val="63735F31"/>
    <w:rsid w:val="63741E5B"/>
    <w:rsid w:val="637463D6"/>
    <w:rsid w:val="637468F1"/>
    <w:rsid w:val="63750765"/>
    <w:rsid w:val="63751C6E"/>
    <w:rsid w:val="63752CC9"/>
    <w:rsid w:val="63752F73"/>
    <w:rsid w:val="63753B27"/>
    <w:rsid w:val="63753FEA"/>
    <w:rsid w:val="63754525"/>
    <w:rsid w:val="637635D8"/>
    <w:rsid w:val="637644DD"/>
    <w:rsid w:val="63765563"/>
    <w:rsid w:val="637655A7"/>
    <w:rsid w:val="63765A4A"/>
    <w:rsid w:val="637663F6"/>
    <w:rsid w:val="6376734C"/>
    <w:rsid w:val="637707DC"/>
    <w:rsid w:val="63771607"/>
    <w:rsid w:val="6377272F"/>
    <w:rsid w:val="63780255"/>
    <w:rsid w:val="637807A0"/>
    <w:rsid w:val="63782443"/>
    <w:rsid w:val="6378483D"/>
    <w:rsid w:val="637851A1"/>
    <w:rsid w:val="63785D3E"/>
    <w:rsid w:val="637864A7"/>
    <w:rsid w:val="63786C3A"/>
    <w:rsid w:val="63787342"/>
    <w:rsid w:val="6378787D"/>
    <w:rsid w:val="637936D7"/>
    <w:rsid w:val="637952EA"/>
    <w:rsid w:val="6379750C"/>
    <w:rsid w:val="637A03FC"/>
    <w:rsid w:val="637A1D96"/>
    <w:rsid w:val="637A1F7C"/>
    <w:rsid w:val="637A221F"/>
    <w:rsid w:val="637A3116"/>
    <w:rsid w:val="637A443A"/>
    <w:rsid w:val="637A5CB2"/>
    <w:rsid w:val="637A5D7B"/>
    <w:rsid w:val="637A715D"/>
    <w:rsid w:val="637B06F1"/>
    <w:rsid w:val="637B1AF3"/>
    <w:rsid w:val="637B1D2E"/>
    <w:rsid w:val="637B3BB3"/>
    <w:rsid w:val="637B43F6"/>
    <w:rsid w:val="637B52AD"/>
    <w:rsid w:val="637C1792"/>
    <w:rsid w:val="637C1BDA"/>
    <w:rsid w:val="637C3161"/>
    <w:rsid w:val="637C31BE"/>
    <w:rsid w:val="637C49ED"/>
    <w:rsid w:val="637C5D8F"/>
    <w:rsid w:val="637C5F97"/>
    <w:rsid w:val="637C7D45"/>
    <w:rsid w:val="637D1D0F"/>
    <w:rsid w:val="637D3ABD"/>
    <w:rsid w:val="637D586B"/>
    <w:rsid w:val="637D6060"/>
    <w:rsid w:val="637D721E"/>
    <w:rsid w:val="637D73FD"/>
    <w:rsid w:val="637E01DE"/>
    <w:rsid w:val="637E06AE"/>
    <w:rsid w:val="637E1259"/>
    <w:rsid w:val="637E268A"/>
    <w:rsid w:val="637E3105"/>
    <w:rsid w:val="637E52E4"/>
    <w:rsid w:val="637F0BF5"/>
    <w:rsid w:val="637F15E3"/>
    <w:rsid w:val="637F3391"/>
    <w:rsid w:val="637F360D"/>
    <w:rsid w:val="637F5460"/>
    <w:rsid w:val="637F7835"/>
    <w:rsid w:val="638008B4"/>
    <w:rsid w:val="638035B7"/>
    <w:rsid w:val="6380470F"/>
    <w:rsid w:val="63807109"/>
    <w:rsid w:val="63812F50"/>
    <w:rsid w:val="638135AD"/>
    <w:rsid w:val="6381535B"/>
    <w:rsid w:val="638210D3"/>
    <w:rsid w:val="63825066"/>
    <w:rsid w:val="638266A5"/>
    <w:rsid w:val="63827325"/>
    <w:rsid w:val="638332EE"/>
    <w:rsid w:val="638333BD"/>
    <w:rsid w:val="63833662"/>
    <w:rsid w:val="638345A8"/>
    <w:rsid w:val="638365D1"/>
    <w:rsid w:val="63842DDF"/>
    <w:rsid w:val="63842EFD"/>
    <w:rsid w:val="63842FC5"/>
    <w:rsid w:val="6384309D"/>
    <w:rsid w:val="63844E4C"/>
    <w:rsid w:val="63845627"/>
    <w:rsid w:val="63846BFA"/>
    <w:rsid w:val="63847915"/>
    <w:rsid w:val="6385019B"/>
    <w:rsid w:val="63850472"/>
    <w:rsid w:val="638559B0"/>
    <w:rsid w:val="63855E3B"/>
    <w:rsid w:val="63860BC4"/>
    <w:rsid w:val="63861052"/>
    <w:rsid w:val="63861098"/>
    <w:rsid w:val="63862972"/>
    <w:rsid w:val="63862E8C"/>
    <w:rsid w:val="63863FB7"/>
    <w:rsid w:val="63864084"/>
    <w:rsid w:val="63864720"/>
    <w:rsid w:val="638666C8"/>
    <w:rsid w:val="63866E40"/>
    <w:rsid w:val="6386704D"/>
    <w:rsid w:val="638677C3"/>
    <w:rsid w:val="638702D0"/>
    <w:rsid w:val="63870498"/>
    <w:rsid w:val="63873200"/>
    <w:rsid w:val="6387348B"/>
    <w:rsid w:val="638766EA"/>
    <w:rsid w:val="63877D83"/>
    <w:rsid w:val="6388493C"/>
    <w:rsid w:val="63886F0E"/>
    <w:rsid w:val="638906B4"/>
    <w:rsid w:val="63892462"/>
    <w:rsid w:val="63892943"/>
    <w:rsid w:val="63894D89"/>
    <w:rsid w:val="638958BA"/>
    <w:rsid w:val="638A6C51"/>
    <w:rsid w:val="638A6D0B"/>
    <w:rsid w:val="638B41C2"/>
    <w:rsid w:val="638B442C"/>
    <w:rsid w:val="638B5F0E"/>
    <w:rsid w:val="638B7F88"/>
    <w:rsid w:val="638C0197"/>
    <w:rsid w:val="638C2977"/>
    <w:rsid w:val="638C3D00"/>
    <w:rsid w:val="638C5DED"/>
    <w:rsid w:val="638C6E9B"/>
    <w:rsid w:val="638D1F52"/>
    <w:rsid w:val="638D67F3"/>
    <w:rsid w:val="638D6A98"/>
    <w:rsid w:val="638E1826"/>
    <w:rsid w:val="638E3994"/>
    <w:rsid w:val="638E7A78"/>
    <w:rsid w:val="638E7F9A"/>
    <w:rsid w:val="638F065A"/>
    <w:rsid w:val="638F4004"/>
    <w:rsid w:val="638F6A62"/>
    <w:rsid w:val="63900C5C"/>
    <w:rsid w:val="639014D2"/>
    <w:rsid w:val="63901A42"/>
    <w:rsid w:val="63902345"/>
    <w:rsid w:val="639037F0"/>
    <w:rsid w:val="639041EE"/>
    <w:rsid w:val="63904B00"/>
    <w:rsid w:val="63907A94"/>
    <w:rsid w:val="63911317"/>
    <w:rsid w:val="63913CD7"/>
    <w:rsid w:val="63914519"/>
    <w:rsid w:val="63916C75"/>
    <w:rsid w:val="63921CC6"/>
    <w:rsid w:val="6392542D"/>
    <w:rsid w:val="639257BA"/>
    <w:rsid w:val="63926B24"/>
    <w:rsid w:val="63927568"/>
    <w:rsid w:val="63927FB4"/>
    <w:rsid w:val="63927FEA"/>
    <w:rsid w:val="63930CDD"/>
    <w:rsid w:val="63932A29"/>
    <w:rsid w:val="6393508F"/>
    <w:rsid w:val="63935E90"/>
    <w:rsid w:val="63936E3D"/>
    <w:rsid w:val="63940BC2"/>
    <w:rsid w:val="639428D4"/>
    <w:rsid w:val="63942FC8"/>
    <w:rsid w:val="63947E1D"/>
    <w:rsid w:val="639506E7"/>
    <w:rsid w:val="6395099A"/>
    <w:rsid w:val="63950E07"/>
    <w:rsid w:val="63952FBF"/>
    <w:rsid w:val="639560E0"/>
    <w:rsid w:val="63957059"/>
    <w:rsid w:val="639571CE"/>
    <w:rsid w:val="63961174"/>
    <w:rsid w:val="63966935"/>
    <w:rsid w:val="63972996"/>
    <w:rsid w:val="63972DD1"/>
    <w:rsid w:val="63974B7F"/>
    <w:rsid w:val="63974C23"/>
    <w:rsid w:val="63974CB3"/>
    <w:rsid w:val="6397692D"/>
    <w:rsid w:val="63977C47"/>
    <w:rsid w:val="639808F7"/>
    <w:rsid w:val="639826A5"/>
    <w:rsid w:val="63986B11"/>
    <w:rsid w:val="63987CDC"/>
    <w:rsid w:val="63987D9F"/>
    <w:rsid w:val="639926E5"/>
    <w:rsid w:val="639968B7"/>
    <w:rsid w:val="639A2904"/>
    <w:rsid w:val="639A30FC"/>
    <w:rsid w:val="639A466F"/>
    <w:rsid w:val="639A641D"/>
    <w:rsid w:val="639A6746"/>
    <w:rsid w:val="639B04F3"/>
    <w:rsid w:val="639B1317"/>
    <w:rsid w:val="639B1D7D"/>
    <w:rsid w:val="639B20E8"/>
    <w:rsid w:val="639B4D5E"/>
    <w:rsid w:val="639C03E7"/>
    <w:rsid w:val="639C3F43"/>
    <w:rsid w:val="639C43A5"/>
    <w:rsid w:val="639D1015"/>
    <w:rsid w:val="639D174A"/>
    <w:rsid w:val="639D200C"/>
    <w:rsid w:val="639D3EBB"/>
    <w:rsid w:val="639D5F0D"/>
    <w:rsid w:val="639D6AA8"/>
    <w:rsid w:val="639D729A"/>
    <w:rsid w:val="639D7B4D"/>
    <w:rsid w:val="639D7CBB"/>
    <w:rsid w:val="639E2E44"/>
    <w:rsid w:val="639E343B"/>
    <w:rsid w:val="639F46D1"/>
    <w:rsid w:val="639F57E1"/>
    <w:rsid w:val="63A021A6"/>
    <w:rsid w:val="63A0423C"/>
    <w:rsid w:val="63A062DE"/>
    <w:rsid w:val="63A07634"/>
    <w:rsid w:val="63A07FA8"/>
    <w:rsid w:val="63A1091B"/>
    <w:rsid w:val="63A112CD"/>
    <w:rsid w:val="63A1155A"/>
    <w:rsid w:val="63A118A9"/>
    <w:rsid w:val="63A159FD"/>
    <w:rsid w:val="63A16745"/>
    <w:rsid w:val="63A177AC"/>
    <w:rsid w:val="63A2338B"/>
    <w:rsid w:val="63A23524"/>
    <w:rsid w:val="63A24ED8"/>
    <w:rsid w:val="63A252D2"/>
    <w:rsid w:val="63A273A0"/>
    <w:rsid w:val="63A34A2F"/>
    <w:rsid w:val="63A44E16"/>
    <w:rsid w:val="63A460E4"/>
    <w:rsid w:val="63A4729C"/>
    <w:rsid w:val="63A52C5C"/>
    <w:rsid w:val="63A54F9A"/>
    <w:rsid w:val="63A57426"/>
    <w:rsid w:val="63A63014"/>
    <w:rsid w:val="63A64CE9"/>
    <w:rsid w:val="63A65755"/>
    <w:rsid w:val="63A65D4C"/>
    <w:rsid w:val="63A6642A"/>
    <w:rsid w:val="63A70B3A"/>
    <w:rsid w:val="63A728E8"/>
    <w:rsid w:val="63A73501"/>
    <w:rsid w:val="63A74DE3"/>
    <w:rsid w:val="63A83723"/>
    <w:rsid w:val="63A8374B"/>
    <w:rsid w:val="63A85275"/>
    <w:rsid w:val="63A921DA"/>
    <w:rsid w:val="63A92489"/>
    <w:rsid w:val="63A92582"/>
    <w:rsid w:val="63A9366A"/>
    <w:rsid w:val="63A9396B"/>
    <w:rsid w:val="63A941EF"/>
    <w:rsid w:val="63A96660"/>
    <w:rsid w:val="63AA4AA8"/>
    <w:rsid w:val="63AA66E9"/>
    <w:rsid w:val="63AA6726"/>
    <w:rsid w:val="63AA771D"/>
    <w:rsid w:val="63AB23D8"/>
    <w:rsid w:val="63AB24E0"/>
    <w:rsid w:val="63AB4186"/>
    <w:rsid w:val="63AB53B3"/>
    <w:rsid w:val="63AB7283"/>
    <w:rsid w:val="63AB76CB"/>
    <w:rsid w:val="63AC0B5B"/>
    <w:rsid w:val="63AC0EA9"/>
    <w:rsid w:val="63AC175C"/>
    <w:rsid w:val="63AC229C"/>
    <w:rsid w:val="63AC3A61"/>
    <w:rsid w:val="63AC7645"/>
    <w:rsid w:val="63AC7EFE"/>
    <w:rsid w:val="63AD1304"/>
    <w:rsid w:val="63AD4BBC"/>
    <w:rsid w:val="63AD5033"/>
    <w:rsid w:val="63AD6171"/>
    <w:rsid w:val="63AE011A"/>
    <w:rsid w:val="63AE1759"/>
    <w:rsid w:val="63AE1EC8"/>
    <w:rsid w:val="63AE3C76"/>
    <w:rsid w:val="63B012AD"/>
    <w:rsid w:val="63B03E93"/>
    <w:rsid w:val="63B04E51"/>
    <w:rsid w:val="63B06D26"/>
    <w:rsid w:val="63B079EF"/>
    <w:rsid w:val="63B10D62"/>
    <w:rsid w:val="63B15515"/>
    <w:rsid w:val="63B16DC6"/>
    <w:rsid w:val="63B178DB"/>
    <w:rsid w:val="63B20297"/>
    <w:rsid w:val="63B20910"/>
    <w:rsid w:val="63B212A3"/>
    <w:rsid w:val="63B23767"/>
    <w:rsid w:val="63B24C74"/>
    <w:rsid w:val="63B2759E"/>
    <w:rsid w:val="63B30A2E"/>
    <w:rsid w:val="63B3128D"/>
    <w:rsid w:val="63B319E7"/>
    <w:rsid w:val="63B337BB"/>
    <w:rsid w:val="63B3395D"/>
    <w:rsid w:val="63B35731"/>
    <w:rsid w:val="63B35E5D"/>
    <w:rsid w:val="63B41D86"/>
    <w:rsid w:val="63B429E0"/>
    <w:rsid w:val="63B47D2D"/>
    <w:rsid w:val="63B514A9"/>
    <w:rsid w:val="63B53257"/>
    <w:rsid w:val="63B5334E"/>
    <w:rsid w:val="63B56229"/>
    <w:rsid w:val="63B6127F"/>
    <w:rsid w:val="63B619DA"/>
    <w:rsid w:val="63B632F5"/>
    <w:rsid w:val="63B647DE"/>
    <w:rsid w:val="63B64F92"/>
    <w:rsid w:val="63B65F1F"/>
    <w:rsid w:val="63B70D7D"/>
    <w:rsid w:val="63B72F62"/>
    <w:rsid w:val="63B74AF8"/>
    <w:rsid w:val="63B74DCB"/>
    <w:rsid w:val="63B75221"/>
    <w:rsid w:val="63B8083F"/>
    <w:rsid w:val="63B81E84"/>
    <w:rsid w:val="63B84AF5"/>
    <w:rsid w:val="63B865A0"/>
    <w:rsid w:val="63B868A3"/>
    <w:rsid w:val="63B87F15"/>
    <w:rsid w:val="63B9114E"/>
    <w:rsid w:val="63B91953"/>
    <w:rsid w:val="63B93827"/>
    <w:rsid w:val="63B948A0"/>
    <w:rsid w:val="63B951DE"/>
    <w:rsid w:val="63B965C8"/>
    <w:rsid w:val="63B97FF5"/>
    <w:rsid w:val="63BA162D"/>
    <w:rsid w:val="63BA261B"/>
    <w:rsid w:val="63BA4CBD"/>
    <w:rsid w:val="63BA4E72"/>
    <w:rsid w:val="63BA6313"/>
    <w:rsid w:val="63BA6ABF"/>
    <w:rsid w:val="63BB08AB"/>
    <w:rsid w:val="63BC2837"/>
    <w:rsid w:val="63BC45E5"/>
    <w:rsid w:val="63BC6393"/>
    <w:rsid w:val="63BC67D9"/>
    <w:rsid w:val="63BD210C"/>
    <w:rsid w:val="63BD3EBA"/>
    <w:rsid w:val="63BD58A2"/>
    <w:rsid w:val="63BE035D"/>
    <w:rsid w:val="63BE2F70"/>
    <w:rsid w:val="63BE56A2"/>
    <w:rsid w:val="63BE5E5D"/>
    <w:rsid w:val="63BE65AF"/>
    <w:rsid w:val="63BF0F65"/>
    <w:rsid w:val="63BF2C7A"/>
    <w:rsid w:val="63BF32C7"/>
    <w:rsid w:val="63BF40D6"/>
    <w:rsid w:val="63BF5E84"/>
    <w:rsid w:val="63BF6FD1"/>
    <w:rsid w:val="63C01BA2"/>
    <w:rsid w:val="63C06724"/>
    <w:rsid w:val="63C10ABB"/>
    <w:rsid w:val="63C11593"/>
    <w:rsid w:val="63C118F1"/>
    <w:rsid w:val="63C12310"/>
    <w:rsid w:val="63C130CF"/>
    <w:rsid w:val="63C139AA"/>
    <w:rsid w:val="63C13BF2"/>
    <w:rsid w:val="63C15B21"/>
    <w:rsid w:val="63C21EC7"/>
    <w:rsid w:val="63C21FDC"/>
    <w:rsid w:val="63C23EF5"/>
    <w:rsid w:val="63C270AD"/>
    <w:rsid w:val="63C27722"/>
    <w:rsid w:val="63C31CDD"/>
    <w:rsid w:val="63C33BC6"/>
    <w:rsid w:val="63C35974"/>
    <w:rsid w:val="63C365AF"/>
    <w:rsid w:val="63C37572"/>
    <w:rsid w:val="63C377A2"/>
    <w:rsid w:val="63C40272"/>
    <w:rsid w:val="63C416EC"/>
    <w:rsid w:val="63C419F7"/>
    <w:rsid w:val="63C4349A"/>
    <w:rsid w:val="63C45248"/>
    <w:rsid w:val="63C46DE2"/>
    <w:rsid w:val="63C54DAF"/>
    <w:rsid w:val="63C54F0C"/>
    <w:rsid w:val="63C60FC0"/>
    <w:rsid w:val="63C61C6E"/>
    <w:rsid w:val="63C67212"/>
    <w:rsid w:val="63C70660"/>
    <w:rsid w:val="63C72132"/>
    <w:rsid w:val="63C76D63"/>
    <w:rsid w:val="63C77D26"/>
    <w:rsid w:val="63C80FC1"/>
    <w:rsid w:val="63C811DC"/>
    <w:rsid w:val="63C82F8A"/>
    <w:rsid w:val="63C864E7"/>
    <w:rsid w:val="63C866D6"/>
    <w:rsid w:val="63C86BF3"/>
    <w:rsid w:val="63C86F79"/>
    <w:rsid w:val="63C909D9"/>
    <w:rsid w:val="63C90AB0"/>
    <w:rsid w:val="63C92C54"/>
    <w:rsid w:val="63C94F54"/>
    <w:rsid w:val="63C96D02"/>
    <w:rsid w:val="63CA4D92"/>
    <w:rsid w:val="63CA4E8C"/>
    <w:rsid w:val="63CA5825"/>
    <w:rsid w:val="63CA6C14"/>
    <w:rsid w:val="63CA720B"/>
    <w:rsid w:val="63CB2A7A"/>
    <w:rsid w:val="63CB3AFD"/>
    <w:rsid w:val="63CB4828"/>
    <w:rsid w:val="63CB5341"/>
    <w:rsid w:val="63CB6022"/>
    <w:rsid w:val="63CB62E5"/>
    <w:rsid w:val="63CB6CB5"/>
    <w:rsid w:val="63CC1115"/>
    <w:rsid w:val="63CC2EC3"/>
    <w:rsid w:val="63CC5F76"/>
    <w:rsid w:val="63CC656D"/>
    <w:rsid w:val="63CD05A1"/>
    <w:rsid w:val="63CD266F"/>
    <w:rsid w:val="63CD41A6"/>
    <w:rsid w:val="63CD67F3"/>
    <w:rsid w:val="63CE0540"/>
    <w:rsid w:val="63CE121A"/>
    <w:rsid w:val="63CE4319"/>
    <w:rsid w:val="63CE60C7"/>
    <w:rsid w:val="63CF256B"/>
    <w:rsid w:val="63CF39D4"/>
    <w:rsid w:val="63CF418D"/>
    <w:rsid w:val="63CF49E2"/>
    <w:rsid w:val="63CF6AC6"/>
    <w:rsid w:val="63D00091"/>
    <w:rsid w:val="63D00937"/>
    <w:rsid w:val="63D01B04"/>
    <w:rsid w:val="63D01E3F"/>
    <w:rsid w:val="63D038AB"/>
    <w:rsid w:val="63D062E3"/>
    <w:rsid w:val="63D07D6F"/>
    <w:rsid w:val="63D17DB1"/>
    <w:rsid w:val="63D21525"/>
    <w:rsid w:val="63D22E0A"/>
    <w:rsid w:val="63D23FB7"/>
    <w:rsid w:val="63D2510C"/>
    <w:rsid w:val="63D25B16"/>
    <w:rsid w:val="63D25BB7"/>
    <w:rsid w:val="63D27842"/>
    <w:rsid w:val="63D3192F"/>
    <w:rsid w:val="63D31CEA"/>
    <w:rsid w:val="63D3327D"/>
    <w:rsid w:val="63D336DD"/>
    <w:rsid w:val="63D368D7"/>
    <w:rsid w:val="63D376CF"/>
    <w:rsid w:val="63D4083F"/>
    <w:rsid w:val="63D414A8"/>
    <w:rsid w:val="63D414C7"/>
    <w:rsid w:val="63D41A02"/>
    <w:rsid w:val="63D41C94"/>
    <w:rsid w:val="63D41DF9"/>
    <w:rsid w:val="63D43B3C"/>
    <w:rsid w:val="63D44704"/>
    <w:rsid w:val="63D47B81"/>
    <w:rsid w:val="63D51175"/>
    <w:rsid w:val="63D511F7"/>
    <w:rsid w:val="63D538F9"/>
    <w:rsid w:val="63D5517B"/>
    <w:rsid w:val="63D556A7"/>
    <w:rsid w:val="63D57455"/>
    <w:rsid w:val="63D57F87"/>
    <w:rsid w:val="63D60A48"/>
    <w:rsid w:val="63D619C6"/>
    <w:rsid w:val="63D63DC8"/>
    <w:rsid w:val="63D654B9"/>
    <w:rsid w:val="63D674A3"/>
    <w:rsid w:val="63D7141F"/>
    <w:rsid w:val="63D731CD"/>
    <w:rsid w:val="63D74F7B"/>
    <w:rsid w:val="63D77671"/>
    <w:rsid w:val="63D77B26"/>
    <w:rsid w:val="63D812B9"/>
    <w:rsid w:val="63D83304"/>
    <w:rsid w:val="63D84785"/>
    <w:rsid w:val="63D8565F"/>
    <w:rsid w:val="63D86402"/>
    <w:rsid w:val="63D866E8"/>
    <w:rsid w:val="63D9190E"/>
    <w:rsid w:val="63D94601"/>
    <w:rsid w:val="63D95197"/>
    <w:rsid w:val="63DA0F0F"/>
    <w:rsid w:val="63DA2543"/>
    <w:rsid w:val="63DA2CBD"/>
    <w:rsid w:val="63DA4A6C"/>
    <w:rsid w:val="63DA4B06"/>
    <w:rsid w:val="63DB1737"/>
    <w:rsid w:val="63DB32F8"/>
    <w:rsid w:val="63DB4EF5"/>
    <w:rsid w:val="63DB5069"/>
    <w:rsid w:val="63DB67AA"/>
    <w:rsid w:val="63DC0E2F"/>
    <w:rsid w:val="63DC3D43"/>
    <w:rsid w:val="63DC4C88"/>
    <w:rsid w:val="63DC7C3A"/>
    <w:rsid w:val="63DC7DA3"/>
    <w:rsid w:val="63DD0945"/>
    <w:rsid w:val="63DD2448"/>
    <w:rsid w:val="63DD3493"/>
    <w:rsid w:val="63DD455C"/>
    <w:rsid w:val="63DD50A9"/>
    <w:rsid w:val="63DD6C45"/>
    <w:rsid w:val="63DD7931"/>
    <w:rsid w:val="63DE27AE"/>
    <w:rsid w:val="63DE7678"/>
    <w:rsid w:val="63DF02D4"/>
    <w:rsid w:val="63DF2EB9"/>
    <w:rsid w:val="63DF6AD9"/>
    <w:rsid w:val="63E1229E"/>
    <w:rsid w:val="63E13A0B"/>
    <w:rsid w:val="63E1404C"/>
    <w:rsid w:val="63E14F2C"/>
    <w:rsid w:val="63E15DFA"/>
    <w:rsid w:val="63E31B72"/>
    <w:rsid w:val="63E32529"/>
    <w:rsid w:val="63E34F0E"/>
    <w:rsid w:val="63E36016"/>
    <w:rsid w:val="63E37DC4"/>
    <w:rsid w:val="63E37E36"/>
    <w:rsid w:val="63E41962"/>
    <w:rsid w:val="63E425D7"/>
    <w:rsid w:val="63E45201"/>
    <w:rsid w:val="63E4550C"/>
    <w:rsid w:val="63E458EA"/>
    <w:rsid w:val="63E47130"/>
    <w:rsid w:val="63E47698"/>
    <w:rsid w:val="63E50CEC"/>
    <w:rsid w:val="63E55BC6"/>
    <w:rsid w:val="63E6151F"/>
    <w:rsid w:val="63E6217C"/>
    <w:rsid w:val="63E638BD"/>
    <w:rsid w:val="63E63A67"/>
    <w:rsid w:val="63E66497"/>
    <w:rsid w:val="63E66F5A"/>
    <w:rsid w:val="63E678B4"/>
    <w:rsid w:val="63E67981"/>
    <w:rsid w:val="63E708D1"/>
    <w:rsid w:val="63E72A54"/>
    <w:rsid w:val="63E74D4D"/>
    <w:rsid w:val="63E75CC4"/>
    <w:rsid w:val="63E803B2"/>
    <w:rsid w:val="63E812D8"/>
    <w:rsid w:val="63E8362C"/>
    <w:rsid w:val="63E853DA"/>
    <w:rsid w:val="63E861DD"/>
    <w:rsid w:val="63E87188"/>
    <w:rsid w:val="63E91153"/>
    <w:rsid w:val="63E92F01"/>
    <w:rsid w:val="63E9324F"/>
    <w:rsid w:val="63E93F19"/>
    <w:rsid w:val="63E94CAF"/>
    <w:rsid w:val="63E9766D"/>
    <w:rsid w:val="63E97D52"/>
    <w:rsid w:val="63EA0AFD"/>
    <w:rsid w:val="63EA497C"/>
    <w:rsid w:val="63EA4E68"/>
    <w:rsid w:val="63EA73A4"/>
    <w:rsid w:val="63EB1BA9"/>
    <w:rsid w:val="63EB218F"/>
    <w:rsid w:val="63EB232F"/>
    <w:rsid w:val="63EB6C79"/>
    <w:rsid w:val="63EC076A"/>
    <w:rsid w:val="63EC5653"/>
    <w:rsid w:val="63ED0BBF"/>
    <w:rsid w:val="63ED0C43"/>
    <w:rsid w:val="63ED1923"/>
    <w:rsid w:val="63ED1A0C"/>
    <w:rsid w:val="63ED204F"/>
    <w:rsid w:val="63ED29F1"/>
    <w:rsid w:val="63ED3D4B"/>
    <w:rsid w:val="63ED5167"/>
    <w:rsid w:val="63EE0517"/>
    <w:rsid w:val="63EE18E8"/>
    <w:rsid w:val="63EE1BAF"/>
    <w:rsid w:val="63EE21A6"/>
    <w:rsid w:val="63EE6769"/>
    <w:rsid w:val="63EE75A9"/>
    <w:rsid w:val="63EF1758"/>
    <w:rsid w:val="63EF2FE9"/>
    <w:rsid w:val="63EF49BB"/>
    <w:rsid w:val="63EF60B0"/>
    <w:rsid w:val="63F024E1"/>
    <w:rsid w:val="63F02E31"/>
    <w:rsid w:val="63F02F58"/>
    <w:rsid w:val="63F02FC5"/>
    <w:rsid w:val="63F0428F"/>
    <w:rsid w:val="63F0603D"/>
    <w:rsid w:val="63F06154"/>
    <w:rsid w:val="63F15247"/>
    <w:rsid w:val="63F15F61"/>
    <w:rsid w:val="63F1728F"/>
    <w:rsid w:val="63F17526"/>
    <w:rsid w:val="63F17555"/>
    <w:rsid w:val="63F2038A"/>
    <w:rsid w:val="63F21891"/>
    <w:rsid w:val="63F21DB5"/>
    <w:rsid w:val="63F35EC1"/>
    <w:rsid w:val="63F36356"/>
    <w:rsid w:val="63F368C6"/>
    <w:rsid w:val="63F435A1"/>
    <w:rsid w:val="63F43D7F"/>
    <w:rsid w:val="63F449CF"/>
    <w:rsid w:val="63F4631A"/>
    <w:rsid w:val="63F467D8"/>
    <w:rsid w:val="63F47351"/>
    <w:rsid w:val="63F47F74"/>
    <w:rsid w:val="63F518A5"/>
    <w:rsid w:val="63F523ED"/>
    <w:rsid w:val="63F55C10"/>
    <w:rsid w:val="63F55D49"/>
    <w:rsid w:val="63F56858"/>
    <w:rsid w:val="63F673FA"/>
    <w:rsid w:val="63F73101"/>
    <w:rsid w:val="63F73E6B"/>
    <w:rsid w:val="63F74842"/>
    <w:rsid w:val="63F74FD3"/>
    <w:rsid w:val="63F7561D"/>
    <w:rsid w:val="63F83144"/>
    <w:rsid w:val="63F84591"/>
    <w:rsid w:val="63F84A97"/>
    <w:rsid w:val="63F905F2"/>
    <w:rsid w:val="63F90AB2"/>
    <w:rsid w:val="63F91396"/>
    <w:rsid w:val="63F97162"/>
    <w:rsid w:val="63F975E8"/>
    <w:rsid w:val="63FA0049"/>
    <w:rsid w:val="63FA0E28"/>
    <w:rsid w:val="63FA10A9"/>
    <w:rsid w:val="63FA2F2B"/>
    <w:rsid w:val="63FA3360"/>
    <w:rsid w:val="63FA7144"/>
    <w:rsid w:val="63FB16E6"/>
    <w:rsid w:val="63FB2F12"/>
    <w:rsid w:val="63FB7E15"/>
    <w:rsid w:val="63FC06B4"/>
    <w:rsid w:val="63FC2C34"/>
    <w:rsid w:val="63FC569B"/>
    <w:rsid w:val="63FC6681"/>
    <w:rsid w:val="63FC6BAD"/>
    <w:rsid w:val="63FC70D8"/>
    <w:rsid w:val="63FC7472"/>
    <w:rsid w:val="63FD02B4"/>
    <w:rsid w:val="63FD1B44"/>
    <w:rsid w:val="63FD1C33"/>
    <w:rsid w:val="63FD25EA"/>
    <w:rsid w:val="63FD4CFE"/>
    <w:rsid w:val="63FE2FD4"/>
    <w:rsid w:val="63FE3473"/>
    <w:rsid w:val="63FE3A57"/>
    <w:rsid w:val="63FE3F28"/>
    <w:rsid w:val="63FE4BFE"/>
    <w:rsid w:val="63FE505D"/>
    <w:rsid w:val="63FE69AC"/>
    <w:rsid w:val="63FF2724"/>
    <w:rsid w:val="63FF349C"/>
    <w:rsid w:val="63FF5EE3"/>
    <w:rsid w:val="63FF6166"/>
    <w:rsid w:val="63FF66A8"/>
    <w:rsid w:val="64002705"/>
    <w:rsid w:val="64004069"/>
    <w:rsid w:val="64004706"/>
    <w:rsid w:val="6400548B"/>
    <w:rsid w:val="64007E2C"/>
    <w:rsid w:val="6401024A"/>
    <w:rsid w:val="640104C5"/>
    <w:rsid w:val="640115C4"/>
    <w:rsid w:val="64011C94"/>
    <w:rsid w:val="640146EE"/>
    <w:rsid w:val="6401649C"/>
    <w:rsid w:val="64016D84"/>
    <w:rsid w:val="64020214"/>
    <w:rsid w:val="64020242"/>
    <w:rsid w:val="64021955"/>
    <w:rsid w:val="64022660"/>
    <w:rsid w:val="64024326"/>
    <w:rsid w:val="64030466"/>
    <w:rsid w:val="64030D55"/>
    <w:rsid w:val="64032DE5"/>
    <w:rsid w:val="64033FC2"/>
    <w:rsid w:val="64034288"/>
    <w:rsid w:val="64034678"/>
    <w:rsid w:val="64034AD2"/>
    <w:rsid w:val="640359B6"/>
    <w:rsid w:val="64041AE8"/>
    <w:rsid w:val="64043B68"/>
    <w:rsid w:val="64043C19"/>
    <w:rsid w:val="64044275"/>
    <w:rsid w:val="64047D3A"/>
    <w:rsid w:val="64047E67"/>
    <w:rsid w:val="64055983"/>
    <w:rsid w:val="64055F8C"/>
    <w:rsid w:val="640569A4"/>
    <w:rsid w:val="64061D04"/>
    <w:rsid w:val="64063AB3"/>
    <w:rsid w:val="64065124"/>
    <w:rsid w:val="64080939"/>
    <w:rsid w:val="640815D9"/>
    <w:rsid w:val="6408280C"/>
    <w:rsid w:val="64084086"/>
    <w:rsid w:val="64085A7D"/>
    <w:rsid w:val="6408782B"/>
    <w:rsid w:val="640900E7"/>
    <w:rsid w:val="64095351"/>
    <w:rsid w:val="64095643"/>
    <w:rsid w:val="6409777C"/>
    <w:rsid w:val="640A0EDC"/>
    <w:rsid w:val="640A1577"/>
    <w:rsid w:val="640A37EA"/>
    <w:rsid w:val="640B0E25"/>
    <w:rsid w:val="640B10C9"/>
    <w:rsid w:val="640B2A07"/>
    <w:rsid w:val="640B2E77"/>
    <w:rsid w:val="640B731B"/>
    <w:rsid w:val="640C058F"/>
    <w:rsid w:val="640C27D5"/>
    <w:rsid w:val="640C5408"/>
    <w:rsid w:val="640C55D8"/>
    <w:rsid w:val="640D3093"/>
    <w:rsid w:val="640D429F"/>
    <w:rsid w:val="640D448F"/>
    <w:rsid w:val="640D517D"/>
    <w:rsid w:val="640D5928"/>
    <w:rsid w:val="640D6A68"/>
    <w:rsid w:val="640E172B"/>
    <w:rsid w:val="640E2416"/>
    <w:rsid w:val="640E48B2"/>
    <w:rsid w:val="640F0BB9"/>
    <w:rsid w:val="640F1388"/>
    <w:rsid w:val="640F3F59"/>
    <w:rsid w:val="640F4D03"/>
    <w:rsid w:val="640F6E0B"/>
    <w:rsid w:val="6410048D"/>
    <w:rsid w:val="64101CD5"/>
    <w:rsid w:val="64103F57"/>
    <w:rsid w:val="64104931"/>
    <w:rsid w:val="641066DF"/>
    <w:rsid w:val="64111A72"/>
    <w:rsid w:val="64112FF4"/>
    <w:rsid w:val="641146E6"/>
    <w:rsid w:val="64116075"/>
    <w:rsid w:val="64116879"/>
    <w:rsid w:val="6411743B"/>
    <w:rsid w:val="641176BE"/>
    <w:rsid w:val="64117830"/>
    <w:rsid w:val="6412053C"/>
    <w:rsid w:val="6412059B"/>
    <w:rsid w:val="64122457"/>
    <w:rsid w:val="64122AEF"/>
    <w:rsid w:val="64124205"/>
    <w:rsid w:val="6412642B"/>
    <w:rsid w:val="64127D09"/>
    <w:rsid w:val="641301F5"/>
    <w:rsid w:val="64131199"/>
    <w:rsid w:val="64133269"/>
    <w:rsid w:val="64133D6A"/>
    <w:rsid w:val="641343EF"/>
    <w:rsid w:val="64134B12"/>
    <w:rsid w:val="641361E3"/>
    <w:rsid w:val="64137F7D"/>
    <w:rsid w:val="64142142"/>
    <w:rsid w:val="64142324"/>
    <w:rsid w:val="64142831"/>
    <w:rsid w:val="64142B36"/>
    <w:rsid w:val="64144E35"/>
    <w:rsid w:val="6414588F"/>
    <w:rsid w:val="641461CF"/>
    <w:rsid w:val="64146A26"/>
    <w:rsid w:val="64153558"/>
    <w:rsid w:val="64153CF6"/>
    <w:rsid w:val="641566A1"/>
    <w:rsid w:val="64161946"/>
    <w:rsid w:val="64163588"/>
    <w:rsid w:val="64165761"/>
    <w:rsid w:val="64166D73"/>
    <w:rsid w:val="6417181C"/>
    <w:rsid w:val="6418047D"/>
    <w:rsid w:val="64182C89"/>
    <w:rsid w:val="64184D88"/>
    <w:rsid w:val="6418674C"/>
    <w:rsid w:val="6418785F"/>
    <w:rsid w:val="64192076"/>
    <w:rsid w:val="641934E8"/>
    <w:rsid w:val="641937E6"/>
    <w:rsid w:val="6419500B"/>
    <w:rsid w:val="64195594"/>
    <w:rsid w:val="641A0030"/>
    <w:rsid w:val="641A130C"/>
    <w:rsid w:val="641A13B5"/>
    <w:rsid w:val="641A2DDA"/>
    <w:rsid w:val="641A4015"/>
    <w:rsid w:val="641A47C8"/>
    <w:rsid w:val="641A649B"/>
    <w:rsid w:val="641A6855"/>
    <w:rsid w:val="641A755E"/>
    <w:rsid w:val="641B1A28"/>
    <w:rsid w:val="641B57B0"/>
    <w:rsid w:val="641B65F7"/>
    <w:rsid w:val="641B6CFA"/>
    <w:rsid w:val="641C32D6"/>
    <w:rsid w:val="641C48FE"/>
    <w:rsid w:val="641C5084"/>
    <w:rsid w:val="641C6E32"/>
    <w:rsid w:val="641C76D4"/>
    <w:rsid w:val="641D27DE"/>
    <w:rsid w:val="641D655D"/>
    <w:rsid w:val="641E04BF"/>
    <w:rsid w:val="641E0DFC"/>
    <w:rsid w:val="641E23BC"/>
    <w:rsid w:val="641E2BAA"/>
    <w:rsid w:val="641E704E"/>
    <w:rsid w:val="641F230D"/>
    <w:rsid w:val="641F4B74"/>
    <w:rsid w:val="641F5CF2"/>
    <w:rsid w:val="641F6922"/>
    <w:rsid w:val="642005B4"/>
    <w:rsid w:val="6420181A"/>
    <w:rsid w:val="64202DC6"/>
    <w:rsid w:val="6420374D"/>
    <w:rsid w:val="64203D5C"/>
    <w:rsid w:val="64205235"/>
    <w:rsid w:val="64205BC6"/>
    <w:rsid w:val="642108EC"/>
    <w:rsid w:val="64211038"/>
    <w:rsid w:val="6421269A"/>
    <w:rsid w:val="64213E18"/>
    <w:rsid w:val="6421449B"/>
    <w:rsid w:val="642151E9"/>
    <w:rsid w:val="6421636E"/>
    <w:rsid w:val="64216B3E"/>
    <w:rsid w:val="642213EA"/>
    <w:rsid w:val="64224F28"/>
    <w:rsid w:val="64227230"/>
    <w:rsid w:val="642301C1"/>
    <w:rsid w:val="64230C8E"/>
    <w:rsid w:val="64231224"/>
    <w:rsid w:val="6423385F"/>
    <w:rsid w:val="64234664"/>
    <w:rsid w:val="64236413"/>
    <w:rsid w:val="642373A2"/>
    <w:rsid w:val="64237999"/>
    <w:rsid w:val="6424218B"/>
    <w:rsid w:val="64244CEF"/>
    <w:rsid w:val="64247F90"/>
    <w:rsid w:val="642503DD"/>
    <w:rsid w:val="6425410B"/>
    <w:rsid w:val="64260D50"/>
    <w:rsid w:val="64261AAB"/>
    <w:rsid w:val="64264155"/>
    <w:rsid w:val="642672D9"/>
    <w:rsid w:val="642673ED"/>
    <w:rsid w:val="6426760F"/>
    <w:rsid w:val="64267CB1"/>
    <w:rsid w:val="64271037"/>
    <w:rsid w:val="6427176C"/>
    <w:rsid w:val="64281C7B"/>
    <w:rsid w:val="64283A29"/>
    <w:rsid w:val="64283C89"/>
    <w:rsid w:val="64286655"/>
    <w:rsid w:val="64287ECD"/>
    <w:rsid w:val="64287EE0"/>
    <w:rsid w:val="6429050D"/>
    <w:rsid w:val="6429154F"/>
    <w:rsid w:val="642922F9"/>
    <w:rsid w:val="6429465D"/>
    <w:rsid w:val="64294B00"/>
    <w:rsid w:val="64294DFB"/>
    <w:rsid w:val="642951BE"/>
    <w:rsid w:val="642A1A86"/>
    <w:rsid w:val="642A2529"/>
    <w:rsid w:val="642A353F"/>
    <w:rsid w:val="642A3E84"/>
    <w:rsid w:val="642A4BF8"/>
    <w:rsid w:val="642A59F3"/>
    <w:rsid w:val="642A5F90"/>
    <w:rsid w:val="642A6F3E"/>
    <w:rsid w:val="642A77A1"/>
    <w:rsid w:val="642A78FD"/>
    <w:rsid w:val="642B2562"/>
    <w:rsid w:val="642B3D4B"/>
    <w:rsid w:val="642B52C7"/>
    <w:rsid w:val="642C28A1"/>
    <w:rsid w:val="642C30B1"/>
    <w:rsid w:val="642C3481"/>
    <w:rsid w:val="642C4FF0"/>
    <w:rsid w:val="642D103F"/>
    <w:rsid w:val="642D54E3"/>
    <w:rsid w:val="642D6052"/>
    <w:rsid w:val="642D7291"/>
    <w:rsid w:val="642E173A"/>
    <w:rsid w:val="642E2D48"/>
    <w:rsid w:val="642E5AE4"/>
    <w:rsid w:val="642E65D8"/>
    <w:rsid w:val="642F125B"/>
    <w:rsid w:val="642F46A7"/>
    <w:rsid w:val="642F4DB7"/>
    <w:rsid w:val="642F5934"/>
    <w:rsid w:val="642F5FD8"/>
    <w:rsid w:val="642F6A57"/>
    <w:rsid w:val="642F7433"/>
    <w:rsid w:val="643011A4"/>
    <w:rsid w:val="643028DD"/>
    <w:rsid w:val="64302E1A"/>
    <w:rsid w:val="643053F8"/>
    <w:rsid w:val="64306D81"/>
    <w:rsid w:val="64310A9C"/>
    <w:rsid w:val="64311BC4"/>
    <w:rsid w:val="643147FC"/>
    <w:rsid w:val="64315E63"/>
    <w:rsid w:val="6431750A"/>
    <w:rsid w:val="64322880"/>
    <w:rsid w:val="64322AF9"/>
    <w:rsid w:val="64325FA2"/>
    <w:rsid w:val="643264C2"/>
    <w:rsid w:val="64326656"/>
    <w:rsid w:val="64330783"/>
    <w:rsid w:val="64333354"/>
    <w:rsid w:val="64336FCD"/>
    <w:rsid w:val="64337A1F"/>
    <w:rsid w:val="64340620"/>
    <w:rsid w:val="643439F9"/>
    <w:rsid w:val="643447E4"/>
    <w:rsid w:val="6434608F"/>
    <w:rsid w:val="64346872"/>
    <w:rsid w:val="64346F53"/>
    <w:rsid w:val="64350456"/>
    <w:rsid w:val="64351345"/>
    <w:rsid w:val="6435150A"/>
    <w:rsid w:val="64352B5B"/>
    <w:rsid w:val="64354398"/>
    <w:rsid w:val="64356146"/>
    <w:rsid w:val="6435789F"/>
    <w:rsid w:val="64362577"/>
    <w:rsid w:val="6436397D"/>
    <w:rsid w:val="64367104"/>
    <w:rsid w:val="64370594"/>
    <w:rsid w:val="64371CD5"/>
    <w:rsid w:val="6437345D"/>
    <w:rsid w:val="64373FE7"/>
    <w:rsid w:val="64375F54"/>
    <w:rsid w:val="643763DF"/>
    <w:rsid w:val="64381A24"/>
    <w:rsid w:val="64384624"/>
    <w:rsid w:val="64387636"/>
    <w:rsid w:val="64390276"/>
    <w:rsid w:val="64393E88"/>
    <w:rsid w:val="64394431"/>
    <w:rsid w:val="6439518F"/>
    <w:rsid w:val="64395C36"/>
    <w:rsid w:val="64397041"/>
    <w:rsid w:val="643979E4"/>
    <w:rsid w:val="643A0F52"/>
    <w:rsid w:val="643A2B20"/>
    <w:rsid w:val="643A375C"/>
    <w:rsid w:val="643A3DC4"/>
    <w:rsid w:val="643A3F7A"/>
    <w:rsid w:val="643A5574"/>
    <w:rsid w:val="643B03A5"/>
    <w:rsid w:val="643B19AE"/>
    <w:rsid w:val="643B200B"/>
    <w:rsid w:val="643B2E62"/>
    <w:rsid w:val="643B36EE"/>
    <w:rsid w:val="643C1282"/>
    <w:rsid w:val="643C1D4A"/>
    <w:rsid w:val="643C2F76"/>
    <w:rsid w:val="643C4141"/>
    <w:rsid w:val="643C5726"/>
    <w:rsid w:val="643C74D4"/>
    <w:rsid w:val="643D26AD"/>
    <w:rsid w:val="643D3D60"/>
    <w:rsid w:val="643D4406"/>
    <w:rsid w:val="643D6FD7"/>
    <w:rsid w:val="643E0467"/>
    <w:rsid w:val="643E149E"/>
    <w:rsid w:val="643E1C20"/>
    <w:rsid w:val="643E2A10"/>
    <w:rsid w:val="643E324C"/>
    <w:rsid w:val="643E48FB"/>
    <w:rsid w:val="643E4FFA"/>
    <w:rsid w:val="643E5044"/>
    <w:rsid w:val="643E6516"/>
    <w:rsid w:val="643F0D73"/>
    <w:rsid w:val="643F3B6F"/>
    <w:rsid w:val="64402D87"/>
    <w:rsid w:val="64405216"/>
    <w:rsid w:val="64406140"/>
    <w:rsid w:val="64406FC4"/>
    <w:rsid w:val="64414217"/>
    <w:rsid w:val="644156DF"/>
    <w:rsid w:val="64415958"/>
    <w:rsid w:val="64415D30"/>
    <w:rsid w:val="644166AF"/>
    <w:rsid w:val="64416899"/>
    <w:rsid w:val="64417B17"/>
    <w:rsid w:val="644256A7"/>
    <w:rsid w:val="64427C2D"/>
    <w:rsid w:val="64430278"/>
    <w:rsid w:val="64430863"/>
    <w:rsid w:val="64432611"/>
    <w:rsid w:val="64435023"/>
    <w:rsid w:val="64436AB5"/>
    <w:rsid w:val="64440713"/>
    <w:rsid w:val="64441042"/>
    <w:rsid w:val="64442076"/>
    <w:rsid w:val="64444295"/>
    <w:rsid w:val="644442D9"/>
    <w:rsid w:val="644442FB"/>
    <w:rsid w:val="64444EBF"/>
    <w:rsid w:val="64445C48"/>
    <w:rsid w:val="644477BA"/>
    <w:rsid w:val="6445282D"/>
    <w:rsid w:val="6445360E"/>
    <w:rsid w:val="64454028"/>
    <w:rsid w:val="6445489B"/>
    <w:rsid w:val="644549BB"/>
    <w:rsid w:val="64454D98"/>
    <w:rsid w:val="64454E19"/>
    <w:rsid w:val="64460353"/>
    <w:rsid w:val="644619E9"/>
    <w:rsid w:val="64462101"/>
    <w:rsid w:val="64465475"/>
    <w:rsid w:val="644663AD"/>
    <w:rsid w:val="644665A5"/>
    <w:rsid w:val="64467298"/>
    <w:rsid w:val="64470133"/>
    <w:rsid w:val="64474131"/>
    <w:rsid w:val="64482C5A"/>
    <w:rsid w:val="644840CB"/>
    <w:rsid w:val="64485E79"/>
    <w:rsid w:val="644864CC"/>
    <w:rsid w:val="64487C27"/>
    <w:rsid w:val="64491CD0"/>
    <w:rsid w:val="64492ED0"/>
    <w:rsid w:val="64492F6F"/>
    <w:rsid w:val="6449399F"/>
    <w:rsid w:val="64494D7E"/>
    <w:rsid w:val="644A1BF1"/>
    <w:rsid w:val="644A347B"/>
    <w:rsid w:val="644A48C8"/>
    <w:rsid w:val="644A7472"/>
    <w:rsid w:val="644B075D"/>
    <w:rsid w:val="644B139F"/>
    <w:rsid w:val="644B15DB"/>
    <w:rsid w:val="644B199A"/>
    <w:rsid w:val="644B50A3"/>
    <w:rsid w:val="644C12F0"/>
    <w:rsid w:val="644C25DC"/>
    <w:rsid w:val="644C27A0"/>
    <w:rsid w:val="644C3E26"/>
    <w:rsid w:val="644C3F20"/>
    <w:rsid w:val="644C4FA3"/>
    <w:rsid w:val="644C7A98"/>
    <w:rsid w:val="644D0465"/>
    <w:rsid w:val="644D16E1"/>
    <w:rsid w:val="644D348F"/>
    <w:rsid w:val="644D3EFB"/>
    <w:rsid w:val="644D7933"/>
    <w:rsid w:val="644E0701"/>
    <w:rsid w:val="644E1676"/>
    <w:rsid w:val="644E23C6"/>
    <w:rsid w:val="644E392D"/>
    <w:rsid w:val="644E735F"/>
    <w:rsid w:val="644E771D"/>
    <w:rsid w:val="644F0FB6"/>
    <w:rsid w:val="644F3172"/>
    <w:rsid w:val="644F36B3"/>
    <w:rsid w:val="644F3F20"/>
    <w:rsid w:val="644F5459"/>
    <w:rsid w:val="644F7208"/>
    <w:rsid w:val="6450005B"/>
    <w:rsid w:val="645011FD"/>
    <w:rsid w:val="6450165E"/>
    <w:rsid w:val="6450287C"/>
    <w:rsid w:val="64503D0E"/>
    <w:rsid w:val="64504D2E"/>
    <w:rsid w:val="64505146"/>
    <w:rsid w:val="64505D7A"/>
    <w:rsid w:val="64510652"/>
    <w:rsid w:val="645111D2"/>
    <w:rsid w:val="64512859"/>
    <w:rsid w:val="645136E7"/>
    <w:rsid w:val="64513D0C"/>
    <w:rsid w:val="6451701A"/>
    <w:rsid w:val="64520AA6"/>
    <w:rsid w:val="64524F4A"/>
    <w:rsid w:val="64526CF8"/>
    <w:rsid w:val="64527D77"/>
    <w:rsid w:val="64535AF0"/>
    <w:rsid w:val="64540075"/>
    <w:rsid w:val="645409DA"/>
    <w:rsid w:val="64540CC2"/>
    <w:rsid w:val="645411FD"/>
    <w:rsid w:val="64541432"/>
    <w:rsid w:val="64541E2E"/>
    <w:rsid w:val="64542A70"/>
    <w:rsid w:val="64543F65"/>
    <w:rsid w:val="64547783"/>
    <w:rsid w:val="6455217C"/>
    <w:rsid w:val="645522BE"/>
    <w:rsid w:val="64552344"/>
    <w:rsid w:val="645531DB"/>
    <w:rsid w:val="64553B1D"/>
    <w:rsid w:val="64553D8A"/>
    <w:rsid w:val="6455489E"/>
    <w:rsid w:val="64564FAD"/>
    <w:rsid w:val="645666EE"/>
    <w:rsid w:val="645667E8"/>
    <w:rsid w:val="64566927"/>
    <w:rsid w:val="64566F11"/>
    <w:rsid w:val="6456784C"/>
    <w:rsid w:val="64567EDF"/>
    <w:rsid w:val="645717CD"/>
    <w:rsid w:val="64572560"/>
    <w:rsid w:val="64575B33"/>
    <w:rsid w:val="645760BC"/>
    <w:rsid w:val="64577B7E"/>
    <w:rsid w:val="64580750"/>
    <w:rsid w:val="6458100E"/>
    <w:rsid w:val="64583414"/>
    <w:rsid w:val="64584023"/>
    <w:rsid w:val="64587179"/>
    <w:rsid w:val="64587C66"/>
    <w:rsid w:val="64590086"/>
    <w:rsid w:val="6459035F"/>
    <w:rsid w:val="64591E34"/>
    <w:rsid w:val="6459506F"/>
    <w:rsid w:val="64595C53"/>
    <w:rsid w:val="64595E52"/>
    <w:rsid w:val="645962D8"/>
    <w:rsid w:val="645A3694"/>
    <w:rsid w:val="645A5BAC"/>
    <w:rsid w:val="645A5F57"/>
    <w:rsid w:val="645B124A"/>
    <w:rsid w:val="645B2FC6"/>
    <w:rsid w:val="645B3DFE"/>
    <w:rsid w:val="645B798F"/>
    <w:rsid w:val="645C0E1F"/>
    <w:rsid w:val="645C1057"/>
    <w:rsid w:val="645C13CD"/>
    <w:rsid w:val="645C1924"/>
    <w:rsid w:val="645C799D"/>
    <w:rsid w:val="645D39F0"/>
    <w:rsid w:val="645E06A8"/>
    <w:rsid w:val="645E38EF"/>
    <w:rsid w:val="645E5688"/>
    <w:rsid w:val="645E569D"/>
    <w:rsid w:val="645E6ED5"/>
    <w:rsid w:val="645E744B"/>
    <w:rsid w:val="645F4EAB"/>
    <w:rsid w:val="645F72FB"/>
    <w:rsid w:val="64600C30"/>
    <w:rsid w:val="646011A3"/>
    <w:rsid w:val="64601415"/>
    <w:rsid w:val="64602371"/>
    <w:rsid w:val="64606F63"/>
    <w:rsid w:val="64607667"/>
    <w:rsid w:val="64610CE9"/>
    <w:rsid w:val="64611214"/>
    <w:rsid w:val="646122F9"/>
    <w:rsid w:val="64614080"/>
    <w:rsid w:val="6461518D"/>
    <w:rsid w:val="646234EC"/>
    <w:rsid w:val="64624C91"/>
    <w:rsid w:val="646300A9"/>
    <w:rsid w:val="646326AB"/>
    <w:rsid w:val="64632C12"/>
    <w:rsid w:val="64634A61"/>
    <w:rsid w:val="646351D9"/>
    <w:rsid w:val="64636185"/>
    <w:rsid w:val="64636949"/>
    <w:rsid w:val="64640027"/>
    <w:rsid w:val="64641864"/>
    <w:rsid w:val="646426C2"/>
    <w:rsid w:val="6464282C"/>
    <w:rsid w:val="64646C64"/>
    <w:rsid w:val="646475B1"/>
    <w:rsid w:val="646507D9"/>
    <w:rsid w:val="64653612"/>
    <w:rsid w:val="646556C4"/>
    <w:rsid w:val="64656A2B"/>
    <w:rsid w:val="64661FEA"/>
    <w:rsid w:val="646627A3"/>
    <w:rsid w:val="64662B1A"/>
    <w:rsid w:val="64663625"/>
    <w:rsid w:val="64666D06"/>
    <w:rsid w:val="6467076F"/>
    <w:rsid w:val="646709F5"/>
    <w:rsid w:val="646729A4"/>
    <w:rsid w:val="6467420F"/>
    <w:rsid w:val="64675204"/>
    <w:rsid w:val="6467583F"/>
    <w:rsid w:val="64675F32"/>
    <w:rsid w:val="64676529"/>
    <w:rsid w:val="646766C1"/>
    <w:rsid w:val="64677673"/>
    <w:rsid w:val="646802C9"/>
    <w:rsid w:val="64680B03"/>
    <w:rsid w:val="64680C73"/>
    <w:rsid w:val="6468651B"/>
    <w:rsid w:val="64687C70"/>
    <w:rsid w:val="6469522B"/>
    <w:rsid w:val="646962CE"/>
    <w:rsid w:val="646A12FD"/>
    <w:rsid w:val="646A14F7"/>
    <w:rsid w:val="646A2293"/>
    <w:rsid w:val="646A4041"/>
    <w:rsid w:val="646A5FF4"/>
    <w:rsid w:val="646B1B68"/>
    <w:rsid w:val="646B223B"/>
    <w:rsid w:val="646B7DB9"/>
    <w:rsid w:val="646C232B"/>
    <w:rsid w:val="646C4E31"/>
    <w:rsid w:val="646C5C06"/>
    <w:rsid w:val="646C600B"/>
    <w:rsid w:val="646D178E"/>
    <w:rsid w:val="646D1D84"/>
    <w:rsid w:val="646D1DA4"/>
    <w:rsid w:val="646D3B32"/>
    <w:rsid w:val="646D58E0"/>
    <w:rsid w:val="646D6183"/>
    <w:rsid w:val="646E458C"/>
    <w:rsid w:val="646E4703"/>
    <w:rsid w:val="646E50CC"/>
    <w:rsid w:val="646E576A"/>
    <w:rsid w:val="646E61D1"/>
    <w:rsid w:val="646F3406"/>
    <w:rsid w:val="646F7295"/>
    <w:rsid w:val="646F78AA"/>
    <w:rsid w:val="647010E9"/>
    <w:rsid w:val="647019E7"/>
    <w:rsid w:val="6470717E"/>
    <w:rsid w:val="64711BF3"/>
    <w:rsid w:val="64711C13"/>
    <w:rsid w:val="647132F6"/>
    <w:rsid w:val="64722EF6"/>
    <w:rsid w:val="64723303"/>
    <w:rsid w:val="64724786"/>
    <w:rsid w:val="64725E29"/>
    <w:rsid w:val="6472739A"/>
    <w:rsid w:val="64732345"/>
    <w:rsid w:val="64737361"/>
    <w:rsid w:val="64740A1C"/>
    <w:rsid w:val="64741C77"/>
    <w:rsid w:val="64742DE4"/>
    <w:rsid w:val="64744A8A"/>
    <w:rsid w:val="647470A6"/>
    <w:rsid w:val="647470FC"/>
    <w:rsid w:val="64756C7C"/>
    <w:rsid w:val="64760C38"/>
    <w:rsid w:val="64761478"/>
    <w:rsid w:val="64761A8C"/>
    <w:rsid w:val="647629E6"/>
    <w:rsid w:val="64762AB1"/>
    <w:rsid w:val="6477050C"/>
    <w:rsid w:val="647749B0"/>
    <w:rsid w:val="6477516F"/>
    <w:rsid w:val="64776ED1"/>
    <w:rsid w:val="647805F8"/>
    <w:rsid w:val="647875E8"/>
    <w:rsid w:val="64791A88"/>
    <w:rsid w:val="647924D6"/>
    <w:rsid w:val="647933CC"/>
    <w:rsid w:val="647944D1"/>
    <w:rsid w:val="64795D5D"/>
    <w:rsid w:val="647A0318"/>
    <w:rsid w:val="647A1DAB"/>
    <w:rsid w:val="647A264F"/>
    <w:rsid w:val="647A3C5A"/>
    <w:rsid w:val="647A4AC8"/>
    <w:rsid w:val="647A5AE9"/>
    <w:rsid w:val="647A694B"/>
    <w:rsid w:val="647B131C"/>
    <w:rsid w:val="647B2325"/>
    <w:rsid w:val="647B323D"/>
    <w:rsid w:val="647B56B6"/>
    <w:rsid w:val="647C1028"/>
    <w:rsid w:val="647C1FC7"/>
    <w:rsid w:val="647C3D75"/>
    <w:rsid w:val="647C4807"/>
    <w:rsid w:val="647C5B23"/>
    <w:rsid w:val="647D14D7"/>
    <w:rsid w:val="647D2198"/>
    <w:rsid w:val="647E0425"/>
    <w:rsid w:val="647E58FA"/>
    <w:rsid w:val="647E5D3F"/>
    <w:rsid w:val="647E77BF"/>
    <w:rsid w:val="647E7AED"/>
    <w:rsid w:val="647F1315"/>
    <w:rsid w:val="647F22E0"/>
    <w:rsid w:val="647F2ED4"/>
    <w:rsid w:val="647F3B35"/>
    <w:rsid w:val="647F59E9"/>
    <w:rsid w:val="647F6D8A"/>
    <w:rsid w:val="64800077"/>
    <w:rsid w:val="6480021A"/>
    <w:rsid w:val="64800D91"/>
    <w:rsid w:val="64801AB7"/>
    <w:rsid w:val="64805613"/>
    <w:rsid w:val="648073F9"/>
    <w:rsid w:val="6481138B"/>
    <w:rsid w:val="64811712"/>
    <w:rsid w:val="64813139"/>
    <w:rsid w:val="6481740B"/>
    <w:rsid w:val="648222B1"/>
    <w:rsid w:val="64822C89"/>
    <w:rsid w:val="648230DF"/>
    <w:rsid w:val="64823BEE"/>
    <w:rsid w:val="64825558"/>
    <w:rsid w:val="648275DD"/>
    <w:rsid w:val="64833355"/>
    <w:rsid w:val="64833FCA"/>
    <w:rsid w:val="64834B4E"/>
    <w:rsid w:val="64835103"/>
    <w:rsid w:val="64835951"/>
    <w:rsid w:val="6483682A"/>
    <w:rsid w:val="64836EB1"/>
    <w:rsid w:val="6484176C"/>
    <w:rsid w:val="648423C7"/>
    <w:rsid w:val="64845230"/>
    <w:rsid w:val="64845AD2"/>
    <w:rsid w:val="64846B9B"/>
    <w:rsid w:val="64847A32"/>
    <w:rsid w:val="64847FC8"/>
    <w:rsid w:val="64850E7B"/>
    <w:rsid w:val="64852BFC"/>
    <w:rsid w:val="64853B8C"/>
    <w:rsid w:val="648543C8"/>
    <w:rsid w:val="648560C9"/>
    <w:rsid w:val="648578FA"/>
    <w:rsid w:val="6486074F"/>
    <w:rsid w:val="64861CA1"/>
    <w:rsid w:val="648669A1"/>
    <w:rsid w:val="64867473"/>
    <w:rsid w:val="64867902"/>
    <w:rsid w:val="64870BA5"/>
    <w:rsid w:val="64870D0E"/>
    <w:rsid w:val="6487161C"/>
    <w:rsid w:val="64872E45"/>
    <w:rsid w:val="6487494E"/>
    <w:rsid w:val="64874BF3"/>
    <w:rsid w:val="64881FA4"/>
    <w:rsid w:val="648844C8"/>
    <w:rsid w:val="64885FF7"/>
    <w:rsid w:val="64886137"/>
    <w:rsid w:val="648953DA"/>
    <w:rsid w:val="64897E3C"/>
    <w:rsid w:val="648A0240"/>
    <w:rsid w:val="648A1503"/>
    <w:rsid w:val="648A360C"/>
    <w:rsid w:val="648A3E9D"/>
    <w:rsid w:val="648A40A2"/>
    <w:rsid w:val="648A46E4"/>
    <w:rsid w:val="648A7BF4"/>
    <w:rsid w:val="648B532D"/>
    <w:rsid w:val="648B5974"/>
    <w:rsid w:val="648B5DEB"/>
    <w:rsid w:val="648C045C"/>
    <w:rsid w:val="648C220A"/>
    <w:rsid w:val="648C4472"/>
    <w:rsid w:val="648C78AC"/>
    <w:rsid w:val="648D138E"/>
    <w:rsid w:val="648D1ADE"/>
    <w:rsid w:val="648D5F82"/>
    <w:rsid w:val="648D7C4D"/>
    <w:rsid w:val="648D7D30"/>
    <w:rsid w:val="648E27BA"/>
    <w:rsid w:val="648E5BCC"/>
    <w:rsid w:val="648E6923"/>
    <w:rsid w:val="648E720B"/>
    <w:rsid w:val="648F0D59"/>
    <w:rsid w:val="648F223E"/>
    <w:rsid w:val="648F3AA8"/>
    <w:rsid w:val="648F5856"/>
    <w:rsid w:val="648F78A0"/>
    <w:rsid w:val="649005D1"/>
    <w:rsid w:val="649015CE"/>
    <w:rsid w:val="64907E65"/>
    <w:rsid w:val="64915A72"/>
    <w:rsid w:val="64921199"/>
    <w:rsid w:val="649216BA"/>
    <w:rsid w:val="6492203F"/>
    <w:rsid w:val="64923598"/>
    <w:rsid w:val="64925346"/>
    <w:rsid w:val="64930081"/>
    <w:rsid w:val="6493090D"/>
    <w:rsid w:val="649360E6"/>
    <w:rsid w:val="649361C3"/>
    <w:rsid w:val="649410BE"/>
    <w:rsid w:val="6494225D"/>
    <w:rsid w:val="64942E6C"/>
    <w:rsid w:val="64944CF0"/>
    <w:rsid w:val="64944F4F"/>
    <w:rsid w:val="64945C74"/>
    <w:rsid w:val="64946021"/>
    <w:rsid w:val="64947310"/>
    <w:rsid w:val="6494748A"/>
    <w:rsid w:val="64954973"/>
    <w:rsid w:val="64961430"/>
    <w:rsid w:val="64961704"/>
    <w:rsid w:val="64963088"/>
    <w:rsid w:val="64964415"/>
    <w:rsid w:val="64964E36"/>
    <w:rsid w:val="64966BE4"/>
    <w:rsid w:val="64970BAF"/>
    <w:rsid w:val="6497295D"/>
    <w:rsid w:val="64975011"/>
    <w:rsid w:val="64977239"/>
    <w:rsid w:val="64983163"/>
    <w:rsid w:val="64984225"/>
    <w:rsid w:val="64984A70"/>
    <w:rsid w:val="64986E00"/>
    <w:rsid w:val="64990483"/>
    <w:rsid w:val="64992B79"/>
    <w:rsid w:val="64994927"/>
    <w:rsid w:val="649950EB"/>
    <w:rsid w:val="649966D5"/>
    <w:rsid w:val="649A162D"/>
    <w:rsid w:val="649A2A9F"/>
    <w:rsid w:val="649A3992"/>
    <w:rsid w:val="649A3F22"/>
    <w:rsid w:val="649B2251"/>
    <w:rsid w:val="649B244D"/>
    <w:rsid w:val="649B251D"/>
    <w:rsid w:val="649B41FB"/>
    <w:rsid w:val="649B4ABB"/>
    <w:rsid w:val="649C17A2"/>
    <w:rsid w:val="649C4CD0"/>
    <w:rsid w:val="649C61C5"/>
    <w:rsid w:val="649D4417"/>
    <w:rsid w:val="649E018F"/>
    <w:rsid w:val="649E0BD2"/>
    <w:rsid w:val="649E0C74"/>
    <w:rsid w:val="649E1DCD"/>
    <w:rsid w:val="649E43FB"/>
    <w:rsid w:val="649E47C9"/>
    <w:rsid w:val="649E494E"/>
    <w:rsid w:val="649E6F1B"/>
    <w:rsid w:val="649F3495"/>
    <w:rsid w:val="64A00449"/>
    <w:rsid w:val="64A00978"/>
    <w:rsid w:val="64A01811"/>
    <w:rsid w:val="64A060C3"/>
    <w:rsid w:val="64A0611B"/>
    <w:rsid w:val="64A07164"/>
    <w:rsid w:val="64A07391"/>
    <w:rsid w:val="64A07804"/>
    <w:rsid w:val="64A07A63"/>
    <w:rsid w:val="64A10C94"/>
    <w:rsid w:val="64A118DA"/>
    <w:rsid w:val="64A119D3"/>
    <w:rsid w:val="64A12BFF"/>
    <w:rsid w:val="64A137C1"/>
    <w:rsid w:val="64A137DB"/>
    <w:rsid w:val="64A15589"/>
    <w:rsid w:val="64A15B17"/>
    <w:rsid w:val="64A17553"/>
    <w:rsid w:val="64A20793"/>
    <w:rsid w:val="64A216CA"/>
    <w:rsid w:val="64A21A2D"/>
    <w:rsid w:val="64A22BC9"/>
    <w:rsid w:val="64A24D02"/>
    <w:rsid w:val="64A31301"/>
    <w:rsid w:val="64A3255D"/>
    <w:rsid w:val="64A32D33"/>
    <w:rsid w:val="64A32F1D"/>
    <w:rsid w:val="64A335B4"/>
    <w:rsid w:val="64A34A06"/>
    <w:rsid w:val="64A357A5"/>
    <w:rsid w:val="64A36185"/>
    <w:rsid w:val="64A37553"/>
    <w:rsid w:val="64A404F0"/>
    <w:rsid w:val="64A40D96"/>
    <w:rsid w:val="64A42C1F"/>
    <w:rsid w:val="64A42E07"/>
    <w:rsid w:val="64A4523A"/>
    <w:rsid w:val="64A47615"/>
    <w:rsid w:val="64A47B5D"/>
    <w:rsid w:val="64A50AA5"/>
    <w:rsid w:val="64A5151D"/>
    <w:rsid w:val="64A5157C"/>
    <w:rsid w:val="64A532CB"/>
    <w:rsid w:val="64A54544"/>
    <w:rsid w:val="64A55079"/>
    <w:rsid w:val="64A61F35"/>
    <w:rsid w:val="64A64686"/>
    <w:rsid w:val="64A64A55"/>
    <w:rsid w:val="64A74B06"/>
    <w:rsid w:val="64A757E8"/>
    <w:rsid w:val="64A80032"/>
    <w:rsid w:val="64A841EE"/>
    <w:rsid w:val="64A85F96"/>
    <w:rsid w:val="64A87E46"/>
    <w:rsid w:val="64A901F2"/>
    <w:rsid w:val="64A917F5"/>
    <w:rsid w:val="64A96FA4"/>
    <w:rsid w:val="64A97426"/>
    <w:rsid w:val="64AA08B6"/>
    <w:rsid w:val="64AA08E2"/>
    <w:rsid w:val="64AA14E6"/>
    <w:rsid w:val="64AA2690"/>
    <w:rsid w:val="64AA3487"/>
    <w:rsid w:val="64AA4932"/>
    <w:rsid w:val="64AA6B34"/>
    <w:rsid w:val="64AB0CF5"/>
    <w:rsid w:val="64AB1D46"/>
    <w:rsid w:val="64AB2A45"/>
    <w:rsid w:val="64AB40BC"/>
    <w:rsid w:val="64AB4917"/>
    <w:rsid w:val="64AB53B7"/>
    <w:rsid w:val="64AB56E0"/>
    <w:rsid w:val="64AB6568"/>
    <w:rsid w:val="64AB6C48"/>
    <w:rsid w:val="64AB7555"/>
    <w:rsid w:val="64AB7ABF"/>
    <w:rsid w:val="64AC28AC"/>
    <w:rsid w:val="64AC380F"/>
    <w:rsid w:val="64AC465A"/>
    <w:rsid w:val="64AC58C9"/>
    <w:rsid w:val="64AC5CCA"/>
    <w:rsid w:val="64AC5DA7"/>
    <w:rsid w:val="64AC6408"/>
    <w:rsid w:val="64AD03D2"/>
    <w:rsid w:val="64AD2180"/>
    <w:rsid w:val="64AD25BC"/>
    <w:rsid w:val="64AD2C74"/>
    <w:rsid w:val="64AD3AD7"/>
    <w:rsid w:val="64AD3F2E"/>
    <w:rsid w:val="64AD481C"/>
    <w:rsid w:val="64AD5CFB"/>
    <w:rsid w:val="64AD7237"/>
    <w:rsid w:val="64AE0D31"/>
    <w:rsid w:val="64AE12E6"/>
    <w:rsid w:val="64AE41C9"/>
    <w:rsid w:val="64AE68B2"/>
    <w:rsid w:val="64AE74A6"/>
    <w:rsid w:val="64AE7549"/>
    <w:rsid w:val="64AF1DEE"/>
    <w:rsid w:val="64AF3018"/>
    <w:rsid w:val="64AF3CE1"/>
    <w:rsid w:val="64AF414A"/>
    <w:rsid w:val="64AF43F5"/>
    <w:rsid w:val="64AF4728"/>
    <w:rsid w:val="64AF57A4"/>
    <w:rsid w:val="64AF59D8"/>
    <w:rsid w:val="64AF5C1A"/>
    <w:rsid w:val="64AF5DE8"/>
    <w:rsid w:val="64AF5EF8"/>
    <w:rsid w:val="64AF64BE"/>
    <w:rsid w:val="64AF7A9D"/>
    <w:rsid w:val="64B003B7"/>
    <w:rsid w:val="64B06591"/>
    <w:rsid w:val="64B11C70"/>
    <w:rsid w:val="64B12AD6"/>
    <w:rsid w:val="64B1342B"/>
    <w:rsid w:val="64B13A1E"/>
    <w:rsid w:val="64B1766B"/>
    <w:rsid w:val="64B20D1C"/>
    <w:rsid w:val="64B21544"/>
    <w:rsid w:val="64B24123"/>
    <w:rsid w:val="64B24203"/>
    <w:rsid w:val="64B259E8"/>
    <w:rsid w:val="64B33C3A"/>
    <w:rsid w:val="64B41760"/>
    <w:rsid w:val="64B4763C"/>
    <w:rsid w:val="64B5059A"/>
    <w:rsid w:val="64B516DE"/>
    <w:rsid w:val="64B53731"/>
    <w:rsid w:val="64B559C9"/>
    <w:rsid w:val="64B57114"/>
    <w:rsid w:val="64B60849"/>
    <w:rsid w:val="64B60FDD"/>
    <w:rsid w:val="64B61035"/>
    <w:rsid w:val="64B653F3"/>
    <w:rsid w:val="64B654D9"/>
    <w:rsid w:val="64B67287"/>
    <w:rsid w:val="64B70063"/>
    <w:rsid w:val="64B72EBA"/>
    <w:rsid w:val="64B73ECF"/>
    <w:rsid w:val="64B755F1"/>
    <w:rsid w:val="64B80849"/>
    <w:rsid w:val="64B8434A"/>
    <w:rsid w:val="64B84F1D"/>
    <w:rsid w:val="64B862B1"/>
    <w:rsid w:val="64B91048"/>
    <w:rsid w:val="64B92960"/>
    <w:rsid w:val="64B9496D"/>
    <w:rsid w:val="64B94D6A"/>
    <w:rsid w:val="64B957DA"/>
    <w:rsid w:val="64B96D77"/>
    <w:rsid w:val="64B9779E"/>
    <w:rsid w:val="64BA03AB"/>
    <w:rsid w:val="64BA0C79"/>
    <w:rsid w:val="64BA2DB0"/>
    <w:rsid w:val="64BA74E4"/>
    <w:rsid w:val="64BB183B"/>
    <w:rsid w:val="64BB2CCB"/>
    <w:rsid w:val="64BB3947"/>
    <w:rsid w:val="64BB3D54"/>
    <w:rsid w:val="64BB489D"/>
    <w:rsid w:val="64BB5760"/>
    <w:rsid w:val="64BD6867"/>
    <w:rsid w:val="64BE0292"/>
    <w:rsid w:val="64BE25DF"/>
    <w:rsid w:val="64BE4115"/>
    <w:rsid w:val="64BE438D"/>
    <w:rsid w:val="64BE4784"/>
    <w:rsid w:val="64BE4B4D"/>
    <w:rsid w:val="64BE613B"/>
    <w:rsid w:val="64BE6346"/>
    <w:rsid w:val="64BE7227"/>
    <w:rsid w:val="64BE7CE1"/>
    <w:rsid w:val="64BE7D39"/>
    <w:rsid w:val="64BE7EEF"/>
    <w:rsid w:val="64BF2F67"/>
    <w:rsid w:val="64BF5917"/>
    <w:rsid w:val="64BF5D90"/>
    <w:rsid w:val="64BF7984"/>
    <w:rsid w:val="64C00105"/>
    <w:rsid w:val="64C01EB3"/>
    <w:rsid w:val="64C030D8"/>
    <w:rsid w:val="64C03C61"/>
    <w:rsid w:val="64C05FE0"/>
    <w:rsid w:val="64C11CC6"/>
    <w:rsid w:val="64C139FA"/>
    <w:rsid w:val="64C148DF"/>
    <w:rsid w:val="64C179D9"/>
    <w:rsid w:val="64C21FD1"/>
    <w:rsid w:val="64C23918"/>
    <w:rsid w:val="64C2475F"/>
    <w:rsid w:val="64C25C2B"/>
    <w:rsid w:val="64C27FCD"/>
    <w:rsid w:val="64C30DCB"/>
    <w:rsid w:val="64C32497"/>
    <w:rsid w:val="64C32B9E"/>
    <w:rsid w:val="64C32E6E"/>
    <w:rsid w:val="64C37BF6"/>
    <w:rsid w:val="64C41234"/>
    <w:rsid w:val="64C4167D"/>
    <w:rsid w:val="64C51278"/>
    <w:rsid w:val="64C524D7"/>
    <w:rsid w:val="64C554BE"/>
    <w:rsid w:val="64C5571C"/>
    <w:rsid w:val="64C55E85"/>
    <w:rsid w:val="64C64381"/>
    <w:rsid w:val="64C649BF"/>
    <w:rsid w:val="64C64FF0"/>
    <w:rsid w:val="64C657AE"/>
    <w:rsid w:val="64C67DDE"/>
    <w:rsid w:val="64C73242"/>
    <w:rsid w:val="64C76D0D"/>
    <w:rsid w:val="64C76F55"/>
    <w:rsid w:val="64C80D68"/>
    <w:rsid w:val="64C84737"/>
    <w:rsid w:val="64C84E80"/>
    <w:rsid w:val="64C853E7"/>
    <w:rsid w:val="64C8553E"/>
    <w:rsid w:val="64C86FBA"/>
    <w:rsid w:val="64C9019A"/>
    <w:rsid w:val="64C90E02"/>
    <w:rsid w:val="64C953F4"/>
    <w:rsid w:val="64C9644F"/>
    <w:rsid w:val="64C96A10"/>
    <w:rsid w:val="64CA0536"/>
    <w:rsid w:val="64CA0F84"/>
    <w:rsid w:val="64CA1330"/>
    <w:rsid w:val="64CA1C60"/>
    <w:rsid w:val="64CA3F5B"/>
    <w:rsid w:val="64CA4AE0"/>
    <w:rsid w:val="64CB0A9E"/>
    <w:rsid w:val="64CB27C0"/>
    <w:rsid w:val="64CB393C"/>
    <w:rsid w:val="64CB3F66"/>
    <w:rsid w:val="64CB5927"/>
    <w:rsid w:val="64CC0566"/>
    <w:rsid w:val="64CC0858"/>
    <w:rsid w:val="64CC21B0"/>
    <w:rsid w:val="64CC310D"/>
    <w:rsid w:val="64CC6F37"/>
    <w:rsid w:val="64CC7AE3"/>
    <w:rsid w:val="64CC7E22"/>
    <w:rsid w:val="64CD08EA"/>
    <w:rsid w:val="64CD46F5"/>
    <w:rsid w:val="64CD4E2C"/>
    <w:rsid w:val="64CD637E"/>
    <w:rsid w:val="64CE09BD"/>
    <w:rsid w:val="64CE1030"/>
    <w:rsid w:val="64CE229F"/>
    <w:rsid w:val="64CE2822"/>
    <w:rsid w:val="64CE7CB1"/>
    <w:rsid w:val="64CF0042"/>
    <w:rsid w:val="64CF20F6"/>
    <w:rsid w:val="64CF2E8C"/>
    <w:rsid w:val="64CF32A3"/>
    <w:rsid w:val="64CF4D0F"/>
    <w:rsid w:val="64D025D1"/>
    <w:rsid w:val="64D05306"/>
    <w:rsid w:val="64D05BFF"/>
    <w:rsid w:val="64D12254"/>
    <w:rsid w:val="64D12312"/>
    <w:rsid w:val="64D13A61"/>
    <w:rsid w:val="64D16632"/>
    <w:rsid w:val="64D2036D"/>
    <w:rsid w:val="64D222A3"/>
    <w:rsid w:val="64D264EB"/>
    <w:rsid w:val="64D30F5B"/>
    <w:rsid w:val="64D37E39"/>
    <w:rsid w:val="64D413C6"/>
    <w:rsid w:val="64D41552"/>
    <w:rsid w:val="64D433D4"/>
    <w:rsid w:val="64D43BB1"/>
    <w:rsid w:val="64D4595F"/>
    <w:rsid w:val="64D45B0B"/>
    <w:rsid w:val="64D50945"/>
    <w:rsid w:val="64D5468F"/>
    <w:rsid w:val="64D54FB3"/>
    <w:rsid w:val="64D55A81"/>
    <w:rsid w:val="64D5643B"/>
    <w:rsid w:val="64D60EAC"/>
    <w:rsid w:val="64D616D7"/>
    <w:rsid w:val="64D63485"/>
    <w:rsid w:val="64D65114"/>
    <w:rsid w:val="64D6523E"/>
    <w:rsid w:val="64D65FCB"/>
    <w:rsid w:val="64D67929"/>
    <w:rsid w:val="64D70D63"/>
    <w:rsid w:val="64D70FAB"/>
    <w:rsid w:val="64D724A4"/>
    <w:rsid w:val="64D73B44"/>
    <w:rsid w:val="64D74547"/>
    <w:rsid w:val="64D75322"/>
    <w:rsid w:val="64D76587"/>
    <w:rsid w:val="64D771FD"/>
    <w:rsid w:val="64D81A9A"/>
    <w:rsid w:val="64D82CC7"/>
    <w:rsid w:val="64D836A1"/>
    <w:rsid w:val="64D83B41"/>
    <w:rsid w:val="64D8428F"/>
    <w:rsid w:val="64D8544F"/>
    <w:rsid w:val="64D911C7"/>
    <w:rsid w:val="64D92F75"/>
    <w:rsid w:val="64D94D23"/>
    <w:rsid w:val="64D94DC4"/>
    <w:rsid w:val="64D96FA3"/>
    <w:rsid w:val="64D97995"/>
    <w:rsid w:val="64DA2C7F"/>
    <w:rsid w:val="64DA2DE1"/>
    <w:rsid w:val="64DA5786"/>
    <w:rsid w:val="64DA58EB"/>
    <w:rsid w:val="64DA7945"/>
    <w:rsid w:val="64DB22B5"/>
    <w:rsid w:val="64DB274E"/>
    <w:rsid w:val="64DB4F3F"/>
    <w:rsid w:val="64DB56EF"/>
    <w:rsid w:val="64DB6CED"/>
    <w:rsid w:val="64DB7571"/>
    <w:rsid w:val="64DB76E4"/>
    <w:rsid w:val="64DC042E"/>
    <w:rsid w:val="64DC23E6"/>
    <w:rsid w:val="64DC3D91"/>
    <w:rsid w:val="64DC40FC"/>
    <w:rsid w:val="64DC493F"/>
    <w:rsid w:val="64DC699A"/>
    <w:rsid w:val="64DD1448"/>
    <w:rsid w:val="64DD1E0B"/>
    <w:rsid w:val="64DD2A65"/>
    <w:rsid w:val="64DD4813"/>
    <w:rsid w:val="64DD7688"/>
    <w:rsid w:val="64DE058B"/>
    <w:rsid w:val="64DE18E8"/>
    <w:rsid w:val="64DE1B02"/>
    <w:rsid w:val="64DE1E75"/>
    <w:rsid w:val="64DE2339"/>
    <w:rsid w:val="64DE249A"/>
    <w:rsid w:val="64DE4D85"/>
    <w:rsid w:val="64DE56FE"/>
    <w:rsid w:val="64DE616D"/>
    <w:rsid w:val="64DF0890"/>
    <w:rsid w:val="64DF3858"/>
    <w:rsid w:val="64DF408D"/>
    <w:rsid w:val="64DF432B"/>
    <w:rsid w:val="64E020C6"/>
    <w:rsid w:val="64E04304"/>
    <w:rsid w:val="64E060B2"/>
    <w:rsid w:val="64E07DF0"/>
    <w:rsid w:val="64E1008C"/>
    <w:rsid w:val="64E10E5A"/>
    <w:rsid w:val="64E11345"/>
    <w:rsid w:val="64E12AE5"/>
    <w:rsid w:val="64E15D00"/>
    <w:rsid w:val="64E16A41"/>
    <w:rsid w:val="64E2007C"/>
    <w:rsid w:val="64E21E2A"/>
    <w:rsid w:val="64E2210E"/>
    <w:rsid w:val="64E22AF5"/>
    <w:rsid w:val="64E24703"/>
    <w:rsid w:val="64E262CE"/>
    <w:rsid w:val="64E30A47"/>
    <w:rsid w:val="64E30BDF"/>
    <w:rsid w:val="64E315A8"/>
    <w:rsid w:val="64E323A1"/>
    <w:rsid w:val="64E35BA2"/>
    <w:rsid w:val="64E43618"/>
    <w:rsid w:val="64E46DD0"/>
    <w:rsid w:val="64E50D68"/>
    <w:rsid w:val="64E512A4"/>
    <w:rsid w:val="64E5191A"/>
    <w:rsid w:val="64E536C8"/>
    <w:rsid w:val="64E55F38"/>
    <w:rsid w:val="64E56330"/>
    <w:rsid w:val="64E57B6C"/>
    <w:rsid w:val="64E60BF8"/>
    <w:rsid w:val="64E61B09"/>
    <w:rsid w:val="64E652E1"/>
    <w:rsid w:val="64E67A94"/>
    <w:rsid w:val="64E70858"/>
    <w:rsid w:val="64E71890"/>
    <w:rsid w:val="64E72E2D"/>
    <w:rsid w:val="64E738E4"/>
    <w:rsid w:val="64E77440"/>
    <w:rsid w:val="64E81CE8"/>
    <w:rsid w:val="64E827DB"/>
    <w:rsid w:val="64E831B8"/>
    <w:rsid w:val="64E858F4"/>
    <w:rsid w:val="64E86EDF"/>
    <w:rsid w:val="64E96642"/>
    <w:rsid w:val="64E96FF6"/>
    <w:rsid w:val="64E9765C"/>
    <w:rsid w:val="64EA091A"/>
    <w:rsid w:val="64EA0EF4"/>
    <w:rsid w:val="64EA170E"/>
    <w:rsid w:val="64EA33D4"/>
    <w:rsid w:val="64EA3C5C"/>
    <w:rsid w:val="64EA540C"/>
    <w:rsid w:val="64EA5676"/>
    <w:rsid w:val="64EA5D49"/>
    <w:rsid w:val="64EA6F30"/>
    <w:rsid w:val="64EB4076"/>
    <w:rsid w:val="64EB5B2D"/>
    <w:rsid w:val="64EB604D"/>
    <w:rsid w:val="64EB61B4"/>
    <w:rsid w:val="64EB733D"/>
    <w:rsid w:val="64EC0283"/>
    <w:rsid w:val="64EC0EFA"/>
    <w:rsid w:val="64EC2351"/>
    <w:rsid w:val="64EC2CA8"/>
    <w:rsid w:val="64EC323A"/>
    <w:rsid w:val="64EC48EB"/>
    <w:rsid w:val="64EC50EB"/>
    <w:rsid w:val="64EC51E7"/>
    <w:rsid w:val="64EC5237"/>
    <w:rsid w:val="64ED07CF"/>
    <w:rsid w:val="64EE2A48"/>
    <w:rsid w:val="64EE43C3"/>
    <w:rsid w:val="64EE6A20"/>
    <w:rsid w:val="64EE729B"/>
    <w:rsid w:val="64EF09EB"/>
    <w:rsid w:val="64EF1BBB"/>
    <w:rsid w:val="64EF2799"/>
    <w:rsid w:val="64EF2DB9"/>
    <w:rsid w:val="64EF4547"/>
    <w:rsid w:val="64EF6E4D"/>
    <w:rsid w:val="64EF6FEA"/>
    <w:rsid w:val="64EF7D39"/>
    <w:rsid w:val="64F000A4"/>
    <w:rsid w:val="64F0039A"/>
    <w:rsid w:val="64F0114E"/>
    <w:rsid w:val="64F02600"/>
    <w:rsid w:val="64F02AD3"/>
    <w:rsid w:val="64F043B9"/>
    <w:rsid w:val="64F05345"/>
    <w:rsid w:val="64F102BF"/>
    <w:rsid w:val="64F10AEE"/>
    <w:rsid w:val="64F1206D"/>
    <w:rsid w:val="64F13512"/>
    <w:rsid w:val="64F144DB"/>
    <w:rsid w:val="64F14763"/>
    <w:rsid w:val="64F14FE5"/>
    <w:rsid w:val="64F16511"/>
    <w:rsid w:val="64F17B8E"/>
    <w:rsid w:val="64F2435C"/>
    <w:rsid w:val="64F24911"/>
    <w:rsid w:val="64F2596B"/>
    <w:rsid w:val="64F32289"/>
    <w:rsid w:val="64F34037"/>
    <w:rsid w:val="64F42AB6"/>
    <w:rsid w:val="64F43226"/>
    <w:rsid w:val="64F44370"/>
    <w:rsid w:val="64F4645D"/>
    <w:rsid w:val="64F47DAF"/>
    <w:rsid w:val="64F50F9F"/>
    <w:rsid w:val="64F56864"/>
    <w:rsid w:val="64F61C4F"/>
    <w:rsid w:val="64F63B27"/>
    <w:rsid w:val="64F652F9"/>
    <w:rsid w:val="64F658D5"/>
    <w:rsid w:val="64F7097C"/>
    <w:rsid w:val="64F71249"/>
    <w:rsid w:val="64F71F5D"/>
    <w:rsid w:val="64F73745"/>
    <w:rsid w:val="64F76491"/>
    <w:rsid w:val="64F8117E"/>
    <w:rsid w:val="64F8151B"/>
    <w:rsid w:val="64F8164D"/>
    <w:rsid w:val="64F81CAE"/>
    <w:rsid w:val="64F81CEE"/>
    <w:rsid w:val="64F8248B"/>
    <w:rsid w:val="64F82619"/>
    <w:rsid w:val="64F855B5"/>
    <w:rsid w:val="64F86BF0"/>
    <w:rsid w:val="64F8789F"/>
    <w:rsid w:val="64F90083"/>
    <w:rsid w:val="64F9082A"/>
    <w:rsid w:val="64F92C6C"/>
    <w:rsid w:val="64F943AD"/>
    <w:rsid w:val="64F953C5"/>
    <w:rsid w:val="64F963F4"/>
    <w:rsid w:val="64F97173"/>
    <w:rsid w:val="64F9756E"/>
    <w:rsid w:val="64FA0BCD"/>
    <w:rsid w:val="64FA1044"/>
    <w:rsid w:val="64FA236A"/>
    <w:rsid w:val="64FA2E9D"/>
    <w:rsid w:val="64FA5C15"/>
    <w:rsid w:val="64FA6BBD"/>
    <w:rsid w:val="64FA78C8"/>
    <w:rsid w:val="64FB0D2E"/>
    <w:rsid w:val="64FB12D1"/>
    <w:rsid w:val="64FB3D04"/>
    <w:rsid w:val="64FB42BF"/>
    <w:rsid w:val="64FB47E3"/>
    <w:rsid w:val="64FB6666"/>
    <w:rsid w:val="64FC154D"/>
    <w:rsid w:val="64FC2968"/>
    <w:rsid w:val="64FC2D2E"/>
    <w:rsid w:val="64FC728E"/>
    <w:rsid w:val="64FC7E63"/>
    <w:rsid w:val="64FD3107"/>
    <w:rsid w:val="64FD4E9E"/>
    <w:rsid w:val="64FD4EB5"/>
    <w:rsid w:val="64FD58D2"/>
    <w:rsid w:val="64FD6C64"/>
    <w:rsid w:val="64FE021F"/>
    <w:rsid w:val="64FE29DC"/>
    <w:rsid w:val="64FE3881"/>
    <w:rsid w:val="64FE478A"/>
    <w:rsid w:val="64FF3D1B"/>
    <w:rsid w:val="64FF465D"/>
    <w:rsid w:val="64FF5D54"/>
    <w:rsid w:val="64FF6193"/>
    <w:rsid w:val="64FF6ADE"/>
    <w:rsid w:val="65000502"/>
    <w:rsid w:val="6500344F"/>
    <w:rsid w:val="650034A0"/>
    <w:rsid w:val="65006AFE"/>
    <w:rsid w:val="65010F75"/>
    <w:rsid w:val="650113FE"/>
    <w:rsid w:val="65013FCF"/>
    <w:rsid w:val="6501408E"/>
    <w:rsid w:val="65015F10"/>
    <w:rsid w:val="650224CC"/>
    <w:rsid w:val="65024D2A"/>
    <w:rsid w:val="65026507"/>
    <w:rsid w:val="65026BA0"/>
    <w:rsid w:val="65031260"/>
    <w:rsid w:val="65031DA0"/>
    <w:rsid w:val="65034937"/>
    <w:rsid w:val="650350E3"/>
    <w:rsid w:val="65037FF2"/>
    <w:rsid w:val="650454B3"/>
    <w:rsid w:val="65045ADB"/>
    <w:rsid w:val="65046244"/>
    <w:rsid w:val="65047D7F"/>
    <w:rsid w:val="65051FBC"/>
    <w:rsid w:val="6505215C"/>
    <w:rsid w:val="65052950"/>
    <w:rsid w:val="65053D6A"/>
    <w:rsid w:val="65054564"/>
    <w:rsid w:val="6505489C"/>
    <w:rsid w:val="6505496F"/>
    <w:rsid w:val="65055B18"/>
    <w:rsid w:val="65062D4A"/>
    <w:rsid w:val="65065913"/>
    <w:rsid w:val="65067576"/>
    <w:rsid w:val="65071065"/>
    <w:rsid w:val="65071890"/>
    <w:rsid w:val="650751C3"/>
    <w:rsid w:val="65075270"/>
    <w:rsid w:val="65075927"/>
    <w:rsid w:val="65075D34"/>
    <w:rsid w:val="65077AE2"/>
    <w:rsid w:val="6508277B"/>
    <w:rsid w:val="65082C9C"/>
    <w:rsid w:val="65082DF3"/>
    <w:rsid w:val="650853E7"/>
    <w:rsid w:val="65091AAC"/>
    <w:rsid w:val="6509385A"/>
    <w:rsid w:val="65093C3A"/>
    <w:rsid w:val="65093EA2"/>
    <w:rsid w:val="650A1380"/>
    <w:rsid w:val="650A5824"/>
    <w:rsid w:val="650A75D2"/>
    <w:rsid w:val="650B2F75"/>
    <w:rsid w:val="650C10E2"/>
    <w:rsid w:val="650C1683"/>
    <w:rsid w:val="650C1ABD"/>
    <w:rsid w:val="650C2059"/>
    <w:rsid w:val="650C2823"/>
    <w:rsid w:val="650C2B4B"/>
    <w:rsid w:val="650C50F9"/>
    <w:rsid w:val="650C6EA7"/>
    <w:rsid w:val="650D1A71"/>
    <w:rsid w:val="650D2C1F"/>
    <w:rsid w:val="650D3DC7"/>
    <w:rsid w:val="650D410A"/>
    <w:rsid w:val="650D58BF"/>
    <w:rsid w:val="650E1412"/>
    <w:rsid w:val="650E2137"/>
    <w:rsid w:val="650E26F1"/>
    <w:rsid w:val="650E5143"/>
    <w:rsid w:val="650F181D"/>
    <w:rsid w:val="650F46E8"/>
    <w:rsid w:val="650F4BE9"/>
    <w:rsid w:val="650F6997"/>
    <w:rsid w:val="65102C34"/>
    <w:rsid w:val="65102E3B"/>
    <w:rsid w:val="65106F49"/>
    <w:rsid w:val="65107A63"/>
    <w:rsid w:val="65110961"/>
    <w:rsid w:val="65110EF3"/>
    <w:rsid w:val="6511246B"/>
    <w:rsid w:val="6511270F"/>
    <w:rsid w:val="651127BF"/>
    <w:rsid w:val="651144BD"/>
    <w:rsid w:val="65114691"/>
    <w:rsid w:val="651174F0"/>
    <w:rsid w:val="651200CE"/>
    <w:rsid w:val="6512135F"/>
    <w:rsid w:val="651248C9"/>
    <w:rsid w:val="651329A2"/>
    <w:rsid w:val="65137559"/>
    <w:rsid w:val="651421FF"/>
    <w:rsid w:val="65142D94"/>
    <w:rsid w:val="651437EC"/>
    <w:rsid w:val="65143FAD"/>
    <w:rsid w:val="65145B7A"/>
    <w:rsid w:val="6514786B"/>
    <w:rsid w:val="65147E79"/>
    <w:rsid w:val="6515001E"/>
    <w:rsid w:val="65150796"/>
    <w:rsid w:val="65150D04"/>
    <w:rsid w:val="651511CB"/>
    <w:rsid w:val="65152445"/>
    <w:rsid w:val="65155D05"/>
    <w:rsid w:val="65160375"/>
    <w:rsid w:val="65162E1E"/>
    <w:rsid w:val="65164BED"/>
    <w:rsid w:val="65165F77"/>
    <w:rsid w:val="651664A6"/>
    <w:rsid w:val="65167D25"/>
    <w:rsid w:val="65173C9C"/>
    <w:rsid w:val="65174882"/>
    <w:rsid w:val="65174A38"/>
    <w:rsid w:val="65177936"/>
    <w:rsid w:val="65177D95"/>
    <w:rsid w:val="65177F59"/>
    <w:rsid w:val="65180DC6"/>
    <w:rsid w:val="65181CEF"/>
    <w:rsid w:val="65187A55"/>
    <w:rsid w:val="65196722"/>
    <w:rsid w:val="65197815"/>
    <w:rsid w:val="651A00E9"/>
    <w:rsid w:val="651A3495"/>
    <w:rsid w:val="651A3E29"/>
    <w:rsid w:val="651A5A67"/>
    <w:rsid w:val="651B15D0"/>
    <w:rsid w:val="651B17E0"/>
    <w:rsid w:val="651B533C"/>
    <w:rsid w:val="651B58C7"/>
    <w:rsid w:val="651B6863"/>
    <w:rsid w:val="651B6D83"/>
    <w:rsid w:val="651B7513"/>
    <w:rsid w:val="651B7747"/>
    <w:rsid w:val="651B778F"/>
    <w:rsid w:val="651B7E8F"/>
    <w:rsid w:val="651C0BD7"/>
    <w:rsid w:val="651C20E9"/>
    <w:rsid w:val="651C2A8C"/>
    <w:rsid w:val="651C3F68"/>
    <w:rsid w:val="651C45D5"/>
    <w:rsid w:val="651C64CB"/>
    <w:rsid w:val="651C743F"/>
    <w:rsid w:val="651D10B4"/>
    <w:rsid w:val="651D1ACC"/>
    <w:rsid w:val="651D2E7A"/>
    <w:rsid w:val="651D3FC4"/>
    <w:rsid w:val="651D5558"/>
    <w:rsid w:val="651D7306"/>
    <w:rsid w:val="651E13B0"/>
    <w:rsid w:val="651E1B4D"/>
    <w:rsid w:val="651E34F7"/>
    <w:rsid w:val="651E4E2C"/>
    <w:rsid w:val="651E6BDA"/>
    <w:rsid w:val="651F15F8"/>
    <w:rsid w:val="651F1E96"/>
    <w:rsid w:val="651F307E"/>
    <w:rsid w:val="651F550A"/>
    <w:rsid w:val="651F61C4"/>
    <w:rsid w:val="651F63A7"/>
    <w:rsid w:val="651F6937"/>
    <w:rsid w:val="651F7418"/>
    <w:rsid w:val="65202952"/>
    <w:rsid w:val="65204915"/>
    <w:rsid w:val="65206A3B"/>
    <w:rsid w:val="65207558"/>
    <w:rsid w:val="6521022B"/>
    <w:rsid w:val="652109E8"/>
    <w:rsid w:val="65211E78"/>
    <w:rsid w:val="652135B9"/>
    <w:rsid w:val="652203B7"/>
    <w:rsid w:val="652204DD"/>
    <w:rsid w:val="65222B6E"/>
    <w:rsid w:val="6522491C"/>
    <w:rsid w:val="65224A49"/>
    <w:rsid w:val="65224AD7"/>
    <w:rsid w:val="65225546"/>
    <w:rsid w:val="65226125"/>
    <w:rsid w:val="652266CA"/>
    <w:rsid w:val="652268DA"/>
    <w:rsid w:val="652276C7"/>
    <w:rsid w:val="65230F24"/>
    <w:rsid w:val="652310DA"/>
    <w:rsid w:val="6523380F"/>
    <w:rsid w:val="6524015B"/>
    <w:rsid w:val="65240694"/>
    <w:rsid w:val="65241007"/>
    <w:rsid w:val="65241F3A"/>
    <w:rsid w:val="65242442"/>
    <w:rsid w:val="65242BC9"/>
    <w:rsid w:val="6524394D"/>
    <w:rsid w:val="652452D8"/>
    <w:rsid w:val="652467D3"/>
    <w:rsid w:val="65247A26"/>
    <w:rsid w:val="65247AD5"/>
    <w:rsid w:val="65247FC2"/>
    <w:rsid w:val="652507F9"/>
    <w:rsid w:val="652532BE"/>
    <w:rsid w:val="6525440C"/>
    <w:rsid w:val="6525538F"/>
    <w:rsid w:val="652557CC"/>
    <w:rsid w:val="6525631E"/>
    <w:rsid w:val="65257F68"/>
    <w:rsid w:val="65264497"/>
    <w:rsid w:val="6526485A"/>
    <w:rsid w:val="65270184"/>
    <w:rsid w:val="65271F32"/>
    <w:rsid w:val="65272A2C"/>
    <w:rsid w:val="652808BB"/>
    <w:rsid w:val="652817B4"/>
    <w:rsid w:val="6528717A"/>
    <w:rsid w:val="652872CE"/>
    <w:rsid w:val="6529060A"/>
    <w:rsid w:val="6529148A"/>
    <w:rsid w:val="65293EFC"/>
    <w:rsid w:val="652956AC"/>
    <w:rsid w:val="65295CAB"/>
    <w:rsid w:val="65297A59"/>
    <w:rsid w:val="652A1A23"/>
    <w:rsid w:val="652A37D1"/>
    <w:rsid w:val="652A61E7"/>
    <w:rsid w:val="652B4479"/>
    <w:rsid w:val="652B466B"/>
    <w:rsid w:val="652B6C79"/>
    <w:rsid w:val="652C06CC"/>
    <w:rsid w:val="652C10F2"/>
    <w:rsid w:val="652C3D7F"/>
    <w:rsid w:val="652C53ED"/>
    <w:rsid w:val="652C579B"/>
    <w:rsid w:val="652C7549"/>
    <w:rsid w:val="652D1B5C"/>
    <w:rsid w:val="652E0455"/>
    <w:rsid w:val="652E0A4C"/>
    <w:rsid w:val="652E11F0"/>
    <w:rsid w:val="652E1513"/>
    <w:rsid w:val="652E2D03"/>
    <w:rsid w:val="652E417F"/>
    <w:rsid w:val="652E506F"/>
    <w:rsid w:val="652E7A0D"/>
    <w:rsid w:val="652F1BCA"/>
    <w:rsid w:val="652F2B95"/>
    <w:rsid w:val="652F3219"/>
    <w:rsid w:val="652F447C"/>
    <w:rsid w:val="652F7039"/>
    <w:rsid w:val="652F7F16"/>
    <w:rsid w:val="65303AB3"/>
    <w:rsid w:val="6530590C"/>
    <w:rsid w:val="653077B7"/>
    <w:rsid w:val="653103A5"/>
    <w:rsid w:val="65312DB1"/>
    <w:rsid w:val="65314B5F"/>
    <w:rsid w:val="6531577F"/>
    <w:rsid w:val="65315B45"/>
    <w:rsid w:val="653162E3"/>
    <w:rsid w:val="6531690D"/>
    <w:rsid w:val="65317201"/>
    <w:rsid w:val="6532268C"/>
    <w:rsid w:val="65322B33"/>
    <w:rsid w:val="65322CBF"/>
    <w:rsid w:val="65323CA2"/>
    <w:rsid w:val="653243AE"/>
    <w:rsid w:val="6532453E"/>
    <w:rsid w:val="65327271"/>
    <w:rsid w:val="65330FBA"/>
    <w:rsid w:val="653320C8"/>
    <w:rsid w:val="653359CE"/>
    <w:rsid w:val="653366A0"/>
    <w:rsid w:val="65336B29"/>
    <w:rsid w:val="653423BF"/>
    <w:rsid w:val="6534348B"/>
    <w:rsid w:val="653456C1"/>
    <w:rsid w:val="65347D89"/>
    <w:rsid w:val="65351E6C"/>
    <w:rsid w:val="653528A1"/>
    <w:rsid w:val="65352C3C"/>
    <w:rsid w:val="6535464F"/>
    <w:rsid w:val="6536177E"/>
    <w:rsid w:val="65362175"/>
    <w:rsid w:val="65366619"/>
    <w:rsid w:val="653667BB"/>
    <w:rsid w:val="65366998"/>
    <w:rsid w:val="653672AF"/>
    <w:rsid w:val="653700B7"/>
    <w:rsid w:val="65372C0E"/>
    <w:rsid w:val="653731A6"/>
    <w:rsid w:val="65375A0C"/>
    <w:rsid w:val="6537605A"/>
    <w:rsid w:val="65384140"/>
    <w:rsid w:val="65385EEE"/>
    <w:rsid w:val="65386C6F"/>
    <w:rsid w:val="65387C9C"/>
    <w:rsid w:val="65391A5B"/>
    <w:rsid w:val="65393A14"/>
    <w:rsid w:val="653A158F"/>
    <w:rsid w:val="653A164E"/>
    <w:rsid w:val="653A1C66"/>
    <w:rsid w:val="653A2CD0"/>
    <w:rsid w:val="653A7C15"/>
    <w:rsid w:val="653A7E58"/>
    <w:rsid w:val="653A7EB8"/>
    <w:rsid w:val="653B01F0"/>
    <w:rsid w:val="653B2730"/>
    <w:rsid w:val="653B359F"/>
    <w:rsid w:val="653B3C30"/>
    <w:rsid w:val="653B59DE"/>
    <w:rsid w:val="653B778C"/>
    <w:rsid w:val="653B7BF1"/>
    <w:rsid w:val="653C15BA"/>
    <w:rsid w:val="653C19BA"/>
    <w:rsid w:val="653C392E"/>
    <w:rsid w:val="653C794D"/>
    <w:rsid w:val="653D1651"/>
    <w:rsid w:val="653D1756"/>
    <w:rsid w:val="653D1E8A"/>
    <w:rsid w:val="653D2343"/>
    <w:rsid w:val="653D2B76"/>
    <w:rsid w:val="653D4903"/>
    <w:rsid w:val="653D5A4E"/>
    <w:rsid w:val="653D6774"/>
    <w:rsid w:val="653D7FA5"/>
    <w:rsid w:val="653E102A"/>
    <w:rsid w:val="653E71D7"/>
    <w:rsid w:val="653F126A"/>
    <w:rsid w:val="653F239E"/>
    <w:rsid w:val="653F52B5"/>
    <w:rsid w:val="653F54CE"/>
    <w:rsid w:val="653F6B42"/>
    <w:rsid w:val="653F727C"/>
    <w:rsid w:val="65401246"/>
    <w:rsid w:val="654044EF"/>
    <w:rsid w:val="65405652"/>
    <w:rsid w:val="65406C84"/>
    <w:rsid w:val="65407FE7"/>
    <w:rsid w:val="65412512"/>
    <w:rsid w:val="65412582"/>
    <w:rsid w:val="65414258"/>
    <w:rsid w:val="6541493B"/>
    <w:rsid w:val="65416891"/>
    <w:rsid w:val="65417DE8"/>
    <w:rsid w:val="65420A69"/>
    <w:rsid w:val="65420B1A"/>
    <w:rsid w:val="6542378D"/>
    <w:rsid w:val="65423943"/>
    <w:rsid w:val="6542499A"/>
    <w:rsid w:val="65424FBE"/>
    <w:rsid w:val="65426BFE"/>
    <w:rsid w:val="654272CB"/>
    <w:rsid w:val="65427DCC"/>
    <w:rsid w:val="65434B11"/>
    <w:rsid w:val="65436640"/>
    <w:rsid w:val="65440040"/>
    <w:rsid w:val="65442AE4"/>
    <w:rsid w:val="65443048"/>
    <w:rsid w:val="65443565"/>
    <w:rsid w:val="65444892"/>
    <w:rsid w:val="65445212"/>
    <w:rsid w:val="654455E9"/>
    <w:rsid w:val="65446573"/>
    <w:rsid w:val="6545060B"/>
    <w:rsid w:val="65451723"/>
    <w:rsid w:val="654523B9"/>
    <w:rsid w:val="654524A3"/>
    <w:rsid w:val="65453BED"/>
    <w:rsid w:val="65454BDE"/>
    <w:rsid w:val="6545693A"/>
    <w:rsid w:val="65456A7B"/>
    <w:rsid w:val="65457DE3"/>
    <w:rsid w:val="6546100C"/>
    <w:rsid w:val="65464A24"/>
    <w:rsid w:val="65464FB1"/>
    <w:rsid w:val="65474383"/>
    <w:rsid w:val="65474BE1"/>
    <w:rsid w:val="654752D4"/>
    <w:rsid w:val="65476131"/>
    <w:rsid w:val="654825B3"/>
    <w:rsid w:val="6548459E"/>
    <w:rsid w:val="654849CF"/>
    <w:rsid w:val="654900FB"/>
    <w:rsid w:val="65491A29"/>
    <w:rsid w:val="65491EA9"/>
    <w:rsid w:val="65493C57"/>
    <w:rsid w:val="65497ED3"/>
    <w:rsid w:val="654A19A1"/>
    <w:rsid w:val="654A27C5"/>
    <w:rsid w:val="654B3C55"/>
    <w:rsid w:val="654B3CFD"/>
    <w:rsid w:val="654B3E73"/>
    <w:rsid w:val="654B4786"/>
    <w:rsid w:val="654B4F71"/>
    <w:rsid w:val="654C1999"/>
    <w:rsid w:val="654C4377"/>
    <w:rsid w:val="654D0A78"/>
    <w:rsid w:val="654D631B"/>
    <w:rsid w:val="654D7A05"/>
    <w:rsid w:val="654E0609"/>
    <w:rsid w:val="654E0C2A"/>
    <w:rsid w:val="654E3963"/>
    <w:rsid w:val="654F19EE"/>
    <w:rsid w:val="654F3237"/>
    <w:rsid w:val="654F3671"/>
    <w:rsid w:val="654F47E0"/>
    <w:rsid w:val="654F7759"/>
    <w:rsid w:val="654F7E2F"/>
    <w:rsid w:val="655009FF"/>
    <w:rsid w:val="6550341E"/>
    <w:rsid w:val="65503985"/>
    <w:rsid w:val="65503CCE"/>
    <w:rsid w:val="65506ECD"/>
    <w:rsid w:val="65510EFE"/>
    <w:rsid w:val="655119C9"/>
    <w:rsid w:val="65512720"/>
    <w:rsid w:val="65512D8B"/>
    <w:rsid w:val="65515201"/>
    <w:rsid w:val="65515BDD"/>
    <w:rsid w:val="65516386"/>
    <w:rsid w:val="65516FAF"/>
    <w:rsid w:val="65517B9E"/>
    <w:rsid w:val="655217D0"/>
    <w:rsid w:val="65525C0E"/>
    <w:rsid w:val="655302C7"/>
    <w:rsid w:val="65530F79"/>
    <w:rsid w:val="65532501"/>
    <w:rsid w:val="65532D27"/>
    <w:rsid w:val="65534747"/>
    <w:rsid w:val="65534AD5"/>
    <w:rsid w:val="655403D4"/>
    <w:rsid w:val="655430EF"/>
    <w:rsid w:val="65544F71"/>
    <w:rsid w:val="655459C4"/>
    <w:rsid w:val="65546DF3"/>
    <w:rsid w:val="655478A4"/>
    <w:rsid w:val="65554CF2"/>
    <w:rsid w:val="65556197"/>
    <w:rsid w:val="65556AA0"/>
    <w:rsid w:val="65560D68"/>
    <w:rsid w:val="6556103C"/>
    <w:rsid w:val="65562818"/>
    <w:rsid w:val="655642D4"/>
    <w:rsid w:val="655645C6"/>
    <w:rsid w:val="65565756"/>
    <w:rsid w:val="65566374"/>
    <w:rsid w:val="65570C8C"/>
    <w:rsid w:val="655721CB"/>
    <w:rsid w:val="6558033E"/>
    <w:rsid w:val="65580EAA"/>
    <w:rsid w:val="655811BD"/>
    <w:rsid w:val="65583637"/>
    <w:rsid w:val="65583F21"/>
    <w:rsid w:val="65586590"/>
    <w:rsid w:val="65592483"/>
    <w:rsid w:val="65597F29"/>
    <w:rsid w:val="655A0B79"/>
    <w:rsid w:val="655A2308"/>
    <w:rsid w:val="655A40B6"/>
    <w:rsid w:val="655A42A0"/>
    <w:rsid w:val="655A444D"/>
    <w:rsid w:val="655A568A"/>
    <w:rsid w:val="655A67DD"/>
    <w:rsid w:val="655A78F3"/>
    <w:rsid w:val="655B15B0"/>
    <w:rsid w:val="655B1BDC"/>
    <w:rsid w:val="655B2009"/>
    <w:rsid w:val="655B23D8"/>
    <w:rsid w:val="655B2F90"/>
    <w:rsid w:val="655B398A"/>
    <w:rsid w:val="655B7E2E"/>
    <w:rsid w:val="655C11E7"/>
    <w:rsid w:val="655C2B7E"/>
    <w:rsid w:val="655C5A01"/>
    <w:rsid w:val="655D063C"/>
    <w:rsid w:val="655D20EC"/>
    <w:rsid w:val="655D309F"/>
    <w:rsid w:val="655D4175"/>
    <w:rsid w:val="655D56FD"/>
    <w:rsid w:val="655D5954"/>
    <w:rsid w:val="655D7702"/>
    <w:rsid w:val="655D7AC7"/>
    <w:rsid w:val="655E098A"/>
    <w:rsid w:val="655E14F4"/>
    <w:rsid w:val="655E1ECB"/>
    <w:rsid w:val="655E20CB"/>
    <w:rsid w:val="655E3038"/>
    <w:rsid w:val="655E4143"/>
    <w:rsid w:val="655F16CC"/>
    <w:rsid w:val="655F1E1A"/>
    <w:rsid w:val="655F202B"/>
    <w:rsid w:val="655F347A"/>
    <w:rsid w:val="655F3743"/>
    <w:rsid w:val="655F6D3A"/>
    <w:rsid w:val="655F791E"/>
    <w:rsid w:val="65605444"/>
    <w:rsid w:val="65606679"/>
    <w:rsid w:val="656071F2"/>
    <w:rsid w:val="65610197"/>
    <w:rsid w:val="65610A4C"/>
    <w:rsid w:val="65613229"/>
    <w:rsid w:val="65613696"/>
    <w:rsid w:val="65621B39"/>
    <w:rsid w:val="65622E79"/>
    <w:rsid w:val="65622F6B"/>
    <w:rsid w:val="65624D19"/>
    <w:rsid w:val="65624D39"/>
    <w:rsid w:val="656265AA"/>
    <w:rsid w:val="65626E56"/>
    <w:rsid w:val="6562730B"/>
    <w:rsid w:val="6562740E"/>
    <w:rsid w:val="65640326"/>
    <w:rsid w:val="65643F62"/>
    <w:rsid w:val="656447FC"/>
    <w:rsid w:val="65644F35"/>
    <w:rsid w:val="656455D9"/>
    <w:rsid w:val="65646CE3"/>
    <w:rsid w:val="6564778B"/>
    <w:rsid w:val="65652A5B"/>
    <w:rsid w:val="65654809"/>
    <w:rsid w:val="65654A90"/>
    <w:rsid w:val="65660CAD"/>
    <w:rsid w:val="65660E25"/>
    <w:rsid w:val="65661673"/>
    <w:rsid w:val="6566243E"/>
    <w:rsid w:val="6567027A"/>
    <w:rsid w:val="65670581"/>
    <w:rsid w:val="65672FA4"/>
    <w:rsid w:val="65674A25"/>
    <w:rsid w:val="656767D3"/>
    <w:rsid w:val="65676920"/>
    <w:rsid w:val="65685D4E"/>
    <w:rsid w:val="656916EF"/>
    <w:rsid w:val="6569254B"/>
    <w:rsid w:val="656942F9"/>
    <w:rsid w:val="65695A9D"/>
    <w:rsid w:val="656960A7"/>
    <w:rsid w:val="656A1E1F"/>
    <w:rsid w:val="656A683A"/>
    <w:rsid w:val="656A7B19"/>
    <w:rsid w:val="656B0071"/>
    <w:rsid w:val="656B3CCB"/>
    <w:rsid w:val="656B3E2B"/>
    <w:rsid w:val="656B4523"/>
    <w:rsid w:val="656B46CF"/>
    <w:rsid w:val="656B62C3"/>
    <w:rsid w:val="656C01F6"/>
    <w:rsid w:val="656C203B"/>
    <w:rsid w:val="656C2F8E"/>
    <w:rsid w:val="656C3DE9"/>
    <w:rsid w:val="656C5B97"/>
    <w:rsid w:val="656D0E22"/>
    <w:rsid w:val="656D1C09"/>
    <w:rsid w:val="656D441E"/>
    <w:rsid w:val="656E02E4"/>
    <w:rsid w:val="656E047F"/>
    <w:rsid w:val="656E190F"/>
    <w:rsid w:val="656E232E"/>
    <w:rsid w:val="656E28CE"/>
    <w:rsid w:val="656E2B1E"/>
    <w:rsid w:val="656E2D82"/>
    <w:rsid w:val="656E3157"/>
    <w:rsid w:val="656E5AC1"/>
    <w:rsid w:val="656F47C7"/>
    <w:rsid w:val="656F7435"/>
    <w:rsid w:val="65701070"/>
    <w:rsid w:val="657014BB"/>
    <w:rsid w:val="65702D9F"/>
    <w:rsid w:val="657038D9"/>
    <w:rsid w:val="65704481"/>
    <w:rsid w:val="65705507"/>
    <w:rsid w:val="65705687"/>
    <w:rsid w:val="65712730"/>
    <w:rsid w:val="657131AE"/>
    <w:rsid w:val="65713BA1"/>
    <w:rsid w:val="65716E00"/>
    <w:rsid w:val="65717652"/>
    <w:rsid w:val="657219D1"/>
    <w:rsid w:val="657241EB"/>
    <w:rsid w:val="65726993"/>
    <w:rsid w:val="6572780E"/>
    <w:rsid w:val="65731AB6"/>
    <w:rsid w:val="657333CA"/>
    <w:rsid w:val="65735178"/>
    <w:rsid w:val="657360FE"/>
    <w:rsid w:val="657366EF"/>
    <w:rsid w:val="6574074D"/>
    <w:rsid w:val="657413E3"/>
    <w:rsid w:val="65743F2D"/>
    <w:rsid w:val="657442F1"/>
    <w:rsid w:val="657449B3"/>
    <w:rsid w:val="65744A4C"/>
    <w:rsid w:val="657457F3"/>
    <w:rsid w:val="65750EF0"/>
    <w:rsid w:val="65753CD6"/>
    <w:rsid w:val="65754D07"/>
    <w:rsid w:val="657561A0"/>
    <w:rsid w:val="65757142"/>
    <w:rsid w:val="65757323"/>
    <w:rsid w:val="657607C4"/>
    <w:rsid w:val="65764C68"/>
    <w:rsid w:val="657655DE"/>
    <w:rsid w:val="65765CD8"/>
    <w:rsid w:val="65766A16"/>
    <w:rsid w:val="6577050B"/>
    <w:rsid w:val="65777D1C"/>
    <w:rsid w:val="657809E0"/>
    <w:rsid w:val="6578278E"/>
    <w:rsid w:val="6578453C"/>
    <w:rsid w:val="657846BD"/>
    <w:rsid w:val="6578595E"/>
    <w:rsid w:val="65791D50"/>
    <w:rsid w:val="657929EB"/>
    <w:rsid w:val="65793539"/>
    <w:rsid w:val="65794E34"/>
    <w:rsid w:val="65796CD3"/>
    <w:rsid w:val="657A02B4"/>
    <w:rsid w:val="657A0B9E"/>
    <w:rsid w:val="657A5826"/>
    <w:rsid w:val="657A6506"/>
    <w:rsid w:val="657A6D3B"/>
    <w:rsid w:val="657B5D57"/>
    <w:rsid w:val="657B5DD8"/>
    <w:rsid w:val="657B64AF"/>
    <w:rsid w:val="657B67D8"/>
    <w:rsid w:val="657B7F59"/>
    <w:rsid w:val="657C227E"/>
    <w:rsid w:val="657D1805"/>
    <w:rsid w:val="657D1B52"/>
    <w:rsid w:val="657D3EBE"/>
    <w:rsid w:val="657D50EC"/>
    <w:rsid w:val="657D53A3"/>
    <w:rsid w:val="657D5FF6"/>
    <w:rsid w:val="657D66A7"/>
    <w:rsid w:val="657D6AE4"/>
    <w:rsid w:val="657D7DA4"/>
    <w:rsid w:val="657E19DE"/>
    <w:rsid w:val="657E1A1A"/>
    <w:rsid w:val="657E23E5"/>
    <w:rsid w:val="657E29A4"/>
    <w:rsid w:val="657E36D4"/>
    <w:rsid w:val="657E7B5C"/>
    <w:rsid w:val="657F0BFA"/>
    <w:rsid w:val="657F1D6E"/>
    <w:rsid w:val="657F3B1C"/>
    <w:rsid w:val="657F6B2C"/>
    <w:rsid w:val="657F6D41"/>
    <w:rsid w:val="657F6FAB"/>
    <w:rsid w:val="65801643"/>
    <w:rsid w:val="6580209E"/>
    <w:rsid w:val="65805068"/>
    <w:rsid w:val="65806EBF"/>
    <w:rsid w:val="65811DAA"/>
    <w:rsid w:val="65813D24"/>
    <w:rsid w:val="65813F72"/>
    <w:rsid w:val="65815627"/>
    <w:rsid w:val="65815AE7"/>
    <w:rsid w:val="65815DF3"/>
    <w:rsid w:val="658168A9"/>
    <w:rsid w:val="658168F5"/>
    <w:rsid w:val="65816CA0"/>
    <w:rsid w:val="658172A8"/>
    <w:rsid w:val="65817895"/>
    <w:rsid w:val="658200A4"/>
    <w:rsid w:val="6582042E"/>
    <w:rsid w:val="6582439F"/>
    <w:rsid w:val="65824D57"/>
    <w:rsid w:val="65824FF4"/>
    <w:rsid w:val="65827169"/>
    <w:rsid w:val="65835AA7"/>
    <w:rsid w:val="658374B5"/>
    <w:rsid w:val="658403BA"/>
    <w:rsid w:val="65841289"/>
    <w:rsid w:val="658426A5"/>
    <w:rsid w:val="65842999"/>
    <w:rsid w:val="65842DD6"/>
    <w:rsid w:val="65842EE1"/>
    <w:rsid w:val="65843185"/>
    <w:rsid w:val="6584560E"/>
    <w:rsid w:val="65847144"/>
    <w:rsid w:val="65847385"/>
    <w:rsid w:val="65847407"/>
    <w:rsid w:val="65850F35"/>
    <w:rsid w:val="6585133F"/>
    <w:rsid w:val="658523C4"/>
    <w:rsid w:val="65855276"/>
    <w:rsid w:val="65856C59"/>
    <w:rsid w:val="6585728D"/>
    <w:rsid w:val="658605EC"/>
    <w:rsid w:val="658612D7"/>
    <w:rsid w:val="658630FD"/>
    <w:rsid w:val="65864EAB"/>
    <w:rsid w:val="65866706"/>
    <w:rsid w:val="65870BE3"/>
    <w:rsid w:val="658729D1"/>
    <w:rsid w:val="65872D40"/>
    <w:rsid w:val="6587477F"/>
    <w:rsid w:val="65876E75"/>
    <w:rsid w:val="65877B96"/>
    <w:rsid w:val="658854D5"/>
    <w:rsid w:val="6588551F"/>
    <w:rsid w:val="658866C4"/>
    <w:rsid w:val="6588754C"/>
    <w:rsid w:val="65887B1A"/>
    <w:rsid w:val="658904F7"/>
    <w:rsid w:val="658941BC"/>
    <w:rsid w:val="6589499B"/>
    <w:rsid w:val="65896149"/>
    <w:rsid w:val="65896749"/>
    <w:rsid w:val="658A0400"/>
    <w:rsid w:val="658A053C"/>
    <w:rsid w:val="658A0818"/>
    <w:rsid w:val="658A200F"/>
    <w:rsid w:val="658A426F"/>
    <w:rsid w:val="658A6B91"/>
    <w:rsid w:val="658A7B74"/>
    <w:rsid w:val="658A7C58"/>
    <w:rsid w:val="658B0713"/>
    <w:rsid w:val="658B0827"/>
    <w:rsid w:val="658B1598"/>
    <w:rsid w:val="658B63E8"/>
    <w:rsid w:val="658B72E8"/>
    <w:rsid w:val="658B79BE"/>
    <w:rsid w:val="658C2E2C"/>
    <w:rsid w:val="658C37BA"/>
    <w:rsid w:val="658C587C"/>
    <w:rsid w:val="658C58F1"/>
    <w:rsid w:val="658C6239"/>
    <w:rsid w:val="658C7FE7"/>
    <w:rsid w:val="658D0951"/>
    <w:rsid w:val="658D1A6F"/>
    <w:rsid w:val="658D448B"/>
    <w:rsid w:val="658D5FCD"/>
    <w:rsid w:val="658D6624"/>
    <w:rsid w:val="658E1FB1"/>
    <w:rsid w:val="658E3D60"/>
    <w:rsid w:val="658E4EBE"/>
    <w:rsid w:val="658E5B0E"/>
    <w:rsid w:val="658E6ECA"/>
    <w:rsid w:val="658E72C5"/>
    <w:rsid w:val="658E7A69"/>
    <w:rsid w:val="658F06DC"/>
    <w:rsid w:val="658F0EF9"/>
    <w:rsid w:val="658F2BE7"/>
    <w:rsid w:val="658F571D"/>
    <w:rsid w:val="65900E7D"/>
    <w:rsid w:val="65901886"/>
    <w:rsid w:val="65902389"/>
    <w:rsid w:val="6590357D"/>
    <w:rsid w:val="65903F5B"/>
    <w:rsid w:val="65905D2A"/>
    <w:rsid w:val="6590734F"/>
    <w:rsid w:val="65907AD8"/>
    <w:rsid w:val="65913850"/>
    <w:rsid w:val="65915585"/>
    <w:rsid w:val="659155FE"/>
    <w:rsid w:val="65922A3E"/>
    <w:rsid w:val="65924C40"/>
    <w:rsid w:val="65924C65"/>
    <w:rsid w:val="659265C0"/>
    <w:rsid w:val="65926B11"/>
    <w:rsid w:val="6592787A"/>
    <w:rsid w:val="65930D0A"/>
    <w:rsid w:val="6593581A"/>
    <w:rsid w:val="65936139"/>
    <w:rsid w:val="659375C8"/>
    <w:rsid w:val="6594236F"/>
    <w:rsid w:val="65942CF1"/>
    <w:rsid w:val="65943DCC"/>
    <w:rsid w:val="659448ED"/>
    <w:rsid w:val="65951159"/>
    <w:rsid w:val="65953340"/>
    <w:rsid w:val="65953A56"/>
    <w:rsid w:val="65954D6B"/>
    <w:rsid w:val="659550EE"/>
    <w:rsid w:val="6595541A"/>
    <w:rsid w:val="65956F43"/>
    <w:rsid w:val="65962A07"/>
    <w:rsid w:val="65962C14"/>
    <w:rsid w:val="65964ABA"/>
    <w:rsid w:val="65976E26"/>
    <w:rsid w:val="659770B8"/>
    <w:rsid w:val="6597768B"/>
    <w:rsid w:val="6598043F"/>
    <w:rsid w:val="65981FAB"/>
    <w:rsid w:val="65982E30"/>
    <w:rsid w:val="659836EC"/>
    <w:rsid w:val="65983892"/>
    <w:rsid w:val="65984BDE"/>
    <w:rsid w:val="6598698C"/>
    <w:rsid w:val="65986A82"/>
    <w:rsid w:val="65991C7A"/>
    <w:rsid w:val="6599343B"/>
    <w:rsid w:val="659A0BDD"/>
    <w:rsid w:val="659A0F7E"/>
    <w:rsid w:val="659A2704"/>
    <w:rsid w:val="659A600C"/>
    <w:rsid w:val="659A6BA8"/>
    <w:rsid w:val="659A7E37"/>
    <w:rsid w:val="659B022A"/>
    <w:rsid w:val="659B206D"/>
    <w:rsid w:val="659B26BD"/>
    <w:rsid w:val="659B3C3E"/>
    <w:rsid w:val="659B42E3"/>
    <w:rsid w:val="659B5909"/>
    <w:rsid w:val="659B647C"/>
    <w:rsid w:val="659B749C"/>
    <w:rsid w:val="659C092C"/>
    <w:rsid w:val="659C46CE"/>
    <w:rsid w:val="659C4D0E"/>
    <w:rsid w:val="659C4D19"/>
    <w:rsid w:val="659D0447"/>
    <w:rsid w:val="659D1D6A"/>
    <w:rsid w:val="659D21F5"/>
    <w:rsid w:val="659D265B"/>
    <w:rsid w:val="659D3FA3"/>
    <w:rsid w:val="659D7309"/>
    <w:rsid w:val="659D7610"/>
    <w:rsid w:val="659F09EE"/>
    <w:rsid w:val="659F41BF"/>
    <w:rsid w:val="659F469E"/>
    <w:rsid w:val="659F5F6D"/>
    <w:rsid w:val="659F7D1B"/>
    <w:rsid w:val="65A03AAB"/>
    <w:rsid w:val="65A05841"/>
    <w:rsid w:val="65A07341"/>
    <w:rsid w:val="65A10527"/>
    <w:rsid w:val="65A1321D"/>
    <w:rsid w:val="65A1330E"/>
    <w:rsid w:val="65A13A93"/>
    <w:rsid w:val="65A13CDC"/>
    <w:rsid w:val="65A17F37"/>
    <w:rsid w:val="65A215B9"/>
    <w:rsid w:val="65A22735"/>
    <w:rsid w:val="65A234AA"/>
    <w:rsid w:val="65A2454F"/>
    <w:rsid w:val="65A25A5D"/>
    <w:rsid w:val="65A25C2E"/>
    <w:rsid w:val="65A26A4F"/>
    <w:rsid w:val="65A2736F"/>
    <w:rsid w:val="65A417D5"/>
    <w:rsid w:val="65A41888"/>
    <w:rsid w:val="65A42F8C"/>
    <w:rsid w:val="65A45331"/>
    <w:rsid w:val="65A45A1F"/>
    <w:rsid w:val="65A46458"/>
    <w:rsid w:val="65A467D6"/>
    <w:rsid w:val="65A469FB"/>
    <w:rsid w:val="65A51821"/>
    <w:rsid w:val="65A5311F"/>
    <w:rsid w:val="65A645AF"/>
    <w:rsid w:val="65A65725"/>
    <w:rsid w:val="65A66EDC"/>
    <w:rsid w:val="65A672FB"/>
    <w:rsid w:val="65A71ADE"/>
    <w:rsid w:val="65A74A42"/>
    <w:rsid w:val="65A74E21"/>
    <w:rsid w:val="65A7504F"/>
    <w:rsid w:val="65A7514A"/>
    <w:rsid w:val="65A7575A"/>
    <w:rsid w:val="65A76BCF"/>
    <w:rsid w:val="65A80E17"/>
    <w:rsid w:val="65A81AA0"/>
    <w:rsid w:val="65A84E39"/>
    <w:rsid w:val="65A87152"/>
    <w:rsid w:val="65A876FF"/>
    <w:rsid w:val="65A90B99"/>
    <w:rsid w:val="65A91435"/>
    <w:rsid w:val="65A92947"/>
    <w:rsid w:val="65A92D3E"/>
    <w:rsid w:val="65A94671"/>
    <w:rsid w:val="65A96DEB"/>
    <w:rsid w:val="65A9703A"/>
    <w:rsid w:val="65AA1571"/>
    <w:rsid w:val="65AA2760"/>
    <w:rsid w:val="65AA43C0"/>
    <w:rsid w:val="65AA5B01"/>
    <w:rsid w:val="65AA5DA5"/>
    <w:rsid w:val="65AB0048"/>
    <w:rsid w:val="65AB02D3"/>
    <w:rsid w:val="65AB0A36"/>
    <w:rsid w:val="65AB20A1"/>
    <w:rsid w:val="65AB2516"/>
    <w:rsid w:val="65AB2698"/>
    <w:rsid w:val="65AB2B63"/>
    <w:rsid w:val="65AB36CB"/>
    <w:rsid w:val="65AB451A"/>
    <w:rsid w:val="65AB4911"/>
    <w:rsid w:val="65AB66C0"/>
    <w:rsid w:val="65AC0421"/>
    <w:rsid w:val="65AC068A"/>
    <w:rsid w:val="65AC163A"/>
    <w:rsid w:val="65AC2438"/>
    <w:rsid w:val="65AC2985"/>
    <w:rsid w:val="65AC2FF2"/>
    <w:rsid w:val="65AC6993"/>
    <w:rsid w:val="65AD1106"/>
    <w:rsid w:val="65AD203B"/>
    <w:rsid w:val="65AD3AAF"/>
    <w:rsid w:val="65AD4510"/>
    <w:rsid w:val="65AD6F69"/>
    <w:rsid w:val="65AD7C0D"/>
    <w:rsid w:val="65AE0A39"/>
    <w:rsid w:val="65AE0C21"/>
    <w:rsid w:val="65AE19FB"/>
    <w:rsid w:val="65AE3F5C"/>
    <w:rsid w:val="65AE4402"/>
    <w:rsid w:val="65AE5CF6"/>
    <w:rsid w:val="65AE61B0"/>
    <w:rsid w:val="65AE6472"/>
    <w:rsid w:val="65AE696A"/>
    <w:rsid w:val="65AE7F5E"/>
    <w:rsid w:val="65AF14E6"/>
    <w:rsid w:val="65AF23F0"/>
    <w:rsid w:val="65AF35C2"/>
    <w:rsid w:val="65B0017A"/>
    <w:rsid w:val="65B0107C"/>
    <w:rsid w:val="65B011D8"/>
    <w:rsid w:val="65B01F28"/>
    <w:rsid w:val="65B03CD6"/>
    <w:rsid w:val="65B06EDB"/>
    <w:rsid w:val="65B1072A"/>
    <w:rsid w:val="65B10DED"/>
    <w:rsid w:val="65B1194B"/>
    <w:rsid w:val="65B14293"/>
    <w:rsid w:val="65B174D2"/>
    <w:rsid w:val="65B176A8"/>
    <w:rsid w:val="65B17A4E"/>
    <w:rsid w:val="65B17FD2"/>
    <w:rsid w:val="65B218BC"/>
    <w:rsid w:val="65B226EC"/>
    <w:rsid w:val="65B23EF2"/>
    <w:rsid w:val="65B24355"/>
    <w:rsid w:val="65B25BD6"/>
    <w:rsid w:val="65B2623E"/>
    <w:rsid w:val="65B302F4"/>
    <w:rsid w:val="65B32B30"/>
    <w:rsid w:val="65B337C6"/>
    <w:rsid w:val="65B339F2"/>
    <w:rsid w:val="65B35574"/>
    <w:rsid w:val="65B36BB3"/>
    <w:rsid w:val="65B37C6A"/>
    <w:rsid w:val="65B40F7D"/>
    <w:rsid w:val="65B41119"/>
    <w:rsid w:val="65B45359"/>
    <w:rsid w:val="65B50DD3"/>
    <w:rsid w:val="65B5189C"/>
    <w:rsid w:val="65B52C14"/>
    <w:rsid w:val="65B5531A"/>
    <w:rsid w:val="65B55790"/>
    <w:rsid w:val="65B5753E"/>
    <w:rsid w:val="65B57F02"/>
    <w:rsid w:val="65B640A4"/>
    <w:rsid w:val="65B64922"/>
    <w:rsid w:val="65B65064"/>
    <w:rsid w:val="65B67180"/>
    <w:rsid w:val="65B71508"/>
    <w:rsid w:val="65B732B6"/>
    <w:rsid w:val="65B8048D"/>
    <w:rsid w:val="65B80DDC"/>
    <w:rsid w:val="65B81595"/>
    <w:rsid w:val="65B831FB"/>
    <w:rsid w:val="65B83B45"/>
    <w:rsid w:val="65B85280"/>
    <w:rsid w:val="65B863F8"/>
    <w:rsid w:val="65B8689F"/>
    <w:rsid w:val="65B869C4"/>
    <w:rsid w:val="65B8702E"/>
    <w:rsid w:val="65B966C2"/>
    <w:rsid w:val="65B97414"/>
    <w:rsid w:val="65BA08C4"/>
    <w:rsid w:val="65BA290B"/>
    <w:rsid w:val="65BA38A2"/>
    <w:rsid w:val="65BA4B55"/>
    <w:rsid w:val="65BA52DF"/>
    <w:rsid w:val="65BA5DCE"/>
    <w:rsid w:val="65BB098D"/>
    <w:rsid w:val="65BB267B"/>
    <w:rsid w:val="65BB4652"/>
    <w:rsid w:val="65BB6A86"/>
    <w:rsid w:val="65BC08CD"/>
    <w:rsid w:val="65BC38FA"/>
    <w:rsid w:val="65BC5EB3"/>
    <w:rsid w:val="65BC6780"/>
    <w:rsid w:val="65BC6C6F"/>
    <w:rsid w:val="65BD0AAD"/>
    <w:rsid w:val="65BD13A6"/>
    <w:rsid w:val="65BD18C8"/>
    <w:rsid w:val="65BD2836"/>
    <w:rsid w:val="65BD4645"/>
    <w:rsid w:val="65BE0030"/>
    <w:rsid w:val="65BF03BD"/>
    <w:rsid w:val="65BF0500"/>
    <w:rsid w:val="65BF14C6"/>
    <w:rsid w:val="65BF216B"/>
    <w:rsid w:val="65BF56F0"/>
    <w:rsid w:val="65BF58CB"/>
    <w:rsid w:val="65BF660F"/>
    <w:rsid w:val="65C00560"/>
    <w:rsid w:val="65C007B6"/>
    <w:rsid w:val="65C01FFE"/>
    <w:rsid w:val="65C07C91"/>
    <w:rsid w:val="65C13D88"/>
    <w:rsid w:val="65C13DCF"/>
    <w:rsid w:val="65C15EE3"/>
    <w:rsid w:val="65C204B9"/>
    <w:rsid w:val="65C20897"/>
    <w:rsid w:val="65C21C5B"/>
    <w:rsid w:val="65C22647"/>
    <w:rsid w:val="65C22D05"/>
    <w:rsid w:val="65C3163F"/>
    <w:rsid w:val="65C31975"/>
    <w:rsid w:val="65C324AD"/>
    <w:rsid w:val="65C336DB"/>
    <w:rsid w:val="65C366A8"/>
    <w:rsid w:val="65C37848"/>
    <w:rsid w:val="65C37DC1"/>
    <w:rsid w:val="65C37EAD"/>
    <w:rsid w:val="65C4144E"/>
    <w:rsid w:val="65C42009"/>
    <w:rsid w:val="65C43C25"/>
    <w:rsid w:val="65C449AE"/>
    <w:rsid w:val="65C459D3"/>
    <w:rsid w:val="65C46CD4"/>
    <w:rsid w:val="65C47781"/>
    <w:rsid w:val="65C5058C"/>
    <w:rsid w:val="65C505BC"/>
    <w:rsid w:val="65C509D0"/>
    <w:rsid w:val="65C50BE5"/>
    <w:rsid w:val="65C60DEB"/>
    <w:rsid w:val="65C6174B"/>
    <w:rsid w:val="65C634F9"/>
    <w:rsid w:val="65C6799D"/>
    <w:rsid w:val="65C71020"/>
    <w:rsid w:val="65C72274"/>
    <w:rsid w:val="65C75D76"/>
    <w:rsid w:val="65C77700"/>
    <w:rsid w:val="65C77BFA"/>
    <w:rsid w:val="65C80092"/>
    <w:rsid w:val="65C80396"/>
    <w:rsid w:val="65C8108A"/>
    <w:rsid w:val="65C81EEE"/>
    <w:rsid w:val="65C854A5"/>
    <w:rsid w:val="65C854C3"/>
    <w:rsid w:val="65C86F0A"/>
    <w:rsid w:val="65C904A9"/>
    <w:rsid w:val="65C9123C"/>
    <w:rsid w:val="65C97D90"/>
    <w:rsid w:val="65CA1CC2"/>
    <w:rsid w:val="65CA303B"/>
    <w:rsid w:val="65CA5470"/>
    <w:rsid w:val="65CA715D"/>
    <w:rsid w:val="65CB0619"/>
    <w:rsid w:val="65CB0B10"/>
    <w:rsid w:val="65CB2978"/>
    <w:rsid w:val="65CB537C"/>
    <w:rsid w:val="65CC17BD"/>
    <w:rsid w:val="65CC32D6"/>
    <w:rsid w:val="65CC4888"/>
    <w:rsid w:val="65CC4D27"/>
    <w:rsid w:val="65CC5505"/>
    <w:rsid w:val="65CC5996"/>
    <w:rsid w:val="65CC62CA"/>
    <w:rsid w:val="65CC6636"/>
    <w:rsid w:val="65CC777F"/>
    <w:rsid w:val="65CD2ADA"/>
    <w:rsid w:val="65CD59F4"/>
    <w:rsid w:val="65CD5C9C"/>
    <w:rsid w:val="65CD7C9E"/>
    <w:rsid w:val="65CE0600"/>
    <w:rsid w:val="65CE1B06"/>
    <w:rsid w:val="65CE27BD"/>
    <w:rsid w:val="65CE2AA4"/>
    <w:rsid w:val="65CE4EFC"/>
    <w:rsid w:val="65CE6852"/>
    <w:rsid w:val="65CF31A3"/>
    <w:rsid w:val="65CF638C"/>
    <w:rsid w:val="65D00B2A"/>
    <w:rsid w:val="65D01D11"/>
    <w:rsid w:val="65D02ED4"/>
    <w:rsid w:val="65D04378"/>
    <w:rsid w:val="65D05645"/>
    <w:rsid w:val="65D05A38"/>
    <w:rsid w:val="65D06126"/>
    <w:rsid w:val="65D0781C"/>
    <w:rsid w:val="65D1115A"/>
    <w:rsid w:val="65D11E9E"/>
    <w:rsid w:val="65D1387D"/>
    <w:rsid w:val="65D17283"/>
    <w:rsid w:val="65D200F0"/>
    <w:rsid w:val="65D253CC"/>
    <w:rsid w:val="65D26342"/>
    <w:rsid w:val="65D3030E"/>
    <w:rsid w:val="65D31404"/>
    <w:rsid w:val="65D335CC"/>
    <w:rsid w:val="65D33E68"/>
    <w:rsid w:val="65D34A62"/>
    <w:rsid w:val="65D3540D"/>
    <w:rsid w:val="65D35C16"/>
    <w:rsid w:val="65D379A3"/>
    <w:rsid w:val="65D379BE"/>
    <w:rsid w:val="65D379C4"/>
    <w:rsid w:val="65D40ACD"/>
    <w:rsid w:val="65D43CD9"/>
    <w:rsid w:val="65D43EFD"/>
    <w:rsid w:val="65D44695"/>
    <w:rsid w:val="65D44923"/>
    <w:rsid w:val="65D46252"/>
    <w:rsid w:val="65D4762D"/>
    <w:rsid w:val="65D506D3"/>
    <w:rsid w:val="65D50ABD"/>
    <w:rsid w:val="65D5114A"/>
    <w:rsid w:val="65D5373C"/>
    <w:rsid w:val="65D560AB"/>
    <w:rsid w:val="65D57BE0"/>
    <w:rsid w:val="65D605E8"/>
    <w:rsid w:val="65D62752"/>
    <w:rsid w:val="65D6285D"/>
    <w:rsid w:val="65D63401"/>
    <w:rsid w:val="65D6587A"/>
    <w:rsid w:val="65D702EA"/>
    <w:rsid w:val="65D70325"/>
    <w:rsid w:val="65D73958"/>
    <w:rsid w:val="65D75707"/>
    <w:rsid w:val="65D768A7"/>
    <w:rsid w:val="65D774B5"/>
    <w:rsid w:val="65D81B7A"/>
    <w:rsid w:val="65D8240B"/>
    <w:rsid w:val="65D921AC"/>
    <w:rsid w:val="65D9228E"/>
    <w:rsid w:val="65D92F86"/>
    <w:rsid w:val="65D9764D"/>
    <w:rsid w:val="65D976D1"/>
    <w:rsid w:val="65DA0D53"/>
    <w:rsid w:val="65DA437E"/>
    <w:rsid w:val="65DA51F7"/>
    <w:rsid w:val="65DA7C44"/>
    <w:rsid w:val="65DB22B7"/>
    <w:rsid w:val="65DB2E22"/>
    <w:rsid w:val="65DB3CEC"/>
    <w:rsid w:val="65DB55A4"/>
    <w:rsid w:val="65DC0990"/>
    <w:rsid w:val="65DC10F9"/>
    <w:rsid w:val="65DC2824"/>
    <w:rsid w:val="65DC2D1D"/>
    <w:rsid w:val="65DC4ACB"/>
    <w:rsid w:val="65DD0843"/>
    <w:rsid w:val="65DD2F37"/>
    <w:rsid w:val="65DD30FB"/>
    <w:rsid w:val="65DD4F46"/>
    <w:rsid w:val="65DD571B"/>
    <w:rsid w:val="65DD6A95"/>
    <w:rsid w:val="65DD724F"/>
    <w:rsid w:val="65DE1320"/>
    <w:rsid w:val="65DE32B0"/>
    <w:rsid w:val="65DE510C"/>
    <w:rsid w:val="65DF0A5F"/>
    <w:rsid w:val="65DF0F07"/>
    <w:rsid w:val="65DF280D"/>
    <w:rsid w:val="65DF2D17"/>
    <w:rsid w:val="65DF37BF"/>
    <w:rsid w:val="65DF5689"/>
    <w:rsid w:val="65DF6369"/>
    <w:rsid w:val="65E0111E"/>
    <w:rsid w:val="65E03E93"/>
    <w:rsid w:val="65E04C7C"/>
    <w:rsid w:val="65E05BD0"/>
    <w:rsid w:val="65E10333"/>
    <w:rsid w:val="65E10EF0"/>
    <w:rsid w:val="65E120E1"/>
    <w:rsid w:val="65E15BEC"/>
    <w:rsid w:val="65E17293"/>
    <w:rsid w:val="65E219D5"/>
    <w:rsid w:val="65E21C31"/>
    <w:rsid w:val="65E240AB"/>
    <w:rsid w:val="65E24802"/>
    <w:rsid w:val="65E25E59"/>
    <w:rsid w:val="65E30D35"/>
    <w:rsid w:val="65E30D4A"/>
    <w:rsid w:val="65E313B9"/>
    <w:rsid w:val="65E322FD"/>
    <w:rsid w:val="65E330C1"/>
    <w:rsid w:val="65E33238"/>
    <w:rsid w:val="65E344D7"/>
    <w:rsid w:val="65E34BA8"/>
    <w:rsid w:val="65E360EC"/>
    <w:rsid w:val="65E41539"/>
    <w:rsid w:val="65E41BD1"/>
    <w:rsid w:val="65E4204C"/>
    <w:rsid w:val="65E46075"/>
    <w:rsid w:val="65E47122"/>
    <w:rsid w:val="65E47E23"/>
    <w:rsid w:val="65E51041"/>
    <w:rsid w:val="65E52270"/>
    <w:rsid w:val="65E54EAD"/>
    <w:rsid w:val="65E61A71"/>
    <w:rsid w:val="65E63183"/>
    <w:rsid w:val="65E64613"/>
    <w:rsid w:val="65E6594A"/>
    <w:rsid w:val="65E66160"/>
    <w:rsid w:val="65E676F8"/>
    <w:rsid w:val="65E67983"/>
    <w:rsid w:val="65E70F66"/>
    <w:rsid w:val="65E72ED2"/>
    <w:rsid w:val="65E73470"/>
    <w:rsid w:val="65E73AAB"/>
    <w:rsid w:val="65E7466C"/>
    <w:rsid w:val="65E7521F"/>
    <w:rsid w:val="65E75AA3"/>
    <w:rsid w:val="65E762A0"/>
    <w:rsid w:val="65E816C2"/>
    <w:rsid w:val="65E86E06"/>
    <w:rsid w:val="65E86F33"/>
    <w:rsid w:val="65E8747A"/>
    <w:rsid w:val="65E9184C"/>
    <w:rsid w:val="65E91B04"/>
    <w:rsid w:val="65E9368C"/>
    <w:rsid w:val="65E93C1D"/>
    <w:rsid w:val="65E944A5"/>
    <w:rsid w:val="65E94779"/>
    <w:rsid w:val="65E971E8"/>
    <w:rsid w:val="65EA024F"/>
    <w:rsid w:val="65EA3B85"/>
    <w:rsid w:val="65EB11B2"/>
    <w:rsid w:val="65EB29E8"/>
    <w:rsid w:val="65EB301F"/>
    <w:rsid w:val="65EB47A7"/>
    <w:rsid w:val="65EB7404"/>
    <w:rsid w:val="65EB746D"/>
    <w:rsid w:val="65EC0485"/>
    <w:rsid w:val="65EC0A86"/>
    <w:rsid w:val="65EC32C5"/>
    <w:rsid w:val="65EC42EC"/>
    <w:rsid w:val="65EC58B4"/>
    <w:rsid w:val="65EC599E"/>
    <w:rsid w:val="65EC71C0"/>
    <w:rsid w:val="65EC7453"/>
    <w:rsid w:val="65ED47EE"/>
    <w:rsid w:val="65ED4F2A"/>
    <w:rsid w:val="65ED6CD8"/>
    <w:rsid w:val="65EE0CA2"/>
    <w:rsid w:val="65EE10C6"/>
    <w:rsid w:val="65EE2944"/>
    <w:rsid w:val="65EE2DA5"/>
    <w:rsid w:val="65EE3455"/>
    <w:rsid w:val="65EE47FE"/>
    <w:rsid w:val="65EF2827"/>
    <w:rsid w:val="65EF4F05"/>
    <w:rsid w:val="65EF654B"/>
    <w:rsid w:val="65F00576"/>
    <w:rsid w:val="65F009F3"/>
    <w:rsid w:val="65F04A1A"/>
    <w:rsid w:val="65F056C5"/>
    <w:rsid w:val="65F067C8"/>
    <w:rsid w:val="65F07DFC"/>
    <w:rsid w:val="65F1102F"/>
    <w:rsid w:val="65F142D1"/>
    <w:rsid w:val="65F14B69"/>
    <w:rsid w:val="65F20792"/>
    <w:rsid w:val="65F238A1"/>
    <w:rsid w:val="65F242EE"/>
    <w:rsid w:val="65F25FF7"/>
    <w:rsid w:val="65F26060"/>
    <w:rsid w:val="65F30067"/>
    <w:rsid w:val="65F31D13"/>
    <w:rsid w:val="65F31E15"/>
    <w:rsid w:val="65F3237A"/>
    <w:rsid w:val="65F32F29"/>
    <w:rsid w:val="65F362B8"/>
    <w:rsid w:val="65F41349"/>
    <w:rsid w:val="65F41639"/>
    <w:rsid w:val="65F42534"/>
    <w:rsid w:val="65F4293E"/>
    <w:rsid w:val="65F435E4"/>
    <w:rsid w:val="65F4475D"/>
    <w:rsid w:val="65F44938"/>
    <w:rsid w:val="65F44DB4"/>
    <w:rsid w:val="65F44F8C"/>
    <w:rsid w:val="65F500A7"/>
    <w:rsid w:val="65F51502"/>
    <w:rsid w:val="65F52031"/>
    <w:rsid w:val="65F53DDF"/>
    <w:rsid w:val="65F5577F"/>
    <w:rsid w:val="65F5628D"/>
    <w:rsid w:val="65F61051"/>
    <w:rsid w:val="65F61537"/>
    <w:rsid w:val="65F659AF"/>
    <w:rsid w:val="65F678EE"/>
    <w:rsid w:val="65F7036C"/>
    <w:rsid w:val="65F71905"/>
    <w:rsid w:val="65F729C7"/>
    <w:rsid w:val="65F76B60"/>
    <w:rsid w:val="65F77DEF"/>
    <w:rsid w:val="65F83E57"/>
    <w:rsid w:val="65F85430"/>
    <w:rsid w:val="65F8567D"/>
    <w:rsid w:val="65F85EF4"/>
    <w:rsid w:val="65F8742B"/>
    <w:rsid w:val="65F907CD"/>
    <w:rsid w:val="65F90C91"/>
    <w:rsid w:val="65F91B21"/>
    <w:rsid w:val="65F921C8"/>
    <w:rsid w:val="65F9492B"/>
    <w:rsid w:val="65F97496"/>
    <w:rsid w:val="65FA05F6"/>
    <w:rsid w:val="65FA12E8"/>
    <w:rsid w:val="65FA13F5"/>
    <w:rsid w:val="65FA31A3"/>
    <w:rsid w:val="65FA6920"/>
    <w:rsid w:val="65FA7647"/>
    <w:rsid w:val="65FA7E24"/>
    <w:rsid w:val="65FB3042"/>
    <w:rsid w:val="65FC13FC"/>
    <w:rsid w:val="65FC2DF8"/>
    <w:rsid w:val="65FC33BF"/>
    <w:rsid w:val="65FC516D"/>
    <w:rsid w:val="65FC6509"/>
    <w:rsid w:val="65FC6F1B"/>
    <w:rsid w:val="65FC70B9"/>
    <w:rsid w:val="65FD0207"/>
    <w:rsid w:val="65FD0430"/>
    <w:rsid w:val="65FD140A"/>
    <w:rsid w:val="65FD2C93"/>
    <w:rsid w:val="65FD7CC9"/>
    <w:rsid w:val="65FE3BEF"/>
    <w:rsid w:val="65FE5435"/>
    <w:rsid w:val="65FE5AD9"/>
    <w:rsid w:val="65FE5FFE"/>
    <w:rsid w:val="65FE6451"/>
    <w:rsid w:val="65FE65B4"/>
    <w:rsid w:val="65FE7137"/>
    <w:rsid w:val="65FF07B9"/>
    <w:rsid w:val="65FF20B8"/>
    <w:rsid w:val="65FF2365"/>
    <w:rsid w:val="65FF3D2A"/>
    <w:rsid w:val="65FF4C5D"/>
    <w:rsid w:val="6600137E"/>
    <w:rsid w:val="660051BA"/>
    <w:rsid w:val="660078DA"/>
    <w:rsid w:val="66010796"/>
    <w:rsid w:val="660109D5"/>
    <w:rsid w:val="66011053"/>
    <w:rsid w:val="66012783"/>
    <w:rsid w:val="660170FE"/>
    <w:rsid w:val="66017D8B"/>
    <w:rsid w:val="660211D6"/>
    <w:rsid w:val="660215F4"/>
    <w:rsid w:val="660226AB"/>
    <w:rsid w:val="66024774"/>
    <w:rsid w:val="66025945"/>
    <w:rsid w:val="66026CA1"/>
    <w:rsid w:val="660303B6"/>
    <w:rsid w:val="660318E3"/>
    <w:rsid w:val="66031C41"/>
    <w:rsid w:val="66033B3B"/>
    <w:rsid w:val="6603474E"/>
    <w:rsid w:val="660404C6"/>
    <w:rsid w:val="66041B2E"/>
    <w:rsid w:val="66042274"/>
    <w:rsid w:val="660433DE"/>
    <w:rsid w:val="66044022"/>
    <w:rsid w:val="660465B7"/>
    <w:rsid w:val="6604670C"/>
    <w:rsid w:val="66050395"/>
    <w:rsid w:val="66051844"/>
    <w:rsid w:val="66053138"/>
    <w:rsid w:val="66054CB8"/>
    <w:rsid w:val="6606102C"/>
    <w:rsid w:val="6606324D"/>
    <w:rsid w:val="66064C1A"/>
    <w:rsid w:val="66065896"/>
    <w:rsid w:val="66065E8D"/>
    <w:rsid w:val="66067718"/>
    <w:rsid w:val="66070225"/>
    <w:rsid w:val="660723DB"/>
    <w:rsid w:val="66072780"/>
    <w:rsid w:val="66073F59"/>
    <w:rsid w:val="660744DE"/>
    <w:rsid w:val="66074DCD"/>
    <w:rsid w:val="660758C0"/>
    <w:rsid w:val="66081D64"/>
    <w:rsid w:val="66082D77"/>
    <w:rsid w:val="660839BE"/>
    <w:rsid w:val="660842FC"/>
    <w:rsid w:val="66085AAE"/>
    <w:rsid w:val="66086A7B"/>
    <w:rsid w:val="66091638"/>
    <w:rsid w:val="66092497"/>
    <w:rsid w:val="66095592"/>
    <w:rsid w:val="6609758F"/>
    <w:rsid w:val="6609788A"/>
    <w:rsid w:val="66097A9F"/>
    <w:rsid w:val="660A0BE3"/>
    <w:rsid w:val="660A1AE2"/>
    <w:rsid w:val="660A20D9"/>
    <w:rsid w:val="660A3F5C"/>
    <w:rsid w:val="660A5ADC"/>
    <w:rsid w:val="660A5DDE"/>
    <w:rsid w:val="660A5FB6"/>
    <w:rsid w:val="660A6F26"/>
    <w:rsid w:val="660B00DC"/>
    <w:rsid w:val="660B1854"/>
    <w:rsid w:val="660B226C"/>
    <w:rsid w:val="660B3602"/>
    <w:rsid w:val="660B3FF5"/>
    <w:rsid w:val="660B4B1B"/>
    <w:rsid w:val="660B63BC"/>
    <w:rsid w:val="660B715E"/>
    <w:rsid w:val="660B7F26"/>
    <w:rsid w:val="660C23C3"/>
    <w:rsid w:val="660C43EA"/>
    <w:rsid w:val="660C4C9B"/>
    <w:rsid w:val="660C5E6D"/>
    <w:rsid w:val="660D08E9"/>
    <w:rsid w:val="660D1128"/>
    <w:rsid w:val="660D2ED6"/>
    <w:rsid w:val="660D4F89"/>
    <w:rsid w:val="660D7E09"/>
    <w:rsid w:val="660E12A1"/>
    <w:rsid w:val="660E2BEC"/>
    <w:rsid w:val="660E4132"/>
    <w:rsid w:val="660E6C4E"/>
    <w:rsid w:val="660F30F2"/>
    <w:rsid w:val="660F381F"/>
    <w:rsid w:val="660F72F7"/>
    <w:rsid w:val="660F7F3A"/>
    <w:rsid w:val="66100C18"/>
    <w:rsid w:val="66102ED0"/>
    <w:rsid w:val="66104CAF"/>
    <w:rsid w:val="66106E6A"/>
    <w:rsid w:val="66107108"/>
    <w:rsid w:val="661100A5"/>
    <w:rsid w:val="661204ED"/>
    <w:rsid w:val="66120609"/>
    <w:rsid w:val="66120B08"/>
    <w:rsid w:val="66122A83"/>
    <w:rsid w:val="66123F09"/>
    <w:rsid w:val="66124612"/>
    <w:rsid w:val="661264FA"/>
    <w:rsid w:val="66126D7D"/>
    <w:rsid w:val="661275CF"/>
    <w:rsid w:val="66133630"/>
    <w:rsid w:val="66134265"/>
    <w:rsid w:val="66136FE6"/>
    <w:rsid w:val="66137762"/>
    <w:rsid w:val="66140709"/>
    <w:rsid w:val="66141EEF"/>
    <w:rsid w:val="66143CF5"/>
    <w:rsid w:val="661453B0"/>
    <w:rsid w:val="66150D20"/>
    <w:rsid w:val="66152E36"/>
    <w:rsid w:val="66155F50"/>
    <w:rsid w:val="6615622F"/>
    <w:rsid w:val="66157FDD"/>
    <w:rsid w:val="66164C9A"/>
    <w:rsid w:val="661707C0"/>
    <w:rsid w:val="66170870"/>
    <w:rsid w:val="66173CAA"/>
    <w:rsid w:val="6618187B"/>
    <w:rsid w:val="66183441"/>
    <w:rsid w:val="66184715"/>
    <w:rsid w:val="66187ACD"/>
    <w:rsid w:val="66194115"/>
    <w:rsid w:val="6619570D"/>
    <w:rsid w:val="66195D1F"/>
    <w:rsid w:val="6619647B"/>
    <w:rsid w:val="661A1A97"/>
    <w:rsid w:val="661A232A"/>
    <w:rsid w:val="661A55F3"/>
    <w:rsid w:val="661A700F"/>
    <w:rsid w:val="661A727E"/>
    <w:rsid w:val="661B04D6"/>
    <w:rsid w:val="661B0810"/>
    <w:rsid w:val="661B0F07"/>
    <w:rsid w:val="661B46E0"/>
    <w:rsid w:val="661B61A9"/>
    <w:rsid w:val="661B7AB4"/>
    <w:rsid w:val="661B7E1F"/>
    <w:rsid w:val="661C02F9"/>
    <w:rsid w:val="661C136B"/>
    <w:rsid w:val="661C1ABD"/>
    <w:rsid w:val="661C3252"/>
    <w:rsid w:val="661C5E23"/>
    <w:rsid w:val="661C75BD"/>
    <w:rsid w:val="661C78C8"/>
    <w:rsid w:val="661D0A78"/>
    <w:rsid w:val="661D1688"/>
    <w:rsid w:val="661D252A"/>
    <w:rsid w:val="661D46E2"/>
    <w:rsid w:val="661D65C0"/>
    <w:rsid w:val="661D76A0"/>
    <w:rsid w:val="661E0457"/>
    <w:rsid w:val="661E0743"/>
    <w:rsid w:val="661E0ABD"/>
    <w:rsid w:val="661E50E3"/>
    <w:rsid w:val="661E5B72"/>
    <w:rsid w:val="661E61AB"/>
    <w:rsid w:val="661F0E5C"/>
    <w:rsid w:val="661F21B5"/>
    <w:rsid w:val="661F2C0A"/>
    <w:rsid w:val="661F3314"/>
    <w:rsid w:val="661F5CB3"/>
    <w:rsid w:val="661F70AE"/>
    <w:rsid w:val="661F7BD3"/>
    <w:rsid w:val="66200158"/>
    <w:rsid w:val="6620116C"/>
    <w:rsid w:val="66203063"/>
    <w:rsid w:val="662051D6"/>
    <w:rsid w:val="6620577B"/>
    <w:rsid w:val="66212E26"/>
    <w:rsid w:val="66214BD4"/>
    <w:rsid w:val="662159D8"/>
    <w:rsid w:val="66215C34"/>
    <w:rsid w:val="66216657"/>
    <w:rsid w:val="66216982"/>
    <w:rsid w:val="66226839"/>
    <w:rsid w:val="66227692"/>
    <w:rsid w:val="66230554"/>
    <w:rsid w:val="66236B9E"/>
    <w:rsid w:val="66237408"/>
    <w:rsid w:val="66237AA6"/>
    <w:rsid w:val="66242392"/>
    <w:rsid w:val="66242E74"/>
    <w:rsid w:val="66245A6A"/>
    <w:rsid w:val="66246472"/>
    <w:rsid w:val="66246F63"/>
    <w:rsid w:val="66253DE5"/>
    <w:rsid w:val="662546D9"/>
    <w:rsid w:val="6625622C"/>
    <w:rsid w:val="662621EA"/>
    <w:rsid w:val="662673C2"/>
    <w:rsid w:val="662679BE"/>
    <w:rsid w:val="662711D2"/>
    <w:rsid w:val="66271AA6"/>
    <w:rsid w:val="66272852"/>
    <w:rsid w:val="66272C43"/>
    <w:rsid w:val="66273D2E"/>
    <w:rsid w:val="66275276"/>
    <w:rsid w:val="66276BB1"/>
    <w:rsid w:val="66276ED0"/>
    <w:rsid w:val="662778D1"/>
    <w:rsid w:val="66282A1B"/>
    <w:rsid w:val="66283247"/>
    <w:rsid w:val="662841B4"/>
    <w:rsid w:val="66285F62"/>
    <w:rsid w:val="66287D10"/>
    <w:rsid w:val="662902D8"/>
    <w:rsid w:val="66291CDA"/>
    <w:rsid w:val="66291D6F"/>
    <w:rsid w:val="66292291"/>
    <w:rsid w:val="66295315"/>
    <w:rsid w:val="66296D5F"/>
    <w:rsid w:val="662A1F26"/>
    <w:rsid w:val="662A4879"/>
    <w:rsid w:val="662A7440"/>
    <w:rsid w:val="662A7F2C"/>
    <w:rsid w:val="662B0738"/>
    <w:rsid w:val="662B15AE"/>
    <w:rsid w:val="662B1DBC"/>
    <w:rsid w:val="662B3993"/>
    <w:rsid w:val="662B6110"/>
    <w:rsid w:val="662B7800"/>
    <w:rsid w:val="662C0530"/>
    <w:rsid w:val="662C23B3"/>
    <w:rsid w:val="662D17CA"/>
    <w:rsid w:val="662D3578"/>
    <w:rsid w:val="662D41D7"/>
    <w:rsid w:val="662D482C"/>
    <w:rsid w:val="662D5327"/>
    <w:rsid w:val="662D57F5"/>
    <w:rsid w:val="662D6DA8"/>
    <w:rsid w:val="662E0238"/>
    <w:rsid w:val="662E109F"/>
    <w:rsid w:val="662E2520"/>
    <w:rsid w:val="662E4F41"/>
    <w:rsid w:val="662E541A"/>
    <w:rsid w:val="662F1D0C"/>
    <w:rsid w:val="662F26C4"/>
    <w:rsid w:val="662F64E6"/>
    <w:rsid w:val="662F6AF7"/>
    <w:rsid w:val="662F72F1"/>
    <w:rsid w:val="66302303"/>
    <w:rsid w:val="66303069"/>
    <w:rsid w:val="66304E17"/>
    <w:rsid w:val="6630667E"/>
    <w:rsid w:val="66314CD1"/>
    <w:rsid w:val="6631536B"/>
    <w:rsid w:val="66320B62"/>
    <w:rsid w:val="66320B8F"/>
    <w:rsid w:val="6632109F"/>
    <w:rsid w:val="6632293D"/>
    <w:rsid w:val="663237D5"/>
    <w:rsid w:val="66325478"/>
    <w:rsid w:val="66326363"/>
    <w:rsid w:val="66326DE1"/>
    <w:rsid w:val="663303D2"/>
    <w:rsid w:val="66331334"/>
    <w:rsid w:val="663314D9"/>
    <w:rsid w:val="66333218"/>
    <w:rsid w:val="66334988"/>
    <w:rsid w:val="66335F59"/>
    <w:rsid w:val="66337C4E"/>
    <w:rsid w:val="66340BA8"/>
    <w:rsid w:val="66340FCD"/>
    <w:rsid w:val="66342969"/>
    <w:rsid w:val="66342B59"/>
    <w:rsid w:val="66344907"/>
    <w:rsid w:val="6635067F"/>
    <w:rsid w:val="663528AD"/>
    <w:rsid w:val="66354504"/>
    <w:rsid w:val="66355005"/>
    <w:rsid w:val="66355510"/>
    <w:rsid w:val="6635553A"/>
    <w:rsid w:val="663568D1"/>
    <w:rsid w:val="66357921"/>
    <w:rsid w:val="66363A30"/>
    <w:rsid w:val="663653AF"/>
    <w:rsid w:val="663669CA"/>
    <w:rsid w:val="66366AE1"/>
    <w:rsid w:val="663678CB"/>
    <w:rsid w:val="6637279C"/>
    <w:rsid w:val="6637461E"/>
    <w:rsid w:val="663749A5"/>
    <w:rsid w:val="66375483"/>
    <w:rsid w:val="663755AC"/>
    <w:rsid w:val="66376EC6"/>
    <w:rsid w:val="66377E5A"/>
    <w:rsid w:val="66377F53"/>
    <w:rsid w:val="663812EA"/>
    <w:rsid w:val="663822EC"/>
    <w:rsid w:val="66383CCB"/>
    <w:rsid w:val="6638463C"/>
    <w:rsid w:val="663849C4"/>
    <w:rsid w:val="6638708E"/>
    <w:rsid w:val="66391346"/>
    <w:rsid w:val="66393436"/>
    <w:rsid w:val="663A2F14"/>
    <w:rsid w:val="663A3EE7"/>
    <w:rsid w:val="663A5C95"/>
    <w:rsid w:val="663A6C47"/>
    <w:rsid w:val="663A7A43"/>
    <w:rsid w:val="663B13AC"/>
    <w:rsid w:val="663B5218"/>
    <w:rsid w:val="663B6445"/>
    <w:rsid w:val="663C01D0"/>
    <w:rsid w:val="663C10FB"/>
    <w:rsid w:val="663C37BC"/>
    <w:rsid w:val="663C7605"/>
    <w:rsid w:val="663C7C5F"/>
    <w:rsid w:val="663D3CCC"/>
    <w:rsid w:val="663D540F"/>
    <w:rsid w:val="663E4428"/>
    <w:rsid w:val="663E4D52"/>
    <w:rsid w:val="663E5786"/>
    <w:rsid w:val="663E65EC"/>
    <w:rsid w:val="663E7534"/>
    <w:rsid w:val="663E7B8B"/>
    <w:rsid w:val="663E7D2D"/>
    <w:rsid w:val="663F0C0B"/>
    <w:rsid w:val="663F1237"/>
    <w:rsid w:val="663F14FE"/>
    <w:rsid w:val="663F30A2"/>
    <w:rsid w:val="663F32AC"/>
    <w:rsid w:val="663F67DE"/>
    <w:rsid w:val="66401D56"/>
    <w:rsid w:val="66401FA8"/>
    <w:rsid w:val="66404F18"/>
    <w:rsid w:val="66410DD2"/>
    <w:rsid w:val="66413ADD"/>
    <w:rsid w:val="66415276"/>
    <w:rsid w:val="6641565F"/>
    <w:rsid w:val="66417024"/>
    <w:rsid w:val="66420775"/>
    <w:rsid w:val="664224EC"/>
    <w:rsid w:val="664240C0"/>
    <w:rsid w:val="66424439"/>
    <w:rsid w:val="66424F6D"/>
    <w:rsid w:val="66427B3E"/>
    <w:rsid w:val="66427FA1"/>
    <w:rsid w:val="66430925"/>
    <w:rsid w:val="66430FCE"/>
    <w:rsid w:val="6643137B"/>
    <w:rsid w:val="66431AAB"/>
    <w:rsid w:val="66432D9C"/>
    <w:rsid w:val="66434B4A"/>
    <w:rsid w:val="66442670"/>
    <w:rsid w:val="66442BD0"/>
    <w:rsid w:val="664516B4"/>
    <w:rsid w:val="664538EE"/>
    <w:rsid w:val="6645446A"/>
    <w:rsid w:val="664567D2"/>
    <w:rsid w:val="66457F8E"/>
    <w:rsid w:val="66461360"/>
    <w:rsid w:val="6646288C"/>
    <w:rsid w:val="6646463A"/>
    <w:rsid w:val="664663E8"/>
    <w:rsid w:val="66476D2B"/>
    <w:rsid w:val="66476D8C"/>
    <w:rsid w:val="6647794F"/>
    <w:rsid w:val="664803B2"/>
    <w:rsid w:val="66482160"/>
    <w:rsid w:val="66485A5D"/>
    <w:rsid w:val="66486A87"/>
    <w:rsid w:val="66487A79"/>
    <w:rsid w:val="66490E8D"/>
    <w:rsid w:val="66494E40"/>
    <w:rsid w:val="66495905"/>
    <w:rsid w:val="664A0804"/>
    <w:rsid w:val="664A237C"/>
    <w:rsid w:val="664A2A8B"/>
    <w:rsid w:val="664A412A"/>
    <w:rsid w:val="664A4A1C"/>
    <w:rsid w:val="664A62D0"/>
    <w:rsid w:val="664B1C51"/>
    <w:rsid w:val="664B2380"/>
    <w:rsid w:val="664B39FF"/>
    <w:rsid w:val="664C15BD"/>
    <w:rsid w:val="664C20F8"/>
    <w:rsid w:val="664C2331"/>
    <w:rsid w:val="664D0C6F"/>
    <w:rsid w:val="664D37C1"/>
    <w:rsid w:val="664D7605"/>
    <w:rsid w:val="664D7777"/>
    <w:rsid w:val="664D7F9B"/>
    <w:rsid w:val="664E321E"/>
    <w:rsid w:val="664E34EF"/>
    <w:rsid w:val="664E4946"/>
    <w:rsid w:val="664F1389"/>
    <w:rsid w:val="664F1741"/>
    <w:rsid w:val="664F232C"/>
    <w:rsid w:val="664F2AA1"/>
    <w:rsid w:val="664F5AC3"/>
    <w:rsid w:val="664F632A"/>
    <w:rsid w:val="664F703E"/>
    <w:rsid w:val="664F7993"/>
    <w:rsid w:val="665017C9"/>
    <w:rsid w:val="66501D31"/>
    <w:rsid w:val="6650370B"/>
    <w:rsid w:val="66515EFE"/>
    <w:rsid w:val="66521231"/>
    <w:rsid w:val="66522FDF"/>
    <w:rsid w:val="66524A62"/>
    <w:rsid w:val="66524D8D"/>
    <w:rsid w:val="66534520"/>
    <w:rsid w:val="66535EF2"/>
    <w:rsid w:val="66540B05"/>
    <w:rsid w:val="665412EB"/>
    <w:rsid w:val="66541328"/>
    <w:rsid w:val="66541F53"/>
    <w:rsid w:val="66543B95"/>
    <w:rsid w:val="66544DC5"/>
    <w:rsid w:val="66544FA9"/>
    <w:rsid w:val="66546D57"/>
    <w:rsid w:val="66547CDE"/>
    <w:rsid w:val="66551AB4"/>
    <w:rsid w:val="66552ACF"/>
    <w:rsid w:val="665533E3"/>
    <w:rsid w:val="665561F8"/>
    <w:rsid w:val="66560D21"/>
    <w:rsid w:val="66562503"/>
    <w:rsid w:val="6656366D"/>
    <w:rsid w:val="66564873"/>
    <w:rsid w:val="66565FB4"/>
    <w:rsid w:val="66567ECF"/>
    <w:rsid w:val="665705F5"/>
    <w:rsid w:val="66571353"/>
    <w:rsid w:val="66571DA9"/>
    <w:rsid w:val="665723A3"/>
    <w:rsid w:val="66573403"/>
    <w:rsid w:val="66575B8C"/>
    <w:rsid w:val="66576847"/>
    <w:rsid w:val="665808D4"/>
    <w:rsid w:val="66583784"/>
    <w:rsid w:val="665839C5"/>
    <w:rsid w:val="66590099"/>
    <w:rsid w:val="66590B8C"/>
    <w:rsid w:val="66591D64"/>
    <w:rsid w:val="665925BF"/>
    <w:rsid w:val="66592EC6"/>
    <w:rsid w:val="665931F4"/>
    <w:rsid w:val="6659436D"/>
    <w:rsid w:val="6659499B"/>
    <w:rsid w:val="665A00E6"/>
    <w:rsid w:val="665A11EA"/>
    <w:rsid w:val="665A1CA4"/>
    <w:rsid w:val="665A1E94"/>
    <w:rsid w:val="665A3DBB"/>
    <w:rsid w:val="665A7368"/>
    <w:rsid w:val="665B1E79"/>
    <w:rsid w:val="665B3C5A"/>
    <w:rsid w:val="665B572C"/>
    <w:rsid w:val="665B6338"/>
    <w:rsid w:val="665C14BD"/>
    <w:rsid w:val="665C20B0"/>
    <w:rsid w:val="665C2DE4"/>
    <w:rsid w:val="665C32B6"/>
    <w:rsid w:val="665C3E5E"/>
    <w:rsid w:val="665C4BD7"/>
    <w:rsid w:val="665C5C0C"/>
    <w:rsid w:val="665C746E"/>
    <w:rsid w:val="665C76A8"/>
    <w:rsid w:val="665D113B"/>
    <w:rsid w:val="665D134D"/>
    <w:rsid w:val="665D138A"/>
    <w:rsid w:val="665D1B75"/>
    <w:rsid w:val="665D28B5"/>
    <w:rsid w:val="665D29C6"/>
    <w:rsid w:val="665D2FBD"/>
    <w:rsid w:val="665D64A0"/>
    <w:rsid w:val="665E1984"/>
    <w:rsid w:val="665E3732"/>
    <w:rsid w:val="665E4829"/>
    <w:rsid w:val="665E71FE"/>
    <w:rsid w:val="665E7BD6"/>
    <w:rsid w:val="665F7066"/>
    <w:rsid w:val="665F74AA"/>
    <w:rsid w:val="666004F6"/>
    <w:rsid w:val="66601C37"/>
    <w:rsid w:val="6660387F"/>
    <w:rsid w:val="6660394E"/>
    <w:rsid w:val="666049AF"/>
    <w:rsid w:val="6660660F"/>
    <w:rsid w:val="66611474"/>
    <w:rsid w:val="66611986"/>
    <w:rsid w:val="66611DB1"/>
    <w:rsid w:val="66614F3E"/>
    <w:rsid w:val="66615387"/>
    <w:rsid w:val="66616D3B"/>
    <w:rsid w:val="666176C6"/>
    <w:rsid w:val="666221B9"/>
    <w:rsid w:val="666240A6"/>
    <w:rsid w:val="66626667"/>
    <w:rsid w:val="66630D48"/>
    <w:rsid w:val="6663181D"/>
    <w:rsid w:val="66632DCE"/>
    <w:rsid w:val="6663343E"/>
    <w:rsid w:val="66633A77"/>
    <w:rsid w:val="666346EA"/>
    <w:rsid w:val="666351EC"/>
    <w:rsid w:val="666359F2"/>
    <w:rsid w:val="66636F9A"/>
    <w:rsid w:val="6663754E"/>
    <w:rsid w:val="66637935"/>
    <w:rsid w:val="66640307"/>
    <w:rsid w:val="66643B44"/>
    <w:rsid w:val="66644AC0"/>
    <w:rsid w:val="6664518E"/>
    <w:rsid w:val="66645896"/>
    <w:rsid w:val="66645AA3"/>
    <w:rsid w:val="66646E77"/>
    <w:rsid w:val="66652D12"/>
    <w:rsid w:val="66653F2F"/>
    <w:rsid w:val="66655364"/>
    <w:rsid w:val="66655D94"/>
    <w:rsid w:val="66661D0B"/>
    <w:rsid w:val="66664CDC"/>
    <w:rsid w:val="66666A8A"/>
    <w:rsid w:val="66672531"/>
    <w:rsid w:val="66674E70"/>
    <w:rsid w:val="666757F8"/>
    <w:rsid w:val="6667763A"/>
    <w:rsid w:val="66680A54"/>
    <w:rsid w:val="66681859"/>
    <w:rsid w:val="66682803"/>
    <w:rsid w:val="666841D7"/>
    <w:rsid w:val="66686C88"/>
    <w:rsid w:val="66687061"/>
    <w:rsid w:val="666920D7"/>
    <w:rsid w:val="66697233"/>
    <w:rsid w:val="666A0329"/>
    <w:rsid w:val="666A0917"/>
    <w:rsid w:val="666A0DE9"/>
    <w:rsid w:val="666A1DE1"/>
    <w:rsid w:val="666A4179"/>
    <w:rsid w:val="666A58BA"/>
    <w:rsid w:val="666A657B"/>
    <w:rsid w:val="666B40A1"/>
    <w:rsid w:val="666B5E4F"/>
    <w:rsid w:val="666B6D4A"/>
    <w:rsid w:val="666B6E40"/>
    <w:rsid w:val="666C01DA"/>
    <w:rsid w:val="666C4FA3"/>
    <w:rsid w:val="666C5552"/>
    <w:rsid w:val="666C5C86"/>
    <w:rsid w:val="666D011A"/>
    <w:rsid w:val="666D1BC7"/>
    <w:rsid w:val="666D3F96"/>
    <w:rsid w:val="666D4B40"/>
    <w:rsid w:val="666E2AF9"/>
    <w:rsid w:val="666E6460"/>
    <w:rsid w:val="666E7A27"/>
    <w:rsid w:val="666F0C16"/>
    <w:rsid w:val="666F1DE3"/>
    <w:rsid w:val="666F3B91"/>
    <w:rsid w:val="666F3F89"/>
    <w:rsid w:val="666F593F"/>
    <w:rsid w:val="666F60C2"/>
    <w:rsid w:val="66700A2E"/>
    <w:rsid w:val="667014FB"/>
    <w:rsid w:val="667016B7"/>
    <w:rsid w:val="66702314"/>
    <w:rsid w:val="66703465"/>
    <w:rsid w:val="667112EB"/>
    <w:rsid w:val="66712BBB"/>
    <w:rsid w:val="66723670"/>
    <w:rsid w:val="667241CF"/>
    <w:rsid w:val="66725674"/>
    <w:rsid w:val="667264C2"/>
    <w:rsid w:val="667271DD"/>
    <w:rsid w:val="667305FA"/>
    <w:rsid w:val="6674153C"/>
    <w:rsid w:val="667419B9"/>
    <w:rsid w:val="667440DC"/>
    <w:rsid w:val="66746F0F"/>
    <w:rsid w:val="667473F9"/>
    <w:rsid w:val="66750788"/>
    <w:rsid w:val="6675128B"/>
    <w:rsid w:val="66751C6B"/>
    <w:rsid w:val="66753787"/>
    <w:rsid w:val="66754F1F"/>
    <w:rsid w:val="6675632D"/>
    <w:rsid w:val="66756CCD"/>
    <w:rsid w:val="66757BDC"/>
    <w:rsid w:val="66761720"/>
    <w:rsid w:val="66763171"/>
    <w:rsid w:val="667641C9"/>
    <w:rsid w:val="667643A8"/>
    <w:rsid w:val="66770C98"/>
    <w:rsid w:val="66772206"/>
    <w:rsid w:val="667725F5"/>
    <w:rsid w:val="66772A46"/>
    <w:rsid w:val="66772BFE"/>
    <w:rsid w:val="66773A7C"/>
    <w:rsid w:val="667747F4"/>
    <w:rsid w:val="6678677C"/>
    <w:rsid w:val="66786D22"/>
    <w:rsid w:val="6679056C"/>
    <w:rsid w:val="66793AAD"/>
    <w:rsid w:val="66794A10"/>
    <w:rsid w:val="667967BE"/>
    <w:rsid w:val="667968A1"/>
    <w:rsid w:val="66797C0C"/>
    <w:rsid w:val="667A13D5"/>
    <w:rsid w:val="667A2EF9"/>
    <w:rsid w:val="667A3B6B"/>
    <w:rsid w:val="667A42E4"/>
    <w:rsid w:val="667A6D8B"/>
    <w:rsid w:val="667B0788"/>
    <w:rsid w:val="667B2536"/>
    <w:rsid w:val="667B3996"/>
    <w:rsid w:val="667B6AFE"/>
    <w:rsid w:val="667B6DB9"/>
    <w:rsid w:val="667C005C"/>
    <w:rsid w:val="667C0091"/>
    <w:rsid w:val="667C1E0A"/>
    <w:rsid w:val="667C2227"/>
    <w:rsid w:val="667C37E3"/>
    <w:rsid w:val="667C4500"/>
    <w:rsid w:val="667C5A64"/>
    <w:rsid w:val="667D292E"/>
    <w:rsid w:val="667E28D5"/>
    <w:rsid w:val="667E49FA"/>
    <w:rsid w:val="667E5B82"/>
    <w:rsid w:val="667F0582"/>
    <w:rsid w:val="667F0B62"/>
    <w:rsid w:val="667F18FA"/>
    <w:rsid w:val="667F3A7E"/>
    <w:rsid w:val="667F3EAA"/>
    <w:rsid w:val="667F53F7"/>
    <w:rsid w:val="66800AFB"/>
    <w:rsid w:val="66800C9F"/>
    <w:rsid w:val="66800E54"/>
    <w:rsid w:val="668022CC"/>
    <w:rsid w:val="66803181"/>
    <w:rsid w:val="66805D9E"/>
    <w:rsid w:val="66807B4C"/>
    <w:rsid w:val="66807CBC"/>
    <w:rsid w:val="66810F6F"/>
    <w:rsid w:val="66814054"/>
    <w:rsid w:val="66817C53"/>
    <w:rsid w:val="668223FF"/>
    <w:rsid w:val="66824FD0"/>
    <w:rsid w:val="66826B8D"/>
    <w:rsid w:val="66826C25"/>
    <w:rsid w:val="668274B1"/>
    <w:rsid w:val="66833198"/>
    <w:rsid w:val="668337DE"/>
    <w:rsid w:val="6683451E"/>
    <w:rsid w:val="66836399"/>
    <w:rsid w:val="668366EC"/>
    <w:rsid w:val="66837358"/>
    <w:rsid w:val="668374E2"/>
    <w:rsid w:val="66837F7B"/>
    <w:rsid w:val="6684145F"/>
    <w:rsid w:val="66841F6B"/>
    <w:rsid w:val="66844F91"/>
    <w:rsid w:val="66846F11"/>
    <w:rsid w:val="668524C1"/>
    <w:rsid w:val="66852B41"/>
    <w:rsid w:val="66854724"/>
    <w:rsid w:val="668549C3"/>
    <w:rsid w:val="66854D92"/>
    <w:rsid w:val="66855163"/>
    <w:rsid w:val="66860EDB"/>
    <w:rsid w:val="66862C89"/>
    <w:rsid w:val="66863951"/>
    <w:rsid w:val="66864A2D"/>
    <w:rsid w:val="66867433"/>
    <w:rsid w:val="6687209D"/>
    <w:rsid w:val="6687372F"/>
    <w:rsid w:val="66873A5E"/>
    <w:rsid w:val="668744DE"/>
    <w:rsid w:val="66880021"/>
    <w:rsid w:val="66882EA5"/>
    <w:rsid w:val="66884C53"/>
    <w:rsid w:val="66885E00"/>
    <w:rsid w:val="66886271"/>
    <w:rsid w:val="66886A01"/>
    <w:rsid w:val="6689195E"/>
    <w:rsid w:val="66892A91"/>
    <w:rsid w:val="66894455"/>
    <w:rsid w:val="66895021"/>
    <w:rsid w:val="6689553F"/>
    <w:rsid w:val="668A0AEE"/>
    <w:rsid w:val="668A17FD"/>
    <w:rsid w:val="668A2779"/>
    <w:rsid w:val="668A4527"/>
    <w:rsid w:val="668A5910"/>
    <w:rsid w:val="668B029F"/>
    <w:rsid w:val="668B07E0"/>
    <w:rsid w:val="668B449E"/>
    <w:rsid w:val="668B54C4"/>
    <w:rsid w:val="668B5AF9"/>
    <w:rsid w:val="668B60F0"/>
    <w:rsid w:val="668B64F1"/>
    <w:rsid w:val="668B7D75"/>
    <w:rsid w:val="668C07F7"/>
    <w:rsid w:val="668C2539"/>
    <w:rsid w:val="668C2830"/>
    <w:rsid w:val="668C3421"/>
    <w:rsid w:val="668C5838"/>
    <w:rsid w:val="668C66E7"/>
    <w:rsid w:val="668C6E93"/>
    <w:rsid w:val="668D0C53"/>
    <w:rsid w:val="668D1650"/>
    <w:rsid w:val="668D20E3"/>
    <w:rsid w:val="668D2269"/>
    <w:rsid w:val="668D2F14"/>
    <w:rsid w:val="668D4A8B"/>
    <w:rsid w:val="668D4E5B"/>
    <w:rsid w:val="668E3573"/>
    <w:rsid w:val="668F1A55"/>
    <w:rsid w:val="668F4233"/>
    <w:rsid w:val="668F448D"/>
    <w:rsid w:val="668F5CC8"/>
    <w:rsid w:val="668F5FE1"/>
    <w:rsid w:val="668F6144"/>
    <w:rsid w:val="668F7D8F"/>
    <w:rsid w:val="669016C2"/>
    <w:rsid w:val="66901E43"/>
    <w:rsid w:val="669049CC"/>
    <w:rsid w:val="669058B5"/>
    <w:rsid w:val="66910D2B"/>
    <w:rsid w:val="66916BD1"/>
    <w:rsid w:val="66921EF4"/>
    <w:rsid w:val="6692787F"/>
    <w:rsid w:val="66930587"/>
    <w:rsid w:val="66935E59"/>
    <w:rsid w:val="66937A59"/>
    <w:rsid w:val="66937C23"/>
    <w:rsid w:val="66940A56"/>
    <w:rsid w:val="66940E49"/>
    <w:rsid w:val="6694184A"/>
    <w:rsid w:val="669431E1"/>
    <w:rsid w:val="669435F8"/>
    <w:rsid w:val="66944814"/>
    <w:rsid w:val="669453A6"/>
    <w:rsid w:val="6694616F"/>
    <w:rsid w:val="66950DDA"/>
    <w:rsid w:val="6695111E"/>
    <w:rsid w:val="66952ECC"/>
    <w:rsid w:val="66952F38"/>
    <w:rsid w:val="669532CB"/>
    <w:rsid w:val="66961D05"/>
    <w:rsid w:val="66963446"/>
    <w:rsid w:val="66967370"/>
    <w:rsid w:val="669722EF"/>
    <w:rsid w:val="669730E8"/>
    <w:rsid w:val="66973195"/>
    <w:rsid w:val="66974E96"/>
    <w:rsid w:val="669769C5"/>
    <w:rsid w:val="66976C44"/>
    <w:rsid w:val="66982636"/>
    <w:rsid w:val="66984625"/>
    <w:rsid w:val="6698537E"/>
    <w:rsid w:val="669854AA"/>
    <w:rsid w:val="66985D66"/>
    <w:rsid w:val="66991970"/>
    <w:rsid w:val="669929BC"/>
    <w:rsid w:val="66992BD5"/>
    <w:rsid w:val="66993991"/>
    <w:rsid w:val="6699617C"/>
    <w:rsid w:val="66996E60"/>
    <w:rsid w:val="669971F6"/>
    <w:rsid w:val="669A2F7A"/>
    <w:rsid w:val="669B2BD8"/>
    <w:rsid w:val="669B2FA6"/>
    <w:rsid w:val="669B4986"/>
    <w:rsid w:val="669B4F74"/>
    <w:rsid w:val="669B6734"/>
    <w:rsid w:val="669C06FE"/>
    <w:rsid w:val="669C0748"/>
    <w:rsid w:val="669C24AC"/>
    <w:rsid w:val="669C425A"/>
    <w:rsid w:val="669C4DE2"/>
    <w:rsid w:val="669C52F3"/>
    <w:rsid w:val="669D0A38"/>
    <w:rsid w:val="669D0DAB"/>
    <w:rsid w:val="669D1529"/>
    <w:rsid w:val="669D5217"/>
    <w:rsid w:val="669D6585"/>
    <w:rsid w:val="669E0ABE"/>
    <w:rsid w:val="669E146C"/>
    <w:rsid w:val="669E1C28"/>
    <w:rsid w:val="669E26F5"/>
    <w:rsid w:val="669E3068"/>
    <w:rsid w:val="669E4476"/>
    <w:rsid w:val="669E6224"/>
    <w:rsid w:val="669E7FD2"/>
    <w:rsid w:val="669F1927"/>
    <w:rsid w:val="669F22A8"/>
    <w:rsid w:val="669F33D2"/>
    <w:rsid w:val="669F3874"/>
    <w:rsid w:val="669F6118"/>
    <w:rsid w:val="669F7B62"/>
    <w:rsid w:val="669F7CB3"/>
    <w:rsid w:val="66A001EE"/>
    <w:rsid w:val="66A013DD"/>
    <w:rsid w:val="66A01E2A"/>
    <w:rsid w:val="66A01F9C"/>
    <w:rsid w:val="66A02AE2"/>
    <w:rsid w:val="66A07AEB"/>
    <w:rsid w:val="66A07BA4"/>
    <w:rsid w:val="66A15D14"/>
    <w:rsid w:val="66A17AC3"/>
    <w:rsid w:val="66A17DBA"/>
    <w:rsid w:val="66A23263"/>
    <w:rsid w:val="66A23F66"/>
    <w:rsid w:val="66A30F7B"/>
    <w:rsid w:val="66A3360C"/>
    <w:rsid w:val="66A337D0"/>
    <w:rsid w:val="66A3383B"/>
    <w:rsid w:val="66A355E9"/>
    <w:rsid w:val="66A44090"/>
    <w:rsid w:val="66A46EDA"/>
    <w:rsid w:val="66A51361"/>
    <w:rsid w:val="66A55805"/>
    <w:rsid w:val="66A57170"/>
    <w:rsid w:val="66A617FA"/>
    <w:rsid w:val="66A643D0"/>
    <w:rsid w:val="66A648F6"/>
    <w:rsid w:val="66A64DD5"/>
    <w:rsid w:val="66A7157D"/>
    <w:rsid w:val="66A74B8E"/>
    <w:rsid w:val="66A74C60"/>
    <w:rsid w:val="66A80E51"/>
    <w:rsid w:val="66A82855"/>
    <w:rsid w:val="66A8411A"/>
    <w:rsid w:val="66A852F5"/>
    <w:rsid w:val="66A86A70"/>
    <w:rsid w:val="66A9062D"/>
    <w:rsid w:val="66A94597"/>
    <w:rsid w:val="66A9519D"/>
    <w:rsid w:val="66AA2E1B"/>
    <w:rsid w:val="66AA424F"/>
    <w:rsid w:val="66AA4BC9"/>
    <w:rsid w:val="66AA64C9"/>
    <w:rsid w:val="66AA6977"/>
    <w:rsid w:val="66AB0941"/>
    <w:rsid w:val="66AB0F78"/>
    <w:rsid w:val="66AB26EF"/>
    <w:rsid w:val="66AB2A9B"/>
    <w:rsid w:val="66AB42B0"/>
    <w:rsid w:val="66AC1B17"/>
    <w:rsid w:val="66AC3F2B"/>
    <w:rsid w:val="66AC56D2"/>
    <w:rsid w:val="66AC61B1"/>
    <w:rsid w:val="66AC656E"/>
    <w:rsid w:val="66AC6B93"/>
    <w:rsid w:val="66AC7A28"/>
    <w:rsid w:val="66AC7D60"/>
    <w:rsid w:val="66AD2398"/>
    <w:rsid w:val="66AD2475"/>
    <w:rsid w:val="66AD46B9"/>
    <w:rsid w:val="66AD4AAD"/>
    <w:rsid w:val="66AD6467"/>
    <w:rsid w:val="66AE2B5D"/>
    <w:rsid w:val="66AE4CFE"/>
    <w:rsid w:val="66AE57C5"/>
    <w:rsid w:val="66AE5C95"/>
    <w:rsid w:val="66AF0431"/>
    <w:rsid w:val="66AF1BB6"/>
    <w:rsid w:val="66AF21DF"/>
    <w:rsid w:val="66AF3116"/>
    <w:rsid w:val="66AF3431"/>
    <w:rsid w:val="66AF3F8D"/>
    <w:rsid w:val="66AF572C"/>
    <w:rsid w:val="66AF62C1"/>
    <w:rsid w:val="66AF75AE"/>
    <w:rsid w:val="66B01BFD"/>
    <w:rsid w:val="66B028AC"/>
    <w:rsid w:val="66B07D06"/>
    <w:rsid w:val="66B10223"/>
    <w:rsid w:val="66B1065C"/>
    <w:rsid w:val="66B15D46"/>
    <w:rsid w:val="66B15F58"/>
    <w:rsid w:val="66B17C70"/>
    <w:rsid w:val="66B20D66"/>
    <w:rsid w:val="66B214DE"/>
    <w:rsid w:val="66B21CD0"/>
    <w:rsid w:val="66B22C0C"/>
    <w:rsid w:val="66B23A7E"/>
    <w:rsid w:val="66B25085"/>
    <w:rsid w:val="66B2591B"/>
    <w:rsid w:val="66B2655C"/>
    <w:rsid w:val="66B27D9D"/>
    <w:rsid w:val="66B27F22"/>
    <w:rsid w:val="66B30E6B"/>
    <w:rsid w:val="66B32FD4"/>
    <w:rsid w:val="66B42566"/>
    <w:rsid w:val="66B45A48"/>
    <w:rsid w:val="66B47A5E"/>
    <w:rsid w:val="66B50838"/>
    <w:rsid w:val="66B549DF"/>
    <w:rsid w:val="66B5531C"/>
    <w:rsid w:val="66B56861"/>
    <w:rsid w:val="66B6109C"/>
    <w:rsid w:val="66B612EF"/>
    <w:rsid w:val="66B617C0"/>
    <w:rsid w:val="66B6356E"/>
    <w:rsid w:val="66B64513"/>
    <w:rsid w:val="66B65BF5"/>
    <w:rsid w:val="66B66CC0"/>
    <w:rsid w:val="66B66E41"/>
    <w:rsid w:val="66B6744F"/>
    <w:rsid w:val="66B70DB0"/>
    <w:rsid w:val="66B71094"/>
    <w:rsid w:val="66B75538"/>
    <w:rsid w:val="66B77A46"/>
    <w:rsid w:val="66B81A0C"/>
    <w:rsid w:val="66B855C4"/>
    <w:rsid w:val="66B86D82"/>
    <w:rsid w:val="66B912B0"/>
    <w:rsid w:val="66B9139D"/>
    <w:rsid w:val="66B930A5"/>
    <w:rsid w:val="66B94E0C"/>
    <w:rsid w:val="66B94F27"/>
    <w:rsid w:val="66B9509F"/>
    <w:rsid w:val="66BA0884"/>
    <w:rsid w:val="66BA2932"/>
    <w:rsid w:val="66BA652F"/>
    <w:rsid w:val="66BA7997"/>
    <w:rsid w:val="66BA7F3D"/>
    <w:rsid w:val="66BB02D9"/>
    <w:rsid w:val="66BB0B84"/>
    <w:rsid w:val="66BB3BD6"/>
    <w:rsid w:val="66BB3C93"/>
    <w:rsid w:val="66BB6DD6"/>
    <w:rsid w:val="66BC14F2"/>
    <w:rsid w:val="66BC1D92"/>
    <w:rsid w:val="66BC2017"/>
    <w:rsid w:val="66BC3A20"/>
    <w:rsid w:val="66BC3C0D"/>
    <w:rsid w:val="66BC48FC"/>
    <w:rsid w:val="66BC5161"/>
    <w:rsid w:val="66BC66AA"/>
    <w:rsid w:val="66BC7DEC"/>
    <w:rsid w:val="66BD0EAD"/>
    <w:rsid w:val="66BD4EB0"/>
    <w:rsid w:val="66BD65F1"/>
    <w:rsid w:val="66BE2423"/>
    <w:rsid w:val="66BE7AC1"/>
    <w:rsid w:val="66BF16A9"/>
    <w:rsid w:val="66BF24AF"/>
    <w:rsid w:val="66BF3AE2"/>
    <w:rsid w:val="66BF7400"/>
    <w:rsid w:val="66C004E1"/>
    <w:rsid w:val="66C00C96"/>
    <w:rsid w:val="66C019D3"/>
    <w:rsid w:val="66C0263F"/>
    <w:rsid w:val="66C027E9"/>
    <w:rsid w:val="66C030E0"/>
    <w:rsid w:val="66C034EE"/>
    <w:rsid w:val="66C043ED"/>
    <w:rsid w:val="66C0619B"/>
    <w:rsid w:val="66C11F13"/>
    <w:rsid w:val="66C1334D"/>
    <w:rsid w:val="66C13CC1"/>
    <w:rsid w:val="66C13F37"/>
    <w:rsid w:val="66C20165"/>
    <w:rsid w:val="66C24ADF"/>
    <w:rsid w:val="66C2523C"/>
    <w:rsid w:val="66C27892"/>
    <w:rsid w:val="66C27D6F"/>
    <w:rsid w:val="66C31DE7"/>
    <w:rsid w:val="66C321D0"/>
    <w:rsid w:val="66C32BE9"/>
    <w:rsid w:val="66C35155"/>
    <w:rsid w:val="66C363BC"/>
    <w:rsid w:val="66C365F1"/>
    <w:rsid w:val="66C37A39"/>
    <w:rsid w:val="66C43787"/>
    <w:rsid w:val="66C451BD"/>
    <w:rsid w:val="66C518B5"/>
    <w:rsid w:val="66C51A03"/>
    <w:rsid w:val="66C537B1"/>
    <w:rsid w:val="66C54210"/>
    <w:rsid w:val="66C54326"/>
    <w:rsid w:val="66C56A41"/>
    <w:rsid w:val="66C575B9"/>
    <w:rsid w:val="66C57C55"/>
    <w:rsid w:val="66C60526"/>
    <w:rsid w:val="66C60DE4"/>
    <w:rsid w:val="66C624DA"/>
    <w:rsid w:val="66C63ED8"/>
    <w:rsid w:val="66C6770C"/>
    <w:rsid w:val="66C70B33"/>
    <w:rsid w:val="66C712EB"/>
    <w:rsid w:val="66C739CD"/>
    <w:rsid w:val="66C73BF3"/>
    <w:rsid w:val="66C756DB"/>
    <w:rsid w:val="66C7577B"/>
    <w:rsid w:val="66C83210"/>
    <w:rsid w:val="66C832A1"/>
    <w:rsid w:val="66C8330B"/>
    <w:rsid w:val="66C847DB"/>
    <w:rsid w:val="66C85A8A"/>
    <w:rsid w:val="66C86894"/>
    <w:rsid w:val="66C9374B"/>
    <w:rsid w:val="66C97765"/>
    <w:rsid w:val="66CA0801"/>
    <w:rsid w:val="66CA0DC7"/>
    <w:rsid w:val="66CA1ABC"/>
    <w:rsid w:val="66CA526B"/>
    <w:rsid w:val="66CA6024"/>
    <w:rsid w:val="66CA66BD"/>
    <w:rsid w:val="66CA7019"/>
    <w:rsid w:val="66CB061F"/>
    <w:rsid w:val="66CB1AD1"/>
    <w:rsid w:val="66CB2085"/>
    <w:rsid w:val="66CB2934"/>
    <w:rsid w:val="66CB4DC3"/>
    <w:rsid w:val="66CB6744"/>
    <w:rsid w:val="66CC0212"/>
    <w:rsid w:val="66CC06F9"/>
    <w:rsid w:val="66CC0D72"/>
    <w:rsid w:val="66CC0FE3"/>
    <w:rsid w:val="66CC1C62"/>
    <w:rsid w:val="66CC3263"/>
    <w:rsid w:val="66CC41FF"/>
    <w:rsid w:val="66CC4A99"/>
    <w:rsid w:val="66CC7CA7"/>
    <w:rsid w:val="66CD08B8"/>
    <w:rsid w:val="66CD097F"/>
    <w:rsid w:val="66CD1787"/>
    <w:rsid w:val="66CD4D5B"/>
    <w:rsid w:val="66CD6B09"/>
    <w:rsid w:val="66CE1713"/>
    <w:rsid w:val="66CE5C81"/>
    <w:rsid w:val="66CE73AF"/>
    <w:rsid w:val="66CE7576"/>
    <w:rsid w:val="66CF041B"/>
    <w:rsid w:val="66CF1CEB"/>
    <w:rsid w:val="66CF1E96"/>
    <w:rsid w:val="66CF4630"/>
    <w:rsid w:val="66CF4DD0"/>
    <w:rsid w:val="66CF5B82"/>
    <w:rsid w:val="66CF67DF"/>
    <w:rsid w:val="66CF78AC"/>
    <w:rsid w:val="66D02156"/>
    <w:rsid w:val="66D04977"/>
    <w:rsid w:val="66D04A67"/>
    <w:rsid w:val="66D0783F"/>
    <w:rsid w:val="66D07B34"/>
    <w:rsid w:val="66D103A8"/>
    <w:rsid w:val="66D129D4"/>
    <w:rsid w:val="66D12BC5"/>
    <w:rsid w:val="66D13FFA"/>
    <w:rsid w:val="66D165FA"/>
    <w:rsid w:val="66D21963"/>
    <w:rsid w:val="66D21BB2"/>
    <w:rsid w:val="66D25B39"/>
    <w:rsid w:val="66D25ECE"/>
    <w:rsid w:val="66D27C53"/>
    <w:rsid w:val="66D30817"/>
    <w:rsid w:val="66D31225"/>
    <w:rsid w:val="66D32349"/>
    <w:rsid w:val="66D32372"/>
    <w:rsid w:val="66D325E4"/>
    <w:rsid w:val="66D333E8"/>
    <w:rsid w:val="66D334A2"/>
    <w:rsid w:val="66D34D2C"/>
    <w:rsid w:val="66D36C5E"/>
    <w:rsid w:val="66D40B75"/>
    <w:rsid w:val="66D41C46"/>
    <w:rsid w:val="66D4239C"/>
    <w:rsid w:val="66D439F4"/>
    <w:rsid w:val="66D460EA"/>
    <w:rsid w:val="66D47E98"/>
    <w:rsid w:val="66D52D87"/>
    <w:rsid w:val="66D55F92"/>
    <w:rsid w:val="66D60206"/>
    <w:rsid w:val="66D63C10"/>
    <w:rsid w:val="66D659BE"/>
    <w:rsid w:val="66D6776C"/>
    <w:rsid w:val="66D71736"/>
    <w:rsid w:val="66D71D69"/>
    <w:rsid w:val="66D76AB5"/>
    <w:rsid w:val="66D87988"/>
    <w:rsid w:val="66D90AC8"/>
    <w:rsid w:val="66D910FE"/>
    <w:rsid w:val="66D93700"/>
    <w:rsid w:val="66D94689"/>
    <w:rsid w:val="66D954AE"/>
    <w:rsid w:val="66D96A62"/>
    <w:rsid w:val="66D9725C"/>
    <w:rsid w:val="66DA1241"/>
    <w:rsid w:val="66DA2844"/>
    <w:rsid w:val="66DA31D9"/>
    <w:rsid w:val="66DA5B19"/>
    <w:rsid w:val="66DB0439"/>
    <w:rsid w:val="66DB1226"/>
    <w:rsid w:val="66DB14FC"/>
    <w:rsid w:val="66DB153D"/>
    <w:rsid w:val="66DB2FD4"/>
    <w:rsid w:val="66DB321B"/>
    <w:rsid w:val="66DB36E9"/>
    <w:rsid w:val="66DB580F"/>
    <w:rsid w:val="66DB7FD0"/>
    <w:rsid w:val="66DC08E7"/>
    <w:rsid w:val="66DC0AFB"/>
    <w:rsid w:val="66DC126B"/>
    <w:rsid w:val="66DC33B2"/>
    <w:rsid w:val="66DC57F7"/>
    <w:rsid w:val="66DC6D4D"/>
    <w:rsid w:val="66DC7A48"/>
    <w:rsid w:val="66DD11D0"/>
    <w:rsid w:val="66DD20EA"/>
    <w:rsid w:val="66DD449A"/>
    <w:rsid w:val="66DD4F9F"/>
    <w:rsid w:val="66DE0D17"/>
    <w:rsid w:val="66DE0E55"/>
    <w:rsid w:val="66DE4873"/>
    <w:rsid w:val="66DE592A"/>
    <w:rsid w:val="66DE69DC"/>
    <w:rsid w:val="66DE6DBE"/>
    <w:rsid w:val="66DF1A43"/>
    <w:rsid w:val="66DF3531"/>
    <w:rsid w:val="66DF41EA"/>
    <w:rsid w:val="66DF7510"/>
    <w:rsid w:val="66DF7B00"/>
    <w:rsid w:val="66E02C2E"/>
    <w:rsid w:val="66E036AC"/>
    <w:rsid w:val="66E0683D"/>
    <w:rsid w:val="66E12631"/>
    <w:rsid w:val="66E12A87"/>
    <w:rsid w:val="66E13C88"/>
    <w:rsid w:val="66E14AEB"/>
    <w:rsid w:val="66E16111"/>
    <w:rsid w:val="66E20DA6"/>
    <w:rsid w:val="66E21F5C"/>
    <w:rsid w:val="66E225B5"/>
    <w:rsid w:val="66E2321F"/>
    <w:rsid w:val="66E26E7C"/>
    <w:rsid w:val="66E2751B"/>
    <w:rsid w:val="66E27B57"/>
    <w:rsid w:val="66E27CEA"/>
    <w:rsid w:val="66E300DB"/>
    <w:rsid w:val="66E303DC"/>
    <w:rsid w:val="66E3063A"/>
    <w:rsid w:val="66E31F8B"/>
    <w:rsid w:val="66E33E0D"/>
    <w:rsid w:val="66E3590D"/>
    <w:rsid w:val="66E3632D"/>
    <w:rsid w:val="66E4014A"/>
    <w:rsid w:val="66E413F8"/>
    <w:rsid w:val="66E41953"/>
    <w:rsid w:val="66E421F8"/>
    <w:rsid w:val="66E42BA0"/>
    <w:rsid w:val="66E42D65"/>
    <w:rsid w:val="66E4799A"/>
    <w:rsid w:val="66E50A16"/>
    <w:rsid w:val="66E50CF7"/>
    <w:rsid w:val="66E56BA7"/>
    <w:rsid w:val="66E617C4"/>
    <w:rsid w:val="66E6278E"/>
    <w:rsid w:val="66E63767"/>
    <w:rsid w:val="66E651D2"/>
    <w:rsid w:val="66E65A2B"/>
    <w:rsid w:val="66E67A63"/>
    <w:rsid w:val="66E7407E"/>
    <w:rsid w:val="66E75C1F"/>
    <w:rsid w:val="66E75E1D"/>
    <w:rsid w:val="66E77BCB"/>
    <w:rsid w:val="66E82AC5"/>
    <w:rsid w:val="66E83943"/>
    <w:rsid w:val="66E856F1"/>
    <w:rsid w:val="66E863F5"/>
    <w:rsid w:val="66E87183"/>
    <w:rsid w:val="66E8749F"/>
    <w:rsid w:val="66E92A3D"/>
    <w:rsid w:val="66E9417E"/>
    <w:rsid w:val="66E96621"/>
    <w:rsid w:val="66E9681D"/>
    <w:rsid w:val="66E96F6A"/>
    <w:rsid w:val="66EA3218"/>
    <w:rsid w:val="66EA6A9E"/>
    <w:rsid w:val="66EB4A39"/>
    <w:rsid w:val="66EB5DE1"/>
    <w:rsid w:val="66EB7F2E"/>
    <w:rsid w:val="66EC13BE"/>
    <w:rsid w:val="66EC2AFF"/>
    <w:rsid w:val="66EC3434"/>
    <w:rsid w:val="66EC37BC"/>
    <w:rsid w:val="66EC51E2"/>
    <w:rsid w:val="66ED0F5A"/>
    <w:rsid w:val="66ED3F8F"/>
    <w:rsid w:val="66ED4AB6"/>
    <w:rsid w:val="66EE2D63"/>
    <w:rsid w:val="66EE3264"/>
    <w:rsid w:val="66EE5A5A"/>
    <w:rsid w:val="66EF381A"/>
    <w:rsid w:val="66EF4CD2"/>
    <w:rsid w:val="66EF5834"/>
    <w:rsid w:val="66EF6A80"/>
    <w:rsid w:val="66F009A4"/>
    <w:rsid w:val="66F02910"/>
    <w:rsid w:val="66F04F57"/>
    <w:rsid w:val="66F10A4A"/>
    <w:rsid w:val="66F14089"/>
    <w:rsid w:val="66F145A6"/>
    <w:rsid w:val="66F17590"/>
    <w:rsid w:val="66F17E1D"/>
    <w:rsid w:val="66F2031E"/>
    <w:rsid w:val="66F225F3"/>
    <w:rsid w:val="66F26F4A"/>
    <w:rsid w:val="66F30DEC"/>
    <w:rsid w:val="66F3128D"/>
    <w:rsid w:val="66F31E95"/>
    <w:rsid w:val="66F3247A"/>
    <w:rsid w:val="66F33615"/>
    <w:rsid w:val="66F34A06"/>
    <w:rsid w:val="66F34D8F"/>
    <w:rsid w:val="66F366C0"/>
    <w:rsid w:val="66F41291"/>
    <w:rsid w:val="66F422E8"/>
    <w:rsid w:val="66F42721"/>
    <w:rsid w:val="66F427D6"/>
    <w:rsid w:val="66F44096"/>
    <w:rsid w:val="66F45E44"/>
    <w:rsid w:val="66F4663E"/>
    <w:rsid w:val="66F51752"/>
    <w:rsid w:val="66F51EF8"/>
    <w:rsid w:val="66F52CC3"/>
    <w:rsid w:val="66F5302E"/>
    <w:rsid w:val="66F53737"/>
    <w:rsid w:val="66F53BB1"/>
    <w:rsid w:val="66F55CAD"/>
    <w:rsid w:val="66F606B1"/>
    <w:rsid w:val="66F61BAB"/>
    <w:rsid w:val="66F61BBC"/>
    <w:rsid w:val="66F61F16"/>
    <w:rsid w:val="66F66060"/>
    <w:rsid w:val="66F66782"/>
    <w:rsid w:val="66F667CF"/>
    <w:rsid w:val="66F66A68"/>
    <w:rsid w:val="66F66AA1"/>
    <w:rsid w:val="66F67E0E"/>
    <w:rsid w:val="66F72AA5"/>
    <w:rsid w:val="66F75934"/>
    <w:rsid w:val="66F75944"/>
    <w:rsid w:val="66F76FD9"/>
    <w:rsid w:val="66F80339"/>
    <w:rsid w:val="66F80D5A"/>
    <w:rsid w:val="66F810A2"/>
    <w:rsid w:val="66F81DD8"/>
    <w:rsid w:val="66F828EE"/>
    <w:rsid w:val="66F82C54"/>
    <w:rsid w:val="66F83470"/>
    <w:rsid w:val="66F83B86"/>
    <w:rsid w:val="66F83C73"/>
    <w:rsid w:val="66F8599C"/>
    <w:rsid w:val="66F861C6"/>
    <w:rsid w:val="66F9321A"/>
    <w:rsid w:val="66F9345B"/>
    <w:rsid w:val="66F94337"/>
    <w:rsid w:val="66F95B50"/>
    <w:rsid w:val="66F95BB8"/>
    <w:rsid w:val="66F96A64"/>
    <w:rsid w:val="66F978FF"/>
    <w:rsid w:val="66FA39C2"/>
    <w:rsid w:val="66FA3EB6"/>
    <w:rsid w:val="66FA638B"/>
    <w:rsid w:val="66FB5004"/>
    <w:rsid w:val="66FC0EB3"/>
    <w:rsid w:val="66FC4464"/>
    <w:rsid w:val="66FC5590"/>
    <w:rsid w:val="66FC79B9"/>
    <w:rsid w:val="66FD119D"/>
    <w:rsid w:val="66FD1328"/>
    <w:rsid w:val="66FD353E"/>
    <w:rsid w:val="66FD3A84"/>
    <w:rsid w:val="66FD73EF"/>
    <w:rsid w:val="66FE27C7"/>
    <w:rsid w:val="66FE3167"/>
    <w:rsid w:val="66FE4F14"/>
    <w:rsid w:val="66FE65C0"/>
    <w:rsid w:val="66FE6CC3"/>
    <w:rsid w:val="66FE7839"/>
    <w:rsid w:val="66FF18B7"/>
    <w:rsid w:val="66FF63A4"/>
    <w:rsid w:val="66FF6853"/>
    <w:rsid w:val="67000C8D"/>
    <w:rsid w:val="67002405"/>
    <w:rsid w:val="67002A3B"/>
    <w:rsid w:val="670047E9"/>
    <w:rsid w:val="67006EDF"/>
    <w:rsid w:val="67007834"/>
    <w:rsid w:val="67011422"/>
    <w:rsid w:val="67011A66"/>
    <w:rsid w:val="67015AB5"/>
    <w:rsid w:val="670203B7"/>
    <w:rsid w:val="670210DF"/>
    <w:rsid w:val="67024A05"/>
    <w:rsid w:val="67025077"/>
    <w:rsid w:val="670267B3"/>
    <w:rsid w:val="6703077D"/>
    <w:rsid w:val="6703252B"/>
    <w:rsid w:val="670342D9"/>
    <w:rsid w:val="670363C5"/>
    <w:rsid w:val="67042216"/>
    <w:rsid w:val="670423C8"/>
    <w:rsid w:val="67042A69"/>
    <w:rsid w:val="67044388"/>
    <w:rsid w:val="67045488"/>
    <w:rsid w:val="670462A6"/>
    <w:rsid w:val="67047645"/>
    <w:rsid w:val="670477B7"/>
    <w:rsid w:val="67050051"/>
    <w:rsid w:val="670536A6"/>
    <w:rsid w:val="670538BB"/>
    <w:rsid w:val="67053CB2"/>
    <w:rsid w:val="67053E67"/>
    <w:rsid w:val="670544F5"/>
    <w:rsid w:val="67055F7B"/>
    <w:rsid w:val="67061181"/>
    <w:rsid w:val="6706285B"/>
    <w:rsid w:val="670630BA"/>
    <w:rsid w:val="67063C79"/>
    <w:rsid w:val="670646DE"/>
    <w:rsid w:val="67065B78"/>
    <w:rsid w:val="6707201B"/>
    <w:rsid w:val="6707220C"/>
    <w:rsid w:val="67073449"/>
    <w:rsid w:val="67073DC9"/>
    <w:rsid w:val="670747A0"/>
    <w:rsid w:val="670749A4"/>
    <w:rsid w:val="67077F72"/>
    <w:rsid w:val="670818F0"/>
    <w:rsid w:val="67083DE4"/>
    <w:rsid w:val="6708580E"/>
    <w:rsid w:val="670859D2"/>
    <w:rsid w:val="67086636"/>
    <w:rsid w:val="67087B42"/>
    <w:rsid w:val="67090503"/>
    <w:rsid w:val="67092027"/>
    <w:rsid w:val="67094BF8"/>
    <w:rsid w:val="6709567A"/>
    <w:rsid w:val="67095D94"/>
    <w:rsid w:val="67095F48"/>
    <w:rsid w:val="670963AD"/>
    <w:rsid w:val="670A34B7"/>
    <w:rsid w:val="670A35C0"/>
    <w:rsid w:val="670A38BA"/>
    <w:rsid w:val="670A3E82"/>
    <w:rsid w:val="670A4166"/>
    <w:rsid w:val="670A5668"/>
    <w:rsid w:val="670A709F"/>
    <w:rsid w:val="670B2F6E"/>
    <w:rsid w:val="670B4947"/>
    <w:rsid w:val="670C09A8"/>
    <w:rsid w:val="670C13E0"/>
    <w:rsid w:val="670C2131"/>
    <w:rsid w:val="670C5884"/>
    <w:rsid w:val="670C6280"/>
    <w:rsid w:val="670C65E8"/>
    <w:rsid w:val="670D15E9"/>
    <w:rsid w:val="670D1E38"/>
    <w:rsid w:val="670D208F"/>
    <w:rsid w:val="670D3579"/>
    <w:rsid w:val="670D6F06"/>
    <w:rsid w:val="670E037F"/>
    <w:rsid w:val="670E0E72"/>
    <w:rsid w:val="670E32EB"/>
    <w:rsid w:val="670E6FEF"/>
    <w:rsid w:val="670F0ED0"/>
    <w:rsid w:val="670F4D18"/>
    <w:rsid w:val="670F5E99"/>
    <w:rsid w:val="670F7122"/>
    <w:rsid w:val="670F7329"/>
    <w:rsid w:val="670F75E6"/>
    <w:rsid w:val="671001D4"/>
    <w:rsid w:val="6710052F"/>
    <w:rsid w:val="671007B9"/>
    <w:rsid w:val="67101EFA"/>
    <w:rsid w:val="67104FC1"/>
    <w:rsid w:val="671059A6"/>
    <w:rsid w:val="6711207B"/>
    <w:rsid w:val="67112548"/>
    <w:rsid w:val="67112C45"/>
    <w:rsid w:val="67112E9A"/>
    <w:rsid w:val="67114C48"/>
    <w:rsid w:val="671169F6"/>
    <w:rsid w:val="67117F52"/>
    <w:rsid w:val="67120A0C"/>
    <w:rsid w:val="67122238"/>
    <w:rsid w:val="67122503"/>
    <w:rsid w:val="6712451C"/>
    <w:rsid w:val="67126C47"/>
    <w:rsid w:val="67127AC7"/>
    <w:rsid w:val="67130295"/>
    <w:rsid w:val="671304E9"/>
    <w:rsid w:val="671309C0"/>
    <w:rsid w:val="67134241"/>
    <w:rsid w:val="67135244"/>
    <w:rsid w:val="67136C12"/>
    <w:rsid w:val="67140294"/>
    <w:rsid w:val="6714120F"/>
    <w:rsid w:val="671432C6"/>
    <w:rsid w:val="67144738"/>
    <w:rsid w:val="671464E6"/>
    <w:rsid w:val="67151B65"/>
    <w:rsid w:val="6715319B"/>
    <w:rsid w:val="671604B0"/>
    <w:rsid w:val="671621FD"/>
    <w:rsid w:val="6716225F"/>
    <w:rsid w:val="6716400D"/>
    <w:rsid w:val="67164125"/>
    <w:rsid w:val="67170922"/>
    <w:rsid w:val="67170ED0"/>
    <w:rsid w:val="67177D85"/>
    <w:rsid w:val="671812FC"/>
    <w:rsid w:val="6718269B"/>
    <w:rsid w:val="67184229"/>
    <w:rsid w:val="67184DEA"/>
    <w:rsid w:val="67185FD7"/>
    <w:rsid w:val="67186F4B"/>
    <w:rsid w:val="67191256"/>
    <w:rsid w:val="67191473"/>
    <w:rsid w:val="67191B1C"/>
    <w:rsid w:val="67191D4F"/>
    <w:rsid w:val="67192E6D"/>
    <w:rsid w:val="671938D0"/>
    <w:rsid w:val="67193AFD"/>
    <w:rsid w:val="67194153"/>
    <w:rsid w:val="671944B5"/>
    <w:rsid w:val="67194F34"/>
    <w:rsid w:val="671958AB"/>
    <w:rsid w:val="671972A0"/>
    <w:rsid w:val="671A1927"/>
    <w:rsid w:val="671A2486"/>
    <w:rsid w:val="671A2570"/>
    <w:rsid w:val="671A62EE"/>
    <w:rsid w:val="671B1755"/>
    <w:rsid w:val="671B2EEF"/>
    <w:rsid w:val="671B5305"/>
    <w:rsid w:val="671C049D"/>
    <w:rsid w:val="671C60CD"/>
    <w:rsid w:val="671C7710"/>
    <w:rsid w:val="671C7FA9"/>
    <w:rsid w:val="671D0A63"/>
    <w:rsid w:val="671D192D"/>
    <w:rsid w:val="671D2AEC"/>
    <w:rsid w:val="671D5367"/>
    <w:rsid w:val="671D539B"/>
    <w:rsid w:val="671E1113"/>
    <w:rsid w:val="671E598E"/>
    <w:rsid w:val="671F0ADB"/>
    <w:rsid w:val="671F36C6"/>
    <w:rsid w:val="671F424D"/>
    <w:rsid w:val="6720245A"/>
    <w:rsid w:val="67202610"/>
    <w:rsid w:val="67202791"/>
    <w:rsid w:val="67204E8B"/>
    <w:rsid w:val="672058AB"/>
    <w:rsid w:val="67206C39"/>
    <w:rsid w:val="67207822"/>
    <w:rsid w:val="6721173E"/>
    <w:rsid w:val="67212227"/>
    <w:rsid w:val="67212644"/>
    <w:rsid w:val="67214C62"/>
    <w:rsid w:val="67217378"/>
    <w:rsid w:val="67220C03"/>
    <w:rsid w:val="6722228D"/>
    <w:rsid w:val="6722430F"/>
    <w:rsid w:val="672265BA"/>
    <w:rsid w:val="6722757B"/>
    <w:rsid w:val="67234F98"/>
    <w:rsid w:val="6723579F"/>
    <w:rsid w:val="67236ADB"/>
    <w:rsid w:val="67241800"/>
    <w:rsid w:val="67245209"/>
    <w:rsid w:val="67246C2F"/>
    <w:rsid w:val="672500BF"/>
    <w:rsid w:val="672506F4"/>
    <w:rsid w:val="672524A2"/>
    <w:rsid w:val="67252CF5"/>
    <w:rsid w:val="67254250"/>
    <w:rsid w:val="67256946"/>
    <w:rsid w:val="67263F29"/>
    <w:rsid w:val="672640A2"/>
    <w:rsid w:val="67264120"/>
    <w:rsid w:val="67266371"/>
    <w:rsid w:val="67270EE9"/>
    <w:rsid w:val="67272E2D"/>
    <w:rsid w:val="67273374"/>
    <w:rsid w:val="672743E8"/>
    <w:rsid w:val="6727446C"/>
    <w:rsid w:val="67274BFB"/>
    <w:rsid w:val="67277A95"/>
    <w:rsid w:val="672804DE"/>
    <w:rsid w:val="67283D40"/>
    <w:rsid w:val="67286A40"/>
    <w:rsid w:val="6729268D"/>
    <w:rsid w:val="67292AA1"/>
    <w:rsid w:val="67295FE3"/>
    <w:rsid w:val="672A03C4"/>
    <w:rsid w:val="672A3F5C"/>
    <w:rsid w:val="672A7AB8"/>
    <w:rsid w:val="672B05A8"/>
    <w:rsid w:val="672B53C1"/>
    <w:rsid w:val="672B672A"/>
    <w:rsid w:val="672B6B02"/>
    <w:rsid w:val="672C03A0"/>
    <w:rsid w:val="672C1A82"/>
    <w:rsid w:val="672C25D2"/>
    <w:rsid w:val="672C2EB4"/>
    <w:rsid w:val="672C3830"/>
    <w:rsid w:val="672C4DAA"/>
    <w:rsid w:val="672C55DE"/>
    <w:rsid w:val="672C6851"/>
    <w:rsid w:val="672C7CD4"/>
    <w:rsid w:val="672C7F92"/>
    <w:rsid w:val="672D09BE"/>
    <w:rsid w:val="672D1356"/>
    <w:rsid w:val="672D1422"/>
    <w:rsid w:val="672D4570"/>
    <w:rsid w:val="672D48D8"/>
    <w:rsid w:val="672D7CE1"/>
    <w:rsid w:val="672E03A0"/>
    <w:rsid w:val="672E175D"/>
    <w:rsid w:val="672E1A2C"/>
    <w:rsid w:val="672E28B2"/>
    <w:rsid w:val="672E5040"/>
    <w:rsid w:val="672E5535"/>
    <w:rsid w:val="672E57FA"/>
    <w:rsid w:val="672E75A8"/>
    <w:rsid w:val="672F1572"/>
    <w:rsid w:val="672F3D42"/>
    <w:rsid w:val="672F43EE"/>
    <w:rsid w:val="672F48CC"/>
    <w:rsid w:val="67300445"/>
    <w:rsid w:val="67301A51"/>
    <w:rsid w:val="67302E1C"/>
    <w:rsid w:val="67303132"/>
    <w:rsid w:val="67303449"/>
    <w:rsid w:val="67307DA3"/>
    <w:rsid w:val="67310F0D"/>
    <w:rsid w:val="67311233"/>
    <w:rsid w:val="67312167"/>
    <w:rsid w:val="67313CD0"/>
    <w:rsid w:val="67314E6D"/>
    <w:rsid w:val="673152EA"/>
    <w:rsid w:val="67316662"/>
    <w:rsid w:val="67317098"/>
    <w:rsid w:val="673212CF"/>
    <w:rsid w:val="67322330"/>
    <w:rsid w:val="67322349"/>
    <w:rsid w:val="67322927"/>
    <w:rsid w:val="673237FC"/>
    <w:rsid w:val="6732662B"/>
    <w:rsid w:val="6733109C"/>
    <w:rsid w:val="673316DF"/>
    <w:rsid w:val="67332E10"/>
    <w:rsid w:val="6733328F"/>
    <w:rsid w:val="67334BBF"/>
    <w:rsid w:val="673372DA"/>
    <w:rsid w:val="67340937"/>
    <w:rsid w:val="6734245C"/>
    <w:rsid w:val="6734529F"/>
    <w:rsid w:val="6734598E"/>
    <w:rsid w:val="6734640B"/>
    <w:rsid w:val="67351044"/>
    <w:rsid w:val="67352825"/>
    <w:rsid w:val="673574BA"/>
    <w:rsid w:val="67357BB4"/>
    <w:rsid w:val="67357F99"/>
    <w:rsid w:val="673624D4"/>
    <w:rsid w:val="6736315F"/>
    <w:rsid w:val="673639CF"/>
    <w:rsid w:val="67363C15"/>
    <w:rsid w:val="673646AF"/>
    <w:rsid w:val="67365FCF"/>
    <w:rsid w:val="6736645D"/>
    <w:rsid w:val="673675F3"/>
    <w:rsid w:val="67373466"/>
    <w:rsid w:val="67380427"/>
    <w:rsid w:val="67381478"/>
    <w:rsid w:val="673821D5"/>
    <w:rsid w:val="67382A98"/>
    <w:rsid w:val="67383895"/>
    <w:rsid w:val="67384054"/>
    <w:rsid w:val="673858DF"/>
    <w:rsid w:val="67386679"/>
    <w:rsid w:val="67390946"/>
    <w:rsid w:val="67391992"/>
    <w:rsid w:val="6739218D"/>
    <w:rsid w:val="67392596"/>
    <w:rsid w:val="6739419F"/>
    <w:rsid w:val="6739464B"/>
    <w:rsid w:val="67395F4D"/>
    <w:rsid w:val="67397CFB"/>
    <w:rsid w:val="673A0B2F"/>
    <w:rsid w:val="673A249E"/>
    <w:rsid w:val="673A3E6B"/>
    <w:rsid w:val="673A686F"/>
    <w:rsid w:val="673A7845"/>
    <w:rsid w:val="673A7C9B"/>
    <w:rsid w:val="673B1B2B"/>
    <w:rsid w:val="673B3A73"/>
    <w:rsid w:val="673B4EB6"/>
    <w:rsid w:val="673B5830"/>
    <w:rsid w:val="673B5F1D"/>
    <w:rsid w:val="673B7F17"/>
    <w:rsid w:val="673C070F"/>
    <w:rsid w:val="673C229D"/>
    <w:rsid w:val="673C3FA4"/>
    <w:rsid w:val="673C6346"/>
    <w:rsid w:val="673C74E2"/>
    <w:rsid w:val="673C75CD"/>
    <w:rsid w:val="673C7C30"/>
    <w:rsid w:val="673D1BF7"/>
    <w:rsid w:val="673D2307"/>
    <w:rsid w:val="673D251F"/>
    <w:rsid w:val="673D2D10"/>
    <w:rsid w:val="673D3AEF"/>
    <w:rsid w:val="673D3C8F"/>
    <w:rsid w:val="673D5A07"/>
    <w:rsid w:val="673D6624"/>
    <w:rsid w:val="673D77D6"/>
    <w:rsid w:val="673D77EB"/>
    <w:rsid w:val="673E0C66"/>
    <w:rsid w:val="673E3563"/>
    <w:rsid w:val="673E51D1"/>
    <w:rsid w:val="673E5DDC"/>
    <w:rsid w:val="673E6147"/>
    <w:rsid w:val="673F00C5"/>
    <w:rsid w:val="673F0F3C"/>
    <w:rsid w:val="673F25F6"/>
    <w:rsid w:val="673F27F0"/>
    <w:rsid w:val="673F320E"/>
    <w:rsid w:val="673F7A07"/>
    <w:rsid w:val="67401089"/>
    <w:rsid w:val="674023FC"/>
    <w:rsid w:val="674028F1"/>
    <w:rsid w:val="674047A3"/>
    <w:rsid w:val="674055DF"/>
    <w:rsid w:val="674171A2"/>
    <w:rsid w:val="67417592"/>
    <w:rsid w:val="674175E4"/>
    <w:rsid w:val="67423054"/>
    <w:rsid w:val="674232AF"/>
    <w:rsid w:val="67423A03"/>
    <w:rsid w:val="67424E02"/>
    <w:rsid w:val="674306AA"/>
    <w:rsid w:val="67430B7A"/>
    <w:rsid w:val="67434F6B"/>
    <w:rsid w:val="67437398"/>
    <w:rsid w:val="67442FA9"/>
    <w:rsid w:val="6744501E"/>
    <w:rsid w:val="67445CF3"/>
    <w:rsid w:val="67450B39"/>
    <w:rsid w:val="6745342E"/>
    <w:rsid w:val="674548F2"/>
    <w:rsid w:val="674558A6"/>
    <w:rsid w:val="67455F68"/>
    <w:rsid w:val="67461FC9"/>
    <w:rsid w:val="67462C8B"/>
    <w:rsid w:val="67466A9C"/>
    <w:rsid w:val="67477800"/>
    <w:rsid w:val="6748116B"/>
    <w:rsid w:val="674848E9"/>
    <w:rsid w:val="6748599A"/>
    <w:rsid w:val="67486190"/>
    <w:rsid w:val="67491987"/>
    <w:rsid w:val="67492634"/>
    <w:rsid w:val="674943E2"/>
    <w:rsid w:val="6749459E"/>
    <w:rsid w:val="674A0140"/>
    <w:rsid w:val="674A015A"/>
    <w:rsid w:val="674A1F08"/>
    <w:rsid w:val="674A2ED1"/>
    <w:rsid w:val="674A351B"/>
    <w:rsid w:val="674A3B91"/>
    <w:rsid w:val="674A63AC"/>
    <w:rsid w:val="674A69CD"/>
    <w:rsid w:val="674B19B4"/>
    <w:rsid w:val="674B2542"/>
    <w:rsid w:val="674B6DBB"/>
    <w:rsid w:val="674B71F7"/>
    <w:rsid w:val="674C3ED2"/>
    <w:rsid w:val="674C7A2E"/>
    <w:rsid w:val="674D024D"/>
    <w:rsid w:val="674D11C2"/>
    <w:rsid w:val="674D37A6"/>
    <w:rsid w:val="674D5D81"/>
    <w:rsid w:val="674D7098"/>
    <w:rsid w:val="674E075B"/>
    <w:rsid w:val="674E0FD2"/>
    <w:rsid w:val="674E19F8"/>
    <w:rsid w:val="674E1E9C"/>
    <w:rsid w:val="674E4A24"/>
    <w:rsid w:val="674F0197"/>
    <w:rsid w:val="674F3119"/>
    <w:rsid w:val="674F332C"/>
    <w:rsid w:val="674F3B08"/>
    <w:rsid w:val="674F41F4"/>
    <w:rsid w:val="674F5770"/>
    <w:rsid w:val="674F58C8"/>
    <w:rsid w:val="674F5C04"/>
    <w:rsid w:val="674F5DC7"/>
    <w:rsid w:val="674F64FA"/>
    <w:rsid w:val="674F7F55"/>
    <w:rsid w:val="67500476"/>
    <w:rsid w:val="675039C2"/>
    <w:rsid w:val="67505B64"/>
    <w:rsid w:val="675114E9"/>
    <w:rsid w:val="675116DD"/>
    <w:rsid w:val="67511F48"/>
    <w:rsid w:val="675122F8"/>
    <w:rsid w:val="675146D3"/>
    <w:rsid w:val="6751773B"/>
    <w:rsid w:val="67521CAD"/>
    <w:rsid w:val="6752283B"/>
    <w:rsid w:val="67524CE1"/>
    <w:rsid w:val="6752500D"/>
    <w:rsid w:val="675256ED"/>
    <w:rsid w:val="67526356"/>
    <w:rsid w:val="67530E4A"/>
    <w:rsid w:val="675344CA"/>
    <w:rsid w:val="67535201"/>
    <w:rsid w:val="67535261"/>
    <w:rsid w:val="6753659E"/>
    <w:rsid w:val="6753700F"/>
    <w:rsid w:val="67541CC0"/>
    <w:rsid w:val="67542D87"/>
    <w:rsid w:val="6755062E"/>
    <w:rsid w:val="67553A2B"/>
    <w:rsid w:val="675608AD"/>
    <w:rsid w:val="67560B99"/>
    <w:rsid w:val="675629F9"/>
    <w:rsid w:val="67564D51"/>
    <w:rsid w:val="67566AFF"/>
    <w:rsid w:val="67566EED"/>
    <w:rsid w:val="67572F4E"/>
    <w:rsid w:val="67573315"/>
    <w:rsid w:val="67580AC9"/>
    <w:rsid w:val="67582877"/>
    <w:rsid w:val="67584625"/>
    <w:rsid w:val="67584630"/>
    <w:rsid w:val="67585E5B"/>
    <w:rsid w:val="675863D3"/>
    <w:rsid w:val="6759126B"/>
    <w:rsid w:val="6759214B"/>
    <w:rsid w:val="67593E94"/>
    <w:rsid w:val="6759586E"/>
    <w:rsid w:val="67596A97"/>
    <w:rsid w:val="675A143E"/>
    <w:rsid w:val="675A2ED2"/>
    <w:rsid w:val="675A65EF"/>
    <w:rsid w:val="675A6BAE"/>
    <w:rsid w:val="675A78DF"/>
    <w:rsid w:val="675B06F2"/>
    <w:rsid w:val="675B18CF"/>
    <w:rsid w:val="675B2367"/>
    <w:rsid w:val="675B32B6"/>
    <w:rsid w:val="675B5EC3"/>
    <w:rsid w:val="675C41EF"/>
    <w:rsid w:val="675C5582"/>
    <w:rsid w:val="675C60FC"/>
    <w:rsid w:val="675D123C"/>
    <w:rsid w:val="675D1C3B"/>
    <w:rsid w:val="675D1E04"/>
    <w:rsid w:val="675D2227"/>
    <w:rsid w:val="675D3B8A"/>
    <w:rsid w:val="675D60DF"/>
    <w:rsid w:val="675D66C9"/>
    <w:rsid w:val="675D6DC0"/>
    <w:rsid w:val="675D7E8D"/>
    <w:rsid w:val="675E1366"/>
    <w:rsid w:val="675E2F1D"/>
    <w:rsid w:val="675E427E"/>
    <w:rsid w:val="675E4F42"/>
    <w:rsid w:val="675E4FD6"/>
    <w:rsid w:val="675E5570"/>
    <w:rsid w:val="675E5725"/>
    <w:rsid w:val="675F0272"/>
    <w:rsid w:val="675F15A8"/>
    <w:rsid w:val="675F16E0"/>
    <w:rsid w:val="675F202E"/>
    <w:rsid w:val="675F2883"/>
    <w:rsid w:val="675F3C06"/>
    <w:rsid w:val="675F65EF"/>
    <w:rsid w:val="6760172C"/>
    <w:rsid w:val="6760271B"/>
    <w:rsid w:val="676044C8"/>
    <w:rsid w:val="676141CE"/>
    <w:rsid w:val="67614F75"/>
    <w:rsid w:val="67616BD1"/>
    <w:rsid w:val="67617ACE"/>
    <w:rsid w:val="67620FF8"/>
    <w:rsid w:val="676236F6"/>
    <w:rsid w:val="676254A4"/>
    <w:rsid w:val="67626C3F"/>
    <w:rsid w:val="676270E4"/>
    <w:rsid w:val="6762718C"/>
    <w:rsid w:val="676310B8"/>
    <w:rsid w:val="676353B3"/>
    <w:rsid w:val="67635FC8"/>
    <w:rsid w:val="6764121C"/>
    <w:rsid w:val="67642FCA"/>
    <w:rsid w:val="67643B28"/>
    <w:rsid w:val="6764746E"/>
    <w:rsid w:val="6764751D"/>
    <w:rsid w:val="67650123"/>
    <w:rsid w:val="6765411F"/>
    <w:rsid w:val="67654BA1"/>
    <w:rsid w:val="67654F94"/>
    <w:rsid w:val="676562A4"/>
    <w:rsid w:val="67656D42"/>
    <w:rsid w:val="67657833"/>
    <w:rsid w:val="67660A5B"/>
    <w:rsid w:val="67662E8B"/>
    <w:rsid w:val="676644FF"/>
    <w:rsid w:val="6766452C"/>
    <w:rsid w:val="67667E72"/>
    <w:rsid w:val="67670D0C"/>
    <w:rsid w:val="676722DC"/>
    <w:rsid w:val="67672A43"/>
    <w:rsid w:val="676738F0"/>
    <w:rsid w:val="676759AA"/>
    <w:rsid w:val="67675B48"/>
    <w:rsid w:val="6767677E"/>
    <w:rsid w:val="67676CDE"/>
    <w:rsid w:val="6767777D"/>
    <w:rsid w:val="67677E4A"/>
    <w:rsid w:val="67680804"/>
    <w:rsid w:val="67680F05"/>
    <w:rsid w:val="6768126C"/>
    <w:rsid w:val="67681BF7"/>
    <w:rsid w:val="676821EE"/>
    <w:rsid w:val="67683ED3"/>
    <w:rsid w:val="67687304"/>
    <w:rsid w:val="67687D74"/>
    <w:rsid w:val="676905E0"/>
    <w:rsid w:val="6769301A"/>
    <w:rsid w:val="67694A84"/>
    <w:rsid w:val="67695363"/>
    <w:rsid w:val="67696832"/>
    <w:rsid w:val="67696AA4"/>
    <w:rsid w:val="676A11CF"/>
    <w:rsid w:val="676A2DDC"/>
    <w:rsid w:val="676A2FC6"/>
    <w:rsid w:val="676A342A"/>
    <w:rsid w:val="676A445B"/>
    <w:rsid w:val="676A497C"/>
    <w:rsid w:val="676A4E9C"/>
    <w:rsid w:val="676A5255"/>
    <w:rsid w:val="676A6106"/>
    <w:rsid w:val="676A708C"/>
    <w:rsid w:val="676A7F34"/>
    <w:rsid w:val="676B07FC"/>
    <w:rsid w:val="676B1A1C"/>
    <w:rsid w:val="676B2854"/>
    <w:rsid w:val="676B40F0"/>
    <w:rsid w:val="676B638B"/>
    <w:rsid w:val="676B6497"/>
    <w:rsid w:val="676C00D0"/>
    <w:rsid w:val="676C019A"/>
    <w:rsid w:val="676C343A"/>
    <w:rsid w:val="676C3CE4"/>
    <w:rsid w:val="676C5425"/>
    <w:rsid w:val="676D025A"/>
    <w:rsid w:val="676D0A82"/>
    <w:rsid w:val="676D0E58"/>
    <w:rsid w:val="676D1DA7"/>
    <w:rsid w:val="676D4A08"/>
    <w:rsid w:val="676D551F"/>
    <w:rsid w:val="676D5C17"/>
    <w:rsid w:val="676D6737"/>
    <w:rsid w:val="676D7FC6"/>
    <w:rsid w:val="676E209B"/>
    <w:rsid w:val="676E2F15"/>
    <w:rsid w:val="676E3D1A"/>
    <w:rsid w:val="676E5BC3"/>
    <w:rsid w:val="676E5BF7"/>
    <w:rsid w:val="676F10E2"/>
    <w:rsid w:val="676F196F"/>
    <w:rsid w:val="67702502"/>
    <w:rsid w:val="677039D6"/>
    <w:rsid w:val="677040A3"/>
    <w:rsid w:val="67704929"/>
    <w:rsid w:val="67704C60"/>
    <w:rsid w:val="67705236"/>
    <w:rsid w:val="67705E13"/>
    <w:rsid w:val="6770722E"/>
    <w:rsid w:val="67707E4E"/>
    <w:rsid w:val="677109DF"/>
    <w:rsid w:val="67712E3F"/>
    <w:rsid w:val="67713939"/>
    <w:rsid w:val="677156E7"/>
    <w:rsid w:val="67717495"/>
    <w:rsid w:val="67723916"/>
    <w:rsid w:val="67725A6C"/>
    <w:rsid w:val="67726442"/>
    <w:rsid w:val="67730FE6"/>
    <w:rsid w:val="6773145F"/>
    <w:rsid w:val="6773320D"/>
    <w:rsid w:val="67740FAC"/>
    <w:rsid w:val="67744B6C"/>
    <w:rsid w:val="6774611C"/>
    <w:rsid w:val="67746328"/>
    <w:rsid w:val="67752176"/>
    <w:rsid w:val="67753429"/>
    <w:rsid w:val="677551D7"/>
    <w:rsid w:val="677552C2"/>
    <w:rsid w:val="67755B92"/>
    <w:rsid w:val="677564D7"/>
    <w:rsid w:val="67756B4A"/>
    <w:rsid w:val="677610A8"/>
    <w:rsid w:val="677623FA"/>
    <w:rsid w:val="67762CFD"/>
    <w:rsid w:val="6776301C"/>
    <w:rsid w:val="677658EC"/>
    <w:rsid w:val="67770DF7"/>
    <w:rsid w:val="67775F80"/>
    <w:rsid w:val="677772D0"/>
    <w:rsid w:val="67780823"/>
    <w:rsid w:val="67780845"/>
    <w:rsid w:val="67784CC7"/>
    <w:rsid w:val="67786A75"/>
    <w:rsid w:val="67792874"/>
    <w:rsid w:val="67796562"/>
    <w:rsid w:val="67797A29"/>
    <w:rsid w:val="677A0A3F"/>
    <w:rsid w:val="677A15F8"/>
    <w:rsid w:val="677A27ED"/>
    <w:rsid w:val="677A31A7"/>
    <w:rsid w:val="677A4699"/>
    <w:rsid w:val="677A5271"/>
    <w:rsid w:val="677A61AB"/>
    <w:rsid w:val="677B1E4A"/>
    <w:rsid w:val="677B47B7"/>
    <w:rsid w:val="677B6565"/>
    <w:rsid w:val="677B70C2"/>
    <w:rsid w:val="677C0026"/>
    <w:rsid w:val="677C0FC6"/>
    <w:rsid w:val="677C2577"/>
    <w:rsid w:val="677C2BD0"/>
    <w:rsid w:val="677C37D9"/>
    <w:rsid w:val="677C3A5D"/>
    <w:rsid w:val="677C50DC"/>
    <w:rsid w:val="677C633D"/>
    <w:rsid w:val="677C70B4"/>
    <w:rsid w:val="677D0530"/>
    <w:rsid w:val="677D0E18"/>
    <w:rsid w:val="677D18BE"/>
    <w:rsid w:val="677D22DE"/>
    <w:rsid w:val="677D36AC"/>
    <w:rsid w:val="677D408C"/>
    <w:rsid w:val="677D4646"/>
    <w:rsid w:val="677D63AA"/>
    <w:rsid w:val="677E1BB2"/>
    <w:rsid w:val="677E5C60"/>
    <w:rsid w:val="677E60F9"/>
    <w:rsid w:val="677E783A"/>
    <w:rsid w:val="677F0CCA"/>
    <w:rsid w:val="677F1331"/>
    <w:rsid w:val="677F5D82"/>
    <w:rsid w:val="677F6056"/>
    <w:rsid w:val="677F6F51"/>
    <w:rsid w:val="677F7E04"/>
    <w:rsid w:val="678026DC"/>
    <w:rsid w:val="678035B7"/>
    <w:rsid w:val="67803B7C"/>
    <w:rsid w:val="6780592A"/>
    <w:rsid w:val="67807A31"/>
    <w:rsid w:val="67807F85"/>
    <w:rsid w:val="67810B05"/>
    <w:rsid w:val="6781413F"/>
    <w:rsid w:val="67814A7A"/>
    <w:rsid w:val="67816139"/>
    <w:rsid w:val="678161BB"/>
    <w:rsid w:val="678216A2"/>
    <w:rsid w:val="678227F1"/>
    <w:rsid w:val="6782389F"/>
    <w:rsid w:val="67825B46"/>
    <w:rsid w:val="678418BE"/>
    <w:rsid w:val="67841F6B"/>
    <w:rsid w:val="6784366C"/>
    <w:rsid w:val="678436AC"/>
    <w:rsid w:val="67844B3C"/>
    <w:rsid w:val="6784541A"/>
    <w:rsid w:val="678455FC"/>
    <w:rsid w:val="6785004D"/>
    <w:rsid w:val="67851192"/>
    <w:rsid w:val="67851D6A"/>
    <w:rsid w:val="67852034"/>
    <w:rsid w:val="67852F40"/>
    <w:rsid w:val="678533FB"/>
    <w:rsid w:val="678561F7"/>
    <w:rsid w:val="67861287"/>
    <w:rsid w:val="67862D48"/>
    <w:rsid w:val="678673A1"/>
    <w:rsid w:val="6786745C"/>
    <w:rsid w:val="678708EC"/>
    <w:rsid w:val="67871AEB"/>
    <w:rsid w:val="678725B8"/>
    <w:rsid w:val="6787315C"/>
    <w:rsid w:val="67874F0A"/>
    <w:rsid w:val="67876CB8"/>
    <w:rsid w:val="678809D9"/>
    <w:rsid w:val="678834BD"/>
    <w:rsid w:val="67886862"/>
    <w:rsid w:val="678876F1"/>
    <w:rsid w:val="67887F30"/>
    <w:rsid w:val="67890C82"/>
    <w:rsid w:val="67892A30"/>
    <w:rsid w:val="67892B80"/>
    <w:rsid w:val="6789494D"/>
    <w:rsid w:val="67896ED4"/>
    <w:rsid w:val="678A0557"/>
    <w:rsid w:val="678A1ED0"/>
    <w:rsid w:val="678A24C7"/>
    <w:rsid w:val="678A4349"/>
    <w:rsid w:val="678A4D11"/>
    <w:rsid w:val="678A67A9"/>
    <w:rsid w:val="678A76F6"/>
    <w:rsid w:val="678A781D"/>
    <w:rsid w:val="678A7CFE"/>
    <w:rsid w:val="678B1E3E"/>
    <w:rsid w:val="678B330B"/>
    <w:rsid w:val="678B39AB"/>
    <w:rsid w:val="678B554C"/>
    <w:rsid w:val="678B726D"/>
    <w:rsid w:val="678C06A5"/>
    <w:rsid w:val="678C06FD"/>
    <w:rsid w:val="678C2521"/>
    <w:rsid w:val="678C32CE"/>
    <w:rsid w:val="678C3F86"/>
    <w:rsid w:val="678C4E1B"/>
    <w:rsid w:val="678C643D"/>
    <w:rsid w:val="678C6C1F"/>
    <w:rsid w:val="678C6E29"/>
    <w:rsid w:val="678D10B0"/>
    <w:rsid w:val="678D1B62"/>
    <w:rsid w:val="678D2C55"/>
    <w:rsid w:val="678D429A"/>
    <w:rsid w:val="678D475E"/>
    <w:rsid w:val="678D5C9F"/>
    <w:rsid w:val="678D60F7"/>
    <w:rsid w:val="678D79C8"/>
    <w:rsid w:val="678E0047"/>
    <w:rsid w:val="678E0112"/>
    <w:rsid w:val="678E15AC"/>
    <w:rsid w:val="678E44EB"/>
    <w:rsid w:val="678E4891"/>
    <w:rsid w:val="678E5BEE"/>
    <w:rsid w:val="678E6299"/>
    <w:rsid w:val="678E72C4"/>
    <w:rsid w:val="678E7CBC"/>
    <w:rsid w:val="678F07BF"/>
    <w:rsid w:val="678F126F"/>
    <w:rsid w:val="678F3DBF"/>
    <w:rsid w:val="678F6D0A"/>
    <w:rsid w:val="678F7110"/>
    <w:rsid w:val="678F7301"/>
    <w:rsid w:val="678F7623"/>
    <w:rsid w:val="67900263"/>
    <w:rsid w:val="67901C4F"/>
    <w:rsid w:val="67901D71"/>
    <w:rsid w:val="67902011"/>
    <w:rsid w:val="67902F87"/>
    <w:rsid w:val="679030DF"/>
    <w:rsid w:val="679035FD"/>
    <w:rsid w:val="67905A76"/>
    <w:rsid w:val="67906419"/>
    <w:rsid w:val="6790738C"/>
    <w:rsid w:val="679078F8"/>
    <w:rsid w:val="67910DA7"/>
    <w:rsid w:val="679110BC"/>
    <w:rsid w:val="679118E5"/>
    <w:rsid w:val="67915CB0"/>
    <w:rsid w:val="6791755B"/>
    <w:rsid w:val="67917B37"/>
    <w:rsid w:val="67922197"/>
    <w:rsid w:val="679236E4"/>
    <w:rsid w:val="67926756"/>
    <w:rsid w:val="6793168A"/>
    <w:rsid w:val="67931B01"/>
    <w:rsid w:val="679338AF"/>
    <w:rsid w:val="679413D5"/>
    <w:rsid w:val="67944EC0"/>
    <w:rsid w:val="679459C7"/>
    <w:rsid w:val="67950065"/>
    <w:rsid w:val="67951549"/>
    <w:rsid w:val="6795276C"/>
    <w:rsid w:val="67955334"/>
    <w:rsid w:val="67955879"/>
    <w:rsid w:val="67955AC1"/>
    <w:rsid w:val="67957627"/>
    <w:rsid w:val="67962301"/>
    <w:rsid w:val="679631B0"/>
    <w:rsid w:val="6796339F"/>
    <w:rsid w:val="67963918"/>
    <w:rsid w:val="6796514D"/>
    <w:rsid w:val="67966EFB"/>
    <w:rsid w:val="679706A4"/>
    <w:rsid w:val="67970C70"/>
    <w:rsid w:val="6797276F"/>
    <w:rsid w:val="67973525"/>
    <w:rsid w:val="679773B7"/>
    <w:rsid w:val="67980529"/>
    <w:rsid w:val="67981871"/>
    <w:rsid w:val="67982FB2"/>
    <w:rsid w:val="679831FA"/>
    <w:rsid w:val="67987117"/>
    <w:rsid w:val="67991A38"/>
    <w:rsid w:val="67994442"/>
    <w:rsid w:val="6799494E"/>
    <w:rsid w:val="67996A21"/>
    <w:rsid w:val="679A139F"/>
    <w:rsid w:val="679A21E8"/>
    <w:rsid w:val="679A2E90"/>
    <w:rsid w:val="679A4C3E"/>
    <w:rsid w:val="679A4D1E"/>
    <w:rsid w:val="679A58D2"/>
    <w:rsid w:val="679A69EC"/>
    <w:rsid w:val="679B09B6"/>
    <w:rsid w:val="679B1933"/>
    <w:rsid w:val="679B22D5"/>
    <w:rsid w:val="679B4A60"/>
    <w:rsid w:val="679B646E"/>
    <w:rsid w:val="679B6D62"/>
    <w:rsid w:val="679C0B0D"/>
    <w:rsid w:val="679C1888"/>
    <w:rsid w:val="679C1F17"/>
    <w:rsid w:val="679C4559"/>
    <w:rsid w:val="679D028A"/>
    <w:rsid w:val="679D071E"/>
    <w:rsid w:val="679D10FB"/>
    <w:rsid w:val="679D4253"/>
    <w:rsid w:val="679D64DC"/>
    <w:rsid w:val="679E0143"/>
    <w:rsid w:val="679E15E8"/>
    <w:rsid w:val="679E4055"/>
    <w:rsid w:val="679F0D0F"/>
    <w:rsid w:val="679F2254"/>
    <w:rsid w:val="679F36D1"/>
    <w:rsid w:val="679F4855"/>
    <w:rsid w:val="679F5850"/>
    <w:rsid w:val="679F6B73"/>
    <w:rsid w:val="67A00AFE"/>
    <w:rsid w:val="67A00BF7"/>
    <w:rsid w:val="67A01897"/>
    <w:rsid w:val="67A028D7"/>
    <w:rsid w:val="67A02C13"/>
    <w:rsid w:val="67A037F7"/>
    <w:rsid w:val="67A057A8"/>
    <w:rsid w:val="67A12803"/>
    <w:rsid w:val="67A13FCE"/>
    <w:rsid w:val="67A1421E"/>
    <w:rsid w:val="67A1634F"/>
    <w:rsid w:val="67A16835"/>
    <w:rsid w:val="67A17682"/>
    <w:rsid w:val="67A23AF2"/>
    <w:rsid w:val="67A24503"/>
    <w:rsid w:val="67A24A75"/>
    <w:rsid w:val="67A2570B"/>
    <w:rsid w:val="67A25996"/>
    <w:rsid w:val="67A26C35"/>
    <w:rsid w:val="67A27F96"/>
    <w:rsid w:val="67A323AC"/>
    <w:rsid w:val="67A3506C"/>
    <w:rsid w:val="67A36C5B"/>
    <w:rsid w:val="67A40E29"/>
    <w:rsid w:val="67A41555"/>
    <w:rsid w:val="67A45ABC"/>
    <w:rsid w:val="67A45D5B"/>
    <w:rsid w:val="67A46A24"/>
    <w:rsid w:val="67A47355"/>
    <w:rsid w:val="67A4786A"/>
    <w:rsid w:val="67A47F28"/>
    <w:rsid w:val="67A50E81"/>
    <w:rsid w:val="67A517FD"/>
    <w:rsid w:val="67A535E2"/>
    <w:rsid w:val="67A535E8"/>
    <w:rsid w:val="67A55390"/>
    <w:rsid w:val="67A555B6"/>
    <w:rsid w:val="67A564B0"/>
    <w:rsid w:val="67A56BBB"/>
    <w:rsid w:val="67A60BDB"/>
    <w:rsid w:val="67A61834"/>
    <w:rsid w:val="67A6201F"/>
    <w:rsid w:val="67A62DE6"/>
    <w:rsid w:val="67A63E75"/>
    <w:rsid w:val="67A641FC"/>
    <w:rsid w:val="67A67C29"/>
    <w:rsid w:val="67A70AB4"/>
    <w:rsid w:val="67A71109"/>
    <w:rsid w:val="67A8040E"/>
    <w:rsid w:val="67A81366"/>
    <w:rsid w:val="67A840C2"/>
    <w:rsid w:val="67A84933"/>
    <w:rsid w:val="67A8697C"/>
    <w:rsid w:val="67A91325"/>
    <w:rsid w:val="67A93751"/>
    <w:rsid w:val="67A94727"/>
    <w:rsid w:val="67A95E11"/>
    <w:rsid w:val="67A97262"/>
    <w:rsid w:val="67AA29A7"/>
    <w:rsid w:val="67AA4045"/>
    <w:rsid w:val="67AA6841"/>
    <w:rsid w:val="67AB0BF9"/>
    <w:rsid w:val="67AB2A84"/>
    <w:rsid w:val="67AB5297"/>
    <w:rsid w:val="67AB6E4B"/>
    <w:rsid w:val="67AB781A"/>
    <w:rsid w:val="67AC039C"/>
    <w:rsid w:val="67AC212D"/>
    <w:rsid w:val="67AC28B8"/>
    <w:rsid w:val="67AC3E71"/>
    <w:rsid w:val="67AC671F"/>
    <w:rsid w:val="67AD0413"/>
    <w:rsid w:val="67AD3200"/>
    <w:rsid w:val="67AD449B"/>
    <w:rsid w:val="67AE0BB3"/>
    <w:rsid w:val="67AE2497"/>
    <w:rsid w:val="67AE48F1"/>
    <w:rsid w:val="67AE51D8"/>
    <w:rsid w:val="67AE54AE"/>
    <w:rsid w:val="67AE55EA"/>
    <w:rsid w:val="67AE693B"/>
    <w:rsid w:val="67AF0758"/>
    <w:rsid w:val="67AF7C77"/>
    <w:rsid w:val="67AF7FBD"/>
    <w:rsid w:val="67B04461"/>
    <w:rsid w:val="67B058DD"/>
    <w:rsid w:val="67B06BA0"/>
    <w:rsid w:val="67B1064E"/>
    <w:rsid w:val="67B11B9E"/>
    <w:rsid w:val="67B11F87"/>
    <w:rsid w:val="67B13D35"/>
    <w:rsid w:val="67B1720A"/>
    <w:rsid w:val="67B21283"/>
    <w:rsid w:val="67B24F18"/>
    <w:rsid w:val="67B25BC5"/>
    <w:rsid w:val="67B25D57"/>
    <w:rsid w:val="67B267DE"/>
    <w:rsid w:val="67B30275"/>
    <w:rsid w:val="67B3068B"/>
    <w:rsid w:val="67B326AE"/>
    <w:rsid w:val="67B33A1A"/>
    <w:rsid w:val="67B33C81"/>
    <w:rsid w:val="67B35CFF"/>
    <w:rsid w:val="67B35EE9"/>
    <w:rsid w:val="67B36479"/>
    <w:rsid w:val="67B36D3B"/>
    <w:rsid w:val="67B3750E"/>
    <w:rsid w:val="67B4104A"/>
    <w:rsid w:val="67B42652"/>
    <w:rsid w:val="67B456EA"/>
    <w:rsid w:val="67B45B83"/>
    <w:rsid w:val="67B45DE5"/>
    <w:rsid w:val="67B46630"/>
    <w:rsid w:val="67B51A77"/>
    <w:rsid w:val="67B53825"/>
    <w:rsid w:val="67B548F6"/>
    <w:rsid w:val="67B54DF9"/>
    <w:rsid w:val="67B5752B"/>
    <w:rsid w:val="67B61CC3"/>
    <w:rsid w:val="67B64415"/>
    <w:rsid w:val="67B65669"/>
    <w:rsid w:val="67B657F0"/>
    <w:rsid w:val="67B65CC6"/>
    <w:rsid w:val="67B70247"/>
    <w:rsid w:val="67B70480"/>
    <w:rsid w:val="67B717D5"/>
    <w:rsid w:val="67B72B89"/>
    <w:rsid w:val="67B73C7E"/>
    <w:rsid w:val="67B76001"/>
    <w:rsid w:val="67B7765A"/>
    <w:rsid w:val="67B779CB"/>
    <w:rsid w:val="67B802CD"/>
    <w:rsid w:val="67B804B1"/>
    <w:rsid w:val="67B80AF5"/>
    <w:rsid w:val="67B80D18"/>
    <w:rsid w:val="67B81568"/>
    <w:rsid w:val="67B82551"/>
    <w:rsid w:val="67B83180"/>
    <w:rsid w:val="67B83316"/>
    <w:rsid w:val="67B83489"/>
    <w:rsid w:val="67B83789"/>
    <w:rsid w:val="67B83B32"/>
    <w:rsid w:val="67B86C13"/>
    <w:rsid w:val="67B86FA0"/>
    <w:rsid w:val="67B91421"/>
    <w:rsid w:val="67B9242C"/>
    <w:rsid w:val="67B932AA"/>
    <w:rsid w:val="67B955FF"/>
    <w:rsid w:val="67BA0E3C"/>
    <w:rsid w:val="67BA0F4B"/>
    <w:rsid w:val="67BA377B"/>
    <w:rsid w:val="67BA3A39"/>
    <w:rsid w:val="67BA52E0"/>
    <w:rsid w:val="67BA61E8"/>
    <w:rsid w:val="67BA6A87"/>
    <w:rsid w:val="67BA708E"/>
    <w:rsid w:val="67BB0C58"/>
    <w:rsid w:val="67BB2ADA"/>
    <w:rsid w:val="67BB42C1"/>
    <w:rsid w:val="67BB4BB4"/>
    <w:rsid w:val="67BB6416"/>
    <w:rsid w:val="67BC1BF5"/>
    <w:rsid w:val="67BC1EAA"/>
    <w:rsid w:val="67BC1EF5"/>
    <w:rsid w:val="67BC2E06"/>
    <w:rsid w:val="67BC5ABE"/>
    <w:rsid w:val="67BC6D23"/>
    <w:rsid w:val="67BD092C"/>
    <w:rsid w:val="67BD20FC"/>
    <w:rsid w:val="67BD23A4"/>
    <w:rsid w:val="67BD424F"/>
    <w:rsid w:val="67BD6A8D"/>
    <w:rsid w:val="67BD6B7E"/>
    <w:rsid w:val="67BD7C0E"/>
    <w:rsid w:val="67BD7E0B"/>
    <w:rsid w:val="67BE05B2"/>
    <w:rsid w:val="67BE17F3"/>
    <w:rsid w:val="67BE3F17"/>
    <w:rsid w:val="67BE4CCD"/>
    <w:rsid w:val="67BE57E3"/>
    <w:rsid w:val="67BE5B86"/>
    <w:rsid w:val="67BF2341"/>
    <w:rsid w:val="67BF28F6"/>
    <w:rsid w:val="67BF2D2A"/>
    <w:rsid w:val="67BF46A4"/>
    <w:rsid w:val="67BF4A1C"/>
    <w:rsid w:val="67BF615D"/>
    <w:rsid w:val="67BF660E"/>
    <w:rsid w:val="67BF690C"/>
    <w:rsid w:val="67C021CA"/>
    <w:rsid w:val="67C023A9"/>
    <w:rsid w:val="67C02756"/>
    <w:rsid w:val="67C0470E"/>
    <w:rsid w:val="67C1041C"/>
    <w:rsid w:val="67C11B9C"/>
    <w:rsid w:val="67C15CF6"/>
    <w:rsid w:val="67C21F0D"/>
    <w:rsid w:val="67C2230C"/>
    <w:rsid w:val="67C223E6"/>
    <w:rsid w:val="67C232B1"/>
    <w:rsid w:val="67C23481"/>
    <w:rsid w:val="67C24194"/>
    <w:rsid w:val="67C24C0A"/>
    <w:rsid w:val="67C25F42"/>
    <w:rsid w:val="67C26A9E"/>
    <w:rsid w:val="67C27CF0"/>
    <w:rsid w:val="67C30C5B"/>
    <w:rsid w:val="67C32B5F"/>
    <w:rsid w:val="67C3328D"/>
    <w:rsid w:val="67C35F6E"/>
    <w:rsid w:val="67C3628F"/>
    <w:rsid w:val="67C366F2"/>
    <w:rsid w:val="67C36F3E"/>
    <w:rsid w:val="67C437D3"/>
    <w:rsid w:val="67C439C6"/>
    <w:rsid w:val="67C43A69"/>
    <w:rsid w:val="67C473FE"/>
    <w:rsid w:val="67C47F0C"/>
    <w:rsid w:val="67C51FCF"/>
    <w:rsid w:val="67C524D3"/>
    <w:rsid w:val="67C535D3"/>
    <w:rsid w:val="67C537CC"/>
    <w:rsid w:val="67C53CF4"/>
    <w:rsid w:val="67C53FCF"/>
    <w:rsid w:val="67C54AE9"/>
    <w:rsid w:val="67C5540A"/>
    <w:rsid w:val="67C577E1"/>
    <w:rsid w:val="67C615F0"/>
    <w:rsid w:val="67C61D1E"/>
    <w:rsid w:val="67C63079"/>
    <w:rsid w:val="67C635F6"/>
    <w:rsid w:val="67C63C85"/>
    <w:rsid w:val="67C648EF"/>
    <w:rsid w:val="67C65A33"/>
    <w:rsid w:val="67C707BA"/>
    <w:rsid w:val="67C7085E"/>
    <w:rsid w:val="67C717AB"/>
    <w:rsid w:val="67C758D9"/>
    <w:rsid w:val="67C779FD"/>
    <w:rsid w:val="67C80950"/>
    <w:rsid w:val="67C8097D"/>
    <w:rsid w:val="67C810C2"/>
    <w:rsid w:val="67C82C7D"/>
    <w:rsid w:val="67C8398F"/>
    <w:rsid w:val="67C84225"/>
    <w:rsid w:val="67C8720F"/>
    <w:rsid w:val="67C879CB"/>
    <w:rsid w:val="67C9069F"/>
    <w:rsid w:val="67C9107F"/>
    <w:rsid w:val="67C95523"/>
    <w:rsid w:val="67C96BF3"/>
    <w:rsid w:val="67C9711D"/>
    <w:rsid w:val="67C972D1"/>
    <w:rsid w:val="67C97CC3"/>
    <w:rsid w:val="67CA2680"/>
    <w:rsid w:val="67CA3270"/>
    <w:rsid w:val="67CB129B"/>
    <w:rsid w:val="67CB3049"/>
    <w:rsid w:val="67CC09A9"/>
    <w:rsid w:val="67CC4DBC"/>
    <w:rsid w:val="67CC5B90"/>
    <w:rsid w:val="67CD1B70"/>
    <w:rsid w:val="67CD1BF1"/>
    <w:rsid w:val="67CD5013"/>
    <w:rsid w:val="67CE0B3C"/>
    <w:rsid w:val="67CE20FF"/>
    <w:rsid w:val="67CE3081"/>
    <w:rsid w:val="67CE4123"/>
    <w:rsid w:val="67CE48E7"/>
    <w:rsid w:val="67CE6A19"/>
    <w:rsid w:val="67CE6DB7"/>
    <w:rsid w:val="67CF069A"/>
    <w:rsid w:val="67CF5869"/>
    <w:rsid w:val="67D00572"/>
    <w:rsid w:val="67D0240D"/>
    <w:rsid w:val="67D04F6F"/>
    <w:rsid w:val="67D05125"/>
    <w:rsid w:val="67D0519E"/>
    <w:rsid w:val="67D068B1"/>
    <w:rsid w:val="67D06BBB"/>
    <w:rsid w:val="67D070E2"/>
    <w:rsid w:val="67D112FC"/>
    <w:rsid w:val="67D143D7"/>
    <w:rsid w:val="67D16B28"/>
    <w:rsid w:val="67D207CA"/>
    <w:rsid w:val="67D21348"/>
    <w:rsid w:val="67D21542"/>
    <w:rsid w:val="67D22629"/>
    <w:rsid w:val="67D272CE"/>
    <w:rsid w:val="67D27562"/>
    <w:rsid w:val="67D3016F"/>
    <w:rsid w:val="67D31EFE"/>
    <w:rsid w:val="67D363A2"/>
    <w:rsid w:val="67D40DA0"/>
    <w:rsid w:val="67D429AB"/>
    <w:rsid w:val="67D42AF3"/>
    <w:rsid w:val="67D43B66"/>
    <w:rsid w:val="67D43D2A"/>
    <w:rsid w:val="67D47503"/>
    <w:rsid w:val="67D5044D"/>
    <w:rsid w:val="67D51E33"/>
    <w:rsid w:val="67D5211A"/>
    <w:rsid w:val="67D52F54"/>
    <w:rsid w:val="67D52FCE"/>
    <w:rsid w:val="67D53EC8"/>
    <w:rsid w:val="67D55C76"/>
    <w:rsid w:val="67D55FB3"/>
    <w:rsid w:val="67D570F9"/>
    <w:rsid w:val="67D57406"/>
    <w:rsid w:val="67D619EE"/>
    <w:rsid w:val="67D6379C"/>
    <w:rsid w:val="67D643E4"/>
    <w:rsid w:val="67D66F0D"/>
    <w:rsid w:val="67D71EB4"/>
    <w:rsid w:val="67D7311F"/>
    <w:rsid w:val="67D74396"/>
    <w:rsid w:val="67D759A4"/>
    <w:rsid w:val="67D75E41"/>
    <w:rsid w:val="67D75FFE"/>
    <w:rsid w:val="67D77C40"/>
    <w:rsid w:val="67D839B8"/>
    <w:rsid w:val="67D87514"/>
    <w:rsid w:val="67D8761D"/>
    <w:rsid w:val="67D90194"/>
    <w:rsid w:val="67D918D5"/>
    <w:rsid w:val="67D963B8"/>
    <w:rsid w:val="67DA14DE"/>
    <w:rsid w:val="67DA2BF6"/>
    <w:rsid w:val="67DA328C"/>
    <w:rsid w:val="67DA4EEB"/>
    <w:rsid w:val="67DA57A7"/>
    <w:rsid w:val="67DA7730"/>
    <w:rsid w:val="67DA7F59"/>
    <w:rsid w:val="67DB0DB2"/>
    <w:rsid w:val="67DB1034"/>
    <w:rsid w:val="67DB287E"/>
    <w:rsid w:val="67DB47B0"/>
    <w:rsid w:val="67DB7004"/>
    <w:rsid w:val="67DB7D6A"/>
    <w:rsid w:val="67DC5256"/>
    <w:rsid w:val="67DC5685"/>
    <w:rsid w:val="67DD036B"/>
    <w:rsid w:val="67DD0864"/>
    <w:rsid w:val="67DD0FCE"/>
    <w:rsid w:val="67DD1BDA"/>
    <w:rsid w:val="67DD240C"/>
    <w:rsid w:val="67DD2D7C"/>
    <w:rsid w:val="67DD3051"/>
    <w:rsid w:val="67DD4B2A"/>
    <w:rsid w:val="67DD5681"/>
    <w:rsid w:val="67DD78AD"/>
    <w:rsid w:val="67DD7FA5"/>
    <w:rsid w:val="67DE4B8D"/>
    <w:rsid w:val="67DF08A2"/>
    <w:rsid w:val="67DF3962"/>
    <w:rsid w:val="67DF4C3C"/>
    <w:rsid w:val="67DF4D46"/>
    <w:rsid w:val="67DF6AF4"/>
    <w:rsid w:val="67DF6E3B"/>
    <w:rsid w:val="67DF7262"/>
    <w:rsid w:val="67E05C3A"/>
    <w:rsid w:val="67E05DA8"/>
    <w:rsid w:val="67E060E9"/>
    <w:rsid w:val="67E10A7E"/>
    <w:rsid w:val="67E1286C"/>
    <w:rsid w:val="67E1461B"/>
    <w:rsid w:val="67E16926"/>
    <w:rsid w:val="67E201E5"/>
    <w:rsid w:val="67E20393"/>
    <w:rsid w:val="67E22141"/>
    <w:rsid w:val="67E22BE0"/>
    <w:rsid w:val="67E245B2"/>
    <w:rsid w:val="67E32C55"/>
    <w:rsid w:val="67E33EB0"/>
    <w:rsid w:val="67E341BD"/>
    <w:rsid w:val="67E34416"/>
    <w:rsid w:val="67E40710"/>
    <w:rsid w:val="67E40DD3"/>
    <w:rsid w:val="67E4235D"/>
    <w:rsid w:val="67E45EB9"/>
    <w:rsid w:val="67E460B6"/>
    <w:rsid w:val="67E469E8"/>
    <w:rsid w:val="67E507DD"/>
    <w:rsid w:val="67E518D6"/>
    <w:rsid w:val="67E617FF"/>
    <w:rsid w:val="67E61C31"/>
    <w:rsid w:val="67E64811"/>
    <w:rsid w:val="67E65EAB"/>
    <w:rsid w:val="67E660D5"/>
    <w:rsid w:val="67E66C84"/>
    <w:rsid w:val="67E67E83"/>
    <w:rsid w:val="67E70524"/>
    <w:rsid w:val="67E71E3E"/>
    <w:rsid w:val="67E72606"/>
    <w:rsid w:val="67E72797"/>
    <w:rsid w:val="67E73BF2"/>
    <w:rsid w:val="67E73BFB"/>
    <w:rsid w:val="67E74BD2"/>
    <w:rsid w:val="67E74DAE"/>
    <w:rsid w:val="67E75368"/>
    <w:rsid w:val="67E81E4D"/>
    <w:rsid w:val="67E83118"/>
    <w:rsid w:val="67E852D5"/>
    <w:rsid w:val="67E90AE3"/>
    <w:rsid w:val="67E92EA9"/>
    <w:rsid w:val="67E934CF"/>
    <w:rsid w:val="67E93D8B"/>
    <w:rsid w:val="67E95C0D"/>
    <w:rsid w:val="67E973AA"/>
    <w:rsid w:val="67E97973"/>
    <w:rsid w:val="67E97A8F"/>
    <w:rsid w:val="67E97C6E"/>
    <w:rsid w:val="67EA067D"/>
    <w:rsid w:val="67EA24F8"/>
    <w:rsid w:val="67EA2C55"/>
    <w:rsid w:val="67EA6FED"/>
    <w:rsid w:val="67EA79EB"/>
    <w:rsid w:val="67EB25A8"/>
    <w:rsid w:val="67EB5179"/>
    <w:rsid w:val="67EB5499"/>
    <w:rsid w:val="67EB6DF2"/>
    <w:rsid w:val="67EB7247"/>
    <w:rsid w:val="67EB7433"/>
    <w:rsid w:val="67EB747B"/>
    <w:rsid w:val="67EC00F2"/>
    <w:rsid w:val="67EC1862"/>
    <w:rsid w:val="67EC2600"/>
    <w:rsid w:val="67EC27B5"/>
    <w:rsid w:val="67EC4555"/>
    <w:rsid w:val="67ED11DA"/>
    <w:rsid w:val="67ED357D"/>
    <w:rsid w:val="67ED35DA"/>
    <w:rsid w:val="67ED4868"/>
    <w:rsid w:val="67ED5ED2"/>
    <w:rsid w:val="67ED7463"/>
    <w:rsid w:val="67EE0AE5"/>
    <w:rsid w:val="67EE0FC7"/>
    <w:rsid w:val="67EE209B"/>
    <w:rsid w:val="67EE2B09"/>
    <w:rsid w:val="67EE45F4"/>
    <w:rsid w:val="67EE4F89"/>
    <w:rsid w:val="67EF6907"/>
    <w:rsid w:val="67F00D02"/>
    <w:rsid w:val="67F00EE7"/>
    <w:rsid w:val="67F016B1"/>
    <w:rsid w:val="67F02AB0"/>
    <w:rsid w:val="67F02FCA"/>
    <w:rsid w:val="67F0485E"/>
    <w:rsid w:val="67F077F7"/>
    <w:rsid w:val="67F105D6"/>
    <w:rsid w:val="67F1641A"/>
    <w:rsid w:val="67F2247B"/>
    <w:rsid w:val="67F22493"/>
    <w:rsid w:val="67F24A7A"/>
    <w:rsid w:val="67F307F2"/>
    <w:rsid w:val="67F31F56"/>
    <w:rsid w:val="67F3434E"/>
    <w:rsid w:val="67F43F20"/>
    <w:rsid w:val="67F464DC"/>
    <w:rsid w:val="67F4676D"/>
    <w:rsid w:val="67F46E08"/>
    <w:rsid w:val="67F4775D"/>
    <w:rsid w:val="67F500C6"/>
    <w:rsid w:val="67F51E74"/>
    <w:rsid w:val="67F56318"/>
    <w:rsid w:val="67F56DB2"/>
    <w:rsid w:val="67F5796C"/>
    <w:rsid w:val="67F602C9"/>
    <w:rsid w:val="67F612F5"/>
    <w:rsid w:val="67F616AF"/>
    <w:rsid w:val="67F66BCE"/>
    <w:rsid w:val="67F67319"/>
    <w:rsid w:val="67F67CB7"/>
    <w:rsid w:val="67F70971"/>
    <w:rsid w:val="67F7170B"/>
    <w:rsid w:val="67F71C1E"/>
    <w:rsid w:val="67F72090"/>
    <w:rsid w:val="67F73E3E"/>
    <w:rsid w:val="67F74AB9"/>
    <w:rsid w:val="67F74E5D"/>
    <w:rsid w:val="67F77A6F"/>
    <w:rsid w:val="67F81964"/>
    <w:rsid w:val="67F81B86"/>
    <w:rsid w:val="67F8607E"/>
    <w:rsid w:val="67F94E75"/>
    <w:rsid w:val="67F97555"/>
    <w:rsid w:val="67FA1B80"/>
    <w:rsid w:val="67FA37DE"/>
    <w:rsid w:val="67FA56DC"/>
    <w:rsid w:val="67FB1765"/>
    <w:rsid w:val="67FB2660"/>
    <w:rsid w:val="67FB3202"/>
    <w:rsid w:val="67FB38F5"/>
    <w:rsid w:val="67FB3E7A"/>
    <w:rsid w:val="67FC1454"/>
    <w:rsid w:val="67FD51CC"/>
    <w:rsid w:val="67FD6F7B"/>
    <w:rsid w:val="67FD758E"/>
    <w:rsid w:val="67FE38AF"/>
    <w:rsid w:val="67FE3B5E"/>
    <w:rsid w:val="67FF042A"/>
    <w:rsid w:val="67FF0888"/>
    <w:rsid w:val="67FF0F45"/>
    <w:rsid w:val="67FF16D1"/>
    <w:rsid w:val="67FF2CF3"/>
    <w:rsid w:val="67FF35EF"/>
    <w:rsid w:val="67FF7197"/>
    <w:rsid w:val="68000819"/>
    <w:rsid w:val="68001115"/>
    <w:rsid w:val="680030D6"/>
    <w:rsid w:val="68004A7F"/>
    <w:rsid w:val="68007FFE"/>
    <w:rsid w:val="68012F0F"/>
    <w:rsid w:val="68014CBD"/>
    <w:rsid w:val="68016113"/>
    <w:rsid w:val="68020550"/>
    <w:rsid w:val="68021F70"/>
    <w:rsid w:val="680221DC"/>
    <w:rsid w:val="680227E3"/>
    <w:rsid w:val="68024591"/>
    <w:rsid w:val="6802739F"/>
    <w:rsid w:val="68027FA0"/>
    <w:rsid w:val="68030A35"/>
    <w:rsid w:val="68030C10"/>
    <w:rsid w:val="68033236"/>
    <w:rsid w:val="680354B3"/>
    <w:rsid w:val="68040309"/>
    <w:rsid w:val="68043285"/>
    <w:rsid w:val="680447AD"/>
    <w:rsid w:val="6804519D"/>
    <w:rsid w:val="680463E8"/>
    <w:rsid w:val="6804655B"/>
    <w:rsid w:val="680531CD"/>
    <w:rsid w:val="68053E8D"/>
    <w:rsid w:val="68054771"/>
    <w:rsid w:val="68055F4C"/>
    <w:rsid w:val="68060525"/>
    <w:rsid w:val="680623D1"/>
    <w:rsid w:val="68062C9F"/>
    <w:rsid w:val="68064081"/>
    <w:rsid w:val="68065F32"/>
    <w:rsid w:val="680705A5"/>
    <w:rsid w:val="68071BA7"/>
    <w:rsid w:val="68074FF1"/>
    <w:rsid w:val="680762BA"/>
    <w:rsid w:val="6807722A"/>
    <w:rsid w:val="68077DF9"/>
    <w:rsid w:val="68082925"/>
    <w:rsid w:val="6808378D"/>
    <w:rsid w:val="68085DE2"/>
    <w:rsid w:val="6808604B"/>
    <w:rsid w:val="68087C23"/>
    <w:rsid w:val="68087D1C"/>
    <w:rsid w:val="68091DC3"/>
    <w:rsid w:val="6809591F"/>
    <w:rsid w:val="6809711B"/>
    <w:rsid w:val="680B5B3B"/>
    <w:rsid w:val="680B78E9"/>
    <w:rsid w:val="680C118C"/>
    <w:rsid w:val="680C2DD0"/>
    <w:rsid w:val="680C4AAA"/>
    <w:rsid w:val="680C4C52"/>
    <w:rsid w:val="680C5BF3"/>
    <w:rsid w:val="680C6130"/>
    <w:rsid w:val="680D18B3"/>
    <w:rsid w:val="680D1969"/>
    <w:rsid w:val="680D2629"/>
    <w:rsid w:val="680D3662"/>
    <w:rsid w:val="680D44B2"/>
    <w:rsid w:val="680D4C16"/>
    <w:rsid w:val="680D6CD2"/>
    <w:rsid w:val="680D7083"/>
    <w:rsid w:val="680E063A"/>
    <w:rsid w:val="680E086B"/>
    <w:rsid w:val="680E1188"/>
    <w:rsid w:val="680E2F36"/>
    <w:rsid w:val="680E526C"/>
    <w:rsid w:val="680E64F1"/>
    <w:rsid w:val="680E73DA"/>
    <w:rsid w:val="680F7D32"/>
    <w:rsid w:val="6810067C"/>
    <w:rsid w:val="68103152"/>
    <w:rsid w:val="68103D0F"/>
    <w:rsid w:val="68104F00"/>
    <w:rsid w:val="68106CAE"/>
    <w:rsid w:val="68111495"/>
    <w:rsid w:val="68111A8C"/>
    <w:rsid w:val="68111AD5"/>
    <w:rsid w:val="68112A26"/>
    <w:rsid w:val="68115A04"/>
    <w:rsid w:val="68116D79"/>
    <w:rsid w:val="68117613"/>
    <w:rsid w:val="6811786D"/>
    <w:rsid w:val="68121A65"/>
    <w:rsid w:val="68121BE7"/>
    <w:rsid w:val="681244FC"/>
    <w:rsid w:val="68125922"/>
    <w:rsid w:val="68126913"/>
    <w:rsid w:val="68126ECA"/>
    <w:rsid w:val="68130B4F"/>
    <w:rsid w:val="68133988"/>
    <w:rsid w:val="68133F3A"/>
    <w:rsid w:val="6813679E"/>
    <w:rsid w:val="68136976"/>
    <w:rsid w:val="68143268"/>
    <w:rsid w:val="681433EF"/>
    <w:rsid w:val="68144DEA"/>
    <w:rsid w:val="681450EA"/>
    <w:rsid w:val="681456E1"/>
    <w:rsid w:val="68146FD4"/>
    <w:rsid w:val="68150152"/>
    <w:rsid w:val="68150768"/>
    <w:rsid w:val="68153E56"/>
    <w:rsid w:val="68161876"/>
    <w:rsid w:val="68164673"/>
    <w:rsid w:val="681668C6"/>
    <w:rsid w:val="68170338"/>
    <w:rsid w:val="68171D97"/>
    <w:rsid w:val="68172D06"/>
    <w:rsid w:val="681744E0"/>
    <w:rsid w:val="6817503B"/>
    <w:rsid w:val="6817628E"/>
    <w:rsid w:val="6818192D"/>
    <w:rsid w:val="68184E6F"/>
    <w:rsid w:val="68185BEC"/>
    <w:rsid w:val="68190258"/>
    <w:rsid w:val="68194172"/>
    <w:rsid w:val="681941C2"/>
    <w:rsid w:val="68195CA2"/>
    <w:rsid w:val="681961AD"/>
    <w:rsid w:val="68196220"/>
    <w:rsid w:val="681A01F7"/>
    <w:rsid w:val="681A0335"/>
    <w:rsid w:val="681A12FC"/>
    <w:rsid w:val="681A18DB"/>
    <w:rsid w:val="681A3FD0"/>
    <w:rsid w:val="681A7B2C"/>
    <w:rsid w:val="681B41EE"/>
    <w:rsid w:val="681B4D81"/>
    <w:rsid w:val="681B5D80"/>
    <w:rsid w:val="681B62C8"/>
    <w:rsid w:val="681B7432"/>
    <w:rsid w:val="681C10D1"/>
    <w:rsid w:val="681C1AF7"/>
    <w:rsid w:val="681C1EE4"/>
    <w:rsid w:val="681C1F38"/>
    <w:rsid w:val="681C2B17"/>
    <w:rsid w:val="681C38A5"/>
    <w:rsid w:val="681C54E8"/>
    <w:rsid w:val="681D060C"/>
    <w:rsid w:val="681D0932"/>
    <w:rsid w:val="681D13CB"/>
    <w:rsid w:val="681D2D36"/>
    <w:rsid w:val="681D2DE0"/>
    <w:rsid w:val="681D5108"/>
    <w:rsid w:val="681D6B78"/>
    <w:rsid w:val="681D761D"/>
    <w:rsid w:val="681E1C64"/>
    <w:rsid w:val="681E73AB"/>
    <w:rsid w:val="681F0D5F"/>
    <w:rsid w:val="681F1498"/>
    <w:rsid w:val="681F15E7"/>
    <w:rsid w:val="681F1608"/>
    <w:rsid w:val="681F3395"/>
    <w:rsid w:val="681F5143"/>
    <w:rsid w:val="681F59AF"/>
    <w:rsid w:val="68201CD9"/>
    <w:rsid w:val="68204BCE"/>
    <w:rsid w:val="682054F9"/>
    <w:rsid w:val="68210EBB"/>
    <w:rsid w:val="68212C69"/>
    <w:rsid w:val="68213928"/>
    <w:rsid w:val="68213DB8"/>
    <w:rsid w:val="68216989"/>
    <w:rsid w:val="68216F19"/>
    <w:rsid w:val="6821710D"/>
    <w:rsid w:val="68220746"/>
    <w:rsid w:val="68224276"/>
    <w:rsid w:val="68224C33"/>
    <w:rsid w:val="682269E1"/>
    <w:rsid w:val="682279A9"/>
    <w:rsid w:val="68227E19"/>
    <w:rsid w:val="682329EA"/>
    <w:rsid w:val="68232E85"/>
    <w:rsid w:val="682409AB"/>
    <w:rsid w:val="68242759"/>
    <w:rsid w:val="68244D36"/>
    <w:rsid w:val="68246BFD"/>
    <w:rsid w:val="6824701C"/>
    <w:rsid w:val="68247DD8"/>
    <w:rsid w:val="6825280A"/>
    <w:rsid w:val="682536CF"/>
    <w:rsid w:val="68255AF2"/>
    <w:rsid w:val="682620B1"/>
    <w:rsid w:val="682634EB"/>
    <w:rsid w:val="68264723"/>
    <w:rsid w:val="68265C38"/>
    <w:rsid w:val="682664D1"/>
    <w:rsid w:val="68266D62"/>
    <w:rsid w:val="682701EF"/>
    <w:rsid w:val="68271D2A"/>
    <w:rsid w:val="682727FB"/>
    <w:rsid w:val="68272865"/>
    <w:rsid w:val="68272D86"/>
    <w:rsid w:val="682732A7"/>
    <w:rsid w:val="68273322"/>
    <w:rsid w:val="6827345C"/>
    <w:rsid w:val="68273FF7"/>
    <w:rsid w:val="68274120"/>
    <w:rsid w:val="682749F1"/>
    <w:rsid w:val="68277C2A"/>
    <w:rsid w:val="68277EB4"/>
    <w:rsid w:val="6828049B"/>
    <w:rsid w:val="68281838"/>
    <w:rsid w:val="6828218F"/>
    <w:rsid w:val="68282249"/>
    <w:rsid w:val="68283C8B"/>
    <w:rsid w:val="68284298"/>
    <w:rsid w:val="68290BE7"/>
    <w:rsid w:val="68293235"/>
    <w:rsid w:val="682A1944"/>
    <w:rsid w:val="682A1E6F"/>
    <w:rsid w:val="682A229E"/>
    <w:rsid w:val="682A582C"/>
    <w:rsid w:val="682A7CEC"/>
    <w:rsid w:val="682B0196"/>
    <w:rsid w:val="682B1D3A"/>
    <w:rsid w:val="682B2CF9"/>
    <w:rsid w:val="682B3AE8"/>
    <w:rsid w:val="682B7A3B"/>
    <w:rsid w:val="682B7F8C"/>
    <w:rsid w:val="682C1010"/>
    <w:rsid w:val="682C160E"/>
    <w:rsid w:val="682C19AE"/>
    <w:rsid w:val="682C217D"/>
    <w:rsid w:val="682C260C"/>
    <w:rsid w:val="682D25BE"/>
    <w:rsid w:val="682D2F31"/>
    <w:rsid w:val="682D3309"/>
    <w:rsid w:val="682D593B"/>
    <w:rsid w:val="682D5AB2"/>
    <w:rsid w:val="682E014B"/>
    <w:rsid w:val="682E19A4"/>
    <w:rsid w:val="682E1B79"/>
    <w:rsid w:val="682E20C1"/>
    <w:rsid w:val="682E35D8"/>
    <w:rsid w:val="682E4B68"/>
    <w:rsid w:val="682E5386"/>
    <w:rsid w:val="682E57B3"/>
    <w:rsid w:val="682E63BC"/>
    <w:rsid w:val="682F001D"/>
    <w:rsid w:val="682F03CD"/>
    <w:rsid w:val="682F0DD2"/>
    <w:rsid w:val="682F4069"/>
    <w:rsid w:val="682F784C"/>
    <w:rsid w:val="682F7A3E"/>
    <w:rsid w:val="68304FEE"/>
    <w:rsid w:val="683055A2"/>
    <w:rsid w:val="683071D0"/>
    <w:rsid w:val="683110C4"/>
    <w:rsid w:val="683138AD"/>
    <w:rsid w:val="68317E85"/>
    <w:rsid w:val="68320D59"/>
    <w:rsid w:val="6832131A"/>
    <w:rsid w:val="68322380"/>
    <w:rsid w:val="683229E5"/>
    <w:rsid w:val="683230C8"/>
    <w:rsid w:val="683235ED"/>
    <w:rsid w:val="68324D3D"/>
    <w:rsid w:val="683255DE"/>
    <w:rsid w:val="6832564A"/>
    <w:rsid w:val="68327DEB"/>
    <w:rsid w:val="68331281"/>
    <w:rsid w:val="683313F9"/>
    <w:rsid w:val="6833145C"/>
    <w:rsid w:val="6833299C"/>
    <w:rsid w:val="68336E40"/>
    <w:rsid w:val="68341EAC"/>
    <w:rsid w:val="68342933"/>
    <w:rsid w:val="68343DC4"/>
    <w:rsid w:val="683464C5"/>
    <w:rsid w:val="68346BCC"/>
    <w:rsid w:val="68347522"/>
    <w:rsid w:val="68352296"/>
    <w:rsid w:val="683536BE"/>
    <w:rsid w:val="68354702"/>
    <w:rsid w:val="68354966"/>
    <w:rsid w:val="68354DFF"/>
    <w:rsid w:val="68356714"/>
    <w:rsid w:val="68360A3C"/>
    <w:rsid w:val="68362B30"/>
    <w:rsid w:val="68363E0D"/>
    <w:rsid w:val="6836563D"/>
    <w:rsid w:val="683706DE"/>
    <w:rsid w:val="68370BAF"/>
    <w:rsid w:val="68372311"/>
    <w:rsid w:val="68373F2A"/>
    <w:rsid w:val="68375444"/>
    <w:rsid w:val="68376930"/>
    <w:rsid w:val="683809C6"/>
    <w:rsid w:val="68384242"/>
    <w:rsid w:val="68384C5E"/>
    <w:rsid w:val="68386205"/>
    <w:rsid w:val="68391610"/>
    <w:rsid w:val="683917AA"/>
    <w:rsid w:val="683926A8"/>
    <w:rsid w:val="68392D4D"/>
    <w:rsid w:val="68394457"/>
    <w:rsid w:val="6839533E"/>
    <w:rsid w:val="683A01CF"/>
    <w:rsid w:val="683A13BC"/>
    <w:rsid w:val="683A1F7D"/>
    <w:rsid w:val="683A3A89"/>
    <w:rsid w:val="683A590B"/>
    <w:rsid w:val="683A6AE6"/>
    <w:rsid w:val="683A6F19"/>
    <w:rsid w:val="683B6A2E"/>
    <w:rsid w:val="683B7530"/>
    <w:rsid w:val="683B7EF5"/>
    <w:rsid w:val="683C2DC1"/>
    <w:rsid w:val="683C2DEC"/>
    <w:rsid w:val="683C3F47"/>
    <w:rsid w:val="683C4C6E"/>
    <w:rsid w:val="683C5C08"/>
    <w:rsid w:val="683C5CF5"/>
    <w:rsid w:val="683C6586"/>
    <w:rsid w:val="683C7AA3"/>
    <w:rsid w:val="683D1E50"/>
    <w:rsid w:val="683D2750"/>
    <w:rsid w:val="683D4D69"/>
    <w:rsid w:val="683D5150"/>
    <w:rsid w:val="683E019A"/>
    <w:rsid w:val="683E1A6D"/>
    <w:rsid w:val="683E3F1B"/>
    <w:rsid w:val="683E6C2D"/>
    <w:rsid w:val="683E7376"/>
    <w:rsid w:val="683E7CBF"/>
    <w:rsid w:val="683F0A82"/>
    <w:rsid w:val="683F24FA"/>
    <w:rsid w:val="683F45C8"/>
    <w:rsid w:val="683F57E5"/>
    <w:rsid w:val="683F5E57"/>
    <w:rsid w:val="683F7341"/>
    <w:rsid w:val="683F7593"/>
    <w:rsid w:val="68401EE9"/>
    <w:rsid w:val="68406640"/>
    <w:rsid w:val="68406696"/>
    <w:rsid w:val="68406E4E"/>
    <w:rsid w:val="68407038"/>
    <w:rsid w:val="68410783"/>
    <w:rsid w:val="6841155D"/>
    <w:rsid w:val="68412472"/>
    <w:rsid w:val="6841330B"/>
    <w:rsid w:val="6841392B"/>
    <w:rsid w:val="68413EEA"/>
    <w:rsid w:val="6841412B"/>
    <w:rsid w:val="684150B9"/>
    <w:rsid w:val="68420D46"/>
    <w:rsid w:val="68420E31"/>
    <w:rsid w:val="68424832"/>
    <w:rsid w:val="68425FA3"/>
    <w:rsid w:val="68427403"/>
    <w:rsid w:val="684305CC"/>
    <w:rsid w:val="684352D5"/>
    <w:rsid w:val="68435CC2"/>
    <w:rsid w:val="68437083"/>
    <w:rsid w:val="68440261"/>
    <w:rsid w:val="6844104D"/>
    <w:rsid w:val="68441D23"/>
    <w:rsid w:val="68442DFB"/>
    <w:rsid w:val="68443E96"/>
    <w:rsid w:val="68444276"/>
    <w:rsid w:val="68447580"/>
    <w:rsid w:val="6845310D"/>
    <w:rsid w:val="68456231"/>
    <w:rsid w:val="68456BA0"/>
    <w:rsid w:val="684572FE"/>
    <w:rsid w:val="68457F86"/>
    <w:rsid w:val="68460921"/>
    <w:rsid w:val="684626D0"/>
    <w:rsid w:val="68464643"/>
    <w:rsid w:val="684661E6"/>
    <w:rsid w:val="68466B73"/>
    <w:rsid w:val="6846757A"/>
    <w:rsid w:val="6847596D"/>
    <w:rsid w:val="68475AD3"/>
    <w:rsid w:val="68476448"/>
    <w:rsid w:val="68477554"/>
    <w:rsid w:val="684828EC"/>
    <w:rsid w:val="68483B74"/>
    <w:rsid w:val="6848469A"/>
    <w:rsid w:val="68486A44"/>
    <w:rsid w:val="6849013B"/>
    <w:rsid w:val="68490412"/>
    <w:rsid w:val="68490917"/>
    <w:rsid w:val="68494026"/>
    <w:rsid w:val="6849772C"/>
    <w:rsid w:val="684A2A56"/>
    <w:rsid w:val="684A2AF0"/>
    <w:rsid w:val="684A6664"/>
    <w:rsid w:val="684B0889"/>
    <w:rsid w:val="684B23DC"/>
    <w:rsid w:val="684B3D5C"/>
    <w:rsid w:val="684B60AA"/>
    <w:rsid w:val="684B7B60"/>
    <w:rsid w:val="684B7EAC"/>
    <w:rsid w:val="684C0433"/>
    <w:rsid w:val="684C0DD5"/>
    <w:rsid w:val="684C3086"/>
    <w:rsid w:val="684C5C16"/>
    <w:rsid w:val="684C7418"/>
    <w:rsid w:val="684D0BEC"/>
    <w:rsid w:val="684D1456"/>
    <w:rsid w:val="684D191B"/>
    <w:rsid w:val="684D1945"/>
    <w:rsid w:val="684D1CB0"/>
    <w:rsid w:val="684D3A5E"/>
    <w:rsid w:val="684D6426"/>
    <w:rsid w:val="684D6CF1"/>
    <w:rsid w:val="684D7F02"/>
    <w:rsid w:val="684E371E"/>
    <w:rsid w:val="684E59A6"/>
    <w:rsid w:val="684E5A28"/>
    <w:rsid w:val="684E5D72"/>
    <w:rsid w:val="684E6973"/>
    <w:rsid w:val="684E77D6"/>
    <w:rsid w:val="684F051A"/>
    <w:rsid w:val="684F2E89"/>
    <w:rsid w:val="684F3C7A"/>
    <w:rsid w:val="684F6E36"/>
    <w:rsid w:val="685017A0"/>
    <w:rsid w:val="68501A07"/>
    <w:rsid w:val="68503917"/>
    <w:rsid w:val="6850429B"/>
    <w:rsid w:val="685047AB"/>
    <w:rsid w:val="6850488D"/>
    <w:rsid w:val="685069A5"/>
    <w:rsid w:val="685079F2"/>
    <w:rsid w:val="685120CC"/>
    <w:rsid w:val="68517FDD"/>
    <w:rsid w:val="685221B2"/>
    <w:rsid w:val="6852293C"/>
    <w:rsid w:val="68525057"/>
    <w:rsid w:val="68525518"/>
    <w:rsid w:val="685272C6"/>
    <w:rsid w:val="685317E9"/>
    <w:rsid w:val="685318F6"/>
    <w:rsid w:val="6853303E"/>
    <w:rsid w:val="68534DEC"/>
    <w:rsid w:val="68535250"/>
    <w:rsid w:val="68540F9A"/>
    <w:rsid w:val="68541290"/>
    <w:rsid w:val="68541376"/>
    <w:rsid w:val="68550B65"/>
    <w:rsid w:val="68551E6A"/>
    <w:rsid w:val="68552CA8"/>
    <w:rsid w:val="68553D85"/>
    <w:rsid w:val="68555098"/>
    <w:rsid w:val="6855651E"/>
    <w:rsid w:val="68556DB1"/>
    <w:rsid w:val="68556DB7"/>
    <w:rsid w:val="68556F94"/>
    <w:rsid w:val="68557103"/>
    <w:rsid w:val="68561413"/>
    <w:rsid w:val="68562500"/>
    <w:rsid w:val="68563483"/>
    <w:rsid w:val="68564138"/>
    <w:rsid w:val="68564EDC"/>
    <w:rsid w:val="68570D81"/>
    <w:rsid w:val="68571104"/>
    <w:rsid w:val="685748DD"/>
    <w:rsid w:val="68580655"/>
    <w:rsid w:val="685806DB"/>
    <w:rsid w:val="685812C9"/>
    <w:rsid w:val="68581C64"/>
    <w:rsid w:val="68581CF0"/>
    <w:rsid w:val="68582403"/>
    <w:rsid w:val="68584F18"/>
    <w:rsid w:val="68587136"/>
    <w:rsid w:val="68594AF9"/>
    <w:rsid w:val="6859547E"/>
    <w:rsid w:val="685A0FFC"/>
    <w:rsid w:val="685A261F"/>
    <w:rsid w:val="685A43CD"/>
    <w:rsid w:val="685A617B"/>
    <w:rsid w:val="685A70AD"/>
    <w:rsid w:val="685A7B68"/>
    <w:rsid w:val="685B21F7"/>
    <w:rsid w:val="685B5F96"/>
    <w:rsid w:val="685B6B1A"/>
    <w:rsid w:val="685B7BE6"/>
    <w:rsid w:val="685B7D3F"/>
    <w:rsid w:val="685C0145"/>
    <w:rsid w:val="685C1EF3"/>
    <w:rsid w:val="685C6397"/>
    <w:rsid w:val="685D143A"/>
    <w:rsid w:val="685D1B2A"/>
    <w:rsid w:val="685D28CA"/>
    <w:rsid w:val="685D3254"/>
    <w:rsid w:val="685D400B"/>
    <w:rsid w:val="685E13B0"/>
    <w:rsid w:val="685E210F"/>
    <w:rsid w:val="685E28DA"/>
    <w:rsid w:val="685E3EBD"/>
    <w:rsid w:val="685E5279"/>
    <w:rsid w:val="685E607F"/>
    <w:rsid w:val="685F19E3"/>
    <w:rsid w:val="685F1D41"/>
    <w:rsid w:val="685F3791"/>
    <w:rsid w:val="685F6E91"/>
    <w:rsid w:val="685F7C35"/>
    <w:rsid w:val="6860007F"/>
    <w:rsid w:val="68601F35"/>
    <w:rsid w:val="68602388"/>
    <w:rsid w:val="6860573C"/>
    <w:rsid w:val="68611FF8"/>
    <w:rsid w:val="686139AD"/>
    <w:rsid w:val="68613E1C"/>
    <w:rsid w:val="68614103"/>
    <w:rsid w:val="6861575B"/>
    <w:rsid w:val="68617509"/>
    <w:rsid w:val="68620DAB"/>
    <w:rsid w:val="68622F1A"/>
    <w:rsid w:val="68623328"/>
    <w:rsid w:val="68623356"/>
    <w:rsid w:val="686233F5"/>
    <w:rsid w:val="68625A70"/>
    <w:rsid w:val="68632C80"/>
    <w:rsid w:val="686340C5"/>
    <w:rsid w:val="68634AEE"/>
    <w:rsid w:val="68634CCD"/>
    <w:rsid w:val="68635F2C"/>
    <w:rsid w:val="68637725"/>
    <w:rsid w:val="6864130D"/>
    <w:rsid w:val="68641CF6"/>
    <w:rsid w:val="68642970"/>
    <w:rsid w:val="6864524C"/>
    <w:rsid w:val="68646931"/>
    <w:rsid w:val="686508AD"/>
    <w:rsid w:val="686510E4"/>
    <w:rsid w:val="68652F67"/>
    <w:rsid w:val="68660FC4"/>
    <w:rsid w:val="686616DB"/>
    <w:rsid w:val="68661CD2"/>
    <w:rsid w:val="68662D72"/>
    <w:rsid w:val="686715D4"/>
    <w:rsid w:val="6867414C"/>
    <w:rsid w:val="68677BDA"/>
    <w:rsid w:val="68680141"/>
    <w:rsid w:val="68680898"/>
    <w:rsid w:val="686822F1"/>
    <w:rsid w:val="686826FB"/>
    <w:rsid w:val="68684D3A"/>
    <w:rsid w:val="6868654D"/>
    <w:rsid w:val="68686AEA"/>
    <w:rsid w:val="686918CE"/>
    <w:rsid w:val="686925DC"/>
    <w:rsid w:val="686927C5"/>
    <w:rsid w:val="68693C51"/>
    <w:rsid w:val="68693D84"/>
    <w:rsid w:val="68694D77"/>
    <w:rsid w:val="68696F3D"/>
    <w:rsid w:val="686A0AB4"/>
    <w:rsid w:val="686A1C23"/>
    <w:rsid w:val="686A1D66"/>
    <w:rsid w:val="686A3AA5"/>
    <w:rsid w:val="686A3AD9"/>
    <w:rsid w:val="686A462D"/>
    <w:rsid w:val="686A72C8"/>
    <w:rsid w:val="686B2395"/>
    <w:rsid w:val="686B27C8"/>
    <w:rsid w:val="686B482C"/>
    <w:rsid w:val="686B4ECE"/>
    <w:rsid w:val="686B5650"/>
    <w:rsid w:val="686B65DA"/>
    <w:rsid w:val="686B6B0D"/>
    <w:rsid w:val="686C0F2F"/>
    <w:rsid w:val="686C5281"/>
    <w:rsid w:val="686C635E"/>
    <w:rsid w:val="686C6CDB"/>
    <w:rsid w:val="686D1C58"/>
    <w:rsid w:val="686D24D1"/>
    <w:rsid w:val="686D4100"/>
    <w:rsid w:val="686D5EAE"/>
    <w:rsid w:val="686D629B"/>
    <w:rsid w:val="686D68D4"/>
    <w:rsid w:val="686D6EAF"/>
    <w:rsid w:val="686D7560"/>
    <w:rsid w:val="686E1C26"/>
    <w:rsid w:val="686E1F33"/>
    <w:rsid w:val="686E3FE4"/>
    <w:rsid w:val="686E4F90"/>
    <w:rsid w:val="686E7166"/>
    <w:rsid w:val="686F0ED6"/>
    <w:rsid w:val="686F2762"/>
    <w:rsid w:val="686F3FAB"/>
    <w:rsid w:val="686F40F6"/>
    <w:rsid w:val="686F4CDF"/>
    <w:rsid w:val="686F51AE"/>
    <w:rsid w:val="686F57C4"/>
    <w:rsid w:val="68701E42"/>
    <w:rsid w:val="68703BF0"/>
    <w:rsid w:val="68704083"/>
    <w:rsid w:val="687049A7"/>
    <w:rsid w:val="6870599E"/>
    <w:rsid w:val="68706054"/>
    <w:rsid w:val="68710D40"/>
    <w:rsid w:val="68711DDD"/>
    <w:rsid w:val="68713911"/>
    <w:rsid w:val="68715C6B"/>
    <w:rsid w:val="68715F54"/>
    <w:rsid w:val="68716FB6"/>
    <w:rsid w:val="68721717"/>
    <w:rsid w:val="68721751"/>
    <w:rsid w:val="687217CE"/>
    <w:rsid w:val="687221D0"/>
    <w:rsid w:val="68724DA1"/>
    <w:rsid w:val="687318F4"/>
    <w:rsid w:val="68732100"/>
    <w:rsid w:val="68733660"/>
    <w:rsid w:val="687409E3"/>
    <w:rsid w:val="6874286B"/>
    <w:rsid w:val="687436E1"/>
    <w:rsid w:val="6874548F"/>
    <w:rsid w:val="68746624"/>
    <w:rsid w:val="68746C44"/>
    <w:rsid w:val="687474F3"/>
    <w:rsid w:val="687476C1"/>
    <w:rsid w:val="687518CF"/>
    <w:rsid w:val="68752FB5"/>
    <w:rsid w:val="6875397F"/>
    <w:rsid w:val="68754D66"/>
    <w:rsid w:val="68757459"/>
    <w:rsid w:val="68761FE1"/>
    <w:rsid w:val="687622FD"/>
    <w:rsid w:val="68763247"/>
    <w:rsid w:val="68767773"/>
    <w:rsid w:val="68767A40"/>
    <w:rsid w:val="687716E8"/>
    <w:rsid w:val="68771F38"/>
    <w:rsid w:val="68774F7F"/>
    <w:rsid w:val="68775DA4"/>
    <w:rsid w:val="68776D2D"/>
    <w:rsid w:val="68780C13"/>
    <w:rsid w:val="68782654"/>
    <w:rsid w:val="68782C45"/>
    <w:rsid w:val="68784231"/>
    <w:rsid w:val="6878474F"/>
    <w:rsid w:val="68784853"/>
    <w:rsid w:val="68785B9F"/>
    <w:rsid w:val="68790CF7"/>
    <w:rsid w:val="687915AF"/>
    <w:rsid w:val="68792AA5"/>
    <w:rsid w:val="68796B4F"/>
    <w:rsid w:val="687A3533"/>
    <w:rsid w:val="687A4A6F"/>
    <w:rsid w:val="687A681D"/>
    <w:rsid w:val="687B2E41"/>
    <w:rsid w:val="687B37F1"/>
    <w:rsid w:val="687B51FF"/>
    <w:rsid w:val="687B6083"/>
    <w:rsid w:val="687C0A24"/>
    <w:rsid w:val="687C1925"/>
    <w:rsid w:val="687C4103"/>
    <w:rsid w:val="687C4343"/>
    <w:rsid w:val="687C493B"/>
    <w:rsid w:val="687C7443"/>
    <w:rsid w:val="687D04B4"/>
    <w:rsid w:val="687D3127"/>
    <w:rsid w:val="687D3E34"/>
    <w:rsid w:val="687D54C9"/>
    <w:rsid w:val="687E00BB"/>
    <w:rsid w:val="687E0B87"/>
    <w:rsid w:val="687E0B9C"/>
    <w:rsid w:val="687E0F07"/>
    <w:rsid w:val="687E1EA1"/>
    <w:rsid w:val="687E2D50"/>
    <w:rsid w:val="687E3344"/>
    <w:rsid w:val="687E3F89"/>
    <w:rsid w:val="687E455F"/>
    <w:rsid w:val="687E630D"/>
    <w:rsid w:val="687F0831"/>
    <w:rsid w:val="687F1DA3"/>
    <w:rsid w:val="687F3E33"/>
    <w:rsid w:val="687F47D4"/>
    <w:rsid w:val="687F5BE1"/>
    <w:rsid w:val="688007C3"/>
    <w:rsid w:val="688017C0"/>
    <w:rsid w:val="68802085"/>
    <w:rsid w:val="688031D2"/>
    <w:rsid w:val="68805C64"/>
    <w:rsid w:val="68806BAE"/>
    <w:rsid w:val="6881195A"/>
    <w:rsid w:val="68815085"/>
    <w:rsid w:val="68815DFE"/>
    <w:rsid w:val="688164B9"/>
    <w:rsid w:val="688169BE"/>
    <w:rsid w:val="68817BAC"/>
    <w:rsid w:val="68822F0A"/>
    <w:rsid w:val="68827408"/>
    <w:rsid w:val="68831B76"/>
    <w:rsid w:val="688334B8"/>
    <w:rsid w:val="68833924"/>
    <w:rsid w:val="688349FF"/>
    <w:rsid w:val="688356D2"/>
    <w:rsid w:val="68835BC3"/>
    <w:rsid w:val="68836876"/>
    <w:rsid w:val="68837537"/>
    <w:rsid w:val="68840459"/>
    <w:rsid w:val="688405F1"/>
    <w:rsid w:val="688431F8"/>
    <w:rsid w:val="688436A3"/>
    <w:rsid w:val="68846D5D"/>
    <w:rsid w:val="688471B6"/>
    <w:rsid w:val="68850646"/>
    <w:rsid w:val="688558EE"/>
    <w:rsid w:val="6885707C"/>
    <w:rsid w:val="6885769C"/>
    <w:rsid w:val="6885783E"/>
    <w:rsid w:val="68857C1D"/>
    <w:rsid w:val="68857E23"/>
    <w:rsid w:val="68863217"/>
    <w:rsid w:val="68865B9C"/>
    <w:rsid w:val="688665D2"/>
    <w:rsid w:val="68867766"/>
    <w:rsid w:val="68871751"/>
    <w:rsid w:val="68880F3A"/>
    <w:rsid w:val="68881FE0"/>
    <w:rsid w:val="68882CE8"/>
    <w:rsid w:val="6888604B"/>
    <w:rsid w:val="6888718C"/>
    <w:rsid w:val="68894CED"/>
    <w:rsid w:val="688965FF"/>
    <w:rsid w:val="688A1D42"/>
    <w:rsid w:val="688A2F04"/>
    <w:rsid w:val="688A447B"/>
    <w:rsid w:val="688A4CB2"/>
    <w:rsid w:val="688A7E11"/>
    <w:rsid w:val="688B0A2A"/>
    <w:rsid w:val="688B18B9"/>
    <w:rsid w:val="688B2364"/>
    <w:rsid w:val="688B36F3"/>
    <w:rsid w:val="688B44B8"/>
    <w:rsid w:val="688B6758"/>
    <w:rsid w:val="688C31CF"/>
    <w:rsid w:val="688D02FE"/>
    <w:rsid w:val="688D1867"/>
    <w:rsid w:val="688D2938"/>
    <w:rsid w:val="688D300E"/>
    <w:rsid w:val="688D36E5"/>
    <w:rsid w:val="688D47A2"/>
    <w:rsid w:val="688D6550"/>
    <w:rsid w:val="688D7732"/>
    <w:rsid w:val="688D7C63"/>
    <w:rsid w:val="688E0268"/>
    <w:rsid w:val="688E11A6"/>
    <w:rsid w:val="688E2E39"/>
    <w:rsid w:val="688E3350"/>
    <w:rsid w:val="688E4077"/>
    <w:rsid w:val="688E5747"/>
    <w:rsid w:val="688E63FB"/>
    <w:rsid w:val="688E6AB2"/>
    <w:rsid w:val="688F051A"/>
    <w:rsid w:val="688F28AE"/>
    <w:rsid w:val="688F37C9"/>
    <w:rsid w:val="688F59F4"/>
    <w:rsid w:val="68905F80"/>
    <w:rsid w:val="68906041"/>
    <w:rsid w:val="68907DEF"/>
    <w:rsid w:val="68911B17"/>
    <w:rsid w:val="68914293"/>
    <w:rsid w:val="68916985"/>
    <w:rsid w:val="68916F6D"/>
    <w:rsid w:val="689217A7"/>
    <w:rsid w:val="689217BA"/>
    <w:rsid w:val="68921DB9"/>
    <w:rsid w:val="68923629"/>
    <w:rsid w:val="68923B67"/>
    <w:rsid w:val="68931D9E"/>
    <w:rsid w:val="68932F5C"/>
    <w:rsid w:val="68934217"/>
    <w:rsid w:val="68934499"/>
    <w:rsid w:val="6893581B"/>
    <w:rsid w:val="68936CB9"/>
    <w:rsid w:val="68940042"/>
    <w:rsid w:val="6894209E"/>
    <w:rsid w:val="68945B31"/>
    <w:rsid w:val="689478DF"/>
    <w:rsid w:val="689502B3"/>
    <w:rsid w:val="68951A30"/>
    <w:rsid w:val="68953657"/>
    <w:rsid w:val="68955405"/>
    <w:rsid w:val="6895727E"/>
    <w:rsid w:val="68961AC2"/>
    <w:rsid w:val="68967E6C"/>
    <w:rsid w:val="68970B65"/>
    <w:rsid w:val="6897117D"/>
    <w:rsid w:val="689722E6"/>
    <w:rsid w:val="68973A58"/>
    <w:rsid w:val="6897475F"/>
    <w:rsid w:val="68975621"/>
    <w:rsid w:val="6897562C"/>
    <w:rsid w:val="689773CF"/>
    <w:rsid w:val="6897756F"/>
    <w:rsid w:val="68981051"/>
    <w:rsid w:val="68983B76"/>
    <w:rsid w:val="68984D56"/>
    <w:rsid w:val="68986ABC"/>
    <w:rsid w:val="68987DA2"/>
    <w:rsid w:val="6899153E"/>
    <w:rsid w:val="689927A1"/>
    <w:rsid w:val="68994169"/>
    <w:rsid w:val="68994EF5"/>
    <w:rsid w:val="689955EA"/>
    <w:rsid w:val="68997B89"/>
    <w:rsid w:val="689A2A1B"/>
    <w:rsid w:val="689A6532"/>
    <w:rsid w:val="689A6D89"/>
    <w:rsid w:val="689A6E4F"/>
    <w:rsid w:val="689A7135"/>
    <w:rsid w:val="689A7DBD"/>
    <w:rsid w:val="689B161C"/>
    <w:rsid w:val="689B1B1F"/>
    <w:rsid w:val="689B1FB4"/>
    <w:rsid w:val="689B3C50"/>
    <w:rsid w:val="689B622D"/>
    <w:rsid w:val="689B6B29"/>
    <w:rsid w:val="689B6EBF"/>
    <w:rsid w:val="689C05C9"/>
    <w:rsid w:val="689C1346"/>
    <w:rsid w:val="689C2AD8"/>
    <w:rsid w:val="689C2C37"/>
    <w:rsid w:val="689C49E5"/>
    <w:rsid w:val="689C543D"/>
    <w:rsid w:val="689C6793"/>
    <w:rsid w:val="689C6E82"/>
    <w:rsid w:val="689D41B3"/>
    <w:rsid w:val="689D4C86"/>
    <w:rsid w:val="689D7088"/>
    <w:rsid w:val="689E075E"/>
    <w:rsid w:val="689E11ED"/>
    <w:rsid w:val="689E250C"/>
    <w:rsid w:val="689E3BDB"/>
    <w:rsid w:val="689E42BA"/>
    <w:rsid w:val="689F0032"/>
    <w:rsid w:val="689F6284"/>
    <w:rsid w:val="689F73C7"/>
    <w:rsid w:val="68A00301"/>
    <w:rsid w:val="68A044D6"/>
    <w:rsid w:val="68A060AF"/>
    <w:rsid w:val="68A1024E"/>
    <w:rsid w:val="68A112AF"/>
    <w:rsid w:val="68A119DF"/>
    <w:rsid w:val="68A14B27"/>
    <w:rsid w:val="68A2286C"/>
    <w:rsid w:val="68A22B1E"/>
    <w:rsid w:val="68A33FC6"/>
    <w:rsid w:val="68A35D74"/>
    <w:rsid w:val="68A366E0"/>
    <w:rsid w:val="68A42530"/>
    <w:rsid w:val="68A44B73"/>
    <w:rsid w:val="68A45410"/>
    <w:rsid w:val="68A45648"/>
    <w:rsid w:val="68A4599C"/>
    <w:rsid w:val="68A51AEC"/>
    <w:rsid w:val="68A54EA3"/>
    <w:rsid w:val="68A550EB"/>
    <w:rsid w:val="68A613C0"/>
    <w:rsid w:val="68A65864"/>
    <w:rsid w:val="68A658B7"/>
    <w:rsid w:val="68A666E7"/>
    <w:rsid w:val="68A67612"/>
    <w:rsid w:val="68A70AA5"/>
    <w:rsid w:val="68A7147B"/>
    <w:rsid w:val="68A72550"/>
    <w:rsid w:val="68A74AFF"/>
    <w:rsid w:val="68A74C91"/>
    <w:rsid w:val="68A815DC"/>
    <w:rsid w:val="68A828FF"/>
    <w:rsid w:val="68A83123"/>
    <w:rsid w:val="68A84482"/>
    <w:rsid w:val="68A8457D"/>
    <w:rsid w:val="68A84BDA"/>
    <w:rsid w:val="68A90D75"/>
    <w:rsid w:val="68A94B79"/>
    <w:rsid w:val="68A94EE0"/>
    <w:rsid w:val="68AA0334"/>
    <w:rsid w:val="68AA0BDE"/>
    <w:rsid w:val="68AA0EB0"/>
    <w:rsid w:val="68AA2AF0"/>
    <w:rsid w:val="68AA3833"/>
    <w:rsid w:val="68AA5354"/>
    <w:rsid w:val="68AA5CEF"/>
    <w:rsid w:val="68AA7102"/>
    <w:rsid w:val="68AB0A97"/>
    <w:rsid w:val="68AB2E7A"/>
    <w:rsid w:val="68AB57BE"/>
    <w:rsid w:val="68AB69D7"/>
    <w:rsid w:val="68AB73D1"/>
    <w:rsid w:val="68AC2CF6"/>
    <w:rsid w:val="68AC464B"/>
    <w:rsid w:val="68AC4A10"/>
    <w:rsid w:val="68AC7398"/>
    <w:rsid w:val="68AD09A1"/>
    <w:rsid w:val="68AD1093"/>
    <w:rsid w:val="68AD63C2"/>
    <w:rsid w:val="68AD6BF3"/>
    <w:rsid w:val="68AE0CE2"/>
    <w:rsid w:val="68AE270F"/>
    <w:rsid w:val="68AE4DB6"/>
    <w:rsid w:val="68AE614F"/>
    <w:rsid w:val="68AF1894"/>
    <w:rsid w:val="68AF296B"/>
    <w:rsid w:val="68AF2A13"/>
    <w:rsid w:val="68AF301C"/>
    <w:rsid w:val="68AF4719"/>
    <w:rsid w:val="68AF66C4"/>
    <w:rsid w:val="68B0223F"/>
    <w:rsid w:val="68B0336E"/>
    <w:rsid w:val="68B03FED"/>
    <w:rsid w:val="68B05B70"/>
    <w:rsid w:val="68B07F3A"/>
    <w:rsid w:val="68B1076B"/>
    <w:rsid w:val="68B10949"/>
    <w:rsid w:val="68B10DA4"/>
    <w:rsid w:val="68B166E3"/>
    <w:rsid w:val="68B202B8"/>
    <w:rsid w:val="68B24209"/>
    <w:rsid w:val="68B2471A"/>
    <w:rsid w:val="68B24E64"/>
    <w:rsid w:val="68B25665"/>
    <w:rsid w:val="68B25FB7"/>
    <w:rsid w:val="68B263AD"/>
    <w:rsid w:val="68B27D65"/>
    <w:rsid w:val="68B33CB6"/>
    <w:rsid w:val="68B3786D"/>
    <w:rsid w:val="68B42B03"/>
    <w:rsid w:val="68B43ADD"/>
    <w:rsid w:val="68B43DBF"/>
    <w:rsid w:val="68B44B54"/>
    <w:rsid w:val="68B452B3"/>
    <w:rsid w:val="68B51201"/>
    <w:rsid w:val="68B5238E"/>
    <w:rsid w:val="68B5646E"/>
    <w:rsid w:val="68B57725"/>
    <w:rsid w:val="68B57855"/>
    <w:rsid w:val="68B57D7D"/>
    <w:rsid w:val="68B608BC"/>
    <w:rsid w:val="68B63CF9"/>
    <w:rsid w:val="68B64EE7"/>
    <w:rsid w:val="68B650CF"/>
    <w:rsid w:val="68B65AA7"/>
    <w:rsid w:val="68B70C11"/>
    <w:rsid w:val="68B7181F"/>
    <w:rsid w:val="68B72045"/>
    <w:rsid w:val="68B72779"/>
    <w:rsid w:val="68B72C99"/>
    <w:rsid w:val="68B735CD"/>
    <w:rsid w:val="68B7537B"/>
    <w:rsid w:val="68B826D8"/>
    <w:rsid w:val="68B8295B"/>
    <w:rsid w:val="68B82A1F"/>
    <w:rsid w:val="68B83031"/>
    <w:rsid w:val="68B834D5"/>
    <w:rsid w:val="68B860A6"/>
    <w:rsid w:val="68B91A5A"/>
    <w:rsid w:val="68B956C5"/>
    <w:rsid w:val="68B96CA1"/>
    <w:rsid w:val="68B97536"/>
    <w:rsid w:val="68BA1EB3"/>
    <w:rsid w:val="68BA2B69"/>
    <w:rsid w:val="68BA342B"/>
    <w:rsid w:val="68BA407B"/>
    <w:rsid w:val="68BA46B5"/>
    <w:rsid w:val="68BA4E6C"/>
    <w:rsid w:val="68BA78CF"/>
    <w:rsid w:val="68BB0C15"/>
    <w:rsid w:val="68BB0D9D"/>
    <w:rsid w:val="68BB46FC"/>
    <w:rsid w:val="68BB5C1D"/>
    <w:rsid w:val="68BB70AE"/>
    <w:rsid w:val="68BC0BE4"/>
    <w:rsid w:val="68BC0DE1"/>
    <w:rsid w:val="68BC2510"/>
    <w:rsid w:val="68BC4A27"/>
    <w:rsid w:val="68BC6E36"/>
    <w:rsid w:val="68BC707B"/>
    <w:rsid w:val="68BD3877"/>
    <w:rsid w:val="68BE2BAE"/>
    <w:rsid w:val="68BE495C"/>
    <w:rsid w:val="68BE5B6E"/>
    <w:rsid w:val="68BE602D"/>
    <w:rsid w:val="68BE670A"/>
    <w:rsid w:val="68BF1C67"/>
    <w:rsid w:val="68BF1E69"/>
    <w:rsid w:val="68BF2482"/>
    <w:rsid w:val="68BF3B9B"/>
    <w:rsid w:val="68C006D4"/>
    <w:rsid w:val="68C0149A"/>
    <w:rsid w:val="68C01660"/>
    <w:rsid w:val="68C05C4F"/>
    <w:rsid w:val="68C06926"/>
    <w:rsid w:val="68C10FC2"/>
    <w:rsid w:val="68C11ECE"/>
    <w:rsid w:val="68C124A4"/>
    <w:rsid w:val="68C1253C"/>
    <w:rsid w:val="68C1269E"/>
    <w:rsid w:val="68C1444C"/>
    <w:rsid w:val="68C14587"/>
    <w:rsid w:val="68C15100"/>
    <w:rsid w:val="68C161FA"/>
    <w:rsid w:val="68C17ADF"/>
    <w:rsid w:val="68C201CA"/>
    <w:rsid w:val="68C207A0"/>
    <w:rsid w:val="68C219F8"/>
    <w:rsid w:val="68C25C13"/>
    <w:rsid w:val="68C27158"/>
    <w:rsid w:val="68C301C4"/>
    <w:rsid w:val="68C30205"/>
    <w:rsid w:val="68C31F72"/>
    <w:rsid w:val="68C331B9"/>
    <w:rsid w:val="68C33D20"/>
    <w:rsid w:val="68C36416"/>
    <w:rsid w:val="68C40B26"/>
    <w:rsid w:val="68C41A78"/>
    <w:rsid w:val="68C41A84"/>
    <w:rsid w:val="68C44649"/>
    <w:rsid w:val="68C46D46"/>
    <w:rsid w:val="68C46ED0"/>
    <w:rsid w:val="68C47A10"/>
    <w:rsid w:val="68C47A98"/>
    <w:rsid w:val="68C47B26"/>
    <w:rsid w:val="68C502DC"/>
    <w:rsid w:val="68C5177F"/>
    <w:rsid w:val="68C528AC"/>
    <w:rsid w:val="68C52AB9"/>
    <w:rsid w:val="68C53596"/>
    <w:rsid w:val="68C53F3C"/>
    <w:rsid w:val="68C55A0F"/>
    <w:rsid w:val="68C606AA"/>
    <w:rsid w:val="68C614FF"/>
    <w:rsid w:val="68C62E11"/>
    <w:rsid w:val="68C63810"/>
    <w:rsid w:val="68C63E13"/>
    <w:rsid w:val="68C643B9"/>
    <w:rsid w:val="68C64660"/>
    <w:rsid w:val="68C64A8F"/>
    <w:rsid w:val="68C656C9"/>
    <w:rsid w:val="68C67E89"/>
    <w:rsid w:val="68C703F9"/>
    <w:rsid w:val="68C71B3A"/>
    <w:rsid w:val="68C72FCA"/>
    <w:rsid w:val="68C74A62"/>
    <w:rsid w:val="68C76BF4"/>
    <w:rsid w:val="68C77CB4"/>
    <w:rsid w:val="68C819E0"/>
    <w:rsid w:val="68C820B7"/>
    <w:rsid w:val="68C857DA"/>
    <w:rsid w:val="68C868F7"/>
    <w:rsid w:val="68C869CA"/>
    <w:rsid w:val="68C87588"/>
    <w:rsid w:val="68C87BA3"/>
    <w:rsid w:val="68C87EAD"/>
    <w:rsid w:val="68C91693"/>
    <w:rsid w:val="68C958EA"/>
    <w:rsid w:val="68C95A84"/>
    <w:rsid w:val="68C9702B"/>
    <w:rsid w:val="68CA0D5A"/>
    <w:rsid w:val="68CA1553"/>
    <w:rsid w:val="68CA3301"/>
    <w:rsid w:val="68CA4D2B"/>
    <w:rsid w:val="68CA4F6C"/>
    <w:rsid w:val="68CA50AF"/>
    <w:rsid w:val="68CA5689"/>
    <w:rsid w:val="68CA77A4"/>
    <w:rsid w:val="68CB0526"/>
    <w:rsid w:val="68CB18F9"/>
    <w:rsid w:val="68CB2E81"/>
    <w:rsid w:val="68CB6F3A"/>
    <w:rsid w:val="68CB7079"/>
    <w:rsid w:val="68CC0292"/>
    <w:rsid w:val="68CC031C"/>
    <w:rsid w:val="68CC06E5"/>
    <w:rsid w:val="68CC0F05"/>
    <w:rsid w:val="68CC2DDB"/>
    <w:rsid w:val="68CC52CB"/>
    <w:rsid w:val="68CD1043"/>
    <w:rsid w:val="68CD34FD"/>
    <w:rsid w:val="68CD4B9F"/>
    <w:rsid w:val="68CD4DA2"/>
    <w:rsid w:val="68CE56FB"/>
    <w:rsid w:val="68CE688D"/>
    <w:rsid w:val="68CE74C8"/>
    <w:rsid w:val="68CE7A6F"/>
    <w:rsid w:val="68CF0BBE"/>
    <w:rsid w:val="68CF4A28"/>
    <w:rsid w:val="68CF4DBB"/>
    <w:rsid w:val="68CF63A7"/>
    <w:rsid w:val="68CF6418"/>
    <w:rsid w:val="68CF6B69"/>
    <w:rsid w:val="68CF6B8B"/>
    <w:rsid w:val="68CF7775"/>
    <w:rsid w:val="68D017B0"/>
    <w:rsid w:val="68D0468F"/>
    <w:rsid w:val="68D0643D"/>
    <w:rsid w:val="68D0664D"/>
    <w:rsid w:val="68D07318"/>
    <w:rsid w:val="68D1007F"/>
    <w:rsid w:val="68D128E1"/>
    <w:rsid w:val="68D1568E"/>
    <w:rsid w:val="68D17D5F"/>
    <w:rsid w:val="68D20407"/>
    <w:rsid w:val="68D21E86"/>
    <w:rsid w:val="68D221B5"/>
    <w:rsid w:val="68D22B2E"/>
    <w:rsid w:val="68D256A2"/>
    <w:rsid w:val="68D25B98"/>
    <w:rsid w:val="68D26659"/>
    <w:rsid w:val="68D300DD"/>
    <w:rsid w:val="68D30D95"/>
    <w:rsid w:val="68D3156D"/>
    <w:rsid w:val="68D361BC"/>
    <w:rsid w:val="68D370A0"/>
    <w:rsid w:val="68D40438"/>
    <w:rsid w:val="68D429FD"/>
    <w:rsid w:val="68D43987"/>
    <w:rsid w:val="68D43F4F"/>
    <w:rsid w:val="68D453B3"/>
    <w:rsid w:val="68D45F2D"/>
    <w:rsid w:val="68D51451"/>
    <w:rsid w:val="68D51AAF"/>
    <w:rsid w:val="68D5282E"/>
    <w:rsid w:val="68D52EEA"/>
    <w:rsid w:val="68D53E8D"/>
    <w:rsid w:val="68D57760"/>
    <w:rsid w:val="68D63331"/>
    <w:rsid w:val="68D66149"/>
    <w:rsid w:val="68D66492"/>
    <w:rsid w:val="68D67EF7"/>
    <w:rsid w:val="68D71856"/>
    <w:rsid w:val="68D756E5"/>
    <w:rsid w:val="68D75A1D"/>
    <w:rsid w:val="68D777CC"/>
    <w:rsid w:val="68D8310B"/>
    <w:rsid w:val="68D83F4F"/>
    <w:rsid w:val="68D87507"/>
    <w:rsid w:val="68D876F9"/>
    <w:rsid w:val="68D91796"/>
    <w:rsid w:val="68D9280E"/>
    <w:rsid w:val="68D92E7F"/>
    <w:rsid w:val="68D93544"/>
    <w:rsid w:val="68DA4684"/>
    <w:rsid w:val="68DA4848"/>
    <w:rsid w:val="68DA6A16"/>
    <w:rsid w:val="68DB3760"/>
    <w:rsid w:val="68DB550E"/>
    <w:rsid w:val="68DB5E56"/>
    <w:rsid w:val="68DB72BC"/>
    <w:rsid w:val="68DC0CB8"/>
    <w:rsid w:val="68DC28D0"/>
    <w:rsid w:val="68DC3034"/>
    <w:rsid w:val="68DC5D93"/>
    <w:rsid w:val="68DD3D60"/>
    <w:rsid w:val="68DD467B"/>
    <w:rsid w:val="68DD5AD4"/>
    <w:rsid w:val="68DD7113"/>
    <w:rsid w:val="68DD74D8"/>
    <w:rsid w:val="68DD7939"/>
    <w:rsid w:val="68DE277B"/>
    <w:rsid w:val="68DE4A62"/>
    <w:rsid w:val="68DE4F65"/>
    <w:rsid w:val="68DE4FFE"/>
    <w:rsid w:val="68DE6DAC"/>
    <w:rsid w:val="68DF6A79"/>
    <w:rsid w:val="68DF7B10"/>
    <w:rsid w:val="68E00213"/>
    <w:rsid w:val="68E00A78"/>
    <w:rsid w:val="68E00D76"/>
    <w:rsid w:val="68E048D2"/>
    <w:rsid w:val="68E05A97"/>
    <w:rsid w:val="68E1064A"/>
    <w:rsid w:val="68E10D74"/>
    <w:rsid w:val="68E12901"/>
    <w:rsid w:val="68E13B71"/>
    <w:rsid w:val="68E1689C"/>
    <w:rsid w:val="68E21C73"/>
    <w:rsid w:val="68E24AEE"/>
    <w:rsid w:val="68E269B7"/>
    <w:rsid w:val="68E30B5A"/>
    <w:rsid w:val="68E322A8"/>
    <w:rsid w:val="68E324F2"/>
    <w:rsid w:val="68E343C2"/>
    <w:rsid w:val="68E36170"/>
    <w:rsid w:val="68E36491"/>
    <w:rsid w:val="68E40FDA"/>
    <w:rsid w:val="68E44AB8"/>
    <w:rsid w:val="68E5013A"/>
    <w:rsid w:val="68E502EF"/>
    <w:rsid w:val="68E503E3"/>
    <w:rsid w:val="68E51EE8"/>
    <w:rsid w:val="68E550C3"/>
    <w:rsid w:val="68E55367"/>
    <w:rsid w:val="68E5597A"/>
    <w:rsid w:val="68E5638C"/>
    <w:rsid w:val="68E61661"/>
    <w:rsid w:val="68E63EB3"/>
    <w:rsid w:val="68E64E12"/>
    <w:rsid w:val="68E679A2"/>
    <w:rsid w:val="68E70983"/>
    <w:rsid w:val="68E70D56"/>
    <w:rsid w:val="68E72104"/>
    <w:rsid w:val="68E72F9F"/>
    <w:rsid w:val="68E744FF"/>
    <w:rsid w:val="68E76220"/>
    <w:rsid w:val="68E766D9"/>
    <w:rsid w:val="68E80E73"/>
    <w:rsid w:val="68E825DB"/>
    <w:rsid w:val="68E82F3B"/>
    <w:rsid w:val="68E83A44"/>
    <w:rsid w:val="68E856D8"/>
    <w:rsid w:val="68E85E7D"/>
    <w:rsid w:val="68E879CD"/>
    <w:rsid w:val="68E87C2B"/>
    <w:rsid w:val="68E902C9"/>
    <w:rsid w:val="68E9042F"/>
    <w:rsid w:val="68E92303"/>
    <w:rsid w:val="68E94052"/>
    <w:rsid w:val="68EA24C7"/>
    <w:rsid w:val="68EA31C9"/>
    <w:rsid w:val="68EA3793"/>
    <w:rsid w:val="68EA39A3"/>
    <w:rsid w:val="68EA39B4"/>
    <w:rsid w:val="68EA5751"/>
    <w:rsid w:val="68EA7444"/>
    <w:rsid w:val="68EB13C7"/>
    <w:rsid w:val="68EB1F35"/>
    <w:rsid w:val="68EB5679"/>
    <w:rsid w:val="68EB5D34"/>
    <w:rsid w:val="68EC149F"/>
    <w:rsid w:val="68EC17D8"/>
    <w:rsid w:val="68EC23C5"/>
    <w:rsid w:val="68EC4DA2"/>
    <w:rsid w:val="68EC771B"/>
    <w:rsid w:val="68ED1588"/>
    <w:rsid w:val="68ED1C25"/>
    <w:rsid w:val="68ED1EDD"/>
    <w:rsid w:val="68ED1FFB"/>
    <w:rsid w:val="68ED2114"/>
    <w:rsid w:val="68ED2261"/>
    <w:rsid w:val="68ED244F"/>
    <w:rsid w:val="68ED3493"/>
    <w:rsid w:val="68ED5241"/>
    <w:rsid w:val="68ED540D"/>
    <w:rsid w:val="68ED6FEF"/>
    <w:rsid w:val="68ED7415"/>
    <w:rsid w:val="68EE0ADC"/>
    <w:rsid w:val="68EE27B7"/>
    <w:rsid w:val="68EE40EE"/>
    <w:rsid w:val="68EE432A"/>
    <w:rsid w:val="68EE4E26"/>
    <w:rsid w:val="68EE5381"/>
    <w:rsid w:val="68EE6175"/>
    <w:rsid w:val="68EF0D46"/>
    <w:rsid w:val="68EF0FB9"/>
    <w:rsid w:val="68EF169F"/>
    <w:rsid w:val="68EF2D67"/>
    <w:rsid w:val="68EF6181"/>
    <w:rsid w:val="68EF720B"/>
    <w:rsid w:val="68EF7605"/>
    <w:rsid w:val="68F0088D"/>
    <w:rsid w:val="68F00A95"/>
    <w:rsid w:val="68F00DA7"/>
    <w:rsid w:val="68F021D6"/>
    <w:rsid w:val="68F032CE"/>
    <w:rsid w:val="68F0610E"/>
    <w:rsid w:val="68F12404"/>
    <w:rsid w:val="68F149F4"/>
    <w:rsid w:val="68F14C3B"/>
    <w:rsid w:val="68F15433"/>
    <w:rsid w:val="68F15A4B"/>
    <w:rsid w:val="68F16ADF"/>
    <w:rsid w:val="68F17366"/>
    <w:rsid w:val="68F20AA9"/>
    <w:rsid w:val="68F21441"/>
    <w:rsid w:val="68F22857"/>
    <w:rsid w:val="68F228B5"/>
    <w:rsid w:val="68F24605"/>
    <w:rsid w:val="68F2471A"/>
    <w:rsid w:val="68F27F54"/>
    <w:rsid w:val="68F32066"/>
    <w:rsid w:val="68F328F2"/>
    <w:rsid w:val="68F330E1"/>
    <w:rsid w:val="68F35F86"/>
    <w:rsid w:val="68F378DD"/>
    <w:rsid w:val="68F41FE7"/>
    <w:rsid w:val="68F44821"/>
    <w:rsid w:val="68F465CF"/>
    <w:rsid w:val="68F510D9"/>
    <w:rsid w:val="68F51A9C"/>
    <w:rsid w:val="68F52006"/>
    <w:rsid w:val="68F53477"/>
    <w:rsid w:val="68F53785"/>
    <w:rsid w:val="68F55EA4"/>
    <w:rsid w:val="68F5772E"/>
    <w:rsid w:val="68F6059A"/>
    <w:rsid w:val="68F61895"/>
    <w:rsid w:val="68F61AF0"/>
    <w:rsid w:val="68F61D1C"/>
    <w:rsid w:val="68F640F6"/>
    <w:rsid w:val="68F71895"/>
    <w:rsid w:val="68F71C1C"/>
    <w:rsid w:val="68F72C3F"/>
    <w:rsid w:val="68F72D18"/>
    <w:rsid w:val="68F75899"/>
    <w:rsid w:val="68F760C0"/>
    <w:rsid w:val="68F76F02"/>
    <w:rsid w:val="68F81BE7"/>
    <w:rsid w:val="68F8329E"/>
    <w:rsid w:val="68F908EC"/>
    <w:rsid w:val="68F93288"/>
    <w:rsid w:val="68F970B8"/>
    <w:rsid w:val="68FA0C7A"/>
    <w:rsid w:val="68FA0EAB"/>
    <w:rsid w:val="68FA44D6"/>
    <w:rsid w:val="68FA5E59"/>
    <w:rsid w:val="68FB170C"/>
    <w:rsid w:val="68FB5BB0"/>
    <w:rsid w:val="68FB795E"/>
    <w:rsid w:val="68FB7B65"/>
    <w:rsid w:val="68FC0BC0"/>
    <w:rsid w:val="68FC2202"/>
    <w:rsid w:val="68FC220A"/>
    <w:rsid w:val="68FC281A"/>
    <w:rsid w:val="68FC7232"/>
    <w:rsid w:val="68FD05F7"/>
    <w:rsid w:val="68FD3D64"/>
    <w:rsid w:val="68FE0420"/>
    <w:rsid w:val="68FE11FC"/>
    <w:rsid w:val="68FE3099"/>
    <w:rsid w:val="68FE4EE8"/>
    <w:rsid w:val="68FE744E"/>
    <w:rsid w:val="68FF6D95"/>
    <w:rsid w:val="69000DED"/>
    <w:rsid w:val="69004F74"/>
    <w:rsid w:val="69006D22"/>
    <w:rsid w:val="69007E03"/>
    <w:rsid w:val="69010DA6"/>
    <w:rsid w:val="690115E5"/>
    <w:rsid w:val="69011A1A"/>
    <w:rsid w:val="69012911"/>
    <w:rsid w:val="69012A9A"/>
    <w:rsid w:val="6901315B"/>
    <w:rsid w:val="690141C8"/>
    <w:rsid w:val="69015441"/>
    <w:rsid w:val="69015F94"/>
    <w:rsid w:val="6901614A"/>
    <w:rsid w:val="690162D8"/>
    <w:rsid w:val="69017E9F"/>
    <w:rsid w:val="69020CEC"/>
    <w:rsid w:val="690225D6"/>
    <w:rsid w:val="69026F3E"/>
    <w:rsid w:val="690305C1"/>
    <w:rsid w:val="6903064C"/>
    <w:rsid w:val="69032BC2"/>
    <w:rsid w:val="69034A64"/>
    <w:rsid w:val="69035A7B"/>
    <w:rsid w:val="69036813"/>
    <w:rsid w:val="69046928"/>
    <w:rsid w:val="6904760A"/>
    <w:rsid w:val="69050634"/>
    <w:rsid w:val="690507DD"/>
    <w:rsid w:val="69050904"/>
    <w:rsid w:val="6905258B"/>
    <w:rsid w:val="69054339"/>
    <w:rsid w:val="6905702D"/>
    <w:rsid w:val="69057A92"/>
    <w:rsid w:val="690643FC"/>
    <w:rsid w:val="69064BB2"/>
    <w:rsid w:val="690664DA"/>
    <w:rsid w:val="69074555"/>
    <w:rsid w:val="69074F86"/>
    <w:rsid w:val="69076303"/>
    <w:rsid w:val="69081858"/>
    <w:rsid w:val="6908207B"/>
    <w:rsid w:val="69083E29"/>
    <w:rsid w:val="69085584"/>
    <w:rsid w:val="69086D1C"/>
    <w:rsid w:val="69091C39"/>
    <w:rsid w:val="69092D7D"/>
    <w:rsid w:val="69092F6C"/>
    <w:rsid w:val="690A594E"/>
    <w:rsid w:val="690A5DF3"/>
    <w:rsid w:val="690A6B79"/>
    <w:rsid w:val="690A7BA1"/>
    <w:rsid w:val="690B34E8"/>
    <w:rsid w:val="690B361F"/>
    <w:rsid w:val="690B56C7"/>
    <w:rsid w:val="690B7213"/>
    <w:rsid w:val="690B7999"/>
    <w:rsid w:val="690C0A5F"/>
    <w:rsid w:val="690C1384"/>
    <w:rsid w:val="690C1867"/>
    <w:rsid w:val="690C18BF"/>
    <w:rsid w:val="690C1B6B"/>
    <w:rsid w:val="690C3919"/>
    <w:rsid w:val="690C54E6"/>
    <w:rsid w:val="690C6499"/>
    <w:rsid w:val="690C6AFD"/>
    <w:rsid w:val="690D143F"/>
    <w:rsid w:val="690D2642"/>
    <w:rsid w:val="690D42CF"/>
    <w:rsid w:val="690D7691"/>
    <w:rsid w:val="690E1673"/>
    <w:rsid w:val="690E575F"/>
    <w:rsid w:val="690F3409"/>
    <w:rsid w:val="690F51B7"/>
    <w:rsid w:val="690F6BEF"/>
    <w:rsid w:val="690F6F65"/>
    <w:rsid w:val="6910007F"/>
    <w:rsid w:val="6910095E"/>
    <w:rsid w:val="69103FE6"/>
    <w:rsid w:val="6910765A"/>
    <w:rsid w:val="691113EC"/>
    <w:rsid w:val="69114A68"/>
    <w:rsid w:val="691150BC"/>
    <w:rsid w:val="69117109"/>
    <w:rsid w:val="69117181"/>
    <w:rsid w:val="691172EE"/>
    <w:rsid w:val="691174A4"/>
    <w:rsid w:val="69121925"/>
    <w:rsid w:val="6912299F"/>
    <w:rsid w:val="69122FC2"/>
    <w:rsid w:val="691264C2"/>
    <w:rsid w:val="69126A56"/>
    <w:rsid w:val="69127BA5"/>
    <w:rsid w:val="691322AB"/>
    <w:rsid w:val="69132EFA"/>
    <w:rsid w:val="691337C2"/>
    <w:rsid w:val="6913393B"/>
    <w:rsid w:val="69134D93"/>
    <w:rsid w:val="69135570"/>
    <w:rsid w:val="69137792"/>
    <w:rsid w:val="6914246E"/>
    <w:rsid w:val="691427CE"/>
    <w:rsid w:val="69143E52"/>
    <w:rsid w:val="691446B8"/>
    <w:rsid w:val="69146885"/>
    <w:rsid w:val="69146C72"/>
    <w:rsid w:val="69147C84"/>
    <w:rsid w:val="69150824"/>
    <w:rsid w:val="691509DA"/>
    <w:rsid w:val="69151320"/>
    <w:rsid w:val="69152C9E"/>
    <w:rsid w:val="69152DF3"/>
    <w:rsid w:val="691555C0"/>
    <w:rsid w:val="691578D9"/>
    <w:rsid w:val="691602F4"/>
    <w:rsid w:val="69160B5B"/>
    <w:rsid w:val="69161CA4"/>
    <w:rsid w:val="69163EF1"/>
    <w:rsid w:val="69164798"/>
    <w:rsid w:val="6916531F"/>
    <w:rsid w:val="69166546"/>
    <w:rsid w:val="69171127"/>
    <w:rsid w:val="691716E6"/>
    <w:rsid w:val="69171F34"/>
    <w:rsid w:val="691722BE"/>
    <w:rsid w:val="691737EF"/>
    <w:rsid w:val="6917405B"/>
    <w:rsid w:val="69174443"/>
    <w:rsid w:val="69175677"/>
    <w:rsid w:val="69180510"/>
    <w:rsid w:val="69181662"/>
    <w:rsid w:val="69182133"/>
    <w:rsid w:val="691841F1"/>
    <w:rsid w:val="69184CE0"/>
    <w:rsid w:val="69186811"/>
    <w:rsid w:val="691868F3"/>
    <w:rsid w:val="69190A3A"/>
    <w:rsid w:val="69190D2F"/>
    <w:rsid w:val="691925BE"/>
    <w:rsid w:val="6919428D"/>
    <w:rsid w:val="69194C07"/>
    <w:rsid w:val="69196036"/>
    <w:rsid w:val="69197F8F"/>
    <w:rsid w:val="691A0D14"/>
    <w:rsid w:val="691A3D02"/>
    <w:rsid w:val="691A4069"/>
    <w:rsid w:val="691B0000"/>
    <w:rsid w:val="691B0E19"/>
    <w:rsid w:val="691B1DAE"/>
    <w:rsid w:val="691B249C"/>
    <w:rsid w:val="691B3B5C"/>
    <w:rsid w:val="691B5192"/>
    <w:rsid w:val="691B55A1"/>
    <w:rsid w:val="691B6116"/>
    <w:rsid w:val="691C2B3F"/>
    <w:rsid w:val="691C6445"/>
    <w:rsid w:val="691C78D4"/>
    <w:rsid w:val="691D1406"/>
    <w:rsid w:val="691D21D2"/>
    <w:rsid w:val="691D375F"/>
    <w:rsid w:val="691D37DB"/>
    <w:rsid w:val="691D3E72"/>
    <w:rsid w:val="691D5B26"/>
    <w:rsid w:val="691D66EC"/>
    <w:rsid w:val="691D6DD1"/>
    <w:rsid w:val="691E18AB"/>
    <w:rsid w:val="691E1EA2"/>
    <w:rsid w:val="691E2F4F"/>
    <w:rsid w:val="691E4615"/>
    <w:rsid w:val="691E6521"/>
    <w:rsid w:val="691E68CF"/>
    <w:rsid w:val="691E6DC0"/>
    <w:rsid w:val="691E7A28"/>
    <w:rsid w:val="691F0616"/>
    <w:rsid w:val="691F1C81"/>
    <w:rsid w:val="691F21A2"/>
    <w:rsid w:val="691F3B13"/>
    <w:rsid w:val="691F6794"/>
    <w:rsid w:val="691F7BE8"/>
    <w:rsid w:val="691F7F41"/>
    <w:rsid w:val="69201173"/>
    <w:rsid w:val="692013F5"/>
    <w:rsid w:val="6920290F"/>
    <w:rsid w:val="69203E7E"/>
    <w:rsid w:val="692040CC"/>
    <w:rsid w:val="69204A36"/>
    <w:rsid w:val="69206429"/>
    <w:rsid w:val="692073C4"/>
    <w:rsid w:val="69216C99"/>
    <w:rsid w:val="692178F1"/>
    <w:rsid w:val="692179D4"/>
    <w:rsid w:val="6922138F"/>
    <w:rsid w:val="6922313D"/>
    <w:rsid w:val="69224EEB"/>
    <w:rsid w:val="692264AA"/>
    <w:rsid w:val="6922688C"/>
    <w:rsid w:val="69230179"/>
    <w:rsid w:val="69232A11"/>
    <w:rsid w:val="692331D9"/>
    <w:rsid w:val="69233247"/>
    <w:rsid w:val="69233924"/>
    <w:rsid w:val="692364F5"/>
    <w:rsid w:val="69236EB5"/>
    <w:rsid w:val="692505BA"/>
    <w:rsid w:val="6925226F"/>
    <w:rsid w:val="69252F07"/>
    <w:rsid w:val="692549DB"/>
    <w:rsid w:val="69255135"/>
    <w:rsid w:val="69256789"/>
    <w:rsid w:val="69262206"/>
    <w:rsid w:val="69266638"/>
    <w:rsid w:val="6926722C"/>
    <w:rsid w:val="69270753"/>
    <w:rsid w:val="69271596"/>
    <w:rsid w:val="69272501"/>
    <w:rsid w:val="6927428A"/>
    <w:rsid w:val="692769A5"/>
    <w:rsid w:val="69280027"/>
    <w:rsid w:val="69281E4A"/>
    <w:rsid w:val="69286306"/>
    <w:rsid w:val="69286353"/>
    <w:rsid w:val="6928642D"/>
    <w:rsid w:val="69286B27"/>
    <w:rsid w:val="6928760B"/>
    <w:rsid w:val="69296CEB"/>
    <w:rsid w:val="69297C8E"/>
    <w:rsid w:val="692A0243"/>
    <w:rsid w:val="692A1FF1"/>
    <w:rsid w:val="692A37F7"/>
    <w:rsid w:val="692A3D9F"/>
    <w:rsid w:val="692A5107"/>
    <w:rsid w:val="692B4D61"/>
    <w:rsid w:val="692B5079"/>
    <w:rsid w:val="692B79C3"/>
    <w:rsid w:val="692C0FF8"/>
    <w:rsid w:val="692C5D69"/>
    <w:rsid w:val="692C6424"/>
    <w:rsid w:val="692C7858"/>
    <w:rsid w:val="692D004E"/>
    <w:rsid w:val="692D054C"/>
    <w:rsid w:val="692D0CE8"/>
    <w:rsid w:val="692D3ABD"/>
    <w:rsid w:val="692D4B35"/>
    <w:rsid w:val="692D5E66"/>
    <w:rsid w:val="692D6138"/>
    <w:rsid w:val="692D6C76"/>
    <w:rsid w:val="692E2178"/>
    <w:rsid w:val="692F0143"/>
    <w:rsid w:val="692F13B6"/>
    <w:rsid w:val="692F491C"/>
    <w:rsid w:val="692F678B"/>
    <w:rsid w:val="692F74A3"/>
    <w:rsid w:val="692F7608"/>
    <w:rsid w:val="69301386"/>
    <w:rsid w:val="693029BB"/>
    <w:rsid w:val="693030FA"/>
    <w:rsid w:val="6930661B"/>
    <w:rsid w:val="69306FEB"/>
    <w:rsid w:val="69307669"/>
    <w:rsid w:val="69310DC0"/>
    <w:rsid w:val="693115D2"/>
    <w:rsid w:val="69311739"/>
    <w:rsid w:val="69314016"/>
    <w:rsid w:val="69314334"/>
    <w:rsid w:val="6931512E"/>
    <w:rsid w:val="69315911"/>
    <w:rsid w:val="69320EA6"/>
    <w:rsid w:val="69321F89"/>
    <w:rsid w:val="69322F91"/>
    <w:rsid w:val="6933166E"/>
    <w:rsid w:val="69333419"/>
    <w:rsid w:val="69334D9B"/>
    <w:rsid w:val="69335FEA"/>
    <w:rsid w:val="693370F8"/>
    <w:rsid w:val="69340E55"/>
    <w:rsid w:val="693410C2"/>
    <w:rsid w:val="69341C75"/>
    <w:rsid w:val="693448A9"/>
    <w:rsid w:val="69344C1E"/>
    <w:rsid w:val="6934500F"/>
    <w:rsid w:val="693465ED"/>
    <w:rsid w:val="6934689C"/>
    <w:rsid w:val="693469CC"/>
    <w:rsid w:val="69347DE7"/>
    <w:rsid w:val="69351125"/>
    <w:rsid w:val="69351287"/>
    <w:rsid w:val="69360996"/>
    <w:rsid w:val="69361D9A"/>
    <w:rsid w:val="69362744"/>
    <w:rsid w:val="693634DB"/>
    <w:rsid w:val="69364C4E"/>
    <w:rsid w:val="693650A8"/>
    <w:rsid w:val="69366BE8"/>
    <w:rsid w:val="69372DBE"/>
    <w:rsid w:val="693737F3"/>
    <w:rsid w:val="6937496B"/>
    <w:rsid w:val="693764BC"/>
    <w:rsid w:val="6937688B"/>
    <w:rsid w:val="6938019F"/>
    <w:rsid w:val="69381261"/>
    <w:rsid w:val="6938470E"/>
    <w:rsid w:val="69385DFB"/>
    <w:rsid w:val="69390486"/>
    <w:rsid w:val="6939071B"/>
    <w:rsid w:val="69392234"/>
    <w:rsid w:val="693966D8"/>
    <w:rsid w:val="6939728B"/>
    <w:rsid w:val="69397DE9"/>
    <w:rsid w:val="693A1BAB"/>
    <w:rsid w:val="693A32EC"/>
    <w:rsid w:val="693A3ABD"/>
    <w:rsid w:val="693A5D86"/>
    <w:rsid w:val="693A6C20"/>
    <w:rsid w:val="693B0290"/>
    <w:rsid w:val="693B2068"/>
    <w:rsid w:val="693B41FE"/>
    <w:rsid w:val="693B715C"/>
    <w:rsid w:val="693B767D"/>
    <w:rsid w:val="693B7D5A"/>
    <w:rsid w:val="693C3AD3"/>
    <w:rsid w:val="693C3D84"/>
    <w:rsid w:val="693C52A8"/>
    <w:rsid w:val="693C5894"/>
    <w:rsid w:val="693D0178"/>
    <w:rsid w:val="693D1D24"/>
    <w:rsid w:val="693D5375"/>
    <w:rsid w:val="693D7F76"/>
    <w:rsid w:val="693E052C"/>
    <w:rsid w:val="693E2C78"/>
    <w:rsid w:val="693E30FD"/>
    <w:rsid w:val="693E3CEF"/>
    <w:rsid w:val="693E43FB"/>
    <w:rsid w:val="693E5A9D"/>
    <w:rsid w:val="693E5CE8"/>
    <w:rsid w:val="693E784B"/>
    <w:rsid w:val="693F1738"/>
    <w:rsid w:val="693F19BC"/>
    <w:rsid w:val="693F5549"/>
    <w:rsid w:val="6940035B"/>
    <w:rsid w:val="694003AD"/>
    <w:rsid w:val="69401815"/>
    <w:rsid w:val="6940276C"/>
    <w:rsid w:val="694035C3"/>
    <w:rsid w:val="69403FFD"/>
    <w:rsid w:val="69405D88"/>
    <w:rsid w:val="69406914"/>
    <w:rsid w:val="69407674"/>
    <w:rsid w:val="69407A67"/>
    <w:rsid w:val="694110E9"/>
    <w:rsid w:val="694133E0"/>
    <w:rsid w:val="694154E7"/>
    <w:rsid w:val="6942033D"/>
    <w:rsid w:val="694203CF"/>
    <w:rsid w:val="69421A7E"/>
    <w:rsid w:val="694251E2"/>
    <w:rsid w:val="6942558D"/>
    <w:rsid w:val="6942733B"/>
    <w:rsid w:val="6942765C"/>
    <w:rsid w:val="69427BE7"/>
    <w:rsid w:val="69430073"/>
    <w:rsid w:val="69431305"/>
    <w:rsid w:val="69431AD5"/>
    <w:rsid w:val="69433677"/>
    <w:rsid w:val="69434E61"/>
    <w:rsid w:val="694406B5"/>
    <w:rsid w:val="694439A8"/>
    <w:rsid w:val="69447305"/>
    <w:rsid w:val="6945507D"/>
    <w:rsid w:val="6945582E"/>
    <w:rsid w:val="69456B6D"/>
    <w:rsid w:val="69456CBE"/>
    <w:rsid w:val="69456E2B"/>
    <w:rsid w:val="6946188F"/>
    <w:rsid w:val="69462ACB"/>
    <w:rsid w:val="69463258"/>
    <w:rsid w:val="69473148"/>
    <w:rsid w:val="69473E9F"/>
    <w:rsid w:val="69477C33"/>
    <w:rsid w:val="694819CF"/>
    <w:rsid w:val="69482477"/>
    <w:rsid w:val="69484A8D"/>
    <w:rsid w:val="694855A7"/>
    <w:rsid w:val="694858F0"/>
    <w:rsid w:val="69490AAE"/>
    <w:rsid w:val="694926E6"/>
    <w:rsid w:val="6949420D"/>
    <w:rsid w:val="6949531B"/>
    <w:rsid w:val="6949557D"/>
    <w:rsid w:val="6949691B"/>
    <w:rsid w:val="694974FD"/>
    <w:rsid w:val="694A16A0"/>
    <w:rsid w:val="694A1976"/>
    <w:rsid w:val="694A2693"/>
    <w:rsid w:val="694A2DE1"/>
    <w:rsid w:val="694A3DEF"/>
    <w:rsid w:val="694A414A"/>
    <w:rsid w:val="694A4441"/>
    <w:rsid w:val="694A61EF"/>
    <w:rsid w:val="694A7AF4"/>
    <w:rsid w:val="694B09D7"/>
    <w:rsid w:val="694B4271"/>
    <w:rsid w:val="694B691D"/>
    <w:rsid w:val="694C01BA"/>
    <w:rsid w:val="694C18F8"/>
    <w:rsid w:val="694C1F68"/>
    <w:rsid w:val="694C2300"/>
    <w:rsid w:val="694C4C98"/>
    <w:rsid w:val="694C5701"/>
    <w:rsid w:val="694D4978"/>
    <w:rsid w:val="694D5CE0"/>
    <w:rsid w:val="694E2184"/>
    <w:rsid w:val="694E3F32"/>
    <w:rsid w:val="694F1121"/>
    <w:rsid w:val="694F14B1"/>
    <w:rsid w:val="694F3806"/>
    <w:rsid w:val="694F4082"/>
    <w:rsid w:val="694F62F2"/>
    <w:rsid w:val="694F644F"/>
    <w:rsid w:val="695006A0"/>
    <w:rsid w:val="6950151A"/>
    <w:rsid w:val="695016E8"/>
    <w:rsid w:val="69502941"/>
    <w:rsid w:val="69502D4F"/>
    <w:rsid w:val="69510D51"/>
    <w:rsid w:val="695157D0"/>
    <w:rsid w:val="6951757E"/>
    <w:rsid w:val="695232F6"/>
    <w:rsid w:val="695240D6"/>
    <w:rsid w:val="69524D33"/>
    <w:rsid w:val="6953099C"/>
    <w:rsid w:val="69531548"/>
    <w:rsid w:val="695318D3"/>
    <w:rsid w:val="695372DF"/>
    <w:rsid w:val="69540E1C"/>
    <w:rsid w:val="69543E93"/>
    <w:rsid w:val="6954408B"/>
    <w:rsid w:val="69544463"/>
    <w:rsid w:val="6954706E"/>
    <w:rsid w:val="69547C7C"/>
    <w:rsid w:val="69550ED5"/>
    <w:rsid w:val="69553977"/>
    <w:rsid w:val="695541F2"/>
    <w:rsid w:val="695575A6"/>
    <w:rsid w:val="69557999"/>
    <w:rsid w:val="69561038"/>
    <w:rsid w:val="6956118E"/>
    <w:rsid w:val="695625CB"/>
    <w:rsid w:val="69564B94"/>
    <w:rsid w:val="695666D7"/>
    <w:rsid w:val="69567C43"/>
    <w:rsid w:val="69572814"/>
    <w:rsid w:val="69574B58"/>
    <w:rsid w:val="69574E63"/>
    <w:rsid w:val="6958090C"/>
    <w:rsid w:val="69581437"/>
    <w:rsid w:val="69584DB0"/>
    <w:rsid w:val="69586680"/>
    <w:rsid w:val="69586875"/>
    <w:rsid w:val="69586B5E"/>
    <w:rsid w:val="69587371"/>
    <w:rsid w:val="69592C93"/>
    <w:rsid w:val="695953C5"/>
    <w:rsid w:val="69595560"/>
    <w:rsid w:val="69597D05"/>
    <w:rsid w:val="695A564E"/>
    <w:rsid w:val="695A6BD9"/>
    <w:rsid w:val="695B0066"/>
    <w:rsid w:val="695B03FD"/>
    <w:rsid w:val="695B1366"/>
    <w:rsid w:val="695B208A"/>
    <w:rsid w:val="695B21AB"/>
    <w:rsid w:val="695B664F"/>
    <w:rsid w:val="695C2FAB"/>
    <w:rsid w:val="695C3AB5"/>
    <w:rsid w:val="695C7961"/>
    <w:rsid w:val="695C7A0B"/>
    <w:rsid w:val="695D23C7"/>
    <w:rsid w:val="695D403E"/>
    <w:rsid w:val="695D4175"/>
    <w:rsid w:val="695D48EB"/>
    <w:rsid w:val="695D5C8A"/>
    <w:rsid w:val="695D5F23"/>
    <w:rsid w:val="695E2350"/>
    <w:rsid w:val="695E27E7"/>
    <w:rsid w:val="695E4DA3"/>
    <w:rsid w:val="695E6497"/>
    <w:rsid w:val="695E7B16"/>
    <w:rsid w:val="695F1584"/>
    <w:rsid w:val="695F1ABB"/>
    <w:rsid w:val="695F31EE"/>
    <w:rsid w:val="695F3456"/>
    <w:rsid w:val="69601EB7"/>
    <w:rsid w:val="69602435"/>
    <w:rsid w:val="69603C65"/>
    <w:rsid w:val="69605A13"/>
    <w:rsid w:val="696076BE"/>
    <w:rsid w:val="696077C1"/>
    <w:rsid w:val="696106B7"/>
    <w:rsid w:val="696114FA"/>
    <w:rsid w:val="69611594"/>
    <w:rsid w:val="69612116"/>
    <w:rsid w:val="69613540"/>
    <w:rsid w:val="69613DE3"/>
    <w:rsid w:val="6962038A"/>
    <w:rsid w:val="6962178B"/>
    <w:rsid w:val="69623539"/>
    <w:rsid w:val="69632060"/>
    <w:rsid w:val="696325FA"/>
    <w:rsid w:val="69635503"/>
    <w:rsid w:val="696372B1"/>
    <w:rsid w:val="69641ECE"/>
    <w:rsid w:val="69642246"/>
    <w:rsid w:val="69643755"/>
    <w:rsid w:val="69644A43"/>
    <w:rsid w:val="696464E3"/>
    <w:rsid w:val="6965127B"/>
    <w:rsid w:val="696528DE"/>
    <w:rsid w:val="69653029"/>
    <w:rsid w:val="6965572A"/>
    <w:rsid w:val="69666987"/>
    <w:rsid w:val="69666AA9"/>
    <w:rsid w:val="6966795A"/>
    <w:rsid w:val="6967036D"/>
    <w:rsid w:val="69674FF3"/>
    <w:rsid w:val="69676DA1"/>
    <w:rsid w:val="696821E0"/>
    <w:rsid w:val="69682C05"/>
    <w:rsid w:val="696838FF"/>
    <w:rsid w:val="696848C8"/>
    <w:rsid w:val="69687A85"/>
    <w:rsid w:val="69690D46"/>
    <w:rsid w:val="69692B1A"/>
    <w:rsid w:val="69693B59"/>
    <w:rsid w:val="6969687B"/>
    <w:rsid w:val="696A0640"/>
    <w:rsid w:val="696A112C"/>
    <w:rsid w:val="696A458A"/>
    <w:rsid w:val="696A4AE4"/>
    <w:rsid w:val="696A4B79"/>
    <w:rsid w:val="696A4EED"/>
    <w:rsid w:val="696A7DF8"/>
    <w:rsid w:val="696B2119"/>
    <w:rsid w:val="696B3119"/>
    <w:rsid w:val="696B34DB"/>
    <w:rsid w:val="696B361D"/>
    <w:rsid w:val="696B4177"/>
    <w:rsid w:val="696B6C9C"/>
    <w:rsid w:val="696C085C"/>
    <w:rsid w:val="696C17E6"/>
    <w:rsid w:val="696C2D19"/>
    <w:rsid w:val="696C3BCA"/>
    <w:rsid w:val="696C43B8"/>
    <w:rsid w:val="696C5F4B"/>
    <w:rsid w:val="696D1EDE"/>
    <w:rsid w:val="696D231A"/>
    <w:rsid w:val="696D45EF"/>
    <w:rsid w:val="696D66A0"/>
    <w:rsid w:val="696D6EE0"/>
    <w:rsid w:val="696D6F35"/>
    <w:rsid w:val="696D7C88"/>
    <w:rsid w:val="696E0F76"/>
    <w:rsid w:val="696E318D"/>
    <w:rsid w:val="696E45AE"/>
    <w:rsid w:val="696E4CB7"/>
    <w:rsid w:val="696E6382"/>
    <w:rsid w:val="696E760A"/>
    <w:rsid w:val="696F20FA"/>
    <w:rsid w:val="696F3B98"/>
    <w:rsid w:val="696F3EA8"/>
    <w:rsid w:val="6970004C"/>
    <w:rsid w:val="69703A00"/>
    <w:rsid w:val="69703DAF"/>
    <w:rsid w:val="69704AFB"/>
    <w:rsid w:val="69706493"/>
    <w:rsid w:val="6970756E"/>
    <w:rsid w:val="697119CE"/>
    <w:rsid w:val="69714B3B"/>
    <w:rsid w:val="69715E72"/>
    <w:rsid w:val="69715F8B"/>
    <w:rsid w:val="69717C20"/>
    <w:rsid w:val="697205B0"/>
    <w:rsid w:val="6972256C"/>
    <w:rsid w:val="69722ED5"/>
    <w:rsid w:val="697257F6"/>
    <w:rsid w:val="697274F4"/>
    <w:rsid w:val="697324EE"/>
    <w:rsid w:val="697339B5"/>
    <w:rsid w:val="697346BD"/>
    <w:rsid w:val="697414BE"/>
    <w:rsid w:val="697415F1"/>
    <w:rsid w:val="69741D3B"/>
    <w:rsid w:val="697426DF"/>
    <w:rsid w:val="6974326C"/>
    <w:rsid w:val="697509FA"/>
    <w:rsid w:val="697517C0"/>
    <w:rsid w:val="697528CB"/>
    <w:rsid w:val="69755D9C"/>
    <w:rsid w:val="69756C82"/>
    <w:rsid w:val="69757DD5"/>
    <w:rsid w:val="69762BAE"/>
    <w:rsid w:val="69762CD5"/>
    <w:rsid w:val="69763488"/>
    <w:rsid w:val="69763D81"/>
    <w:rsid w:val="69765746"/>
    <w:rsid w:val="69766FE4"/>
    <w:rsid w:val="69770734"/>
    <w:rsid w:val="697719C7"/>
    <w:rsid w:val="69771DFD"/>
    <w:rsid w:val="69771F9B"/>
    <w:rsid w:val="69772919"/>
    <w:rsid w:val="69777FBA"/>
    <w:rsid w:val="697812B8"/>
    <w:rsid w:val="6978328D"/>
    <w:rsid w:val="69784607"/>
    <w:rsid w:val="69787200"/>
    <w:rsid w:val="69790883"/>
    <w:rsid w:val="69791438"/>
    <w:rsid w:val="697927D4"/>
    <w:rsid w:val="69792CCA"/>
    <w:rsid w:val="69794D27"/>
    <w:rsid w:val="69796AD5"/>
    <w:rsid w:val="697A077E"/>
    <w:rsid w:val="697A1E65"/>
    <w:rsid w:val="697A2F79"/>
    <w:rsid w:val="697A334D"/>
    <w:rsid w:val="697A531F"/>
    <w:rsid w:val="697A67C7"/>
    <w:rsid w:val="697A690F"/>
    <w:rsid w:val="697B001D"/>
    <w:rsid w:val="697B04AE"/>
    <w:rsid w:val="697B04CD"/>
    <w:rsid w:val="697B0A9F"/>
    <w:rsid w:val="697B12AB"/>
    <w:rsid w:val="697B1C0E"/>
    <w:rsid w:val="697B3329"/>
    <w:rsid w:val="697B45FB"/>
    <w:rsid w:val="697B6FEF"/>
    <w:rsid w:val="697C2F9E"/>
    <w:rsid w:val="697C3D03"/>
    <w:rsid w:val="697C3EC8"/>
    <w:rsid w:val="697C60F4"/>
    <w:rsid w:val="697D0373"/>
    <w:rsid w:val="697D4817"/>
    <w:rsid w:val="697D48A2"/>
    <w:rsid w:val="697D65C5"/>
    <w:rsid w:val="697D70FF"/>
    <w:rsid w:val="697E058F"/>
    <w:rsid w:val="697E20D0"/>
    <w:rsid w:val="697E40EB"/>
    <w:rsid w:val="697E554D"/>
    <w:rsid w:val="697E59F3"/>
    <w:rsid w:val="697E64C6"/>
    <w:rsid w:val="697F233D"/>
    <w:rsid w:val="697F51CC"/>
    <w:rsid w:val="69801C11"/>
    <w:rsid w:val="69804C34"/>
    <w:rsid w:val="69806314"/>
    <w:rsid w:val="69810878"/>
    <w:rsid w:val="69810953"/>
    <w:rsid w:val="6981433F"/>
    <w:rsid w:val="69815288"/>
    <w:rsid w:val="698200F7"/>
    <w:rsid w:val="69820538"/>
    <w:rsid w:val="69820A67"/>
    <w:rsid w:val="698223D7"/>
    <w:rsid w:val="69823966"/>
    <w:rsid w:val="69823D3D"/>
    <w:rsid w:val="69825989"/>
    <w:rsid w:val="69826F10"/>
    <w:rsid w:val="69831701"/>
    <w:rsid w:val="69831DB3"/>
    <w:rsid w:val="69832312"/>
    <w:rsid w:val="69833542"/>
    <w:rsid w:val="698336F8"/>
    <w:rsid w:val="69833DCE"/>
    <w:rsid w:val="69835E08"/>
    <w:rsid w:val="6984121F"/>
    <w:rsid w:val="69841846"/>
    <w:rsid w:val="69842B01"/>
    <w:rsid w:val="698449C2"/>
    <w:rsid w:val="6984549D"/>
    <w:rsid w:val="69845BA5"/>
    <w:rsid w:val="69847953"/>
    <w:rsid w:val="6985191D"/>
    <w:rsid w:val="69852BA4"/>
    <w:rsid w:val="698536CB"/>
    <w:rsid w:val="698540F0"/>
    <w:rsid w:val="69855479"/>
    <w:rsid w:val="69863E5B"/>
    <w:rsid w:val="69864150"/>
    <w:rsid w:val="69865F1F"/>
    <w:rsid w:val="69866D21"/>
    <w:rsid w:val="698701B1"/>
    <w:rsid w:val="698711F2"/>
    <w:rsid w:val="69871C1A"/>
    <w:rsid w:val="698721C6"/>
    <w:rsid w:val="69872BD6"/>
    <w:rsid w:val="69872FA0"/>
    <w:rsid w:val="69877444"/>
    <w:rsid w:val="69880439"/>
    <w:rsid w:val="69881641"/>
    <w:rsid w:val="69882AE9"/>
    <w:rsid w:val="6988602B"/>
    <w:rsid w:val="6988618F"/>
    <w:rsid w:val="69886D18"/>
    <w:rsid w:val="69887706"/>
    <w:rsid w:val="69890FB4"/>
    <w:rsid w:val="69892706"/>
    <w:rsid w:val="698931BC"/>
    <w:rsid w:val="69894212"/>
    <w:rsid w:val="69894B64"/>
    <w:rsid w:val="6989734F"/>
    <w:rsid w:val="69897B64"/>
    <w:rsid w:val="698A0B2E"/>
    <w:rsid w:val="698A0CE2"/>
    <w:rsid w:val="698A1748"/>
    <w:rsid w:val="698A3E05"/>
    <w:rsid w:val="698A4088"/>
    <w:rsid w:val="698A6F34"/>
    <w:rsid w:val="698B0107"/>
    <w:rsid w:val="698B1703"/>
    <w:rsid w:val="698B1F50"/>
    <w:rsid w:val="698B200D"/>
    <w:rsid w:val="698B6C53"/>
    <w:rsid w:val="698B6E18"/>
    <w:rsid w:val="698B7FC2"/>
    <w:rsid w:val="698C0247"/>
    <w:rsid w:val="698C040E"/>
    <w:rsid w:val="698C05B6"/>
    <w:rsid w:val="698C0D08"/>
    <w:rsid w:val="698C0DA2"/>
    <w:rsid w:val="698C0DA7"/>
    <w:rsid w:val="698C2CAC"/>
    <w:rsid w:val="698C4A5A"/>
    <w:rsid w:val="698C6808"/>
    <w:rsid w:val="698C6DF9"/>
    <w:rsid w:val="698C7FFA"/>
    <w:rsid w:val="698D0EE6"/>
    <w:rsid w:val="698D30CD"/>
    <w:rsid w:val="698D4023"/>
    <w:rsid w:val="698D4F45"/>
    <w:rsid w:val="698D7239"/>
    <w:rsid w:val="698E0084"/>
    <w:rsid w:val="698E07D2"/>
    <w:rsid w:val="698E15C7"/>
    <w:rsid w:val="698E2580"/>
    <w:rsid w:val="698E432E"/>
    <w:rsid w:val="698E4A46"/>
    <w:rsid w:val="698E4A5F"/>
    <w:rsid w:val="698F00A6"/>
    <w:rsid w:val="698F1514"/>
    <w:rsid w:val="698F62F8"/>
    <w:rsid w:val="698F6480"/>
    <w:rsid w:val="698F6943"/>
    <w:rsid w:val="699023DB"/>
    <w:rsid w:val="69903903"/>
    <w:rsid w:val="6990454A"/>
    <w:rsid w:val="699102C2"/>
    <w:rsid w:val="6991065F"/>
    <w:rsid w:val="69912070"/>
    <w:rsid w:val="69913E1E"/>
    <w:rsid w:val="69915F4E"/>
    <w:rsid w:val="69916223"/>
    <w:rsid w:val="6992400B"/>
    <w:rsid w:val="699247F3"/>
    <w:rsid w:val="699252C4"/>
    <w:rsid w:val="69925B6A"/>
    <w:rsid w:val="69926A05"/>
    <w:rsid w:val="69926A87"/>
    <w:rsid w:val="69927144"/>
    <w:rsid w:val="69930066"/>
    <w:rsid w:val="699312D6"/>
    <w:rsid w:val="69931944"/>
    <w:rsid w:val="69933910"/>
    <w:rsid w:val="6993527A"/>
    <w:rsid w:val="69935DE8"/>
    <w:rsid w:val="69936754"/>
    <w:rsid w:val="69937B96"/>
    <w:rsid w:val="69937E95"/>
    <w:rsid w:val="69941325"/>
    <w:rsid w:val="699413F1"/>
    <w:rsid w:val="6994390F"/>
    <w:rsid w:val="6994393A"/>
    <w:rsid w:val="699456BD"/>
    <w:rsid w:val="69945C3F"/>
    <w:rsid w:val="699502B1"/>
    <w:rsid w:val="699514E5"/>
    <w:rsid w:val="69951B60"/>
    <w:rsid w:val="69954777"/>
    <w:rsid w:val="69955386"/>
    <w:rsid w:val="69963670"/>
    <w:rsid w:val="69963B0C"/>
    <w:rsid w:val="69964526"/>
    <w:rsid w:val="699658A6"/>
    <w:rsid w:val="699658D9"/>
    <w:rsid w:val="699658DF"/>
    <w:rsid w:val="69967687"/>
    <w:rsid w:val="6997509B"/>
    <w:rsid w:val="69975174"/>
    <w:rsid w:val="69977A8C"/>
    <w:rsid w:val="69977C50"/>
    <w:rsid w:val="699807EF"/>
    <w:rsid w:val="69980C8D"/>
    <w:rsid w:val="69981136"/>
    <w:rsid w:val="699833FF"/>
    <w:rsid w:val="699851AD"/>
    <w:rsid w:val="699864C5"/>
    <w:rsid w:val="69990F25"/>
    <w:rsid w:val="6999257D"/>
    <w:rsid w:val="699925C6"/>
    <w:rsid w:val="69997CC9"/>
    <w:rsid w:val="699A2823"/>
    <w:rsid w:val="699A4131"/>
    <w:rsid w:val="699A7177"/>
    <w:rsid w:val="699A7AF2"/>
    <w:rsid w:val="699B0E95"/>
    <w:rsid w:val="699B2EEF"/>
    <w:rsid w:val="699B4C9D"/>
    <w:rsid w:val="699B5379"/>
    <w:rsid w:val="699C2688"/>
    <w:rsid w:val="699C412D"/>
    <w:rsid w:val="699C5A47"/>
    <w:rsid w:val="699C5E39"/>
    <w:rsid w:val="699C7091"/>
    <w:rsid w:val="699D176F"/>
    <w:rsid w:val="699D2369"/>
    <w:rsid w:val="699D27C3"/>
    <w:rsid w:val="699D3B18"/>
    <w:rsid w:val="699D4CD3"/>
    <w:rsid w:val="699E02E9"/>
    <w:rsid w:val="699E3CA0"/>
    <w:rsid w:val="699F1009"/>
    <w:rsid w:val="699F29DF"/>
    <w:rsid w:val="699F478D"/>
    <w:rsid w:val="699F4CF4"/>
    <w:rsid w:val="699F58C1"/>
    <w:rsid w:val="699F653B"/>
    <w:rsid w:val="69A00505"/>
    <w:rsid w:val="69A022B3"/>
    <w:rsid w:val="69A02499"/>
    <w:rsid w:val="69A04061"/>
    <w:rsid w:val="69A04BDD"/>
    <w:rsid w:val="69A05DD2"/>
    <w:rsid w:val="69A06FF1"/>
    <w:rsid w:val="69A13310"/>
    <w:rsid w:val="69A1709D"/>
    <w:rsid w:val="69A21516"/>
    <w:rsid w:val="69A2427D"/>
    <w:rsid w:val="69A2602B"/>
    <w:rsid w:val="69A3323B"/>
    <w:rsid w:val="69A33A47"/>
    <w:rsid w:val="69A3798A"/>
    <w:rsid w:val="69A40063"/>
    <w:rsid w:val="69A422AA"/>
    <w:rsid w:val="69A434BC"/>
    <w:rsid w:val="69A43B52"/>
    <w:rsid w:val="69A47CEB"/>
    <w:rsid w:val="69A47EEF"/>
    <w:rsid w:val="69A5448A"/>
    <w:rsid w:val="69A555C4"/>
    <w:rsid w:val="69A55B1C"/>
    <w:rsid w:val="69A62BA0"/>
    <w:rsid w:val="69A71147"/>
    <w:rsid w:val="69A73642"/>
    <w:rsid w:val="69A753F0"/>
    <w:rsid w:val="69A756EE"/>
    <w:rsid w:val="69A7605A"/>
    <w:rsid w:val="69A806EF"/>
    <w:rsid w:val="69A81E39"/>
    <w:rsid w:val="69A859D6"/>
    <w:rsid w:val="69A8773E"/>
    <w:rsid w:val="69A93D8F"/>
    <w:rsid w:val="69A94C8C"/>
    <w:rsid w:val="69A9560C"/>
    <w:rsid w:val="69A9775E"/>
    <w:rsid w:val="69AA1D72"/>
    <w:rsid w:val="69AA21F2"/>
    <w:rsid w:val="69AA3132"/>
    <w:rsid w:val="69AA3EE8"/>
    <w:rsid w:val="69AA3EF3"/>
    <w:rsid w:val="69AA4EE0"/>
    <w:rsid w:val="69AA611C"/>
    <w:rsid w:val="69AB1384"/>
    <w:rsid w:val="69AB2093"/>
    <w:rsid w:val="69AB2DDB"/>
    <w:rsid w:val="69AB49DB"/>
    <w:rsid w:val="69AC0A3C"/>
    <w:rsid w:val="69AC0C58"/>
    <w:rsid w:val="69AC0C79"/>
    <w:rsid w:val="69AC2A06"/>
    <w:rsid w:val="69AC3F71"/>
    <w:rsid w:val="69AC6EAA"/>
    <w:rsid w:val="69AC72CF"/>
    <w:rsid w:val="69AC76D4"/>
    <w:rsid w:val="69AD1CD1"/>
    <w:rsid w:val="69AD3498"/>
    <w:rsid w:val="69AD360D"/>
    <w:rsid w:val="69AD52CF"/>
    <w:rsid w:val="69AD7F70"/>
    <w:rsid w:val="69AE40CB"/>
    <w:rsid w:val="69AF0249"/>
    <w:rsid w:val="69AF244E"/>
    <w:rsid w:val="69AF24F6"/>
    <w:rsid w:val="69AF52B5"/>
    <w:rsid w:val="69B04076"/>
    <w:rsid w:val="69B047D3"/>
    <w:rsid w:val="69B0699A"/>
    <w:rsid w:val="69B12712"/>
    <w:rsid w:val="69B12E52"/>
    <w:rsid w:val="69B144C0"/>
    <w:rsid w:val="69B146F5"/>
    <w:rsid w:val="69B1626F"/>
    <w:rsid w:val="69B207B8"/>
    <w:rsid w:val="69B225B2"/>
    <w:rsid w:val="69B22F81"/>
    <w:rsid w:val="69B23B9D"/>
    <w:rsid w:val="69B23D4D"/>
    <w:rsid w:val="69B24302"/>
    <w:rsid w:val="69B248AE"/>
    <w:rsid w:val="69B2769A"/>
    <w:rsid w:val="69B314AB"/>
    <w:rsid w:val="69B33D95"/>
    <w:rsid w:val="69B37095"/>
    <w:rsid w:val="69B41D9F"/>
    <w:rsid w:val="69B43787"/>
    <w:rsid w:val="69B47B0D"/>
    <w:rsid w:val="69B5065E"/>
    <w:rsid w:val="69B5322F"/>
    <w:rsid w:val="69B537EC"/>
    <w:rsid w:val="69B60CCC"/>
    <w:rsid w:val="69B610D2"/>
    <w:rsid w:val="69B61AD7"/>
    <w:rsid w:val="69B65300"/>
    <w:rsid w:val="69B67D29"/>
    <w:rsid w:val="69B70B96"/>
    <w:rsid w:val="69B765DB"/>
    <w:rsid w:val="69B77290"/>
    <w:rsid w:val="69B77CE7"/>
    <w:rsid w:val="69B80720"/>
    <w:rsid w:val="69B8088F"/>
    <w:rsid w:val="69B813AB"/>
    <w:rsid w:val="69B8298B"/>
    <w:rsid w:val="69B86AEE"/>
    <w:rsid w:val="69B875FD"/>
    <w:rsid w:val="69B92109"/>
    <w:rsid w:val="69B94E7E"/>
    <w:rsid w:val="69B95123"/>
    <w:rsid w:val="69B952B6"/>
    <w:rsid w:val="69BA15C7"/>
    <w:rsid w:val="69BA164C"/>
    <w:rsid w:val="69BA24B0"/>
    <w:rsid w:val="69BA3040"/>
    <w:rsid w:val="69BA32DC"/>
    <w:rsid w:val="69BA57B0"/>
    <w:rsid w:val="69BA6289"/>
    <w:rsid w:val="69BB504D"/>
    <w:rsid w:val="69BB533F"/>
    <w:rsid w:val="69BB5636"/>
    <w:rsid w:val="69BB5ACE"/>
    <w:rsid w:val="69BB6163"/>
    <w:rsid w:val="69BB70ED"/>
    <w:rsid w:val="69BC0531"/>
    <w:rsid w:val="69BC4CA2"/>
    <w:rsid w:val="69BC4F1C"/>
    <w:rsid w:val="69BD10B7"/>
    <w:rsid w:val="69BD19C1"/>
    <w:rsid w:val="69BD2E65"/>
    <w:rsid w:val="69BD5579"/>
    <w:rsid w:val="69BE1ACE"/>
    <w:rsid w:val="69BE2739"/>
    <w:rsid w:val="69BE64BF"/>
    <w:rsid w:val="69BE6638"/>
    <w:rsid w:val="69BE6B1E"/>
    <w:rsid w:val="69BF1CEA"/>
    <w:rsid w:val="69BF1E7E"/>
    <w:rsid w:val="69BF2078"/>
    <w:rsid w:val="69BF22ED"/>
    <w:rsid w:val="69BF3751"/>
    <w:rsid w:val="69BF42E1"/>
    <w:rsid w:val="69BF53B0"/>
    <w:rsid w:val="69BF656A"/>
    <w:rsid w:val="69C02956"/>
    <w:rsid w:val="69C04704"/>
    <w:rsid w:val="69C05F4E"/>
    <w:rsid w:val="69C10D2B"/>
    <w:rsid w:val="69C12398"/>
    <w:rsid w:val="69C12F13"/>
    <w:rsid w:val="69C14C9D"/>
    <w:rsid w:val="69C2047C"/>
    <w:rsid w:val="69C21285"/>
    <w:rsid w:val="69C22C62"/>
    <w:rsid w:val="69C22F6F"/>
    <w:rsid w:val="69C24B58"/>
    <w:rsid w:val="69C26181"/>
    <w:rsid w:val="69C266CE"/>
    <w:rsid w:val="69C35833"/>
    <w:rsid w:val="69C35CE3"/>
    <w:rsid w:val="69C36917"/>
    <w:rsid w:val="69C37376"/>
    <w:rsid w:val="69C41894"/>
    <w:rsid w:val="69C42446"/>
    <w:rsid w:val="69C441F4"/>
    <w:rsid w:val="69C45FA2"/>
    <w:rsid w:val="69C4693C"/>
    <w:rsid w:val="69C47565"/>
    <w:rsid w:val="69C50153"/>
    <w:rsid w:val="69C53150"/>
    <w:rsid w:val="69C53AC8"/>
    <w:rsid w:val="69C54DB1"/>
    <w:rsid w:val="69C62A73"/>
    <w:rsid w:val="69C62B2E"/>
    <w:rsid w:val="69C63B95"/>
    <w:rsid w:val="69C64F81"/>
    <w:rsid w:val="69C67F6C"/>
    <w:rsid w:val="69C722EC"/>
    <w:rsid w:val="69C73CE4"/>
    <w:rsid w:val="69C74A13"/>
    <w:rsid w:val="69C74AE9"/>
    <w:rsid w:val="69C75445"/>
    <w:rsid w:val="69C75644"/>
    <w:rsid w:val="69C75745"/>
    <w:rsid w:val="69C75A3C"/>
    <w:rsid w:val="69C77840"/>
    <w:rsid w:val="69C86033"/>
    <w:rsid w:val="69C86AD4"/>
    <w:rsid w:val="69C87191"/>
    <w:rsid w:val="69C90AA3"/>
    <w:rsid w:val="69C935B8"/>
    <w:rsid w:val="69C95F49"/>
    <w:rsid w:val="69C966FE"/>
    <w:rsid w:val="69C96889"/>
    <w:rsid w:val="69C9738B"/>
    <w:rsid w:val="69C97A5C"/>
    <w:rsid w:val="69CA10DE"/>
    <w:rsid w:val="69CA40FD"/>
    <w:rsid w:val="69CA49C7"/>
    <w:rsid w:val="69CA4C44"/>
    <w:rsid w:val="69CA4C6F"/>
    <w:rsid w:val="69CA5638"/>
    <w:rsid w:val="69CA7330"/>
    <w:rsid w:val="69CA771A"/>
    <w:rsid w:val="69CB37D4"/>
    <w:rsid w:val="69CB43ED"/>
    <w:rsid w:val="69CB5582"/>
    <w:rsid w:val="69CB58BC"/>
    <w:rsid w:val="69CB61CF"/>
    <w:rsid w:val="69CC12FA"/>
    <w:rsid w:val="69CC227F"/>
    <w:rsid w:val="69CC4101"/>
    <w:rsid w:val="69CC49CA"/>
    <w:rsid w:val="69CC4E56"/>
    <w:rsid w:val="69CC505D"/>
    <w:rsid w:val="69CC5F83"/>
    <w:rsid w:val="69CC6D31"/>
    <w:rsid w:val="69CC709D"/>
    <w:rsid w:val="69CC7408"/>
    <w:rsid w:val="69CC7994"/>
    <w:rsid w:val="69CD09F4"/>
    <w:rsid w:val="69CD1276"/>
    <w:rsid w:val="69CD5917"/>
    <w:rsid w:val="69CD7D75"/>
    <w:rsid w:val="69CE04C5"/>
    <w:rsid w:val="69CE0BCF"/>
    <w:rsid w:val="69CE3E84"/>
    <w:rsid w:val="69CE76F6"/>
    <w:rsid w:val="69CE7F59"/>
    <w:rsid w:val="69CF6213"/>
    <w:rsid w:val="69CF7D64"/>
    <w:rsid w:val="69D0030E"/>
    <w:rsid w:val="69D00A51"/>
    <w:rsid w:val="69D00DEB"/>
    <w:rsid w:val="69D02B99"/>
    <w:rsid w:val="69D045B0"/>
    <w:rsid w:val="69D07214"/>
    <w:rsid w:val="69D106BF"/>
    <w:rsid w:val="69D112C7"/>
    <w:rsid w:val="69D1246D"/>
    <w:rsid w:val="69D130CF"/>
    <w:rsid w:val="69D16911"/>
    <w:rsid w:val="69D16E03"/>
    <w:rsid w:val="69D16E72"/>
    <w:rsid w:val="69D170E4"/>
    <w:rsid w:val="69D23E98"/>
    <w:rsid w:val="69D23EA6"/>
    <w:rsid w:val="69D243B2"/>
    <w:rsid w:val="69D332E1"/>
    <w:rsid w:val="69D34437"/>
    <w:rsid w:val="69D35328"/>
    <w:rsid w:val="69D35788"/>
    <w:rsid w:val="69D361E5"/>
    <w:rsid w:val="69D365BA"/>
    <w:rsid w:val="69D41E11"/>
    <w:rsid w:val="69D41F5D"/>
    <w:rsid w:val="69D4260E"/>
    <w:rsid w:val="69D42C6E"/>
    <w:rsid w:val="69D467B8"/>
    <w:rsid w:val="69D501AF"/>
    <w:rsid w:val="69D510D8"/>
    <w:rsid w:val="69D53720"/>
    <w:rsid w:val="69D56AFA"/>
    <w:rsid w:val="69D579A2"/>
    <w:rsid w:val="69D57C48"/>
    <w:rsid w:val="69D6044E"/>
    <w:rsid w:val="69D62568"/>
    <w:rsid w:val="69D63F27"/>
    <w:rsid w:val="69D64615"/>
    <w:rsid w:val="69D64DC7"/>
    <w:rsid w:val="69D65CD5"/>
    <w:rsid w:val="69D66145"/>
    <w:rsid w:val="69D72179"/>
    <w:rsid w:val="69D739F8"/>
    <w:rsid w:val="69D73D89"/>
    <w:rsid w:val="69D8119A"/>
    <w:rsid w:val="69D81A4D"/>
    <w:rsid w:val="69D83BCE"/>
    <w:rsid w:val="69D83F91"/>
    <w:rsid w:val="69D87C9F"/>
    <w:rsid w:val="69D903AF"/>
    <w:rsid w:val="69D9094F"/>
    <w:rsid w:val="69D967BC"/>
    <w:rsid w:val="69D973A8"/>
    <w:rsid w:val="69D97CE2"/>
    <w:rsid w:val="69DA174D"/>
    <w:rsid w:val="69DA1BE5"/>
    <w:rsid w:val="69DA3A17"/>
    <w:rsid w:val="69DA45BB"/>
    <w:rsid w:val="69DA52D8"/>
    <w:rsid w:val="69DA57C5"/>
    <w:rsid w:val="69DB0917"/>
    <w:rsid w:val="69DB11CB"/>
    <w:rsid w:val="69DB153D"/>
    <w:rsid w:val="69DB29FD"/>
    <w:rsid w:val="69DB32EB"/>
    <w:rsid w:val="69DB537D"/>
    <w:rsid w:val="69DC1DCB"/>
    <w:rsid w:val="69DC26B1"/>
    <w:rsid w:val="69DC63DA"/>
    <w:rsid w:val="69DC64E0"/>
    <w:rsid w:val="69DC6B40"/>
    <w:rsid w:val="69DD04E1"/>
    <w:rsid w:val="69DD2E7D"/>
    <w:rsid w:val="69DD3507"/>
    <w:rsid w:val="69DD52B6"/>
    <w:rsid w:val="69DD632D"/>
    <w:rsid w:val="69DD6DBC"/>
    <w:rsid w:val="69DD7064"/>
    <w:rsid w:val="69DD786A"/>
    <w:rsid w:val="69DE3063"/>
    <w:rsid w:val="69DE5EE7"/>
    <w:rsid w:val="69DE7F53"/>
    <w:rsid w:val="69DF0A71"/>
    <w:rsid w:val="69DF102E"/>
    <w:rsid w:val="69DF2DDC"/>
    <w:rsid w:val="69DF38CB"/>
    <w:rsid w:val="69DF44A7"/>
    <w:rsid w:val="69DF4B8A"/>
    <w:rsid w:val="69E00729"/>
    <w:rsid w:val="69E00902"/>
    <w:rsid w:val="69E02BA9"/>
    <w:rsid w:val="69E04D5B"/>
    <w:rsid w:val="69E06B54"/>
    <w:rsid w:val="69E10DBC"/>
    <w:rsid w:val="69E13B72"/>
    <w:rsid w:val="69E14DA6"/>
    <w:rsid w:val="69E20B1E"/>
    <w:rsid w:val="69E228CC"/>
    <w:rsid w:val="69E25095"/>
    <w:rsid w:val="69E26AA1"/>
    <w:rsid w:val="69E27A12"/>
    <w:rsid w:val="69E3274A"/>
    <w:rsid w:val="69E36894"/>
    <w:rsid w:val="69E3734C"/>
    <w:rsid w:val="69E376B3"/>
    <w:rsid w:val="69E421A0"/>
    <w:rsid w:val="69E44896"/>
    <w:rsid w:val="69E46644"/>
    <w:rsid w:val="69E4773D"/>
    <w:rsid w:val="69E4777B"/>
    <w:rsid w:val="69E50AF3"/>
    <w:rsid w:val="69E52A56"/>
    <w:rsid w:val="69E61E65"/>
    <w:rsid w:val="69E623BC"/>
    <w:rsid w:val="69E70660"/>
    <w:rsid w:val="69E70743"/>
    <w:rsid w:val="69E71C90"/>
    <w:rsid w:val="69E71EB0"/>
    <w:rsid w:val="69E734ED"/>
    <w:rsid w:val="69E76134"/>
    <w:rsid w:val="69E77EE2"/>
    <w:rsid w:val="69E80B4E"/>
    <w:rsid w:val="69E858C8"/>
    <w:rsid w:val="69E86EB8"/>
    <w:rsid w:val="69E91EAC"/>
    <w:rsid w:val="69E930A4"/>
    <w:rsid w:val="69E93C5A"/>
    <w:rsid w:val="69E959FF"/>
    <w:rsid w:val="69E95A08"/>
    <w:rsid w:val="69EA072E"/>
    <w:rsid w:val="69EA2D89"/>
    <w:rsid w:val="69EA35AF"/>
    <w:rsid w:val="69EA41D7"/>
    <w:rsid w:val="69EA530C"/>
    <w:rsid w:val="69EA668A"/>
    <w:rsid w:val="69EB2713"/>
    <w:rsid w:val="69EB3B55"/>
    <w:rsid w:val="69EC105A"/>
    <w:rsid w:val="69EC374B"/>
    <w:rsid w:val="69EC3E4B"/>
    <w:rsid w:val="69EC4E08"/>
    <w:rsid w:val="69EC54F9"/>
    <w:rsid w:val="69EC5BE5"/>
    <w:rsid w:val="69EC6F1D"/>
    <w:rsid w:val="69EC72A7"/>
    <w:rsid w:val="69EC7D48"/>
    <w:rsid w:val="69ED1834"/>
    <w:rsid w:val="69ED3DE4"/>
    <w:rsid w:val="69ED657F"/>
    <w:rsid w:val="69ED6930"/>
    <w:rsid w:val="69EE1271"/>
    <w:rsid w:val="69EE301F"/>
    <w:rsid w:val="69EE6854"/>
    <w:rsid w:val="69EE74C3"/>
    <w:rsid w:val="69EF0792"/>
    <w:rsid w:val="69EF1C7F"/>
    <w:rsid w:val="69EF33C0"/>
    <w:rsid w:val="69EF62CB"/>
    <w:rsid w:val="69EF6E4B"/>
    <w:rsid w:val="69F029A7"/>
    <w:rsid w:val="69F04FE9"/>
    <w:rsid w:val="69F053A7"/>
    <w:rsid w:val="69F06D97"/>
    <w:rsid w:val="69F0781D"/>
    <w:rsid w:val="69F108B1"/>
    <w:rsid w:val="69F10D61"/>
    <w:rsid w:val="69F124A9"/>
    <w:rsid w:val="69F12B0F"/>
    <w:rsid w:val="69F14FD0"/>
    <w:rsid w:val="69F218BB"/>
    <w:rsid w:val="69F24F19"/>
    <w:rsid w:val="69F30635"/>
    <w:rsid w:val="69F33097"/>
    <w:rsid w:val="69F331D1"/>
    <w:rsid w:val="69F340DB"/>
    <w:rsid w:val="69F34AD9"/>
    <w:rsid w:val="69F36887"/>
    <w:rsid w:val="69F432D6"/>
    <w:rsid w:val="69F43C85"/>
    <w:rsid w:val="69F43D0B"/>
    <w:rsid w:val="69F464B8"/>
    <w:rsid w:val="69F4698D"/>
    <w:rsid w:val="69F47129"/>
    <w:rsid w:val="69F50911"/>
    <w:rsid w:val="69F50AB8"/>
    <w:rsid w:val="69F51FDD"/>
    <w:rsid w:val="69F5308B"/>
    <w:rsid w:val="69F543AD"/>
    <w:rsid w:val="69F61B52"/>
    <w:rsid w:val="69F61ED3"/>
    <w:rsid w:val="69F6470E"/>
    <w:rsid w:val="69F655A2"/>
    <w:rsid w:val="69F65ECC"/>
    <w:rsid w:val="69F66377"/>
    <w:rsid w:val="69F6662E"/>
    <w:rsid w:val="69F714C4"/>
    <w:rsid w:val="69F77118"/>
    <w:rsid w:val="69F7716E"/>
    <w:rsid w:val="69F804C8"/>
    <w:rsid w:val="69F820EF"/>
    <w:rsid w:val="69F83E9D"/>
    <w:rsid w:val="69F84700"/>
    <w:rsid w:val="69F85BB3"/>
    <w:rsid w:val="69F85C4B"/>
    <w:rsid w:val="69F92F00"/>
    <w:rsid w:val="69F9598D"/>
    <w:rsid w:val="69F9796A"/>
    <w:rsid w:val="69FA04D3"/>
    <w:rsid w:val="69FA0715"/>
    <w:rsid w:val="69FA0778"/>
    <w:rsid w:val="69FA089D"/>
    <w:rsid w:val="69FA19C4"/>
    <w:rsid w:val="69FA6396"/>
    <w:rsid w:val="69FA678F"/>
    <w:rsid w:val="69FB10EF"/>
    <w:rsid w:val="69FB1963"/>
    <w:rsid w:val="69FB2DD5"/>
    <w:rsid w:val="69FB2DF3"/>
    <w:rsid w:val="69FB451C"/>
    <w:rsid w:val="69FB4534"/>
    <w:rsid w:val="69FC0606"/>
    <w:rsid w:val="69FC398E"/>
    <w:rsid w:val="69FC4283"/>
    <w:rsid w:val="69FC530E"/>
    <w:rsid w:val="69FD14B4"/>
    <w:rsid w:val="69FD3262"/>
    <w:rsid w:val="69FD3D04"/>
    <w:rsid w:val="69FD492E"/>
    <w:rsid w:val="69FD725C"/>
    <w:rsid w:val="69FE02E4"/>
    <w:rsid w:val="69FF04DC"/>
    <w:rsid w:val="69FF0D95"/>
    <w:rsid w:val="69FF1774"/>
    <w:rsid w:val="69FF347E"/>
    <w:rsid w:val="69FF511A"/>
    <w:rsid w:val="69FF5216"/>
    <w:rsid w:val="69FF522C"/>
    <w:rsid w:val="6A0026EA"/>
    <w:rsid w:val="6A002D52"/>
    <w:rsid w:val="6A004496"/>
    <w:rsid w:val="6A005402"/>
    <w:rsid w:val="6A016C65"/>
    <w:rsid w:val="6A01703C"/>
    <w:rsid w:val="6A017A71"/>
    <w:rsid w:val="6A0200F5"/>
    <w:rsid w:val="6A021C96"/>
    <w:rsid w:val="6A022F6E"/>
    <w:rsid w:val="6A024583"/>
    <w:rsid w:val="6A025FE6"/>
    <w:rsid w:val="6A026ACA"/>
    <w:rsid w:val="6A032CC6"/>
    <w:rsid w:val="6A034103"/>
    <w:rsid w:val="6A034C97"/>
    <w:rsid w:val="6A040A94"/>
    <w:rsid w:val="6A043A6A"/>
    <w:rsid w:val="6A045637"/>
    <w:rsid w:val="6A046029"/>
    <w:rsid w:val="6A046207"/>
    <w:rsid w:val="6A046EF4"/>
    <w:rsid w:val="6A050368"/>
    <w:rsid w:val="6A0555E6"/>
    <w:rsid w:val="6A057242"/>
    <w:rsid w:val="6A0600AE"/>
    <w:rsid w:val="6A061647"/>
    <w:rsid w:val="6A064585"/>
    <w:rsid w:val="6A06480C"/>
    <w:rsid w:val="6A066A76"/>
    <w:rsid w:val="6A072332"/>
    <w:rsid w:val="6A072AD7"/>
    <w:rsid w:val="6A0740E0"/>
    <w:rsid w:val="6A075A35"/>
    <w:rsid w:val="6A0774B7"/>
    <w:rsid w:val="6A082C8B"/>
    <w:rsid w:val="6A085520"/>
    <w:rsid w:val="6A08639F"/>
    <w:rsid w:val="6A087B46"/>
    <w:rsid w:val="6A0942FC"/>
    <w:rsid w:val="6A094C61"/>
    <w:rsid w:val="6A0950F1"/>
    <w:rsid w:val="6A0953F7"/>
    <w:rsid w:val="6A0960AB"/>
    <w:rsid w:val="6A097948"/>
    <w:rsid w:val="6A097E59"/>
    <w:rsid w:val="6A0A2CBE"/>
    <w:rsid w:val="6A0A3E8A"/>
    <w:rsid w:val="6A0A597F"/>
    <w:rsid w:val="6A0B04BB"/>
    <w:rsid w:val="6A0B4855"/>
    <w:rsid w:val="6A0B4A77"/>
    <w:rsid w:val="6A0B70AD"/>
    <w:rsid w:val="6A0B7FC4"/>
    <w:rsid w:val="6A0C00A0"/>
    <w:rsid w:val="6A0C16F7"/>
    <w:rsid w:val="6A0C225F"/>
    <w:rsid w:val="6A0C54B9"/>
    <w:rsid w:val="6A0C7486"/>
    <w:rsid w:val="6A0C7949"/>
    <w:rsid w:val="6A0D4B49"/>
    <w:rsid w:val="6A0D5B9B"/>
    <w:rsid w:val="6A0D5D15"/>
    <w:rsid w:val="6A0D61BB"/>
    <w:rsid w:val="6A0E164B"/>
    <w:rsid w:val="6A0E1913"/>
    <w:rsid w:val="6A0E3ECC"/>
    <w:rsid w:val="6A0E430B"/>
    <w:rsid w:val="6A0E6CF5"/>
    <w:rsid w:val="6A0E79B8"/>
    <w:rsid w:val="6A0F6A13"/>
    <w:rsid w:val="6A0F7111"/>
    <w:rsid w:val="6A100433"/>
    <w:rsid w:val="6A100FD1"/>
    <w:rsid w:val="6A1011E7"/>
    <w:rsid w:val="6A102F95"/>
    <w:rsid w:val="6A10568B"/>
    <w:rsid w:val="6A107439"/>
    <w:rsid w:val="6A112110"/>
    <w:rsid w:val="6A114F5F"/>
    <w:rsid w:val="6A1155B8"/>
    <w:rsid w:val="6A116D0D"/>
    <w:rsid w:val="6A1231B1"/>
    <w:rsid w:val="6A1242A3"/>
    <w:rsid w:val="6A1276E1"/>
    <w:rsid w:val="6A130CD7"/>
    <w:rsid w:val="6A130DDE"/>
    <w:rsid w:val="6A13107A"/>
    <w:rsid w:val="6A132A85"/>
    <w:rsid w:val="6A134BCD"/>
    <w:rsid w:val="6A136F29"/>
    <w:rsid w:val="6A14250A"/>
    <w:rsid w:val="6A142841"/>
    <w:rsid w:val="6A15131F"/>
    <w:rsid w:val="6A151AD9"/>
    <w:rsid w:val="6A152CA1"/>
    <w:rsid w:val="6A153E42"/>
    <w:rsid w:val="6A154A4F"/>
    <w:rsid w:val="6A1550DB"/>
    <w:rsid w:val="6A1567FD"/>
    <w:rsid w:val="6A156E2B"/>
    <w:rsid w:val="6A160231"/>
    <w:rsid w:val="6A16270D"/>
    <w:rsid w:val="6A164324"/>
    <w:rsid w:val="6A164A3C"/>
    <w:rsid w:val="6A16656B"/>
    <w:rsid w:val="6A166FE1"/>
    <w:rsid w:val="6A1679FB"/>
    <w:rsid w:val="6A170A36"/>
    <w:rsid w:val="6A170EE8"/>
    <w:rsid w:val="6A1725CC"/>
    <w:rsid w:val="6A173C39"/>
    <w:rsid w:val="6A1753E8"/>
    <w:rsid w:val="6A18009C"/>
    <w:rsid w:val="6A181486"/>
    <w:rsid w:val="6A183A5C"/>
    <w:rsid w:val="6A183CF5"/>
    <w:rsid w:val="6A184540"/>
    <w:rsid w:val="6A18499D"/>
    <w:rsid w:val="6A1862EE"/>
    <w:rsid w:val="6A1929BA"/>
    <w:rsid w:val="6A1938B8"/>
    <w:rsid w:val="6A19395C"/>
    <w:rsid w:val="6A194676"/>
    <w:rsid w:val="6A194EEC"/>
    <w:rsid w:val="6A195D31"/>
    <w:rsid w:val="6A19743A"/>
    <w:rsid w:val="6A1A02B8"/>
    <w:rsid w:val="6A1A2066"/>
    <w:rsid w:val="6A1A2AFF"/>
    <w:rsid w:val="6A1A2B1E"/>
    <w:rsid w:val="6A1A3869"/>
    <w:rsid w:val="6A1A3E14"/>
    <w:rsid w:val="6A1B18DB"/>
    <w:rsid w:val="6A1B2326"/>
    <w:rsid w:val="6A1B7B8C"/>
    <w:rsid w:val="6A1C19E9"/>
    <w:rsid w:val="6A1C1EC3"/>
    <w:rsid w:val="6A1C33EF"/>
    <w:rsid w:val="6A1C3809"/>
    <w:rsid w:val="6A1C4030"/>
    <w:rsid w:val="6A1C547E"/>
    <w:rsid w:val="6A1C5DDE"/>
    <w:rsid w:val="6A1D0FBA"/>
    <w:rsid w:val="6A1D25E2"/>
    <w:rsid w:val="6A1D2B51"/>
    <w:rsid w:val="6A1D3904"/>
    <w:rsid w:val="6A1D43F7"/>
    <w:rsid w:val="6A1D4E66"/>
    <w:rsid w:val="6A1E0956"/>
    <w:rsid w:val="6A1E6870"/>
    <w:rsid w:val="6A1E7A59"/>
    <w:rsid w:val="6A1F142A"/>
    <w:rsid w:val="6A1F1613"/>
    <w:rsid w:val="6A1F4921"/>
    <w:rsid w:val="6A1F4FE5"/>
    <w:rsid w:val="6A1F767C"/>
    <w:rsid w:val="6A20009F"/>
    <w:rsid w:val="6A200AFD"/>
    <w:rsid w:val="6A2015B1"/>
    <w:rsid w:val="6A201656"/>
    <w:rsid w:val="6A202BA5"/>
    <w:rsid w:val="6A204DBF"/>
    <w:rsid w:val="6A20679D"/>
    <w:rsid w:val="6A211646"/>
    <w:rsid w:val="6A2118B1"/>
    <w:rsid w:val="6A2133F4"/>
    <w:rsid w:val="6A214B0E"/>
    <w:rsid w:val="6A2151A2"/>
    <w:rsid w:val="6A21550B"/>
    <w:rsid w:val="6A216C05"/>
    <w:rsid w:val="6A220F1A"/>
    <w:rsid w:val="6A221234"/>
    <w:rsid w:val="6A221F20"/>
    <w:rsid w:val="6A2230B3"/>
    <w:rsid w:val="6A224DE3"/>
    <w:rsid w:val="6A225349"/>
    <w:rsid w:val="6A225E74"/>
    <w:rsid w:val="6A2276DF"/>
    <w:rsid w:val="6A233574"/>
    <w:rsid w:val="6A2353BE"/>
    <w:rsid w:val="6A236684"/>
    <w:rsid w:val="6A236A13"/>
    <w:rsid w:val="6A241E1F"/>
    <w:rsid w:val="6A242BA0"/>
    <w:rsid w:val="6A244C92"/>
    <w:rsid w:val="6A246A40"/>
    <w:rsid w:val="6A250328"/>
    <w:rsid w:val="6A25348F"/>
    <w:rsid w:val="6A254410"/>
    <w:rsid w:val="6A254BD0"/>
    <w:rsid w:val="6A260A0B"/>
    <w:rsid w:val="6A2627B9"/>
    <w:rsid w:val="6A262C83"/>
    <w:rsid w:val="6A26333E"/>
    <w:rsid w:val="6A271D57"/>
    <w:rsid w:val="6A274783"/>
    <w:rsid w:val="6A276745"/>
    <w:rsid w:val="6A280469"/>
    <w:rsid w:val="6A281ECB"/>
    <w:rsid w:val="6A282268"/>
    <w:rsid w:val="6A2829D5"/>
    <w:rsid w:val="6A287F49"/>
    <w:rsid w:val="6A2904FB"/>
    <w:rsid w:val="6A294057"/>
    <w:rsid w:val="6A2949E1"/>
    <w:rsid w:val="6A2A0A42"/>
    <w:rsid w:val="6A2A0CB7"/>
    <w:rsid w:val="6A2A5E71"/>
    <w:rsid w:val="6A2A7011"/>
    <w:rsid w:val="6A2A7E33"/>
    <w:rsid w:val="6A2B1700"/>
    <w:rsid w:val="6A2B2818"/>
    <w:rsid w:val="6A2B3E2E"/>
    <w:rsid w:val="6A2B4273"/>
    <w:rsid w:val="6A2B7DCF"/>
    <w:rsid w:val="6A2C1D99"/>
    <w:rsid w:val="6A2C4B95"/>
    <w:rsid w:val="6A2C53F8"/>
    <w:rsid w:val="6A2D5AEE"/>
    <w:rsid w:val="6A2D62D3"/>
    <w:rsid w:val="6A2D6BB7"/>
    <w:rsid w:val="6A2D7FEB"/>
    <w:rsid w:val="6A2E0035"/>
    <w:rsid w:val="6A2E192C"/>
    <w:rsid w:val="6A2E2B88"/>
    <w:rsid w:val="6A2E3D63"/>
    <w:rsid w:val="6A2E5B11"/>
    <w:rsid w:val="6A2E5C82"/>
    <w:rsid w:val="6A2E65CC"/>
    <w:rsid w:val="6A2E73C3"/>
    <w:rsid w:val="6A2E78BF"/>
    <w:rsid w:val="6A2E7A5F"/>
    <w:rsid w:val="6A2F0686"/>
    <w:rsid w:val="6A2F2E13"/>
    <w:rsid w:val="6A2F5554"/>
    <w:rsid w:val="6A2F668E"/>
    <w:rsid w:val="6A2F6A6B"/>
    <w:rsid w:val="6A2F7D0F"/>
    <w:rsid w:val="6A301CE3"/>
    <w:rsid w:val="6A30294A"/>
    <w:rsid w:val="6A3053E5"/>
    <w:rsid w:val="6A3057DD"/>
    <w:rsid w:val="6A31115D"/>
    <w:rsid w:val="6A3134A4"/>
    <w:rsid w:val="6A313B90"/>
    <w:rsid w:val="6A315BE8"/>
    <w:rsid w:val="6A323F3A"/>
    <w:rsid w:val="6A325601"/>
    <w:rsid w:val="6A326C4F"/>
    <w:rsid w:val="6A3271D4"/>
    <w:rsid w:val="6A3273AF"/>
    <w:rsid w:val="6A331379"/>
    <w:rsid w:val="6A332502"/>
    <w:rsid w:val="6A334ED5"/>
    <w:rsid w:val="6A336897"/>
    <w:rsid w:val="6A337A47"/>
    <w:rsid w:val="6A3412C8"/>
    <w:rsid w:val="6A3417F0"/>
    <w:rsid w:val="6A341AF4"/>
    <w:rsid w:val="6A3430A0"/>
    <w:rsid w:val="6A3452AB"/>
    <w:rsid w:val="6A3456EA"/>
    <w:rsid w:val="6A34679C"/>
    <w:rsid w:val="6A350C4E"/>
    <w:rsid w:val="6A3550F2"/>
    <w:rsid w:val="6A35569A"/>
    <w:rsid w:val="6A3556A6"/>
    <w:rsid w:val="6A355B55"/>
    <w:rsid w:val="6A35611A"/>
    <w:rsid w:val="6A372C18"/>
    <w:rsid w:val="6A3749C6"/>
    <w:rsid w:val="6A374FA7"/>
    <w:rsid w:val="6A383046"/>
    <w:rsid w:val="6A386990"/>
    <w:rsid w:val="6A395829"/>
    <w:rsid w:val="6A3A2708"/>
    <w:rsid w:val="6A3A4EEC"/>
    <w:rsid w:val="6A3A6264"/>
    <w:rsid w:val="6A3B3EF0"/>
    <w:rsid w:val="6A3C022E"/>
    <w:rsid w:val="6A3C1716"/>
    <w:rsid w:val="6A3C1FDC"/>
    <w:rsid w:val="6A3C74A8"/>
    <w:rsid w:val="6A3C7682"/>
    <w:rsid w:val="6A3D3FA6"/>
    <w:rsid w:val="6A3D4AB5"/>
    <w:rsid w:val="6A3D5D54"/>
    <w:rsid w:val="6A3D6F42"/>
    <w:rsid w:val="6A3D7B02"/>
    <w:rsid w:val="6A3E279B"/>
    <w:rsid w:val="6A3E5777"/>
    <w:rsid w:val="6A3F17D8"/>
    <w:rsid w:val="6A3F1ACC"/>
    <w:rsid w:val="6A3F387A"/>
    <w:rsid w:val="6A3F6C07"/>
    <w:rsid w:val="6A3F7D1E"/>
    <w:rsid w:val="6A401229"/>
    <w:rsid w:val="6A401E6D"/>
    <w:rsid w:val="6A402C68"/>
    <w:rsid w:val="6A4051A0"/>
    <w:rsid w:val="6A407361"/>
    <w:rsid w:val="6A413A96"/>
    <w:rsid w:val="6A415844"/>
    <w:rsid w:val="6A4175F2"/>
    <w:rsid w:val="6A42067F"/>
    <w:rsid w:val="6A42336B"/>
    <w:rsid w:val="6A42448E"/>
    <w:rsid w:val="6A425588"/>
    <w:rsid w:val="6A42689C"/>
    <w:rsid w:val="6A427BAE"/>
    <w:rsid w:val="6A4315BC"/>
    <w:rsid w:val="6A433447"/>
    <w:rsid w:val="6A43771D"/>
    <w:rsid w:val="6A442BC8"/>
    <w:rsid w:val="6A442D86"/>
    <w:rsid w:val="6A444E6C"/>
    <w:rsid w:val="6A4504F8"/>
    <w:rsid w:val="6A455033"/>
    <w:rsid w:val="6A45564A"/>
    <w:rsid w:val="6A4566A4"/>
    <w:rsid w:val="6A460108"/>
    <w:rsid w:val="6A46086D"/>
    <w:rsid w:val="6A460EF6"/>
    <w:rsid w:val="6A461178"/>
    <w:rsid w:val="6A462972"/>
    <w:rsid w:val="6A464791"/>
    <w:rsid w:val="6A464C09"/>
    <w:rsid w:val="6A465B24"/>
    <w:rsid w:val="6A470981"/>
    <w:rsid w:val="6A472697"/>
    <w:rsid w:val="6A47287B"/>
    <w:rsid w:val="6A472CE6"/>
    <w:rsid w:val="6A4745DE"/>
    <w:rsid w:val="6A475399"/>
    <w:rsid w:val="6A4765A7"/>
    <w:rsid w:val="6A477F6A"/>
    <w:rsid w:val="6A4809E3"/>
    <w:rsid w:val="6A4844BB"/>
    <w:rsid w:val="6A484E25"/>
    <w:rsid w:val="6A486BD3"/>
    <w:rsid w:val="6A4877E1"/>
    <w:rsid w:val="6A491011"/>
    <w:rsid w:val="6A49294B"/>
    <w:rsid w:val="6A493FCB"/>
    <w:rsid w:val="6A4946F9"/>
    <w:rsid w:val="6A4952BA"/>
    <w:rsid w:val="6A495D3A"/>
    <w:rsid w:val="6A496353"/>
    <w:rsid w:val="6A496D56"/>
    <w:rsid w:val="6A497BD0"/>
    <w:rsid w:val="6A4A7E16"/>
    <w:rsid w:val="6A4B0471"/>
    <w:rsid w:val="6A4B221F"/>
    <w:rsid w:val="6A4B322E"/>
    <w:rsid w:val="6A4B6148"/>
    <w:rsid w:val="6A4B68EB"/>
    <w:rsid w:val="6A4B7222"/>
    <w:rsid w:val="6A4B752A"/>
    <w:rsid w:val="6A4B7D7B"/>
    <w:rsid w:val="6A4C5C9E"/>
    <w:rsid w:val="6A4C5F97"/>
    <w:rsid w:val="6A4C6FCF"/>
    <w:rsid w:val="6A4D003D"/>
    <w:rsid w:val="6A4D234E"/>
    <w:rsid w:val="6A4D243B"/>
    <w:rsid w:val="6A4D3DDC"/>
    <w:rsid w:val="6A4E038C"/>
    <w:rsid w:val="6A4E1D0F"/>
    <w:rsid w:val="6A4E23EC"/>
    <w:rsid w:val="6A4E2689"/>
    <w:rsid w:val="6A4E3B2B"/>
    <w:rsid w:val="6A4E4A0A"/>
    <w:rsid w:val="6A4E4FE8"/>
    <w:rsid w:val="6A4E60DD"/>
    <w:rsid w:val="6A4E72FA"/>
    <w:rsid w:val="6A4E748B"/>
    <w:rsid w:val="6A4E7F61"/>
    <w:rsid w:val="6A4F0CAC"/>
    <w:rsid w:val="6A4F12CD"/>
    <w:rsid w:val="6A4F3C09"/>
    <w:rsid w:val="6A4F5F93"/>
    <w:rsid w:val="6A4F6066"/>
    <w:rsid w:val="6A4F747A"/>
    <w:rsid w:val="6A500B3C"/>
    <w:rsid w:val="6A5010AD"/>
    <w:rsid w:val="6A502786"/>
    <w:rsid w:val="6A50293B"/>
    <w:rsid w:val="6A50337D"/>
    <w:rsid w:val="6A503CD9"/>
    <w:rsid w:val="6A505A86"/>
    <w:rsid w:val="6A505A87"/>
    <w:rsid w:val="6A505BEF"/>
    <w:rsid w:val="6A507835"/>
    <w:rsid w:val="6A507B8C"/>
    <w:rsid w:val="6A512331"/>
    <w:rsid w:val="6A5135AE"/>
    <w:rsid w:val="6A513BED"/>
    <w:rsid w:val="6A517CF6"/>
    <w:rsid w:val="6A521800"/>
    <w:rsid w:val="6A52507D"/>
    <w:rsid w:val="6A525B7A"/>
    <w:rsid w:val="6A52769A"/>
    <w:rsid w:val="6A531264"/>
    <w:rsid w:val="6A5352AE"/>
    <w:rsid w:val="6A535578"/>
    <w:rsid w:val="6A53650D"/>
    <w:rsid w:val="6A536EDB"/>
    <w:rsid w:val="6A537326"/>
    <w:rsid w:val="6A537D13"/>
    <w:rsid w:val="6A5410DE"/>
    <w:rsid w:val="6A5437CA"/>
    <w:rsid w:val="6A5462AA"/>
    <w:rsid w:val="6A546C2D"/>
    <w:rsid w:val="6A54799D"/>
    <w:rsid w:val="6A5512F0"/>
    <w:rsid w:val="6A55309E"/>
    <w:rsid w:val="6A56150C"/>
    <w:rsid w:val="6A5645D1"/>
    <w:rsid w:val="6A564BF3"/>
    <w:rsid w:val="6A564E8E"/>
    <w:rsid w:val="6A570BC4"/>
    <w:rsid w:val="6A572506"/>
    <w:rsid w:val="6A575068"/>
    <w:rsid w:val="6A576E16"/>
    <w:rsid w:val="6A580EEF"/>
    <w:rsid w:val="6A582B8E"/>
    <w:rsid w:val="6A584114"/>
    <w:rsid w:val="6A58493C"/>
    <w:rsid w:val="6A587593"/>
    <w:rsid w:val="6A587E3E"/>
    <w:rsid w:val="6A59011F"/>
    <w:rsid w:val="6A590DE0"/>
    <w:rsid w:val="6A591F1B"/>
    <w:rsid w:val="6A59237F"/>
    <w:rsid w:val="6A5935EB"/>
    <w:rsid w:val="6A593B84"/>
    <w:rsid w:val="6A5964DC"/>
    <w:rsid w:val="6A597BB0"/>
    <w:rsid w:val="6A5A1ADB"/>
    <w:rsid w:val="6A5A1FAD"/>
    <w:rsid w:val="6A5A380F"/>
    <w:rsid w:val="6A5A4B58"/>
    <w:rsid w:val="6A5A6906"/>
    <w:rsid w:val="6A5A796A"/>
    <w:rsid w:val="6A5B028C"/>
    <w:rsid w:val="6A5B3236"/>
    <w:rsid w:val="6A5B7124"/>
    <w:rsid w:val="6A5C0796"/>
    <w:rsid w:val="6A5C267E"/>
    <w:rsid w:val="6A5C442C"/>
    <w:rsid w:val="6A5C603F"/>
    <w:rsid w:val="6A5C612F"/>
    <w:rsid w:val="6A5C61DA"/>
    <w:rsid w:val="6A5C61E8"/>
    <w:rsid w:val="6A5D01A4"/>
    <w:rsid w:val="6A5D1F52"/>
    <w:rsid w:val="6A5D2190"/>
    <w:rsid w:val="6A5D38D1"/>
    <w:rsid w:val="6A5D6AFB"/>
    <w:rsid w:val="6A5E127F"/>
    <w:rsid w:val="6A5E3F97"/>
    <w:rsid w:val="6A5E4D61"/>
    <w:rsid w:val="6A5E5483"/>
    <w:rsid w:val="6A5E5F7A"/>
    <w:rsid w:val="6A5E63F6"/>
    <w:rsid w:val="6A5F03DC"/>
    <w:rsid w:val="6A5F216E"/>
    <w:rsid w:val="6A5F4AB0"/>
    <w:rsid w:val="6A5F5CCB"/>
    <w:rsid w:val="6A6010FA"/>
    <w:rsid w:val="6A60436C"/>
    <w:rsid w:val="6A6047BD"/>
    <w:rsid w:val="6A605BDE"/>
    <w:rsid w:val="6A607681"/>
    <w:rsid w:val="6A610F10"/>
    <w:rsid w:val="6A6117CE"/>
    <w:rsid w:val="6A612314"/>
    <w:rsid w:val="6A613681"/>
    <w:rsid w:val="6A614905"/>
    <w:rsid w:val="6A615EE7"/>
    <w:rsid w:val="6A621DD6"/>
    <w:rsid w:val="6A621FA1"/>
    <w:rsid w:val="6A623431"/>
    <w:rsid w:val="6A6235B7"/>
    <w:rsid w:val="6A6257BB"/>
    <w:rsid w:val="6A626A2A"/>
    <w:rsid w:val="6A627B6F"/>
    <w:rsid w:val="6A633A0D"/>
    <w:rsid w:val="6A635C1D"/>
    <w:rsid w:val="6A641533"/>
    <w:rsid w:val="6A6432E1"/>
    <w:rsid w:val="6A646B46"/>
    <w:rsid w:val="6A647492"/>
    <w:rsid w:val="6A653E3D"/>
    <w:rsid w:val="6A65482F"/>
    <w:rsid w:val="6A6606AF"/>
    <w:rsid w:val="6A661DB2"/>
    <w:rsid w:val="6A6634FD"/>
    <w:rsid w:val="6A6645EC"/>
    <w:rsid w:val="6A665C31"/>
    <w:rsid w:val="6A667059"/>
    <w:rsid w:val="6A667924"/>
    <w:rsid w:val="6A667BA2"/>
    <w:rsid w:val="6A674775"/>
    <w:rsid w:val="6A674B7F"/>
    <w:rsid w:val="6A681023"/>
    <w:rsid w:val="6A682449"/>
    <w:rsid w:val="6A682DB9"/>
    <w:rsid w:val="6A682DD1"/>
    <w:rsid w:val="6A684706"/>
    <w:rsid w:val="6A687275"/>
    <w:rsid w:val="6A6872A3"/>
    <w:rsid w:val="6A690733"/>
    <w:rsid w:val="6A691044"/>
    <w:rsid w:val="6A691E74"/>
    <w:rsid w:val="6A6938A5"/>
    <w:rsid w:val="6A694D9B"/>
    <w:rsid w:val="6A695519"/>
    <w:rsid w:val="6A696B49"/>
    <w:rsid w:val="6A6A02D6"/>
    <w:rsid w:val="6A6A08D4"/>
    <w:rsid w:val="6A6A4884"/>
    <w:rsid w:val="6A6A6CA3"/>
    <w:rsid w:val="6A6B466F"/>
    <w:rsid w:val="6A6B4794"/>
    <w:rsid w:val="6A6B64D8"/>
    <w:rsid w:val="6A6B735D"/>
    <w:rsid w:val="6A6B7365"/>
    <w:rsid w:val="6A6C06A2"/>
    <w:rsid w:val="6A6C1316"/>
    <w:rsid w:val="6A6C20CD"/>
    <w:rsid w:val="6A6C2D2A"/>
    <w:rsid w:val="6A6C5C24"/>
    <w:rsid w:val="6A6C631D"/>
    <w:rsid w:val="6A6D02E7"/>
    <w:rsid w:val="6A6D03E7"/>
    <w:rsid w:val="6A6D1C85"/>
    <w:rsid w:val="6A6D488B"/>
    <w:rsid w:val="6A6D6639"/>
    <w:rsid w:val="6A6D70B4"/>
    <w:rsid w:val="6A6E272E"/>
    <w:rsid w:val="6A6F0D41"/>
    <w:rsid w:val="6A6F28D9"/>
    <w:rsid w:val="6A6F2A2D"/>
    <w:rsid w:val="6A6F36AA"/>
    <w:rsid w:val="6A6F5CE6"/>
    <w:rsid w:val="6A6F7879"/>
    <w:rsid w:val="6A701C86"/>
    <w:rsid w:val="6A70346A"/>
    <w:rsid w:val="6A7052DA"/>
    <w:rsid w:val="6A705A35"/>
    <w:rsid w:val="6A70612A"/>
    <w:rsid w:val="6A707176"/>
    <w:rsid w:val="6A7071A3"/>
    <w:rsid w:val="6A70753B"/>
    <w:rsid w:val="6A707ED8"/>
    <w:rsid w:val="6A7115D6"/>
    <w:rsid w:val="6A71265F"/>
    <w:rsid w:val="6A71659F"/>
    <w:rsid w:val="6A717721"/>
    <w:rsid w:val="6A722F26"/>
    <w:rsid w:val="6A72319D"/>
    <w:rsid w:val="6A723C50"/>
    <w:rsid w:val="6A725AAC"/>
    <w:rsid w:val="6A730F30"/>
    <w:rsid w:val="6A731776"/>
    <w:rsid w:val="6A73248D"/>
    <w:rsid w:val="6A734C2C"/>
    <w:rsid w:val="6A734C34"/>
    <w:rsid w:val="6A735AF7"/>
    <w:rsid w:val="6A741527"/>
    <w:rsid w:val="6A745C1A"/>
    <w:rsid w:val="6A752FE8"/>
    <w:rsid w:val="6A753740"/>
    <w:rsid w:val="6A7554EE"/>
    <w:rsid w:val="6A75729C"/>
    <w:rsid w:val="6A757C9B"/>
    <w:rsid w:val="6A76270C"/>
    <w:rsid w:val="6A764A7E"/>
    <w:rsid w:val="6A766410"/>
    <w:rsid w:val="6A7667E5"/>
    <w:rsid w:val="6A767A30"/>
    <w:rsid w:val="6A7702B8"/>
    <w:rsid w:val="6A773014"/>
    <w:rsid w:val="6A776FFE"/>
    <w:rsid w:val="6A780AD4"/>
    <w:rsid w:val="6A784A88"/>
    <w:rsid w:val="6A786D8C"/>
    <w:rsid w:val="6A787BEC"/>
    <w:rsid w:val="6A79181C"/>
    <w:rsid w:val="6A793230"/>
    <w:rsid w:val="6A7949AA"/>
    <w:rsid w:val="6A794FDE"/>
    <w:rsid w:val="6A796942"/>
    <w:rsid w:val="6A7A16B8"/>
    <w:rsid w:val="6A7A265C"/>
    <w:rsid w:val="6A7A2DF9"/>
    <w:rsid w:val="6A7A3858"/>
    <w:rsid w:val="6A7A47C9"/>
    <w:rsid w:val="6A7A48B2"/>
    <w:rsid w:val="6A7A4CEC"/>
    <w:rsid w:val="6A7A66A0"/>
    <w:rsid w:val="6A7A6FA8"/>
    <w:rsid w:val="6A7B27A9"/>
    <w:rsid w:val="6A7B3884"/>
    <w:rsid w:val="6A7B5B5E"/>
    <w:rsid w:val="6A7B6B3B"/>
    <w:rsid w:val="6A7B7546"/>
    <w:rsid w:val="6A7C062B"/>
    <w:rsid w:val="6A7C0D67"/>
    <w:rsid w:val="6A7C1FB6"/>
    <w:rsid w:val="6A7C64B2"/>
    <w:rsid w:val="6A7C687C"/>
    <w:rsid w:val="6A7D0039"/>
    <w:rsid w:val="6A7D0134"/>
    <w:rsid w:val="6A7D4827"/>
    <w:rsid w:val="6A7D4E0C"/>
    <w:rsid w:val="6A7E25F5"/>
    <w:rsid w:val="6A7E2CFF"/>
    <w:rsid w:val="6A7E3409"/>
    <w:rsid w:val="6A7E4549"/>
    <w:rsid w:val="6A7E757B"/>
    <w:rsid w:val="6A7F1BCF"/>
    <w:rsid w:val="6A7F2393"/>
    <w:rsid w:val="6A7F409A"/>
    <w:rsid w:val="6A7F45BF"/>
    <w:rsid w:val="6A7F636D"/>
    <w:rsid w:val="6A7F66C2"/>
    <w:rsid w:val="6A8000FB"/>
    <w:rsid w:val="6A800E7C"/>
    <w:rsid w:val="6A806218"/>
    <w:rsid w:val="6A807C7D"/>
    <w:rsid w:val="6A8120E5"/>
    <w:rsid w:val="6A813E48"/>
    <w:rsid w:val="6A813E93"/>
    <w:rsid w:val="6A81400C"/>
    <w:rsid w:val="6A815C41"/>
    <w:rsid w:val="6A8167F9"/>
    <w:rsid w:val="6A8219B9"/>
    <w:rsid w:val="6A823BEE"/>
    <w:rsid w:val="6A823C23"/>
    <w:rsid w:val="6A8247EE"/>
    <w:rsid w:val="6A824D49"/>
    <w:rsid w:val="6A826856"/>
    <w:rsid w:val="6A830692"/>
    <w:rsid w:val="6A830A68"/>
    <w:rsid w:val="6A8355EC"/>
    <w:rsid w:val="6A835E5D"/>
    <w:rsid w:val="6A841BD5"/>
    <w:rsid w:val="6A843312"/>
    <w:rsid w:val="6A84533B"/>
    <w:rsid w:val="6A84611C"/>
    <w:rsid w:val="6A846A7C"/>
    <w:rsid w:val="6A847607"/>
    <w:rsid w:val="6A855BD2"/>
    <w:rsid w:val="6A85693E"/>
    <w:rsid w:val="6A85704F"/>
    <w:rsid w:val="6A8614A9"/>
    <w:rsid w:val="6A86594D"/>
    <w:rsid w:val="6A8742D3"/>
    <w:rsid w:val="6A8753FD"/>
    <w:rsid w:val="6A876FCF"/>
    <w:rsid w:val="6A88249E"/>
    <w:rsid w:val="6A883473"/>
    <w:rsid w:val="6A883CBC"/>
    <w:rsid w:val="6A885221"/>
    <w:rsid w:val="6A890236"/>
    <w:rsid w:val="6A8917B4"/>
    <w:rsid w:val="6A892D47"/>
    <w:rsid w:val="6A89370B"/>
    <w:rsid w:val="6A894A25"/>
    <w:rsid w:val="6A8970E2"/>
    <w:rsid w:val="6A8A3EC1"/>
    <w:rsid w:val="6A8A4024"/>
    <w:rsid w:val="6A8A482B"/>
    <w:rsid w:val="6A8A5F80"/>
    <w:rsid w:val="6A8A6063"/>
    <w:rsid w:val="6A8A6AD8"/>
    <w:rsid w:val="6A8A6F22"/>
    <w:rsid w:val="6A8B284A"/>
    <w:rsid w:val="6A8B3277"/>
    <w:rsid w:val="6A8B3D7E"/>
    <w:rsid w:val="6A8B4D12"/>
    <w:rsid w:val="6A8C0077"/>
    <w:rsid w:val="6A8C4D73"/>
    <w:rsid w:val="6A8C59EB"/>
    <w:rsid w:val="6A8C5F30"/>
    <w:rsid w:val="6A8C6819"/>
    <w:rsid w:val="6A8C72FA"/>
    <w:rsid w:val="6A8D0791"/>
    <w:rsid w:val="6A8D0A8A"/>
    <w:rsid w:val="6A8D2468"/>
    <w:rsid w:val="6A8D6CDC"/>
    <w:rsid w:val="6A8E0132"/>
    <w:rsid w:val="6A8E035E"/>
    <w:rsid w:val="6A8E0FBE"/>
    <w:rsid w:val="6A8E3AF7"/>
    <w:rsid w:val="6A8E549C"/>
    <w:rsid w:val="6A8E65B0"/>
    <w:rsid w:val="6A8E67FB"/>
    <w:rsid w:val="6A8E6C0F"/>
    <w:rsid w:val="6A8E7655"/>
    <w:rsid w:val="6A8F2FE6"/>
    <w:rsid w:val="6A8F3A58"/>
    <w:rsid w:val="6A8F4802"/>
    <w:rsid w:val="6A8F48EE"/>
    <w:rsid w:val="6A8F6FF7"/>
    <w:rsid w:val="6A90057A"/>
    <w:rsid w:val="6A902414"/>
    <w:rsid w:val="6A9040D6"/>
    <w:rsid w:val="6A90461A"/>
    <w:rsid w:val="6A906F5C"/>
    <w:rsid w:val="6A907BF0"/>
    <w:rsid w:val="6A907F7C"/>
    <w:rsid w:val="6A9135AB"/>
    <w:rsid w:val="6A915F8E"/>
    <w:rsid w:val="6A9164AF"/>
    <w:rsid w:val="6A9216C3"/>
    <w:rsid w:val="6A921C4B"/>
    <w:rsid w:val="6A92793F"/>
    <w:rsid w:val="6A927E4E"/>
    <w:rsid w:val="6A933BC6"/>
    <w:rsid w:val="6A94006A"/>
    <w:rsid w:val="6A941978"/>
    <w:rsid w:val="6A941E18"/>
    <w:rsid w:val="6A9425AC"/>
    <w:rsid w:val="6A9456AC"/>
    <w:rsid w:val="6A945A9B"/>
    <w:rsid w:val="6A9461CE"/>
    <w:rsid w:val="6A946571"/>
    <w:rsid w:val="6A947A25"/>
    <w:rsid w:val="6A9516EC"/>
    <w:rsid w:val="6A951A63"/>
    <w:rsid w:val="6A954075"/>
    <w:rsid w:val="6A954A11"/>
    <w:rsid w:val="6A955B90"/>
    <w:rsid w:val="6A95793E"/>
    <w:rsid w:val="6A961785"/>
    <w:rsid w:val="6A962173"/>
    <w:rsid w:val="6A962A1B"/>
    <w:rsid w:val="6A9648A6"/>
    <w:rsid w:val="6A97162D"/>
    <w:rsid w:val="6A971908"/>
    <w:rsid w:val="6A9728F1"/>
    <w:rsid w:val="6A972B20"/>
    <w:rsid w:val="6A9736B6"/>
    <w:rsid w:val="6A9737B1"/>
    <w:rsid w:val="6A973924"/>
    <w:rsid w:val="6A9739A1"/>
    <w:rsid w:val="6A973ABE"/>
    <w:rsid w:val="6A973B65"/>
    <w:rsid w:val="6A974CB4"/>
    <w:rsid w:val="6A975464"/>
    <w:rsid w:val="6A9774CA"/>
    <w:rsid w:val="6A9811DC"/>
    <w:rsid w:val="6A982BB4"/>
    <w:rsid w:val="6A984704"/>
    <w:rsid w:val="6A984A9D"/>
    <w:rsid w:val="6A984C41"/>
    <w:rsid w:val="6A991400"/>
    <w:rsid w:val="6A9917CB"/>
    <w:rsid w:val="6A99544B"/>
    <w:rsid w:val="6A995F75"/>
    <w:rsid w:val="6A9969B6"/>
    <w:rsid w:val="6A99742E"/>
    <w:rsid w:val="6A9A0460"/>
    <w:rsid w:val="6A9A5533"/>
    <w:rsid w:val="6A9A6D03"/>
    <w:rsid w:val="6A9A723D"/>
    <w:rsid w:val="6A9A7B38"/>
    <w:rsid w:val="6A9B17CE"/>
    <w:rsid w:val="6A9B4745"/>
    <w:rsid w:val="6A9B4D03"/>
    <w:rsid w:val="6A9B6275"/>
    <w:rsid w:val="6A9C038F"/>
    <w:rsid w:val="6A9C0C6A"/>
    <w:rsid w:val="6A9C0CCD"/>
    <w:rsid w:val="6A9C26C4"/>
    <w:rsid w:val="6A9C2A7B"/>
    <w:rsid w:val="6A9C2F2D"/>
    <w:rsid w:val="6A9C35C2"/>
    <w:rsid w:val="6A9C3C11"/>
    <w:rsid w:val="6A9C4AF2"/>
    <w:rsid w:val="6A9C65CE"/>
    <w:rsid w:val="6A9C6F1F"/>
    <w:rsid w:val="6A9C713B"/>
    <w:rsid w:val="6A9D0076"/>
    <w:rsid w:val="6A9D0760"/>
    <w:rsid w:val="6A9D3524"/>
    <w:rsid w:val="6A9D4852"/>
    <w:rsid w:val="6A9D62FD"/>
    <w:rsid w:val="6A9D6672"/>
    <w:rsid w:val="6A9D7623"/>
    <w:rsid w:val="6A9E16DC"/>
    <w:rsid w:val="6A9E1C98"/>
    <w:rsid w:val="6A9E21DB"/>
    <w:rsid w:val="6A9E2C97"/>
    <w:rsid w:val="6A9E4A45"/>
    <w:rsid w:val="6A9E5A1B"/>
    <w:rsid w:val="6A9E67F3"/>
    <w:rsid w:val="6A9E7E16"/>
    <w:rsid w:val="6A9F004F"/>
    <w:rsid w:val="6A9F0291"/>
    <w:rsid w:val="6A9F154D"/>
    <w:rsid w:val="6A9F1F43"/>
    <w:rsid w:val="6A9F256B"/>
    <w:rsid w:val="6A9F45C2"/>
    <w:rsid w:val="6AA00FFB"/>
    <w:rsid w:val="6AA04DD8"/>
    <w:rsid w:val="6AA050EF"/>
    <w:rsid w:val="6AA055DF"/>
    <w:rsid w:val="6AA11332"/>
    <w:rsid w:val="6AA13425"/>
    <w:rsid w:val="6AA14535"/>
    <w:rsid w:val="6AA158EE"/>
    <w:rsid w:val="6AA15FA4"/>
    <w:rsid w:val="6AA162E3"/>
    <w:rsid w:val="6AA204B0"/>
    <w:rsid w:val="6AA221E0"/>
    <w:rsid w:val="6AA2229C"/>
    <w:rsid w:val="6AA22BAC"/>
    <w:rsid w:val="6AA22E66"/>
    <w:rsid w:val="6AA24659"/>
    <w:rsid w:val="6AA2489B"/>
    <w:rsid w:val="6AA270BB"/>
    <w:rsid w:val="6AA27434"/>
    <w:rsid w:val="6AA30F4C"/>
    <w:rsid w:val="6AA3205B"/>
    <w:rsid w:val="6AA36AD3"/>
    <w:rsid w:val="6AA36EBB"/>
    <w:rsid w:val="6AA42029"/>
    <w:rsid w:val="6AA433C5"/>
    <w:rsid w:val="6AA45378"/>
    <w:rsid w:val="6AA4553C"/>
    <w:rsid w:val="6AA45DD3"/>
    <w:rsid w:val="6AA47B81"/>
    <w:rsid w:val="6AA501F1"/>
    <w:rsid w:val="6AA502AE"/>
    <w:rsid w:val="6AA52F2E"/>
    <w:rsid w:val="6AA54025"/>
    <w:rsid w:val="6AA542D9"/>
    <w:rsid w:val="6AA55E4B"/>
    <w:rsid w:val="6AA60546"/>
    <w:rsid w:val="6AA622AB"/>
    <w:rsid w:val="6AA62FA8"/>
    <w:rsid w:val="6AA638F9"/>
    <w:rsid w:val="6AA656A7"/>
    <w:rsid w:val="6AA70E28"/>
    <w:rsid w:val="6AA71193"/>
    <w:rsid w:val="6AA732A6"/>
    <w:rsid w:val="6AA738F4"/>
    <w:rsid w:val="6AA74F3F"/>
    <w:rsid w:val="6AA80BCD"/>
    <w:rsid w:val="6AA84736"/>
    <w:rsid w:val="6AA84B55"/>
    <w:rsid w:val="6AA84DED"/>
    <w:rsid w:val="6AA85E77"/>
    <w:rsid w:val="6AA87672"/>
    <w:rsid w:val="6AA92607"/>
    <w:rsid w:val="6AA933EA"/>
    <w:rsid w:val="6AA941C8"/>
    <w:rsid w:val="6AA95198"/>
    <w:rsid w:val="6AA97307"/>
    <w:rsid w:val="6AAA0797"/>
    <w:rsid w:val="6AAA11F3"/>
    <w:rsid w:val="6AAA25E9"/>
    <w:rsid w:val="6AAA3E7D"/>
    <w:rsid w:val="6AAB042C"/>
    <w:rsid w:val="6AAB0F10"/>
    <w:rsid w:val="6AAB3FE4"/>
    <w:rsid w:val="6AAB53B4"/>
    <w:rsid w:val="6AAB593A"/>
    <w:rsid w:val="6AAB6533"/>
    <w:rsid w:val="6AAC6B63"/>
    <w:rsid w:val="6AAD2EDA"/>
    <w:rsid w:val="6AAD44B9"/>
    <w:rsid w:val="6AAD4AC2"/>
    <w:rsid w:val="6AAD6A36"/>
    <w:rsid w:val="6AAE05A8"/>
    <w:rsid w:val="6AAE27AE"/>
    <w:rsid w:val="6AAE2E58"/>
    <w:rsid w:val="6AAE48F0"/>
    <w:rsid w:val="6AAE6EA6"/>
    <w:rsid w:val="6AB00F86"/>
    <w:rsid w:val="6AB0352A"/>
    <w:rsid w:val="6AB03A8C"/>
    <w:rsid w:val="6AB03F92"/>
    <w:rsid w:val="6AB04609"/>
    <w:rsid w:val="6AB04641"/>
    <w:rsid w:val="6AB04778"/>
    <w:rsid w:val="6AB06526"/>
    <w:rsid w:val="6AB1004F"/>
    <w:rsid w:val="6AB10087"/>
    <w:rsid w:val="6AB12F6E"/>
    <w:rsid w:val="6AB1440D"/>
    <w:rsid w:val="6AB156D8"/>
    <w:rsid w:val="6AB16F29"/>
    <w:rsid w:val="6AB203B9"/>
    <w:rsid w:val="6AB20546"/>
    <w:rsid w:val="6AB22EF6"/>
    <w:rsid w:val="6AB26742"/>
    <w:rsid w:val="6AB278EE"/>
    <w:rsid w:val="6AB30C82"/>
    <w:rsid w:val="6AB42FB0"/>
    <w:rsid w:val="6AB46016"/>
    <w:rsid w:val="6AB467FE"/>
    <w:rsid w:val="6AB47927"/>
    <w:rsid w:val="6AB51D8E"/>
    <w:rsid w:val="6AB53A70"/>
    <w:rsid w:val="6AB53B3C"/>
    <w:rsid w:val="6AB55F87"/>
    <w:rsid w:val="6AB56DF3"/>
    <w:rsid w:val="6AB62D79"/>
    <w:rsid w:val="6AB64496"/>
    <w:rsid w:val="6AB64A7A"/>
    <w:rsid w:val="6AB64EC6"/>
    <w:rsid w:val="6AB671BB"/>
    <w:rsid w:val="6AB701CA"/>
    <w:rsid w:val="6AB726E7"/>
    <w:rsid w:val="6AB7288A"/>
    <w:rsid w:val="6AB72AA3"/>
    <w:rsid w:val="6AB72D9B"/>
    <w:rsid w:val="6AB75698"/>
    <w:rsid w:val="6AB75B07"/>
    <w:rsid w:val="6AB82348"/>
    <w:rsid w:val="6AB8422B"/>
    <w:rsid w:val="6AB853DB"/>
    <w:rsid w:val="6AB87A5E"/>
    <w:rsid w:val="6AB91833"/>
    <w:rsid w:val="6AB9187F"/>
    <w:rsid w:val="6AB932FD"/>
    <w:rsid w:val="6AB947AC"/>
    <w:rsid w:val="6AB94C6D"/>
    <w:rsid w:val="6AB97AD1"/>
    <w:rsid w:val="6ABA1153"/>
    <w:rsid w:val="6ABA22D0"/>
    <w:rsid w:val="6ABA2701"/>
    <w:rsid w:val="6ABA42EC"/>
    <w:rsid w:val="6ABA44E6"/>
    <w:rsid w:val="6ABA55F7"/>
    <w:rsid w:val="6ABA73A5"/>
    <w:rsid w:val="6ABA77AD"/>
    <w:rsid w:val="6ABB175F"/>
    <w:rsid w:val="6ABB2DFA"/>
    <w:rsid w:val="6ABB5B88"/>
    <w:rsid w:val="6ABC136F"/>
    <w:rsid w:val="6ABC2BAC"/>
    <w:rsid w:val="6ABC311D"/>
    <w:rsid w:val="6ABC4D60"/>
    <w:rsid w:val="6ABC4ECB"/>
    <w:rsid w:val="6ABC577D"/>
    <w:rsid w:val="6ABC638E"/>
    <w:rsid w:val="6ABD0AE6"/>
    <w:rsid w:val="6ABD3359"/>
    <w:rsid w:val="6ABD549F"/>
    <w:rsid w:val="6ABD54CC"/>
    <w:rsid w:val="6ABD6C0D"/>
    <w:rsid w:val="6ABE009D"/>
    <w:rsid w:val="6ABE0C43"/>
    <w:rsid w:val="6ABE5F53"/>
    <w:rsid w:val="6ABE6E95"/>
    <w:rsid w:val="6ABE758A"/>
    <w:rsid w:val="6ABF3F56"/>
    <w:rsid w:val="6ABF49BB"/>
    <w:rsid w:val="6ABF6769"/>
    <w:rsid w:val="6AC02B45"/>
    <w:rsid w:val="6AC02C0D"/>
    <w:rsid w:val="6AC040FE"/>
    <w:rsid w:val="6AC0558E"/>
    <w:rsid w:val="6AC1049D"/>
    <w:rsid w:val="6AC10733"/>
    <w:rsid w:val="6AC138E5"/>
    <w:rsid w:val="6AC1485D"/>
    <w:rsid w:val="6AC16985"/>
    <w:rsid w:val="6AC2149D"/>
    <w:rsid w:val="6AC216E9"/>
    <w:rsid w:val="6AC223A0"/>
    <w:rsid w:val="6AC25A30"/>
    <w:rsid w:val="6AC26BA3"/>
    <w:rsid w:val="6AC27EAE"/>
    <w:rsid w:val="6AC326FD"/>
    <w:rsid w:val="6AC33298"/>
    <w:rsid w:val="6AC344AB"/>
    <w:rsid w:val="6AC36259"/>
    <w:rsid w:val="6AC41FD2"/>
    <w:rsid w:val="6AC43F0F"/>
    <w:rsid w:val="6AC448D1"/>
    <w:rsid w:val="6AC51DE6"/>
    <w:rsid w:val="6AC56475"/>
    <w:rsid w:val="6AC56FB1"/>
    <w:rsid w:val="6AC60A9C"/>
    <w:rsid w:val="6AC60CBF"/>
    <w:rsid w:val="6AC63F9C"/>
    <w:rsid w:val="6AC6484C"/>
    <w:rsid w:val="6AC65D4A"/>
    <w:rsid w:val="6AC67AF8"/>
    <w:rsid w:val="6AC74AFE"/>
    <w:rsid w:val="6AC803FA"/>
    <w:rsid w:val="6AC81AC2"/>
    <w:rsid w:val="6AC81C6F"/>
    <w:rsid w:val="6AC83870"/>
    <w:rsid w:val="6AC845AF"/>
    <w:rsid w:val="6AC84763"/>
    <w:rsid w:val="6AC85D80"/>
    <w:rsid w:val="6AC86CFD"/>
    <w:rsid w:val="6AC87D14"/>
    <w:rsid w:val="6AC9176D"/>
    <w:rsid w:val="6AC91A75"/>
    <w:rsid w:val="6AC968B6"/>
    <w:rsid w:val="6AC972F4"/>
    <w:rsid w:val="6AC975E8"/>
    <w:rsid w:val="6ACA36AD"/>
    <w:rsid w:val="6ACA3A8C"/>
    <w:rsid w:val="6ACA41DD"/>
    <w:rsid w:val="6ACA605F"/>
    <w:rsid w:val="6ACA6640"/>
    <w:rsid w:val="6ACB1211"/>
    <w:rsid w:val="6ACB15B2"/>
    <w:rsid w:val="6ACB3360"/>
    <w:rsid w:val="6ACB4013"/>
    <w:rsid w:val="6ACB505B"/>
    <w:rsid w:val="6ACB7804"/>
    <w:rsid w:val="6ACB7AD0"/>
    <w:rsid w:val="6ACC06D2"/>
    <w:rsid w:val="6ACC65AA"/>
    <w:rsid w:val="6ACD0E86"/>
    <w:rsid w:val="6ACD3676"/>
    <w:rsid w:val="6ACD3FD1"/>
    <w:rsid w:val="6ACD4FC1"/>
    <w:rsid w:val="6ACD6702"/>
    <w:rsid w:val="6ACD7E32"/>
    <w:rsid w:val="6ACE2CE5"/>
    <w:rsid w:val="6ACE47D8"/>
    <w:rsid w:val="6ACE4BFE"/>
    <w:rsid w:val="6ACE5268"/>
    <w:rsid w:val="6ACE5FB0"/>
    <w:rsid w:val="6ACE6451"/>
    <w:rsid w:val="6ACF1022"/>
    <w:rsid w:val="6ACF10A2"/>
    <w:rsid w:val="6ACF2E50"/>
    <w:rsid w:val="6AD00533"/>
    <w:rsid w:val="6AD00976"/>
    <w:rsid w:val="6AD030C7"/>
    <w:rsid w:val="6AD03309"/>
    <w:rsid w:val="6AD05952"/>
    <w:rsid w:val="6AD05D4B"/>
    <w:rsid w:val="6AD062CF"/>
    <w:rsid w:val="6AD06BC8"/>
    <w:rsid w:val="6AD073F4"/>
    <w:rsid w:val="6AD0778C"/>
    <w:rsid w:val="6AD14E1A"/>
    <w:rsid w:val="6AD16513"/>
    <w:rsid w:val="6AD17F6E"/>
    <w:rsid w:val="6AD20971"/>
    <w:rsid w:val="6AD20B92"/>
    <w:rsid w:val="6AD218B8"/>
    <w:rsid w:val="6AD22940"/>
    <w:rsid w:val="6AD24DD2"/>
    <w:rsid w:val="6AD26437"/>
    <w:rsid w:val="6AD2649C"/>
    <w:rsid w:val="6AD30E33"/>
    <w:rsid w:val="6AD3193B"/>
    <w:rsid w:val="6AD31D64"/>
    <w:rsid w:val="6AD33189"/>
    <w:rsid w:val="6AD34C6C"/>
    <w:rsid w:val="6AD35C14"/>
    <w:rsid w:val="6AD37478"/>
    <w:rsid w:val="6AD37541"/>
    <w:rsid w:val="6AD40467"/>
    <w:rsid w:val="6AD466B8"/>
    <w:rsid w:val="6AD46DD1"/>
    <w:rsid w:val="6AD476DD"/>
    <w:rsid w:val="6AD47BDE"/>
    <w:rsid w:val="6AD534B5"/>
    <w:rsid w:val="6AD53E05"/>
    <w:rsid w:val="6AD541DF"/>
    <w:rsid w:val="6AD55800"/>
    <w:rsid w:val="6AD6004B"/>
    <w:rsid w:val="6AD6139C"/>
    <w:rsid w:val="6AD61B65"/>
    <w:rsid w:val="6AD62431"/>
    <w:rsid w:val="6AD6255B"/>
    <w:rsid w:val="6AD64B93"/>
    <w:rsid w:val="6AD64D16"/>
    <w:rsid w:val="6AD651ED"/>
    <w:rsid w:val="6AD66408"/>
    <w:rsid w:val="6AD70C43"/>
    <w:rsid w:val="6AD7162E"/>
    <w:rsid w:val="6AD71D05"/>
    <w:rsid w:val="6AD730FA"/>
    <w:rsid w:val="6AD777B4"/>
    <w:rsid w:val="6AD820D3"/>
    <w:rsid w:val="6AD83C99"/>
    <w:rsid w:val="6AD93563"/>
    <w:rsid w:val="6AD94CA4"/>
    <w:rsid w:val="6AD95A7D"/>
    <w:rsid w:val="6AD9723D"/>
    <w:rsid w:val="6AD9782B"/>
    <w:rsid w:val="6ADA122B"/>
    <w:rsid w:val="6ADA15C6"/>
    <w:rsid w:val="6ADA17F5"/>
    <w:rsid w:val="6ADA6134"/>
    <w:rsid w:val="6ADB0D05"/>
    <w:rsid w:val="6ADB13C7"/>
    <w:rsid w:val="6ADC2981"/>
    <w:rsid w:val="6ADC30AB"/>
    <w:rsid w:val="6ADC556D"/>
    <w:rsid w:val="6ADC5F8F"/>
    <w:rsid w:val="6ADC69E1"/>
    <w:rsid w:val="6ADD3BF8"/>
    <w:rsid w:val="6ADE12E5"/>
    <w:rsid w:val="6ADE3093"/>
    <w:rsid w:val="6ADE5F45"/>
    <w:rsid w:val="6ADE7592"/>
    <w:rsid w:val="6ADF0BB9"/>
    <w:rsid w:val="6ADF2055"/>
    <w:rsid w:val="6ADF7217"/>
    <w:rsid w:val="6AE00865"/>
    <w:rsid w:val="6AE03473"/>
    <w:rsid w:val="6AE0505D"/>
    <w:rsid w:val="6AE0640C"/>
    <w:rsid w:val="6AE10938"/>
    <w:rsid w:val="6AE10DD5"/>
    <w:rsid w:val="6AE10FF1"/>
    <w:rsid w:val="6AE127F5"/>
    <w:rsid w:val="6AE13436"/>
    <w:rsid w:val="6AE14476"/>
    <w:rsid w:val="6AE14931"/>
    <w:rsid w:val="6AE22B83"/>
    <w:rsid w:val="6AE306AA"/>
    <w:rsid w:val="6AE30927"/>
    <w:rsid w:val="6AE30A5A"/>
    <w:rsid w:val="6AE34B4E"/>
    <w:rsid w:val="6AE368FC"/>
    <w:rsid w:val="6AE378AB"/>
    <w:rsid w:val="6AE41DB7"/>
    <w:rsid w:val="6AE44AD1"/>
    <w:rsid w:val="6AE461D0"/>
    <w:rsid w:val="6AE52D00"/>
    <w:rsid w:val="6AE53106"/>
    <w:rsid w:val="6AE54988"/>
    <w:rsid w:val="6AE6017E"/>
    <w:rsid w:val="6AE61F48"/>
    <w:rsid w:val="6AE620FA"/>
    <w:rsid w:val="6AE6328B"/>
    <w:rsid w:val="6AE646D7"/>
    <w:rsid w:val="6AE6604A"/>
    <w:rsid w:val="6AE663EC"/>
    <w:rsid w:val="6AE678BD"/>
    <w:rsid w:val="6AE71E6D"/>
    <w:rsid w:val="6AE73729"/>
    <w:rsid w:val="6AE8037E"/>
    <w:rsid w:val="6AE82164"/>
    <w:rsid w:val="6AE83F12"/>
    <w:rsid w:val="6AE84594"/>
    <w:rsid w:val="6AE85CC0"/>
    <w:rsid w:val="6AE87228"/>
    <w:rsid w:val="6AE875C3"/>
    <w:rsid w:val="6AE90A41"/>
    <w:rsid w:val="6AE91D94"/>
    <w:rsid w:val="6AE93500"/>
    <w:rsid w:val="6AE94799"/>
    <w:rsid w:val="6AE95313"/>
    <w:rsid w:val="6AE969CD"/>
    <w:rsid w:val="6AE96A85"/>
    <w:rsid w:val="6AEA0D00"/>
    <w:rsid w:val="6AEA0E15"/>
    <w:rsid w:val="6AEA1A38"/>
    <w:rsid w:val="6AEA24B2"/>
    <w:rsid w:val="6AEA331E"/>
    <w:rsid w:val="6AEA3A9D"/>
    <w:rsid w:val="6AEA413C"/>
    <w:rsid w:val="6AEA44E8"/>
    <w:rsid w:val="6AEB1B66"/>
    <w:rsid w:val="6AEB4ABB"/>
    <w:rsid w:val="6AEB57B0"/>
    <w:rsid w:val="6AEC13DC"/>
    <w:rsid w:val="6AEC1C54"/>
    <w:rsid w:val="6AEC2279"/>
    <w:rsid w:val="6AEC2E18"/>
    <w:rsid w:val="6AEC4BE7"/>
    <w:rsid w:val="6AED0E5A"/>
    <w:rsid w:val="6AED1528"/>
    <w:rsid w:val="6AED2C53"/>
    <w:rsid w:val="6AED32D6"/>
    <w:rsid w:val="6AED3FB6"/>
    <w:rsid w:val="6AED777A"/>
    <w:rsid w:val="6AEE069E"/>
    <w:rsid w:val="6AEE3240"/>
    <w:rsid w:val="6AEE5A3A"/>
    <w:rsid w:val="6AEE7CC5"/>
    <w:rsid w:val="6AEF06A6"/>
    <w:rsid w:val="6AEF1144"/>
    <w:rsid w:val="6AEF23EE"/>
    <w:rsid w:val="6AEF34F2"/>
    <w:rsid w:val="6AEF52A0"/>
    <w:rsid w:val="6AEF6ECA"/>
    <w:rsid w:val="6AEF704E"/>
    <w:rsid w:val="6AF0035A"/>
    <w:rsid w:val="6AF01018"/>
    <w:rsid w:val="6AF01A9B"/>
    <w:rsid w:val="6AF02DC7"/>
    <w:rsid w:val="6AF0374A"/>
    <w:rsid w:val="6AF05909"/>
    <w:rsid w:val="6AF13B88"/>
    <w:rsid w:val="6AF17575"/>
    <w:rsid w:val="6AF208ED"/>
    <w:rsid w:val="6AF24D91"/>
    <w:rsid w:val="6AF2504C"/>
    <w:rsid w:val="6AF251E8"/>
    <w:rsid w:val="6AF26D3D"/>
    <w:rsid w:val="6AF32123"/>
    <w:rsid w:val="6AF32C6A"/>
    <w:rsid w:val="6AF333A6"/>
    <w:rsid w:val="6AF36CDB"/>
    <w:rsid w:val="6AF4016B"/>
    <w:rsid w:val="6AF40B09"/>
    <w:rsid w:val="6AF418AC"/>
    <w:rsid w:val="6AF428B7"/>
    <w:rsid w:val="6AF44665"/>
    <w:rsid w:val="6AF466E2"/>
    <w:rsid w:val="6AF503DD"/>
    <w:rsid w:val="6AF51241"/>
    <w:rsid w:val="6AF517FB"/>
    <w:rsid w:val="6AF52D3C"/>
    <w:rsid w:val="6AF5553D"/>
    <w:rsid w:val="6AF6251D"/>
    <w:rsid w:val="6AF66315"/>
    <w:rsid w:val="6AF664A2"/>
    <w:rsid w:val="6AF6662F"/>
    <w:rsid w:val="6AF66D9D"/>
    <w:rsid w:val="6AF723A7"/>
    <w:rsid w:val="6AF74155"/>
    <w:rsid w:val="6AF759A6"/>
    <w:rsid w:val="6AF821CD"/>
    <w:rsid w:val="6AF83014"/>
    <w:rsid w:val="6AF8328F"/>
    <w:rsid w:val="6AF84B77"/>
    <w:rsid w:val="6AF86AEC"/>
    <w:rsid w:val="6AF91C7B"/>
    <w:rsid w:val="6AF93E31"/>
    <w:rsid w:val="6AF9548E"/>
    <w:rsid w:val="6AF95B02"/>
    <w:rsid w:val="6AF9611F"/>
    <w:rsid w:val="6AF97ECD"/>
    <w:rsid w:val="6AFA39C2"/>
    <w:rsid w:val="6AFA3B0F"/>
    <w:rsid w:val="6AFA7EFE"/>
    <w:rsid w:val="6AFB0793"/>
    <w:rsid w:val="6AFB1E97"/>
    <w:rsid w:val="6AFB3C45"/>
    <w:rsid w:val="6AFB3C6D"/>
    <w:rsid w:val="6AFB4DE7"/>
    <w:rsid w:val="6AFB51A4"/>
    <w:rsid w:val="6AFB7215"/>
    <w:rsid w:val="6AFC003E"/>
    <w:rsid w:val="6AFC176B"/>
    <w:rsid w:val="6AFC1B0C"/>
    <w:rsid w:val="6AFC573B"/>
    <w:rsid w:val="6AFC79BD"/>
    <w:rsid w:val="6AFD0263"/>
    <w:rsid w:val="6AFD2259"/>
    <w:rsid w:val="6AFD24DA"/>
    <w:rsid w:val="6AFD279F"/>
    <w:rsid w:val="6AFD409F"/>
    <w:rsid w:val="6AFD4C1F"/>
    <w:rsid w:val="6AFD6629"/>
    <w:rsid w:val="6AFE0445"/>
    <w:rsid w:val="6AFE1987"/>
    <w:rsid w:val="6AFE1D0B"/>
    <w:rsid w:val="6AFE3DEE"/>
    <w:rsid w:val="6AFE414A"/>
    <w:rsid w:val="6AFE48F1"/>
    <w:rsid w:val="6AFE54E3"/>
    <w:rsid w:val="6AFE552F"/>
    <w:rsid w:val="6AFE6FAA"/>
    <w:rsid w:val="6AFF133A"/>
    <w:rsid w:val="6AFF2EB6"/>
    <w:rsid w:val="6AFF300A"/>
    <w:rsid w:val="6B00125C"/>
    <w:rsid w:val="6B001889"/>
    <w:rsid w:val="6B001CBC"/>
    <w:rsid w:val="6B005971"/>
    <w:rsid w:val="6B006143"/>
    <w:rsid w:val="6B0074AE"/>
    <w:rsid w:val="6B011F97"/>
    <w:rsid w:val="6B013226"/>
    <w:rsid w:val="6B016D82"/>
    <w:rsid w:val="6B0229E9"/>
    <w:rsid w:val="6B023991"/>
    <w:rsid w:val="6B0248AA"/>
    <w:rsid w:val="6B027750"/>
    <w:rsid w:val="6B0320D7"/>
    <w:rsid w:val="6B0331D8"/>
    <w:rsid w:val="6B03455A"/>
    <w:rsid w:val="6B03666D"/>
    <w:rsid w:val="6B036F9E"/>
    <w:rsid w:val="6B040620"/>
    <w:rsid w:val="6B0413A1"/>
    <w:rsid w:val="6B041FE7"/>
    <w:rsid w:val="6B042639"/>
    <w:rsid w:val="6B042B75"/>
    <w:rsid w:val="6B046521"/>
    <w:rsid w:val="6B051167"/>
    <w:rsid w:val="6B0512AA"/>
    <w:rsid w:val="6B052831"/>
    <w:rsid w:val="6B054AC4"/>
    <w:rsid w:val="6B056872"/>
    <w:rsid w:val="6B0625EA"/>
    <w:rsid w:val="6B06285A"/>
    <w:rsid w:val="6B06345C"/>
    <w:rsid w:val="6B064398"/>
    <w:rsid w:val="6B072196"/>
    <w:rsid w:val="6B075151"/>
    <w:rsid w:val="6B07518C"/>
    <w:rsid w:val="6B07792A"/>
    <w:rsid w:val="6B077D22"/>
    <w:rsid w:val="6B080110"/>
    <w:rsid w:val="6B0811B2"/>
    <w:rsid w:val="6B082537"/>
    <w:rsid w:val="6B0845B4"/>
    <w:rsid w:val="6B0865E1"/>
    <w:rsid w:val="6B08757A"/>
    <w:rsid w:val="6B090119"/>
    <w:rsid w:val="6B093EA5"/>
    <w:rsid w:val="6B0A032C"/>
    <w:rsid w:val="6B0A20DA"/>
    <w:rsid w:val="6B0A363C"/>
    <w:rsid w:val="6B0A5D24"/>
    <w:rsid w:val="6B0A76C8"/>
    <w:rsid w:val="6B0B1692"/>
    <w:rsid w:val="6B0B19AE"/>
    <w:rsid w:val="6B0B4F62"/>
    <w:rsid w:val="6B0B6E42"/>
    <w:rsid w:val="6B0B7C00"/>
    <w:rsid w:val="6B0C2230"/>
    <w:rsid w:val="6B0C3838"/>
    <w:rsid w:val="6B0C5E52"/>
    <w:rsid w:val="6B0C7B33"/>
    <w:rsid w:val="6B0D07E2"/>
    <w:rsid w:val="6B0D2453"/>
    <w:rsid w:val="6B0D316A"/>
    <w:rsid w:val="6B0D350A"/>
    <w:rsid w:val="6B0D3978"/>
    <w:rsid w:val="6B0D5727"/>
    <w:rsid w:val="6B0D5B30"/>
    <w:rsid w:val="6B0E09DA"/>
    <w:rsid w:val="6B0E1E52"/>
    <w:rsid w:val="6B0E38E3"/>
    <w:rsid w:val="6B0F11B6"/>
    <w:rsid w:val="6B0F149F"/>
    <w:rsid w:val="6B0F5DA9"/>
    <w:rsid w:val="6B0F5F8D"/>
    <w:rsid w:val="6B0F64B4"/>
    <w:rsid w:val="6B0F6E77"/>
    <w:rsid w:val="6B100793"/>
    <w:rsid w:val="6B1008E4"/>
    <w:rsid w:val="6B101992"/>
    <w:rsid w:val="6B103941"/>
    <w:rsid w:val="6B1041C6"/>
    <w:rsid w:val="6B105C42"/>
    <w:rsid w:val="6B106FC5"/>
    <w:rsid w:val="6B1116BB"/>
    <w:rsid w:val="6B113469"/>
    <w:rsid w:val="6B113DD4"/>
    <w:rsid w:val="6B115F6F"/>
    <w:rsid w:val="6B1174E1"/>
    <w:rsid w:val="6B120C9C"/>
    <w:rsid w:val="6B121AC5"/>
    <w:rsid w:val="6B122264"/>
    <w:rsid w:val="6B122906"/>
    <w:rsid w:val="6B122D3D"/>
    <w:rsid w:val="6B12590D"/>
    <w:rsid w:val="6B126460"/>
    <w:rsid w:val="6B132C47"/>
    <w:rsid w:val="6B132F8F"/>
    <w:rsid w:val="6B133FDC"/>
    <w:rsid w:val="6B1362C5"/>
    <w:rsid w:val="6B136D8D"/>
    <w:rsid w:val="6B136FC3"/>
    <w:rsid w:val="6B143E3A"/>
    <w:rsid w:val="6B144D07"/>
    <w:rsid w:val="6B146AB5"/>
    <w:rsid w:val="6B147469"/>
    <w:rsid w:val="6B150604"/>
    <w:rsid w:val="6B15282D"/>
    <w:rsid w:val="6B152CE6"/>
    <w:rsid w:val="6B1533F2"/>
    <w:rsid w:val="6B160A7F"/>
    <w:rsid w:val="6B16204E"/>
    <w:rsid w:val="6B162A69"/>
    <w:rsid w:val="6B1652CB"/>
    <w:rsid w:val="6B166364"/>
    <w:rsid w:val="6B166CD1"/>
    <w:rsid w:val="6B1747F7"/>
    <w:rsid w:val="6B1765A5"/>
    <w:rsid w:val="6B177973"/>
    <w:rsid w:val="6B1828E5"/>
    <w:rsid w:val="6B182A49"/>
    <w:rsid w:val="6B182AF2"/>
    <w:rsid w:val="6B184094"/>
    <w:rsid w:val="6B184B2D"/>
    <w:rsid w:val="6B186CB9"/>
    <w:rsid w:val="6B190C87"/>
    <w:rsid w:val="6B19231D"/>
    <w:rsid w:val="6B192554"/>
    <w:rsid w:val="6B1940CB"/>
    <w:rsid w:val="6B194C54"/>
    <w:rsid w:val="6B197922"/>
    <w:rsid w:val="6B197E0C"/>
    <w:rsid w:val="6B1A3787"/>
    <w:rsid w:val="6B1A4720"/>
    <w:rsid w:val="6B1B42E7"/>
    <w:rsid w:val="6B1B6095"/>
    <w:rsid w:val="6B1B6F30"/>
    <w:rsid w:val="6B1B7E43"/>
    <w:rsid w:val="6B1C00BF"/>
    <w:rsid w:val="6B1C1E0E"/>
    <w:rsid w:val="6B1C2BBD"/>
    <w:rsid w:val="6B1C5EE7"/>
    <w:rsid w:val="6B1C6A18"/>
    <w:rsid w:val="6B1D005F"/>
    <w:rsid w:val="6B1D2C76"/>
    <w:rsid w:val="6B1E16E2"/>
    <w:rsid w:val="6B1E27A9"/>
    <w:rsid w:val="6B1E5815"/>
    <w:rsid w:val="6B1E7B31"/>
    <w:rsid w:val="6B1F1FAA"/>
    <w:rsid w:val="6B1F2E09"/>
    <w:rsid w:val="6B1F2F91"/>
    <w:rsid w:val="6B1F7CB0"/>
    <w:rsid w:val="6B2018FE"/>
    <w:rsid w:val="6B2026B8"/>
    <w:rsid w:val="6B2033DC"/>
    <w:rsid w:val="6B2036AC"/>
    <w:rsid w:val="6B20689D"/>
    <w:rsid w:val="6B2108C9"/>
    <w:rsid w:val="6B2111D2"/>
    <w:rsid w:val="6B217424"/>
    <w:rsid w:val="6B21748B"/>
    <w:rsid w:val="6B2227AA"/>
    <w:rsid w:val="6B2248D9"/>
    <w:rsid w:val="6B224CC6"/>
    <w:rsid w:val="6B225676"/>
    <w:rsid w:val="6B2313EE"/>
    <w:rsid w:val="6B232396"/>
    <w:rsid w:val="6B23277A"/>
    <w:rsid w:val="6B2334C7"/>
    <w:rsid w:val="6B234F4A"/>
    <w:rsid w:val="6B235DBA"/>
    <w:rsid w:val="6B242AE9"/>
    <w:rsid w:val="6B2430E0"/>
    <w:rsid w:val="6B243C5D"/>
    <w:rsid w:val="6B244066"/>
    <w:rsid w:val="6B244C0A"/>
    <w:rsid w:val="6B250CC2"/>
    <w:rsid w:val="6B255559"/>
    <w:rsid w:val="6B261B6A"/>
    <w:rsid w:val="6B2630E8"/>
    <w:rsid w:val="6B264A3A"/>
    <w:rsid w:val="6B26541A"/>
    <w:rsid w:val="6B265F66"/>
    <w:rsid w:val="6B266B2F"/>
    <w:rsid w:val="6B272443"/>
    <w:rsid w:val="6B272C8C"/>
    <w:rsid w:val="6B272C9F"/>
    <w:rsid w:val="6B272EDA"/>
    <w:rsid w:val="6B2741D7"/>
    <w:rsid w:val="6B275BCB"/>
    <w:rsid w:val="6B277D63"/>
    <w:rsid w:val="6B282560"/>
    <w:rsid w:val="6B283030"/>
    <w:rsid w:val="6B284C99"/>
    <w:rsid w:val="6B286A04"/>
    <w:rsid w:val="6B286B57"/>
    <w:rsid w:val="6B2917A5"/>
    <w:rsid w:val="6B291D9C"/>
    <w:rsid w:val="6B293105"/>
    <w:rsid w:val="6B293FE2"/>
    <w:rsid w:val="6B296E17"/>
    <w:rsid w:val="6B296F18"/>
    <w:rsid w:val="6B2974EE"/>
    <w:rsid w:val="6B297923"/>
    <w:rsid w:val="6B2A0087"/>
    <w:rsid w:val="6B2A0511"/>
    <w:rsid w:val="6B2A197B"/>
    <w:rsid w:val="6B2A2EA9"/>
    <w:rsid w:val="6B2A452A"/>
    <w:rsid w:val="6B2A606B"/>
    <w:rsid w:val="6B2A658B"/>
    <w:rsid w:val="6B2A75BF"/>
    <w:rsid w:val="6B2B298A"/>
    <w:rsid w:val="6B2B454C"/>
    <w:rsid w:val="6B2B4C3C"/>
    <w:rsid w:val="6B2C02A3"/>
    <w:rsid w:val="6B2C1649"/>
    <w:rsid w:val="6B2C2051"/>
    <w:rsid w:val="6B2C470C"/>
    <w:rsid w:val="6B2C4B97"/>
    <w:rsid w:val="6B2C6715"/>
    <w:rsid w:val="6B2C6A23"/>
    <w:rsid w:val="6B2D0C56"/>
    <w:rsid w:val="6B2D0F20"/>
    <w:rsid w:val="6B2D1A3D"/>
    <w:rsid w:val="6B2D2653"/>
    <w:rsid w:val="6B2D401B"/>
    <w:rsid w:val="6B2D5DC9"/>
    <w:rsid w:val="6B2E0510"/>
    <w:rsid w:val="6B2E6145"/>
    <w:rsid w:val="6B2E6CC2"/>
    <w:rsid w:val="6B2F350D"/>
    <w:rsid w:val="6B2F3761"/>
    <w:rsid w:val="6B2F435D"/>
    <w:rsid w:val="6B2F7D93"/>
    <w:rsid w:val="6B30012D"/>
    <w:rsid w:val="6B301415"/>
    <w:rsid w:val="6B302AF4"/>
    <w:rsid w:val="6B307B4F"/>
    <w:rsid w:val="6B3103BE"/>
    <w:rsid w:val="6B313E6C"/>
    <w:rsid w:val="6B3142A8"/>
    <w:rsid w:val="6B3158B9"/>
    <w:rsid w:val="6B316CED"/>
    <w:rsid w:val="6B3214E0"/>
    <w:rsid w:val="6B321631"/>
    <w:rsid w:val="6B3233DF"/>
    <w:rsid w:val="6B3240D9"/>
    <w:rsid w:val="6B326289"/>
    <w:rsid w:val="6B33180B"/>
    <w:rsid w:val="6B3358AF"/>
    <w:rsid w:val="6B336FB6"/>
    <w:rsid w:val="6B3401C8"/>
    <w:rsid w:val="6B340F05"/>
    <w:rsid w:val="6B34370B"/>
    <w:rsid w:val="6B343C06"/>
    <w:rsid w:val="6B3453A9"/>
    <w:rsid w:val="6B345F3A"/>
    <w:rsid w:val="6B34623F"/>
    <w:rsid w:val="6B346D3F"/>
    <w:rsid w:val="6B347C36"/>
    <w:rsid w:val="6B3501CF"/>
    <w:rsid w:val="6B354038"/>
    <w:rsid w:val="6B3549C8"/>
    <w:rsid w:val="6B360AAE"/>
    <w:rsid w:val="6B360F09"/>
    <w:rsid w:val="6B362ECF"/>
    <w:rsid w:val="6B36424E"/>
    <w:rsid w:val="6B366B2D"/>
    <w:rsid w:val="6B3709E1"/>
    <w:rsid w:val="6B3709F5"/>
    <w:rsid w:val="6B371066"/>
    <w:rsid w:val="6B3727A3"/>
    <w:rsid w:val="6B372AEF"/>
    <w:rsid w:val="6B373F27"/>
    <w:rsid w:val="6B3754C0"/>
    <w:rsid w:val="6B3756C0"/>
    <w:rsid w:val="6B376C47"/>
    <w:rsid w:val="6B38120B"/>
    <w:rsid w:val="6B381289"/>
    <w:rsid w:val="6B38197A"/>
    <w:rsid w:val="6B381A24"/>
    <w:rsid w:val="6B385337"/>
    <w:rsid w:val="6B392084"/>
    <w:rsid w:val="6B3929BF"/>
    <w:rsid w:val="6B39476E"/>
    <w:rsid w:val="6B395F0C"/>
    <w:rsid w:val="6B396ABD"/>
    <w:rsid w:val="6B3978E5"/>
    <w:rsid w:val="6B397FE0"/>
    <w:rsid w:val="6B3A2BB1"/>
    <w:rsid w:val="6B3A39F9"/>
    <w:rsid w:val="6B3A6360"/>
    <w:rsid w:val="6B3B0095"/>
    <w:rsid w:val="6B3B04E6"/>
    <w:rsid w:val="6B3B2294"/>
    <w:rsid w:val="6B3B3325"/>
    <w:rsid w:val="6B3B3C1F"/>
    <w:rsid w:val="6B3B5255"/>
    <w:rsid w:val="6B3B6738"/>
    <w:rsid w:val="6B3B681F"/>
    <w:rsid w:val="6B3C0340"/>
    <w:rsid w:val="6B3C0752"/>
    <w:rsid w:val="6B3C274C"/>
    <w:rsid w:val="6B3C4DDA"/>
    <w:rsid w:val="6B3C52FC"/>
    <w:rsid w:val="6B3C54D1"/>
    <w:rsid w:val="6B3C600C"/>
    <w:rsid w:val="6B3C61EB"/>
    <w:rsid w:val="6B3C7DBA"/>
    <w:rsid w:val="6B3D0AA1"/>
    <w:rsid w:val="6B3D1532"/>
    <w:rsid w:val="6B3D24B0"/>
    <w:rsid w:val="6B3D425E"/>
    <w:rsid w:val="6B3D49AD"/>
    <w:rsid w:val="6B3D5B12"/>
    <w:rsid w:val="6B3D6961"/>
    <w:rsid w:val="6B3E1071"/>
    <w:rsid w:val="6B3E1281"/>
    <w:rsid w:val="6B3E1D84"/>
    <w:rsid w:val="6B3E2B4E"/>
    <w:rsid w:val="6B3E3B32"/>
    <w:rsid w:val="6B3E7725"/>
    <w:rsid w:val="6B3E7B38"/>
    <w:rsid w:val="6B3E7FD6"/>
    <w:rsid w:val="6B3F06B8"/>
    <w:rsid w:val="6B3F0B98"/>
    <w:rsid w:val="6B3F3732"/>
    <w:rsid w:val="6B3F3E52"/>
    <w:rsid w:val="6B3F7336"/>
    <w:rsid w:val="6B3F7C41"/>
    <w:rsid w:val="6B4007C8"/>
    <w:rsid w:val="6B40085C"/>
    <w:rsid w:val="6B401105"/>
    <w:rsid w:val="6B410F78"/>
    <w:rsid w:val="6B41123B"/>
    <w:rsid w:val="6B4138F1"/>
    <w:rsid w:val="6B41597C"/>
    <w:rsid w:val="6B4161CC"/>
    <w:rsid w:val="6B416772"/>
    <w:rsid w:val="6B417EE4"/>
    <w:rsid w:val="6B420419"/>
    <w:rsid w:val="6B421874"/>
    <w:rsid w:val="6B431148"/>
    <w:rsid w:val="6B431B02"/>
    <w:rsid w:val="6B4324CA"/>
    <w:rsid w:val="6B432BF0"/>
    <w:rsid w:val="6B434534"/>
    <w:rsid w:val="6B4355EC"/>
    <w:rsid w:val="6B437904"/>
    <w:rsid w:val="6B44130D"/>
    <w:rsid w:val="6B44440A"/>
    <w:rsid w:val="6B4450F3"/>
    <w:rsid w:val="6B4452D8"/>
    <w:rsid w:val="6B451364"/>
    <w:rsid w:val="6B453112"/>
    <w:rsid w:val="6B454EC0"/>
    <w:rsid w:val="6B455DA5"/>
    <w:rsid w:val="6B460273"/>
    <w:rsid w:val="6B460C38"/>
    <w:rsid w:val="6B461154"/>
    <w:rsid w:val="6B463390"/>
    <w:rsid w:val="6B463DB7"/>
    <w:rsid w:val="6B463F87"/>
    <w:rsid w:val="6B473AF8"/>
    <w:rsid w:val="6B4751B5"/>
    <w:rsid w:val="6B476CAC"/>
    <w:rsid w:val="6B480E55"/>
    <w:rsid w:val="6B4810A0"/>
    <w:rsid w:val="6B481837"/>
    <w:rsid w:val="6B482C03"/>
    <w:rsid w:val="6B483A74"/>
    <w:rsid w:val="6B4849B1"/>
    <w:rsid w:val="6B4868B9"/>
    <w:rsid w:val="6B494EFF"/>
    <w:rsid w:val="6B495A1C"/>
    <w:rsid w:val="6B496FB8"/>
    <w:rsid w:val="6B4A0729"/>
    <w:rsid w:val="6B4A3471"/>
    <w:rsid w:val="6B4A5783"/>
    <w:rsid w:val="6B4A697B"/>
    <w:rsid w:val="6B4B11DD"/>
    <w:rsid w:val="6B4B12D4"/>
    <w:rsid w:val="6B4B2179"/>
    <w:rsid w:val="6B4B2A90"/>
    <w:rsid w:val="6B4B3A9F"/>
    <w:rsid w:val="6B4B3B36"/>
    <w:rsid w:val="6B4B624F"/>
    <w:rsid w:val="6B4C0C39"/>
    <w:rsid w:val="6B4C26F3"/>
    <w:rsid w:val="6B4C44A1"/>
    <w:rsid w:val="6B4C4FC6"/>
    <w:rsid w:val="6B4C62C4"/>
    <w:rsid w:val="6B4C6371"/>
    <w:rsid w:val="6B4D13D8"/>
    <w:rsid w:val="6B4D1FC7"/>
    <w:rsid w:val="6B4D2364"/>
    <w:rsid w:val="6B4D2E17"/>
    <w:rsid w:val="6B4D6456"/>
    <w:rsid w:val="6B4E24B7"/>
    <w:rsid w:val="6B4E3852"/>
    <w:rsid w:val="6B4E646B"/>
    <w:rsid w:val="6B4F25BD"/>
    <w:rsid w:val="6B4F33C5"/>
    <w:rsid w:val="6B4F3DBC"/>
    <w:rsid w:val="6B4F3F91"/>
    <w:rsid w:val="6B4F659A"/>
    <w:rsid w:val="6B50163C"/>
    <w:rsid w:val="6B502BB4"/>
    <w:rsid w:val="6B50561E"/>
    <w:rsid w:val="6B505979"/>
    <w:rsid w:val="6B507648"/>
    <w:rsid w:val="6B510E38"/>
    <w:rsid w:val="6B51381D"/>
    <w:rsid w:val="6B515625"/>
    <w:rsid w:val="6B5169A3"/>
    <w:rsid w:val="6B5232C6"/>
    <w:rsid w:val="6B524FB3"/>
    <w:rsid w:val="6B5251F4"/>
    <w:rsid w:val="6B52582F"/>
    <w:rsid w:val="6B525C1C"/>
    <w:rsid w:val="6B525EE6"/>
    <w:rsid w:val="6B526213"/>
    <w:rsid w:val="6B526A01"/>
    <w:rsid w:val="6B5274DB"/>
    <w:rsid w:val="6B5275DD"/>
    <w:rsid w:val="6B533758"/>
    <w:rsid w:val="6B533A81"/>
    <w:rsid w:val="6B533EB4"/>
    <w:rsid w:val="6B543355"/>
    <w:rsid w:val="6B546DA9"/>
    <w:rsid w:val="6B5473F7"/>
    <w:rsid w:val="6B5510B2"/>
    <w:rsid w:val="6B551D99"/>
    <w:rsid w:val="6B553D19"/>
    <w:rsid w:val="6B554BEC"/>
    <w:rsid w:val="6B55512C"/>
    <w:rsid w:val="6B5577B9"/>
    <w:rsid w:val="6B560C49"/>
    <w:rsid w:val="6B561325"/>
    <w:rsid w:val="6B563571"/>
    <w:rsid w:val="6B564C0B"/>
    <w:rsid w:val="6B56531F"/>
    <w:rsid w:val="6B565E83"/>
    <w:rsid w:val="6B5670CE"/>
    <w:rsid w:val="6B567DE0"/>
    <w:rsid w:val="6B570E91"/>
    <w:rsid w:val="6B571831"/>
    <w:rsid w:val="6B572A56"/>
    <w:rsid w:val="6B57675A"/>
    <w:rsid w:val="6B576D51"/>
    <w:rsid w:val="6B581098"/>
    <w:rsid w:val="6B587750"/>
    <w:rsid w:val="6B59096C"/>
    <w:rsid w:val="6B5949F9"/>
    <w:rsid w:val="6B595E89"/>
    <w:rsid w:val="6B596BBE"/>
    <w:rsid w:val="6B597433"/>
    <w:rsid w:val="6B5A0A5A"/>
    <w:rsid w:val="6B5A1A48"/>
    <w:rsid w:val="6B5A310B"/>
    <w:rsid w:val="6B5A695E"/>
    <w:rsid w:val="6B5A7319"/>
    <w:rsid w:val="6B5B0B88"/>
    <w:rsid w:val="6B5B2936"/>
    <w:rsid w:val="6B5B2EFF"/>
    <w:rsid w:val="6B5B46E4"/>
    <w:rsid w:val="6B5B6012"/>
    <w:rsid w:val="6B5B702D"/>
    <w:rsid w:val="6B5C014A"/>
    <w:rsid w:val="6B5C045C"/>
    <w:rsid w:val="6B5C220A"/>
    <w:rsid w:val="6B5C337A"/>
    <w:rsid w:val="6B5C7F2E"/>
    <w:rsid w:val="6B5D66AE"/>
    <w:rsid w:val="6B5D6998"/>
    <w:rsid w:val="6B5D725A"/>
    <w:rsid w:val="6B5E086B"/>
    <w:rsid w:val="6B5E2426"/>
    <w:rsid w:val="6B5E3AF7"/>
    <w:rsid w:val="6B5E4E8E"/>
    <w:rsid w:val="6B5F5372"/>
    <w:rsid w:val="6B5F54AE"/>
    <w:rsid w:val="6B5F5B5F"/>
    <w:rsid w:val="6B5F66E9"/>
    <w:rsid w:val="6B601CFA"/>
    <w:rsid w:val="6B60266D"/>
    <w:rsid w:val="6B602D13"/>
    <w:rsid w:val="6B60344B"/>
    <w:rsid w:val="6B6074B3"/>
    <w:rsid w:val="6B607F4C"/>
    <w:rsid w:val="6B61185D"/>
    <w:rsid w:val="6B61461B"/>
    <w:rsid w:val="6B61598A"/>
    <w:rsid w:val="6B6174AE"/>
    <w:rsid w:val="6B621DBD"/>
    <w:rsid w:val="6B621F16"/>
    <w:rsid w:val="6B624C66"/>
    <w:rsid w:val="6B625A72"/>
    <w:rsid w:val="6B625D8E"/>
    <w:rsid w:val="6B6300DF"/>
    <w:rsid w:val="6B630500"/>
    <w:rsid w:val="6B630E78"/>
    <w:rsid w:val="6B6312EC"/>
    <w:rsid w:val="6B6315ED"/>
    <w:rsid w:val="6B633598"/>
    <w:rsid w:val="6B636044"/>
    <w:rsid w:val="6B63616F"/>
    <w:rsid w:val="6B637A3C"/>
    <w:rsid w:val="6B642F9C"/>
    <w:rsid w:val="6B6446DD"/>
    <w:rsid w:val="6B64587D"/>
    <w:rsid w:val="6B6570D3"/>
    <w:rsid w:val="6B657311"/>
    <w:rsid w:val="6B66073E"/>
    <w:rsid w:val="6B660EFA"/>
    <w:rsid w:val="6B66357C"/>
    <w:rsid w:val="6B667834"/>
    <w:rsid w:val="6B67048D"/>
    <w:rsid w:val="6B6712DB"/>
    <w:rsid w:val="6B671BCE"/>
    <w:rsid w:val="6B673089"/>
    <w:rsid w:val="6B673A71"/>
    <w:rsid w:val="6B6743F9"/>
    <w:rsid w:val="6B67752D"/>
    <w:rsid w:val="6B680BAF"/>
    <w:rsid w:val="6B68305E"/>
    <w:rsid w:val="6B6842FA"/>
    <w:rsid w:val="6B685053"/>
    <w:rsid w:val="6B686E01"/>
    <w:rsid w:val="6B687F92"/>
    <w:rsid w:val="6B692EB8"/>
    <w:rsid w:val="6B69597E"/>
    <w:rsid w:val="6B6A0DCB"/>
    <w:rsid w:val="6B6A2130"/>
    <w:rsid w:val="6B6A2B79"/>
    <w:rsid w:val="6B6A39D4"/>
    <w:rsid w:val="6B6A5CD8"/>
    <w:rsid w:val="6B6B029E"/>
    <w:rsid w:val="6B6B1262"/>
    <w:rsid w:val="6B6B2528"/>
    <w:rsid w:val="6B6B2FD3"/>
    <w:rsid w:val="6B6B32C8"/>
    <w:rsid w:val="6B6B340F"/>
    <w:rsid w:val="6B6B3AC2"/>
    <w:rsid w:val="6B6B4532"/>
    <w:rsid w:val="6B6B5272"/>
    <w:rsid w:val="6B6C036A"/>
    <w:rsid w:val="6B6C069F"/>
    <w:rsid w:val="6B6C1A17"/>
    <w:rsid w:val="6B6C68F1"/>
    <w:rsid w:val="6B6D11CB"/>
    <w:rsid w:val="6B6D2669"/>
    <w:rsid w:val="6B6D4417"/>
    <w:rsid w:val="6B6D576A"/>
    <w:rsid w:val="6B6E0360"/>
    <w:rsid w:val="6B6E03D3"/>
    <w:rsid w:val="6B6E08BB"/>
    <w:rsid w:val="6B6E16F5"/>
    <w:rsid w:val="6B6E231B"/>
    <w:rsid w:val="6B6E413D"/>
    <w:rsid w:val="6B6E432D"/>
    <w:rsid w:val="6B6E4757"/>
    <w:rsid w:val="6B6F018F"/>
    <w:rsid w:val="6B6F09B6"/>
    <w:rsid w:val="6B6F0AC4"/>
    <w:rsid w:val="6B6F1F3D"/>
    <w:rsid w:val="6B6F2CF5"/>
    <w:rsid w:val="6B6F63E1"/>
    <w:rsid w:val="6B6F6C1F"/>
    <w:rsid w:val="6B6F7C99"/>
    <w:rsid w:val="6B7106F6"/>
    <w:rsid w:val="6B711467"/>
    <w:rsid w:val="6B712159"/>
    <w:rsid w:val="6B71223F"/>
    <w:rsid w:val="6B71286D"/>
    <w:rsid w:val="6B713F07"/>
    <w:rsid w:val="6B714110"/>
    <w:rsid w:val="6B715CB5"/>
    <w:rsid w:val="6B7216AE"/>
    <w:rsid w:val="6B721A2E"/>
    <w:rsid w:val="6B726CE1"/>
    <w:rsid w:val="6B730171"/>
    <w:rsid w:val="6B734F54"/>
    <w:rsid w:val="6B736053"/>
    <w:rsid w:val="6B73622B"/>
    <w:rsid w:val="6B7408F7"/>
    <w:rsid w:val="6B74261B"/>
    <w:rsid w:val="6B742A91"/>
    <w:rsid w:val="6B74351F"/>
    <w:rsid w:val="6B7438E1"/>
    <w:rsid w:val="6B7439F8"/>
    <w:rsid w:val="6B7441D2"/>
    <w:rsid w:val="6B7450E2"/>
    <w:rsid w:val="6B7457A6"/>
    <w:rsid w:val="6B7477F1"/>
    <w:rsid w:val="6B753F21"/>
    <w:rsid w:val="6B761510"/>
    <w:rsid w:val="6B76151E"/>
    <w:rsid w:val="6B761A50"/>
    <w:rsid w:val="6B76291A"/>
    <w:rsid w:val="6B767190"/>
    <w:rsid w:val="6B767445"/>
    <w:rsid w:val="6B767770"/>
    <w:rsid w:val="6B77191D"/>
    <w:rsid w:val="6B7730BB"/>
    <w:rsid w:val="6B773D9E"/>
    <w:rsid w:val="6B777044"/>
    <w:rsid w:val="6B7808B6"/>
    <w:rsid w:val="6B780A49"/>
    <w:rsid w:val="6B78111D"/>
    <w:rsid w:val="6B7812EA"/>
    <w:rsid w:val="6B781412"/>
    <w:rsid w:val="6B7834E8"/>
    <w:rsid w:val="6B785296"/>
    <w:rsid w:val="6B786794"/>
    <w:rsid w:val="6B79100E"/>
    <w:rsid w:val="6B7925B5"/>
    <w:rsid w:val="6B792DBC"/>
    <w:rsid w:val="6B796275"/>
    <w:rsid w:val="6B79702B"/>
    <w:rsid w:val="6B797260"/>
    <w:rsid w:val="6B7A0523"/>
    <w:rsid w:val="6B7A583E"/>
    <w:rsid w:val="6B7A7F38"/>
    <w:rsid w:val="6B7B2FD8"/>
    <w:rsid w:val="6B7B3B2E"/>
    <w:rsid w:val="6B7B3F14"/>
    <w:rsid w:val="6B7B4B4F"/>
    <w:rsid w:val="6B7B5B1B"/>
    <w:rsid w:val="6B7B6FF0"/>
    <w:rsid w:val="6B7B77C9"/>
    <w:rsid w:val="6B7B7BF4"/>
    <w:rsid w:val="6B7B7D43"/>
    <w:rsid w:val="6B7C0807"/>
    <w:rsid w:val="6B7C139E"/>
    <w:rsid w:val="6B7C2730"/>
    <w:rsid w:val="6B7C2964"/>
    <w:rsid w:val="6B7C3A10"/>
    <w:rsid w:val="6B7C3AB6"/>
    <w:rsid w:val="6B7C465A"/>
    <w:rsid w:val="6B7C4B02"/>
    <w:rsid w:val="6B7C6092"/>
    <w:rsid w:val="6B7D0281"/>
    <w:rsid w:val="6B7D2CFA"/>
    <w:rsid w:val="6B7D3B41"/>
    <w:rsid w:val="6B7D3DF4"/>
    <w:rsid w:val="6B7D4482"/>
    <w:rsid w:val="6B7D6319"/>
    <w:rsid w:val="6B7D7572"/>
    <w:rsid w:val="6B7E03D2"/>
    <w:rsid w:val="6B7E1057"/>
    <w:rsid w:val="6B7E3B17"/>
    <w:rsid w:val="6B7E4876"/>
    <w:rsid w:val="6B7E5284"/>
    <w:rsid w:val="6B7F0757"/>
    <w:rsid w:val="6B8005EE"/>
    <w:rsid w:val="6B8016E9"/>
    <w:rsid w:val="6B80239C"/>
    <w:rsid w:val="6B80414A"/>
    <w:rsid w:val="6B805886"/>
    <w:rsid w:val="6B8063FE"/>
    <w:rsid w:val="6B8109CE"/>
    <w:rsid w:val="6B811C71"/>
    <w:rsid w:val="6B811F63"/>
    <w:rsid w:val="6B813C05"/>
    <w:rsid w:val="6B815641"/>
    <w:rsid w:val="6B817F21"/>
    <w:rsid w:val="6B820A9E"/>
    <w:rsid w:val="6B820C37"/>
    <w:rsid w:val="6B821CF1"/>
    <w:rsid w:val="6B822230"/>
    <w:rsid w:val="6B822A3C"/>
    <w:rsid w:val="6B823DB5"/>
    <w:rsid w:val="6B824366"/>
    <w:rsid w:val="6B826114"/>
    <w:rsid w:val="6B827EC3"/>
    <w:rsid w:val="6B832F1D"/>
    <w:rsid w:val="6B833C3B"/>
    <w:rsid w:val="6B835287"/>
    <w:rsid w:val="6B8359E9"/>
    <w:rsid w:val="6B8367C7"/>
    <w:rsid w:val="6B841E74"/>
    <w:rsid w:val="6B841E8D"/>
    <w:rsid w:val="6B842554"/>
    <w:rsid w:val="6B842586"/>
    <w:rsid w:val="6B84516E"/>
    <w:rsid w:val="6B85330F"/>
    <w:rsid w:val="6B8533ED"/>
    <w:rsid w:val="6B854620"/>
    <w:rsid w:val="6B8559D9"/>
    <w:rsid w:val="6B855B42"/>
    <w:rsid w:val="6B855C05"/>
    <w:rsid w:val="6B8560CA"/>
    <w:rsid w:val="6B856308"/>
    <w:rsid w:val="6B8563E0"/>
    <w:rsid w:val="6B85757D"/>
    <w:rsid w:val="6B857FB3"/>
    <w:rsid w:val="6B862100"/>
    <w:rsid w:val="6B864EA6"/>
    <w:rsid w:val="6B8665E7"/>
    <w:rsid w:val="6B870A3A"/>
    <w:rsid w:val="6B87197D"/>
    <w:rsid w:val="6B871EB0"/>
    <w:rsid w:val="6B87372B"/>
    <w:rsid w:val="6B874966"/>
    <w:rsid w:val="6B8754D9"/>
    <w:rsid w:val="6B8758CF"/>
    <w:rsid w:val="6B880E62"/>
    <w:rsid w:val="6B8811A4"/>
    <w:rsid w:val="6B881251"/>
    <w:rsid w:val="6B882ED8"/>
    <w:rsid w:val="6B882FFF"/>
    <w:rsid w:val="6B883457"/>
    <w:rsid w:val="6B88347D"/>
    <w:rsid w:val="6B883AD8"/>
    <w:rsid w:val="6B8974A3"/>
    <w:rsid w:val="6B8A0846"/>
    <w:rsid w:val="6B8A0FCC"/>
    <w:rsid w:val="6B8A1982"/>
    <w:rsid w:val="6B8A4FC9"/>
    <w:rsid w:val="6B8B737F"/>
    <w:rsid w:val="6B8C2459"/>
    <w:rsid w:val="6B8D0689"/>
    <w:rsid w:val="6B8D09F1"/>
    <w:rsid w:val="6B8D21A8"/>
    <w:rsid w:val="6B8D3301"/>
    <w:rsid w:val="6B8D38E9"/>
    <w:rsid w:val="6B8D5C5E"/>
    <w:rsid w:val="6B8D6802"/>
    <w:rsid w:val="6B8D6867"/>
    <w:rsid w:val="6B8E2A3F"/>
    <w:rsid w:val="6B8E2D0B"/>
    <w:rsid w:val="6B8E35AE"/>
    <w:rsid w:val="6B8E4AB9"/>
    <w:rsid w:val="6B8E4D79"/>
    <w:rsid w:val="6B8E5A02"/>
    <w:rsid w:val="6B8E61C7"/>
    <w:rsid w:val="6B8E6209"/>
    <w:rsid w:val="6B8E64AD"/>
    <w:rsid w:val="6B8F250E"/>
    <w:rsid w:val="6B8F25DF"/>
    <w:rsid w:val="6B8F40B4"/>
    <w:rsid w:val="6B8F438D"/>
    <w:rsid w:val="6B900B29"/>
    <w:rsid w:val="6B902695"/>
    <w:rsid w:val="6B9036E7"/>
    <w:rsid w:val="6B9062F3"/>
    <w:rsid w:val="6B910106"/>
    <w:rsid w:val="6B9145AA"/>
    <w:rsid w:val="6B914840"/>
    <w:rsid w:val="6B916358"/>
    <w:rsid w:val="6B923E7E"/>
    <w:rsid w:val="6B9246C9"/>
    <w:rsid w:val="6B92775B"/>
    <w:rsid w:val="6B930322"/>
    <w:rsid w:val="6B930C25"/>
    <w:rsid w:val="6B9320D0"/>
    <w:rsid w:val="6B93601A"/>
    <w:rsid w:val="6B936419"/>
    <w:rsid w:val="6B941499"/>
    <w:rsid w:val="6B9419A4"/>
    <w:rsid w:val="6B94207B"/>
    <w:rsid w:val="6B947BF6"/>
    <w:rsid w:val="6B9505BE"/>
    <w:rsid w:val="6B95350B"/>
    <w:rsid w:val="6B953FB1"/>
    <w:rsid w:val="6B95409A"/>
    <w:rsid w:val="6B956A6A"/>
    <w:rsid w:val="6B960667"/>
    <w:rsid w:val="6B96146C"/>
    <w:rsid w:val="6B961BC0"/>
    <w:rsid w:val="6B961DFC"/>
    <w:rsid w:val="6B962012"/>
    <w:rsid w:val="6B96396E"/>
    <w:rsid w:val="6B963E35"/>
    <w:rsid w:val="6B96499B"/>
    <w:rsid w:val="6B96571C"/>
    <w:rsid w:val="6B966104"/>
    <w:rsid w:val="6B97119D"/>
    <w:rsid w:val="6B971B16"/>
    <w:rsid w:val="6B971C7B"/>
    <w:rsid w:val="6B976BCF"/>
    <w:rsid w:val="6B9802A3"/>
    <w:rsid w:val="6B980783"/>
    <w:rsid w:val="6B98458E"/>
    <w:rsid w:val="6B985938"/>
    <w:rsid w:val="6B987059"/>
    <w:rsid w:val="6B9876E6"/>
    <w:rsid w:val="6B991E8C"/>
    <w:rsid w:val="6B99331C"/>
    <w:rsid w:val="6B99345E"/>
    <w:rsid w:val="6B993A35"/>
    <w:rsid w:val="6B99520C"/>
    <w:rsid w:val="6B99614D"/>
    <w:rsid w:val="6B9968B3"/>
    <w:rsid w:val="6B9A16B0"/>
    <w:rsid w:val="6B9A2C9A"/>
    <w:rsid w:val="6B9A5B5E"/>
    <w:rsid w:val="6B9A5C0B"/>
    <w:rsid w:val="6B9A5EED"/>
    <w:rsid w:val="6B9A6100"/>
    <w:rsid w:val="6B9B03F2"/>
    <w:rsid w:val="6B9B0F84"/>
    <w:rsid w:val="6B9B313C"/>
    <w:rsid w:val="6B9B4A99"/>
    <w:rsid w:val="6B9B71D6"/>
    <w:rsid w:val="6B9B737D"/>
    <w:rsid w:val="6B9C080D"/>
    <w:rsid w:val="6B9C1F4E"/>
    <w:rsid w:val="6B9C6483"/>
    <w:rsid w:val="6B9C7602"/>
    <w:rsid w:val="6B9D0F9E"/>
    <w:rsid w:val="6B9D1C9D"/>
    <w:rsid w:val="6B9D4848"/>
    <w:rsid w:val="6B9D486E"/>
    <w:rsid w:val="6B9D4CFC"/>
    <w:rsid w:val="6B9D53DE"/>
    <w:rsid w:val="6B9D6AAA"/>
    <w:rsid w:val="6B9D774C"/>
    <w:rsid w:val="6B9E307A"/>
    <w:rsid w:val="6B9E6880"/>
    <w:rsid w:val="6B9E7DD5"/>
    <w:rsid w:val="6B9F063B"/>
    <w:rsid w:val="6B9F14BB"/>
    <w:rsid w:val="6B9F313A"/>
    <w:rsid w:val="6B9F4541"/>
    <w:rsid w:val="6B9F6960"/>
    <w:rsid w:val="6B9F6CC6"/>
    <w:rsid w:val="6BA001C8"/>
    <w:rsid w:val="6BA00546"/>
    <w:rsid w:val="6BA0061E"/>
    <w:rsid w:val="6BA00FA3"/>
    <w:rsid w:val="6BA0659B"/>
    <w:rsid w:val="6BA0712C"/>
    <w:rsid w:val="6BA131EF"/>
    <w:rsid w:val="6BA14477"/>
    <w:rsid w:val="6BA20565"/>
    <w:rsid w:val="6BA22313"/>
    <w:rsid w:val="6BA2241D"/>
    <w:rsid w:val="6BA2389E"/>
    <w:rsid w:val="6BA240C1"/>
    <w:rsid w:val="6BA3128D"/>
    <w:rsid w:val="6BA35B0F"/>
    <w:rsid w:val="6BA3608B"/>
    <w:rsid w:val="6BA360DE"/>
    <w:rsid w:val="6BA37E39"/>
    <w:rsid w:val="6BA415BE"/>
    <w:rsid w:val="6BA4220D"/>
    <w:rsid w:val="6BA427ED"/>
    <w:rsid w:val="6BA4394B"/>
    <w:rsid w:val="6BA442DD"/>
    <w:rsid w:val="6BA479B8"/>
    <w:rsid w:val="6BA5042F"/>
    <w:rsid w:val="6BA50981"/>
    <w:rsid w:val="6BA51E03"/>
    <w:rsid w:val="6BA53BB1"/>
    <w:rsid w:val="6BA5599F"/>
    <w:rsid w:val="6BA56AFF"/>
    <w:rsid w:val="6BA57EA7"/>
    <w:rsid w:val="6BA6224A"/>
    <w:rsid w:val="6BA6494C"/>
    <w:rsid w:val="6BA65B42"/>
    <w:rsid w:val="6BA73DCD"/>
    <w:rsid w:val="6BA741F2"/>
    <w:rsid w:val="6BA757B4"/>
    <w:rsid w:val="6BA75B7B"/>
    <w:rsid w:val="6BA77929"/>
    <w:rsid w:val="6BA81981"/>
    <w:rsid w:val="6BA81F28"/>
    <w:rsid w:val="6BA82FD3"/>
    <w:rsid w:val="6BA86459"/>
    <w:rsid w:val="6BA8699C"/>
    <w:rsid w:val="6BA86A50"/>
    <w:rsid w:val="6BA86E1A"/>
    <w:rsid w:val="6BA90DE6"/>
    <w:rsid w:val="6BA918F3"/>
    <w:rsid w:val="6BA92F23"/>
    <w:rsid w:val="6BA95681"/>
    <w:rsid w:val="6BAA5D1C"/>
    <w:rsid w:val="6BAA7544"/>
    <w:rsid w:val="6BAB2EAA"/>
    <w:rsid w:val="6BAB5731"/>
    <w:rsid w:val="6BAB630C"/>
    <w:rsid w:val="6BAB686D"/>
    <w:rsid w:val="6BAB7ACC"/>
    <w:rsid w:val="6BAC0289"/>
    <w:rsid w:val="6BAC13E3"/>
    <w:rsid w:val="6BAC1C01"/>
    <w:rsid w:val="6BAC3463"/>
    <w:rsid w:val="6BAC4F3F"/>
    <w:rsid w:val="6BAC55CE"/>
    <w:rsid w:val="6BAC6F97"/>
    <w:rsid w:val="6BAD1411"/>
    <w:rsid w:val="6BAD2A66"/>
    <w:rsid w:val="6BAD3293"/>
    <w:rsid w:val="6BAD7EC7"/>
    <w:rsid w:val="6BAE0CB8"/>
    <w:rsid w:val="6BAE1ABF"/>
    <w:rsid w:val="6BAE515B"/>
    <w:rsid w:val="6BAE5D03"/>
    <w:rsid w:val="6BAE6F0A"/>
    <w:rsid w:val="6BAF268E"/>
    <w:rsid w:val="6BAF26B8"/>
    <w:rsid w:val="6BAF40B2"/>
    <w:rsid w:val="6BAF4198"/>
    <w:rsid w:val="6BAF4A30"/>
    <w:rsid w:val="6BAF67DE"/>
    <w:rsid w:val="6BAF6C83"/>
    <w:rsid w:val="6BAF7F4C"/>
    <w:rsid w:val="6BB04DC4"/>
    <w:rsid w:val="6BB06B57"/>
    <w:rsid w:val="6BB06E97"/>
    <w:rsid w:val="6BB07E6A"/>
    <w:rsid w:val="6BB11BC9"/>
    <w:rsid w:val="6BB12556"/>
    <w:rsid w:val="6BB12A95"/>
    <w:rsid w:val="6BB1786A"/>
    <w:rsid w:val="6BB2117C"/>
    <w:rsid w:val="6BB24174"/>
    <w:rsid w:val="6BB24899"/>
    <w:rsid w:val="6BB258ED"/>
    <w:rsid w:val="6BB261B5"/>
    <w:rsid w:val="6BB27256"/>
    <w:rsid w:val="6BB31F68"/>
    <w:rsid w:val="6BB33364"/>
    <w:rsid w:val="6BB34520"/>
    <w:rsid w:val="6BB34FE3"/>
    <w:rsid w:val="6BB35604"/>
    <w:rsid w:val="6BB40298"/>
    <w:rsid w:val="6BB41665"/>
    <w:rsid w:val="6BB42292"/>
    <w:rsid w:val="6BB427E5"/>
    <w:rsid w:val="6BB47E4B"/>
    <w:rsid w:val="6BB513BF"/>
    <w:rsid w:val="6BB52AF5"/>
    <w:rsid w:val="6BB52D4D"/>
    <w:rsid w:val="6BB53656"/>
    <w:rsid w:val="6BB56B5C"/>
    <w:rsid w:val="6BB6020E"/>
    <w:rsid w:val="6BB6557D"/>
    <w:rsid w:val="6BB65DBE"/>
    <w:rsid w:val="6BB666ED"/>
    <w:rsid w:val="6BB67B6C"/>
    <w:rsid w:val="6BB70D17"/>
    <w:rsid w:val="6BB8097D"/>
    <w:rsid w:val="6BB81476"/>
    <w:rsid w:val="6BB81B36"/>
    <w:rsid w:val="6BB838E4"/>
    <w:rsid w:val="6BB84C99"/>
    <w:rsid w:val="6BB87C66"/>
    <w:rsid w:val="6BB87D88"/>
    <w:rsid w:val="6BB87F4D"/>
    <w:rsid w:val="6BB973E3"/>
    <w:rsid w:val="6BB97D35"/>
    <w:rsid w:val="6BBA3439"/>
    <w:rsid w:val="6BBA3B00"/>
    <w:rsid w:val="6BBA58AE"/>
    <w:rsid w:val="6BBA64CC"/>
    <w:rsid w:val="6BBB07E6"/>
    <w:rsid w:val="6BBB1626"/>
    <w:rsid w:val="6BBB33D4"/>
    <w:rsid w:val="6BBB4678"/>
    <w:rsid w:val="6BBB58D9"/>
    <w:rsid w:val="6BBB6967"/>
    <w:rsid w:val="6BBB7A3C"/>
    <w:rsid w:val="6BBC23C0"/>
    <w:rsid w:val="6BBC4452"/>
    <w:rsid w:val="6BBD0EFB"/>
    <w:rsid w:val="6BBD1287"/>
    <w:rsid w:val="6BBD5421"/>
    <w:rsid w:val="6BBD5DEB"/>
    <w:rsid w:val="6BBD714D"/>
    <w:rsid w:val="6BBD7716"/>
    <w:rsid w:val="6BBE3E47"/>
    <w:rsid w:val="6BBE4C73"/>
    <w:rsid w:val="6BBE52E8"/>
    <w:rsid w:val="6BBE7436"/>
    <w:rsid w:val="6BBF1117"/>
    <w:rsid w:val="6BBF2EC5"/>
    <w:rsid w:val="6BBF4651"/>
    <w:rsid w:val="6BBF5431"/>
    <w:rsid w:val="6BBF5BB4"/>
    <w:rsid w:val="6BBF5D79"/>
    <w:rsid w:val="6BBF6778"/>
    <w:rsid w:val="6BC009EB"/>
    <w:rsid w:val="6BC02609"/>
    <w:rsid w:val="6BC02799"/>
    <w:rsid w:val="6BC02D4E"/>
    <w:rsid w:val="6BC0331E"/>
    <w:rsid w:val="6BC06C3D"/>
    <w:rsid w:val="6BC07443"/>
    <w:rsid w:val="6BC07754"/>
    <w:rsid w:val="6BC104B5"/>
    <w:rsid w:val="6BC11098"/>
    <w:rsid w:val="6BC12504"/>
    <w:rsid w:val="6BC13CCA"/>
    <w:rsid w:val="6BC140C1"/>
    <w:rsid w:val="6BC1647E"/>
    <w:rsid w:val="6BC172F1"/>
    <w:rsid w:val="6BC22528"/>
    <w:rsid w:val="6BC229B5"/>
    <w:rsid w:val="6BC27CCC"/>
    <w:rsid w:val="6BC3179D"/>
    <w:rsid w:val="6BC31A31"/>
    <w:rsid w:val="6BC31E8D"/>
    <w:rsid w:val="6BC32289"/>
    <w:rsid w:val="6BC350F9"/>
    <w:rsid w:val="6BC404DB"/>
    <w:rsid w:val="6BC42755"/>
    <w:rsid w:val="6BC449E9"/>
    <w:rsid w:val="6BC4672D"/>
    <w:rsid w:val="6BC50044"/>
    <w:rsid w:val="6BC50A80"/>
    <w:rsid w:val="6BC51DE3"/>
    <w:rsid w:val="6BC525EA"/>
    <w:rsid w:val="6BC536D0"/>
    <w:rsid w:val="6BC539A2"/>
    <w:rsid w:val="6BC543D2"/>
    <w:rsid w:val="6BC57D35"/>
    <w:rsid w:val="6BC60132"/>
    <w:rsid w:val="6BC61363"/>
    <w:rsid w:val="6BC62B46"/>
    <w:rsid w:val="6BC66CB3"/>
    <w:rsid w:val="6BC67FC5"/>
    <w:rsid w:val="6BC71775"/>
    <w:rsid w:val="6BC71D79"/>
    <w:rsid w:val="6BC73780"/>
    <w:rsid w:val="6BC73B27"/>
    <w:rsid w:val="6BC742A5"/>
    <w:rsid w:val="6BC76594"/>
    <w:rsid w:val="6BC76C90"/>
    <w:rsid w:val="6BC77FCB"/>
    <w:rsid w:val="6BC81825"/>
    <w:rsid w:val="6BC8789F"/>
    <w:rsid w:val="6BC9131C"/>
    <w:rsid w:val="6BC936D5"/>
    <w:rsid w:val="6BC93977"/>
    <w:rsid w:val="6BC93D43"/>
    <w:rsid w:val="6BC95AF1"/>
    <w:rsid w:val="6BCA0CBA"/>
    <w:rsid w:val="6BCA26DC"/>
    <w:rsid w:val="6BCA2852"/>
    <w:rsid w:val="6BCA3618"/>
    <w:rsid w:val="6BCA3AC0"/>
    <w:rsid w:val="6BCA566C"/>
    <w:rsid w:val="6BCB007C"/>
    <w:rsid w:val="6BCB2323"/>
    <w:rsid w:val="6BCB2668"/>
    <w:rsid w:val="6BCB29C7"/>
    <w:rsid w:val="6BCB3B57"/>
    <w:rsid w:val="6BCB4D1B"/>
    <w:rsid w:val="6BCB6558"/>
    <w:rsid w:val="6BCC55E2"/>
    <w:rsid w:val="6BCC61AB"/>
    <w:rsid w:val="6BCC7390"/>
    <w:rsid w:val="6BCC76E9"/>
    <w:rsid w:val="6BCC78EC"/>
    <w:rsid w:val="6BCC7E83"/>
    <w:rsid w:val="6BCD6A2F"/>
    <w:rsid w:val="6BCE135A"/>
    <w:rsid w:val="6BCE2F75"/>
    <w:rsid w:val="6BCE3108"/>
    <w:rsid w:val="6BCE3EDE"/>
    <w:rsid w:val="6BCE6C7A"/>
    <w:rsid w:val="6BCE7271"/>
    <w:rsid w:val="6BCE7CF0"/>
    <w:rsid w:val="6BCF1AF8"/>
    <w:rsid w:val="6BCF451D"/>
    <w:rsid w:val="6BCF4B2C"/>
    <w:rsid w:val="6BCF626D"/>
    <w:rsid w:val="6BCF6E80"/>
    <w:rsid w:val="6BCF769C"/>
    <w:rsid w:val="6BD0030E"/>
    <w:rsid w:val="6BD02406"/>
    <w:rsid w:val="6BD0415A"/>
    <w:rsid w:val="6BD050D2"/>
    <w:rsid w:val="6BD05FBC"/>
    <w:rsid w:val="6BD076FD"/>
    <w:rsid w:val="6BD10B8D"/>
    <w:rsid w:val="6BD10E4A"/>
    <w:rsid w:val="6BD128CF"/>
    <w:rsid w:val="6BD12BF8"/>
    <w:rsid w:val="6BD146C1"/>
    <w:rsid w:val="6BD149A6"/>
    <w:rsid w:val="6BD15DDD"/>
    <w:rsid w:val="6BD165C5"/>
    <w:rsid w:val="6BD16BCB"/>
    <w:rsid w:val="6BD174C0"/>
    <w:rsid w:val="6BD20128"/>
    <w:rsid w:val="6BD21866"/>
    <w:rsid w:val="6BD2201D"/>
    <w:rsid w:val="6BD221D7"/>
    <w:rsid w:val="6BD27DD1"/>
    <w:rsid w:val="6BD3071E"/>
    <w:rsid w:val="6BD30FB7"/>
    <w:rsid w:val="6BD32FA4"/>
    <w:rsid w:val="6BD33AB4"/>
    <w:rsid w:val="6BD34359"/>
    <w:rsid w:val="6BD34BC2"/>
    <w:rsid w:val="6BD35F2D"/>
    <w:rsid w:val="6BD36970"/>
    <w:rsid w:val="6BD36B10"/>
    <w:rsid w:val="6BD41279"/>
    <w:rsid w:val="6BD423A3"/>
    <w:rsid w:val="6BD43E22"/>
    <w:rsid w:val="6BD44496"/>
    <w:rsid w:val="6BD4493D"/>
    <w:rsid w:val="6BD5099E"/>
    <w:rsid w:val="6BD526E8"/>
    <w:rsid w:val="6BD61A2D"/>
    <w:rsid w:val="6BD61FBC"/>
    <w:rsid w:val="6BD63A05"/>
    <w:rsid w:val="6BD64D74"/>
    <w:rsid w:val="6BD6583C"/>
    <w:rsid w:val="6BD65DE9"/>
    <w:rsid w:val="6BD70D2B"/>
    <w:rsid w:val="6BD716E3"/>
    <w:rsid w:val="6BD72179"/>
    <w:rsid w:val="6BD75990"/>
    <w:rsid w:val="6BD7660E"/>
    <w:rsid w:val="6BD76A04"/>
    <w:rsid w:val="6BD8159C"/>
    <w:rsid w:val="6BD81C98"/>
    <w:rsid w:val="6BD81E4D"/>
    <w:rsid w:val="6BD8288F"/>
    <w:rsid w:val="6BD83F86"/>
    <w:rsid w:val="6BD91AAD"/>
    <w:rsid w:val="6BD9385B"/>
    <w:rsid w:val="6BD94891"/>
    <w:rsid w:val="6BD9731F"/>
    <w:rsid w:val="6BDA0265"/>
    <w:rsid w:val="6BDA0815"/>
    <w:rsid w:val="6BDA0CC1"/>
    <w:rsid w:val="6BDA1427"/>
    <w:rsid w:val="6BDA3186"/>
    <w:rsid w:val="6BDA6D12"/>
    <w:rsid w:val="6BDA7CFF"/>
    <w:rsid w:val="6BDB25FB"/>
    <w:rsid w:val="6BDB2E34"/>
    <w:rsid w:val="6BDB3855"/>
    <w:rsid w:val="6BDB6B7C"/>
    <w:rsid w:val="6BDB75D3"/>
    <w:rsid w:val="6BDC10CF"/>
    <w:rsid w:val="6BDC1943"/>
    <w:rsid w:val="6BDC3189"/>
    <w:rsid w:val="6BDC6417"/>
    <w:rsid w:val="6BDC7FE8"/>
    <w:rsid w:val="6BDD3C18"/>
    <w:rsid w:val="6BDD5BBD"/>
    <w:rsid w:val="6BDD77EF"/>
    <w:rsid w:val="6BDE30D8"/>
    <w:rsid w:val="6BDE3191"/>
    <w:rsid w:val="6BDF2471"/>
    <w:rsid w:val="6BDF3221"/>
    <w:rsid w:val="6BDF3567"/>
    <w:rsid w:val="6BDF3D5D"/>
    <w:rsid w:val="6BDF70C3"/>
    <w:rsid w:val="6BE0108D"/>
    <w:rsid w:val="6BE02664"/>
    <w:rsid w:val="6BE02E3B"/>
    <w:rsid w:val="6BE04814"/>
    <w:rsid w:val="6BE048D0"/>
    <w:rsid w:val="6BE04BE9"/>
    <w:rsid w:val="6BE05AB1"/>
    <w:rsid w:val="6BE07A32"/>
    <w:rsid w:val="6BE110FA"/>
    <w:rsid w:val="6BE137A4"/>
    <w:rsid w:val="6BE14E0C"/>
    <w:rsid w:val="6BE14EE1"/>
    <w:rsid w:val="6BE15717"/>
    <w:rsid w:val="6BE16F41"/>
    <w:rsid w:val="6BE20961"/>
    <w:rsid w:val="6BE24E05"/>
    <w:rsid w:val="6BE259B8"/>
    <w:rsid w:val="6BE26BB3"/>
    <w:rsid w:val="6BE26E62"/>
    <w:rsid w:val="6BE2720B"/>
    <w:rsid w:val="6BE308F4"/>
    <w:rsid w:val="6BE309E6"/>
    <w:rsid w:val="6BE35B73"/>
    <w:rsid w:val="6BE379BB"/>
    <w:rsid w:val="6BE4292B"/>
    <w:rsid w:val="6BE42F4F"/>
    <w:rsid w:val="6BE446D9"/>
    <w:rsid w:val="6BE47D88"/>
    <w:rsid w:val="6BE50451"/>
    <w:rsid w:val="6BE509DD"/>
    <w:rsid w:val="6BE52AD5"/>
    <w:rsid w:val="6BE566A3"/>
    <w:rsid w:val="6BE56D52"/>
    <w:rsid w:val="6BE61923"/>
    <w:rsid w:val="6BE624B8"/>
    <w:rsid w:val="6BE62AFE"/>
    <w:rsid w:val="6BE648F5"/>
    <w:rsid w:val="6BE741CA"/>
    <w:rsid w:val="6BE744F4"/>
    <w:rsid w:val="6BE75F78"/>
    <w:rsid w:val="6BE813A9"/>
    <w:rsid w:val="6BE82FF2"/>
    <w:rsid w:val="6BE83512"/>
    <w:rsid w:val="6BE86FF4"/>
    <w:rsid w:val="6BE92EDA"/>
    <w:rsid w:val="6BE956D3"/>
    <w:rsid w:val="6BE96226"/>
    <w:rsid w:val="6BE97F42"/>
    <w:rsid w:val="6BEA2801"/>
    <w:rsid w:val="6BEA2E75"/>
    <w:rsid w:val="6BEA40DB"/>
    <w:rsid w:val="6BEA5A68"/>
    <w:rsid w:val="6BEB1E1D"/>
    <w:rsid w:val="6BEB1F0C"/>
    <w:rsid w:val="6BEC0B3A"/>
    <w:rsid w:val="6BEC358E"/>
    <w:rsid w:val="6BEC4054"/>
    <w:rsid w:val="6BEC5795"/>
    <w:rsid w:val="6BEC5C84"/>
    <w:rsid w:val="6BED016E"/>
    <w:rsid w:val="6BED17F6"/>
    <w:rsid w:val="6BED432A"/>
    <w:rsid w:val="6BED4717"/>
    <w:rsid w:val="6BEE141B"/>
    <w:rsid w:val="6BEE15CC"/>
    <w:rsid w:val="6BEE3248"/>
    <w:rsid w:val="6BEE5558"/>
    <w:rsid w:val="6BEE634C"/>
    <w:rsid w:val="6BEF0089"/>
    <w:rsid w:val="6BEF1545"/>
    <w:rsid w:val="6BEF307E"/>
    <w:rsid w:val="6BEF6068"/>
    <w:rsid w:val="6BEF70F7"/>
    <w:rsid w:val="6BF00892"/>
    <w:rsid w:val="6BF02538"/>
    <w:rsid w:val="6BF03F65"/>
    <w:rsid w:val="6BF0539B"/>
    <w:rsid w:val="6BF05B6F"/>
    <w:rsid w:val="6BF07717"/>
    <w:rsid w:val="6BF12D98"/>
    <w:rsid w:val="6BF14513"/>
    <w:rsid w:val="6BF14A8A"/>
    <w:rsid w:val="6BF15048"/>
    <w:rsid w:val="6BF16A36"/>
    <w:rsid w:val="6BF17D4E"/>
    <w:rsid w:val="6BF21472"/>
    <w:rsid w:val="6BF21607"/>
    <w:rsid w:val="6BF23936"/>
    <w:rsid w:val="6BF30DC0"/>
    <w:rsid w:val="6BF32B6E"/>
    <w:rsid w:val="6BF3491C"/>
    <w:rsid w:val="6BF40694"/>
    <w:rsid w:val="6BF43752"/>
    <w:rsid w:val="6BF43F27"/>
    <w:rsid w:val="6BF4454F"/>
    <w:rsid w:val="6BF4574B"/>
    <w:rsid w:val="6BF45D4B"/>
    <w:rsid w:val="6BF46AF8"/>
    <w:rsid w:val="6BF529CA"/>
    <w:rsid w:val="6BF54E30"/>
    <w:rsid w:val="6BF55FF8"/>
    <w:rsid w:val="6BF569C7"/>
    <w:rsid w:val="6BF570C6"/>
    <w:rsid w:val="6BF57A02"/>
    <w:rsid w:val="6BF57F88"/>
    <w:rsid w:val="6BF61418"/>
    <w:rsid w:val="6BF6265F"/>
    <w:rsid w:val="6BF6299B"/>
    <w:rsid w:val="6BF6440D"/>
    <w:rsid w:val="6BF64FFD"/>
    <w:rsid w:val="6BF67822"/>
    <w:rsid w:val="6BF73407"/>
    <w:rsid w:val="6BF7534C"/>
    <w:rsid w:val="6BF7534E"/>
    <w:rsid w:val="6BF75D67"/>
    <w:rsid w:val="6BF777EE"/>
    <w:rsid w:val="6BF839D4"/>
    <w:rsid w:val="6BF863D7"/>
    <w:rsid w:val="6BF86EC5"/>
    <w:rsid w:val="6BF90BEC"/>
    <w:rsid w:val="6BF92453"/>
    <w:rsid w:val="6BF92D72"/>
    <w:rsid w:val="6BF93EC1"/>
    <w:rsid w:val="6BF948CC"/>
    <w:rsid w:val="6BF95CAB"/>
    <w:rsid w:val="6BF9674E"/>
    <w:rsid w:val="6BF976C1"/>
    <w:rsid w:val="6BFA0F1A"/>
    <w:rsid w:val="6BFA12BC"/>
    <w:rsid w:val="6BFA214F"/>
    <w:rsid w:val="6BFA274F"/>
    <w:rsid w:val="6BFA3EFD"/>
    <w:rsid w:val="6BFA4EC3"/>
    <w:rsid w:val="6BFA5E74"/>
    <w:rsid w:val="6BFA6F71"/>
    <w:rsid w:val="6BFA70BC"/>
    <w:rsid w:val="6BFB03D9"/>
    <w:rsid w:val="6BFB1A23"/>
    <w:rsid w:val="6BFB1A4D"/>
    <w:rsid w:val="6BFB26B9"/>
    <w:rsid w:val="6BFB2EB2"/>
    <w:rsid w:val="6BFB3638"/>
    <w:rsid w:val="6BFB498C"/>
    <w:rsid w:val="6BFB5AB1"/>
    <w:rsid w:val="6BFB7C75"/>
    <w:rsid w:val="6BFC60A8"/>
    <w:rsid w:val="6BFC6A7C"/>
    <w:rsid w:val="6BFC7B3D"/>
    <w:rsid w:val="6BFD1C3F"/>
    <w:rsid w:val="6BFD39ED"/>
    <w:rsid w:val="6BFD790C"/>
    <w:rsid w:val="6BFE0CD7"/>
    <w:rsid w:val="6BFE3589"/>
    <w:rsid w:val="6BFE52BA"/>
    <w:rsid w:val="6BFF02DB"/>
    <w:rsid w:val="6BFF1CFD"/>
    <w:rsid w:val="6BFF22C6"/>
    <w:rsid w:val="6BFF3B80"/>
    <w:rsid w:val="6BFF3C0B"/>
    <w:rsid w:val="6BFF7765"/>
    <w:rsid w:val="6C000472"/>
    <w:rsid w:val="6C0028EB"/>
    <w:rsid w:val="6C003275"/>
    <w:rsid w:val="6C00395A"/>
    <w:rsid w:val="6C00528B"/>
    <w:rsid w:val="6C005B06"/>
    <w:rsid w:val="6C005BFC"/>
    <w:rsid w:val="6C005CB1"/>
    <w:rsid w:val="6C007039"/>
    <w:rsid w:val="6C007369"/>
    <w:rsid w:val="6C007B16"/>
    <w:rsid w:val="6C010A85"/>
    <w:rsid w:val="6C014383"/>
    <w:rsid w:val="6C01652B"/>
    <w:rsid w:val="6C020B6A"/>
    <w:rsid w:val="6C0211AC"/>
    <w:rsid w:val="6C022DB1"/>
    <w:rsid w:val="6C025952"/>
    <w:rsid w:val="6C026F34"/>
    <w:rsid w:val="6C0271DB"/>
    <w:rsid w:val="6C027255"/>
    <w:rsid w:val="6C0279BB"/>
    <w:rsid w:val="6C027D8D"/>
    <w:rsid w:val="6C030E4B"/>
    <w:rsid w:val="6C031BD1"/>
    <w:rsid w:val="6C03258C"/>
    <w:rsid w:val="6C0409BA"/>
    <w:rsid w:val="6C0409ED"/>
    <w:rsid w:val="6C0422DB"/>
    <w:rsid w:val="6C042FCD"/>
    <w:rsid w:val="6C0446BE"/>
    <w:rsid w:val="6C044D7B"/>
    <w:rsid w:val="6C044EAC"/>
    <w:rsid w:val="6C04788E"/>
    <w:rsid w:val="6C047A1C"/>
    <w:rsid w:val="6C0504CD"/>
    <w:rsid w:val="6C0515A8"/>
    <w:rsid w:val="6C054438"/>
    <w:rsid w:val="6C054650"/>
    <w:rsid w:val="6C0561D3"/>
    <w:rsid w:val="6C06114D"/>
    <w:rsid w:val="6C061447"/>
    <w:rsid w:val="6C061936"/>
    <w:rsid w:val="6C066D46"/>
    <w:rsid w:val="6C0703C8"/>
    <w:rsid w:val="6C070C5C"/>
    <w:rsid w:val="6C07298D"/>
    <w:rsid w:val="6C0730C4"/>
    <w:rsid w:val="6C074F5C"/>
    <w:rsid w:val="6C07661A"/>
    <w:rsid w:val="6C077397"/>
    <w:rsid w:val="6C0814FB"/>
    <w:rsid w:val="6C082A0B"/>
    <w:rsid w:val="6C0833DF"/>
    <w:rsid w:val="6C0905E4"/>
    <w:rsid w:val="6C090D2C"/>
    <w:rsid w:val="6C091115"/>
    <w:rsid w:val="6C092867"/>
    <w:rsid w:val="6C09788E"/>
    <w:rsid w:val="6C0A01FF"/>
    <w:rsid w:val="6C0A0D1E"/>
    <w:rsid w:val="6C0A4CB4"/>
    <w:rsid w:val="6C0A51D7"/>
    <w:rsid w:val="6C0A59C5"/>
    <w:rsid w:val="6C0A7EB8"/>
    <w:rsid w:val="6C0B435C"/>
    <w:rsid w:val="6C0B471A"/>
    <w:rsid w:val="6C0C1E82"/>
    <w:rsid w:val="6C0C2FCB"/>
    <w:rsid w:val="6C0C363E"/>
    <w:rsid w:val="6C0C59DE"/>
    <w:rsid w:val="6C0C5AD2"/>
    <w:rsid w:val="6C0C6EEE"/>
    <w:rsid w:val="6C0C7A7C"/>
    <w:rsid w:val="6C0D620F"/>
    <w:rsid w:val="6C0D76BF"/>
    <w:rsid w:val="6C0E12A2"/>
    <w:rsid w:val="6C0E1756"/>
    <w:rsid w:val="6C0E21EB"/>
    <w:rsid w:val="6C0E229B"/>
    <w:rsid w:val="6C0E5F5E"/>
    <w:rsid w:val="6C0E79A8"/>
    <w:rsid w:val="6C0F0C36"/>
    <w:rsid w:val="6C0F16A3"/>
    <w:rsid w:val="6C0F54CE"/>
    <w:rsid w:val="6C0F6EC8"/>
    <w:rsid w:val="6C0F7D1C"/>
    <w:rsid w:val="6C101972"/>
    <w:rsid w:val="6C1019F1"/>
    <w:rsid w:val="6C10435D"/>
    <w:rsid w:val="6C116020"/>
    <w:rsid w:val="6C117498"/>
    <w:rsid w:val="6C1208AF"/>
    <w:rsid w:val="6C121606"/>
    <w:rsid w:val="6C125555"/>
    <w:rsid w:val="6C1256EA"/>
    <w:rsid w:val="6C130803"/>
    <w:rsid w:val="6C130807"/>
    <w:rsid w:val="6C130940"/>
    <w:rsid w:val="6C13263C"/>
    <w:rsid w:val="6C13293F"/>
    <w:rsid w:val="6C132CAA"/>
    <w:rsid w:val="6C133210"/>
    <w:rsid w:val="6C1338EE"/>
    <w:rsid w:val="6C134AB3"/>
    <w:rsid w:val="6C134FBF"/>
    <w:rsid w:val="6C136D6D"/>
    <w:rsid w:val="6C141EFD"/>
    <w:rsid w:val="6C143603"/>
    <w:rsid w:val="6C1477F4"/>
    <w:rsid w:val="6C147F90"/>
    <w:rsid w:val="6C1519AA"/>
    <w:rsid w:val="6C152AE5"/>
    <w:rsid w:val="6C156F89"/>
    <w:rsid w:val="6C16299A"/>
    <w:rsid w:val="6C16354D"/>
    <w:rsid w:val="6C164AAF"/>
    <w:rsid w:val="6C16659E"/>
    <w:rsid w:val="6C16685D"/>
    <w:rsid w:val="6C166FE1"/>
    <w:rsid w:val="6C171CDA"/>
    <w:rsid w:val="6C171E92"/>
    <w:rsid w:val="6C172D01"/>
    <w:rsid w:val="6C1778B0"/>
    <w:rsid w:val="6C180827"/>
    <w:rsid w:val="6C1825D5"/>
    <w:rsid w:val="6C186D2A"/>
    <w:rsid w:val="6C190B6F"/>
    <w:rsid w:val="6C192C49"/>
    <w:rsid w:val="6C195A52"/>
    <w:rsid w:val="6C196BD0"/>
    <w:rsid w:val="6C197F7E"/>
    <w:rsid w:val="6C1A0813"/>
    <w:rsid w:val="6C1A5E9A"/>
    <w:rsid w:val="6C1A634D"/>
    <w:rsid w:val="6C1A768E"/>
    <w:rsid w:val="6C1B1805"/>
    <w:rsid w:val="6C1B1CA3"/>
    <w:rsid w:val="6C1B20C5"/>
    <w:rsid w:val="6C1B24EC"/>
    <w:rsid w:val="6C1C0317"/>
    <w:rsid w:val="6C1C2519"/>
    <w:rsid w:val="6C1C2EFC"/>
    <w:rsid w:val="6C1C3FFB"/>
    <w:rsid w:val="6C1C6A85"/>
    <w:rsid w:val="6C1C712E"/>
    <w:rsid w:val="6C1C75DE"/>
    <w:rsid w:val="6C1D408F"/>
    <w:rsid w:val="6C1D6076"/>
    <w:rsid w:val="6C1D699D"/>
    <w:rsid w:val="6C1D7BEB"/>
    <w:rsid w:val="6C1F1BB5"/>
    <w:rsid w:val="6C1F3963"/>
    <w:rsid w:val="6C1F5132"/>
    <w:rsid w:val="6C1F5711"/>
    <w:rsid w:val="6C1F6A59"/>
    <w:rsid w:val="6C1F7D34"/>
    <w:rsid w:val="6C200945"/>
    <w:rsid w:val="6C20148A"/>
    <w:rsid w:val="6C20475F"/>
    <w:rsid w:val="6C2063E9"/>
    <w:rsid w:val="6C20690A"/>
    <w:rsid w:val="6C206DE2"/>
    <w:rsid w:val="6C2104C4"/>
    <w:rsid w:val="6C21592D"/>
    <w:rsid w:val="6C215B5D"/>
    <w:rsid w:val="6C215B73"/>
    <w:rsid w:val="6C215E63"/>
    <w:rsid w:val="6C215EC8"/>
    <w:rsid w:val="6C2216A6"/>
    <w:rsid w:val="6C2221DB"/>
    <w:rsid w:val="6C222F4D"/>
    <w:rsid w:val="6C223454"/>
    <w:rsid w:val="6C2257BC"/>
    <w:rsid w:val="6C225DDC"/>
    <w:rsid w:val="6C22726F"/>
    <w:rsid w:val="6C2330D0"/>
    <w:rsid w:val="6C2341B9"/>
    <w:rsid w:val="6C2351F1"/>
    <w:rsid w:val="6C241291"/>
    <w:rsid w:val="6C244496"/>
    <w:rsid w:val="6C24541E"/>
    <w:rsid w:val="6C2471CC"/>
    <w:rsid w:val="6C252C84"/>
    <w:rsid w:val="6C2547F4"/>
    <w:rsid w:val="6C260106"/>
    <w:rsid w:val="6C26132F"/>
    <w:rsid w:val="6C261FB7"/>
    <w:rsid w:val="6C26310C"/>
    <w:rsid w:val="6C2641E5"/>
    <w:rsid w:val="6C264CF2"/>
    <w:rsid w:val="6C264F8F"/>
    <w:rsid w:val="6C265197"/>
    <w:rsid w:val="6C266DB6"/>
    <w:rsid w:val="6C2671C7"/>
    <w:rsid w:val="6C267219"/>
    <w:rsid w:val="6C267EBB"/>
    <w:rsid w:val="6C270A6A"/>
    <w:rsid w:val="6C271228"/>
    <w:rsid w:val="6C272818"/>
    <w:rsid w:val="6C276731"/>
    <w:rsid w:val="6C277408"/>
    <w:rsid w:val="6C2814C5"/>
    <w:rsid w:val="6C2816D6"/>
    <w:rsid w:val="6C2849EF"/>
    <w:rsid w:val="6C2854FA"/>
    <w:rsid w:val="6C292392"/>
    <w:rsid w:val="6C2928CD"/>
    <w:rsid w:val="6C292A34"/>
    <w:rsid w:val="6C29402E"/>
    <w:rsid w:val="6C2947E2"/>
    <w:rsid w:val="6C294D21"/>
    <w:rsid w:val="6C295771"/>
    <w:rsid w:val="6C295A22"/>
    <w:rsid w:val="6C2A305D"/>
    <w:rsid w:val="6C2A3DF6"/>
    <w:rsid w:val="6C2A4B84"/>
    <w:rsid w:val="6C2A6DEC"/>
    <w:rsid w:val="6C2B0057"/>
    <w:rsid w:val="6C2B03CB"/>
    <w:rsid w:val="6C2B055A"/>
    <w:rsid w:val="6C2B1D93"/>
    <w:rsid w:val="6C2B1F26"/>
    <w:rsid w:val="6C2B2308"/>
    <w:rsid w:val="6C2B64FA"/>
    <w:rsid w:val="6C2C053E"/>
    <w:rsid w:val="6C2C4877"/>
    <w:rsid w:val="6C2C6B71"/>
    <w:rsid w:val="6C2C7E2E"/>
    <w:rsid w:val="6C2D05C6"/>
    <w:rsid w:val="6C2D0F38"/>
    <w:rsid w:val="6C2D40B8"/>
    <w:rsid w:val="6C2D7173"/>
    <w:rsid w:val="6C2E10E7"/>
    <w:rsid w:val="6C2E1DF8"/>
    <w:rsid w:val="6C2E55B7"/>
    <w:rsid w:val="6C2F06A5"/>
    <w:rsid w:val="6C2F085B"/>
    <w:rsid w:val="6C2F1D19"/>
    <w:rsid w:val="6C2F456B"/>
    <w:rsid w:val="6C2F5FD6"/>
    <w:rsid w:val="6C300A85"/>
    <w:rsid w:val="6C302A39"/>
    <w:rsid w:val="6C303DC2"/>
    <w:rsid w:val="6C305B70"/>
    <w:rsid w:val="6C3062FB"/>
    <w:rsid w:val="6C30791F"/>
    <w:rsid w:val="6C307E68"/>
    <w:rsid w:val="6C3118E9"/>
    <w:rsid w:val="6C315BF1"/>
    <w:rsid w:val="6C315E57"/>
    <w:rsid w:val="6C3233CE"/>
    <w:rsid w:val="6C326694"/>
    <w:rsid w:val="6C326A9A"/>
    <w:rsid w:val="6C327B3B"/>
    <w:rsid w:val="6C3311BD"/>
    <w:rsid w:val="6C3322D5"/>
    <w:rsid w:val="6C333C7F"/>
    <w:rsid w:val="6C3340AA"/>
    <w:rsid w:val="6C335661"/>
    <w:rsid w:val="6C33740F"/>
    <w:rsid w:val="6C3413BA"/>
    <w:rsid w:val="6C3439C0"/>
    <w:rsid w:val="6C3445DC"/>
    <w:rsid w:val="6C344D0C"/>
    <w:rsid w:val="6C347D99"/>
    <w:rsid w:val="6C35296D"/>
    <w:rsid w:val="6C352DAF"/>
    <w:rsid w:val="6C353187"/>
    <w:rsid w:val="6C353CDA"/>
    <w:rsid w:val="6C3545CA"/>
    <w:rsid w:val="6C354B1E"/>
    <w:rsid w:val="6C354F35"/>
    <w:rsid w:val="6C35609F"/>
    <w:rsid w:val="6C35654B"/>
    <w:rsid w:val="6C360CAD"/>
    <w:rsid w:val="6C362E21"/>
    <w:rsid w:val="6C3631FE"/>
    <w:rsid w:val="6C363A46"/>
    <w:rsid w:val="6C364E1E"/>
    <w:rsid w:val="6C36538F"/>
    <w:rsid w:val="6C370482"/>
    <w:rsid w:val="6C372988"/>
    <w:rsid w:val="6C374031"/>
    <w:rsid w:val="6C375151"/>
    <w:rsid w:val="6C376364"/>
    <w:rsid w:val="6C376EFF"/>
    <w:rsid w:val="6C377421"/>
    <w:rsid w:val="6C380F1E"/>
    <w:rsid w:val="6C382C77"/>
    <w:rsid w:val="6C384A0D"/>
    <w:rsid w:val="6C384A25"/>
    <w:rsid w:val="6C3867D3"/>
    <w:rsid w:val="6C391003"/>
    <w:rsid w:val="6C391AA7"/>
    <w:rsid w:val="6C3941C7"/>
    <w:rsid w:val="6C395592"/>
    <w:rsid w:val="6C3A079D"/>
    <w:rsid w:val="6C3A0AA1"/>
    <w:rsid w:val="6C3A1A4F"/>
    <w:rsid w:val="6C3A2A19"/>
    <w:rsid w:val="6C3A3696"/>
    <w:rsid w:val="6C3A3AEB"/>
    <w:rsid w:val="6C3A69EF"/>
    <w:rsid w:val="6C3B1211"/>
    <w:rsid w:val="6C3C2DD8"/>
    <w:rsid w:val="6C3C4515"/>
    <w:rsid w:val="6C3C6B60"/>
    <w:rsid w:val="6C3C7DB2"/>
    <w:rsid w:val="6C3D064F"/>
    <w:rsid w:val="6C3D203B"/>
    <w:rsid w:val="6C3D3213"/>
    <w:rsid w:val="6C3D3BAD"/>
    <w:rsid w:val="6C3D43F1"/>
    <w:rsid w:val="6C3D64DF"/>
    <w:rsid w:val="6C3D7E60"/>
    <w:rsid w:val="6C3E354D"/>
    <w:rsid w:val="6C3E503D"/>
    <w:rsid w:val="6C3F17FF"/>
    <w:rsid w:val="6C3F6F1E"/>
    <w:rsid w:val="6C401DCB"/>
    <w:rsid w:val="6C4038DA"/>
    <w:rsid w:val="6C4046DD"/>
    <w:rsid w:val="6C4073A0"/>
    <w:rsid w:val="6C40795D"/>
    <w:rsid w:val="6C411B2C"/>
    <w:rsid w:val="6C412520"/>
    <w:rsid w:val="6C417D7E"/>
    <w:rsid w:val="6C4258A4"/>
    <w:rsid w:val="6C434580"/>
    <w:rsid w:val="6C4362DE"/>
    <w:rsid w:val="6C436DFB"/>
    <w:rsid w:val="6C437250"/>
    <w:rsid w:val="6C440EAF"/>
    <w:rsid w:val="6C44161C"/>
    <w:rsid w:val="6C441828"/>
    <w:rsid w:val="6C44233F"/>
    <w:rsid w:val="6C4434DD"/>
    <w:rsid w:val="6C444E22"/>
    <w:rsid w:val="6C445178"/>
    <w:rsid w:val="6C447394"/>
    <w:rsid w:val="6C44776E"/>
    <w:rsid w:val="6C450EF0"/>
    <w:rsid w:val="6C4550E2"/>
    <w:rsid w:val="6C455370"/>
    <w:rsid w:val="6C4560FA"/>
    <w:rsid w:val="6C457C21"/>
    <w:rsid w:val="6C470004"/>
    <w:rsid w:val="6C47110C"/>
    <w:rsid w:val="6C472741"/>
    <w:rsid w:val="6C472EBA"/>
    <w:rsid w:val="6C4746EB"/>
    <w:rsid w:val="6C474C68"/>
    <w:rsid w:val="6C481BD6"/>
    <w:rsid w:val="6C483FD4"/>
    <w:rsid w:val="6C4857B7"/>
    <w:rsid w:val="6C48727D"/>
    <w:rsid w:val="6C490037"/>
    <w:rsid w:val="6C492150"/>
    <w:rsid w:val="6C494D21"/>
    <w:rsid w:val="6C496C32"/>
    <w:rsid w:val="6C4A080D"/>
    <w:rsid w:val="6C4A35E0"/>
    <w:rsid w:val="6C4A4E3D"/>
    <w:rsid w:val="6C4A5767"/>
    <w:rsid w:val="6C4A61B1"/>
    <w:rsid w:val="6C4A7945"/>
    <w:rsid w:val="6C4B1611"/>
    <w:rsid w:val="6C4B4A70"/>
    <w:rsid w:val="6C4B4F88"/>
    <w:rsid w:val="6C4B6506"/>
    <w:rsid w:val="6C4B68CC"/>
    <w:rsid w:val="6C4C04D0"/>
    <w:rsid w:val="6C4C1F17"/>
    <w:rsid w:val="6C4C227F"/>
    <w:rsid w:val="6C4C235F"/>
    <w:rsid w:val="6C4C2F6D"/>
    <w:rsid w:val="6C4C56DA"/>
    <w:rsid w:val="6C4C7E3C"/>
    <w:rsid w:val="6C4D2844"/>
    <w:rsid w:val="6C4D59FA"/>
    <w:rsid w:val="6C4D6722"/>
    <w:rsid w:val="6C4E1942"/>
    <w:rsid w:val="6C4E249B"/>
    <w:rsid w:val="6C4E4249"/>
    <w:rsid w:val="6C4E502A"/>
    <w:rsid w:val="6C4E5AE6"/>
    <w:rsid w:val="6C4E6816"/>
    <w:rsid w:val="6C4F627B"/>
    <w:rsid w:val="6C4F7452"/>
    <w:rsid w:val="6C500390"/>
    <w:rsid w:val="6C5008E1"/>
    <w:rsid w:val="6C501AB4"/>
    <w:rsid w:val="6C5026D6"/>
    <w:rsid w:val="6C50419C"/>
    <w:rsid w:val="6C506771"/>
    <w:rsid w:val="6C510BF4"/>
    <w:rsid w:val="6C511D71"/>
    <w:rsid w:val="6C5134B2"/>
    <w:rsid w:val="6C51446C"/>
    <w:rsid w:val="6C515624"/>
    <w:rsid w:val="6C515AE7"/>
    <w:rsid w:val="6C517895"/>
    <w:rsid w:val="6C52225C"/>
    <w:rsid w:val="6C522BCB"/>
    <w:rsid w:val="6C523D39"/>
    <w:rsid w:val="6C524D5F"/>
    <w:rsid w:val="6C526264"/>
    <w:rsid w:val="6C5314BD"/>
    <w:rsid w:val="6C53185F"/>
    <w:rsid w:val="6C532CD3"/>
    <w:rsid w:val="6C532E37"/>
    <w:rsid w:val="6C533F4A"/>
    <w:rsid w:val="6C53505A"/>
    <w:rsid w:val="6C5374D3"/>
    <w:rsid w:val="6C537AB1"/>
    <w:rsid w:val="6C54027D"/>
    <w:rsid w:val="6C54194D"/>
    <w:rsid w:val="6C54281C"/>
    <w:rsid w:val="6C5434FF"/>
    <w:rsid w:val="6C545CA7"/>
    <w:rsid w:val="6C547A40"/>
    <w:rsid w:val="6C550C71"/>
    <w:rsid w:val="6C55253B"/>
    <w:rsid w:val="6C553829"/>
    <w:rsid w:val="6C5561CB"/>
    <w:rsid w:val="6C557385"/>
    <w:rsid w:val="6C563029"/>
    <w:rsid w:val="6C564DD5"/>
    <w:rsid w:val="6C565CFF"/>
    <w:rsid w:val="6C567677"/>
    <w:rsid w:val="6C567793"/>
    <w:rsid w:val="6C57075D"/>
    <w:rsid w:val="6C57094C"/>
    <w:rsid w:val="6C570A57"/>
    <w:rsid w:val="6C573D17"/>
    <w:rsid w:val="6C574FFC"/>
    <w:rsid w:val="6C575806"/>
    <w:rsid w:val="6C575E75"/>
    <w:rsid w:val="6C5767F0"/>
    <w:rsid w:val="6C5775A1"/>
    <w:rsid w:val="6C580109"/>
    <w:rsid w:val="6C580B57"/>
    <w:rsid w:val="6C580C23"/>
    <w:rsid w:val="6C5847AC"/>
    <w:rsid w:val="6C585844"/>
    <w:rsid w:val="6C586E75"/>
    <w:rsid w:val="6C590132"/>
    <w:rsid w:val="6C590C00"/>
    <w:rsid w:val="6C591261"/>
    <w:rsid w:val="6C596D7E"/>
    <w:rsid w:val="6C5A2BED"/>
    <w:rsid w:val="6C5A499B"/>
    <w:rsid w:val="6C5A7AD2"/>
    <w:rsid w:val="6C5A7C20"/>
    <w:rsid w:val="6C5B1181"/>
    <w:rsid w:val="6C5B1C20"/>
    <w:rsid w:val="6C5B1C2C"/>
    <w:rsid w:val="6C5B1DE5"/>
    <w:rsid w:val="6C5B4564"/>
    <w:rsid w:val="6C5C02F4"/>
    <w:rsid w:val="6C5C05C5"/>
    <w:rsid w:val="6C5C0714"/>
    <w:rsid w:val="6C5C1FC7"/>
    <w:rsid w:val="6C5C29D3"/>
    <w:rsid w:val="6C5C3015"/>
    <w:rsid w:val="6C5C4855"/>
    <w:rsid w:val="6C5C6966"/>
    <w:rsid w:val="6C5D1A55"/>
    <w:rsid w:val="6C5D309F"/>
    <w:rsid w:val="6C5D5536"/>
    <w:rsid w:val="6C5D58E5"/>
    <w:rsid w:val="6C5D7DEB"/>
    <w:rsid w:val="6C5E0930"/>
    <w:rsid w:val="6C5E18EB"/>
    <w:rsid w:val="6C5E2EE5"/>
    <w:rsid w:val="6C5E66E4"/>
    <w:rsid w:val="6C5F0204"/>
    <w:rsid w:val="6C5F0FD0"/>
    <w:rsid w:val="6C5F1FB2"/>
    <w:rsid w:val="6C5F3CBB"/>
    <w:rsid w:val="6C5F6456"/>
    <w:rsid w:val="6C5F6F46"/>
    <w:rsid w:val="6C60072F"/>
    <w:rsid w:val="6C6056D0"/>
    <w:rsid w:val="6C610927"/>
    <w:rsid w:val="6C611866"/>
    <w:rsid w:val="6C613F7C"/>
    <w:rsid w:val="6C615D2A"/>
    <w:rsid w:val="6C6209F4"/>
    <w:rsid w:val="6C6279BE"/>
    <w:rsid w:val="6C627CF4"/>
    <w:rsid w:val="6C63075E"/>
    <w:rsid w:val="6C631243"/>
    <w:rsid w:val="6C635F46"/>
    <w:rsid w:val="6C635FFC"/>
    <w:rsid w:val="6C6367AC"/>
    <w:rsid w:val="6C642911"/>
    <w:rsid w:val="6C643A6C"/>
    <w:rsid w:val="6C64581A"/>
    <w:rsid w:val="6C6475C8"/>
    <w:rsid w:val="6C651B4A"/>
    <w:rsid w:val="6C65277D"/>
    <w:rsid w:val="6C653384"/>
    <w:rsid w:val="6C656DD2"/>
    <w:rsid w:val="6C657644"/>
    <w:rsid w:val="6C65774B"/>
    <w:rsid w:val="6C6603F6"/>
    <w:rsid w:val="6C661592"/>
    <w:rsid w:val="6C6622C5"/>
    <w:rsid w:val="6C663340"/>
    <w:rsid w:val="6C663687"/>
    <w:rsid w:val="6C66393C"/>
    <w:rsid w:val="6C6677E4"/>
    <w:rsid w:val="6C673E6D"/>
    <w:rsid w:val="6C68246B"/>
    <w:rsid w:val="6C682CFE"/>
    <w:rsid w:val="6C686B68"/>
    <w:rsid w:val="6C690512"/>
    <w:rsid w:val="6C690679"/>
    <w:rsid w:val="6C690A46"/>
    <w:rsid w:val="6C690CE6"/>
    <w:rsid w:val="6C691082"/>
    <w:rsid w:val="6C691739"/>
    <w:rsid w:val="6C691D8E"/>
    <w:rsid w:val="6C692464"/>
    <w:rsid w:val="6C692E30"/>
    <w:rsid w:val="6C6972D4"/>
    <w:rsid w:val="6C697FF8"/>
    <w:rsid w:val="6C6A1488"/>
    <w:rsid w:val="6C6A38FA"/>
    <w:rsid w:val="6C6A6EB7"/>
    <w:rsid w:val="6C6A75EB"/>
    <w:rsid w:val="6C6B0957"/>
    <w:rsid w:val="6C6B3757"/>
    <w:rsid w:val="6C6B4DFB"/>
    <w:rsid w:val="6C6B668E"/>
    <w:rsid w:val="6C6B6BA9"/>
    <w:rsid w:val="6C6C00A3"/>
    <w:rsid w:val="6C6C00BA"/>
    <w:rsid w:val="6C6C15D8"/>
    <w:rsid w:val="6C6C2AC6"/>
    <w:rsid w:val="6C6C6979"/>
    <w:rsid w:val="6C6D0B73"/>
    <w:rsid w:val="6C6D1E7B"/>
    <w:rsid w:val="6C6D229D"/>
    <w:rsid w:val="6C6D7E09"/>
    <w:rsid w:val="6C6E0447"/>
    <w:rsid w:val="6C6E29DA"/>
    <w:rsid w:val="6C6E48B2"/>
    <w:rsid w:val="6C6E48EB"/>
    <w:rsid w:val="6C6E4C81"/>
    <w:rsid w:val="6C6E55AB"/>
    <w:rsid w:val="6C6E6699"/>
    <w:rsid w:val="6C6F0D80"/>
    <w:rsid w:val="6C6F1379"/>
    <w:rsid w:val="6C6F32DA"/>
    <w:rsid w:val="6C6F5C68"/>
    <w:rsid w:val="6C6F6652"/>
    <w:rsid w:val="6C6F73D5"/>
    <w:rsid w:val="6C700197"/>
    <w:rsid w:val="6C700663"/>
    <w:rsid w:val="6C702411"/>
    <w:rsid w:val="6C703F9D"/>
    <w:rsid w:val="6C7041BF"/>
    <w:rsid w:val="6C7046F7"/>
    <w:rsid w:val="6C7049B4"/>
    <w:rsid w:val="6C7052FA"/>
    <w:rsid w:val="6C705F6D"/>
    <w:rsid w:val="6C706E7E"/>
    <w:rsid w:val="6C707ECB"/>
    <w:rsid w:val="6C711CE5"/>
    <w:rsid w:val="6C714328"/>
    <w:rsid w:val="6C7147E0"/>
    <w:rsid w:val="6C721660"/>
    <w:rsid w:val="6C7227EB"/>
    <w:rsid w:val="6C724423"/>
    <w:rsid w:val="6C727132"/>
    <w:rsid w:val="6C727516"/>
    <w:rsid w:val="6C7277FE"/>
    <w:rsid w:val="6C727F37"/>
    <w:rsid w:val="6C733CAF"/>
    <w:rsid w:val="6C7353BC"/>
    <w:rsid w:val="6C735A5D"/>
    <w:rsid w:val="6C7378AE"/>
    <w:rsid w:val="6C737CDE"/>
    <w:rsid w:val="6C737F91"/>
    <w:rsid w:val="6C743003"/>
    <w:rsid w:val="6C74510B"/>
    <w:rsid w:val="6C756439"/>
    <w:rsid w:val="6C756DFD"/>
    <w:rsid w:val="6C757A27"/>
    <w:rsid w:val="6C760F2A"/>
    <w:rsid w:val="6C7630AB"/>
    <w:rsid w:val="6C76669A"/>
    <w:rsid w:val="6C766BE2"/>
    <w:rsid w:val="6C766FE7"/>
    <w:rsid w:val="6C7672FB"/>
    <w:rsid w:val="6C771779"/>
    <w:rsid w:val="6C7718BC"/>
    <w:rsid w:val="6C772DBB"/>
    <w:rsid w:val="6C7748D6"/>
    <w:rsid w:val="6C776340"/>
    <w:rsid w:val="6C7767EC"/>
    <w:rsid w:val="6C7768F1"/>
    <w:rsid w:val="6C7812C6"/>
    <w:rsid w:val="6C782C00"/>
    <w:rsid w:val="6C783074"/>
    <w:rsid w:val="6C7837BE"/>
    <w:rsid w:val="6C78665D"/>
    <w:rsid w:val="6C787517"/>
    <w:rsid w:val="6C79122E"/>
    <w:rsid w:val="6C7916F9"/>
    <w:rsid w:val="6C7926BE"/>
    <w:rsid w:val="6C797012"/>
    <w:rsid w:val="6C797B16"/>
    <w:rsid w:val="6C797E42"/>
    <w:rsid w:val="6C7A3290"/>
    <w:rsid w:val="6C7A503E"/>
    <w:rsid w:val="6C7A54F6"/>
    <w:rsid w:val="6C7A6DEC"/>
    <w:rsid w:val="6C7A7EBF"/>
    <w:rsid w:val="6C7B11E0"/>
    <w:rsid w:val="6C7B1B23"/>
    <w:rsid w:val="6C7B3CAF"/>
    <w:rsid w:val="6C7B43A0"/>
    <w:rsid w:val="6C7B4FDE"/>
    <w:rsid w:val="6C7B6907"/>
    <w:rsid w:val="6C7B7331"/>
    <w:rsid w:val="6C7C043F"/>
    <w:rsid w:val="6C7C0DB6"/>
    <w:rsid w:val="6C7C13B7"/>
    <w:rsid w:val="6C7C2BA4"/>
    <w:rsid w:val="6C7C2F2A"/>
    <w:rsid w:val="6C7C3DE0"/>
    <w:rsid w:val="6C7C646E"/>
    <w:rsid w:val="6C7C6D72"/>
    <w:rsid w:val="6C7C7008"/>
    <w:rsid w:val="6C7D068A"/>
    <w:rsid w:val="6C7D1A0D"/>
    <w:rsid w:val="6C7D443F"/>
    <w:rsid w:val="6C7D4B2E"/>
    <w:rsid w:val="6C7D68DC"/>
    <w:rsid w:val="6C7D712C"/>
    <w:rsid w:val="6C7E0E2A"/>
    <w:rsid w:val="6C7E24CF"/>
    <w:rsid w:val="6C7E26B5"/>
    <w:rsid w:val="6C7E359B"/>
    <w:rsid w:val="6C7E36C6"/>
    <w:rsid w:val="6C7F1421"/>
    <w:rsid w:val="6C7F32A3"/>
    <w:rsid w:val="6C7F395F"/>
    <w:rsid w:val="6C7F4402"/>
    <w:rsid w:val="6C7F53DF"/>
    <w:rsid w:val="6C7F571D"/>
    <w:rsid w:val="6C7F759F"/>
    <w:rsid w:val="6C7F7C12"/>
    <w:rsid w:val="6C802C84"/>
    <w:rsid w:val="6C805D14"/>
    <w:rsid w:val="6C81017A"/>
    <w:rsid w:val="6C810F0D"/>
    <w:rsid w:val="6C81461E"/>
    <w:rsid w:val="6C81627F"/>
    <w:rsid w:val="6C81661E"/>
    <w:rsid w:val="6C822CC5"/>
    <w:rsid w:val="6C82794E"/>
    <w:rsid w:val="6C831372"/>
    <w:rsid w:val="6C835AB7"/>
    <w:rsid w:val="6C836885"/>
    <w:rsid w:val="6C840474"/>
    <w:rsid w:val="6C841BBB"/>
    <w:rsid w:val="6C8430D7"/>
    <w:rsid w:val="6C846341"/>
    <w:rsid w:val="6C8477D1"/>
    <w:rsid w:val="6C847C6A"/>
    <w:rsid w:val="6C8510BC"/>
    <w:rsid w:val="6C852EDD"/>
    <w:rsid w:val="6C8542AF"/>
    <w:rsid w:val="6C8610BC"/>
    <w:rsid w:val="6C861C34"/>
    <w:rsid w:val="6C8639E2"/>
    <w:rsid w:val="6C86428D"/>
    <w:rsid w:val="6C8655BE"/>
    <w:rsid w:val="6C865790"/>
    <w:rsid w:val="6C865F99"/>
    <w:rsid w:val="6C867440"/>
    <w:rsid w:val="6C871509"/>
    <w:rsid w:val="6C8723DF"/>
    <w:rsid w:val="6C873581"/>
    <w:rsid w:val="6C874736"/>
    <w:rsid w:val="6C875E13"/>
    <w:rsid w:val="6C877F69"/>
    <w:rsid w:val="6C881B6B"/>
    <w:rsid w:val="6C8824A5"/>
    <w:rsid w:val="6C8824FD"/>
    <w:rsid w:val="6C882FBA"/>
    <w:rsid w:val="6C88322E"/>
    <w:rsid w:val="6C883C39"/>
    <w:rsid w:val="6C884442"/>
    <w:rsid w:val="6C884D07"/>
    <w:rsid w:val="6C8854DC"/>
    <w:rsid w:val="6C8859AD"/>
    <w:rsid w:val="6C886152"/>
    <w:rsid w:val="6C886E2A"/>
    <w:rsid w:val="6C88775B"/>
    <w:rsid w:val="6C895281"/>
    <w:rsid w:val="6C896D9A"/>
    <w:rsid w:val="6C89702F"/>
    <w:rsid w:val="6C897F5F"/>
    <w:rsid w:val="6C8A0A72"/>
    <w:rsid w:val="6C8A28A2"/>
    <w:rsid w:val="6C8A48FB"/>
    <w:rsid w:val="6C8A64AB"/>
    <w:rsid w:val="6C8B0FF9"/>
    <w:rsid w:val="6C8B18E1"/>
    <w:rsid w:val="6C8B2DA7"/>
    <w:rsid w:val="6C8B4AD3"/>
    <w:rsid w:val="6C8B67F6"/>
    <w:rsid w:val="6C8C4DD7"/>
    <w:rsid w:val="6C8C6B1F"/>
    <w:rsid w:val="6C8C7F96"/>
    <w:rsid w:val="6C8D08BA"/>
    <w:rsid w:val="6C8D2572"/>
    <w:rsid w:val="6C8D42D3"/>
    <w:rsid w:val="6C8D4D71"/>
    <w:rsid w:val="6C8D711E"/>
    <w:rsid w:val="6C8E0315"/>
    <w:rsid w:val="6C8E0883"/>
    <w:rsid w:val="6C8E0AE9"/>
    <w:rsid w:val="6C8E0D45"/>
    <w:rsid w:val="6C8E2D75"/>
    <w:rsid w:val="6C8E6D3B"/>
    <w:rsid w:val="6C8F1D13"/>
    <w:rsid w:val="6C8F3454"/>
    <w:rsid w:val="6C8F6313"/>
    <w:rsid w:val="6C8F7123"/>
    <w:rsid w:val="6C9003BD"/>
    <w:rsid w:val="6C903D8C"/>
    <w:rsid w:val="6C9048E4"/>
    <w:rsid w:val="6C904F88"/>
    <w:rsid w:val="6C90660F"/>
    <w:rsid w:val="6C910945"/>
    <w:rsid w:val="6C911C5C"/>
    <w:rsid w:val="6C9162A3"/>
    <w:rsid w:val="6C9205D9"/>
    <w:rsid w:val="6C920FBC"/>
    <w:rsid w:val="6C921DD5"/>
    <w:rsid w:val="6C922387"/>
    <w:rsid w:val="6C9225D9"/>
    <w:rsid w:val="6C924135"/>
    <w:rsid w:val="6C925C86"/>
    <w:rsid w:val="6C925EB0"/>
    <w:rsid w:val="6C930B0D"/>
    <w:rsid w:val="6C931FA2"/>
    <w:rsid w:val="6C934D06"/>
    <w:rsid w:val="6C935521"/>
    <w:rsid w:val="6C935ADF"/>
    <w:rsid w:val="6C9360FF"/>
    <w:rsid w:val="6C937528"/>
    <w:rsid w:val="6C942417"/>
    <w:rsid w:val="6C9428FF"/>
    <w:rsid w:val="6C944351"/>
    <w:rsid w:val="6C945A86"/>
    <w:rsid w:val="6C946796"/>
    <w:rsid w:val="6C951B4D"/>
    <w:rsid w:val="6C951E77"/>
    <w:rsid w:val="6C953C26"/>
    <w:rsid w:val="6C955B85"/>
    <w:rsid w:val="6C9577C8"/>
    <w:rsid w:val="6C957C39"/>
    <w:rsid w:val="6C96068C"/>
    <w:rsid w:val="6C96452E"/>
    <w:rsid w:val="6C967015"/>
    <w:rsid w:val="6C9672F5"/>
    <w:rsid w:val="6C9674AB"/>
    <w:rsid w:val="6C970750"/>
    <w:rsid w:val="6C973076"/>
    <w:rsid w:val="6C97388D"/>
    <w:rsid w:val="6C97466E"/>
    <w:rsid w:val="6C975BF0"/>
    <w:rsid w:val="6C9768B4"/>
    <w:rsid w:val="6C976C1F"/>
    <w:rsid w:val="6C9805BA"/>
    <w:rsid w:val="6C981CF1"/>
    <w:rsid w:val="6C98243C"/>
    <w:rsid w:val="6C9828FB"/>
    <w:rsid w:val="6C983716"/>
    <w:rsid w:val="6C9854C4"/>
    <w:rsid w:val="6C985C47"/>
    <w:rsid w:val="6C986F43"/>
    <w:rsid w:val="6C9878FF"/>
    <w:rsid w:val="6C991F1C"/>
    <w:rsid w:val="6C992049"/>
    <w:rsid w:val="6C9970D7"/>
    <w:rsid w:val="6C9A0B62"/>
    <w:rsid w:val="6C9A42F3"/>
    <w:rsid w:val="6C9A56E0"/>
    <w:rsid w:val="6C9A6DE2"/>
    <w:rsid w:val="6C9A748E"/>
    <w:rsid w:val="6C9B0FA1"/>
    <w:rsid w:val="6C9B1CA7"/>
    <w:rsid w:val="6C9B2CBB"/>
    <w:rsid w:val="6C9B625B"/>
    <w:rsid w:val="6C9C1458"/>
    <w:rsid w:val="6C9C3206"/>
    <w:rsid w:val="6C9C4FB4"/>
    <w:rsid w:val="6C9C5A58"/>
    <w:rsid w:val="6C9C6D62"/>
    <w:rsid w:val="6C9D0161"/>
    <w:rsid w:val="6C9D2ADA"/>
    <w:rsid w:val="6C9D4989"/>
    <w:rsid w:val="6C9D6EE8"/>
    <w:rsid w:val="6C9E39F3"/>
    <w:rsid w:val="6C9E3E74"/>
    <w:rsid w:val="6C9E4780"/>
    <w:rsid w:val="6C9F1808"/>
    <w:rsid w:val="6C9F278E"/>
    <w:rsid w:val="6C9F2CF6"/>
    <w:rsid w:val="6C9F4AA4"/>
    <w:rsid w:val="6CA00F4F"/>
    <w:rsid w:val="6CA02C98"/>
    <w:rsid w:val="6CA03AED"/>
    <w:rsid w:val="6CA10F26"/>
    <w:rsid w:val="6CA125CA"/>
    <w:rsid w:val="6CA13A1D"/>
    <w:rsid w:val="6CA1565E"/>
    <w:rsid w:val="6CA16A6E"/>
    <w:rsid w:val="6CA200F0"/>
    <w:rsid w:val="6CA20189"/>
    <w:rsid w:val="6CA219AF"/>
    <w:rsid w:val="6CA22562"/>
    <w:rsid w:val="6CA25EFE"/>
    <w:rsid w:val="6CA2718C"/>
    <w:rsid w:val="6CA31619"/>
    <w:rsid w:val="6CA33997"/>
    <w:rsid w:val="6CA34594"/>
    <w:rsid w:val="6CA35367"/>
    <w:rsid w:val="6CA354FA"/>
    <w:rsid w:val="6CA420BB"/>
    <w:rsid w:val="6CA441F6"/>
    <w:rsid w:val="6CA443E7"/>
    <w:rsid w:val="6CA4511E"/>
    <w:rsid w:val="6CA45DFD"/>
    <w:rsid w:val="6CA47361"/>
    <w:rsid w:val="6CA50A00"/>
    <w:rsid w:val="6CA50FA7"/>
    <w:rsid w:val="6CA51091"/>
    <w:rsid w:val="6CA51D0A"/>
    <w:rsid w:val="6CA5261A"/>
    <w:rsid w:val="6CA54AC8"/>
    <w:rsid w:val="6CA616DB"/>
    <w:rsid w:val="6CA64085"/>
    <w:rsid w:val="6CA642C8"/>
    <w:rsid w:val="6CA65E33"/>
    <w:rsid w:val="6CA66B90"/>
    <w:rsid w:val="6CA67490"/>
    <w:rsid w:val="6CA67BE1"/>
    <w:rsid w:val="6CA81BAB"/>
    <w:rsid w:val="6CA82D12"/>
    <w:rsid w:val="6CA8341E"/>
    <w:rsid w:val="6CA83959"/>
    <w:rsid w:val="6CA8470C"/>
    <w:rsid w:val="6CA84A32"/>
    <w:rsid w:val="6CA85897"/>
    <w:rsid w:val="6CA8787E"/>
    <w:rsid w:val="6CA87C41"/>
    <w:rsid w:val="6CA87DFD"/>
    <w:rsid w:val="6CA9147F"/>
    <w:rsid w:val="6CA914B7"/>
    <w:rsid w:val="6CA9649D"/>
    <w:rsid w:val="6CA96F48"/>
    <w:rsid w:val="6CA975D8"/>
    <w:rsid w:val="6CA976D1"/>
    <w:rsid w:val="6CAA35E4"/>
    <w:rsid w:val="6CAA4020"/>
    <w:rsid w:val="6CAA4603"/>
    <w:rsid w:val="6CAA46F5"/>
    <w:rsid w:val="6CAA68FB"/>
    <w:rsid w:val="6CAB14ED"/>
    <w:rsid w:val="6CAB169B"/>
    <w:rsid w:val="6CAB1E75"/>
    <w:rsid w:val="6CAB51F7"/>
    <w:rsid w:val="6CAB64B6"/>
    <w:rsid w:val="6CAB6C30"/>
    <w:rsid w:val="6CAB7073"/>
    <w:rsid w:val="6CAC3966"/>
    <w:rsid w:val="6CAC5DDF"/>
    <w:rsid w:val="6CAD0F6F"/>
    <w:rsid w:val="6CAD23CC"/>
    <w:rsid w:val="6CAD430D"/>
    <w:rsid w:val="6CAD5413"/>
    <w:rsid w:val="6CAD71C1"/>
    <w:rsid w:val="6CAE0F8C"/>
    <w:rsid w:val="6CAE2F39"/>
    <w:rsid w:val="6CAE3371"/>
    <w:rsid w:val="6CAE3D8D"/>
    <w:rsid w:val="6CAE4CE7"/>
    <w:rsid w:val="6CAE7E6D"/>
    <w:rsid w:val="6CAF118B"/>
    <w:rsid w:val="6CAF143D"/>
    <w:rsid w:val="6CAF32C0"/>
    <w:rsid w:val="6CAF349B"/>
    <w:rsid w:val="6CAF3ECE"/>
    <w:rsid w:val="6CB0280D"/>
    <w:rsid w:val="6CB02B74"/>
    <w:rsid w:val="6CB0611C"/>
    <w:rsid w:val="6CB06CB1"/>
    <w:rsid w:val="6CB078BF"/>
    <w:rsid w:val="6CB07D37"/>
    <w:rsid w:val="6CB13C1D"/>
    <w:rsid w:val="6CB16327"/>
    <w:rsid w:val="6CB16A0D"/>
    <w:rsid w:val="6CB20EBC"/>
    <w:rsid w:val="6CB21AAC"/>
    <w:rsid w:val="6CB2383D"/>
    <w:rsid w:val="6CB243A3"/>
    <w:rsid w:val="6CB247D7"/>
    <w:rsid w:val="6CB24CF1"/>
    <w:rsid w:val="6CB317BA"/>
    <w:rsid w:val="6CB322FE"/>
    <w:rsid w:val="6CB3284F"/>
    <w:rsid w:val="6CB34F17"/>
    <w:rsid w:val="6CB35689"/>
    <w:rsid w:val="6CB36898"/>
    <w:rsid w:val="6CB41A97"/>
    <w:rsid w:val="6CB427DF"/>
    <w:rsid w:val="6CB44492"/>
    <w:rsid w:val="6CB467A2"/>
    <w:rsid w:val="6CB47211"/>
    <w:rsid w:val="6CB50E04"/>
    <w:rsid w:val="6CB55F70"/>
    <w:rsid w:val="6CB56076"/>
    <w:rsid w:val="6CB56FF2"/>
    <w:rsid w:val="6CB57E24"/>
    <w:rsid w:val="6CB60AB2"/>
    <w:rsid w:val="6CB63947"/>
    <w:rsid w:val="6CB64150"/>
    <w:rsid w:val="6CB66A3E"/>
    <w:rsid w:val="6CB67A8F"/>
    <w:rsid w:val="6CB67FD8"/>
    <w:rsid w:val="6CB70040"/>
    <w:rsid w:val="6CB7053B"/>
    <w:rsid w:val="6CB71323"/>
    <w:rsid w:val="6CB718A3"/>
    <w:rsid w:val="6CB71DEE"/>
    <w:rsid w:val="6CB72660"/>
    <w:rsid w:val="6CB73101"/>
    <w:rsid w:val="6CB73565"/>
    <w:rsid w:val="6CB74481"/>
    <w:rsid w:val="6CB75B94"/>
    <w:rsid w:val="6CB87914"/>
    <w:rsid w:val="6CB90DFC"/>
    <w:rsid w:val="6CB92D45"/>
    <w:rsid w:val="6CB93DB8"/>
    <w:rsid w:val="6CB943CA"/>
    <w:rsid w:val="6CB97B51"/>
    <w:rsid w:val="6CBA18DE"/>
    <w:rsid w:val="6CBA4047"/>
    <w:rsid w:val="6CBA434D"/>
    <w:rsid w:val="6CBA5392"/>
    <w:rsid w:val="6CBA589E"/>
    <w:rsid w:val="6CBA6410"/>
    <w:rsid w:val="6CBA7B30"/>
    <w:rsid w:val="6CBB2471"/>
    <w:rsid w:val="6CBB3023"/>
    <w:rsid w:val="6CBB75E9"/>
    <w:rsid w:val="6CBC11B2"/>
    <w:rsid w:val="6CBC2023"/>
    <w:rsid w:val="6CBC30AD"/>
    <w:rsid w:val="6CBC3901"/>
    <w:rsid w:val="6CBC5656"/>
    <w:rsid w:val="6CBC63FA"/>
    <w:rsid w:val="6CBC7404"/>
    <w:rsid w:val="6CBC77FD"/>
    <w:rsid w:val="6CBD06C9"/>
    <w:rsid w:val="6CBD2596"/>
    <w:rsid w:val="6CBD4901"/>
    <w:rsid w:val="6CBD4F2A"/>
    <w:rsid w:val="6CBD554D"/>
    <w:rsid w:val="6CBD6989"/>
    <w:rsid w:val="6CBD6B51"/>
    <w:rsid w:val="6CBE13CE"/>
    <w:rsid w:val="6CBE317C"/>
    <w:rsid w:val="6CBE7962"/>
    <w:rsid w:val="6CBF0DF2"/>
    <w:rsid w:val="6CBF0EF8"/>
    <w:rsid w:val="6CBF3FC7"/>
    <w:rsid w:val="6CBF4A63"/>
    <w:rsid w:val="6CBF5146"/>
    <w:rsid w:val="6CBF6EF4"/>
    <w:rsid w:val="6CC00E2D"/>
    <w:rsid w:val="6CC014DA"/>
    <w:rsid w:val="6CC025B6"/>
    <w:rsid w:val="6CC028ED"/>
    <w:rsid w:val="6CC079EF"/>
    <w:rsid w:val="6CC10442"/>
    <w:rsid w:val="6CC10EBE"/>
    <w:rsid w:val="6CC11FDB"/>
    <w:rsid w:val="6CC120C5"/>
    <w:rsid w:val="6CC12C6C"/>
    <w:rsid w:val="6CC13712"/>
    <w:rsid w:val="6CC13719"/>
    <w:rsid w:val="6CC14B9F"/>
    <w:rsid w:val="6CC16191"/>
    <w:rsid w:val="6CC22541"/>
    <w:rsid w:val="6CC25CED"/>
    <w:rsid w:val="6CC27773"/>
    <w:rsid w:val="6CC30793"/>
    <w:rsid w:val="6CC30A05"/>
    <w:rsid w:val="6CC30BC9"/>
    <w:rsid w:val="6CC36719"/>
    <w:rsid w:val="6CC428B1"/>
    <w:rsid w:val="6CC462B9"/>
    <w:rsid w:val="6CC4758D"/>
    <w:rsid w:val="6CC52CE3"/>
    <w:rsid w:val="6CC55828"/>
    <w:rsid w:val="6CC56897"/>
    <w:rsid w:val="6CC5767D"/>
    <w:rsid w:val="6CC60283"/>
    <w:rsid w:val="6CC602FB"/>
    <w:rsid w:val="6CC61676"/>
    <w:rsid w:val="6CC62031"/>
    <w:rsid w:val="6CC63C1F"/>
    <w:rsid w:val="6CC73EA4"/>
    <w:rsid w:val="6CC8224D"/>
    <w:rsid w:val="6CC82361"/>
    <w:rsid w:val="6CC83FFB"/>
    <w:rsid w:val="6CC85DA9"/>
    <w:rsid w:val="6CC86BC6"/>
    <w:rsid w:val="6CC87B57"/>
    <w:rsid w:val="6CC901E1"/>
    <w:rsid w:val="6CC92B8D"/>
    <w:rsid w:val="6CC933EE"/>
    <w:rsid w:val="6CC938CF"/>
    <w:rsid w:val="6CC948AD"/>
    <w:rsid w:val="6CC95B4D"/>
    <w:rsid w:val="6CC96E37"/>
    <w:rsid w:val="6CCA0AD6"/>
    <w:rsid w:val="6CCA3512"/>
    <w:rsid w:val="6CCB0C70"/>
    <w:rsid w:val="6CCB17E1"/>
    <w:rsid w:val="6CCB2333"/>
    <w:rsid w:val="6CCB2CC8"/>
    <w:rsid w:val="6CCB5899"/>
    <w:rsid w:val="6CCB7395"/>
    <w:rsid w:val="6CCB7647"/>
    <w:rsid w:val="6CCC093C"/>
    <w:rsid w:val="6CCC33F6"/>
    <w:rsid w:val="6CCC3BC0"/>
    <w:rsid w:val="6CCC4A03"/>
    <w:rsid w:val="6CCC7210"/>
    <w:rsid w:val="6CCD1611"/>
    <w:rsid w:val="6CCD22B0"/>
    <w:rsid w:val="6CCD33BF"/>
    <w:rsid w:val="6CCD374B"/>
    <w:rsid w:val="6CCD412F"/>
    <w:rsid w:val="6CCD555F"/>
    <w:rsid w:val="6CCD58D9"/>
    <w:rsid w:val="6CCE0EE6"/>
    <w:rsid w:val="6CCE1F06"/>
    <w:rsid w:val="6CCE6190"/>
    <w:rsid w:val="6CCE7137"/>
    <w:rsid w:val="6CCE7457"/>
    <w:rsid w:val="6CCF3442"/>
    <w:rsid w:val="6CCF5389"/>
    <w:rsid w:val="6CCF672D"/>
    <w:rsid w:val="6CCF6921"/>
    <w:rsid w:val="6CD010B4"/>
    <w:rsid w:val="6CD02AD1"/>
    <w:rsid w:val="6CD02EB0"/>
    <w:rsid w:val="6CD04C5E"/>
    <w:rsid w:val="6CD06CF5"/>
    <w:rsid w:val="6CD07184"/>
    <w:rsid w:val="6CD13E3C"/>
    <w:rsid w:val="6CD14697"/>
    <w:rsid w:val="6CD169A8"/>
    <w:rsid w:val="6CD209D6"/>
    <w:rsid w:val="6CD24943"/>
    <w:rsid w:val="6CD24E7A"/>
    <w:rsid w:val="6CD25B27"/>
    <w:rsid w:val="6CD2667B"/>
    <w:rsid w:val="6CD26860"/>
    <w:rsid w:val="6CD3162C"/>
    <w:rsid w:val="6CD3489F"/>
    <w:rsid w:val="6CD37D66"/>
    <w:rsid w:val="6CD44852"/>
    <w:rsid w:val="6CD504C6"/>
    <w:rsid w:val="6CD51C5E"/>
    <w:rsid w:val="6CD52274"/>
    <w:rsid w:val="6CD5316F"/>
    <w:rsid w:val="6CD562EA"/>
    <w:rsid w:val="6CD57E32"/>
    <w:rsid w:val="6CD609CA"/>
    <w:rsid w:val="6CD62255"/>
    <w:rsid w:val="6CD679A4"/>
    <w:rsid w:val="6CD67A79"/>
    <w:rsid w:val="6CD70509"/>
    <w:rsid w:val="6CD7423E"/>
    <w:rsid w:val="6CD75FEC"/>
    <w:rsid w:val="6CD81D64"/>
    <w:rsid w:val="6CD82B23"/>
    <w:rsid w:val="6CD83A31"/>
    <w:rsid w:val="6CD941D3"/>
    <w:rsid w:val="6CD96208"/>
    <w:rsid w:val="6CD97D2D"/>
    <w:rsid w:val="6CD97FB6"/>
    <w:rsid w:val="6CDA08CE"/>
    <w:rsid w:val="6CDA0F12"/>
    <w:rsid w:val="6CDA3D2E"/>
    <w:rsid w:val="6CDA5ADC"/>
    <w:rsid w:val="6CDA629C"/>
    <w:rsid w:val="6CDA788A"/>
    <w:rsid w:val="6CDB0200"/>
    <w:rsid w:val="6CDB1656"/>
    <w:rsid w:val="6CDB2459"/>
    <w:rsid w:val="6CDB38B6"/>
    <w:rsid w:val="6CDB3ECD"/>
    <w:rsid w:val="6CDB536F"/>
    <w:rsid w:val="6CDB5ADB"/>
    <w:rsid w:val="6CDB708F"/>
    <w:rsid w:val="6CDB75EB"/>
    <w:rsid w:val="6CDC031A"/>
    <w:rsid w:val="6CDC1854"/>
    <w:rsid w:val="6CDC1B77"/>
    <w:rsid w:val="6CDC2E3A"/>
    <w:rsid w:val="6CDC3602"/>
    <w:rsid w:val="6CDC6E48"/>
    <w:rsid w:val="6CDC7AA6"/>
    <w:rsid w:val="6CDC7C0C"/>
    <w:rsid w:val="6CDD16DE"/>
    <w:rsid w:val="6CDD43C5"/>
    <w:rsid w:val="6CDD5B47"/>
    <w:rsid w:val="6CDD63F2"/>
    <w:rsid w:val="6CDE0AF3"/>
    <w:rsid w:val="6CDE17A8"/>
    <w:rsid w:val="6CDE20D1"/>
    <w:rsid w:val="6CDE381E"/>
    <w:rsid w:val="6CDE42D3"/>
    <w:rsid w:val="6CDE438C"/>
    <w:rsid w:val="6CDE474D"/>
    <w:rsid w:val="6CDE580B"/>
    <w:rsid w:val="6CDE707F"/>
    <w:rsid w:val="6CDF07ED"/>
    <w:rsid w:val="6CDF31BB"/>
    <w:rsid w:val="6CDF5755"/>
    <w:rsid w:val="6CDF6D8A"/>
    <w:rsid w:val="6CDF760B"/>
    <w:rsid w:val="6CE02047"/>
    <w:rsid w:val="6CE06343"/>
    <w:rsid w:val="6CE07597"/>
    <w:rsid w:val="6CE07715"/>
    <w:rsid w:val="6CE1330F"/>
    <w:rsid w:val="6CE1331E"/>
    <w:rsid w:val="6CE1667E"/>
    <w:rsid w:val="6CE16E6B"/>
    <w:rsid w:val="6CE17312"/>
    <w:rsid w:val="6CE22475"/>
    <w:rsid w:val="6CE241A1"/>
    <w:rsid w:val="6CE26DEE"/>
    <w:rsid w:val="6CE27FC7"/>
    <w:rsid w:val="6CE30E35"/>
    <w:rsid w:val="6CE3136F"/>
    <w:rsid w:val="6CE32BE3"/>
    <w:rsid w:val="6CE32CAD"/>
    <w:rsid w:val="6CE34991"/>
    <w:rsid w:val="6CE360D6"/>
    <w:rsid w:val="6CE4234E"/>
    <w:rsid w:val="6CE453FC"/>
    <w:rsid w:val="6CE52115"/>
    <w:rsid w:val="6CE53DF1"/>
    <w:rsid w:val="6CE54BAD"/>
    <w:rsid w:val="6CE55E74"/>
    <w:rsid w:val="6CE5627F"/>
    <w:rsid w:val="6CE56A8C"/>
    <w:rsid w:val="6CE5766E"/>
    <w:rsid w:val="6CE60925"/>
    <w:rsid w:val="6CE615BE"/>
    <w:rsid w:val="6CE626D3"/>
    <w:rsid w:val="6CE67AF4"/>
    <w:rsid w:val="6CE7542D"/>
    <w:rsid w:val="6CE7651C"/>
    <w:rsid w:val="6CE801F9"/>
    <w:rsid w:val="6CE8644B"/>
    <w:rsid w:val="6CE87F8C"/>
    <w:rsid w:val="6CE9291E"/>
    <w:rsid w:val="6CE93925"/>
    <w:rsid w:val="6CE96037"/>
    <w:rsid w:val="6CE966FE"/>
    <w:rsid w:val="6CEA21C3"/>
    <w:rsid w:val="6CEA5E19"/>
    <w:rsid w:val="6CEB581D"/>
    <w:rsid w:val="6CEB5F3B"/>
    <w:rsid w:val="6CEB62D4"/>
    <w:rsid w:val="6CEB697F"/>
    <w:rsid w:val="6CEB77AF"/>
    <w:rsid w:val="6CEB7CE9"/>
    <w:rsid w:val="6CEC29E0"/>
    <w:rsid w:val="6CEC4225"/>
    <w:rsid w:val="6CEC62AD"/>
    <w:rsid w:val="6CEC7906"/>
    <w:rsid w:val="6CED191F"/>
    <w:rsid w:val="6CED1CB3"/>
    <w:rsid w:val="6CED272F"/>
    <w:rsid w:val="6CED2A84"/>
    <w:rsid w:val="6CED3A62"/>
    <w:rsid w:val="6CED5477"/>
    <w:rsid w:val="6CED57E2"/>
    <w:rsid w:val="6CED5810"/>
    <w:rsid w:val="6CED5998"/>
    <w:rsid w:val="6CEE0AE0"/>
    <w:rsid w:val="6CEE1D2F"/>
    <w:rsid w:val="6CEE36D7"/>
    <w:rsid w:val="6CEE487B"/>
    <w:rsid w:val="6CEE4B12"/>
    <w:rsid w:val="6CEE5300"/>
    <w:rsid w:val="6CEF1361"/>
    <w:rsid w:val="6CEF77DA"/>
    <w:rsid w:val="6CF03323"/>
    <w:rsid w:val="6CF03552"/>
    <w:rsid w:val="6CF05300"/>
    <w:rsid w:val="6CF070AE"/>
    <w:rsid w:val="6CF07C20"/>
    <w:rsid w:val="6CF13AC4"/>
    <w:rsid w:val="6CF16580"/>
    <w:rsid w:val="6CF211C7"/>
    <w:rsid w:val="6CF21B9F"/>
    <w:rsid w:val="6CF22A81"/>
    <w:rsid w:val="6CF22D40"/>
    <w:rsid w:val="6CF22E26"/>
    <w:rsid w:val="6CF26F77"/>
    <w:rsid w:val="6CF272CA"/>
    <w:rsid w:val="6CF3094C"/>
    <w:rsid w:val="6CF30B58"/>
    <w:rsid w:val="6CF345CA"/>
    <w:rsid w:val="6CF37CE2"/>
    <w:rsid w:val="6CF44DF0"/>
    <w:rsid w:val="6CF478AE"/>
    <w:rsid w:val="6CF50B68"/>
    <w:rsid w:val="6CF51963"/>
    <w:rsid w:val="6CF52602"/>
    <w:rsid w:val="6CF52916"/>
    <w:rsid w:val="6CF530F3"/>
    <w:rsid w:val="6CF546C4"/>
    <w:rsid w:val="6CF56202"/>
    <w:rsid w:val="6CF607A3"/>
    <w:rsid w:val="6CF62782"/>
    <w:rsid w:val="6CF62EDC"/>
    <w:rsid w:val="6CF633DA"/>
    <w:rsid w:val="6CF636D0"/>
    <w:rsid w:val="6CF748E0"/>
    <w:rsid w:val="6CF763B2"/>
    <w:rsid w:val="6CF7668E"/>
    <w:rsid w:val="6CF77AF3"/>
    <w:rsid w:val="6CF802C5"/>
    <w:rsid w:val="6CF81A4B"/>
    <w:rsid w:val="6CF81FBC"/>
    <w:rsid w:val="6CF91F8E"/>
    <w:rsid w:val="6CF941B4"/>
    <w:rsid w:val="6CFA17AD"/>
    <w:rsid w:val="6CFA38A3"/>
    <w:rsid w:val="6CFA5B58"/>
    <w:rsid w:val="6CFA617E"/>
    <w:rsid w:val="6CFA6474"/>
    <w:rsid w:val="6CFA7F2C"/>
    <w:rsid w:val="6CFB6B24"/>
    <w:rsid w:val="6CFC1EF7"/>
    <w:rsid w:val="6CFC3CA5"/>
    <w:rsid w:val="6CFC5A53"/>
    <w:rsid w:val="6CFC643B"/>
    <w:rsid w:val="6CFC7A9E"/>
    <w:rsid w:val="6CFD3965"/>
    <w:rsid w:val="6CFD3C3B"/>
    <w:rsid w:val="6CFD3DDD"/>
    <w:rsid w:val="6CFD3E2A"/>
    <w:rsid w:val="6CFD567F"/>
    <w:rsid w:val="6CFD64F4"/>
    <w:rsid w:val="6CFE0904"/>
    <w:rsid w:val="6CFE17CB"/>
    <w:rsid w:val="6CFE36B4"/>
    <w:rsid w:val="6CFE5C6F"/>
    <w:rsid w:val="6CFE6144"/>
    <w:rsid w:val="6CFE7470"/>
    <w:rsid w:val="6CFE7A1D"/>
    <w:rsid w:val="6CFF105E"/>
    <w:rsid w:val="6CFF1D2C"/>
    <w:rsid w:val="6CFF2645"/>
    <w:rsid w:val="6CFF2876"/>
    <w:rsid w:val="6CFF4B44"/>
    <w:rsid w:val="6CFF5543"/>
    <w:rsid w:val="6CFF6285"/>
    <w:rsid w:val="6CFF667E"/>
    <w:rsid w:val="6CFF6CC3"/>
    <w:rsid w:val="6D0019E7"/>
    <w:rsid w:val="6D001DC1"/>
    <w:rsid w:val="6D002FBE"/>
    <w:rsid w:val="6D007715"/>
    <w:rsid w:val="6D010507"/>
    <w:rsid w:val="6D010BA5"/>
    <w:rsid w:val="6D012763"/>
    <w:rsid w:val="6D013069"/>
    <w:rsid w:val="6D013776"/>
    <w:rsid w:val="6D01750D"/>
    <w:rsid w:val="6D017EB9"/>
    <w:rsid w:val="6D021606"/>
    <w:rsid w:val="6D022035"/>
    <w:rsid w:val="6D022827"/>
    <w:rsid w:val="6D0234C5"/>
    <w:rsid w:val="6D030DBC"/>
    <w:rsid w:val="6D033285"/>
    <w:rsid w:val="6D034D91"/>
    <w:rsid w:val="6D035033"/>
    <w:rsid w:val="6D036096"/>
    <w:rsid w:val="6D036DE1"/>
    <w:rsid w:val="6D043506"/>
    <w:rsid w:val="6D043841"/>
    <w:rsid w:val="6D045388"/>
    <w:rsid w:val="6D047DE3"/>
    <w:rsid w:val="6D050134"/>
    <w:rsid w:val="6D050DAB"/>
    <w:rsid w:val="6D051C7B"/>
    <w:rsid w:val="6D0520F7"/>
    <w:rsid w:val="6D0524D7"/>
    <w:rsid w:val="6D055E2C"/>
    <w:rsid w:val="6D05646A"/>
    <w:rsid w:val="6D056FFD"/>
    <w:rsid w:val="6D05765A"/>
    <w:rsid w:val="6D06067F"/>
    <w:rsid w:val="6D062587"/>
    <w:rsid w:val="6D062D75"/>
    <w:rsid w:val="6D063587"/>
    <w:rsid w:val="6D064B23"/>
    <w:rsid w:val="6D064CE2"/>
    <w:rsid w:val="6D06717E"/>
    <w:rsid w:val="6D076D41"/>
    <w:rsid w:val="6D077569"/>
    <w:rsid w:val="6D077932"/>
    <w:rsid w:val="6D08089B"/>
    <w:rsid w:val="6D082649"/>
    <w:rsid w:val="6D08459D"/>
    <w:rsid w:val="6D085EC7"/>
    <w:rsid w:val="6D087D49"/>
    <w:rsid w:val="6D090170"/>
    <w:rsid w:val="6D0907C7"/>
    <w:rsid w:val="6D091F08"/>
    <w:rsid w:val="6D093393"/>
    <w:rsid w:val="6D0A1D9C"/>
    <w:rsid w:val="6D0A2431"/>
    <w:rsid w:val="6D0A25E7"/>
    <w:rsid w:val="6D0A4613"/>
    <w:rsid w:val="6D0A4C32"/>
    <w:rsid w:val="6D0A6AB5"/>
    <w:rsid w:val="6D0A799A"/>
    <w:rsid w:val="6D0B038C"/>
    <w:rsid w:val="6D0B205B"/>
    <w:rsid w:val="6D0B213A"/>
    <w:rsid w:val="6D0B76A3"/>
    <w:rsid w:val="6D0C0889"/>
    <w:rsid w:val="6D0C28E5"/>
    <w:rsid w:val="6D0D1A0E"/>
    <w:rsid w:val="6D0D270A"/>
    <w:rsid w:val="6D0D4104"/>
    <w:rsid w:val="6D0D5EB2"/>
    <w:rsid w:val="6D0D7148"/>
    <w:rsid w:val="6D0D7C60"/>
    <w:rsid w:val="6D0E31A9"/>
    <w:rsid w:val="6D0E574D"/>
    <w:rsid w:val="6D0E5786"/>
    <w:rsid w:val="6D0E6966"/>
    <w:rsid w:val="6D0F0B5D"/>
    <w:rsid w:val="6D0F1C2A"/>
    <w:rsid w:val="6D0F39D8"/>
    <w:rsid w:val="6D0F5D7A"/>
    <w:rsid w:val="6D100BCF"/>
    <w:rsid w:val="6D107750"/>
    <w:rsid w:val="6D11069A"/>
    <w:rsid w:val="6D11077A"/>
    <w:rsid w:val="6D111B2A"/>
    <w:rsid w:val="6D11229B"/>
    <w:rsid w:val="6D112827"/>
    <w:rsid w:val="6D112EFF"/>
    <w:rsid w:val="6D114510"/>
    <w:rsid w:val="6D12171A"/>
    <w:rsid w:val="6D1221A0"/>
    <w:rsid w:val="6D1303A1"/>
    <w:rsid w:val="6D13171E"/>
    <w:rsid w:val="6D136E14"/>
    <w:rsid w:val="6D137AC0"/>
    <w:rsid w:val="6D140D7C"/>
    <w:rsid w:val="6D140F40"/>
    <w:rsid w:val="6D142047"/>
    <w:rsid w:val="6D142D9C"/>
    <w:rsid w:val="6D143F5C"/>
    <w:rsid w:val="6D144D86"/>
    <w:rsid w:val="6D1450B7"/>
    <w:rsid w:val="6D147240"/>
    <w:rsid w:val="6D147927"/>
    <w:rsid w:val="6D15178C"/>
    <w:rsid w:val="6D151F32"/>
    <w:rsid w:val="6D1558EC"/>
    <w:rsid w:val="6D155DE5"/>
    <w:rsid w:val="6D16193B"/>
    <w:rsid w:val="6D1629AC"/>
    <w:rsid w:val="6D162C9A"/>
    <w:rsid w:val="6D164F04"/>
    <w:rsid w:val="6D170ADE"/>
    <w:rsid w:val="6D17288C"/>
    <w:rsid w:val="6D172DCB"/>
    <w:rsid w:val="6D175A11"/>
    <w:rsid w:val="6D176D30"/>
    <w:rsid w:val="6D18035A"/>
    <w:rsid w:val="6D183C2D"/>
    <w:rsid w:val="6D183EB6"/>
    <w:rsid w:val="6D1852E5"/>
    <w:rsid w:val="6D18680A"/>
    <w:rsid w:val="6D186E2C"/>
    <w:rsid w:val="6D1919FD"/>
    <w:rsid w:val="6D191E48"/>
    <w:rsid w:val="6D192AA9"/>
    <w:rsid w:val="6D193FE7"/>
    <w:rsid w:val="6D19440C"/>
    <w:rsid w:val="6D1963FF"/>
    <w:rsid w:val="6D196605"/>
    <w:rsid w:val="6D1A237D"/>
    <w:rsid w:val="6D1A412B"/>
    <w:rsid w:val="6D1A4B1C"/>
    <w:rsid w:val="6D1A6199"/>
    <w:rsid w:val="6D1B05CF"/>
    <w:rsid w:val="6D1C037E"/>
    <w:rsid w:val="6D1C0E5C"/>
    <w:rsid w:val="6D1C2792"/>
    <w:rsid w:val="6D1C37DA"/>
    <w:rsid w:val="6D1C57AD"/>
    <w:rsid w:val="6D1D36C1"/>
    <w:rsid w:val="6D1D4B18"/>
    <w:rsid w:val="6D1D6C3D"/>
    <w:rsid w:val="6D1E00BF"/>
    <w:rsid w:val="6D1E07F1"/>
    <w:rsid w:val="6D1E3C1B"/>
    <w:rsid w:val="6D1E640D"/>
    <w:rsid w:val="6D1E79E7"/>
    <w:rsid w:val="6D1F412E"/>
    <w:rsid w:val="6D1F414C"/>
    <w:rsid w:val="6D1F7993"/>
    <w:rsid w:val="6D2024A3"/>
    <w:rsid w:val="6D20667E"/>
    <w:rsid w:val="6D21085C"/>
    <w:rsid w:val="6D21195D"/>
    <w:rsid w:val="6D2125EF"/>
    <w:rsid w:val="6D21370B"/>
    <w:rsid w:val="6D215840"/>
    <w:rsid w:val="6D220667"/>
    <w:rsid w:val="6D222AAF"/>
    <w:rsid w:val="6D22312D"/>
    <w:rsid w:val="6D2237EE"/>
    <w:rsid w:val="6D226388"/>
    <w:rsid w:val="6D226B63"/>
    <w:rsid w:val="6D2316A0"/>
    <w:rsid w:val="6D231884"/>
    <w:rsid w:val="6D233347"/>
    <w:rsid w:val="6D2356D5"/>
    <w:rsid w:val="6D237483"/>
    <w:rsid w:val="6D241444"/>
    <w:rsid w:val="6D241608"/>
    <w:rsid w:val="6D241C8F"/>
    <w:rsid w:val="6D243BF4"/>
    <w:rsid w:val="6D25144D"/>
    <w:rsid w:val="6D2531FB"/>
    <w:rsid w:val="6D254FA9"/>
    <w:rsid w:val="6D2553D0"/>
    <w:rsid w:val="6D2606FC"/>
    <w:rsid w:val="6D262AD0"/>
    <w:rsid w:val="6D26312B"/>
    <w:rsid w:val="6D264001"/>
    <w:rsid w:val="6D266F73"/>
    <w:rsid w:val="6D267E2D"/>
    <w:rsid w:val="6D275491"/>
    <w:rsid w:val="6D276982"/>
    <w:rsid w:val="6D276F79"/>
    <w:rsid w:val="6D2772A0"/>
    <w:rsid w:val="6D2805B9"/>
    <w:rsid w:val="6D280AD9"/>
    <w:rsid w:val="6D283114"/>
    <w:rsid w:val="6D283D50"/>
    <w:rsid w:val="6D2848C0"/>
    <w:rsid w:val="6D284A9A"/>
    <w:rsid w:val="6D286848"/>
    <w:rsid w:val="6D286A4F"/>
    <w:rsid w:val="6D286B5F"/>
    <w:rsid w:val="6D28735C"/>
    <w:rsid w:val="6D291546"/>
    <w:rsid w:val="6D293584"/>
    <w:rsid w:val="6D296556"/>
    <w:rsid w:val="6D296BD2"/>
    <w:rsid w:val="6D2A0812"/>
    <w:rsid w:val="6D2A1241"/>
    <w:rsid w:val="6D2A1CAD"/>
    <w:rsid w:val="6D2A25C0"/>
    <w:rsid w:val="6D2A2982"/>
    <w:rsid w:val="6D2A2A5B"/>
    <w:rsid w:val="6D2A2BC7"/>
    <w:rsid w:val="6D2B0619"/>
    <w:rsid w:val="6D2B0973"/>
    <w:rsid w:val="6D2B0B29"/>
    <w:rsid w:val="6D2B2088"/>
    <w:rsid w:val="6D2B477A"/>
    <w:rsid w:val="6D2B6338"/>
    <w:rsid w:val="6D2C2012"/>
    <w:rsid w:val="6D2C52A2"/>
    <w:rsid w:val="6D2C684E"/>
    <w:rsid w:val="6D2D0302"/>
    <w:rsid w:val="6D2D1303"/>
    <w:rsid w:val="6D2D20B0"/>
    <w:rsid w:val="6D2D3A15"/>
    <w:rsid w:val="6D2D5C29"/>
    <w:rsid w:val="6D2D649E"/>
    <w:rsid w:val="6D2E16EE"/>
    <w:rsid w:val="6D2E66E8"/>
    <w:rsid w:val="6D2E7DA7"/>
    <w:rsid w:val="6D2E7F73"/>
    <w:rsid w:val="6D2F0B61"/>
    <w:rsid w:val="6D2F293B"/>
    <w:rsid w:val="6D2F2DCA"/>
    <w:rsid w:val="6D2F3C23"/>
    <w:rsid w:val="6D2F407A"/>
    <w:rsid w:val="6D2F4E5D"/>
    <w:rsid w:val="6D2F586E"/>
    <w:rsid w:val="6D2F5FB2"/>
    <w:rsid w:val="6D2F6CDF"/>
    <w:rsid w:val="6D2F7BD6"/>
    <w:rsid w:val="6D301481"/>
    <w:rsid w:val="6D3035D1"/>
    <w:rsid w:val="6D30394E"/>
    <w:rsid w:val="6D3056A3"/>
    <w:rsid w:val="6D311114"/>
    <w:rsid w:val="6D3129C8"/>
    <w:rsid w:val="6D312E63"/>
    <w:rsid w:val="6D316543"/>
    <w:rsid w:val="6D321474"/>
    <w:rsid w:val="6D323B6A"/>
    <w:rsid w:val="6D325918"/>
    <w:rsid w:val="6D325EDF"/>
    <w:rsid w:val="6D331831"/>
    <w:rsid w:val="6D333A34"/>
    <w:rsid w:val="6D3352EB"/>
    <w:rsid w:val="6D3353A4"/>
    <w:rsid w:val="6D3357EF"/>
    <w:rsid w:val="6D33667B"/>
    <w:rsid w:val="6D340CC2"/>
    <w:rsid w:val="6D341690"/>
    <w:rsid w:val="6D3416A0"/>
    <w:rsid w:val="6D342192"/>
    <w:rsid w:val="6D3426AE"/>
    <w:rsid w:val="6D34343E"/>
    <w:rsid w:val="6D343522"/>
    <w:rsid w:val="6D343B19"/>
    <w:rsid w:val="6D344EC4"/>
    <w:rsid w:val="6D3451EC"/>
    <w:rsid w:val="6D347138"/>
    <w:rsid w:val="6D34781D"/>
    <w:rsid w:val="6D35040B"/>
    <w:rsid w:val="6D35297A"/>
    <w:rsid w:val="6D354D12"/>
    <w:rsid w:val="6D355804"/>
    <w:rsid w:val="6D356354"/>
    <w:rsid w:val="6D3609B8"/>
    <w:rsid w:val="6D360F25"/>
    <w:rsid w:val="6D360FD1"/>
    <w:rsid w:val="6D365C8E"/>
    <w:rsid w:val="6D366D02"/>
    <w:rsid w:val="6D371181"/>
    <w:rsid w:val="6D373755"/>
    <w:rsid w:val="6D3745E1"/>
    <w:rsid w:val="6D374A82"/>
    <w:rsid w:val="6D374CDD"/>
    <w:rsid w:val="6D3763A9"/>
    <w:rsid w:val="6D381BE7"/>
    <w:rsid w:val="6D38522D"/>
    <w:rsid w:val="6D385618"/>
    <w:rsid w:val="6D386E0D"/>
    <w:rsid w:val="6D387183"/>
    <w:rsid w:val="6D390A55"/>
    <w:rsid w:val="6D392803"/>
    <w:rsid w:val="6D394EF9"/>
    <w:rsid w:val="6D396AD0"/>
    <w:rsid w:val="6D396D51"/>
    <w:rsid w:val="6D3A437D"/>
    <w:rsid w:val="6D3A657B"/>
    <w:rsid w:val="6D3A7EAC"/>
    <w:rsid w:val="6D3B2A1F"/>
    <w:rsid w:val="6D3B47CD"/>
    <w:rsid w:val="6D3B55E3"/>
    <w:rsid w:val="6D3B7EED"/>
    <w:rsid w:val="6D3C0545"/>
    <w:rsid w:val="6D3C22F3"/>
    <w:rsid w:val="6D3C3AB3"/>
    <w:rsid w:val="6D3C6797"/>
    <w:rsid w:val="6D3C6E8F"/>
    <w:rsid w:val="6D3D03E9"/>
    <w:rsid w:val="6D3D2C7B"/>
    <w:rsid w:val="6D3D4E73"/>
    <w:rsid w:val="6D3D6964"/>
    <w:rsid w:val="6D3D7168"/>
    <w:rsid w:val="6D3E0B47"/>
    <w:rsid w:val="6D3E250F"/>
    <w:rsid w:val="6D3E2DA0"/>
    <w:rsid w:val="6D3E3D8C"/>
    <w:rsid w:val="6D3E42BD"/>
    <w:rsid w:val="6D3E53E2"/>
    <w:rsid w:val="6D3E606B"/>
    <w:rsid w:val="6D3F07B7"/>
    <w:rsid w:val="6D3F1FD7"/>
    <w:rsid w:val="6D3F3B91"/>
    <w:rsid w:val="6D4019A4"/>
    <w:rsid w:val="6D401DE3"/>
    <w:rsid w:val="6D403720"/>
    <w:rsid w:val="6D404BA8"/>
    <w:rsid w:val="6D405558"/>
    <w:rsid w:val="6D405751"/>
    <w:rsid w:val="6D410C09"/>
    <w:rsid w:val="6D414387"/>
    <w:rsid w:val="6D415B5B"/>
    <w:rsid w:val="6D416BEC"/>
    <w:rsid w:val="6D4177F5"/>
    <w:rsid w:val="6D422D69"/>
    <w:rsid w:val="6D42712C"/>
    <w:rsid w:val="6D430951"/>
    <w:rsid w:val="6D433682"/>
    <w:rsid w:val="6D433781"/>
    <w:rsid w:val="6D434711"/>
    <w:rsid w:val="6D437B25"/>
    <w:rsid w:val="6D437F2E"/>
    <w:rsid w:val="6D4410F6"/>
    <w:rsid w:val="6D44119C"/>
    <w:rsid w:val="6D441962"/>
    <w:rsid w:val="6D441AFB"/>
    <w:rsid w:val="6D443E85"/>
    <w:rsid w:val="6D443F80"/>
    <w:rsid w:val="6D4451AB"/>
    <w:rsid w:val="6D4453E3"/>
    <w:rsid w:val="6D4457A4"/>
    <w:rsid w:val="6D445EB1"/>
    <w:rsid w:val="6D447A9F"/>
    <w:rsid w:val="6D450F60"/>
    <w:rsid w:val="6D45202F"/>
    <w:rsid w:val="6D4530D8"/>
    <w:rsid w:val="6D45389E"/>
    <w:rsid w:val="6D45564C"/>
    <w:rsid w:val="6D455E49"/>
    <w:rsid w:val="6D4573FA"/>
    <w:rsid w:val="6D46022A"/>
    <w:rsid w:val="6D460A1A"/>
    <w:rsid w:val="6D4626ED"/>
    <w:rsid w:val="6D463172"/>
    <w:rsid w:val="6D464F20"/>
    <w:rsid w:val="6D4657A9"/>
    <w:rsid w:val="6D4713C4"/>
    <w:rsid w:val="6D475ABD"/>
    <w:rsid w:val="6D4769BD"/>
    <w:rsid w:val="6D48513C"/>
    <w:rsid w:val="6D486939"/>
    <w:rsid w:val="6D486DAC"/>
    <w:rsid w:val="6D486EEA"/>
    <w:rsid w:val="6D49415A"/>
    <w:rsid w:val="6D495B63"/>
    <w:rsid w:val="6D495C5A"/>
    <w:rsid w:val="6D4A082B"/>
    <w:rsid w:val="6D4A08D8"/>
    <w:rsid w:val="6D4A2C62"/>
    <w:rsid w:val="6D4B0788"/>
    <w:rsid w:val="6D4B1514"/>
    <w:rsid w:val="6D4B1CBB"/>
    <w:rsid w:val="6D4B7658"/>
    <w:rsid w:val="6D4C1333"/>
    <w:rsid w:val="6D4C6526"/>
    <w:rsid w:val="6D4C69DA"/>
    <w:rsid w:val="6D4C7324"/>
    <w:rsid w:val="6D4D2752"/>
    <w:rsid w:val="6D4D2A68"/>
    <w:rsid w:val="6D4D4500"/>
    <w:rsid w:val="6D4D45DB"/>
    <w:rsid w:val="6D4D61C0"/>
    <w:rsid w:val="6D4D62AE"/>
    <w:rsid w:val="6D4D6A46"/>
    <w:rsid w:val="6D4D769E"/>
    <w:rsid w:val="6D4E2653"/>
    <w:rsid w:val="6D4E2F4D"/>
    <w:rsid w:val="6D4E52DC"/>
    <w:rsid w:val="6D4E6997"/>
    <w:rsid w:val="6D4F0278"/>
    <w:rsid w:val="6D4F20C9"/>
    <w:rsid w:val="6D4F320D"/>
    <w:rsid w:val="6D4F64CA"/>
    <w:rsid w:val="6D501F47"/>
    <w:rsid w:val="6D504C80"/>
    <w:rsid w:val="6D5056A7"/>
    <w:rsid w:val="6D505D9E"/>
    <w:rsid w:val="6D5060AD"/>
    <w:rsid w:val="6D506D3A"/>
    <w:rsid w:val="6D507614"/>
    <w:rsid w:val="6D513FF0"/>
    <w:rsid w:val="6D514074"/>
    <w:rsid w:val="6D5209B1"/>
    <w:rsid w:val="6D52102F"/>
    <w:rsid w:val="6D5219A4"/>
    <w:rsid w:val="6D521B17"/>
    <w:rsid w:val="6D521E7E"/>
    <w:rsid w:val="6D5238C5"/>
    <w:rsid w:val="6D5261F9"/>
    <w:rsid w:val="6D527D58"/>
    <w:rsid w:val="6D5318DD"/>
    <w:rsid w:val="6D532568"/>
    <w:rsid w:val="6D532F5F"/>
    <w:rsid w:val="6D53301E"/>
    <w:rsid w:val="6D535DD6"/>
    <w:rsid w:val="6D536BD3"/>
    <w:rsid w:val="6D536D97"/>
    <w:rsid w:val="6D537722"/>
    <w:rsid w:val="6D541EB8"/>
    <w:rsid w:val="6D543673"/>
    <w:rsid w:val="6D543AE1"/>
    <w:rsid w:val="6D543BCB"/>
    <w:rsid w:val="6D5444AE"/>
    <w:rsid w:val="6D54588F"/>
    <w:rsid w:val="6D54763D"/>
    <w:rsid w:val="6D55050F"/>
    <w:rsid w:val="6D5533B5"/>
    <w:rsid w:val="6D5567B8"/>
    <w:rsid w:val="6D55797B"/>
    <w:rsid w:val="6D560EAF"/>
    <w:rsid w:val="6D56199F"/>
    <w:rsid w:val="6D565160"/>
    <w:rsid w:val="6D565781"/>
    <w:rsid w:val="6D567859"/>
    <w:rsid w:val="6D5706E5"/>
    <w:rsid w:val="6D572E2F"/>
    <w:rsid w:val="6D5743E9"/>
    <w:rsid w:val="6D574CE0"/>
    <w:rsid w:val="6D57537F"/>
    <w:rsid w:val="6D57712D"/>
    <w:rsid w:val="6D582E02"/>
    <w:rsid w:val="6D585093"/>
    <w:rsid w:val="6D585EAB"/>
    <w:rsid w:val="6D587E5D"/>
    <w:rsid w:val="6D5910F7"/>
    <w:rsid w:val="6D592EA5"/>
    <w:rsid w:val="6D594C53"/>
    <w:rsid w:val="6D595571"/>
    <w:rsid w:val="6D59574F"/>
    <w:rsid w:val="6D595E67"/>
    <w:rsid w:val="6D5A0320"/>
    <w:rsid w:val="6D5A24B8"/>
    <w:rsid w:val="6D5A453F"/>
    <w:rsid w:val="6D5B09CB"/>
    <w:rsid w:val="6D5B65D7"/>
    <w:rsid w:val="6D5B6C1D"/>
    <w:rsid w:val="6D5C2C40"/>
    <w:rsid w:val="6D5C305C"/>
    <w:rsid w:val="6D5C551F"/>
    <w:rsid w:val="6D5C5811"/>
    <w:rsid w:val="6D5C60F3"/>
    <w:rsid w:val="6D5C771E"/>
    <w:rsid w:val="6D5D0BE7"/>
    <w:rsid w:val="6D5D3C94"/>
    <w:rsid w:val="6D5D4085"/>
    <w:rsid w:val="6D5D5560"/>
    <w:rsid w:val="6D5D5E03"/>
    <w:rsid w:val="6D5D6019"/>
    <w:rsid w:val="6D5E04BB"/>
    <w:rsid w:val="6D5E206A"/>
    <w:rsid w:val="6D5E2269"/>
    <w:rsid w:val="6D5E495F"/>
    <w:rsid w:val="6D5E670D"/>
    <w:rsid w:val="6D5F15C1"/>
    <w:rsid w:val="6D5F21BC"/>
    <w:rsid w:val="6D5F2FF6"/>
    <w:rsid w:val="6D5F3A60"/>
    <w:rsid w:val="6D5F3AE2"/>
    <w:rsid w:val="6D5F4E79"/>
    <w:rsid w:val="6D5F6CFB"/>
    <w:rsid w:val="6D602485"/>
    <w:rsid w:val="6D602A51"/>
    <w:rsid w:val="6D604233"/>
    <w:rsid w:val="6D607371"/>
    <w:rsid w:val="6D6104D7"/>
    <w:rsid w:val="6D6105B3"/>
    <w:rsid w:val="6D610C89"/>
    <w:rsid w:val="6D611D5A"/>
    <w:rsid w:val="6D6134C8"/>
    <w:rsid w:val="6D616AB2"/>
    <w:rsid w:val="6D61725F"/>
    <w:rsid w:val="6D617FAC"/>
    <w:rsid w:val="6D624A97"/>
    <w:rsid w:val="6D624DFC"/>
    <w:rsid w:val="6D626C4C"/>
    <w:rsid w:val="6D6272AE"/>
    <w:rsid w:val="6D6279BC"/>
    <w:rsid w:val="6D627F42"/>
    <w:rsid w:val="6D6316BC"/>
    <w:rsid w:val="6D6326C2"/>
    <w:rsid w:val="6D636A7D"/>
    <w:rsid w:val="6D64268E"/>
    <w:rsid w:val="6D6431E7"/>
    <w:rsid w:val="6D643447"/>
    <w:rsid w:val="6D653E3B"/>
    <w:rsid w:val="6D655433"/>
    <w:rsid w:val="6D655CEE"/>
    <w:rsid w:val="6D6568DA"/>
    <w:rsid w:val="6D657A9C"/>
    <w:rsid w:val="6D664667"/>
    <w:rsid w:val="6D664ACD"/>
    <w:rsid w:val="6D6651E3"/>
    <w:rsid w:val="6D665378"/>
    <w:rsid w:val="6D6668C3"/>
    <w:rsid w:val="6D667370"/>
    <w:rsid w:val="6D667910"/>
    <w:rsid w:val="6D677565"/>
    <w:rsid w:val="6D68133A"/>
    <w:rsid w:val="6D682B8E"/>
    <w:rsid w:val="6D683BE4"/>
    <w:rsid w:val="6D683DB4"/>
    <w:rsid w:val="6D68758C"/>
    <w:rsid w:val="6D693D43"/>
    <w:rsid w:val="6D69475D"/>
    <w:rsid w:val="6D696196"/>
    <w:rsid w:val="6D6A002E"/>
    <w:rsid w:val="6D6A3304"/>
    <w:rsid w:val="6D6A4A10"/>
    <w:rsid w:val="6D6A597D"/>
    <w:rsid w:val="6D6A6E60"/>
    <w:rsid w:val="6D6A7136"/>
    <w:rsid w:val="6D6B371F"/>
    <w:rsid w:val="6D6B3F9E"/>
    <w:rsid w:val="6D6B4986"/>
    <w:rsid w:val="6D6B4DFF"/>
    <w:rsid w:val="6D6C0E2A"/>
    <w:rsid w:val="6D6C2735"/>
    <w:rsid w:val="6D6C2BD8"/>
    <w:rsid w:val="6D6C77FB"/>
    <w:rsid w:val="6D6C7E91"/>
    <w:rsid w:val="6D6D2692"/>
    <w:rsid w:val="6D6D2A4F"/>
    <w:rsid w:val="6D6D4BA2"/>
    <w:rsid w:val="6D6D5055"/>
    <w:rsid w:val="6D6D6796"/>
    <w:rsid w:val="6D6D6A98"/>
    <w:rsid w:val="6D6E3577"/>
    <w:rsid w:val="6D6E4D3D"/>
    <w:rsid w:val="6D6E7C26"/>
    <w:rsid w:val="6D6F091A"/>
    <w:rsid w:val="6D6F26C8"/>
    <w:rsid w:val="6D6F37D1"/>
    <w:rsid w:val="6D6F4477"/>
    <w:rsid w:val="6D6F50E0"/>
    <w:rsid w:val="6D702199"/>
    <w:rsid w:val="6D7029EB"/>
    <w:rsid w:val="6D7101EF"/>
    <w:rsid w:val="6D713D53"/>
    <w:rsid w:val="6D714693"/>
    <w:rsid w:val="6D71617E"/>
    <w:rsid w:val="6D716441"/>
    <w:rsid w:val="6D716FED"/>
    <w:rsid w:val="6D7221B9"/>
    <w:rsid w:val="6D7225DF"/>
    <w:rsid w:val="6D723F67"/>
    <w:rsid w:val="6D725612"/>
    <w:rsid w:val="6D7257D6"/>
    <w:rsid w:val="6D73217F"/>
    <w:rsid w:val="6D734E65"/>
    <w:rsid w:val="6D737015"/>
    <w:rsid w:val="6D741A8D"/>
    <w:rsid w:val="6D741EA9"/>
    <w:rsid w:val="6D743A98"/>
    <w:rsid w:val="6D744027"/>
    <w:rsid w:val="6D745F31"/>
    <w:rsid w:val="6D7552A7"/>
    <w:rsid w:val="6D7555C0"/>
    <w:rsid w:val="6D760046"/>
    <w:rsid w:val="6D761CA9"/>
    <w:rsid w:val="6D7626D4"/>
    <w:rsid w:val="6D763A57"/>
    <w:rsid w:val="6D763BEA"/>
    <w:rsid w:val="6D76486D"/>
    <w:rsid w:val="6D7657C6"/>
    <w:rsid w:val="6D765805"/>
    <w:rsid w:val="6D767ADD"/>
    <w:rsid w:val="6D77213A"/>
    <w:rsid w:val="6D780733"/>
    <w:rsid w:val="6D780E39"/>
    <w:rsid w:val="6D78102D"/>
    <w:rsid w:val="6D7811B2"/>
    <w:rsid w:val="6D784F73"/>
    <w:rsid w:val="6D785A21"/>
    <w:rsid w:val="6D790FD2"/>
    <w:rsid w:val="6D793547"/>
    <w:rsid w:val="6D793B62"/>
    <w:rsid w:val="6D7947EE"/>
    <w:rsid w:val="6D7952F5"/>
    <w:rsid w:val="6D7966FF"/>
    <w:rsid w:val="6D7A5894"/>
    <w:rsid w:val="6D7A61C9"/>
    <w:rsid w:val="6D7B0D9A"/>
    <w:rsid w:val="6D7B222A"/>
    <w:rsid w:val="6D7B2E1B"/>
    <w:rsid w:val="6D7B3AC5"/>
    <w:rsid w:val="6D7B72BF"/>
    <w:rsid w:val="6D7C0222"/>
    <w:rsid w:val="6D7C0AE9"/>
    <w:rsid w:val="6D7C1EBB"/>
    <w:rsid w:val="6D7C6B93"/>
    <w:rsid w:val="6D7D01EE"/>
    <w:rsid w:val="6D7D1F79"/>
    <w:rsid w:val="6D7D4B47"/>
    <w:rsid w:val="6D7D4DE5"/>
    <w:rsid w:val="6D7D64CF"/>
    <w:rsid w:val="6D7E0B5E"/>
    <w:rsid w:val="6D7E290C"/>
    <w:rsid w:val="6D7E312C"/>
    <w:rsid w:val="6D7E46BA"/>
    <w:rsid w:val="6D7E5877"/>
    <w:rsid w:val="6D7E660E"/>
    <w:rsid w:val="6D7F1FD2"/>
    <w:rsid w:val="6D7F3FFA"/>
    <w:rsid w:val="6D7F4E97"/>
    <w:rsid w:val="6D7F71AD"/>
    <w:rsid w:val="6D7F7B76"/>
    <w:rsid w:val="6D8008FA"/>
    <w:rsid w:val="6D803D7F"/>
    <w:rsid w:val="6D8048D6"/>
    <w:rsid w:val="6D811270"/>
    <w:rsid w:val="6D811C77"/>
    <w:rsid w:val="6D8134CB"/>
    <w:rsid w:val="6D814733"/>
    <w:rsid w:val="6D815738"/>
    <w:rsid w:val="6D815972"/>
    <w:rsid w:val="6D82030B"/>
    <w:rsid w:val="6D82064E"/>
    <w:rsid w:val="6D821B12"/>
    <w:rsid w:val="6D821C9F"/>
    <w:rsid w:val="6D8223FC"/>
    <w:rsid w:val="6D822BD3"/>
    <w:rsid w:val="6D823EB2"/>
    <w:rsid w:val="6D8242C6"/>
    <w:rsid w:val="6D82495B"/>
    <w:rsid w:val="6D82573C"/>
    <w:rsid w:val="6D826AA2"/>
    <w:rsid w:val="6D826D9E"/>
    <w:rsid w:val="6D830243"/>
    <w:rsid w:val="6D830A6D"/>
    <w:rsid w:val="6D831866"/>
    <w:rsid w:val="6D8343C6"/>
    <w:rsid w:val="6D835DEB"/>
    <w:rsid w:val="6D836174"/>
    <w:rsid w:val="6D840DA7"/>
    <w:rsid w:val="6D847121"/>
    <w:rsid w:val="6D847BA7"/>
    <w:rsid w:val="6D853878"/>
    <w:rsid w:val="6D853C9A"/>
    <w:rsid w:val="6D853FBC"/>
    <w:rsid w:val="6D854A1D"/>
    <w:rsid w:val="6D85569A"/>
    <w:rsid w:val="6D855A48"/>
    <w:rsid w:val="6D85733D"/>
    <w:rsid w:val="6D85750E"/>
    <w:rsid w:val="6D86010A"/>
    <w:rsid w:val="6D8617C0"/>
    <w:rsid w:val="6D866D66"/>
    <w:rsid w:val="6D870701"/>
    <w:rsid w:val="6D8707CD"/>
    <w:rsid w:val="6D8718CE"/>
    <w:rsid w:val="6D8749FD"/>
    <w:rsid w:val="6D87733D"/>
    <w:rsid w:val="6D877A12"/>
    <w:rsid w:val="6D8819DC"/>
    <w:rsid w:val="6D881FDC"/>
    <w:rsid w:val="6D88378A"/>
    <w:rsid w:val="6D8860E3"/>
    <w:rsid w:val="6D886E76"/>
    <w:rsid w:val="6D890558"/>
    <w:rsid w:val="6D890A95"/>
    <w:rsid w:val="6D8930ED"/>
    <w:rsid w:val="6D8942F5"/>
    <w:rsid w:val="6D894333"/>
    <w:rsid w:val="6D896CA6"/>
    <w:rsid w:val="6D8A305E"/>
    <w:rsid w:val="6D8A457D"/>
    <w:rsid w:val="6D8A5754"/>
    <w:rsid w:val="6D8A5B06"/>
    <w:rsid w:val="6D8A5DBB"/>
    <w:rsid w:val="6D8A7447"/>
    <w:rsid w:val="6D8A7502"/>
    <w:rsid w:val="6D8B0F4C"/>
    <w:rsid w:val="6D8B1D1F"/>
    <w:rsid w:val="6D8B4173"/>
    <w:rsid w:val="6D8B4605"/>
    <w:rsid w:val="6D8B494D"/>
    <w:rsid w:val="6D8B4B59"/>
    <w:rsid w:val="6D8B588B"/>
    <w:rsid w:val="6D8C078C"/>
    <w:rsid w:val="6D8C1837"/>
    <w:rsid w:val="6D8C327A"/>
    <w:rsid w:val="6D8C36B9"/>
    <w:rsid w:val="6D8C4DF7"/>
    <w:rsid w:val="6D8D0DA1"/>
    <w:rsid w:val="6D8D2B4F"/>
    <w:rsid w:val="6D8D3CB0"/>
    <w:rsid w:val="6D8E1708"/>
    <w:rsid w:val="6D8E17B3"/>
    <w:rsid w:val="6D8E489E"/>
    <w:rsid w:val="6D8E61F1"/>
    <w:rsid w:val="6D8E6720"/>
    <w:rsid w:val="6D8E6A7C"/>
    <w:rsid w:val="6D8E6FF3"/>
    <w:rsid w:val="6D8F4B19"/>
    <w:rsid w:val="6D8F5499"/>
    <w:rsid w:val="6D8F5E6C"/>
    <w:rsid w:val="6D8F6F5F"/>
    <w:rsid w:val="6D9003EF"/>
    <w:rsid w:val="6D9013F8"/>
    <w:rsid w:val="6D901B30"/>
    <w:rsid w:val="6D904D20"/>
    <w:rsid w:val="6D910891"/>
    <w:rsid w:val="6D91216D"/>
    <w:rsid w:val="6D912FC0"/>
    <w:rsid w:val="6D9161F7"/>
    <w:rsid w:val="6D917E8F"/>
    <w:rsid w:val="6D920165"/>
    <w:rsid w:val="6D923A3D"/>
    <w:rsid w:val="6D925B74"/>
    <w:rsid w:val="6D927784"/>
    <w:rsid w:val="6D9304B1"/>
    <w:rsid w:val="6D932B4F"/>
    <w:rsid w:val="6D93649F"/>
    <w:rsid w:val="6D940381"/>
    <w:rsid w:val="6D943EDD"/>
    <w:rsid w:val="6D947FDD"/>
    <w:rsid w:val="6D947FFC"/>
    <w:rsid w:val="6D95010D"/>
    <w:rsid w:val="6D9511F5"/>
    <w:rsid w:val="6D951258"/>
    <w:rsid w:val="6D95190B"/>
    <w:rsid w:val="6D960632"/>
    <w:rsid w:val="6D961B55"/>
    <w:rsid w:val="6D962BFF"/>
    <w:rsid w:val="6D964261"/>
    <w:rsid w:val="6D967037"/>
    <w:rsid w:val="6D967C55"/>
    <w:rsid w:val="6D9711A5"/>
    <w:rsid w:val="6D9739CD"/>
    <w:rsid w:val="6D975485"/>
    <w:rsid w:val="6D97577B"/>
    <w:rsid w:val="6D977578"/>
    <w:rsid w:val="6D981C1F"/>
    <w:rsid w:val="6D986097"/>
    <w:rsid w:val="6D9871CC"/>
    <w:rsid w:val="6D9914F3"/>
    <w:rsid w:val="6D992397"/>
    <w:rsid w:val="6D997745"/>
    <w:rsid w:val="6D9A130C"/>
    <w:rsid w:val="6D9A1AF8"/>
    <w:rsid w:val="6D9A4605"/>
    <w:rsid w:val="6D9A4D95"/>
    <w:rsid w:val="6D9A4E9B"/>
    <w:rsid w:val="6D9A532F"/>
    <w:rsid w:val="6D9A57B3"/>
    <w:rsid w:val="6D9A7D95"/>
    <w:rsid w:val="6D9B062E"/>
    <w:rsid w:val="6D9B34BE"/>
    <w:rsid w:val="6D9B6C43"/>
    <w:rsid w:val="6D9B716A"/>
    <w:rsid w:val="6D9B7A7A"/>
    <w:rsid w:val="6D9C177A"/>
    <w:rsid w:val="6D9C41A2"/>
    <w:rsid w:val="6D9C44AE"/>
    <w:rsid w:val="6D9C5AA7"/>
    <w:rsid w:val="6D9C7755"/>
    <w:rsid w:val="6D9D4134"/>
    <w:rsid w:val="6D9E2685"/>
    <w:rsid w:val="6D9E2FAE"/>
    <w:rsid w:val="6D9E55C4"/>
    <w:rsid w:val="6D9E5D17"/>
    <w:rsid w:val="6D9E6B0A"/>
    <w:rsid w:val="6D9E7B72"/>
    <w:rsid w:val="6D9F2668"/>
    <w:rsid w:val="6D9F53C4"/>
    <w:rsid w:val="6D9F61B7"/>
    <w:rsid w:val="6D9F6A54"/>
    <w:rsid w:val="6DA02882"/>
    <w:rsid w:val="6DA02C5B"/>
    <w:rsid w:val="6DA03DC5"/>
    <w:rsid w:val="6DA06D26"/>
    <w:rsid w:val="6DA07A76"/>
    <w:rsid w:val="6DA07EE4"/>
    <w:rsid w:val="6DA118D9"/>
    <w:rsid w:val="6DA1220C"/>
    <w:rsid w:val="6DA1359F"/>
    <w:rsid w:val="6DA138A8"/>
    <w:rsid w:val="6DA14587"/>
    <w:rsid w:val="6DA1476C"/>
    <w:rsid w:val="6DA20437"/>
    <w:rsid w:val="6DA22436"/>
    <w:rsid w:val="6DA22804"/>
    <w:rsid w:val="6DA22A9E"/>
    <w:rsid w:val="6DA23527"/>
    <w:rsid w:val="6DA2484C"/>
    <w:rsid w:val="6DA25BE6"/>
    <w:rsid w:val="6DA265FA"/>
    <w:rsid w:val="6DA305C4"/>
    <w:rsid w:val="6DA31966"/>
    <w:rsid w:val="6DA31E1B"/>
    <w:rsid w:val="6DA32372"/>
    <w:rsid w:val="6DA338E8"/>
    <w:rsid w:val="6DA338EA"/>
    <w:rsid w:val="6DA34120"/>
    <w:rsid w:val="6DA36008"/>
    <w:rsid w:val="6DA36658"/>
    <w:rsid w:val="6DA36865"/>
    <w:rsid w:val="6DA427F5"/>
    <w:rsid w:val="6DA43390"/>
    <w:rsid w:val="6DA46816"/>
    <w:rsid w:val="6DA46EF9"/>
    <w:rsid w:val="6DA50C70"/>
    <w:rsid w:val="6DA51FEE"/>
    <w:rsid w:val="6DA5433C"/>
    <w:rsid w:val="6DA560EA"/>
    <w:rsid w:val="6DA615A7"/>
    <w:rsid w:val="6DA63D6E"/>
    <w:rsid w:val="6DA73C10"/>
    <w:rsid w:val="6DA74366"/>
    <w:rsid w:val="6DA7784F"/>
    <w:rsid w:val="6DA77DB7"/>
    <w:rsid w:val="6DA8304E"/>
    <w:rsid w:val="6DA86868"/>
    <w:rsid w:val="6DA90BA5"/>
    <w:rsid w:val="6DA91F67"/>
    <w:rsid w:val="6DA92627"/>
    <w:rsid w:val="6DA93E2C"/>
    <w:rsid w:val="6DA94EBA"/>
    <w:rsid w:val="6DA9506F"/>
    <w:rsid w:val="6DA9779C"/>
    <w:rsid w:val="6DAA04FF"/>
    <w:rsid w:val="6DAA1953"/>
    <w:rsid w:val="6DAA3701"/>
    <w:rsid w:val="6DAB0E5C"/>
    <w:rsid w:val="6DAB2B9D"/>
    <w:rsid w:val="6DAB2C8A"/>
    <w:rsid w:val="6DAB2FF5"/>
    <w:rsid w:val="6DAB3227"/>
    <w:rsid w:val="6DAB5E84"/>
    <w:rsid w:val="6DAB6812"/>
    <w:rsid w:val="6DAB78BD"/>
    <w:rsid w:val="6DAC0A9C"/>
    <w:rsid w:val="6DAC1227"/>
    <w:rsid w:val="6DAC209A"/>
    <w:rsid w:val="6DAC35D9"/>
    <w:rsid w:val="6DAC407C"/>
    <w:rsid w:val="6DAC56CB"/>
    <w:rsid w:val="6DAC7479"/>
    <w:rsid w:val="6DAD31F1"/>
    <w:rsid w:val="6DAD4F9F"/>
    <w:rsid w:val="6DAE0702"/>
    <w:rsid w:val="6DAE1443"/>
    <w:rsid w:val="6DAE38F5"/>
    <w:rsid w:val="6DAE3978"/>
    <w:rsid w:val="6DAE4ED6"/>
    <w:rsid w:val="6DAE7C8E"/>
    <w:rsid w:val="6DAF0097"/>
    <w:rsid w:val="6DAF0D17"/>
    <w:rsid w:val="6DAF2A8F"/>
    <w:rsid w:val="6DAF51BB"/>
    <w:rsid w:val="6DAF51FF"/>
    <w:rsid w:val="6DAF6549"/>
    <w:rsid w:val="6DB00603"/>
    <w:rsid w:val="6DB01464"/>
    <w:rsid w:val="6DB01507"/>
    <w:rsid w:val="6DB079D9"/>
    <w:rsid w:val="6DB106DC"/>
    <w:rsid w:val="6DB12CE1"/>
    <w:rsid w:val="6DB13A3A"/>
    <w:rsid w:val="6DB141CC"/>
    <w:rsid w:val="6DB17432"/>
    <w:rsid w:val="6DB17AA4"/>
    <w:rsid w:val="6DB222F9"/>
    <w:rsid w:val="6DB225B5"/>
    <w:rsid w:val="6DB23EDA"/>
    <w:rsid w:val="6DB2406B"/>
    <w:rsid w:val="6DB24ECA"/>
    <w:rsid w:val="6DB30807"/>
    <w:rsid w:val="6DB34248"/>
    <w:rsid w:val="6DB34AC8"/>
    <w:rsid w:val="6DB34E43"/>
    <w:rsid w:val="6DB35777"/>
    <w:rsid w:val="6DB36661"/>
    <w:rsid w:val="6DB436C8"/>
    <w:rsid w:val="6DB450BF"/>
    <w:rsid w:val="6DB4632D"/>
    <w:rsid w:val="6DB467B1"/>
    <w:rsid w:val="6DB477EA"/>
    <w:rsid w:val="6DB51579"/>
    <w:rsid w:val="6DB523BB"/>
    <w:rsid w:val="6DB531BA"/>
    <w:rsid w:val="6DB537A8"/>
    <w:rsid w:val="6DB547F6"/>
    <w:rsid w:val="6DB571B8"/>
    <w:rsid w:val="6DB602F7"/>
    <w:rsid w:val="6DB6259F"/>
    <w:rsid w:val="6DB63516"/>
    <w:rsid w:val="6DB63E53"/>
    <w:rsid w:val="6DB6508F"/>
    <w:rsid w:val="6DB664F7"/>
    <w:rsid w:val="6DB66549"/>
    <w:rsid w:val="6DB672DB"/>
    <w:rsid w:val="6DB7026B"/>
    <w:rsid w:val="6DB7071D"/>
    <w:rsid w:val="6DB708FE"/>
    <w:rsid w:val="6DB70D14"/>
    <w:rsid w:val="6DB710DC"/>
    <w:rsid w:val="6DB717A9"/>
    <w:rsid w:val="6DB71DF6"/>
    <w:rsid w:val="6DB73E89"/>
    <w:rsid w:val="6DB74A19"/>
    <w:rsid w:val="6DB75630"/>
    <w:rsid w:val="6DB75D12"/>
    <w:rsid w:val="6DB76401"/>
    <w:rsid w:val="6DB8011B"/>
    <w:rsid w:val="6DB80D3C"/>
    <w:rsid w:val="6DB8130B"/>
    <w:rsid w:val="6DB8248D"/>
    <w:rsid w:val="6DB8406F"/>
    <w:rsid w:val="6DB85010"/>
    <w:rsid w:val="6DB85E1E"/>
    <w:rsid w:val="6DB9034D"/>
    <w:rsid w:val="6DB909B8"/>
    <w:rsid w:val="6DB914CC"/>
    <w:rsid w:val="6DB920FA"/>
    <w:rsid w:val="6DB93944"/>
    <w:rsid w:val="6DB95438"/>
    <w:rsid w:val="6DB95BFE"/>
    <w:rsid w:val="6DBA093E"/>
    <w:rsid w:val="6DBA24F0"/>
    <w:rsid w:val="6DBA2EED"/>
    <w:rsid w:val="6DBA365C"/>
    <w:rsid w:val="6DBA429F"/>
    <w:rsid w:val="6DBA4969"/>
    <w:rsid w:val="6DBA50FC"/>
    <w:rsid w:val="6DBB1ABC"/>
    <w:rsid w:val="6DBB3B60"/>
    <w:rsid w:val="6DBB6731"/>
    <w:rsid w:val="6DBB6DE3"/>
    <w:rsid w:val="6DBC08FF"/>
    <w:rsid w:val="6DBC51E2"/>
    <w:rsid w:val="6DBC5F7C"/>
    <w:rsid w:val="6DBC6650"/>
    <w:rsid w:val="6DBC6FE7"/>
    <w:rsid w:val="6DBC76BD"/>
    <w:rsid w:val="6DBD1686"/>
    <w:rsid w:val="6DBD2CA0"/>
    <w:rsid w:val="6DBD3434"/>
    <w:rsid w:val="6DBD4ED3"/>
    <w:rsid w:val="6DBD5675"/>
    <w:rsid w:val="6DBD5B64"/>
    <w:rsid w:val="6DBE0F5A"/>
    <w:rsid w:val="6DBE1EA2"/>
    <w:rsid w:val="6DBE346D"/>
    <w:rsid w:val="6DBE4035"/>
    <w:rsid w:val="6DBE5C24"/>
    <w:rsid w:val="6DBE69DD"/>
    <w:rsid w:val="6DBE6BAF"/>
    <w:rsid w:val="6DBE6D91"/>
    <w:rsid w:val="6DBF120E"/>
    <w:rsid w:val="6DBF603E"/>
    <w:rsid w:val="6DBF747A"/>
    <w:rsid w:val="6DC01176"/>
    <w:rsid w:val="6DC029FB"/>
    <w:rsid w:val="6DC02F24"/>
    <w:rsid w:val="6DC0325B"/>
    <w:rsid w:val="6DC04CD2"/>
    <w:rsid w:val="6DC05D8D"/>
    <w:rsid w:val="6DC05DDE"/>
    <w:rsid w:val="6DC063F4"/>
    <w:rsid w:val="6DC15086"/>
    <w:rsid w:val="6DC15643"/>
    <w:rsid w:val="6DC20257"/>
    <w:rsid w:val="6DC20859"/>
    <w:rsid w:val="6DC24EEE"/>
    <w:rsid w:val="6DC24F18"/>
    <w:rsid w:val="6DC312EF"/>
    <w:rsid w:val="6DC3327E"/>
    <w:rsid w:val="6DC35E4F"/>
    <w:rsid w:val="6DC36570"/>
    <w:rsid w:val="6DC36F56"/>
    <w:rsid w:val="6DC42A14"/>
    <w:rsid w:val="6DC431D2"/>
    <w:rsid w:val="6DC45789"/>
    <w:rsid w:val="6DC50478"/>
    <w:rsid w:val="6DC5053A"/>
    <w:rsid w:val="6DC522E8"/>
    <w:rsid w:val="6DC524CA"/>
    <w:rsid w:val="6DC55FAB"/>
    <w:rsid w:val="6DC5678C"/>
    <w:rsid w:val="6DC710C7"/>
    <w:rsid w:val="6DC72505"/>
    <w:rsid w:val="6DC747D0"/>
    <w:rsid w:val="6DC74A88"/>
    <w:rsid w:val="6DC76143"/>
    <w:rsid w:val="6DC76903"/>
    <w:rsid w:val="6DC76E76"/>
    <w:rsid w:val="6DC80CEB"/>
    <w:rsid w:val="6DC81346"/>
    <w:rsid w:val="6DC86826"/>
    <w:rsid w:val="6DC9002B"/>
    <w:rsid w:val="6DC905E7"/>
    <w:rsid w:val="6DC91645"/>
    <w:rsid w:val="6DC91765"/>
    <w:rsid w:val="6DC9608A"/>
    <w:rsid w:val="6DCA0C8F"/>
    <w:rsid w:val="6DCA1C8C"/>
    <w:rsid w:val="6DCA1E81"/>
    <w:rsid w:val="6DCA3150"/>
    <w:rsid w:val="6DCA3DA3"/>
    <w:rsid w:val="6DCA5B51"/>
    <w:rsid w:val="6DCB2C93"/>
    <w:rsid w:val="6DCB45E0"/>
    <w:rsid w:val="6DCB5960"/>
    <w:rsid w:val="6DCB6E6D"/>
    <w:rsid w:val="6DCC0641"/>
    <w:rsid w:val="6DCC18C9"/>
    <w:rsid w:val="6DCC3677"/>
    <w:rsid w:val="6DCC4C5A"/>
    <w:rsid w:val="6DCC78D5"/>
    <w:rsid w:val="6DCD4FE4"/>
    <w:rsid w:val="6DCD69E4"/>
    <w:rsid w:val="6DCD6AE2"/>
    <w:rsid w:val="6DCD782D"/>
    <w:rsid w:val="6DCE5641"/>
    <w:rsid w:val="6DCE5BFC"/>
    <w:rsid w:val="6DCF05AE"/>
    <w:rsid w:val="6DCF10C7"/>
    <w:rsid w:val="6DCF1539"/>
    <w:rsid w:val="6DCF1F2A"/>
    <w:rsid w:val="6DCF2CF2"/>
    <w:rsid w:val="6DCF3167"/>
    <w:rsid w:val="6DCF4F15"/>
    <w:rsid w:val="6DCF5E98"/>
    <w:rsid w:val="6DCF6A00"/>
    <w:rsid w:val="6DCF7E7E"/>
    <w:rsid w:val="6DD0012D"/>
    <w:rsid w:val="6DD003B5"/>
    <w:rsid w:val="6DD02D95"/>
    <w:rsid w:val="6DD0461D"/>
    <w:rsid w:val="6DD052C7"/>
    <w:rsid w:val="6DD06FC2"/>
    <w:rsid w:val="6DD10C8D"/>
    <w:rsid w:val="6DD1172F"/>
    <w:rsid w:val="6DD13DAD"/>
    <w:rsid w:val="6DD15131"/>
    <w:rsid w:val="6DD21820"/>
    <w:rsid w:val="6DD22128"/>
    <w:rsid w:val="6DD23AE8"/>
    <w:rsid w:val="6DD24A05"/>
    <w:rsid w:val="6DD251DE"/>
    <w:rsid w:val="6DD2560E"/>
    <w:rsid w:val="6DD2627A"/>
    <w:rsid w:val="6DD30EA9"/>
    <w:rsid w:val="6DD32900"/>
    <w:rsid w:val="6DD32D72"/>
    <w:rsid w:val="6DD32E9C"/>
    <w:rsid w:val="6DD33D44"/>
    <w:rsid w:val="6DD44D79"/>
    <w:rsid w:val="6DD462AF"/>
    <w:rsid w:val="6DD50263"/>
    <w:rsid w:val="6DD5392E"/>
    <w:rsid w:val="6DD53C0F"/>
    <w:rsid w:val="6DD53EB7"/>
    <w:rsid w:val="6DD54C21"/>
    <w:rsid w:val="6DD5603F"/>
    <w:rsid w:val="6DD57D41"/>
    <w:rsid w:val="6DD6088C"/>
    <w:rsid w:val="6DD616F3"/>
    <w:rsid w:val="6DD62748"/>
    <w:rsid w:val="6DD62CAD"/>
    <w:rsid w:val="6DD62FE1"/>
    <w:rsid w:val="6DD63457"/>
    <w:rsid w:val="6DD63D66"/>
    <w:rsid w:val="6DD642C4"/>
    <w:rsid w:val="6DD644F6"/>
    <w:rsid w:val="6DD662A4"/>
    <w:rsid w:val="6DD704F7"/>
    <w:rsid w:val="6DD729BC"/>
    <w:rsid w:val="6DD74F45"/>
    <w:rsid w:val="6DD7791C"/>
    <w:rsid w:val="6DD8026E"/>
    <w:rsid w:val="6DD8201C"/>
    <w:rsid w:val="6DD82FCF"/>
    <w:rsid w:val="6DD840A3"/>
    <w:rsid w:val="6DD85C65"/>
    <w:rsid w:val="6DD864C0"/>
    <w:rsid w:val="6DD86BE4"/>
    <w:rsid w:val="6DD91F01"/>
    <w:rsid w:val="6DD93A7C"/>
    <w:rsid w:val="6DDA0CF1"/>
    <w:rsid w:val="6DDA1504"/>
    <w:rsid w:val="6DDA2238"/>
    <w:rsid w:val="6DDA2E80"/>
    <w:rsid w:val="6DDA3F92"/>
    <w:rsid w:val="6DDA7097"/>
    <w:rsid w:val="6DDB185C"/>
    <w:rsid w:val="6DDB1B0C"/>
    <w:rsid w:val="6DDB2F70"/>
    <w:rsid w:val="6DDB5710"/>
    <w:rsid w:val="6DDB5FB0"/>
    <w:rsid w:val="6DDB64CE"/>
    <w:rsid w:val="6DDB691A"/>
    <w:rsid w:val="6DDB7D5E"/>
    <w:rsid w:val="6DDC4C43"/>
    <w:rsid w:val="6DDC5565"/>
    <w:rsid w:val="6DDC6F6C"/>
    <w:rsid w:val="6DDC7067"/>
    <w:rsid w:val="6DDC764B"/>
    <w:rsid w:val="6DDD0F3E"/>
    <w:rsid w:val="6DDD2EAF"/>
    <w:rsid w:val="6DDD3AD6"/>
    <w:rsid w:val="6DDD4417"/>
    <w:rsid w:val="6DDD5884"/>
    <w:rsid w:val="6DDD69F5"/>
    <w:rsid w:val="6DDD73F0"/>
    <w:rsid w:val="6DDD74F4"/>
    <w:rsid w:val="6DDD7632"/>
    <w:rsid w:val="6DDD7E70"/>
    <w:rsid w:val="6DDD7FA7"/>
    <w:rsid w:val="6DDE33AA"/>
    <w:rsid w:val="6DDE3FA6"/>
    <w:rsid w:val="6DDE4802"/>
    <w:rsid w:val="6DDF12F7"/>
    <w:rsid w:val="6DDF271A"/>
    <w:rsid w:val="6DDF5378"/>
    <w:rsid w:val="6DDF784E"/>
    <w:rsid w:val="6DE008D3"/>
    <w:rsid w:val="6DE02980"/>
    <w:rsid w:val="6DE02B81"/>
    <w:rsid w:val="6DE02D11"/>
    <w:rsid w:val="6DE035C6"/>
    <w:rsid w:val="6DE05280"/>
    <w:rsid w:val="6DE07122"/>
    <w:rsid w:val="6DE13A12"/>
    <w:rsid w:val="6DE14BFD"/>
    <w:rsid w:val="6DE210EC"/>
    <w:rsid w:val="6DE218FD"/>
    <w:rsid w:val="6DE22623"/>
    <w:rsid w:val="6DE24239"/>
    <w:rsid w:val="6DE24C48"/>
    <w:rsid w:val="6DE2733E"/>
    <w:rsid w:val="6DE32544"/>
    <w:rsid w:val="6DE365A2"/>
    <w:rsid w:val="6DE36729"/>
    <w:rsid w:val="6DE36C13"/>
    <w:rsid w:val="6DE41CDF"/>
    <w:rsid w:val="6DE42E5A"/>
    <w:rsid w:val="6DE44E65"/>
    <w:rsid w:val="6DE4511F"/>
    <w:rsid w:val="6DE46C76"/>
    <w:rsid w:val="6DE47F5D"/>
    <w:rsid w:val="6DE50BDD"/>
    <w:rsid w:val="6DE5124D"/>
    <w:rsid w:val="6DE51F44"/>
    <w:rsid w:val="6DE51FC5"/>
    <w:rsid w:val="6DE5298B"/>
    <w:rsid w:val="6DE541BD"/>
    <w:rsid w:val="6DE54F69"/>
    <w:rsid w:val="6DE57D58"/>
    <w:rsid w:val="6DE57FF7"/>
    <w:rsid w:val="6DE60142"/>
    <w:rsid w:val="6DE64007"/>
    <w:rsid w:val="6DE64EE1"/>
    <w:rsid w:val="6DE652A6"/>
    <w:rsid w:val="6DE65D62"/>
    <w:rsid w:val="6DE704B1"/>
    <w:rsid w:val="6DE71743"/>
    <w:rsid w:val="6DE72678"/>
    <w:rsid w:val="6DE733D6"/>
    <w:rsid w:val="6DE7435E"/>
    <w:rsid w:val="6DE74955"/>
    <w:rsid w:val="6DE75D76"/>
    <w:rsid w:val="6DE76703"/>
    <w:rsid w:val="6DE76D4A"/>
    <w:rsid w:val="6DE8373F"/>
    <w:rsid w:val="6DE85C69"/>
    <w:rsid w:val="6DE85FD7"/>
    <w:rsid w:val="6DE90E7C"/>
    <w:rsid w:val="6DE9247B"/>
    <w:rsid w:val="6DE9321C"/>
    <w:rsid w:val="6DE9463C"/>
    <w:rsid w:val="6DE95AE1"/>
    <w:rsid w:val="6DE97B69"/>
    <w:rsid w:val="6DEA0635"/>
    <w:rsid w:val="6DEA11B3"/>
    <w:rsid w:val="6DEA61F3"/>
    <w:rsid w:val="6DEA6790"/>
    <w:rsid w:val="6DEA7FA1"/>
    <w:rsid w:val="6DEB1FF1"/>
    <w:rsid w:val="6DEB25C2"/>
    <w:rsid w:val="6DEB3A2C"/>
    <w:rsid w:val="6DEB53E0"/>
    <w:rsid w:val="6DEB75B9"/>
    <w:rsid w:val="6DEC063D"/>
    <w:rsid w:val="6DEC0789"/>
    <w:rsid w:val="6DEC3919"/>
    <w:rsid w:val="6DEC3D19"/>
    <w:rsid w:val="6DEC407D"/>
    <w:rsid w:val="6DEC45DD"/>
    <w:rsid w:val="6DEC46A1"/>
    <w:rsid w:val="6DEC505A"/>
    <w:rsid w:val="6DEC5AC7"/>
    <w:rsid w:val="6DED0127"/>
    <w:rsid w:val="6DED20AA"/>
    <w:rsid w:val="6DED37B3"/>
    <w:rsid w:val="6DED64EA"/>
    <w:rsid w:val="6DED66D5"/>
    <w:rsid w:val="6DED6714"/>
    <w:rsid w:val="6DED71FA"/>
    <w:rsid w:val="6DEE0E0A"/>
    <w:rsid w:val="6DEE183F"/>
    <w:rsid w:val="6DEE1CF1"/>
    <w:rsid w:val="6DEE3325"/>
    <w:rsid w:val="6DEE5CE3"/>
    <w:rsid w:val="6DEE7625"/>
    <w:rsid w:val="6DEE7A91"/>
    <w:rsid w:val="6DEF3809"/>
    <w:rsid w:val="6DEF61E5"/>
    <w:rsid w:val="6DF0182B"/>
    <w:rsid w:val="6DF02224"/>
    <w:rsid w:val="6DF02DDA"/>
    <w:rsid w:val="6DF0426A"/>
    <w:rsid w:val="6DF04E6B"/>
    <w:rsid w:val="6DF05E6F"/>
    <w:rsid w:val="6DF1132F"/>
    <w:rsid w:val="6DF12C29"/>
    <w:rsid w:val="6DF14FFA"/>
    <w:rsid w:val="6DF162FB"/>
    <w:rsid w:val="6DF17581"/>
    <w:rsid w:val="6DF22BF9"/>
    <w:rsid w:val="6DF3009E"/>
    <w:rsid w:val="6DF34CD9"/>
    <w:rsid w:val="6DF350A8"/>
    <w:rsid w:val="6DF355CF"/>
    <w:rsid w:val="6DF356AE"/>
    <w:rsid w:val="6DF36E56"/>
    <w:rsid w:val="6DF4088F"/>
    <w:rsid w:val="6DF40E20"/>
    <w:rsid w:val="6DF42BCE"/>
    <w:rsid w:val="6DF44C7C"/>
    <w:rsid w:val="6DF46B4F"/>
    <w:rsid w:val="6DF5784D"/>
    <w:rsid w:val="6DF57E44"/>
    <w:rsid w:val="6DF606F4"/>
    <w:rsid w:val="6DF60CDD"/>
    <w:rsid w:val="6DF6187E"/>
    <w:rsid w:val="6DF64B98"/>
    <w:rsid w:val="6DF66946"/>
    <w:rsid w:val="6DF7216D"/>
    <w:rsid w:val="6DF760F1"/>
    <w:rsid w:val="6DF77990"/>
    <w:rsid w:val="6DF8036A"/>
    <w:rsid w:val="6DF80910"/>
    <w:rsid w:val="6DF8159F"/>
    <w:rsid w:val="6DF826BE"/>
    <w:rsid w:val="6DF82E54"/>
    <w:rsid w:val="6DF835FD"/>
    <w:rsid w:val="6DF83AD0"/>
    <w:rsid w:val="6DF8446C"/>
    <w:rsid w:val="6DF901E4"/>
    <w:rsid w:val="6DF90D27"/>
    <w:rsid w:val="6DF91888"/>
    <w:rsid w:val="6DF94A8D"/>
    <w:rsid w:val="6DF94F36"/>
    <w:rsid w:val="6DF95EC8"/>
    <w:rsid w:val="6DFA093D"/>
    <w:rsid w:val="6DFA0AEE"/>
    <w:rsid w:val="6DFA1D1E"/>
    <w:rsid w:val="6DFA4CC9"/>
    <w:rsid w:val="6DFB3F5C"/>
    <w:rsid w:val="6DFB5D0A"/>
    <w:rsid w:val="6DFC784E"/>
    <w:rsid w:val="6DFD08A6"/>
    <w:rsid w:val="6DFD1A82"/>
    <w:rsid w:val="6DFD1D17"/>
    <w:rsid w:val="6DFD568C"/>
    <w:rsid w:val="6DFD5F26"/>
    <w:rsid w:val="6DFD7438"/>
    <w:rsid w:val="6DFE3513"/>
    <w:rsid w:val="6DFE5E5C"/>
    <w:rsid w:val="6DFF1EC2"/>
    <w:rsid w:val="6DFF34D0"/>
    <w:rsid w:val="6DFF38D5"/>
    <w:rsid w:val="6DFF3A4C"/>
    <w:rsid w:val="6DFF3CF9"/>
    <w:rsid w:val="6DFF3D69"/>
    <w:rsid w:val="6DFF44BF"/>
    <w:rsid w:val="6DFF4DDE"/>
    <w:rsid w:val="6E0000C5"/>
    <w:rsid w:val="6E000BC1"/>
    <w:rsid w:val="6E001573"/>
    <w:rsid w:val="6E002AE5"/>
    <w:rsid w:val="6E002DE1"/>
    <w:rsid w:val="6E00321F"/>
    <w:rsid w:val="6E003712"/>
    <w:rsid w:val="6E004087"/>
    <w:rsid w:val="6E005A16"/>
    <w:rsid w:val="6E0077C5"/>
    <w:rsid w:val="6E012DF2"/>
    <w:rsid w:val="6E014552"/>
    <w:rsid w:val="6E016817"/>
    <w:rsid w:val="6E0214E2"/>
    <w:rsid w:val="6E021FC4"/>
    <w:rsid w:val="6E022A6E"/>
    <w:rsid w:val="6E02353D"/>
    <w:rsid w:val="6E0252EB"/>
    <w:rsid w:val="6E026A1E"/>
    <w:rsid w:val="6E026FBA"/>
    <w:rsid w:val="6E027099"/>
    <w:rsid w:val="6E030710"/>
    <w:rsid w:val="6E040818"/>
    <w:rsid w:val="6E041063"/>
    <w:rsid w:val="6E044771"/>
    <w:rsid w:val="6E04566F"/>
    <w:rsid w:val="6E04626A"/>
    <w:rsid w:val="6E053030"/>
    <w:rsid w:val="6E055C01"/>
    <w:rsid w:val="6E062BA1"/>
    <w:rsid w:val="6E0641B7"/>
    <w:rsid w:val="6E0659AC"/>
    <w:rsid w:val="6E070B53"/>
    <w:rsid w:val="6E070C3D"/>
    <w:rsid w:val="6E072901"/>
    <w:rsid w:val="6E075955"/>
    <w:rsid w:val="6E076DA5"/>
    <w:rsid w:val="6E077A61"/>
    <w:rsid w:val="6E080427"/>
    <w:rsid w:val="6E082895"/>
    <w:rsid w:val="6E083E59"/>
    <w:rsid w:val="6E084582"/>
    <w:rsid w:val="6E085B41"/>
    <w:rsid w:val="6E087B62"/>
    <w:rsid w:val="6E087D8C"/>
    <w:rsid w:val="6E09100A"/>
    <w:rsid w:val="6E091601"/>
    <w:rsid w:val="6E092B26"/>
    <w:rsid w:val="6E0948CB"/>
    <w:rsid w:val="6E095305"/>
    <w:rsid w:val="6E09562F"/>
    <w:rsid w:val="6E096679"/>
    <w:rsid w:val="6E0A1572"/>
    <w:rsid w:val="6E0A1CA3"/>
    <w:rsid w:val="6E0A23F1"/>
    <w:rsid w:val="6E0A34EA"/>
    <w:rsid w:val="6E0A612C"/>
    <w:rsid w:val="6E0A6B4A"/>
    <w:rsid w:val="6E0A6D90"/>
    <w:rsid w:val="6E0A6EA2"/>
    <w:rsid w:val="6E0A70DC"/>
    <w:rsid w:val="6E0B036D"/>
    <w:rsid w:val="6E0B0643"/>
    <w:rsid w:val="6E0B1A73"/>
    <w:rsid w:val="6E0B4071"/>
    <w:rsid w:val="6E0B4933"/>
    <w:rsid w:val="6E0B64EA"/>
    <w:rsid w:val="6E0B7864"/>
    <w:rsid w:val="6E0B7F04"/>
    <w:rsid w:val="6E0C0EA1"/>
    <w:rsid w:val="6E0C237E"/>
    <w:rsid w:val="6E0C6169"/>
    <w:rsid w:val="6E0C62AD"/>
    <w:rsid w:val="6E0C7F17"/>
    <w:rsid w:val="6E0D0088"/>
    <w:rsid w:val="6E0D1640"/>
    <w:rsid w:val="6E0D41DB"/>
    <w:rsid w:val="6E0D4393"/>
    <w:rsid w:val="6E0D6F64"/>
    <w:rsid w:val="6E0E03F4"/>
    <w:rsid w:val="6E0E1EE1"/>
    <w:rsid w:val="6E0E5A3E"/>
    <w:rsid w:val="6E0E5E44"/>
    <w:rsid w:val="6E0E6033"/>
    <w:rsid w:val="6E0E7CC6"/>
    <w:rsid w:val="6E0F17B6"/>
    <w:rsid w:val="6E0F5979"/>
    <w:rsid w:val="6E0F6CB3"/>
    <w:rsid w:val="6E0F7A08"/>
    <w:rsid w:val="6E1014A2"/>
    <w:rsid w:val="6E102AB4"/>
    <w:rsid w:val="6E1041E0"/>
    <w:rsid w:val="6E104395"/>
    <w:rsid w:val="6E104455"/>
    <w:rsid w:val="6E10454B"/>
    <w:rsid w:val="6E106A42"/>
    <w:rsid w:val="6E107711"/>
    <w:rsid w:val="6E10777C"/>
    <w:rsid w:val="6E110BE0"/>
    <w:rsid w:val="6E1118E7"/>
    <w:rsid w:val="6E111AF6"/>
    <w:rsid w:val="6E112438"/>
    <w:rsid w:val="6E113780"/>
    <w:rsid w:val="6E1141A4"/>
    <w:rsid w:val="6E1154EF"/>
    <w:rsid w:val="6E11552E"/>
    <w:rsid w:val="6E1158E4"/>
    <w:rsid w:val="6E12020E"/>
    <w:rsid w:val="6E120BCE"/>
    <w:rsid w:val="6E124ACF"/>
    <w:rsid w:val="6E130205"/>
    <w:rsid w:val="6E1312A6"/>
    <w:rsid w:val="6E132DD6"/>
    <w:rsid w:val="6E1356C7"/>
    <w:rsid w:val="6E1360AA"/>
    <w:rsid w:val="6E136FC8"/>
    <w:rsid w:val="6E137F9B"/>
    <w:rsid w:val="6E142BB2"/>
    <w:rsid w:val="6E144266"/>
    <w:rsid w:val="6E14501E"/>
    <w:rsid w:val="6E14564B"/>
    <w:rsid w:val="6E1461A6"/>
    <w:rsid w:val="6E146DCC"/>
    <w:rsid w:val="6E152767"/>
    <w:rsid w:val="6E153270"/>
    <w:rsid w:val="6E155830"/>
    <w:rsid w:val="6E160D96"/>
    <w:rsid w:val="6E162B44"/>
    <w:rsid w:val="6E163300"/>
    <w:rsid w:val="6E166B86"/>
    <w:rsid w:val="6E166FE8"/>
    <w:rsid w:val="6E170742"/>
    <w:rsid w:val="6E1713F2"/>
    <w:rsid w:val="6E171D4A"/>
    <w:rsid w:val="6E173DA5"/>
    <w:rsid w:val="6E1804E6"/>
    <w:rsid w:val="6E1814A6"/>
    <w:rsid w:val="6E182D60"/>
    <w:rsid w:val="6E183EF5"/>
    <w:rsid w:val="6E184077"/>
    <w:rsid w:val="6E18687F"/>
    <w:rsid w:val="6E1868BC"/>
    <w:rsid w:val="6E187783"/>
    <w:rsid w:val="6E190AB3"/>
    <w:rsid w:val="6E192634"/>
    <w:rsid w:val="6E192B1B"/>
    <w:rsid w:val="6E193A1A"/>
    <w:rsid w:val="6E1A05D1"/>
    <w:rsid w:val="6E1A0886"/>
    <w:rsid w:val="6E1A7A74"/>
    <w:rsid w:val="6E1A7A85"/>
    <w:rsid w:val="6E1B015A"/>
    <w:rsid w:val="6E1B1055"/>
    <w:rsid w:val="6E1B37F7"/>
    <w:rsid w:val="6E1B37F9"/>
    <w:rsid w:val="6E1B45FE"/>
    <w:rsid w:val="6E1B5947"/>
    <w:rsid w:val="6E1B63AC"/>
    <w:rsid w:val="6E1B6B26"/>
    <w:rsid w:val="6E1C4845"/>
    <w:rsid w:val="6E1C5DFB"/>
    <w:rsid w:val="6E1C64D5"/>
    <w:rsid w:val="6E1D0376"/>
    <w:rsid w:val="6E1D2124"/>
    <w:rsid w:val="6E1D6833"/>
    <w:rsid w:val="6E1D7ADD"/>
    <w:rsid w:val="6E1D7C8A"/>
    <w:rsid w:val="6E1D7E40"/>
    <w:rsid w:val="6E1E4550"/>
    <w:rsid w:val="6E1E5318"/>
    <w:rsid w:val="6E1E73FF"/>
    <w:rsid w:val="6E1E7EE9"/>
    <w:rsid w:val="6E1F440D"/>
    <w:rsid w:val="6E20125F"/>
    <w:rsid w:val="6E201C15"/>
    <w:rsid w:val="6E202840"/>
    <w:rsid w:val="6E2048D9"/>
    <w:rsid w:val="6E205C8E"/>
    <w:rsid w:val="6E211FB3"/>
    <w:rsid w:val="6E2123B7"/>
    <w:rsid w:val="6E221611"/>
    <w:rsid w:val="6E22170A"/>
    <w:rsid w:val="6E222F21"/>
    <w:rsid w:val="6E2230D2"/>
    <w:rsid w:val="6E22598D"/>
    <w:rsid w:val="6E2301B5"/>
    <w:rsid w:val="6E23118A"/>
    <w:rsid w:val="6E2365B9"/>
    <w:rsid w:val="6E23688A"/>
    <w:rsid w:val="6E24196E"/>
    <w:rsid w:val="6E24261A"/>
    <w:rsid w:val="6E2434B3"/>
    <w:rsid w:val="6E244BAD"/>
    <w:rsid w:val="6E245261"/>
    <w:rsid w:val="6E250AD5"/>
    <w:rsid w:val="6E250FD9"/>
    <w:rsid w:val="6E251EEF"/>
    <w:rsid w:val="6E252C93"/>
    <w:rsid w:val="6E253AAA"/>
    <w:rsid w:val="6E2551EB"/>
    <w:rsid w:val="6E2562DE"/>
    <w:rsid w:val="6E25637F"/>
    <w:rsid w:val="6E261968"/>
    <w:rsid w:val="6E26547D"/>
    <w:rsid w:val="6E265A59"/>
    <w:rsid w:val="6E26799E"/>
    <w:rsid w:val="6E272E6B"/>
    <w:rsid w:val="6E272FA3"/>
    <w:rsid w:val="6E274D51"/>
    <w:rsid w:val="6E276AFF"/>
    <w:rsid w:val="6E277B0B"/>
    <w:rsid w:val="6E281C20"/>
    <w:rsid w:val="6E284443"/>
    <w:rsid w:val="6E290A62"/>
    <w:rsid w:val="6E2943EE"/>
    <w:rsid w:val="6E2949AF"/>
    <w:rsid w:val="6E295C4B"/>
    <w:rsid w:val="6E296D1B"/>
    <w:rsid w:val="6E297E68"/>
    <w:rsid w:val="6E2A38BB"/>
    <w:rsid w:val="6E2A648C"/>
    <w:rsid w:val="6E2A65EF"/>
    <w:rsid w:val="6E2B0D85"/>
    <w:rsid w:val="6E2B2630"/>
    <w:rsid w:val="6E2B2A93"/>
    <w:rsid w:val="6E2C05BA"/>
    <w:rsid w:val="6E2C17AF"/>
    <w:rsid w:val="6E2C24ED"/>
    <w:rsid w:val="6E2C2589"/>
    <w:rsid w:val="6E2C3644"/>
    <w:rsid w:val="6E2C4E31"/>
    <w:rsid w:val="6E2C680B"/>
    <w:rsid w:val="6E2C71EF"/>
    <w:rsid w:val="6E2D00F8"/>
    <w:rsid w:val="6E2D246D"/>
    <w:rsid w:val="6E2D397D"/>
    <w:rsid w:val="6E2D4F77"/>
    <w:rsid w:val="6E2E1D79"/>
    <w:rsid w:val="6E2E3F9B"/>
    <w:rsid w:val="6E2E4332"/>
    <w:rsid w:val="6E2E4D54"/>
    <w:rsid w:val="6E2E5F96"/>
    <w:rsid w:val="6E2E629D"/>
    <w:rsid w:val="6E2E7D48"/>
    <w:rsid w:val="6E2E7E8E"/>
    <w:rsid w:val="6E2F1219"/>
    <w:rsid w:val="6E2F2834"/>
    <w:rsid w:val="6E2F3C06"/>
    <w:rsid w:val="6E2F5C74"/>
    <w:rsid w:val="6E300BBD"/>
    <w:rsid w:val="6E301E58"/>
    <w:rsid w:val="6E3022FE"/>
    <w:rsid w:val="6E30690B"/>
    <w:rsid w:val="6E311912"/>
    <w:rsid w:val="6E312F45"/>
    <w:rsid w:val="6E313E22"/>
    <w:rsid w:val="6E315515"/>
    <w:rsid w:val="6E315BD0"/>
    <w:rsid w:val="6E316D0B"/>
    <w:rsid w:val="6E31797E"/>
    <w:rsid w:val="6E32075B"/>
    <w:rsid w:val="6E320B57"/>
    <w:rsid w:val="6E320F98"/>
    <w:rsid w:val="6E32134D"/>
    <w:rsid w:val="6E3249F3"/>
    <w:rsid w:val="6E3311DE"/>
    <w:rsid w:val="6E3336F6"/>
    <w:rsid w:val="6E336CED"/>
    <w:rsid w:val="6E337B9A"/>
    <w:rsid w:val="6E337F31"/>
    <w:rsid w:val="6E34121C"/>
    <w:rsid w:val="6E35158A"/>
    <w:rsid w:val="6E35359F"/>
    <w:rsid w:val="6E3556C0"/>
    <w:rsid w:val="6E355CBB"/>
    <w:rsid w:val="6E35746E"/>
    <w:rsid w:val="6E361438"/>
    <w:rsid w:val="6E363782"/>
    <w:rsid w:val="6E364A2F"/>
    <w:rsid w:val="6E365E66"/>
    <w:rsid w:val="6E3670E0"/>
    <w:rsid w:val="6E367A2B"/>
    <w:rsid w:val="6E375DB5"/>
    <w:rsid w:val="6E375EBF"/>
    <w:rsid w:val="6E377600"/>
    <w:rsid w:val="6E382BD2"/>
    <w:rsid w:val="6E3851B0"/>
    <w:rsid w:val="6E386F5E"/>
    <w:rsid w:val="6E391026"/>
    <w:rsid w:val="6E391F20"/>
    <w:rsid w:val="6E396833"/>
    <w:rsid w:val="6E3971A4"/>
    <w:rsid w:val="6E3A2CD6"/>
    <w:rsid w:val="6E3A4840"/>
    <w:rsid w:val="6E3A4A84"/>
    <w:rsid w:val="6E3A5210"/>
    <w:rsid w:val="6E3B25AB"/>
    <w:rsid w:val="6E3B2802"/>
    <w:rsid w:val="6E3B6A4F"/>
    <w:rsid w:val="6E3B7411"/>
    <w:rsid w:val="6E3C2DF9"/>
    <w:rsid w:val="6E3C4083"/>
    <w:rsid w:val="6E3C6AFD"/>
    <w:rsid w:val="6E3D1FD3"/>
    <w:rsid w:val="6E3D27C7"/>
    <w:rsid w:val="6E3D2A73"/>
    <w:rsid w:val="6E3D4575"/>
    <w:rsid w:val="6E3D4BF3"/>
    <w:rsid w:val="6E3D4D64"/>
    <w:rsid w:val="6E3D6A79"/>
    <w:rsid w:val="6E3D76EB"/>
    <w:rsid w:val="6E3E14AB"/>
    <w:rsid w:val="6E3E3751"/>
    <w:rsid w:val="6E3E3B02"/>
    <w:rsid w:val="6E3E4DF5"/>
    <w:rsid w:val="6E3E7AAF"/>
    <w:rsid w:val="6E3E7CE2"/>
    <w:rsid w:val="6E3F3ADA"/>
    <w:rsid w:val="6E3F653F"/>
    <w:rsid w:val="6E3F6A11"/>
    <w:rsid w:val="6E3F7222"/>
    <w:rsid w:val="6E400501"/>
    <w:rsid w:val="6E401727"/>
    <w:rsid w:val="6E403E81"/>
    <w:rsid w:val="6E4063DF"/>
    <w:rsid w:val="6E4064BE"/>
    <w:rsid w:val="6E411B42"/>
    <w:rsid w:val="6E413F52"/>
    <w:rsid w:val="6E414065"/>
    <w:rsid w:val="6E415143"/>
    <w:rsid w:val="6E4167E4"/>
    <w:rsid w:val="6E422742"/>
    <w:rsid w:val="6E423939"/>
    <w:rsid w:val="6E427CFD"/>
    <w:rsid w:val="6E427DDD"/>
    <w:rsid w:val="6E431D4C"/>
    <w:rsid w:val="6E4330EF"/>
    <w:rsid w:val="6E43392C"/>
    <w:rsid w:val="6E435BA3"/>
    <w:rsid w:val="6E443B55"/>
    <w:rsid w:val="6E445903"/>
    <w:rsid w:val="6E447033"/>
    <w:rsid w:val="6E4476B1"/>
    <w:rsid w:val="6E451BE4"/>
    <w:rsid w:val="6E45280E"/>
    <w:rsid w:val="6E452BF0"/>
    <w:rsid w:val="6E452E3C"/>
    <w:rsid w:val="6E453094"/>
    <w:rsid w:val="6E453429"/>
    <w:rsid w:val="6E454ADD"/>
    <w:rsid w:val="6E46088F"/>
    <w:rsid w:val="6E462E4C"/>
    <w:rsid w:val="6E4678CD"/>
    <w:rsid w:val="6E470694"/>
    <w:rsid w:val="6E470A5E"/>
    <w:rsid w:val="6E4753F3"/>
    <w:rsid w:val="6E4759B4"/>
    <w:rsid w:val="6E4770F5"/>
    <w:rsid w:val="6E4771A1"/>
    <w:rsid w:val="6E480585"/>
    <w:rsid w:val="6E480905"/>
    <w:rsid w:val="6E480C2E"/>
    <w:rsid w:val="6E4829C8"/>
    <w:rsid w:val="6E4859FC"/>
    <w:rsid w:val="6E486BBB"/>
    <w:rsid w:val="6E486E44"/>
    <w:rsid w:val="6E4902DE"/>
    <w:rsid w:val="6E49116B"/>
    <w:rsid w:val="6E492F1A"/>
    <w:rsid w:val="6E494CC8"/>
    <w:rsid w:val="6E495182"/>
    <w:rsid w:val="6E49682B"/>
    <w:rsid w:val="6E4A0A40"/>
    <w:rsid w:val="6E4A0A47"/>
    <w:rsid w:val="6E4A50E5"/>
    <w:rsid w:val="6E4A53A7"/>
    <w:rsid w:val="6E4B067C"/>
    <w:rsid w:val="6E4B0BD1"/>
    <w:rsid w:val="6E4B4EE4"/>
    <w:rsid w:val="6E4B57C5"/>
    <w:rsid w:val="6E4B6F06"/>
    <w:rsid w:val="6E4B75E2"/>
    <w:rsid w:val="6E4C0B81"/>
    <w:rsid w:val="6E4C0C5C"/>
    <w:rsid w:val="6E4C2817"/>
    <w:rsid w:val="6E4C2A0A"/>
    <w:rsid w:val="6E4C562B"/>
    <w:rsid w:val="6E4D0861"/>
    <w:rsid w:val="6E4D1826"/>
    <w:rsid w:val="6E4D2FFE"/>
    <w:rsid w:val="6E4E154F"/>
    <w:rsid w:val="6E4E3F21"/>
    <w:rsid w:val="6E4E50C4"/>
    <w:rsid w:val="6E4E50F2"/>
    <w:rsid w:val="6E4E661B"/>
    <w:rsid w:val="6E4E6782"/>
    <w:rsid w:val="6E4F0310"/>
    <w:rsid w:val="6E4F03E1"/>
    <w:rsid w:val="6E4F2EAB"/>
    <w:rsid w:val="6E4F2F3F"/>
    <w:rsid w:val="6E4F3F3B"/>
    <w:rsid w:val="6E4F4146"/>
    <w:rsid w:val="6E4F4594"/>
    <w:rsid w:val="6E4F6056"/>
    <w:rsid w:val="6E4F6D17"/>
    <w:rsid w:val="6E4F6F25"/>
    <w:rsid w:val="6E4F7FF6"/>
    <w:rsid w:val="6E501273"/>
    <w:rsid w:val="6E50156F"/>
    <w:rsid w:val="6E501734"/>
    <w:rsid w:val="6E501DAD"/>
    <w:rsid w:val="6E5024FA"/>
    <w:rsid w:val="6E502867"/>
    <w:rsid w:val="6E5042A8"/>
    <w:rsid w:val="6E505671"/>
    <w:rsid w:val="6E505997"/>
    <w:rsid w:val="6E5074AD"/>
    <w:rsid w:val="6E511A7E"/>
    <w:rsid w:val="6E511DCE"/>
    <w:rsid w:val="6E5212E8"/>
    <w:rsid w:val="6E5216B8"/>
    <w:rsid w:val="6E525DD1"/>
    <w:rsid w:val="6E526272"/>
    <w:rsid w:val="6E531FEA"/>
    <w:rsid w:val="6E5328F7"/>
    <w:rsid w:val="6E535B46"/>
    <w:rsid w:val="6E536842"/>
    <w:rsid w:val="6E5375A5"/>
    <w:rsid w:val="6E5378F4"/>
    <w:rsid w:val="6E542195"/>
    <w:rsid w:val="6E54236D"/>
    <w:rsid w:val="6E542684"/>
    <w:rsid w:val="6E54779E"/>
    <w:rsid w:val="6E547FB8"/>
    <w:rsid w:val="6E5518BE"/>
    <w:rsid w:val="6E5519D5"/>
    <w:rsid w:val="6E55366C"/>
    <w:rsid w:val="6E5560DD"/>
    <w:rsid w:val="6E557B10"/>
    <w:rsid w:val="6E5604EA"/>
    <w:rsid w:val="6E56311D"/>
    <w:rsid w:val="6E56369A"/>
    <w:rsid w:val="6E565636"/>
    <w:rsid w:val="6E567FDC"/>
    <w:rsid w:val="6E572F02"/>
    <w:rsid w:val="6E573EED"/>
    <w:rsid w:val="6E57633D"/>
    <w:rsid w:val="6E5803D1"/>
    <w:rsid w:val="6E5805C6"/>
    <w:rsid w:val="6E580931"/>
    <w:rsid w:val="6E58150A"/>
    <w:rsid w:val="6E582668"/>
    <w:rsid w:val="6E58315D"/>
    <w:rsid w:val="6E583F49"/>
    <w:rsid w:val="6E587601"/>
    <w:rsid w:val="6E591E5A"/>
    <w:rsid w:val="6E591F79"/>
    <w:rsid w:val="6E596DFE"/>
    <w:rsid w:val="6E5A0C83"/>
    <w:rsid w:val="6E5A20E6"/>
    <w:rsid w:val="6E5A2DB5"/>
    <w:rsid w:val="6E5A508D"/>
    <w:rsid w:val="6E5A5127"/>
    <w:rsid w:val="6E5A5287"/>
    <w:rsid w:val="6E5A5CBD"/>
    <w:rsid w:val="6E5B3C84"/>
    <w:rsid w:val="6E5B49FB"/>
    <w:rsid w:val="6E5B52BA"/>
    <w:rsid w:val="6E5B69FB"/>
    <w:rsid w:val="6E5B7627"/>
    <w:rsid w:val="6E5C0E9F"/>
    <w:rsid w:val="6E5C19CE"/>
    <w:rsid w:val="6E5C7E29"/>
    <w:rsid w:val="6E5D0773"/>
    <w:rsid w:val="6E5D0F7D"/>
    <w:rsid w:val="6E5D2615"/>
    <w:rsid w:val="6E5D49CC"/>
    <w:rsid w:val="6E5D4C17"/>
    <w:rsid w:val="6E5D5891"/>
    <w:rsid w:val="6E5D69C5"/>
    <w:rsid w:val="6E5D71F9"/>
    <w:rsid w:val="6E5E2434"/>
    <w:rsid w:val="6E5E537C"/>
    <w:rsid w:val="6E5E5A28"/>
    <w:rsid w:val="6E5F0696"/>
    <w:rsid w:val="6E5F098F"/>
    <w:rsid w:val="6E5F1847"/>
    <w:rsid w:val="6E5F273D"/>
    <w:rsid w:val="6E5F54D8"/>
    <w:rsid w:val="6E5F5B43"/>
    <w:rsid w:val="6E5F6148"/>
    <w:rsid w:val="6E5F750A"/>
    <w:rsid w:val="6E5F79C5"/>
    <w:rsid w:val="6E600263"/>
    <w:rsid w:val="6E600808"/>
    <w:rsid w:val="6E600D0E"/>
    <w:rsid w:val="6E602011"/>
    <w:rsid w:val="6E60221B"/>
    <w:rsid w:val="6E602435"/>
    <w:rsid w:val="6E61112C"/>
    <w:rsid w:val="6E611811"/>
    <w:rsid w:val="6E614A03"/>
    <w:rsid w:val="6E617A23"/>
    <w:rsid w:val="6E621798"/>
    <w:rsid w:val="6E62222D"/>
    <w:rsid w:val="6E623FDB"/>
    <w:rsid w:val="6E625D89"/>
    <w:rsid w:val="6E627E38"/>
    <w:rsid w:val="6E63453A"/>
    <w:rsid w:val="6E63733A"/>
    <w:rsid w:val="6E637CE1"/>
    <w:rsid w:val="6E642616"/>
    <w:rsid w:val="6E645FA5"/>
    <w:rsid w:val="6E647AAD"/>
    <w:rsid w:val="6E650F3D"/>
    <w:rsid w:val="6E6510F1"/>
    <w:rsid w:val="6E65267E"/>
    <w:rsid w:val="6E654F1B"/>
    <w:rsid w:val="6E656E27"/>
    <w:rsid w:val="6E657908"/>
    <w:rsid w:val="6E66062E"/>
    <w:rsid w:val="6E66064D"/>
    <w:rsid w:val="6E660726"/>
    <w:rsid w:val="6E661CDF"/>
    <w:rsid w:val="6E661D1D"/>
    <w:rsid w:val="6E663ACB"/>
    <w:rsid w:val="6E663B0E"/>
    <w:rsid w:val="6E66587A"/>
    <w:rsid w:val="6E6660B0"/>
    <w:rsid w:val="6E666511"/>
    <w:rsid w:val="6E67025A"/>
    <w:rsid w:val="6E671595"/>
    <w:rsid w:val="6E672517"/>
    <w:rsid w:val="6E672E7A"/>
    <w:rsid w:val="6E6733A0"/>
    <w:rsid w:val="6E67414E"/>
    <w:rsid w:val="6E674F9E"/>
    <w:rsid w:val="6E677844"/>
    <w:rsid w:val="6E6778A5"/>
    <w:rsid w:val="6E681AD6"/>
    <w:rsid w:val="6E682A10"/>
    <w:rsid w:val="6E682EC4"/>
    <w:rsid w:val="6E6846A0"/>
    <w:rsid w:val="6E68642E"/>
    <w:rsid w:val="6E686A6C"/>
    <w:rsid w:val="6E686AB1"/>
    <w:rsid w:val="6E686BC9"/>
    <w:rsid w:val="6E68767D"/>
    <w:rsid w:val="6E690E74"/>
    <w:rsid w:val="6E69248F"/>
    <w:rsid w:val="6E6933A5"/>
    <w:rsid w:val="6E6935BC"/>
    <w:rsid w:val="6E693F43"/>
    <w:rsid w:val="6E69533E"/>
    <w:rsid w:val="6E69536A"/>
    <w:rsid w:val="6E696972"/>
    <w:rsid w:val="6E697118"/>
    <w:rsid w:val="6E6971BB"/>
    <w:rsid w:val="6E6978BE"/>
    <w:rsid w:val="6E6A1D85"/>
    <w:rsid w:val="6E6A2660"/>
    <w:rsid w:val="6E6A3973"/>
    <w:rsid w:val="6E6A3D7F"/>
    <w:rsid w:val="6E6A4F88"/>
    <w:rsid w:val="6E6B0C8A"/>
    <w:rsid w:val="6E6B4DAF"/>
    <w:rsid w:val="6E6B7C79"/>
    <w:rsid w:val="6E6C09B6"/>
    <w:rsid w:val="6E6C24F1"/>
    <w:rsid w:val="6E6C3E0C"/>
    <w:rsid w:val="6E6C3E68"/>
    <w:rsid w:val="6E6C4E5A"/>
    <w:rsid w:val="6E6C605B"/>
    <w:rsid w:val="6E6C623F"/>
    <w:rsid w:val="6E6D25E6"/>
    <w:rsid w:val="6E6E0BD2"/>
    <w:rsid w:val="6E6E1D94"/>
    <w:rsid w:val="6E6E2FC7"/>
    <w:rsid w:val="6E6E3574"/>
    <w:rsid w:val="6E6E472E"/>
    <w:rsid w:val="6E6E6817"/>
    <w:rsid w:val="6E6F4BC0"/>
    <w:rsid w:val="6E6F67D1"/>
    <w:rsid w:val="6E6F6897"/>
    <w:rsid w:val="6E6F7FAE"/>
    <w:rsid w:val="6E7004A6"/>
    <w:rsid w:val="6E700B4D"/>
    <w:rsid w:val="6E701777"/>
    <w:rsid w:val="6E701BEE"/>
    <w:rsid w:val="6E70494A"/>
    <w:rsid w:val="6E706050"/>
    <w:rsid w:val="6E7066F8"/>
    <w:rsid w:val="6E707183"/>
    <w:rsid w:val="6E707D06"/>
    <w:rsid w:val="6E711758"/>
    <w:rsid w:val="6E712470"/>
    <w:rsid w:val="6E71421E"/>
    <w:rsid w:val="6E7154A3"/>
    <w:rsid w:val="6E7159CD"/>
    <w:rsid w:val="6E717AEC"/>
    <w:rsid w:val="6E720236"/>
    <w:rsid w:val="6E7206C2"/>
    <w:rsid w:val="6E7220B1"/>
    <w:rsid w:val="6E725B19"/>
    <w:rsid w:val="6E731D44"/>
    <w:rsid w:val="6E732F6B"/>
    <w:rsid w:val="6E7333EF"/>
    <w:rsid w:val="6E734042"/>
    <w:rsid w:val="6E737080"/>
    <w:rsid w:val="6E737A96"/>
    <w:rsid w:val="6E741745"/>
    <w:rsid w:val="6E745DE6"/>
    <w:rsid w:val="6E7479BE"/>
    <w:rsid w:val="6E751F61"/>
    <w:rsid w:val="6E754B3F"/>
    <w:rsid w:val="6E756E56"/>
    <w:rsid w:val="6E761835"/>
    <w:rsid w:val="6E761EC2"/>
    <w:rsid w:val="6E76461E"/>
    <w:rsid w:val="6E76556A"/>
    <w:rsid w:val="6E77591A"/>
    <w:rsid w:val="6E775CD9"/>
    <w:rsid w:val="6E777A87"/>
    <w:rsid w:val="6E781A51"/>
    <w:rsid w:val="6E782DA0"/>
    <w:rsid w:val="6E7837FF"/>
    <w:rsid w:val="6E7855AD"/>
    <w:rsid w:val="6E785F23"/>
    <w:rsid w:val="6E786B72"/>
    <w:rsid w:val="6E7878AD"/>
    <w:rsid w:val="6E791F84"/>
    <w:rsid w:val="6E793407"/>
    <w:rsid w:val="6E793DB2"/>
    <w:rsid w:val="6E797603"/>
    <w:rsid w:val="6E7A040C"/>
    <w:rsid w:val="6E7A1325"/>
    <w:rsid w:val="6E7A19E9"/>
    <w:rsid w:val="6E7A1CD3"/>
    <w:rsid w:val="6E7A30D3"/>
    <w:rsid w:val="6E7A6C03"/>
    <w:rsid w:val="6E7A71F8"/>
    <w:rsid w:val="6E7A7577"/>
    <w:rsid w:val="6E7B08CD"/>
    <w:rsid w:val="6E7B48A4"/>
    <w:rsid w:val="6E7B54E8"/>
    <w:rsid w:val="6E7C2B72"/>
    <w:rsid w:val="6E7C49C0"/>
    <w:rsid w:val="6E7C509D"/>
    <w:rsid w:val="6E7C5C89"/>
    <w:rsid w:val="6E7C5CC3"/>
    <w:rsid w:val="6E7C7264"/>
    <w:rsid w:val="6E7D03FB"/>
    <w:rsid w:val="6E7D0E15"/>
    <w:rsid w:val="6E7D1D95"/>
    <w:rsid w:val="6E7D2BC3"/>
    <w:rsid w:val="6E7D5B6B"/>
    <w:rsid w:val="6E7D5D39"/>
    <w:rsid w:val="6E7D71C4"/>
    <w:rsid w:val="6E7D7805"/>
    <w:rsid w:val="6E7E0555"/>
    <w:rsid w:val="6E7E07C9"/>
    <w:rsid w:val="6E7E0CFD"/>
    <w:rsid w:val="6E7E2EFE"/>
    <w:rsid w:val="6E7E3225"/>
    <w:rsid w:val="6E7F06E9"/>
    <w:rsid w:val="6E7F170D"/>
    <w:rsid w:val="6E7F63F0"/>
    <w:rsid w:val="6E7F693B"/>
    <w:rsid w:val="6E801B94"/>
    <w:rsid w:val="6E8021A5"/>
    <w:rsid w:val="6E802896"/>
    <w:rsid w:val="6E80394C"/>
    <w:rsid w:val="6E804461"/>
    <w:rsid w:val="6E8072C0"/>
    <w:rsid w:val="6E807751"/>
    <w:rsid w:val="6E810905"/>
    <w:rsid w:val="6E8112F5"/>
    <w:rsid w:val="6E8126B3"/>
    <w:rsid w:val="6E816FD5"/>
    <w:rsid w:val="6E81752C"/>
    <w:rsid w:val="6E8201DA"/>
    <w:rsid w:val="6E820239"/>
    <w:rsid w:val="6E821C36"/>
    <w:rsid w:val="6E82467D"/>
    <w:rsid w:val="6E8261FC"/>
    <w:rsid w:val="6E82642B"/>
    <w:rsid w:val="6E83027E"/>
    <w:rsid w:val="6E831AAD"/>
    <w:rsid w:val="6E833036"/>
    <w:rsid w:val="6E833323"/>
    <w:rsid w:val="6E833C79"/>
    <w:rsid w:val="6E834C0B"/>
    <w:rsid w:val="6E835171"/>
    <w:rsid w:val="6E836CE0"/>
    <w:rsid w:val="6E843365"/>
    <w:rsid w:val="6E8444C6"/>
    <w:rsid w:val="6E8473C6"/>
    <w:rsid w:val="6E8504CB"/>
    <w:rsid w:val="6E851A78"/>
    <w:rsid w:val="6E852A8E"/>
    <w:rsid w:val="6E853194"/>
    <w:rsid w:val="6E854992"/>
    <w:rsid w:val="6E8603F0"/>
    <w:rsid w:val="6E8631A8"/>
    <w:rsid w:val="6E87113B"/>
    <w:rsid w:val="6E873A42"/>
    <w:rsid w:val="6E874588"/>
    <w:rsid w:val="6E8757F0"/>
    <w:rsid w:val="6E881C94"/>
    <w:rsid w:val="6E885136"/>
    <w:rsid w:val="6E885AF0"/>
    <w:rsid w:val="6E8873FD"/>
    <w:rsid w:val="6E891568"/>
    <w:rsid w:val="6E89169A"/>
    <w:rsid w:val="6E891910"/>
    <w:rsid w:val="6E8932E9"/>
    <w:rsid w:val="6E893520"/>
    <w:rsid w:val="6E893726"/>
    <w:rsid w:val="6E893F2B"/>
    <w:rsid w:val="6E8953EB"/>
    <w:rsid w:val="6E8954CD"/>
    <w:rsid w:val="6E895A0C"/>
    <w:rsid w:val="6E8977BA"/>
    <w:rsid w:val="6E8A0D25"/>
    <w:rsid w:val="6E8A2F09"/>
    <w:rsid w:val="6E8A7499"/>
    <w:rsid w:val="6E8B1784"/>
    <w:rsid w:val="6E8B1913"/>
    <w:rsid w:val="6E8B19D2"/>
    <w:rsid w:val="6E8B26EE"/>
    <w:rsid w:val="6E8B3532"/>
    <w:rsid w:val="6E8B4399"/>
    <w:rsid w:val="6E8B4B00"/>
    <w:rsid w:val="6E8B512E"/>
    <w:rsid w:val="6E8B52E0"/>
    <w:rsid w:val="6E8C1058"/>
    <w:rsid w:val="6E8C15DC"/>
    <w:rsid w:val="6E8C2E06"/>
    <w:rsid w:val="6E8C4D7E"/>
    <w:rsid w:val="6E8C5829"/>
    <w:rsid w:val="6E8C5943"/>
    <w:rsid w:val="6E8C5DA7"/>
    <w:rsid w:val="6E8C5FDA"/>
    <w:rsid w:val="6E8C6E59"/>
    <w:rsid w:val="6E8D37A1"/>
    <w:rsid w:val="6E8D3D28"/>
    <w:rsid w:val="6E8D497A"/>
    <w:rsid w:val="6E8D4F71"/>
    <w:rsid w:val="6E8D5280"/>
    <w:rsid w:val="6E8D72AA"/>
    <w:rsid w:val="6E8D7821"/>
    <w:rsid w:val="6E8E126C"/>
    <w:rsid w:val="6E8E297A"/>
    <w:rsid w:val="6E8E3022"/>
    <w:rsid w:val="6E8E4DD0"/>
    <w:rsid w:val="6E8E5809"/>
    <w:rsid w:val="6E8E7F45"/>
    <w:rsid w:val="6E8F0CDE"/>
    <w:rsid w:val="6E8F31AC"/>
    <w:rsid w:val="6E8F35B1"/>
    <w:rsid w:val="6E8F3A35"/>
    <w:rsid w:val="6E8F4A2D"/>
    <w:rsid w:val="6E8F5B5F"/>
    <w:rsid w:val="6E8F5CB6"/>
    <w:rsid w:val="6E8F7F97"/>
    <w:rsid w:val="6E900723"/>
    <w:rsid w:val="6E900BB8"/>
    <w:rsid w:val="6E9015C7"/>
    <w:rsid w:val="6E9028F6"/>
    <w:rsid w:val="6E9039AA"/>
    <w:rsid w:val="6E906BF6"/>
    <w:rsid w:val="6E906D9A"/>
    <w:rsid w:val="6E91020B"/>
    <w:rsid w:val="6E91041D"/>
    <w:rsid w:val="6E910EE1"/>
    <w:rsid w:val="6E9113E2"/>
    <w:rsid w:val="6E911447"/>
    <w:rsid w:val="6E9119A5"/>
    <w:rsid w:val="6E9128A6"/>
    <w:rsid w:val="6E91491B"/>
    <w:rsid w:val="6E916ACA"/>
    <w:rsid w:val="6E916D44"/>
    <w:rsid w:val="6E92178E"/>
    <w:rsid w:val="6E922B16"/>
    <w:rsid w:val="6E923636"/>
    <w:rsid w:val="6E9248C1"/>
    <w:rsid w:val="6E92549B"/>
    <w:rsid w:val="6E927F5A"/>
    <w:rsid w:val="6E930639"/>
    <w:rsid w:val="6E9310B7"/>
    <w:rsid w:val="6E93126D"/>
    <w:rsid w:val="6E93155A"/>
    <w:rsid w:val="6E931AD3"/>
    <w:rsid w:val="6E932B2B"/>
    <w:rsid w:val="6E933802"/>
    <w:rsid w:val="6E934195"/>
    <w:rsid w:val="6E937BFD"/>
    <w:rsid w:val="6E941424"/>
    <w:rsid w:val="6E942999"/>
    <w:rsid w:val="6E9437BA"/>
    <w:rsid w:val="6E943FBB"/>
    <w:rsid w:val="6E945148"/>
    <w:rsid w:val="6E945D0C"/>
    <w:rsid w:val="6E947B77"/>
    <w:rsid w:val="6E947F9F"/>
    <w:rsid w:val="6E95001C"/>
    <w:rsid w:val="6E955409"/>
    <w:rsid w:val="6E95544B"/>
    <w:rsid w:val="6E95615F"/>
    <w:rsid w:val="6E9568DB"/>
    <w:rsid w:val="6E957A83"/>
    <w:rsid w:val="6E957F0D"/>
    <w:rsid w:val="6E962958"/>
    <w:rsid w:val="6E97065A"/>
    <w:rsid w:val="6E974D1A"/>
    <w:rsid w:val="6E9764B7"/>
    <w:rsid w:val="6E9817AB"/>
    <w:rsid w:val="6E981926"/>
    <w:rsid w:val="6E982FCD"/>
    <w:rsid w:val="6E983DCC"/>
    <w:rsid w:val="6E983F05"/>
    <w:rsid w:val="6E985A05"/>
    <w:rsid w:val="6E985C4F"/>
    <w:rsid w:val="6E99000D"/>
    <w:rsid w:val="6E990121"/>
    <w:rsid w:val="6E9956BE"/>
    <w:rsid w:val="6E996156"/>
    <w:rsid w:val="6E9A3775"/>
    <w:rsid w:val="6E9A79E9"/>
    <w:rsid w:val="6E9B1322"/>
    <w:rsid w:val="6E9B1D11"/>
    <w:rsid w:val="6E9B3E8E"/>
    <w:rsid w:val="6E9B4BF6"/>
    <w:rsid w:val="6E9C02AF"/>
    <w:rsid w:val="6E9C573F"/>
    <w:rsid w:val="6E9C74ED"/>
    <w:rsid w:val="6E9D14A6"/>
    <w:rsid w:val="6E9D1B01"/>
    <w:rsid w:val="6E9D3265"/>
    <w:rsid w:val="6E9D506D"/>
    <w:rsid w:val="6E9D724F"/>
    <w:rsid w:val="6E9E267D"/>
    <w:rsid w:val="6E9E3EB9"/>
    <w:rsid w:val="6E9E4599"/>
    <w:rsid w:val="6E9E4B4C"/>
    <w:rsid w:val="6E9F10CE"/>
    <w:rsid w:val="6E9F2B3A"/>
    <w:rsid w:val="6E9F59DB"/>
    <w:rsid w:val="6E9F6FDD"/>
    <w:rsid w:val="6E9F7071"/>
    <w:rsid w:val="6EA039EE"/>
    <w:rsid w:val="6EA03E7C"/>
    <w:rsid w:val="6EA04B3D"/>
    <w:rsid w:val="6EA04D17"/>
    <w:rsid w:val="6EA06663"/>
    <w:rsid w:val="6EA13529"/>
    <w:rsid w:val="6EA136DF"/>
    <w:rsid w:val="6EA165BF"/>
    <w:rsid w:val="6EA168B2"/>
    <w:rsid w:val="6EA2087C"/>
    <w:rsid w:val="6EA2093D"/>
    <w:rsid w:val="6EA211E0"/>
    <w:rsid w:val="6EA2210A"/>
    <w:rsid w:val="6EA2262A"/>
    <w:rsid w:val="6EA23042"/>
    <w:rsid w:val="6EA25D30"/>
    <w:rsid w:val="6EA370D9"/>
    <w:rsid w:val="6EA41100"/>
    <w:rsid w:val="6EA41C73"/>
    <w:rsid w:val="6EA42B95"/>
    <w:rsid w:val="6EA445F4"/>
    <w:rsid w:val="6EA463A2"/>
    <w:rsid w:val="6EA46B14"/>
    <w:rsid w:val="6EA50915"/>
    <w:rsid w:val="6EA529BE"/>
    <w:rsid w:val="6EA52A23"/>
    <w:rsid w:val="6EA563D0"/>
    <w:rsid w:val="6EA6020E"/>
    <w:rsid w:val="6EA60FA1"/>
    <w:rsid w:val="6EA6162E"/>
    <w:rsid w:val="6EA61BA6"/>
    <w:rsid w:val="6EA6211A"/>
    <w:rsid w:val="6EA63EC8"/>
    <w:rsid w:val="6EA65977"/>
    <w:rsid w:val="6EA67204"/>
    <w:rsid w:val="6EA70923"/>
    <w:rsid w:val="6EA70CF0"/>
    <w:rsid w:val="6EA711FC"/>
    <w:rsid w:val="6EA72C78"/>
    <w:rsid w:val="6EA74AD7"/>
    <w:rsid w:val="6EA75340"/>
    <w:rsid w:val="6EA75E92"/>
    <w:rsid w:val="6EA81149"/>
    <w:rsid w:val="6EA81477"/>
    <w:rsid w:val="6EA840E4"/>
    <w:rsid w:val="6EA87263"/>
    <w:rsid w:val="6EA87B8C"/>
    <w:rsid w:val="6EA91C0A"/>
    <w:rsid w:val="6EA91D9E"/>
    <w:rsid w:val="6EA9329A"/>
    <w:rsid w:val="6EA944B1"/>
    <w:rsid w:val="6EA97922"/>
    <w:rsid w:val="6EA97E5C"/>
    <w:rsid w:val="6EAA0DB2"/>
    <w:rsid w:val="6EAA3B3E"/>
    <w:rsid w:val="6EAA3C16"/>
    <w:rsid w:val="6EAA61E1"/>
    <w:rsid w:val="6EAA720E"/>
    <w:rsid w:val="6EAA7474"/>
    <w:rsid w:val="6EAB1C2A"/>
    <w:rsid w:val="6EAB36F8"/>
    <w:rsid w:val="6EAB3BD4"/>
    <w:rsid w:val="6EAD16FA"/>
    <w:rsid w:val="6EAD245B"/>
    <w:rsid w:val="6EAD2D07"/>
    <w:rsid w:val="6EAD34A8"/>
    <w:rsid w:val="6EAD375B"/>
    <w:rsid w:val="6EAD37EE"/>
    <w:rsid w:val="6EAD62A3"/>
    <w:rsid w:val="6EAD7A6A"/>
    <w:rsid w:val="6EAE0FCF"/>
    <w:rsid w:val="6EAE3A30"/>
    <w:rsid w:val="6EAE5472"/>
    <w:rsid w:val="6EAE5FF2"/>
    <w:rsid w:val="6EAE7221"/>
    <w:rsid w:val="6EAE7733"/>
    <w:rsid w:val="6EAF2053"/>
    <w:rsid w:val="6EAF6E1E"/>
    <w:rsid w:val="6EAF7707"/>
    <w:rsid w:val="6EB011EB"/>
    <w:rsid w:val="6EB034E3"/>
    <w:rsid w:val="6EB07E38"/>
    <w:rsid w:val="6EB1286D"/>
    <w:rsid w:val="6EB160B4"/>
    <w:rsid w:val="6EB17E1C"/>
    <w:rsid w:val="6EB20ABF"/>
    <w:rsid w:val="6EB237C2"/>
    <w:rsid w:val="6EB23974"/>
    <w:rsid w:val="6EB26D11"/>
    <w:rsid w:val="6EB32A89"/>
    <w:rsid w:val="6EB331CE"/>
    <w:rsid w:val="6EB335A5"/>
    <w:rsid w:val="6EB34837"/>
    <w:rsid w:val="6EB365AA"/>
    <w:rsid w:val="6EB365E5"/>
    <w:rsid w:val="6EB3767A"/>
    <w:rsid w:val="6EB4031C"/>
    <w:rsid w:val="6EB41E64"/>
    <w:rsid w:val="6EB42084"/>
    <w:rsid w:val="6EB50775"/>
    <w:rsid w:val="6EB5235D"/>
    <w:rsid w:val="6EB532F4"/>
    <w:rsid w:val="6EB54050"/>
    <w:rsid w:val="6EB554F0"/>
    <w:rsid w:val="6EB557D6"/>
    <w:rsid w:val="6EB56801"/>
    <w:rsid w:val="6EB61AE4"/>
    <w:rsid w:val="6EB62093"/>
    <w:rsid w:val="6EB67355"/>
    <w:rsid w:val="6EB67E76"/>
    <w:rsid w:val="6EB72579"/>
    <w:rsid w:val="6EB74086"/>
    <w:rsid w:val="6EB74327"/>
    <w:rsid w:val="6EB756E3"/>
    <w:rsid w:val="6EB76020"/>
    <w:rsid w:val="6EB760D5"/>
    <w:rsid w:val="6EB762B1"/>
    <w:rsid w:val="6EB7733D"/>
    <w:rsid w:val="6EB8009F"/>
    <w:rsid w:val="6EB81830"/>
    <w:rsid w:val="6EB81904"/>
    <w:rsid w:val="6EB81C75"/>
    <w:rsid w:val="6EB81E4D"/>
    <w:rsid w:val="6EB836F9"/>
    <w:rsid w:val="6EB83E57"/>
    <w:rsid w:val="6EB94846"/>
    <w:rsid w:val="6EB95C2A"/>
    <w:rsid w:val="6EB968C8"/>
    <w:rsid w:val="6EB977A6"/>
    <w:rsid w:val="6EBA3CC5"/>
    <w:rsid w:val="6EBA3E17"/>
    <w:rsid w:val="6EBA74B5"/>
    <w:rsid w:val="6EBA7973"/>
    <w:rsid w:val="6EBB05F6"/>
    <w:rsid w:val="6EBB091B"/>
    <w:rsid w:val="6EBB1D37"/>
    <w:rsid w:val="6EBB3F3B"/>
    <w:rsid w:val="6EBB5C2A"/>
    <w:rsid w:val="6EBB5C87"/>
    <w:rsid w:val="6EBB7166"/>
    <w:rsid w:val="6EBB7D13"/>
    <w:rsid w:val="6EBC053F"/>
    <w:rsid w:val="6EBC193D"/>
    <w:rsid w:val="6EBC36EB"/>
    <w:rsid w:val="6EBC4974"/>
    <w:rsid w:val="6EBC6B6B"/>
    <w:rsid w:val="6EBD0E5D"/>
    <w:rsid w:val="6EBD120A"/>
    <w:rsid w:val="6EBD50F4"/>
    <w:rsid w:val="6EBD7464"/>
    <w:rsid w:val="6EBD79AE"/>
    <w:rsid w:val="6EBE2CC6"/>
    <w:rsid w:val="6EBE3907"/>
    <w:rsid w:val="6EBE4489"/>
    <w:rsid w:val="6EBE69D3"/>
    <w:rsid w:val="6EBF142E"/>
    <w:rsid w:val="6EBF1B48"/>
    <w:rsid w:val="6EBF3031"/>
    <w:rsid w:val="6EBF4F8A"/>
    <w:rsid w:val="6EBF5247"/>
    <w:rsid w:val="6EBF6172"/>
    <w:rsid w:val="6EBF6AEE"/>
    <w:rsid w:val="6EC00BE2"/>
    <w:rsid w:val="6EC0368C"/>
    <w:rsid w:val="6EC048E7"/>
    <w:rsid w:val="6EC06769"/>
    <w:rsid w:val="6EC06EAB"/>
    <w:rsid w:val="6EC10D02"/>
    <w:rsid w:val="6EC10F70"/>
    <w:rsid w:val="6EC111D9"/>
    <w:rsid w:val="6EC1295E"/>
    <w:rsid w:val="6EC1305B"/>
    <w:rsid w:val="6EC135EB"/>
    <w:rsid w:val="6EC138B8"/>
    <w:rsid w:val="6EC1436D"/>
    <w:rsid w:val="6EC15BA9"/>
    <w:rsid w:val="6EC16F54"/>
    <w:rsid w:val="6EC21082"/>
    <w:rsid w:val="6EC223F7"/>
    <w:rsid w:val="6EC234D6"/>
    <w:rsid w:val="6EC25A1F"/>
    <w:rsid w:val="6EC30F1E"/>
    <w:rsid w:val="6EC32CCC"/>
    <w:rsid w:val="6EC343D9"/>
    <w:rsid w:val="6EC35541"/>
    <w:rsid w:val="6EC35C5A"/>
    <w:rsid w:val="6EC37964"/>
    <w:rsid w:val="6EC407F2"/>
    <w:rsid w:val="6EC41959"/>
    <w:rsid w:val="6EC425A0"/>
    <w:rsid w:val="6EC46A44"/>
    <w:rsid w:val="6EC51346"/>
    <w:rsid w:val="6EC559BA"/>
    <w:rsid w:val="6EC560AE"/>
    <w:rsid w:val="6EC57815"/>
    <w:rsid w:val="6EC627BC"/>
    <w:rsid w:val="6EC6456A"/>
    <w:rsid w:val="6EC65EB7"/>
    <w:rsid w:val="6EC66318"/>
    <w:rsid w:val="6EC702DA"/>
    <w:rsid w:val="6EC72090"/>
    <w:rsid w:val="6EC730ED"/>
    <w:rsid w:val="6EC7787C"/>
    <w:rsid w:val="6EC77C36"/>
    <w:rsid w:val="6EC802E2"/>
    <w:rsid w:val="6EC80ED3"/>
    <w:rsid w:val="6EC824A4"/>
    <w:rsid w:val="6EC82EAB"/>
    <w:rsid w:val="6EC84342"/>
    <w:rsid w:val="6EC91572"/>
    <w:rsid w:val="6EC922AC"/>
    <w:rsid w:val="6EC92970"/>
    <w:rsid w:val="6EC93661"/>
    <w:rsid w:val="6EC9433B"/>
    <w:rsid w:val="6EC95E08"/>
    <w:rsid w:val="6EC97C8D"/>
    <w:rsid w:val="6ECA25C6"/>
    <w:rsid w:val="6ECA3F6E"/>
    <w:rsid w:val="6ECA57CB"/>
    <w:rsid w:val="6ECA6B87"/>
    <w:rsid w:val="6ECA769B"/>
    <w:rsid w:val="6ECB7DD2"/>
    <w:rsid w:val="6ECC1036"/>
    <w:rsid w:val="6ECC302C"/>
    <w:rsid w:val="6ECC3133"/>
    <w:rsid w:val="6ECC69B9"/>
    <w:rsid w:val="6ECC76A7"/>
    <w:rsid w:val="6ECD085D"/>
    <w:rsid w:val="6ECD2136"/>
    <w:rsid w:val="6ECD27A0"/>
    <w:rsid w:val="6ECD3B4B"/>
    <w:rsid w:val="6ECD4AAC"/>
    <w:rsid w:val="6ECD58F9"/>
    <w:rsid w:val="6ECD5A20"/>
    <w:rsid w:val="6ECE1671"/>
    <w:rsid w:val="6ECE341F"/>
    <w:rsid w:val="6ECE76A6"/>
    <w:rsid w:val="6ECE76CE"/>
    <w:rsid w:val="6ECF2F0A"/>
    <w:rsid w:val="6ECF304C"/>
    <w:rsid w:val="6ECF65B9"/>
    <w:rsid w:val="6ECF6A6C"/>
    <w:rsid w:val="6ECF72BF"/>
    <w:rsid w:val="6ECF78C3"/>
    <w:rsid w:val="6ED00F45"/>
    <w:rsid w:val="6ED02ACD"/>
    <w:rsid w:val="6ED02EF1"/>
    <w:rsid w:val="6ED0363B"/>
    <w:rsid w:val="6ED03C91"/>
    <w:rsid w:val="6ED053E9"/>
    <w:rsid w:val="6ED07197"/>
    <w:rsid w:val="6ED07F05"/>
    <w:rsid w:val="6ED12D50"/>
    <w:rsid w:val="6ED13F5D"/>
    <w:rsid w:val="6ED15704"/>
    <w:rsid w:val="6ED21161"/>
    <w:rsid w:val="6ED222D6"/>
    <w:rsid w:val="6ED22F86"/>
    <w:rsid w:val="6ED24CBD"/>
    <w:rsid w:val="6ED253ED"/>
    <w:rsid w:val="6ED26B2E"/>
    <w:rsid w:val="6ED278B4"/>
    <w:rsid w:val="6ED304EE"/>
    <w:rsid w:val="6ED3073C"/>
    <w:rsid w:val="6ED30A35"/>
    <w:rsid w:val="6ED34786"/>
    <w:rsid w:val="6ED3483D"/>
    <w:rsid w:val="6ED3534F"/>
    <w:rsid w:val="6ED3739F"/>
    <w:rsid w:val="6ED42E4A"/>
    <w:rsid w:val="6ED44ED9"/>
    <w:rsid w:val="6ED50C51"/>
    <w:rsid w:val="6ED528DE"/>
    <w:rsid w:val="6ED529FF"/>
    <w:rsid w:val="6ED52B8A"/>
    <w:rsid w:val="6ED52D4F"/>
    <w:rsid w:val="6ED53D6E"/>
    <w:rsid w:val="6ED547AD"/>
    <w:rsid w:val="6ED56DBF"/>
    <w:rsid w:val="6ED61009"/>
    <w:rsid w:val="6ED6546F"/>
    <w:rsid w:val="6ED70525"/>
    <w:rsid w:val="6ED722D3"/>
    <w:rsid w:val="6ED7315F"/>
    <w:rsid w:val="6ED749C9"/>
    <w:rsid w:val="6ED76777"/>
    <w:rsid w:val="6ED82121"/>
    <w:rsid w:val="6ED822C4"/>
    <w:rsid w:val="6ED83E10"/>
    <w:rsid w:val="6ED8429D"/>
    <w:rsid w:val="6ED847DF"/>
    <w:rsid w:val="6ED864E3"/>
    <w:rsid w:val="6ED924EF"/>
    <w:rsid w:val="6ED926EF"/>
    <w:rsid w:val="6EDA0016"/>
    <w:rsid w:val="6EDA5114"/>
    <w:rsid w:val="6EDA6F7E"/>
    <w:rsid w:val="6EDB1E57"/>
    <w:rsid w:val="6EDB2C14"/>
    <w:rsid w:val="6EDB549D"/>
    <w:rsid w:val="6EDB5AFC"/>
    <w:rsid w:val="6EDC003B"/>
    <w:rsid w:val="6EDC1070"/>
    <w:rsid w:val="6EDC399C"/>
    <w:rsid w:val="6EDC3D31"/>
    <w:rsid w:val="6EDC3D8E"/>
    <w:rsid w:val="6EDC4A5C"/>
    <w:rsid w:val="6EDC5FEE"/>
    <w:rsid w:val="6EDD18B4"/>
    <w:rsid w:val="6EDD2FEC"/>
    <w:rsid w:val="6EDD49C3"/>
    <w:rsid w:val="6EDE50D1"/>
    <w:rsid w:val="6EDE6399"/>
    <w:rsid w:val="6EDE6813"/>
    <w:rsid w:val="6EDF0383"/>
    <w:rsid w:val="6EDF387E"/>
    <w:rsid w:val="6EDF38B4"/>
    <w:rsid w:val="6EDF4CA4"/>
    <w:rsid w:val="6EDF562C"/>
    <w:rsid w:val="6EDF73DA"/>
    <w:rsid w:val="6EE03FD2"/>
    <w:rsid w:val="6EE04F94"/>
    <w:rsid w:val="6EE113A4"/>
    <w:rsid w:val="6EE152EE"/>
    <w:rsid w:val="6EE15EC1"/>
    <w:rsid w:val="6EE175F6"/>
    <w:rsid w:val="6EE178C7"/>
    <w:rsid w:val="6EE23F5D"/>
    <w:rsid w:val="6EE352C5"/>
    <w:rsid w:val="6EE36ECA"/>
    <w:rsid w:val="6EE3705B"/>
    <w:rsid w:val="6EE37AB3"/>
    <w:rsid w:val="6EE40E94"/>
    <w:rsid w:val="6EE423CF"/>
    <w:rsid w:val="6EE423D3"/>
    <w:rsid w:val="6EE425CF"/>
    <w:rsid w:val="6EE42C42"/>
    <w:rsid w:val="6EE431C0"/>
    <w:rsid w:val="6EE45DA5"/>
    <w:rsid w:val="6EE47BF5"/>
    <w:rsid w:val="6EE50629"/>
    <w:rsid w:val="6EE50E19"/>
    <w:rsid w:val="6EE52D6F"/>
    <w:rsid w:val="6EE53863"/>
    <w:rsid w:val="6EE55491"/>
    <w:rsid w:val="6EE573DC"/>
    <w:rsid w:val="6EE57E40"/>
    <w:rsid w:val="6EE60768"/>
    <w:rsid w:val="6EE61395"/>
    <w:rsid w:val="6EE61403"/>
    <w:rsid w:val="6EE64C0C"/>
    <w:rsid w:val="6EE655DC"/>
    <w:rsid w:val="6EE669BA"/>
    <w:rsid w:val="6EE66F8A"/>
    <w:rsid w:val="6EE67218"/>
    <w:rsid w:val="6EE70F7E"/>
    <w:rsid w:val="6EE73E73"/>
    <w:rsid w:val="6EE75764"/>
    <w:rsid w:val="6EE777FE"/>
    <w:rsid w:val="6EE778C4"/>
    <w:rsid w:val="6EE8023B"/>
    <w:rsid w:val="6EE80766"/>
    <w:rsid w:val="6EE80984"/>
    <w:rsid w:val="6EE825E8"/>
    <w:rsid w:val="6EE82732"/>
    <w:rsid w:val="6EE844E0"/>
    <w:rsid w:val="6EE852BA"/>
    <w:rsid w:val="6EE85A47"/>
    <w:rsid w:val="6EE90259"/>
    <w:rsid w:val="6EE904CF"/>
    <w:rsid w:val="6EE90D5D"/>
    <w:rsid w:val="6EE91396"/>
    <w:rsid w:val="6EE91AE0"/>
    <w:rsid w:val="6EE92007"/>
    <w:rsid w:val="6EE94BEF"/>
    <w:rsid w:val="6EE964AB"/>
    <w:rsid w:val="6EE97AD1"/>
    <w:rsid w:val="6EE97C7B"/>
    <w:rsid w:val="6EEA04CF"/>
    <w:rsid w:val="6EEA46FD"/>
    <w:rsid w:val="6EEA6186"/>
    <w:rsid w:val="6EEA6DEB"/>
    <w:rsid w:val="6EEB1929"/>
    <w:rsid w:val="6EEB2223"/>
    <w:rsid w:val="6EEB3FD1"/>
    <w:rsid w:val="6EEB56E6"/>
    <w:rsid w:val="6EEB5C46"/>
    <w:rsid w:val="6EEB5D7F"/>
    <w:rsid w:val="6EEC2B30"/>
    <w:rsid w:val="6EEC4F78"/>
    <w:rsid w:val="6EEC56D7"/>
    <w:rsid w:val="6EEC6416"/>
    <w:rsid w:val="6EEC6A8F"/>
    <w:rsid w:val="6EEC6AA0"/>
    <w:rsid w:val="6EED03D0"/>
    <w:rsid w:val="6EED0E86"/>
    <w:rsid w:val="6EED1458"/>
    <w:rsid w:val="6EED1FF5"/>
    <w:rsid w:val="6EED7D49"/>
    <w:rsid w:val="6EEE0B47"/>
    <w:rsid w:val="6EEE3485"/>
    <w:rsid w:val="6EEE3AC1"/>
    <w:rsid w:val="6EEE586F"/>
    <w:rsid w:val="6EEE63C3"/>
    <w:rsid w:val="6EEE7FDF"/>
    <w:rsid w:val="6EEF298E"/>
    <w:rsid w:val="6EEF65D8"/>
    <w:rsid w:val="6EEF7550"/>
    <w:rsid w:val="6EF00221"/>
    <w:rsid w:val="6EF00976"/>
    <w:rsid w:val="6EF015E7"/>
    <w:rsid w:val="6EF03395"/>
    <w:rsid w:val="6EF0582F"/>
    <w:rsid w:val="6EF07839"/>
    <w:rsid w:val="6EF10E16"/>
    <w:rsid w:val="6EF1313C"/>
    <w:rsid w:val="6EF13952"/>
    <w:rsid w:val="6EF17C44"/>
    <w:rsid w:val="6EF2048B"/>
    <w:rsid w:val="6EF2290B"/>
    <w:rsid w:val="6EF235B1"/>
    <w:rsid w:val="6EF2535F"/>
    <w:rsid w:val="6EF2710D"/>
    <w:rsid w:val="6EF30A38"/>
    <w:rsid w:val="6EF32018"/>
    <w:rsid w:val="6EF32606"/>
    <w:rsid w:val="6EF32E85"/>
    <w:rsid w:val="6EF338D5"/>
    <w:rsid w:val="6EF368E8"/>
    <w:rsid w:val="6EF410D7"/>
    <w:rsid w:val="6EF41EC8"/>
    <w:rsid w:val="6EF42A6B"/>
    <w:rsid w:val="6EF4312A"/>
    <w:rsid w:val="6EF43EBC"/>
    <w:rsid w:val="6EF47329"/>
    <w:rsid w:val="6EF51D2C"/>
    <w:rsid w:val="6EF520D8"/>
    <w:rsid w:val="6EF52827"/>
    <w:rsid w:val="6EF530A1"/>
    <w:rsid w:val="6EF53358"/>
    <w:rsid w:val="6EF54186"/>
    <w:rsid w:val="6EF56BFD"/>
    <w:rsid w:val="6EF57DF2"/>
    <w:rsid w:val="6EF61EC2"/>
    <w:rsid w:val="6EF641EE"/>
    <w:rsid w:val="6EF647E8"/>
    <w:rsid w:val="6EF64A43"/>
    <w:rsid w:val="6EF65532"/>
    <w:rsid w:val="6EF65C74"/>
    <w:rsid w:val="6EF66108"/>
    <w:rsid w:val="6EF71FF0"/>
    <w:rsid w:val="6EF734D8"/>
    <w:rsid w:val="6EF74724"/>
    <w:rsid w:val="6EF74EF6"/>
    <w:rsid w:val="6EF773B9"/>
    <w:rsid w:val="6EF8049C"/>
    <w:rsid w:val="6EF804C9"/>
    <w:rsid w:val="6EF80849"/>
    <w:rsid w:val="6EF822D5"/>
    <w:rsid w:val="6EF84186"/>
    <w:rsid w:val="6EF84876"/>
    <w:rsid w:val="6EF84C00"/>
    <w:rsid w:val="6EF864DA"/>
    <w:rsid w:val="6EF912D2"/>
    <w:rsid w:val="6EF9315A"/>
    <w:rsid w:val="6EF933BB"/>
    <w:rsid w:val="6EF94749"/>
    <w:rsid w:val="6EF94940"/>
    <w:rsid w:val="6EF966EE"/>
    <w:rsid w:val="6EFA06B8"/>
    <w:rsid w:val="6EFA2466"/>
    <w:rsid w:val="6EFA286C"/>
    <w:rsid w:val="6EFA3489"/>
    <w:rsid w:val="6EFA4214"/>
    <w:rsid w:val="6EFA4AE8"/>
    <w:rsid w:val="6EFA5D3A"/>
    <w:rsid w:val="6EFB36FE"/>
    <w:rsid w:val="6EFB45F9"/>
    <w:rsid w:val="6EFB5A89"/>
    <w:rsid w:val="6EFB71CA"/>
    <w:rsid w:val="6EFC084C"/>
    <w:rsid w:val="6EFC1531"/>
    <w:rsid w:val="6EFC2034"/>
    <w:rsid w:val="6EFC3083"/>
    <w:rsid w:val="6EFC4430"/>
    <w:rsid w:val="6EFC61DE"/>
    <w:rsid w:val="6EFC7F8C"/>
    <w:rsid w:val="6EFD14F1"/>
    <w:rsid w:val="6EFD3928"/>
    <w:rsid w:val="6EFD5AB2"/>
    <w:rsid w:val="6EFD6920"/>
    <w:rsid w:val="6EFE1F56"/>
    <w:rsid w:val="6EFE2F7A"/>
    <w:rsid w:val="6EFE5DDB"/>
    <w:rsid w:val="6EFE75A9"/>
    <w:rsid w:val="6EFF247D"/>
    <w:rsid w:val="6EFF3293"/>
    <w:rsid w:val="6EFF48EC"/>
    <w:rsid w:val="6EFF5CCE"/>
    <w:rsid w:val="6EFF7A7C"/>
    <w:rsid w:val="6F000971"/>
    <w:rsid w:val="6F007864"/>
    <w:rsid w:val="6F007F85"/>
    <w:rsid w:val="6F010730"/>
    <w:rsid w:val="6F011A46"/>
    <w:rsid w:val="6F0137F4"/>
    <w:rsid w:val="6F013D03"/>
    <w:rsid w:val="6F016737"/>
    <w:rsid w:val="6F022D8B"/>
    <w:rsid w:val="6F0230C8"/>
    <w:rsid w:val="6F0234B6"/>
    <w:rsid w:val="6F023DF0"/>
    <w:rsid w:val="6F0244CC"/>
    <w:rsid w:val="6F0249DE"/>
    <w:rsid w:val="6F0278E7"/>
    <w:rsid w:val="6F03131A"/>
    <w:rsid w:val="6F032F05"/>
    <w:rsid w:val="6F034359"/>
    <w:rsid w:val="6F0357BE"/>
    <w:rsid w:val="6F03756C"/>
    <w:rsid w:val="6F0419BD"/>
    <w:rsid w:val="6F042B48"/>
    <w:rsid w:val="6F046E40"/>
    <w:rsid w:val="6F05027C"/>
    <w:rsid w:val="6F0532E4"/>
    <w:rsid w:val="6F053664"/>
    <w:rsid w:val="6F056C41"/>
    <w:rsid w:val="6F057370"/>
    <w:rsid w:val="6F060E0B"/>
    <w:rsid w:val="6F06170C"/>
    <w:rsid w:val="6F06223F"/>
    <w:rsid w:val="6F062BB9"/>
    <w:rsid w:val="6F066688"/>
    <w:rsid w:val="6F06705D"/>
    <w:rsid w:val="6F0671CF"/>
    <w:rsid w:val="6F073602"/>
    <w:rsid w:val="6F073B1D"/>
    <w:rsid w:val="6F07576D"/>
    <w:rsid w:val="6F080EDD"/>
    <w:rsid w:val="6F082DD5"/>
    <w:rsid w:val="6F08320C"/>
    <w:rsid w:val="6F084B83"/>
    <w:rsid w:val="6F086931"/>
    <w:rsid w:val="6F0926A9"/>
    <w:rsid w:val="6F092DFC"/>
    <w:rsid w:val="6F0934B8"/>
    <w:rsid w:val="6F094457"/>
    <w:rsid w:val="6F0A06C1"/>
    <w:rsid w:val="6F0A40EE"/>
    <w:rsid w:val="6F0A6985"/>
    <w:rsid w:val="6F0B01CF"/>
    <w:rsid w:val="6F0B4673"/>
    <w:rsid w:val="6F0B6CBF"/>
    <w:rsid w:val="6F0C1F9F"/>
    <w:rsid w:val="6F0D2199"/>
    <w:rsid w:val="6F0D26C3"/>
    <w:rsid w:val="6F0D3569"/>
    <w:rsid w:val="6F0D3F47"/>
    <w:rsid w:val="6F0D5F20"/>
    <w:rsid w:val="6F0D7E9E"/>
    <w:rsid w:val="6F0E2A6F"/>
    <w:rsid w:val="6F0E4B3B"/>
    <w:rsid w:val="6F0E4C8C"/>
    <w:rsid w:val="6F0F097E"/>
    <w:rsid w:val="6F0F157E"/>
    <w:rsid w:val="6F0F5516"/>
    <w:rsid w:val="6F0F6AD0"/>
    <w:rsid w:val="6F0F6FA4"/>
    <w:rsid w:val="6F1002EA"/>
    <w:rsid w:val="6F101B75"/>
    <w:rsid w:val="6F101C89"/>
    <w:rsid w:val="6F1035A2"/>
    <w:rsid w:val="6F10538F"/>
    <w:rsid w:val="6F1057E5"/>
    <w:rsid w:val="6F111EBA"/>
    <w:rsid w:val="6F1151E2"/>
    <w:rsid w:val="6F11681F"/>
    <w:rsid w:val="6F12237A"/>
    <w:rsid w:val="6F122880"/>
    <w:rsid w:val="6F125712"/>
    <w:rsid w:val="6F125A01"/>
    <w:rsid w:val="6F133A47"/>
    <w:rsid w:val="6F1352D6"/>
    <w:rsid w:val="6F135DC1"/>
    <w:rsid w:val="6F136F85"/>
    <w:rsid w:val="6F137380"/>
    <w:rsid w:val="6F137C43"/>
    <w:rsid w:val="6F14023A"/>
    <w:rsid w:val="6F1451A0"/>
    <w:rsid w:val="6F1468E1"/>
    <w:rsid w:val="6F14725C"/>
    <w:rsid w:val="6F147412"/>
    <w:rsid w:val="6F15104E"/>
    <w:rsid w:val="6F152DFC"/>
    <w:rsid w:val="6F160938"/>
    <w:rsid w:val="6F16141B"/>
    <w:rsid w:val="6F162186"/>
    <w:rsid w:val="6F165124"/>
    <w:rsid w:val="6F1654F2"/>
    <w:rsid w:val="6F1661AA"/>
    <w:rsid w:val="6F16759D"/>
    <w:rsid w:val="6F167708"/>
    <w:rsid w:val="6F1703F3"/>
    <w:rsid w:val="6F173018"/>
    <w:rsid w:val="6F174DC6"/>
    <w:rsid w:val="6F17502C"/>
    <w:rsid w:val="6F176B74"/>
    <w:rsid w:val="6F180986"/>
    <w:rsid w:val="6F184237"/>
    <w:rsid w:val="6F18711B"/>
    <w:rsid w:val="6F187FDD"/>
    <w:rsid w:val="6F190B3E"/>
    <w:rsid w:val="6F1912C3"/>
    <w:rsid w:val="6F192753"/>
    <w:rsid w:val="6F1928EC"/>
    <w:rsid w:val="6F196D90"/>
    <w:rsid w:val="6F1A48B6"/>
    <w:rsid w:val="6F1A6204"/>
    <w:rsid w:val="6F1A6664"/>
    <w:rsid w:val="6F1A7E73"/>
    <w:rsid w:val="6F1B1400"/>
    <w:rsid w:val="6F1B2797"/>
    <w:rsid w:val="6F1B4821"/>
    <w:rsid w:val="6F1B5E0C"/>
    <w:rsid w:val="6F1B7250"/>
    <w:rsid w:val="6F1C1314"/>
    <w:rsid w:val="6F1C23DC"/>
    <w:rsid w:val="6F1C3E6A"/>
    <w:rsid w:val="6F1C5BE4"/>
    <w:rsid w:val="6F1C759B"/>
    <w:rsid w:val="6F1C7A8B"/>
    <w:rsid w:val="6F1C7C44"/>
    <w:rsid w:val="6F1D1C0D"/>
    <w:rsid w:val="6F1D38A1"/>
    <w:rsid w:val="6F1D7848"/>
    <w:rsid w:val="6F1E06C1"/>
    <w:rsid w:val="6F1E1E56"/>
    <w:rsid w:val="6F1E2564"/>
    <w:rsid w:val="6F1E43A6"/>
    <w:rsid w:val="6F1E6154"/>
    <w:rsid w:val="6F1E7915"/>
    <w:rsid w:val="6F1E7F02"/>
    <w:rsid w:val="6F1F39F4"/>
    <w:rsid w:val="6F1F3C7A"/>
    <w:rsid w:val="6F1F65C5"/>
    <w:rsid w:val="6F1F70F9"/>
    <w:rsid w:val="6F207A55"/>
    <w:rsid w:val="6F21265D"/>
    <w:rsid w:val="6F21311C"/>
    <w:rsid w:val="6F213E96"/>
    <w:rsid w:val="6F216E28"/>
    <w:rsid w:val="6F217808"/>
    <w:rsid w:val="6F226D11"/>
    <w:rsid w:val="6F230B42"/>
    <w:rsid w:val="6F2319BD"/>
    <w:rsid w:val="6F231BEF"/>
    <w:rsid w:val="6F2320A2"/>
    <w:rsid w:val="6F23376B"/>
    <w:rsid w:val="6F233805"/>
    <w:rsid w:val="6F234695"/>
    <w:rsid w:val="6F234F46"/>
    <w:rsid w:val="6F236D2B"/>
    <w:rsid w:val="6F2417B7"/>
    <w:rsid w:val="6F244008"/>
    <w:rsid w:val="6F2441A3"/>
    <w:rsid w:val="6F244C95"/>
    <w:rsid w:val="6F2463D6"/>
    <w:rsid w:val="6F2474E3"/>
    <w:rsid w:val="6F250228"/>
    <w:rsid w:val="6F250CF6"/>
    <w:rsid w:val="6F251EA8"/>
    <w:rsid w:val="6F2551D4"/>
    <w:rsid w:val="6F255735"/>
    <w:rsid w:val="6F255EB7"/>
    <w:rsid w:val="6F256125"/>
    <w:rsid w:val="6F2568E5"/>
    <w:rsid w:val="6F260345"/>
    <w:rsid w:val="6F2614AD"/>
    <w:rsid w:val="6F261577"/>
    <w:rsid w:val="6F262A45"/>
    <w:rsid w:val="6F264A9E"/>
    <w:rsid w:val="6F264C97"/>
    <w:rsid w:val="6F265009"/>
    <w:rsid w:val="6F2675A8"/>
    <w:rsid w:val="6F274D57"/>
    <w:rsid w:val="6F275D37"/>
    <w:rsid w:val="6F27665F"/>
    <w:rsid w:val="6F277B2A"/>
    <w:rsid w:val="6F280D81"/>
    <w:rsid w:val="6F281F38"/>
    <w:rsid w:val="6F282B2F"/>
    <w:rsid w:val="6F284330"/>
    <w:rsid w:val="6F285225"/>
    <w:rsid w:val="6F286FD3"/>
    <w:rsid w:val="6F293C77"/>
    <w:rsid w:val="6F294644"/>
    <w:rsid w:val="6F294833"/>
    <w:rsid w:val="6F2968A7"/>
    <w:rsid w:val="6F2A2D4B"/>
    <w:rsid w:val="6F2A4C6E"/>
    <w:rsid w:val="6F2A6C67"/>
    <w:rsid w:val="6F2B0871"/>
    <w:rsid w:val="6F2B261F"/>
    <w:rsid w:val="6F2B4B68"/>
    <w:rsid w:val="6F2C2935"/>
    <w:rsid w:val="6F2C3427"/>
    <w:rsid w:val="6F2C4003"/>
    <w:rsid w:val="6F2D6698"/>
    <w:rsid w:val="6F2E03C9"/>
    <w:rsid w:val="6F2E053C"/>
    <w:rsid w:val="6F2E0918"/>
    <w:rsid w:val="6F2E179A"/>
    <w:rsid w:val="6F2E7DC6"/>
    <w:rsid w:val="6F2F1170"/>
    <w:rsid w:val="6F2F50B1"/>
    <w:rsid w:val="6F2F65B3"/>
    <w:rsid w:val="6F305D3E"/>
    <w:rsid w:val="6F305E87"/>
    <w:rsid w:val="6F307C36"/>
    <w:rsid w:val="6F313EAB"/>
    <w:rsid w:val="6F320EF3"/>
    <w:rsid w:val="6F321409"/>
    <w:rsid w:val="6F321C00"/>
    <w:rsid w:val="6F3239AE"/>
    <w:rsid w:val="6F324BCF"/>
    <w:rsid w:val="6F327E52"/>
    <w:rsid w:val="6F331335"/>
    <w:rsid w:val="6F3410CC"/>
    <w:rsid w:val="6F34175B"/>
    <w:rsid w:val="6F341C7B"/>
    <w:rsid w:val="6F343BCA"/>
    <w:rsid w:val="6F34478A"/>
    <w:rsid w:val="6F344D48"/>
    <w:rsid w:val="6F347726"/>
    <w:rsid w:val="6F3516F0"/>
    <w:rsid w:val="6F35349E"/>
    <w:rsid w:val="6F353874"/>
    <w:rsid w:val="6F354B66"/>
    <w:rsid w:val="6F35524C"/>
    <w:rsid w:val="6F355C1A"/>
    <w:rsid w:val="6F36020B"/>
    <w:rsid w:val="6F361938"/>
    <w:rsid w:val="6F362141"/>
    <w:rsid w:val="6F3647C6"/>
    <w:rsid w:val="6F371102"/>
    <w:rsid w:val="6F372F84"/>
    <w:rsid w:val="6F3737A2"/>
    <w:rsid w:val="6F375468"/>
    <w:rsid w:val="6F377216"/>
    <w:rsid w:val="6F383FD3"/>
    <w:rsid w:val="6F38459B"/>
    <w:rsid w:val="6F3859F4"/>
    <w:rsid w:val="6F385CDC"/>
    <w:rsid w:val="6F3911E0"/>
    <w:rsid w:val="6F392F8E"/>
    <w:rsid w:val="6F3931C4"/>
    <w:rsid w:val="6F394D3C"/>
    <w:rsid w:val="6F39593D"/>
    <w:rsid w:val="6F39716C"/>
    <w:rsid w:val="6F3A121E"/>
    <w:rsid w:val="6F3A2ED5"/>
    <w:rsid w:val="6F3A592B"/>
    <w:rsid w:val="6F3A5D4A"/>
    <w:rsid w:val="6F3A69AC"/>
    <w:rsid w:val="6F3B1A8C"/>
    <w:rsid w:val="6F3B2F33"/>
    <w:rsid w:val="6F3B3C0A"/>
    <w:rsid w:val="6F3B532D"/>
    <w:rsid w:val="6F3B534E"/>
    <w:rsid w:val="6F3B60F1"/>
    <w:rsid w:val="6F3B6D06"/>
    <w:rsid w:val="6F3C09F3"/>
    <w:rsid w:val="6F3C12BD"/>
    <w:rsid w:val="6F3C1A78"/>
    <w:rsid w:val="6F3C1C40"/>
    <w:rsid w:val="6F3C27D6"/>
    <w:rsid w:val="6F3C2A7E"/>
    <w:rsid w:val="6F3C2F1C"/>
    <w:rsid w:val="6F3C43AC"/>
    <w:rsid w:val="6F3C482C"/>
    <w:rsid w:val="6F3C5945"/>
    <w:rsid w:val="6F3C65DA"/>
    <w:rsid w:val="6F3C6B8A"/>
    <w:rsid w:val="6F3C70EA"/>
    <w:rsid w:val="6F3D09AC"/>
    <w:rsid w:val="6F3D46B1"/>
    <w:rsid w:val="6F3D678D"/>
    <w:rsid w:val="6F3D6BE9"/>
    <w:rsid w:val="6F3D6F7D"/>
    <w:rsid w:val="6F3E05A4"/>
    <w:rsid w:val="6F3E0FA3"/>
    <w:rsid w:val="6F3E22C1"/>
    <w:rsid w:val="6F3E2352"/>
    <w:rsid w:val="6F3E4275"/>
    <w:rsid w:val="6F3E4345"/>
    <w:rsid w:val="6F3E67F6"/>
    <w:rsid w:val="6F3F0CB0"/>
    <w:rsid w:val="6F3F2FDE"/>
    <w:rsid w:val="6F3F341C"/>
    <w:rsid w:val="6F3F446E"/>
    <w:rsid w:val="6F3F60CB"/>
    <w:rsid w:val="6F4007E3"/>
    <w:rsid w:val="6F40256E"/>
    <w:rsid w:val="6F40431D"/>
    <w:rsid w:val="6F406484"/>
    <w:rsid w:val="6F407D0F"/>
    <w:rsid w:val="6F411E43"/>
    <w:rsid w:val="6F413BF1"/>
    <w:rsid w:val="6F415A63"/>
    <w:rsid w:val="6F4162E7"/>
    <w:rsid w:val="6F42021D"/>
    <w:rsid w:val="6F422162"/>
    <w:rsid w:val="6F4223E1"/>
    <w:rsid w:val="6F423DD7"/>
    <w:rsid w:val="6F4247C4"/>
    <w:rsid w:val="6F424CA2"/>
    <w:rsid w:val="6F431CC5"/>
    <w:rsid w:val="6F432DEE"/>
    <w:rsid w:val="6F432F6A"/>
    <w:rsid w:val="6F433E0D"/>
    <w:rsid w:val="6F437F40"/>
    <w:rsid w:val="6F44105A"/>
    <w:rsid w:val="6F4436E1"/>
    <w:rsid w:val="6F44427E"/>
    <w:rsid w:val="6F4502DF"/>
    <w:rsid w:val="6F457B85"/>
    <w:rsid w:val="6F46176F"/>
    <w:rsid w:val="6F462205"/>
    <w:rsid w:val="6F467459"/>
    <w:rsid w:val="6F47002E"/>
    <w:rsid w:val="6F47468E"/>
    <w:rsid w:val="6F476BBC"/>
    <w:rsid w:val="6F4806D1"/>
    <w:rsid w:val="6F481423"/>
    <w:rsid w:val="6F48408F"/>
    <w:rsid w:val="6F484A29"/>
    <w:rsid w:val="6F484F7F"/>
    <w:rsid w:val="6F4850D4"/>
    <w:rsid w:val="6F487966"/>
    <w:rsid w:val="6F490509"/>
    <w:rsid w:val="6F49158C"/>
    <w:rsid w:val="6F492E06"/>
    <w:rsid w:val="6F494E06"/>
    <w:rsid w:val="6F496C60"/>
    <w:rsid w:val="6F4A2C57"/>
    <w:rsid w:val="6F4A519B"/>
    <w:rsid w:val="6F4A6F49"/>
    <w:rsid w:val="6F4A7D0E"/>
    <w:rsid w:val="6F4B04EB"/>
    <w:rsid w:val="6F4B0F13"/>
    <w:rsid w:val="6F4B1DF4"/>
    <w:rsid w:val="6F4B2CC1"/>
    <w:rsid w:val="6F4B429D"/>
    <w:rsid w:val="6F4B4A6A"/>
    <w:rsid w:val="6F4B4A6F"/>
    <w:rsid w:val="6F4D07E7"/>
    <w:rsid w:val="6F4D08C5"/>
    <w:rsid w:val="6F4D1253"/>
    <w:rsid w:val="6F4D15D8"/>
    <w:rsid w:val="6F4D218F"/>
    <w:rsid w:val="6F4D672C"/>
    <w:rsid w:val="6F4D6A39"/>
    <w:rsid w:val="6F4E11B1"/>
    <w:rsid w:val="6F4E5686"/>
    <w:rsid w:val="6F4E6ADF"/>
    <w:rsid w:val="6F4F22A5"/>
    <w:rsid w:val="6F4F2A6A"/>
    <w:rsid w:val="6F4F4560"/>
    <w:rsid w:val="6F4F4910"/>
    <w:rsid w:val="6F4F5B18"/>
    <w:rsid w:val="6F4F630E"/>
    <w:rsid w:val="6F5002D8"/>
    <w:rsid w:val="6F5043EC"/>
    <w:rsid w:val="6F5079E2"/>
    <w:rsid w:val="6F51306A"/>
    <w:rsid w:val="6F51652A"/>
    <w:rsid w:val="6F5173A9"/>
    <w:rsid w:val="6F517DEA"/>
    <w:rsid w:val="6F5217F1"/>
    <w:rsid w:val="6F5222A2"/>
    <w:rsid w:val="6F522F79"/>
    <w:rsid w:val="6F523095"/>
    <w:rsid w:val="6F524050"/>
    <w:rsid w:val="6F524546"/>
    <w:rsid w:val="6F5273B2"/>
    <w:rsid w:val="6F527D12"/>
    <w:rsid w:val="6F532816"/>
    <w:rsid w:val="6F533219"/>
    <w:rsid w:val="6F540146"/>
    <w:rsid w:val="6F541B76"/>
    <w:rsid w:val="6F541EC8"/>
    <w:rsid w:val="6F542632"/>
    <w:rsid w:val="6F543924"/>
    <w:rsid w:val="6F54601A"/>
    <w:rsid w:val="6F54630F"/>
    <w:rsid w:val="6F547DC8"/>
    <w:rsid w:val="6F550564"/>
    <w:rsid w:val="6F5506AF"/>
    <w:rsid w:val="6F55198C"/>
    <w:rsid w:val="6F551F2B"/>
    <w:rsid w:val="6F554700"/>
    <w:rsid w:val="6F554E6C"/>
    <w:rsid w:val="6F5558EE"/>
    <w:rsid w:val="6F55769C"/>
    <w:rsid w:val="6F56213F"/>
    <w:rsid w:val="6F562144"/>
    <w:rsid w:val="6F5637D4"/>
    <w:rsid w:val="6F570A64"/>
    <w:rsid w:val="6F571666"/>
    <w:rsid w:val="6F57527F"/>
    <w:rsid w:val="6F5778B8"/>
    <w:rsid w:val="6F582267"/>
    <w:rsid w:val="6F5827A1"/>
    <w:rsid w:val="6F583B84"/>
    <w:rsid w:val="6F585AD9"/>
    <w:rsid w:val="6F5860C9"/>
    <w:rsid w:val="6F586D15"/>
    <w:rsid w:val="6F5917CA"/>
    <w:rsid w:val="6F593630"/>
    <w:rsid w:val="6F595014"/>
    <w:rsid w:val="6F5953DE"/>
    <w:rsid w:val="6F59718C"/>
    <w:rsid w:val="6F597F94"/>
    <w:rsid w:val="6F5A162A"/>
    <w:rsid w:val="6F5A2F04"/>
    <w:rsid w:val="6F5A4CB2"/>
    <w:rsid w:val="6F5A4FC4"/>
    <w:rsid w:val="6F5B3E32"/>
    <w:rsid w:val="6F5B73A8"/>
    <w:rsid w:val="6F5C0A2B"/>
    <w:rsid w:val="6F5C0DC4"/>
    <w:rsid w:val="6F5C141C"/>
    <w:rsid w:val="6F5C3995"/>
    <w:rsid w:val="6F5C3EB9"/>
    <w:rsid w:val="6F5C4120"/>
    <w:rsid w:val="6F5C4ECE"/>
    <w:rsid w:val="6F5C6C7D"/>
    <w:rsid w:val="6F5D1E19"/>
    <w:rsid w:val="6F5D2DB6"/>
    <w:rsid w:val="6F5D2EB7"/>
    <w:rsid w:val="6F5D3711"/>
    <w:rsid w:val="6F5D3D2C"/>
    <w:rsid w:val="6F5D3EEF"/>
    <w:rsid w:val="6F5E0155"/>
    <w:rsid w:val="6F5E29F5"/>
    <w:rsid w:val="6F5E32A1"/>
    <w:rsid w:val="6F5E3595"/>
    <w:rsid w:val="6F5E3BFA"/>
    <w:rsid w:val="6F5E47A3"/>
    <w:rsid w:val="6F5E55A3"/>
    <w:rsid w:val="6F5E5AC1"/>
    <w:rsid w:val="6F5E62B5"/>
    <w:rsid w:val="6F5F0599"/>
    <w:rsid w:val="6F5F0E86"/>
    <w:rsid w:val="6F5F2196"/>
    <w:rsid w:val="6F5F310B"/>
    <w:rsid w:val="6F6001A1"/>
    <w:rsid w:val="6F60051B"/>
    <w:rsid w:val="6F60077F"/>
    <w:rsid w:val="6F603C13"/>
    <w:rsid w:val="6F6056E7"/>
    <w:rsid w:val="6F60676D"/>
    <w:rsid w:val="6F6101E2"/>
    <w:rsid w:val="6F611852"/>
    <w:rsid w:val="6F6124E5"/>
    <w:rsid w:val="6F615463"/>
    <w:rsid w:val="6F6159EC"/>
    <w:rsid w:val="6F616041"/>
    <w:rsid w:val="6F616377"/>
    <w:rsid w:val="6F617F42"/>
    <w:rsid w:val="6F622F4F"/>
    <w:rsid w:val="6F625E35"/>
    <w:rsid w:val="6F6264EC"/>
    <w:rsid w:val="6F627466"/>
    <w:rsid w:val="6F627BB0"/>
    <w:rsid w:val="6F63000B"/>
    <w:rsid w:val="6F631FA7"/>
    <w:rsid w:val="6F633050"/>
    <w:rsid w:val="6F6340DE"/>
    <w:rsid w:val="6F634ED2"/>
    <w:rsid w:val="6F63625D"/>
    <w:rsid w:val="6F640523"/>
    <w:rsid w:val="6F642EA3"/>
    <w:rsid w:val="6F64675A"/>
    <w:rsid w:val="6F651772"/>
    <w:rsid w:val="6F651FD5"/>
    <w:rsid w:val="6F6523B2"/>
    <w:rsid w:val="6F653D83"/>
    <w:rsid w:val="6F653F09"/>
    <w:rsid w:val="6F654CF8"/>
    <w:rsid w:val="6F657F68"/>
    <w:rsid w:val="6F660530"/>
    <w:rsid w:val="6F6618A9"/>
    <w:rsid w:val="6F665EEE"/>
    <w:rsid w:val="6F66656D"/>
    <w:rsid w:val="6F667120"/>
    <w:rsid w:val="6F667AFB"/>
    <w:rsid w:val="6F6702A3"/>
    <w:rsid w:val="6F673A77"/>
    <w:rsid w:val="6F673ADC"/>
    <w:rsid w:val="6F67541A"/>
    <w:rsid w:val="6F675D4D"/>
    <w:rsid w:val="6F6769DB"/>
    <w:rsid w:val="6F677E65"/>
    <w:rsid w:val="6F6823E7"/>
    <w:rsid w:val="6F68283F"/>
    <w:rsid w:val="6F685621"/>
    <w:rsid w:val="6F685A10"/>
    <w:rsid w:val="6F692090"/>
    <w:rsid w:val="6F6965FE"/>
    <w:rsid w:val="6F69693F"/>
    <w:rsid w:val="6F696A5A"/>
    <w:rsid w:val="6F6971DA"/>
    <w:rsid w:val="6F697E58"/>
    <w:rsid w:val="6F6A0861"/>
    <w:rsid w:val="6F6A137A"/>
    <w:rsid w:val="6F6A1399"/>
    <w:rsid w:val="6F6A1A5C"/>
    <w:rsid w:val="6F6A28FA"/>
    <w:rsid w:val="6F6A3B7F"/>
    <w:rsid w:val="6F6A4ECF"/>
    <w:rsid w:val="6F6A5F99"/>
    <w:rsid w:val="6F6A64A7"/>
    <w:rsid w:val="6F6B1666"/>
    <w:rsid w:val="6F6B5112"/>
    <w:rsid w:val="6F6B6EC0"/>
    <w:rsid w:val="6F6C08B9"/>
    <w:rsid w:val="6F6C1F70"/>
    <w:rsid w:val="6F6C47E7"/>
    <w:rsid w:val="6F6C499C"/>
    <w:rsid w:val="6F6C5F58"/>
    <w:rsid w:val="6F6D03D1"/>
    <w:rsid w:val="6F6D0E8A"/>
    <w:rsid w:val="6F6D2C38"/>
    <w:rsid w:val="6F6D4110"/>
    <w:rsid w:val="6F6D70DC"/>
    <w:rsid w:val="6F6E0CDE"/>
    <w:rsid w:val="6F6E1534"/>
    <w:rsid w:val="6F6E31AE"/>
    <w:rsid w:val="6F6E3439"/>
    <w:rsid w:val="6F6E3F8A"/>
    <w:rsid w:val="6F6E4788"/>
    <w:rsid w:val="6F6E4CE8"/>
    <w:rsid w:val="6F6E74EB"/>
    <w:rsid w:val="6F6F075E"/>
    <w:rsid w:val="6F6F2AA7"/>
    <w:rsid w:val="6F6F4C02"/>
    <w:rsid w:val="6F700ECC"/>
    <w:rsid w:val="6F7044D6"/>
    <w:rsid w:val="6F704719"/>
    <w:rsid w:val="6F707D0D"/>
    <w:rsid w:val="6F71097A"/>
    <w:rsid w:val="6F712728"/>
    <w:rsid w:val="6F712800"/>
    <w:rsid w:val="6F713B40"/>
    <w:rsid w:val="6F715E6C"/>
    <w:rsid w:val="6F717317"/>
    <w:rsid w:val="6F717E51"/>
    <w:rsid w:val="6F72024E"/>
    <w:rsid w:val="6F721C7D"/>
    <w:rsid w:val="6F721ED9"/>
    <w:rsid w:val="6F725BBB"/>
    <w:rsid w:val="6F7264A0"/>
    <w:rsid w:val="6F73220D"/>
    <w:rsid w:val="6F733D6A"/>
    <w:rsid w:val="6F734FF1"/>
    <w:rsid w:val="6F735020"/>
    <w:rsid w:val="6F73615E"/>
    <w:rsid w:val="6F736167"/>
    <w:rsid w:val="6F736A67"/>
    <w:rsid w:val="6F7407F3"/>
    <w:rsid w:val="6F741C1C"/>
    <w:rsid w:val="6F742218"/>
    <w:rsid w:val="6F743FC6"/>
    <w:rsid w:val="6F7468EB"/>
    <w:rsid w:val="6F74788E"/>
    <w:rsid w:val="6F7503C7"/>
    <w:rsid w:val="6F751AEC"/>
    <w:rsid w:val="6F753A7C"/>
    <w:rsid w:val="6F7572B8"/>
    <w:rsid w:val="6F760FD5"/>
    <w:rsid w:val="6F76453C"/>
    <w:rsid w:val="6F7655D9"/>
    <w:rsid w:val="6F76710D"/>
    <w:rsid w:val="6F767D3E"/>
    <w:rsid w:val="6F770CC7"/>
    <w:rsid w:val="6F771E66"/>
    <w:rsid w:val="6F7723CE"/>
    <w:rsid w:val="6F772711"/>
    <w:rsid w:val="6F775864"/>
    <w:rsid w:val="6F780663"/>
    <w:rsid w:val="6F78181D"/>
    <w:rsid w:val="6F782AA7"/>
    <w:rsid w:val="6F78316E"/>
    <w:rsid w:val="6F7833B7"/>
    <w:rsid w:val="6F784E40"/>
    <w:rsid w:val="6F7869B5"/>
    <w:rsid w:val="6F78707D"/>
    <w:rsid w:val="6F790AE6"/>
    <w:rsid w:val="6F791DF6"/>
    <w:rsid w:val="6F792EBD"/>
    <w:rsid w:val="6F795A80"/>
    <w:rsid w:val="6F79782E"/>
    <w:rsid w:val="6F7A3C33"/>
    <w:rsid w:val="6F7A558A"/>
    <w:rsid w:val="6F7A7103"/>
    <w:rsid w:val="6F7B5355"/>
    <w:rsid w:val="6F7B6F1E"/>
    <w:rsid w:val="6F7B7179"/>
    <w:rsid w:val="6F7C10CD"/>
    <w:rsid w:val="6F7C2E7B"/>
    <w:rsid w:val="6F7C7456"/>
    <w:rsid w:val="6F7D0F85"/>
    <w:rsid w:val="6F7D57AA"/>
    <w:rsid w:val="6F7D7EAF"/>
    <w:rsid w:val="6F7E1AF2"/>
    <w:rsid w:val="6F7E3097"/>
    <w:rsid w:val="6F7E4C4C"/>
    <w:rsid w:val="6F7E4E45"/>
    <w:rsid w:val="6F7E589F"/>
    <w:rsid w:val="6F7E6BF3"/>
    <w:rsid w:val="6F7E7D5D"/>
    <w:rsid w:val="6F7F0F84"/>
    <w:rsid w:val="6F7F4719"/>
    <w:rsid w:val="6F7F70B6"/>
    <w:rsid w:val="6F800BBD"/>
    <w:rsid w:val="6F8010EF"/>
    <w:rsid w:val="6F801900"/>
    <w:rsid w:val="6F8025B5"/>
    <w:rsid w:val="6F8028BA"/>
    <w:rsid w:val="6F80296B"/>
    <w:rsid w:val="6F802D90"/>
    <w:rsid w:val="6F80353E"/>
    <w:rsid w:val="6F806E0F"/>
    <w:rsid w:val="6F807252"/>
    <w:rsid w:val="6F807B62"/>
    <w:rsid w:val="6F810491"/>
    <w:rsid w:val="6F811AC9"/>
    <w:rsid w:val="6F814935"/>
    <w:rsid w:val="6F8166E3"/>
    <w:rsid w:val="6F820605"/>
    <w:rsid w:val="6F824FED"/>
    <w:rsid w:val="6F8256B0"/>
    <w:rsid w:val="6F827073"/>
    <w:rsid w:val="6F8306AD"/>
    <w:rsid w:val="6F83094D"/>
    <w:rsid w:val="6F83245B"/>
    <w:rsid w:val="6F832964"/>
    <w:rsid w:val="6F832F30"/>
    <w:rsid w:val="6F836B40"/>
    <w:rsid w:val="6F842B01"/>
    <w:rsid w:val="6F8449BF"/>
    <w:rsid w:val="6F8470BC"/>
    <w:rsid w:val="6F850787"/>
    <w:rsid w:val="6F8523EA"/>
    <w:rsid w:val="6F852BA1"/>
    <w:rsid w:val="6F854425"/>
    <w:rsid w:val="6F8561D3"/>
    <w:rsid w:val="6F860EA1"/>
    <w:rsid w:val="6F863474"/>
    <w:rsid w:val="6F863CF9"/>
    <w:rsid w:val="6F866C02"/>
    <w:rsid w:val="6F870092"/>
    <w:rsid w:val="6F870255"/>
    <w:rsid w:val="6F876315"/>
    <w:rsid w:val="6F876E53"/>
    <w:rsid w:val="6F880FC2"/>
    <w:rsid w:val="6F8811D1"/>
    <w:rsid w:val="6F8815E2"/>
    <w:rsid w:val="6F88457C"/>
    <w:rsid w:val="6F885421"/>
    <w:rsid w:val="6F885CC3"/>
    <w:rsid w:val="6F8866D3"/>
    <w:rsid w:val="6F887A72"/>
    <w:rsid w:val="6F890B1D"/>
    <w:rsid w:val="6F891957"/>
    <w:rsid w:val="6F891B0C"/>
    <w:rsid w:val="6F8929B2"/>
    <w:rsid w:val="6F897C0A"/>
    <w:rsid w:val="6F8A0689"/>
    <w:rsid w:val="6F8A0F8C"/>
    <w:rsid w:val="6F8A37EA"/>
    <w:rsid w:val="6F8A4F8C"/>
    <w:rsid w:val="6F8A5583"/>
    <w:rsid w:val="6F8A704E"/>
    <w:rsid w:val="6F8B0168"/>
    <w:rsid w:val="6F8B1310"/>
    <w:rsid w:val="6F8B1B91"/>
    <w:rsid w:val="6F8B2FC1"/>
    <w:rsid w:val="6F8B4892"/>
    <w:rsid w:val="6F8B6A13"/>
    <w:rsid w:val="6F8C181F"/>
    <w:rsid w:val="6F8C28FC"/>
    <w:rsid w:val="6F8C57B4"/>
    <w:rsid w:val="6F8C7459"/>
    <w:rsid w:val="6F8D0C19"/>
    <w:rsid w:val="6F8D1319"/>
    <w:rsid w:val="6F8D2183"/>
    <w:rsid w:val="6F8D27C3"/>
    <w:rsid w:val="6F8D32DA"/>
    <w:rsid w:val="6F8D3F04"/>
    <w:rsid w:val="6F8D54DF"/>
    <w:rsid w:val="6F8D7759"/>
    <w:rsid w:val="6F8E3295"/>
    <w:rsid w:val="6F8E48AA"/>
    <w:rsid w:val="6F8F0E00"/>
    <w:rsid w:val="6F8F1A3D"/>
    <w:rsid w:val="6F8F2BAE"/>
    <w:rsid w:val="6F8F5B9D"/>
    <w:rsid w:val="6F8F6824"/>
    <w:rsid w:val="6F8F6829"/>
    <w:rsid w:val="6F8F7052"/>
    <w:rsid w:val="6F901DA2"/>
    <w:rsid w:val="6F902069"/>
    <w:rsid w:val="6F906926"/>
    <w:rsid w:val="6F910005"/>
    <w:rsid w:val="6F91045E"/>
    <w:rsid w:val="6F912376"/>
    <w:rsid w:val="6F912DCA"/>
    <w:rsid w:val="6F913D09"/>
    <w:rsid w:val="6F913F7C"/>
    <w:rsid w:val="6F9143AC"/>
    <w:rsid w:val="6F914B78"/>
    <w:rsid w:val="6F9176F4"/>
    <w:rsid w:val="6F9208F0"/>
    <w:rsid w:val="6F922643"/>
    <w:rsid w:val="6F92269E"/>
    <w:rsid w:val="6F9251A5"/>
    <w:rsid w:val="6F926B42"/>
    <w:rsid w:val="6F92717A"/>
    <w:rsid w:val="6F931714"/>
    <w:rsid w:val="6F9401C4"/>
    <w:rsid w:val="6F941DD7"/>
    <w:rsid w:val="6F9422B3"/>
    <w:rsid w:val="6F943663"/>
    <w:rsid w:val="6F945ADC"/>
    <w:rsid w:val="6F946585"/>
    <w:rsid w:val="6F946925"/>
    <w:rsid w:val="6F946EDF"/>
    <w:rsid w:val="6F947AC5"/>
    <w:rsid w:val="6F95213D"/>
    <w:rsid w:val="6F952696"/>
    <w:rsid w:val="6F954370"/>
    <w:rsid w:val="6F955CAB"/>
    <w:rsid w:val="6F960DA8"/>
    <w:rsid w:val="6F96218E"/>
    <w:rsid w:val="6F962FAB"/>
    <w:rsid w:val="6F963671"/>
    <w:rsid w:val="6F963F3C"/>
    <w:rsid w:val="6F9666F7"/>
    <w:rsid w:val="6F971939"/>
    <w:rsid w:val="6F974654"/>
    <w:rsid w:val="6F975F07"/>
    <w:rsid w:val="6F9772B8"/>
    <w:rsid w:val="6F9779DE"/>
    <w:rsid w:val="6F977CB5"/>
    <w:rsid w:val="6F981017"/>
    <w:rsid w:val="6F9831D1"/>
    <w:rsid w:val="6F984159"/>
    <w:rsid w:val="6F986346"/>
    <w:rsid w:val="6F9878D6"/>
    <w:rsid w:val="6F99049D"/>
    <w:rsid w:val="6F991A53"/>
    <w:rsid w:val="6F9925DA"/>
    <w:rsid w:val="6F992E14"/>
    <w:rsid w:val="6F9937A9"/>
    <w:rsid w:val="6F9946CE"/>
    <w:rsid w:val="6F995003"/>
    <w:rsid w:val="6F9957DB"/>
    <w:rsid w:val="6F99621D"/>
    <w:rsid w:val="6F997A6F"/>
    <w:rsid w:val="6F997CCB"/>
    <w:rsid w:val="6F997ED1"/>
    <w:rsid w:val="6F9A108B"/>
    <w:rsid w:val="6F9A3937"/>
    <w:rsid w:val="6F9A455D"/>
    <w:rsid w:val="6F9A6322"/>
    <w:rsid w:val="6F9A6508"/>
    <w:rsid w:val="6F9B1553"/>
    <w:rsid w:val="6F9B1682"/>
    <w:rsid w:val="6F9B2107"/>
    <w:rsid w:val="6F9B3504"/>
    <w:rsid w:val="6F9B44EF"/>
    <w:rsid w:val="6F9B59F7"/>
    <w:rsid w:val="6F9B77A5"/>
    <w:rsid w:val="6F9C0E28"/>
    <w:rsid w:val="6F9C19A6"/>
    <w:rsid w:val="6F9C351D"/>
    <w:rsid w:val="6F9C5645"/>
    <w:rsid w:val="6F9D22B8"/>
    <w:rsid w:val="6F9D335A"/>
    <w:rsid w:val="6F9D39F9"/>
    <w:rsid w:val="6F9D3E20"/>
    <w:rsid w:val="6F9D49A7"/>
    <w:rsid w:val="6F9E1043"/>
    <w:rsid w:val="6F9E39EB"/>
    <w:rsid w:val="6F9E54E7"/>
    <w:rsid w:val="6F9F745F"/>
    <w:rsid w:val="6FA0237A"/>
    <w:rsid w:val="6FA02A09"/>
    <w:rsid w:val="6FA0428B"/>
    <w:rsid w:val="6FA04DBB"/>
    <w:rsid w:val="6FA06B69"/>
    <w:rsid w:val="6FA10B33"/>
    <w:rsid w:val="6FA11632"/>
    <w:rsid w:val="6FA128E1"/>
    <w:rsid w:val="6FA1502E"/>
    <w:rsid w:val="6FA17C22"/>
    <w:rsid w:val="6FA20054"/>
    <w:rsid w:val="6FA21A81"/>
    <w:rsid w:val="6FA24A03"/>
    <w:rsid w:val="6FA32AFD"/>
    <w:rsid w:val="6FA339C8"/>
    <w:rsid w:val="6FA348AB"/>
    <w:rsid w:val="6FA3612A"/>
    <w:rsid w:val="6FA3648C"/>
    <w:rsid w:val="6FA36659"/>
    <w:rsid w:val="6FA366A4"/>
    <w:rsid w:val="6FA3754B"/>
    <w:rsid w:val="6FA45EA2"/>
    <w:rsid w:val="6FA50623"/>
    <w:rsid w:val="6FA5155E"/>
    <w:rsid w:val="6FA5218B"/>
    <w:rsid w:val="6FA5220E"/>
    <w:rsid w:val="6FA523D2"/>
    <w:rsid w:val="6FA53D5D"/>
    <w:rsid w:val="6FA56875"/>
    <w:rsid w:val="6FA61D6F"/>
    <w:rsid w:val="6FA64098"/>
    <w:rsid w:val="6FA64AAB"/>
    <w:rsid w:val="6FA657F4"/>
    <w:rsid w:val="6FA65D96"/>
    <w:rsid w:val="6FA7439C"/>
    <w:rsid w:val="6FA757F9"/>
    <w:rsid w:val="6FA7614A"/>
    <w:rsid w:val="6FA80114"/>
    <w:rsid w:val="6FA81EC2"/>
    <w:rsid w:val="6FA8315A"/>
    <w:rsid w:val="6FA83373"/>
    <w:rsid w:val="6FA83C70"/>
    <w:rsid w:val="6FA83E30"/>
    <w:rsid w:val="6FA846E1"/>
    <w:rsid w:val="6FA873CB"/>
    <w:rsid w:val="6FA91667"/>
    <w:rsid w:val="6FA91F9C"/>
    <w:rsid w:val="6FA9476E"/>
    <w:rsid w:val="6FAA342C"/>
    <w:rsid w:val="6FAA3E8C"/>
    <w:rsid w:val="6FAA3F1E"/>
    <w:rsid w:val="6FAA5649"/>
    <w:rsid w:val="6FAA5C3A"/>
    <w:rsid w:val="6FAA5FFD"/>
    <w:rsid w:val="6FAA73DF"/>
    <w:rsid w:val="6FAB53AB"/>
    <w:rsid w:val="6FAC091D"/>
    <w:rsid w:val="6FAC19B2"/>
    <w:rsid w:val="6FAC3760"/>
    <w:rsid w:val="6FAC65B8"/>
    <w:rsid w:val="6FAC70D0"/>
    <w:rsid w:val="6FAC7C04"/>
    <w:rsid w:val="6FAC7DBF"/>
    <w:rsid w:val="6FAD1286"/>
    <w:rsid w:val="6FAD3AAE"/>
    <w:rsid w:val="6FAD3B2C"/>
    <w:rsid w:val="6FAD473C"/>
    <w:rsid w:val="6FAD5000"/>
    <w:rsid w:val="6FAD572A"/>
    <w:rsid w:val="6FAD74D8"/>
    <w:rsid w:val="6FAE1236"/>
    <w:rsid w:val="6FAE1D5D"/>
    <w:rsid w:val="6FAE2A7D"/>
    <w:rsid w:val="6FAE2B26"/>
    <w:rsid w:val="6FAE323D"/>
    <w:rsid w:val="6FAE619B"/>
    <w:rsid w:val="6FAF14A2"/>
    <w:rsid w:val="6FAF2E9A"/>
    <w:rsid w:val="6FAF46CD"/>
    <w:rsid w:val="6FAF7E3D"/>
    <w:rsid w:val="6FB0132C"/>
    <w:rsid w:val="6FB02163"/>
    <w:rsid w:val="6FB05951"/>
    <w:rsid w:val="6FB05B5D"/>
    <w:rsid w:val="6FB07A4A"/>
    <w:rsid w:val="6FB1072E"/>
    <w:rsid w:val="6FB10EC1"/>
    <w:rsid w:val="6FB13528"/>
    <w:rsid w:val="6FB1521A"/>
    <w:rsid w:val="6FB22B12"/>
    <w:rsid w:val="6FB2304E"/>
    <w:rsid w:val="6FB24AEE"/>
    <w:rsid w:val="6FB27375"/>
    <w:rsid w:val="6FB30FC4"/>
    <w:rsid w:val="6FB31095"/>
    <w:rsid w:val="6FB31E0D"/>
    <w:rsid w:val="6FB344DE"/>
    <w:rsid w:val="6FB3589B"/>
    <w:rsid w:val="6FB35C1F"/>
    <w:rsid w:val="6FB40867"/>
    <w:rsid w:val="6FB40B76"/>
    <w:rsid w:val="6FB40BCD"/>
    <w:rsid w:val="6FB42615"/>
    <w:rsid w:val="6FB466CF"/>
    <w:rsid w:val="6FB46AB9"/>
    <w:rsid w:val="6FB470AF"/>
    <w:rsid w:val="6FB50A17"/>
    <w:rsid w:val="6FB52624"/>
    <w:rsid w:val="6FB53110"/>
    <w:rsid w:val="6FB559B5"/>
    <w:rsid w:val="6FB60DC3"/>
    <w:rsid w:val="6FB62831"/>
    <w:rsid w:val="6FB62B82"/>
    <w:rsid w:val="6FB645DF"/>
    <w:rsid w:val="6FB6638D"/>
    <w:rsid w:val="6FB678D2"/>
    <w:rsid w:val="6FB70357"/>
    <w:rsid w:val="6FB7179E"/>
    <w:rsid w:val="6FB777D0"/>
    <w:rsid w:val="6FB85167"/>
    <w:rsid w:val="6FB85B71"/>
    <w:rsid w:val="6FB878D6"/>
    <w:rsid w:val="6FB940CF"/>
    <w:rsid w:val="6FB94142"/>
    <w:rsid w:val="6FB959F7"/>
    <w:rsid w:val="6FB97C2B"/>
    <w:rsid w:val="6FBA018A"/>
    <w:rsid w:val="6FBA17E0"/>
    <w:rsid w:val="6FBA2F21"/>
    <w:rsid w:val="6FBA447B"/>
    <w:rsid w:val="6FBA5914"/>
    <w:rsid w:val="6FBA62FD"/>
    <w:rsid w:val="6FBB1BF5"/>
    <w:rsid w:val="6FBB2BF0"/>
    <w:rsid w:val="6FBB39A3"/>
    <w:rsid w:val="6FBB52B7"/>
    <w:rsid w:val="6FBB7E47"/>
    <w:rsid w:val="6FBC1364"/>
    <w:rsid w:val="6FBC2DA8"/>
    <w:rsid w:val="6FBC4149"/>
    <w:rsid w:val="6FBC5841"/>
    <w:rsid w:val="6FBC6395"/>
    <w:rsid w:val="6FBC771B"/>
    <w:rsid w:val="6FBC7BE5"/>
    <w:rsid w:val="6FBD0161"/>
    <w:rsid w:val="6FBD0AE1"/>
    <w:rsid w:val="6FBD18A2"/>
    <w:rsid w:val="6FBD1F52"/>
    <w:rsid w:val="6FBD2169"/>
    <w:rsid w:val="6FBD2BEF"/>
    <w:rsid w:val="6FBD3BBF"/>
    <w:rsid w:val="6FBD596D"/>
    <w:rsid w:val="6FBD6CD1"/>
    <w:rsid w:val="6FBE16E5"/>
    <w:rsid w:val="6FBE221D"/>
    <w:rsid w:val="6FBE31BF"/>
    <w:rsid w:val="6FBE4C94"/>
    <w:rsid w:val="6FBE624E"/>
    <w:rsid w:val="6FBE7937"/>
    <w:rsid w:val="6FBF3137"/>
    <w:rsid w:val="6FBF3C48"/>
    <w:rsid w:val="6FBF51D3"/>
    <w:rsid w:val="6FBF53CD"/>
    <w:rsid w:val="6FBF710B"/>
    <w:rsid w:val="6FC00AB8"/>
    <w:rsid w:val="6FC00FB9"/>
    <w:rsid w:val="6FC05A3D"/>
    <w:rsid w:val="6FC0720B"/>
    <w:rsid w:val="6FC12FC7"/>
    <w:rsid w:val="6FC16AE2"/>
    <w:rsid w:val="6FC203A0"/>
    <w:rsid w:val="6FC211D5"/>
    <w:rsid w:val="6FC22B43"/>
    <w:rsid w:val="6FC22F83"/>
    <w:rsid w:val="6FC23A48"/>
    <w:rsid w:val="6FC24D3D"/>
    <w:rsid w:val="6FC2583D"/>
    <w:rsid w:val="6FC26546"/>
    <w:rsid w:val="6FC30AAA"/>
    <w:rsid w:val="6FC3328F"/>
    <w:rsid w:val="6FC34F4E"/>
    <w:rsid w:val="6FC35714"/>
    <w:rsid w:val="6FC36324"/>
    <w:rsid w:val="6FC36CFC"/>
    <w:rsid w:val="6FC3703E"/>
    <w:rsid w:val="6FC41D71"/>
    <w:rsid w:val="6FC4538E"/>
    <w:rsid w:val="6FC45FBE"/>
    <w:rsid w:val="6FC46AE5"/>
    <w:rsid w:val="6FC46BA4"/>
    <w:rsid w:val="6FC502FA"/>
    <w:rsid w:val="6FC50AA4"/>
    <w:rsid w:val="6FC52A74"/>
    <w:rsid w:val="6FC565D0"/>
    <w:rsid w:val="6FC56AE8"/>
    <w:rsid w:val="6FC57670"/>
    <w:rsid w:val="6FC626FB"/>
    <w:rsid w:val="6FC7059A"/>
    <w:rsid w:val="6FC7174D"/>
    <w:rsid w:val="6FC7200A"/>
    <w:rsid w:val="6FC7201B"/>
    <w:rsid w:val="6FC73B90"/>
    <w:rsid w:val="6FC75452"/>
    <w:rsid w:val="6FC767EC"/>
    <w:rsid w:val="6FC77D4A"/>
    <w:rsid w:val="6FC82564"/>
    <w:rsid w:val="6FC82EAA"/>
    <w:rsid w:val="6FC84312"/>
    <w:rsid w:val="6FC860C0"/>
    <w:rsid w:val="6FC869B5"/>
    <w:rsid w:val="6FC90343"/>
    <w:rsid w:val="6FC907F8"/>
    <w:rsid w:val="6FCA008A"/>
    <w:rsid w:val="6FCA12D5"/>
    <w:rsid w:val="6FCA1E38"/>
    <w:rsid w:val="6FCA4F8D"/>
    <w:rsid w:val="6FCA5A4B"/>
    <w:rsid w:val="6FCA62DC"/>
    <w:rsid w:val="6FCA664A"/>
    <w:rsid w:val="6FCA6C83"/>
    <w:rsid w:val="6FCA701D"/>
    <w:rsid w:val="6FCB3EA6"/>
    <w:rsid w:val="6FCC0D39"/>
    <w:rsid w:val="6FCC3E02"/>
    <w:rsid w:val="6FCC4324"/>
    <w:rsid w:val="6FCC5336"/>
    <w:rsid w:val="6FCC5BB0"/>
    <w:rsid w:val="6FCC5F73"/>
    <w:rsid w:val="6FCC6260"/>
    <w:rsid w:val="6FCC72BA"/>
    <w:rsid w:val="6FCC7443"/>
    <w:rsid w:val="6FCC795E"/>
    <w:rsid w:val="6FCD0E2A"/>
    <w:rsid w:val="6FCD1928"/>
    <w:rsid w:val="6FCD3754"/>
    <w:rsid w:val="6FCD5D25"/>
    <w:rsid w:val="6FCD6151"/>
    <w:rsid w:val="6FCD681B"/>
    <w:rsid w:val="6FCD7B15"/>
    <w:rsid w:val="6FCE10E6"/>
    <w:rsid w:val="6FCE3775"/>
    <w:rsid w:val="6FCE5E4A"/>
    <w:rsid w:val="6FCE7B7A"/>
    <w:rsid w:val="6FCF2635"/>
    <w:rsid w:val="6FCF38F2"/>
    <w:rsid w:val="6FCF3CB7"/>
    <w:rsid w:val="6FCF43CF"/>
    <w:rsid w:val="6FCF744E"/>
    <w:rsid w:val="6FD01065"/>
    <w:rsid w:val="6FD0162A"/>
    <w:rsid w:val="6FD05147"/>
    <w:rsid w:val="6FD07D18"/>
    <w:rsid w:val="6FD11161"/>
    <w:rsid w:val="6FD131C7"/>
    <w:rsid w:val="6FD165D7"/>
    <w:rsid w:val="6FD1766A"/>
    <w:rsid w:val="6FD21625"/>
    <w:rsid w:val="6FD23EEF"/>
    <w:rsid w:val="6FD2616C"/>
    <w:rsid w:val="6FD26F3F"/>
    <w:rsid w:val="6FD33AC8"/>
    <w:rsid w:val="6FD35191"/>
    <w:rsid w:val="6FD40F09"/>
    <w:rsid w:val="6FD41A13"/>
    <w:rsid w:val="6FD42BE9"/>
    <w:rsid w:val="6FD44A65"/>
    <w:rsid w:val="6FD51847"/>
    <w:rsid w:val="6FD563E8"/>
    <w:rsid w:val="6FD600C6"/>
    <w:rsid w:val="6FD607DD"/>
    <w:rsid w:val="6FD63D52"/>
    <w:rsid w:val="6FD64C81"/>
    <w:rsid w:val="6FD64F8F"/>
    <w:rsid w:val="6FD66A2F"/>
    <w:rsid w:val="6FD70505"/>
    <w:rsid w:val="6FD72449"/>
    <w:rsid w:val="6FD72A2B"/>
    <w:rsid w:val="6FD73A41"/>
    <w:rsid w:val="6FD76303"/>
    <w:rsid w:val="6FD77CB0"/>
    <w:rsid w:val="6FD809F9"/>
    <w:rsid w:val="6FD815CE"/>
    <w:rsid w:val="6FD838D9"/>
    <w:rsid w:val="6FD91C62"/>
    <w:rsid w:val="6FD9207B"/>
    <w:rsid w:val="6FD9357C"/>
    <w:rsid w:val="6FD94C48"/>
    <w:rsid w:val="6FD9651F"/>
    <w:rsid w:val="6FDA0DCA"/>
    <w:rsid w:val="6FDB2297"/>
    <w:rsid w:val="6FDB4045"/>
    <w:rsid w:val="6FDB5DF3"/>
    <w:rsid w:val="6FDC1B6B"/>
    <w:rsid w:val="6FDC4D5E"/>
    <w:rsid w:val="6FDD1BCA"/>
    <w:rsid w:val="6FDD3CA0"/>
    <w:rsid w:val="6FDD4509"/>
    <w:rsid w:val="6FDD5585"/>
    <w:rsid w:val="6FDD600F"/>
    <w:rsid w:val="6FDD642F"/>
    <w:rsid w:val="6FDD774B"/>
    <w:rsid w:val="6FDD7DBD"/>
    <w:rsid w:val="6FDE0BDB"/>
    <w:rsid w:val="6FDE48F3"/>
    <w:rsid w:val="6FDE51B9"/>
    <w:rsid w:val="6FDE5532"/>
    <w:rsid w:val="6FDE58E3"/>
    <w:rsid w:val="6FDE7692"/>
    <w:rsid w:val="6FDF1A5B"/>
    <w:rsid w:val="6FE0165C"/>
    <w:rsid w:val="6FE0340A"/>
    <w:rsid w:val="6FE1574F"/>
    <w:rsid w:val="6FE160CC"/>
    <w:rsid w:val="6FE177F6"/>
    <w:rsid w:val="6FE2212D"/>
    <w:rsid w:val="6FE23626"/>
    <w:rsid w:val="6FE253D4"/>
    <w:rsid w:val="6FE25C14"/>
    <w:rsid w:val="6FE27182"/>
    <w:rsid w:val="6FE2755C"/>
    <w:rsid w:val="6FE3114C"/>
    <w:rsid w:val="6FE31BB4"/>
    <w:rsid w:val="6FE325CC"/>
    <w:rsid w:val="6FE32EFA"/>
    <w:rsid w:val="6FE34B68"/>
    <w:rsid w:val="6FE34BF6"/>
    <w:rsid w:val="6FE36817"/>
    <w:rsid w:val="6FE416D5"/>
    <w:rsid w:val="6FE42753"/>
    <w:rsid w:val="6FE4739E"/>
    <w:rsid w:val="6FE5312D"/>
    <w:rsid w:val="6FE54EC4"/>
    <w:rsid w:val="6FE57BEB"/>
    <w:rsid w:val="6FE6024B"/>
    <w:rsid w:val="6FE63CCB"/>
    <w:rsid w:val="6FE6492A"/>
    <w:rsid w:val="6FE6646C"/>
    <w:rsid w:val="6FE7389E"/>
    <w:rsid w:val="6FE74798"/>
    <w:rsid w:val="6FE74B3D"/>
    <w:rsid w:val="6FE77CB9"/>
    <w:rsid w:val="6FE80510"/>
    <w:rsid w:val="6FE82804"/>
    <w:rsid w:val="6FE82B8F"/>
    <w:rsid w:val="6FE86762"/>
    <w:rsid w:val="6FE86D42"/>
    <w:rsid w:val="6FE9092D"/>
    <w:rsid w:val="6FE92314"/>
    <w:rsid w:val="6FE9394F"/>
    <w:rsid w:val="6FE96142"/>
    <w:rsid w:val="6FEA072C"/>
    <w:rsid w:val="6FEA08BF"/>
    <w:rsid w:val="6FEA30B8"/>
    <w:rsid w:val="6FEA4288"/>
    <w:rsid w:val="6FEA5494"/>
    <w:rsid w:val="6FEA7F06"/>
    <w:rsid w:val="6FEB0934"/>
    <w:rsid w:val="6FEB11A1"/>
    <w:rsid w:val="6FEB4920"/>
    <w:rsid w:val="6FEB5085"/>
    <w:rsid w:val="6FEB735C"/>
    <w:rsid w:val="6FEC0000"/>
    <w:rsid w:val="6FEC1700"/>
    <w:rsid w:val="6FEC1DAE"/>
    <w:rsid w:val="6FEC31DF"/>
    <w:rsid w:val="6FEC3203"/>
    <w:rsid w:val="6FEC414A"/>
    <w:rsid w:val="6FEC5766"/>
    <w:rsid w:val="6FEC6252"/>
    <w:rsid w:val="6FEC73BF"/>
    <w:rsid w:val="6FEC74FE"/>
    <w:rsid w:val="6FED0122"/>
    <w:rsid w:val="6FED3D79"/>
    <w:rsid w:val="6FED466F"/>
    <w:rsid w:val="6FED5B27"/>
    <w:rsid w:val="6FEE06D0"/>
    <w:rsid w:val="6FEE0C04"/>
    <w:rsid w:val="6FEE163E"/>
    <w:rsid w:val="6FEE1675"/>
    <w:rsid w:val="6FEE1FCA"/>
    <w:rsid w:val="6FEF1353"/>
    <w:rsid w:val="6FEF189F"/>
    <w:rsid w:val="6FEF1B60"/>
    <w:rsid w:val="6FEF32A1"/>
    <w:rsid w:val="6FEF3704"/>
    <w:rsid w:val="6FEF7AF1"/>
    <w:rsid w:val="6FF00911"/>
    <w:rsid w:val="6FF02FF0"/>
    <w:rsid w:val="6FF04731"/>
    <w:rsid w:val="6FF05ED7"/>
    <w:rsid w:val="6FF10634"/>
    <w:rsid w:val="6FF11928"/>
    <w:rsid w:val="6FF11ABB"/>
    <w:rsid w:val="6FF1542C"/>
    <w:rsid w:val="6FF15617"/>
    <w:rsid w:val="6FF173C5"/>
    <w:rsid w:val="6FF1744A"/>
    <w:rsid w:val="6FF2260C"/>
    <w:rsid w:val="6FF22B12"/>
    <w:rsid w:val="6FF2313D"/>
    <w:rsid w:val="6FF23B05"/>
    <w:rsid w:val="6FF24837"/>
    <w:rsid w:val="6FF24F26"/>
    <w:rsid w:val="6FF26E77"/>
    <w:rsid w:val="6FF3138F"/>
    <w:rsid w:val="6FF31971"/>
    <w:rsid w:val="6FF31FC3"/>
    <w:rsid w:val="6FF32ECE"/>
    <w:rsid w:val="6FF330B2"/>
    <w:rsid w:val="6FF3342E"/>
    <w:rsid w:val="6FF375E1"/>
    <w:rsid w:val="6FF43359"/>
    <w:rsid w:val="6FF4605E"/>
    <w:rsid w:val="6FF505A3"/>
    <w:rsid w:val="6FF52883"/>
    <w:rsid w:val="6FF551F0"/>
    <w:rsid w:val="6FF57D37"/>
    <w:rsid w:val="6FF60E7F"/>
    <w:rsid w:val="6FF611EC"/>
    <w:rsid w:val="6FF62C2D"/>
    <w:rsid w:val="6FF670D1"/>
    <w:rsid w:val="6FF67D85"/>
    <w:rsid w:val="6FF702F2"/>
    <w:rsid w:val="6FF70753"/>
    <w:rsid w:val="6FF8293B"/>
    <w:rsid w:val="6FF84BF7"/>
    <w:rsid w:val="6FF87423"/>
    <w:rsid w:val="6FF9096F"/>
    <w:rsid w:val="6FF9170D"/>
    <w:rsid w:val="6FF951C7"/>
    <w:rsid w:val="6FF96B2E"/>
    <w:rsid w:val="6FF972EE"/>
    <w:rsid w:val="6FFA2972"/>
    <w:rsid w:val="6FFA2E4B"/>
    <w:rsid w:val="6FFA34C4"/>
    <w:rsid w:val="6FFB45A2"/>
    <w:rsid w:val="6FFB46E7"/>
    <w:rsid w:val="6FFB6495"/>
    <w:rsid w:val="6FFB72EB"/>
    <w:rsid w:val="6FFC6E20"/>
    <w:rsid w:val="6FFC710D"/>
    <w:rsid w:val="6FFD134F"/>
    <w:rsid w:val="6FFD2810"/>
    <w:rsid w:val="6FFD3ACA"/>
    <w:rsid w:val="6FFD3FBC"/>
    <w:rsid w:val="6FFD4164"/>
    <w:rsid w:val="6FFD4F05"/>
    <w:rsid w:val="6FFD7690"/>
    <w:rsid w:val="6FFE06F2"/>
    <w:rsid w:val="6FFE1AE2"/>
    <w:rsid w:val="6FFE1B1E"/>
    <w:rsid w:val="6FFE2A5D"/>
    <w:rsid w:val="6FFE3A86"/>
    <w:rsid w:val="6FFE5802"/>
    <w:rsid w:val="6FFE75C7"/>
    <w:rsid w:val="6FFF1655"/>
    <w:rsid w:val="6FFF21C0"/>
    <w:rsid w:val="6FFF2A18"/>
    <w:rsid w:val="6FFF5071"/>
    <w:rsid w:val="6FFF7311"/>
    <w:rsid w:val="70000265"/>
    <w:rsid w:val="70001CFE"/>
    <w:rsid w:val="70001E21"/>
    <w:rsid w:val="70003AAC"/>
    <w:rsid w:val="70004226"/>
    <w:rsid w:val="7000585A"/>
    <w:rsid w:val="7001074A"/>
    <w:rsid w:val="700156B6"/>
    <w:rsid w:val="700177EA"/>
    <w:rsid w:val="700215D2"/>
    <w:rsid w:val="700235A1"/>
    <w:rsid w:val="70023868"/>
    <w:rsid w:val="70025A76"/>
    <w:rsid w:val="70027D9D"/>
    <w:rsid w:val="70027FD6"/>
    <w:rsid w:val="70034E7A"/>
    <w:rsid w:val="700370F8"/>
    <w:rsid w:val="70037FC8"/>
    <w:rsid w:val="700417EE"/>
    <w:rsid w:val="7004359C"/>
    <w:rsid w:val="70044037"/>
    <w:rsid w:val="700449E7"/>
    <w:rsid w:val="700510C2"/>
    <w:rsid w:val="70051DD5"/>
    <w:rsid w:val="7005270A"/>
    <w:rsid w:val="700567B0"/>
    <w:rsid w:val="700622D2"/>
    <w:rsid w:val="7006325F"/>
    <w:rsid w:val="70063B7A"/>
    <w:rsid w:val="70066957"/>
    <w:rsid w:val="70067CA6"/>
    <w:rsid w:val="700729B8"/>
    <w:rsid w:val="7007308C"/>
    <w:rsid w:val="7007339C"/>
    <w:rsid w:val="70074E3A"/>
    <w:rsid w:val="70076BE8"/>
    <w:rsid w:val="70080979"/>
    <w:rsid w:val="70081277"/>
    <w:rsid w:val="70082BC2"/>
    <w:rsid w:val="70084B0C"/>
    <w:rsid w:val="70090BB2"/>
    <w:rsid w:val="700912C8"/>
    <w:rsid w:val="700952D8"/>
    <w:rsid w:val="70096E04"/>
    <w:rsid w:val="700A0487"/>
    <w:rsid w:val="700A492A"/>
    <w:rsid w:val="700A6939"/>
    <w:rsid w:val="700B1B17"/>
    <w:rsid w:val="700B265F"/>
    <w:rsid w:val="700B62DD"/>
    <w:rsid w:val="700C06A3"/>
    <w:rsid w:val="700C1217"/>
    <w:rsid w:val="700C2451"/>
    <w:rsid w:val="700C269C"/>
    <w:rsid w:val="700C6B99"/>
    <w:rsid w:val="700D4BED"/>
    <w:rsid w:val="700D682A"/>
    <w:rsid w:val="700D7404"/>
    <w:rsid w:val="700D7F77"/>
    <w:rsid w:val="700D7FB9"/>
    <w:rsid w:val="700E1665"/>
    <w:rsid w:val="700E1CED"/>
    <w:rsid w:val="700E441B"/>
    <w:rsid w:val="700E4969"/>
    <w:rsid w:val="700E61C9"/>
    <w:rsid w:val="700E7005"/>
    <w:rsid w:val="700E7936"/>
    <w:rsid w:val="700E7A48"/>
    <w:rsid w:val="700F193A"/>
    <w:rsid w:val="700F1F41"/>
    <w:rsid w:val="700F27EC"/>
    <w:rsid w:val="700F62E3"/>
    <w:rsid w:val="700F6C48"/>
    <w:rsid w:val="70101998"/>
    <w:rsid w:val="7010209B"/>
    <w:rsid w:val="701051AB"/>
    <w:rsid w:val="701133E3"/>
    <w:rsid w:val="70115367"/>
    <w:rsid w:val="70115A26"/>
    <w:rsid w:val="70115CB9"/>
    <w:rsid w:val="7011663B"/>
    <w:rsid w:val="70121BA2"/>
    <w:rsid w:val="70122199"/>
    <w:rsid w:val="70122F9C"/>
    <w:rsid w:val="70123A24"/>
    <w:rsid w:val="701251AA"/>
    <w:rsid w:val="70125E9D"/>
    <w:rsid w:val="70125FD5"/>
    <w:rsid w:val="70127D2E"/>
    <w:rsid w:val="7013090D"/>
    <w:rsid w:val="70131A31"/>
    <w:rsid w:val="701337DF"/>
    <w:rsid w:val="701344F3"/>
    <w:rsid w:val="70137936"/>
    <w:rsid w:val="701403FF"/>
    <w:rsid w:val="70140C3B"/>
    <w:rsid w:val="70143B2C"/>
    <w:rsid w:val="70145200"/>
    <w:rsid w:val="7014565A"/>
    <w:rsid w:val="70147557"/>
    <w:rsid w:val="70150127"/>
    <w:rsid w:val="7015387B"/>
    <w:rsid w:val="701547D4"/>
    <w:rsid w:val="70155657"/>
    <w:rsid w:val="701557A9"/>
    <w:rsid w:val="70161521"/>
    <w:rsid w:val="7016507D"/>
    <w:rsid w:val="70165D1E"/>
    <w:rsid w:val="70171CE1"/>
    <w:rsid w:val="70173E7A"/>
    <w:rsid w:val="701768E9"/>
    <w:rsid w:val="70180DF5"/>
    <w:rsid w:val="70182BA3"/>
    <w:rsid w:val="7018390F"/>
    <w:rsid w:val="70186517"/>
    <w:rsid w:val="70187047"/>
    <w:rsid w:val="7019203A"/>
    <w:rsid w:val="70194B6E"/>
    <w:rsid w:val="70195DCF"/>
    <w:rsid w:val="701961ED"/>
    <w:rsid w:val="7019691C"/>
    <w:rsid w:val="701A01A5"/>
    <w:rsid w:val="701A100B"/>
    <w:rsid w:val="701A2DBF"/>
    <w:rsid w:val="701A4796"/>
    <w:rsid w:val="701A55E5"/>
    <w:rsid w:val="701B0016"/>
    <w:rsid w:val="701B0414"/>
    <w:rsid w:val="701B08E6"/>
    <w:rsid w:val="701B25C3"/>
    <w:rsid w:val="701B3365"/>
    <w:rsid w:val="701B3FCC"/>
    <w:rsid w:val="701B5F90"/>
    <w:rsid w:val="701B6B38"/>
    <w:rsid w:val="701B7558"/>
    <w:rsid w:val="701B7769"/>
    <w:rsid w:val="701C374E"/>
    <w:rsid w:val="701C4611"/>
    <w:rsid w:val="701C5698"/>
    <w:rsid w:val="701C7B11"/>
    <w:rsid w:val="701D01BA"/>
    <w:rsid w:val="701D0CCC"/>
    <w:rsid w:val="701D28B0"/>
    <w:rsid w:val="701D465E"/>
    <w:rsid w:val="701E1B68"/>
    <w:rsid w:val="701E2184"/>
    <w:rsid w:val="701E3F32"/>
    <w:rsid w:val="701E5708"/>
    <w:rsid w:val="701E606E"/>
    <w:rsid w:val="701E77AF"/>
    <w:rsid w:val="701F03D6"/>
    <w:rsid w:val="701F74FE"/>
    <w:rsid w:val="7020098E"/>
    <w:rsid w:val="702020CF"/>
    <w:rsid w:val="70205EFC"/>
    <w:rsid w:val="70206657"/>
    <w:rsid w:val="70206EAD"/>
    <w:rsid w:val="70207CAA"/>
    <w:rsid w:val="702147BE"/>
    <w:rsid w:val="70217376"/>
    <w:rsid w:val="70220917"/>
    <w:rsid w:val="70221C74"/>
    <w:rsid w:val="70221E69"/>
    <w:rsid w:val="70221F5A"/>
    <w:rsid w:val="70223A22"/>
    <w:rsid w:val="702275C0"/>
    <w:rsid w:val="70231149"/>
    <w:rsid w:val="70231548"/>
    <w:rsid w:val="70234BE6"/>
    <w:rsid w:val="70235E29"/>
    <w:rsid w:val="70235E7F"/>
    <w:rsid w:val="702363E6"/>
    <w:rsid w:val="70236ACF"/>
    <w:rsid w:val="7023779A"/>
    <w:rsid w:val="702414AC"/>
    <w:rsid w:val="70241EE0"/>
    <w:rsid w:val="70243511"/>
    <w:rsid w:val="702440BB"/>
    <w:rsid w:val="70245D81"/>
    <w:rsid w:val="70253512"/>
    <w:rsid w:val="702552C0"/>
    <w:rsid w:val="7025534D"/>
    <w:rsid w:val="70263260"/>
    <w:rsid w:val="70264800"/>
    <w:rsid w:val="70271038"/>
    <w:rsid w:val="70272A74"/>
    <w:rsid w:val="702754DC"/>
    <w:rsid w:val="70275DBB"/>
    <w:rsid w:val="70283076"/>
    <w:rsid w:val="70285269"/>
    <w:rsid w:val="70291255"/>
    <w:rsid w:val="70294DB1"/>
    <w:rsid w:val="702A0B29"/>
    <w:rsid w:val="702A252A"/>
    <w:rsid w:val="702A28D7"/>
    <w:rsid w:val="702A3CB9"/>
    <w:rsid w:val="702A4EFA"/>
    <w:rsid w:val="702A5F91"/>
    <w:rsid w:val="702B0575"/>
    <w:rsid w:val="702B1923"/>
    <w:rsid w:val="702B4DF4"/>
    <w:rsid w:val="702C0672"/>
    <w:rsid w:val="702C2AF3"/>
    <w:rsid w:val="702C3A4A"/>
    <w:rsid w:val="702C48A1"/>
    <w:rsid w:val="702C664F"/>
    <w:rsid w:val="702D0E13"/>
    <w:rsid w:val="702D1B02"/>
    <w:rsid w:val="702E0619"/>
    <w:rsid w:val="702E23C7"/>
    <w:rsid w:val="702E2D8C"/>
    <w:rsid w:val="702E686B"/>
    <w:rsid w:val="702E68AC"/>
    <w:rsid w:val="702F12A2"/>
    <w:rsid w:val="702F37BE"/>
    <w:rsid w:val="702F4391"/>
    <w:rsid w:val="702F526B"/>
    <w:rsid w:val="702F613F"/>
    <w:rsid w:val="702F6FF3"/>
    <w:rsid w:val="702F7393"/>
    <w:rsid w:val="702F7EED"/>
    <w:rsid w:val="703025E3"/>
    <w:rsid w:val="70304695"/>
    <w:rsid w:val="703056E1"/>
    <w:rsid w:val="7030715F"/>
    <w:rsid w:val="70310109"/>
    <w:rsid w:val="70311C13"/>
    <w:rsid w:val="703126E7"/>
    <w:rsid w:val="703135E5"/>
    <w:rsid w:val="70313C65"/>
    <w:rsid w:val="70316E4B"/>
    <w:rsid w:val="70317A12"/>
    <w:rsid w:val="703208FB"/>
    <w:rsid w:val="70330545"/>
    <w:rsid w:val="70333E81"/>
    <w:rsid w:val="70335C2F"/>
    <w:rsid w:val="70337526"/>
    <w:rsid w:val="703379DD"/>
    <w:rsid w:val="7034028F"/>
    <w:rsid w:val="70342699"/>
    <w:rsid w:val="70343755"/>
    <w:rsid w:val="7034392C"/>
    <w:rsid w:val="703450BC"/>
    <w:rsid w:val="70346514"/>
    <w:rsid w:val="70346BDC"/>
    <w:rsid w:val="7035609D"/>
    <w:rsid w:val="703572B9"/>
    <w:rsid w:val="70357BF9"/>
    <w:rsid w:val="7036127C"/>
    <w:rsid w:val="70363DEB"/>
    <w:rsid w:val="7036571F"/>
    <w:rsid w:val="703674CE"/>
    <w:rsid w:val="70373D1C"/>
    <w:rsid w:val="703764F0"/>
    <w:rsid w:val="70376A9F"/>
    <w:rsid w:val="70380103"/>
    <w:rsid w:val="7038050A"/>
    <w:rsid w:val="70381498"/>
    <w:rsid w:val="703816C1"/>
    <w:rsid w:val="70381E44"/>
    <w:rsid w:val="703822CF"/>
    <w:rsid w:val="70382E7C"/>
    <w:rsid w:val="70383246"/>
    <w:rsid w:val="70384FF4"/>
    <w:rsid w:val="70390D6C"/>
    <w:rsid w:val="703920A5"/>
    <w:rsid w:val="70392C76"/>
    <w:rsid w:val="70393F4B"/>
    <w:rsid w:val="7039546D"/>
    <w:rsid w:val="703965C1"/>
    <w:rsid w:val="703A03E6"/>
    <w:rsid w:val="703A2D9F"/>
    <w:rsid w:val="703A4106"/>
    <w:rsid w:val="703A4EDF"/>
    <w:rsid w:val="703A6FBE"/>
    <w:rsid w:val="703B6CD7"/>
    <w:rsid w:val="703C0167"/>
    <w:rsid w:val="703C0BB5"/>
    <w:rsid w:val="703C2604"/>
    <w:rsid w:val="703C5E2E"/>
    <w:rsid w:val="703C6A2F"/>
    <w:rsid w:val="703C7E47"/>
    <w:rsid w:val="703D03FC"/>
    <w:rsid w:val="703D085C"/>
    <w:rsid w:val="703D112A"/>
    <w:rsid w:val="703D1676"/>
    <w:rsid w:val="703D7411"/>
    <w:rsid w:val="703E0A79"/>
    <w:rsid w:val="703E1C6D"/>
    <w:rsid w:val="703E40C5"/>
    <w:rsid w:val="703E40E6"/>
    <w:rsid w:val="703E5095"/>
    <w:rsid w:val="703E627D"/>
    <w:rsid w:val="703E6382"/>
    <w:rsid w:val="703E64B7"/>
    <w:rsid w:val="703F03E2"/>
    <w:rsid w:val="703F0530"/>
    <w:rsid w:val="703F1C24"/>
    <w:rsid w:val="703F2826"/>
    <w:rsid w:val="703F45D4"/>
    <w:rsid w:val="70400046"/>
    <w:rsid w:val="70400F3B"/>
    <w:rsid w:val="704020FA"/>
    <w:rsid w:val="70406A30"/>
    <w:rsid w:val="70414D9F"/>
    <w:rsid w:val="704158C2"/>
    <w:rsid w:val="704165D7"/>
    <w:rsid w:val="70416D3D"/>
    <w:rsid w:val="70422316"/>
    <w:rsid w:val="70422898"/>
    <w:rsid w:val="70422F15"/>
    <w:rsid w:val="70425E72"/>
    <w:rsid w:val="70425EB9"/>
    <w:rsid w:val="70426F6A"/>
    <w:rsid w:val="70431E2D"/>
    <w:rsid w:val="70431E6B"/>
    <w:rsid w:val="70432DA3"/>
    <w:rsid w:val="7043336C"/>
    <w:rsid w:val="70433C7B"/>
    <w:rsid w:val="704368F9"/>
    <w:rsid w:val="704414CA"/>
    <w:rsid w:val="70441BEA"/>
    <w:rsid w:val="7044521C"/>
    <w:rsid w:val="70447D89"/>
    <w:rsid w:val="70447E3C"/>
    <w:rsid w:val="70451219"/>
    <w:rsid w:val="70451ADA"/>
    <w:rsid w:val="70453BB5"/>
    <w:rsid w:val="70454311"/>
    <w:rsid w:val="704547F7"/>
    <w:rsid w:val="70455004"/>
    <w:rsid w:val="70457711"/>
    <w:rsid w:val="70462F0F"/>
    <w:rsid w:val="70465A61"/>
    <w:rsid w:val="70465B8B"/>
    <w:rsid w:val="70467169"/>
    <w:rsid w:val="70467840"/>
    <w:rsid w:val="70470E71"/>
    <w:rsid w:val="70471329"/>
    <w:rsid w:val="704716DB"/>
    <w:rsid w:val="70473489"/>
    <w:rsid w:val="7047630E"/>
    <w:rsid w:val="70480FAF"/>
    <w:rsid w:val="70481468"/>
    <w:rsid w:val="7048258E"/>
    <w:rsid w:val="704827E0"/>
    <w:rsid w:val="704900BB"/>
    <w:rsid w:val="704922F4"/>
    <w:rsid w:val="7049276B"/>
    <w:rsid w:val="70492F9C"/>
    <w:rsid w:val="7049347A"/>
    <w:rsid w:val="70495453"/>
    <w:rsid w:val="704959A6"/>
    <w:rsid w:val="70497201"/>
    <w:rsid w:val="704A011C"/>
    <w:rsid w:val="704A1546"/>
    <w:rsid w:val="704A31DA"/>
    <w:rsid w:val="704A4D27"/>
    <w:rsid w:val="704B010A"/>
    <w:rsid w:val="704B11CB"/>
    <w:rsid w:val="704B461F"/>
    <w:rsid w:val="704B508B"/>
    <w:rsid w:val="704B68A8"/>
    <w:rsid w:val="704B69D1"/>
    <w:rsid w:val="704B7B93"/>
    <w:rsid w:val="704C0A9F"/>
    <w:rsid w:val="704C0F6E"/>
    <w:rsid w:val="704C172A"/>
    <w:rsid w:val="704C3577"/>
    <w:rsid w:val="704C3A54"/>
    <w:rsid w:val="704C4F43"/>
    <w:rsid w:val="704C651B"/>
    <w:rsid w:val="704C7999"/>
    <w:rsid w:val="704D10EC"/>
    <w:rsid w:val="704D2854"/>
    <w:rsid w:val="704D3058"/>
    <w:rsid w:val="704D3792"/>
    <w:rsid w:val="704E0B46"/>
    <w:rsid w:val="704E0CBB"/>
    <w:rsid w:val="704E2A69"/>
    <w:rsid w:val="704E355A"/>
    <w:rsid w:val="704E3A0C"/>
    <w:rsid w:val="704E46DF"/>
    <w:rsid w:val="704E4817"/>
    <w:rsid w:val="704E74CD"/>
    <w:rsid w:val="704F058F"/>
    <w:rsid w:val="704F138E"/>
    <w:rsid w:val="704F1915"/>
    <w:rsid w:val="704F48B3"/>
    <w:rsid w:val="704F4E9C"/>
    <w:rsid w:val="704F7C81"/>
    <w:rsid w:val="7050022B"/>
    <w:rsid w:val="70503BEE"/>
    <w:rsid w:val="70505B3A"/>
    <w:rsid w:val="705064BC"/>
    <w:rsid w:val="70507A6D"/>
    <w:rsid w:val="70510E67"/>
    <w:rsid w:val="70512559"/>
    <w:rsid w:val="705160B5"/>
    <w:rsid w:val="70521FBA"/>
    <w:rsid w:val="705222F2"/>
    <w:rsid w:val="7052238D"/>
    <w:rsid w:val="70523E62"/>
    <w:rsid w:val="70525DB6"/>
    <w:rsid w:val="70526DE2"/>
    <w:rsid w:val="70531E2E"/>
    <w:rsid w:val="70534029"/>
    <w:rsid w:val="70534ACF"/>
    <w:rsid w:val="7053600D"/>
    <w:rsid w:val="705362D1"/>
    <w:rsid w:val="70537AF8"/>
    <w:rsid w:val="7054487A"/>
    <w:rsid w:val="70545BA6"/>
    <w:rsid w:val="70545D78"/>
    <w:rsid w:val="705515DB"/>
    <w:rsid w:val="705518A1"/>
    <w:rsid w:val="7055204A"/>
    <w:rsid w:val="70553DF8"/>
    <w:rsid w:val="70555866"/>
    <w:rsid w:val="7055771B"/>
    <w:rsid w:val="705605B6"/>
    <w:rsid w:val="70561270"/>
    <w:rsid w:val="705636CC"/>
    <w:rsid w:val="70567B70"/>
    <w:rsid w:val="70570F03"/>
    <w:rsid w:val="705729D3"/>
    <w:rsid w:val="70574D6F"/>
    <w:rsid w:val="70577A84"/>
    <w:rsid w:val="70577BDE"/>
    <w:rsid w:val="70581E29"/>
    <w:rsid w:val="7058244F"/>
    <w:rsid w:val="70585696"/>
    <w:rsid w:val="70587444"/>
    <w:rsid w:val="70587B2E"/>
    <w:rsid w:val="705908BC"/>
    <w:rsid w:val="70594DC4"/>
    <w:rsid w:val="705A140E"/>
    <w:rsid w:val="705A19EC"/>
    <w:rsid w:val="705B04D8"/>
    <w:rsid w:val="705B0CE2"/>
    <w:rsid w:val="705B346C"/>
    <w:rsid w:val="705B5122"/>
    <w:rsid w:val="705B51CB"/>
    <w:rsid w:val="705B6F34"/>
    <w:rsid w:val="705C0BE1"/>
    <w:rsid w:val="705C0F12"/>
    <w:rsid w:val="705C33D8"/>
    <w:rsid w:val="705C3469"/>
    <w:rsid w:val="705C63A1"/>
    <w:rsid w:val="705D0534"/>
    <w:rsid w:val="705D1D6F"/>
    <w:rsid w:val="705D2CAC"/>
    <w:rsid w:val="705D4A5A"/>
    <w:rsid w:val="705D74A0"/>
    <w:rsid w:val="705E18BB"/>
    <w:rsid w:val="705E2773"/>
    <w:rsid w:val="705E3501"/>
    <w:rsid w:val="705E6C04"/>
    <w:rsid w:val="705F0223"/>
    <w:rsid w:val="705F07D2"/>
    <w:rsid w:val="705F3AA3"/>
    <w:rsid w:val="705F55EB"/>
    <w:rsid w:val="705F663F"/>
    <w:rsid w:val="705F6A24"/>
    <w:rsid w:val="7060279C"/>
    <w:rsid w:val="7060454A"/>
    <w:rsid w:val="70605773"/>
    <w:rsid w:val="70605E21"/>
    <w:rsid w:val="70607562"/>
    <w:rsid w:val="70610B73"/>
    <w:rsid w:val="7061175D"/>
    <w:rsid w:val="706119D6"/>
    <w:rsid w:val="7061213A"/>
    <w:rsid w:val="7061628D"/>
    <w:rsid w:val="706202C3"/>
    <w:rsid w:val="70621FA4"/>
    <w:rsid w:val="70622071"/>
    <w:rsid w:val="70633312"/>
    <w:rsid w:val="70633EC6"/>
    <w:rsid w:val="7063448F"/>
    <w:rsid w:val="70635EE3"/>
    <w:rsid w:val="706367FF"/>
    <w:rsid w:val="70636FD4"/>
    <w:rsid w:val="70637F02"/>
    <w:rsid w:val="70643C03"/>
    <w:rsid w:val="7064403B"/>
    <w:rsid w:val="706447A2"/>
    <w:rsid w:val="706448C3"/>
    <w:rsid w:val="70645DE9"/>
    <w:rsid w:val="70647373"/>
    <w:rsid w:val="7065143D"/>
    <w:rsid w:val="70653487"/>
    <w:rsid w:val="70654152"/>
    <w:rsid w:val="70655E6C"/>
    <w:rsid w:val="706608DC"/>
    <w:rsid w:val="70661C93"/>
    <w:rsid w:val="70666005"/>
    <w:rsid w:val="70676A5A"/>
    <w:rsid w:val="706811B0"/>
    <w:rsid w:val="70682381"/>
    <w:rsid w:val="70685CF4"/>
    <w:rsid w:val="706860CE"/>
    <w:rsid w:val="70690614"/>
    <w:rsid w:val="70691651"/>
    <w:rsid w:val="706933FF"/>
    <w:rsid w:val="70694A49"/>
    <w:rsid w:val="706965B1"/>
    <w:rsid w:val="706A360E"/>
    <w:rsid w:val="706A7177"/>
    <w:rsid w:val="706A79B5"/>
    <w:rsid w:val="706B04AD"/>
    <w:rsid w:val="706B2330"/>
    <w:rsid w:val="706B24B8"/>
    <w:rsid w:val="706B34C1"/>
    <w:rsid w:val="706B361B"/>
    <w:rsid w:val="706B5CC1"/>
    <w:rsid w:val="706C0AA4"/>
    <w:rsid w:val="706C1141"/>
    <w:rsid w:val="706C20C5"/>
    <w:rsid w:val="706C2EEF"/>
    <w:rsid w:val="706C3290"/>
    <w:rsid w:val="706C4DA0"/>
    <w:rsid w:val="706C5B05"/>
    <w:rsid w:val="706C7393"/>
    <w:rsid w:val="706D1B18"/>
    <w:rsid w:val="706D598E"/>
    <w:rsid w:val="706D6F95"/>
    <w:rsid w:val="706D710F"/>
    <w:rsid w:val="706D7219"/>
    <w:rsid w:val="706E310B"/>
    <w:rsid w:val="706E3D02"/>
    <w:rsid w:val="706E4102"/>
    <w:rsid w:val="706E4681"/>
    <w:rsid w:val="706E4EB9"/>
    <w:rsid w:val="706E6C67"/>
    <w:rsid w:val="706E6F5E"/>
    <w:rsid w:val="706F1148"/>
    <w:rsid w:val="706F1B67"/>
    <w:rsid w:val="706F3C7D"/>
    <w:rsid w:val="706F413D"/>
    <w:rsid w:val="706F478E"/>
    <w:rsid w:val="706F50D7"/>
    <w:rsid w:val="706F53D8"/>
    <w:rsid w:val="707029DF"/>
    <w:rsid w:val="70704CF0"/>
    <w:rsid w:val="707149AA"/>
    <w:rsid w:val="707158DE"/>
    <w:rsid w:val="70716758"/>
    <w:rsid w:val="70716DA6"/>
    <w:rsid w:val="70717BC2"/>
    <w:rsid w:val="70717C09"/>
    <w:rsid w:val="7072321E"/>
    <w:rsid w:val="707256A0"/>
    <w:rsid w:val="70730A2E"/>
    <w:rsid w:val="707312FD"/>
    <w:rsid w:val="70731F04"/>
    <w:rsid w:val="70732E07"/>
    <w:rsid w:val="70733A46"/>
    <w:rsid w:val="7073427E"/>
    <w:rsid w:val="707352C8"/>
    <w:rsid w:val="707359D8"/>
    <w:rsid w:val="70736458"/>
    <w:rsid w:val="707366FE"/>
    <w:rsid w:val="707404AB"/>
    <w:rsid w:val="70746C4C"/>
    <w:rsid w:val="707504E9"/>
    <w:rsid w:val="70750887"/>
    <w:rsid w:val="70750CC3"/>
    <w:rsid w:val="70750D16"/>
    <w:rsid w:val="70750EC5"/>
    <w:rsid w:val="7075449A"/>
    <w:rsid w:val="70754D68"/>
    <w:rsid w:val="70756248"/>
    <w:rsid w:val="707564C4"/>
    <w:rsid w:val="70757299"/>
    <w:rsid w:val="70757FF6"/>
    <w:rsid w:val="70762E05"/>
    <w:rsid w:val="70763D6E"/>
    <w:rsid w:val="70765B1C"/>
    <w:rsid w:val="7076668A"/>
    <w:rsid w:val="70771C34"/>
    <w:rsid w:val="70772C18"/>
    <w:rsid w:val="70773CAE"/>
    <w:rsid w:val="70781894"/>
    <w:rsid w:val="70785D38"/>
    <w:rsid w:val="70787698"/>
    <w:rsid w:val="70787AE6"/>
    <w:rsid w:val="70790109"/>
    <w:rsid w:val="70792530"/>
    <w:rsid w:val="707930C3"/>
    <w:rsid w:val="70794C91"/>
    <w:rsid w:val="70797B1A"/>
    <w:rsid w:val="707A1AB0"/>
    <w:rsid w:val="707A3815"/>
    <w:rsid w:val="707A385E"/>
    <w:rsid w:val="707A389D"/>
    <w:rsid w:val="707B3132"/>
    <w:rsid w:val="707B57B4"/>
    <w:rsid w:val="707B656D"/>
    <w:rsid w:val="707B7ADE"/>
    <w:rsid w:val="707C2004"/>
    <w:rsid w:val="707C2641"/>
    <w:rsid w:val="707C2A9B"/>
    <w:rsid w:val="707C55AA"/>
    <w:rsid w:val="707C7788"/>
    <w:rsid w:val="707D16C2"/>
    <w:rsid w:val="707D1AE0"/>
    <w:rsid w:val="707D1FC9"/>
    <w:rsid w:val="707D334E"/>
    <w:rsid w:val="707D50FC"/>
    <w:rsid w:val="707D6EAA"/>
    <w:rsid w:val="707E0D8C"/>
    <w:rsid w:val="707E2AEB"/>
    <w:rsid w:val="707E6550"/>
    <w:rsid w:val="707E6C83"/>
    <w:rsid w:val="707E7F1A"/>
    <w:rsid w:val="707F70C6"/>
    <w:rsid w:val="70803150"/>
    <w:rsid w:val="7080540B"/>
    <w:rsid w:val="708062D8"/>
    <w:rsid w:val="70806636"/>
    <w:rsid w:val="7080699B"/>
    <w:rsid w:val="708124DA"/>
    <w:rsid w:val="70812BA6"/>
    <w:rsid w:val="70812E3F"/>
    <w:rsid w:val="70814BED"/>
    <w:rsid w:val="70815461"/>
    <w:rsid w:val="70815797"/>
    <w:rsid w:val="70815B82"/>
    <w:rsid w:val="70816A26"/>
    <w:rsid w:val="70817FC6"/>
    <w:rsid w:val="70817FDC"/>
    <w:rsid w:val="70820556"/>
    <w:rsid w:val="70822713"/>
    <w:rsid w:val="708244C1"/>
    <w:rsid w:val="70827575"/>
    <w:rsid w:val="70835054"/>
    <w:rsid w:val="70840695"/>
    <w:rsid w:val="708446DD"/>
    <w:rsid w:val="7084648B"/>
    <w:rsid w:val="7084695D"/>
    <w:rsid w:val="7085106F"/>
    <w:rsid w:val="70851563"/>
    <w:rsid w:val="70852E8C"/>
    <w:rsid w:val="70853FB1"/>
    <w:rsid w:val="70854F86"/>
    <w:rsid w:val="7085726E"/>
    <w:rsid w:val="70857324"/>
    <w:rsid w:val="70860455"/>
    <w:rsid w:val="70862004"/>
    <w:rsid w:val="70862203"/>
    <w:rsid w:val="708650CE"/>
    <w:rsid w:val="70866F48"/>
    <w:rsid w:val="70871AD7"/>
    <w:rsid w:val="70872A01"/>
    <w:rsid w:val="70873531"/>
    <w:rsid w:val="708741CD"/>
    <w:rsid w:val="708757BD"/>
    <w:rsid w:val="70877D29"/>
    <w:rsid w:val="708805E8"/>
    <w:rsid w:val="708822B6"/>
    <w:rsid w:val="70882C8A"/>
    <w:rsid w:val="70886667"/>
    <w:rsid w:val="7088676E"/>
    <w:rsid w:val="708904FC"/>
    <w:rsid w:val="70890CB7"/>
    <w:rsid w:val="70891CF3"/>
    <w:rsid w:val="70893AA1"/>
    <w:rsid w:val="7089502D"/>
    <w:rsid w:val="70895765"/>
    <w:rsid w:val="7089584F"/>
    <w:rsid w:val="70895CA8"/>
    <w:rsid w:val="708A108E"/>
    <w:rsid w:val="708A15C7"/>
    <w:rsid w:val="708A37B0"/>
    <w:rsid w:val="708A46EF"/>
    <w:rsid w:val="708A5704"/>
    <w:rsid w:val="708A6C91"/>
    <w:rsid w:val="708B251E"/>
    <w:rsid w:val="708B3079"/>
    <w:rsid w:val="708B3C5F"/>
    <w:rsid w:val="708B5462"/>
    <w:rsid w:val="708B5A6B"/>
    <w:rsid w:val="708B7819"/>
    <w:rsid w:val="708C17E3"/>
    <w:rsid w:val="708C3591"/>
    <w:rsid w:val="708C533F"/>
    <w:rsid w:val="708C6794"/>
    <w:rsid w:val="708D66A9"/>
    <w:rsid w:val="708E25E0"/>
    <w:rsid w:val="708E2E66"/>
    <w:rsid w:val="708E730A"/>
    <w:rsid w:val="708E734A"/>
    <w:rsid w:val="708F232F"/>
    <w:rsid w:val="708F6BDE"/>
    <w:rsid w:val="70901563"/>
    <w:rsid w:val="70901D61"/>
    <w:rsid w:val="709020CD"/>
    <w:rsid w:val="70903082"/>
    <w:rsid w:val="70904F00"/>
    <w:rsid w:val="70910BA8"/>
    <w:rsid w:val="70910F61"/>
    <w:rsid w:val="70911369"/>
    <w:rsid w:val="70911BAC"/>
    <w:rsid w:val="70927820"/>
    <w:rsid w:val="70932B72"/>
    <w:rsid w:val="70934920"/>
    <w:rsid w:val="70935B71"/>
    <w:rsid w:val="709366CE"/>
    <w:rsid w:val="70943FBF"/>
    <w:rsid w:val="709460AE"/>
    <w:rsid w:val="70950C1F"/>
    <w:rsid w:val="70951216"/>
    <w:rsid w:val="709519E6"/>
    <w:rsid w:val="70952446"/>
    <w:rsid w:val="70953098"/>
    <w:rsid w:val="709541F4"/>
    <w:rsid w:val="70954B4C"/>
    <w:rsid w:val="70954D22"/>
    <w:rsid w:val="70954F1B"/>
    <w:rsid w:val="70963C86"/>
    <w:rsid w:val="70966018"/>
    <w:rsid w:val="709661BE"/>
    <w:rsid w:val="7096798B"/>
    <w:rsid w:val="70967F6C"/>
    <w:rsid w:val="7097038A"/>
    <w:rsid w:val="70970579"/>
    <w:rsid w:val="70971551"/>
    <w:rsid w:val="709727A0"/>
    <w:rsid w:val="70974410"/>
    <w:rsid w:val="70977F82"/>
    <w:rsid w:val="70980188"/>
    <w:rsid w:val="70983692"/>
    <w:rsid w:val="70990127"/>
    <w:rsid w:val="709909C3"/>
    <w:rsid w:val="7099178C"/>
    <w:rsid w:val="70992B37"/>
    <w:rsid w:val="70995462"/>
    <w:rsid w:val="70995FB2"/>
    <w:rsid w:val="709A1D55"/>
    <w:rsid w:val="709A3BD7"/>
    <w:rsid w:val="709A3F00"/>
    <w:rsid w:val="709A5CAE"/>
    <w:rsid w:val="709A5CB6"/>
    <w:rsid w:val="709A7A5C"/>
    <w:rsid w:val="709B0AC0"/>
    <w:rsid w:val="709B47C5"/>
    <w:rsid w:val="709B5583"/>
    <w:rsid w:val="709C10B7"/>
    <w:rsid w:val="709C1D46"/>
    <w:rsid w:val="709C58E9"/>
    <w:rsid w:val="709C5A37"/>
    <w:rsid w:val="709C6C3E"/>
    <w:rsid w:val="709C7318"/>
    <w:rsid w:val="709C78A1"/>
    <w:rsid w:val="709D12FB"/>
    <w:rsid w:val="709D1579"/>
    <w:rsid w:val="709D16AE"/>
    <w:rsid w:val="709D185E"/>
    <w:rsid w:val="709D4EDC"/>
    <w:rsid w:val="709D579F"/>
    <w:rsid w:val="709D5B99"/>
    <w:rsid w:val="709D6074"/>
    <w:rsid w:val="709D7504"/>
    <w:rsid w:val="709D754D"/>
    <w:rsid w:val="709E0994"/>
    <w:rsid w:val="709E3A43"/>
    <w:rsid w:val="709E74A7"/>
    <w:rsid w:val="709E7ABC"/>
    <w:rsid w:val="709F1268"/>
    <w:rsid w:val="709F1517"/>
    <w:rsid w:val="709F1A36"/>
    <w:rsid w:val="709F1E24"/>
    <w:rsid w:val="709F2182"/>
    <w:rsid w:val="709F2893"/>
    <w:rsid w:val="709F2E8A"/>
    <w:rsid w:val="709F32C5"/>
    <w:rsid w:val="709F3565"/>
    <w:rsid w:val="709F7257"/>
    <w:rsid w:val="70A00DEB"/>
    <w:rsid w:val="70A068F9"/>
    <w:rsid w:val="70A07707"/>
    <w:rsid w:val="70A07936"/>
    <w:rsid w:val="70A11BF6"/>
    <w:rsid w:val="70A1406F"/>
    <w:rsid w:val="70A1528F"/>
    <w:rsid w:val="70A15E85"/>
    <w:rsid w:val="70A1703D"/>
    <w:rsid w:val="70A242BA"/>
    <w:rsid w:val="70A26911"/>
    <w:rsid w:val="70A27323"/>
    <w:rsid w:val="70A307A5"/>
    <w:rsid w:val="70A30AC2"/>
    <w:rsid w:val="70A33376"/>
    <w:rsid w:val="70A33D42"/>
    <w:rsid w:val="70A33D54"/>
    <w:rsid w:val="70A36112"/>
    <w:rsid w:val="70A37328"/>
    <w:rsid w:val="70A408DB"/>
    <w:rsid w:val="70A445E7"/>
    <w:rsid w:val="70A46B2D"/>
    <w:rsid w:val="70A4765A"/>
    <w:rsid w:val="70A50D8C"/>
    <w:rsid w:val="70A520C3"/>
    <w:rsid w:val="70A543B9"/>
    <w:rsid w:val="70A55232"/>
    <w:rsid w:val="70A628A5"/>
    <w:rsid w:val="70A67995"/>
    <w:rsid w:val="70A67BBE"/>
    <w:rsid w:val="70A7041C"/>
    <w:rsid w:val="70A71F84"/>
    <w:rsid w:val="70A72179"/>
    <w:rsid w:val="70A72F10"/>
    <w:rsid w:val="70A73F27"/>
    <w:rsid w:val="70A76EB7"/>
    <w:rsid w:val="70A777A4"/>
    <w:rsid w:val="70A80973"/>
    <w:rsid w:val="70A84617"/>
    <w:rsid w:val="70A84D80"/>
    <w:rsid w:val="70A857E1"/>
    <w:rsid w:val="70A87CEF"/>
    <w:rsid w:val="70A93C7D"/>
    <w:rsid w:val="70A94143"/>
    <w:rsid w:val="70A9543C"/>
    <w:rsid w:val="70A95AA7"/>
    <w:rsid w:val="70A971E8"/>
    <w:rsid w:val="70A97BAD"/>
    <w:rsid w:val="70A97C9F"/>
    <w:rsid w:val="70AA0FB0"/>
    <w:rsid w:val="70AA1A9F"/>
    <w:rsid w:val="70AA29CD"/>
    <w:rsid w:val="70AA36BE"/>
    <w:rsid w:val="70AA5192"/>
    <w:rsid w:val="70AA6E55"/>
    <w:rsid w:val="70AA6F37"/>
    <w:rsid w:val="70AB03C7"/>
    <w:rsid w:val="70AB042B"/>
    <w:rsid w:val="70AB1C6A"/>
    <w:rsid w:val="70AB1F8C"/>
    <w:rsid w:val="70AB2988"/>
    <w:rsid w:val="70AB6E04"/>
    <w:rsid w:val="70AC0354"/>
    <w:rsid w:val="70AC04F3"/>
    <w:rsid w:val="70AC23DC"/>
    <w:rsid w:val="70AC4844"/>
    <w:rsid w:val="70AC59E2"/>
    <w:rsid w:val="70AC72AA"/>
    <w:rsid w:val="70AC74A0"/>
    <w:rsid w:val="70AD3C34"/>
    <w:rsid w:val="70AD6730"/>
    <w:rsid w:val="70AD6FF9"/>
    <w:rsid w:val="70AD73F2"/>
    <w:rsid w:val="70AD75A8"/>
    <w:rsid w:val="70AE175A"/>
    <w:rsid w:val="70AE3508"/>
    <w:rsid w:val="70AE5F6F"/>
    <w:rsid w:val="70AF181F"/>
    <w:rsid w:val="70AF25F2"/>
    <w:rsid w:val="70AF4068"/>
    <w:rsid w:val="70B00342"/>
    <w:rsid w:val="70B0102E"/>
    <w:rsid w:val="70B02DA9"/>
    <w:rsid w:val="70B02FAD"/>
    <w:rsid w:val="70B03C45"/>
    <w:rsid w:val="70B063C9"/>
    <w:rsid w:val="70B06B33"/>
    <w:rsid w:val="70B07280"/>
    <w:rsid w:val="70B1297D"/>
    <w:rsid w:val="70B13A95"/>
    <w:rsid w:val="70B14239"/>
    <w:rsid w:val="70B14DA6"/>
    <w:rsid w:val="70B14DCB"/>
    <w:rsid w:val="70B1597A"/>
    <w:rsid w:val="70B176FE"/>
    <w:rsid w:val="70B2014F"/>
    <w:rsid w:val="70B2124A"/>
    <w:rsid w:val="70B256C9"/>
    <w:rsid w:val="70B258CF"/>
    <w:rsid w:val="70B2624B"/>
    <w:rsid w:val="70B27DC4"/>
    <w:rsid w:val="70B328CC"/>
    <w:rsid w:val="70B32E6B"/>
    <w:rsid w:val="70B3356A"/>
    <w:rsid w:val="70B33A16"/>
    <w:rsid w:val="70B33D0F"/>
    <w:rsid w:val="70B35E92"/>
    <w:rsid w:val="70B36532"/>
    <w:rsid w:val="70B36D70"/>
    <w:rsid w:val="70B379F0"/>
    <w:rsid w:val="70B401BD"/>
    <w:rsid w:val="70B4172A"/>
    <w:rsid w:val="70B42271"/>
    <w:rsid w:val="70B42BBA"/>
    <w:rsid w:val="70B46B98"/>
    <w:rsid w:val="70B51812"/>
    <w:rsid w:val="70B52AE8"/>
    <w:rsid w:val="70B53F76"/>
    <w:rsid w:val="70B5404A"/>
    <w:rsid w:val="70B546E4"/>
    <w:rsid w:val="70B54896"/>
    <w:rsid w:val="70B556D8"/>
    <w:rsid w:val="70B56644"/>
    <w:rsid w:val="70B56BD1"/>
    <w:rsid w:val="70B623BC"/>
    <w:rsid w:val="70B64B03"/>
    <w:rsid w:val="70B65671"/>
    <w:rsid w:val="70B666F7"/>
    <w:rsid w:val="70B7060E"/>
    <w:rsid w:val="70B72C7C"/>
    <w:rsid w:val="70B77E27"/>
    <w:rsid w:val="70B82EC6"/>
    <w:rsid w:val="70B84386"/>
    <w:rsid w:val="70B85476"/>
    <w:rsid w:val="70B86135"/>
    <w:rsid w:val="70B929CB"/>
    <w:rsid w:val="70B95944"/>
    <w:rsid w:val="70BA20CF"/>
    <w:rsid w:val="70BA5B43"/>
    <w:rsid w:val="70BB456B"/>
    <w:rsid w:val="70BB7177"/>
    <w:rsid w:val="70BB7EBB"/>
    <w:rsid w:val="70BC0A71"/>
    <w:rsid w:val="70BC27CE"/>
    <w:rsid w:val="70BC3E77"/>
    <w:rsid w:val="70BC5C25"/>
    <w:rsid w:val="70BD0A52"/>
    <w:rsid w:val="70BD199D"/>
    <w:rsid w:val="70BD21C4"/>
    <w:rsid w:val="70BD2898"/>
    <w:rsid w:val="70BD374B"/>
    <w:rsid w:val="70BD3CD5"/>
    <w:rsid w:val="70BD50E3"/>
    <w:rsid w:val="70BD7BEF"/>
    <w:rsid w:val="70BE1EDC"/>
    <w:rsid w:val="70BE2544"/>
    <w:rsid w:val="70BE38AB"/>
    <w:rsid w:val="70BE6C10"/>
    <w:rsid w:val="70BF1360"/>
    <w:rsid w:val="70BF140D"/>
    <w:rsid w:val="70BF3967"/>
    <w:rsid w:val="70BF5715"/>
    <w:rsid w:val="70BF7CCC"/>
    <w:rsid w:val="70C00A7E"/>
    <w:rsid w:val="70C03FCF"/>
    <w:rsid w:val="70C049EF"/>
    <w:rsid w:val="70C04FE9"/>
    <w:rsid w:val="70C1148D"/>
    <w:rsid w:val="70C13061"/>
    <w:rsid w:val="70C13164"/>
    <w:rsid w:val="70C13D2D"/>
    <w:rsid w:val="70C15151"/>
    <w:rsid w:val="70C2045E"/>
    <w:rsid w:val="70C20D61"/>
    <w:rsid w:val="70C2375B"/>
    <w:rsid w:val="70C26FB3"/>
    <w:rsid w:val="70C3121E"/>
    <w:rsid w:val="70C3146A"/>
    <w:rsid w:val="70C332D4"/>
    <w:rsid w:val="70C33D52"/>
    <w:rsid w:val="70C34AA6"/>
    <w:rsid w:val="70C36F51"/>
    <w:rsid w:val="70C40644"/>
    <w:rsid w:val="70C40F7D"/>
    <w:rsid w:val="70C41FF7"/>
    <w:rsid w:val="70C42D2B"/>
    <w:rsid w:val="70C44839"/>
    <w:rsid w:val="70C44AD9"/>
    <w:rsid w:val="70C5131C"/>
    <w:rsid w:val="70C525FF"/>
    <w:rsid w:val="70C5331E"/>
    <w:rsid w:val="70C54F37"/>
    <w:rsid w:val="70C573B0"/>
    <w:rsid w:val="70C60851"/>
    <w:rsid w:val="70C61007"/>
    <w:rsid w:val="70C64CF5"/>
    <w:rsid w:val="70C6572E"/>
    <w:rsid w:val="70C66AA3"/>
    <w:rsid w:val="70C7422C"/>
    <w:rsid w:val="70C74854"/>
    <w:rsid w:val="70C74890"/>
    <w:rsid w:val="70C76378"/>
    <w:rsid w:val="70C76FD8"/>
    <w:rsid w:val="70C825B7"/>
    <w:rsid w:val="70C8281B"/>
    <w:rsid w:val="70C83005"/>
    <w:rsid w:val="70C83423"/>
    <w:rsid w:val="70C83C00"/>
    <w:rsid w:val="70C83FA1"/>
    <w:rsid w:val="70C851BD"/>
    <w:rsid w:val="70C85964"/>
    <w:rsid w:val="70C86EFB"/>
    <w:rsid w:val="70C920F0"/>
    <w:rsid w:val="70C924BF"/>
    <w:rsid w:val="70C95090"/>
    <w:rsid w:val="70C9629C"/>
    <w:rsid w:val="70C96594"/>
    <w:rsid w:val="70C96A87"/>
    <w:rsid w:val="70CA16C5"/>
    <w:rsid w:val="70CA3010"/>
    <w:rsid w:val="70CA37B5"/>
    <w:rsid w:val="70CA394F"/>
    <w:rsid w:val="70CA4657"/>
    <w:rsid w:val="70CA4BBC"/>
    <w:rsid w:val="70CA5878"/>
    <w:rsid w:val="70CA6162"/>
    <w:rsid w:val="70CA6520"/>
    <w:rsid w:val="70CB0ADD"/>
    <w:rsid w:val="70CB2F29"/>
    <w:rsid w:val="70CB35EB"/>
    <w:rsid w:val="70CB4CB5"/>
    <w:rsid w:val="70CB5961"/>
    <w:rsid w:val="70CB79B0"/>
    <w:rsid w:val="70CC00DD"/>
    <w:rsid w:val="70CC07D9"/>
    <w:rsid w:val="70CC2581"/>
    <w:rsid w:val="70CC398E"/>
    <w:rsid w:val="70CC53CF"/>
    <w:rsid w:val="70CD08D4"/>
    <w:rsid w:val="70CD16CB"/>
    <w:rsid w:val="70CD7E32"/>
    <w:rsid w:val="70CE0F75"/>
    <w:rsid w:val="70CE3BAA"/>
    <w:rsid w:val="70CE4EA1"/>
    <w:rsid w:val="70D016D0"/>
    <w:rsid w:val="70D0347E"/>
    <w:rsid w:val="70D04C34"/>
    <w:rsid w:val="70D07156"/>
    <w:rsid w:val="70D07922"/>
    <w:rsid w:val="70D10EED"/>
    <w:rsid w:val="70D17881"/>
    <w:rsid w:val="70D22280"/>
    <w:rsid w:val="70D2369A"/>
    <w:rsid w:val="70D24CB2"/>
    <w:rsid w:val="70D25448"/>
    <w:rsid w:val="70D26415"/>
    <w:rsid w:val="70D27883"/>
    <w:rsid w:val="70D306D4"/>
    <w:rsid w:val="70D3219F"/>
    <w:rsid w:val="70D32F6E"/>
    <w:rsid w:val="70D34D1C"/>
    <w:rsid w:val="70D3556F"/>
    <w:rsid w:val="70D41E39"/>
    <w:rsid w:val="70D44A6D"/>
    <w:rsid w:val="70D45421"/>
    <w:rsid w:val="70D475D2"/>
    <w:rsid w:val="70D47C27"/>
    <w:rsid w:val="70D50190"/>
    <w:rsid w:val="70D529D0"/>
    <w:rsid w:val="70D53633"/>
    <w:rsid w:val="70D54425"/>
    <w:rsid w:val="70D54F38"/>
    <w:rsid w:val="70D60242"/>
    <w:rsid w:val="70D62E0D"/>
    <w:rsid w:val="70D639C3"/>
    <w:rsid w:val="70D64AC3"/>
    <w:rsid w:val="70D64C91"/>
    <w:rsid w:val="70D66C60"/>
    <w:rsid w:val="70D70CB1"/>
    <w:rsid w:val="70D725C8"/>
    <w:rsid w:val="70D72A5F"/>
    <w:rsid w:val="70D73053"/>
    <w:rsid w:val="70D731DB"/>
    <w:rsid w:val="70D75F53"/>
    <w:rsid w:val="70D775CB"/>
    <w:rsid w:val="70D77694"/>
    <w:rsid w:val="70D80585"/>
    <w:rsid w:val="70D82359"/>
    <w:rsid w:val="70D94A29"/>
    <w:rsid w:val="70D95550"/>
    <w:rsid w:val="70DA0208"/>
    <w:rsid w:val="70DA2184"/>
    <w:rsid w:val="70DA42FD"/>
    <w:rsid w:val="70DA4CC5"/>
    <w:rsid w:val="70DA6015"/>
    <w:rsid w:val="70DA60AB"/>
    <w:rsid w:val="70DB1844"/>
    <w:rsid w:val="70DC0075"/>
    <w:rsid w:val="70DC0A55"/>
    <w:rsid w:val="70DC0EC0"/>
    <w:rsid w:val="70DC1E23"/>
    <w:rsid w:val="70DC68F1"/>
    <w:rsid w:val="70DC753B"/>
    <w:rsid w:val="70DD274A"/>
    <w:rsid w:val="70DD294E"/>
    <w:rsid w:val="70DD3DED"/>
    <w:rsid w:val="70DD4745"/>
    <w:rsid w:val="70DD5B9B"/>
    <w:rsid w:val="70DD6A60"/>
    <w:rsid w:val="70DE203F"/>
    <w:rsid w:val="70DE2F2A"/>
    <w:rsid w:val="70DE3255"/>
    <w:rsid w:val="70DF36C1"/>
    <w:rsid w:val="70DF5DB7"/>
    <w:rsid w:val="70E00746"/>
    <w:rsid w:val="70E00B8F"/>
    <w:rsid w:val="70E01E87"/>
    <w:rsid w:val="70E025D0"/>
    <w:rsid w:val="70E064F2"/>
    <w:rsid w:val="70E10989"/>
    <w:rsid w:val="70E11BD6"/>
    <w:rsid w:val="70E14550"/>
    <w:rsid w:val="70E14DE6"/>
    <w:rsid w:val="70E1568B"/>
    <w:rsid w:val="70E164CD"/>
    <w:rsid w:val="70E20689"/>
    <w:rsid w:val="70E225DC"/>
    <w:rsid w:val="70E247A7"/>
    <w:rsid w:val="70E27D9A"/>
    <w:rsid w:val="70E32D14"/>
    <w:rsid w:val="70E36344"/>
    <w:rsid w:val="70E37655"/>
    <w:rsid w:val="70E3772C"/>
    <w:rsid w:val="70E411CA"/>
    <w:rsid w:val="70E41437"/>
    <w:rsid w:val="70E433CD"/>
    <w:rsid w:val="70E446A8"/>
    <w:rsid w:val="70E447DC"/>
    <w:rsid w:val="70E47583"/>
    <w:rsid w:val="70E500CF"/>
    <w:rsid w:val="70E51CD3"/>
    <w:rsid w:val="70E53128"/>
    <w:rsid w:val="70E546AA"/>
    <w:rsid w:val="70E56387"/>
    <w:rsid w:val="70E6019D"/>
    <w:rsid w:val="70E60EF4"/>
    <w:rsid w:val="70E61366"/>
    <w:rsid w:val="70E6244D"/>
    <w:rsid w:val="70E64A50"/>
    <w:rsid w:val="70E6670A"/>
    <w:rsid w:val="70E76A1A"/>
    <w:rsid w:val="70E777FF"/>
    <w:rsid w:val="70E81B34"/>
    <w:rsid w:val="70E8464B"/>
    <w:rsid w:val="70E84C6C"/>
    <w:rsid w:val="70E909E4"/>
    <w:rsid w:val="70E92792"/>
    <w:rsid w:val="70E92F39"/>
    <w:rsid w:val="70E93533"/>
    <w:rsid w:val="70E94E08"/>
    <w:rsid w:val="70EA1EA5"/>
    <w:rsid w:val="70EA3E00"/>
    <w:rsid w:val="70EA5B0A"/>
    <w:rsid w:val="70EA5F96"/>
    <w:rsid w:val="70EA68EC"/>
    <w:rsid w:val="70EB1AB2"/>
    <w:rsid w:val="70EB475C"/>
    <w:rsid w:val="70EB650A"/>
    <w:rsid w:val="70EC0D8E"/>
    <w:rsid w:val="70EC2E58"/>
    <w:rsid w:val="70EC5A32"/>
    <w:rsid w:val="70EC6BB9"/>
    <w:rsid w:val="70ED08D4"/>
    <w:rsid w:val="70ED2282"/>
    <w:rsid w:val="70ED4030"/>
    <w:rsid w:val="70ED693D"/>
    <w:rsid w:val="70EE0C42"/>
    <w:rsid w:val="70EE23DA"/>
    <w:rsid w:val="70EE24C1"/>
    <w:rsid w:val="70EE2D4A"/>
    <w:rsid w:val="70EE2E58"/>
    <w:rsid w:val="70EE3826"/>
    <w:rsid w:val="70EE591B"/>
    <w:rsid w:val="70EE5FFA"/>
    <w:rsid w:val="70EE66BF"/>
    <w:rsid w:val="70EE7484"/>
    <w:rsid w:val="70EF0EE4"/>
    <w:rsid w:val="70EF1F9B"/>
    <w:rsid w:val="70EF41DA"/>
    <w:rsid w:val="70EF6DAB"/>
    <w:rsid w:val="70EF72AD"/>
    <w:rsid w:val="70EF7AA9"/>
    <w:rsid w:val="70F0023B"/>
    <w:rsid w:val="70F01D72"/>
    <w:rsid w:val="70F02073"/>
    <w:rsid w:val="70F058CE"/>
    <w:rsid w:val="70F07884"/>
    <w:rsid w:val="70F1174C"/>
    <w:rsid w:val="70F1368F"/>
    <w:rsid w:val="70F1644F"/>
    <w:rsid w:val="70F20180"/>
    <w:rsid w:val="70F20E16"/>
    <w:rsid w:val="70F20EE6"/>
    <w:rsid w:val="70F25AEA"/>
    <w:rsid w:val="70F25BF0"/>
    <w:rsid w:val="70F27898"/>
    <w:rsid w:val="70F27D66"/>
    <w:rsid w:val="70F353BF"/>
    <w:rsid w:val="70F3688E"/>
    <w:rsid w:val="70F3716D"/>
    <w:rsid w:val="70F403C7"/>
    <w:rsid w:val="70F40A97"/>
    <w:rsid w:val="70F40C57"/>
    <w:rsid w:val="70F4178D"/>
    <w:rsid w:val="70F42ADA"/>
    <w:rsid w:val="70F43EAF"/>
    <w:rsid w:val="70F4495C"/>
    <w:rsid w:val="70F467DE"/>
    <w:rsid w:val="70F51137"/>
    <w:rsid w:val="70F514DC"/>
    <w:rsid w:val="70F52EE5"/>
    <w:rsid w:val="70F537D8"/>
    <w:rsid w:val="70F53DCC"/>
    <w:rsid w:val="70F540F7"/>
    <w:rsid w:val="70F55465"/>
    <w:rsid w:val="70F57389"/>
    <w:rsid w:val="70F60E79"/>
    <w:rsid w:val="70F61506"/>
    <w:rsid w:val="70F640AD"/>
    <w:rsid w:val="70F641D5"/>
    <w:rsid w:val="70F65308"/>
    <w:rsid w:val="70F707D2"/>
    <w:rsid w:val="70F71AC9"/>
    <w:rsid w:val="70F72433"/>
    <w:rsid w:val="70F72A2A"/>
    <w:rsid w:val="70F73101"/>
    <w:rsid w:val="70F748AD"/>
    <w:rsid w:val="70F7553D"/>
    <w:rsid w:val="70F76C5D"/>
    <w:rsid w:val="70F8010E"/>
    <w:rsid w:val="70F80C27"/>
    <w:rsid w:val="70F8159E"/>
    <w:rsid w:val="70F81679"/>
    <w:rsid w:val="70F829D5"/>
    <w:rsid w:val="70F84783"/>
    <w:rsid w:val="70F857E7"/>
    <w:rsid w:val="70F860CB"/>
    <w:rsid w:val="70F91796"/>
    <w:rsid w:val="70F92213"/>
    <w:rsid w:val="70F93937"/>
    <w:rsid w:val="70F93F80"/>
    <w:rsid w:val="70F96A9F"/>
    <w:rsid w:val="70F96E79"/>
    <w:rsid w:val="70F9762E"/>
    <w:rsid w:val="70FA25FF"/>
    <w:rsid w:val="70FB0D32"/>
    <w:rsid w:val="70FB119D"/>
    <w:rsid w:val="70FB1417"/>
    <w:rsid w:val="70FB1594"/>
    <w:rsid w:val="70FB5F5B"/>
    <w:rsid w:val="70FC0717"/>
    <w:rsid w:val="70FC2815"/>
    <w:rsid w:val="70FC33E1"/>
    <w:rsid w:val="70FC4273"/>
    <w:rsid w:val="70FC61FE"/>
    <w:rsid w:val="70FC67DE"/>
    <w:rsid w:val="70FC7F9E"/>
    <w:rsid w:val="70FD0F3E"/>
    <w:rsid w:val="70FD615C"/>
    <w:rsid w:val="70FE2D9D"/>
    <w:rsid w:val="70FE448F"/>
    <w:rsid w:val="70FE5410"/>
    <w:rsid w:val="70FE623D"/>
    <w:rsid w:val="70FE7890"/>
    <w:rsid w:val="70FF1FB5"/>
    <w:rsid w:val="70FF28CC"/>
    <w:rsid w:val="70FF68A0"/>
    <w:rsid w:val="70FF6DAB"/>
    <w:rsid w:val="71000C1E"/>
    <w:rsid w:val="7100515F"/>
    <w:rsid w:val="710111C0"/>
    <w:rsid w:val="7101188A"/>
    <w:rsid w:val="710137C2"/>
    <w:rsid w:val="710153C2"/>
    <w:rsid w:val="71015D2D"/>
    <w:rsid w:val="71017ADB"/>
    <w:rsid w:val="710218E0"/>
    <w:rsid w:val="71021DE0"/>
    <w:rsid w:val="71022B95"/>
    <w:rsid w:val="71023D91"/>
    <w:rsid w:val="710246BD"/>
    <w:rsid w:val="7102499F"/>
    <w:rsid w:val="71025602"/>
    <w:rsid w:val="71025B17"/>
    <w:rsid w:val="71030438"/>
    <w:rsid w:val="71031AA6"/>
    <w:rsid w:val="710334F3"/>
    <w:rsid w:val="71033AE0"/>
    <w:rsid w:val="71035A1A"/>
    <w:rsid w:val="71035A2D"/>
    <w:rsid w:val="71035FB5"/>
    <w:rsid w:val="710366B1"/>
    <w:rsid w:val="71036FC0"/>
    <w:rsid w:val="7104137A"/>
    <w:rsid w:val="71044CE8"/>
    <w:rsid w:val="71044E9D"/>
    <w:rsid w:val="7104581E"/>
    <w:rsid w:val="7104645B"/>
    <w:rsid w:val="7105007B"/>
    <w:rsid w:val="71051911"/>
    <w:rsid w:val="71052712"/>
    <w:rsid w:val="7105342B"/>
    <w:rsid w:val="71053D69"/>
    <w:rsid w:val="71057FA1"/>
    <w:rsid w:val="71062461"/>
    <w:rsid w:val="71063BA2"/>
    <w:rsid w:val="71065A03"/>
    <w:rsid w:val="71066C42"/>
    <w:rsid w:val="71067A16"/>
    <w:rsid w:val="71072C18"/>
    <w:rsid w:val="710740F6"/>
    <w:rsid w:val="7107437E"/>
    <w:rsid w:val="71075032"/>
    <w:rsid w:val="71075FC7"/>
    <w:rsid w:val="7108068A"/>
    <w:rsid w:val="71080E6A"/>
    <w:rsid w:val="71081093"/>
    <w:rsid w:val="710812D5"/>
    <w:rsid w:val="71085985"/>
    <w:rsid w:val="710859E4"/>
    <w:rsid w:val="710864C2"/>
    <w:rsid w:val="710870BC"/>
    <w:rsid w:val="71090B77"/>
    <w:rsid w:val="71091764"/>
    <w:rsid w:val="71092E34"/>
    <w:rsid w:val="71093E1C"/>
    <w:rsid w:val="71094F58"/>
    <w:rsid w:val="710965DE"/>
    <w:rsid w:val="71096990"/>
    <w:rsid w:val="71097952"/>
    <w:rsid w:val="71097D79"/>
    <w:rsid w:val="710A0DE2"/>
    <w:rsid w:val="710A1147"/>
    <w:rsid w:val="710A284E"/>
    <w:rsid w:val="710A39B3"/>
    <w:rsid w:val="710B44B6"/>
    <w:rsid w:val="710B50BD"/>
    <w:rsid w:val="710B6BAC"/>
    <w:rsid w:val="710C022E"/>
    <w:rsid w:val="710C62D3"/>
    <w:rsid w:val="710C6B8D"/>
    <w:rsid w:val="710D0D8C"/>
    <w:rsid w:val="710D2F5C"/>
    <w:rsid w:val="710D65A4"/>
    <w:rsid w:val="710D6D75"/>
    <w:rsid w:val="710D7763"/>
    <w:rsid w:val="710E00E4"/>
    <w:rsid w:val="710E4AA4"/>
    <w:rsid w:val="710F0A22"/>
    <w:rsid w:val="710F37C4"/>
    <w:rsid w:val="710F674F"/>
    <w:rsid w:val="710F7A2A"/>
    <w:rsid w:val="7110006A"/>
    <w:rsid w:val="71102A0B"/>
    <w:rsid w:val="711041C2"/>
    <w:rsid w:val="71105F71"/>
    <w:rsid w:val="711060E4"/>
    <w:rsid w:val="71107643"/>
    <w:rsid w:val="71107D1F"/>
    <w:rsid w:val="71110CB5"/>
    <w:rsid w:val="7111229B"/>
    <w:rsid w:val="71113AA3"/>
    <w:rsid w:val="71113B06"/>
    <w:rsid w:val="711200BC"/>
    <w:rsid w:val="71120272"/>
    <w:rsid w:val="71120BE6"/>
    <w:rsid w:val="71121CE9"/>
    <w:rsid w:val="71122145"/>
    <w:rsid w:val="71123A97"/>
    <w:rsid w:val="71125845"/>
    <w:rsid w:val="7112654D"/>
    <w:rsid w:val="71127757"/>
    <w:rsid w:val="7113154C"/>
    <w:rsid w:val="711335D5"/>
    <w:rsid w:val="71133AE8"/>
    <w:rsid w:val="711361A6"/>
    <w:rsid w:val="7113780F"/>
    <w:rsid w:val="7114337A"/>
    <w:rsid w:val="71144A65"/>
    <w:rsid w:val="71145A61"/>
    <w:rsid w:val="71147636"/>
    <w:rsid w:val="71150683"/>
    <w:rsid w:val="71150AC6"/>
    <w:rsid w:val="711517D9"/>
    <w:rsid w:val="71155335"/>
    <w:rsid w:val="71155CE6"/>
    <w:rsid w:val="7116047C"/>
    <w:rsid w:val="71161E4A"/>
    <w:rsid w:val="71161F56"/>
    <w:rsid w:val="71163697"/>
    <w:rsid w:val="71164570"/>
    <w:rsid w:val="711669AA"/>
    <w:rsid w:val="711710AD"/>
    <w:rsid w:val="711733E6"/>
    <w:rsid w:val="71174095"/>
    <w:rsid w:val="71175551"/>
    <w:rsid w:val="711772FF"/>
    <w:rsid w:val="71182597"/>
    <w:rsid w:val="71190348"/>
    <w:rsid w:val="711915D1"/>
    <w:rsid w:val="71191B60"/>
    <w:rsid w:val="71195F7E"/>
    <w:rsid w:val="71197447"/>
    <w:rsid w:val="711A0B9D"/>
    <w:rsid w:val="711A294B"/>
    <w:rsid w:val="711A32FB"/>
    <w:rsid w:val="711A34A8"/>
    <w:rsid w:val="711A4BFF"/>
    <w:rsid w:val="711A6DEF"/>
    <w:rsid w:val="711A6FFF"/>
    <w:rsid w:val="711A7D18"/>
    <w:rsid w:val="711C30A4"/>
    <w:rsid w:val="711C4915"/>
    <w:rsid w:val="711C560B"/>
    <w:rsid w:val="711C5DC8"/>
    <w:rsid w:val="711C66C3"/>
    <w:rsid w:val="711D05E4"/>
    <w:rsid w:val="711D0999"/>
    <w:rsid w:val="711D0A5B"/>
    <w:rsid w:val="711D243B"/>
    <w:rsid w:val="711D2C54"/>
    <w:rsid w:val="711D3905"/>
    <w:rsid w:val="711D51AC"/>
    <w:rsid w:val="711E1178"/>
    <w:rsid w:val="711E1BDD"/>
    <w:rsid w:val="711E3BFD"/>
    <w:rsid w:val="711E5B18"/>
    <w:rsid w:val="711E7547"/>
    <w:rsid w:val="711F373C"/>
    <w:rsid w:val="711F3E39"/>
    <w:rsid w:val="711F4749"/>
    <w:rsid w:val="711F52F6"/>
    <w:rsid w:val="711F62B3"/>
    <w:rsid w:val="711F7F62"/>
    <w:rsid w:val="7120072C"/>
    <w:rsid w:val="7120098D"/>
    <w:rsid w:val="71200C76"/>
    <w:rsid w:val="71202899"/>
    <w:rsid w:val="71205BD9"/>
    <w:rsid w:val="712068AA"/>
    <w:rsid w:val="7121017E"/>
    <w:rsid w:val="71210200"/>
    <w:rsid w:val="71211781"/>
    <w:rsid w:val="71211937"/>
    <w:rsid w:val="71211F2C"/>
    <w:rsid w:val="71213793"/>
    <w:rsid w:val="71213CDA"/>
    <w:rsid w:val="71214694"/>
    <w:rsid w:val="71217069"/>
    <w:rsid w:val="712173EB"/>
    <w:rsid w:val="712210CB"/>
    <w:rsid w:val="7123334E"/>
    <w:rsid w:val="71233EF6"/>
    <w:rsid w:val="71234978"/>
    <w:rsid w:val="71235CA4"/>
    <w:rsid w:val="71237A52"/>
    <w:rsid w:val="71237F3B"/>
    <w:rsid w:val="712437CA"/>
    <w:rsid w:val="71245578"/>
    <w:rsid w:val="71247F4B"/>
    <w:rsid w:val="712516BB"/>
    <w:rsid w:val="71254C00"/>
    <w:rsid w:val="71255166"/>
    <w:rsid w:val="71255393"/>
    <w:rsid w:val="71257036"/>
    <w:rsid w:val="712573E8"/>
    <w:rsid w:val="7126031D"/>
    <w:rsid w:val="712612F0"/>
    <w:rsid w:val="712621B1"/>
    <w:rsid w:val="71263444"/>
    <w:rsid w:val="71265794"/>
    <w:rsid w:val="712676E2"/>
    <w:rsid w:val="712722CE"/>
    <w:rsid w:val="71273359"/>
    <w:rsid w:val="71273AD8"/>
    <w:rsid w:val="71280E29"/>
    <w:rsid w:val="7128150C"/>
    <w:rsid w:val="712832BA"/>
    <w:rsid w:val="71284DA3"/>
    <w:rsid w:val="71285068"/>
    <w:rsid w:val="71285AAC"/>
    <w:rsid w:val="71290DE0"/>
    <w:rsid w:val="71291064"/>
    <w:rsid w:val="71293D73"/>
    <w:rsid w:val="71295517"/>
    <w:rsid w:val="7129585C"/>
    <w:rsid w:val="71295C20"/>
    <w:rsid w:val="71296F3C"/>
    <w:rsid w:val="71296FB4"/>
    <w:rsid w:val="71297032"/>
    <w:rsid w:val="712A185C"/>
    <w:rsid w:val="712A195C"/>
    <w:rsid w:val="712A3EF4"/>
    <w:rsid w:val="712A5284"/>
    <w:rsid w:val="712A5937"/>
    <w:rsid w:val="712A5D7C"/>
    <w:rsid w:val="712B2DAA"/>
    <w:rsid w:val="712B4B58"/>
    <w:rsid w:val="712B6755"/>
    <w:rsid w:val="712B6906"/>
    <w:rsid w:val="712B7120"/>
    <w:rsid w:val="712C417C"/>
    <w:rsid w:val="712C58BD"/>
    <w:rsid w:val="712C7546"/>
    <w:rsid w:val="712D13AD"/>
    <w:rsid w:val="712D3EA3"/>
    <w:rsid w:val="712D4D29"/>
    <w:rsid w:val="712D587C"/>
    <w:rsid w:val="712D6672"/>
    <w:rsid w:val="712D6B22"/>
    <w:rsid w:val="712E01DD"/>
    <w:rsid w:val="712E0AAC"/>
    <w:rsid w:val="712E2A3B"/>
    <w:rsid w:val="712E2EAA"/>
    <w:rsid w:val="712E5597"/>
    <w:rsid w:val="712E58FF"/>
    <w:rsid w:val="712E63F7"/>
    <w:rsid w:val="712E686B"/>
    <w:rsid w:val="712E6D3E"/>
    <w:rsid w:val="712F0780"/>
    <w:rsid w:val="712F0791"/>
    <w:rsid w:val="712F0F78"/>
    <w:rsid w:val="712F1DB0"/>
    <w:rsid w:val="712F1EAB"/>
    <w:rsid w:val="712F4635"/>
    <w:rsid w:val="712F49A0"/>
    <w:rsid w:val="712F7E59"/>
    <w:rsid w:val="713003C1"/>
    <w:rsid w:val="7130216F"/>
    <w:rsid w:val="71303888"/>
    <w:rsid w:val="71303AA4"/>
    <w:rsid w:val="71306344"/>
    <w:rsid w:val="71306613"/>
    <w:rsid w:val="7130691D"/>
    <w:rsid w:val="71307C56"/>
    <w:rsid w:val="713109AD"/>
    <w:rsid w:val="71310D08"/>
    <w:rsid w:val="71312C91"/>
    <w:rsid w:val="71316BE8"/>
    <w:rsid w:val="7132172F"/>
    <w:rsid w:val="71322C9C"/>
    <w:rsid w:val="71324139"/>
    <w:rsid w:val="71325EE7"/>
    <w:rsid w:val="71327BB6"/>
    <w:rsid w:val="71327C95"/>
    <w:rsid w:val="71331D62"/>
    <w:rsid w:val="71332C5E"/>
    <w:rsid w:val="71332FAC"/>
    <w:rsid w:val="71333A0D"/>
    <w:rsid w:val="713341F2"/>
    <w:rsid w:val="71336011"/>
    <w:rsid w:val="71341AE9"/>
    <w:rsid w:val="71341C5F"/>
    <w:rsid w:val="713428A8"/>
    <w:rsid w:val="71344CE2"/>
    <w:rsid w:val="713453AD"/>
    <w:rsid w:val="71345C77"/>
    <w:rsid w:val="71347EB1"/>
    <w:rsid w:val="7135220F"/>
    <w:rsid w:val="71352A9F"/>
    <w:rsid w:val="71353C29"/>
    <w:rsid w:val="713559D7"/>
    <w:rsid w:val="71355B37"/>
    <w:rsid w:val="7135696F"/>
    <w:rsid w:val="71356BCF"/>
    <w:rsid w:val="71356F18"/>
    <w:rsid w:val="71357785"/>
    <w:rsid w:val="71357BDC"/>
    <w:rsid w:val="713615EF"/>
    <w:rsid w:val="713629EE"/>
    <w:rsid w:val="71367DFF"/>
    <w:rsid w:val="71370062"/>
    <w:rsid w:val="7137174F"/>
    <w:rsid w:val="713729D0"/>
    <w:rsid w:val="71372F01"/>
    <w:rsid w:val="713734FD"/>
    <w:rsid w:val="71373A07"/>
    <w:rsid w:val="71381023"/>
    <w:rsid w:val="71386A31"/>
    <w:rsid w:val="71387545"/>
    <w:rsid w:val="7138766A"/>
    <w:rsid w:val="71387BE1"/>
    <w:rsid w:val="71391097"/>
    <w:rsid w:val="713955DD"/>
    <w:rsid w:val="7139692C"/>
    <w:rsid w:val="71397275"/>
    <w:rsid w:val="713A09BC"/>
    <w:rsid w:val="713A1351"/>
    <w:rsid w:val="713A2FED"/>
    <w:rsid w:val="713A39CC"/>
    <w:rsid w:val="713A3FD7"/>
    <w:rsid w:val="713A4D9B"/>
    <w:rsid w:val="713A594F"/>
    <w:rsid w:val="713A6130"/>
    <w:rsid w:val="713A7769"/>
    <w:rsid w:val="713A77A8"/>
    <w:rsid w:val="713C0B14"/>
    <w:rsid w:val="713C1725"/>
    <w:rsid w:val="713C4FB8"/>
    <w:rsid w:val="713C50AA"/>
    <w:rsid w:val="713C5F44"/>
    <w:rsid w:val="713C6D66"/>
    <w:rsid w:val="713C786D"/>
    <w:rsid w:val="713C7877"/>
    <w:rsid w:val="713D3157"/>
    <w:rsid w:val="713D663A"/>
    <w:rsid w:val="713D78C0"/>
    <w:rsid w:val="713E0B8F"/>
    <w:rsid w:val="713E0C51"/>
    <w:rsid w:val="713E0DE6"/>
    <w:rsid w:val="713E1A17"/>
    <w:rsid w:val="713E290C"/>
    <w:rsid w:val="713E2ADE"/>
    <w:rsid w:val="713E6789"/>
    <w:rsid w:val="713E7CD2"/>
    <w:rsid w:val="713F0604"/>
    <w:rsid w:val="713F0F9E"/>
    <w:rsid w:val="713F3D33"/>
    <w:rsid w:val="713F4A67"/>
    <w:rsid w:val="713F6856"/>
    <w:rsid w:val="71401A5D"/>
    <w:rsid w:val="71402523"/>
    <w:rsid w:val="714025F2"/>
    <w:rsid w:val="714032E7"/>
    <w:rsid w:val="714125CE"/>
    <w:rsid w:val="71413A82"/>
    <w:rsid w:val="7141437C"/>
    <w:rsid w:val="714233A6"/>
    <w:rsid w:val="71424E4F"/>
    <w:rsid w:val="71427266"/>
    <w:rsid w:val="714300F4"/>
    <w:rsid w:val="71430F73"/>
    <w:rsid w:val="714326B4"/>
    <w:rsid w:val="71434084"/>
    <w:rsid w:val="71436346"/>
    <w:rsid w:val="71437E38"/>
    <w:rsid w:val="714425EE"/>
    <w:rsid w:val="714449D4"/>
    <w:rsid w:val="71445C1A"/>
    <w:rsid w:val="71445EE6"/>
    <w:rsid w:val="714479C8"/>
    <w:rsid w:val="71450267"/>
    <w:rsid w:val="71451C1D"/>
    <w:rsid w:val="71453E6C"/>
    <w:rsid w:val="7145410C"/>
    <w:rsid w:val="7145465B"/>
    <w:rsid w:val="71460F4D"/>
    <w:rsid w:val="71462001"/>
    <w:rsid w:val="7146344E"/>
    <w:rsid w:val="71463740"/>
    <w:rsid w:val="714668EE"/>
    <w:rsid w:val="714670CB"/>
    <w:rsid w:val="7146712D"/>
    <w:rsid w:val="714676BB"/>
    <w:rsid w:val="714677F9"/>
    <w:rsid w:val="714678F4"/>
    <w:rsid w:val="71467BE4"/>
    <w:rsid w:val="71470B3D"/>
    <w:rsid w:val="71474CC7"/>
    <w:rsid w:val="7147583F"/>
    <w:rsid w:val="7148086A"/>
    <w:rsid w:val="71482132"/>
    <w:rsid w:val="71483743"/>
    <w:rsid w:val="7148395C"/>
    <w:rsid w:val="714845AB"/>
    <w:rsid w:val="7148570A"/>
    <w:rsid w:val="7148585B"/>
    <w:rsid w:val="71486482"/>
    <w:rsid w:val="71486F9A"/>
    <w:rsid w:val="714905F5"/>
    <w:rsid w:val="71494DE5"/>
    <w:rsid w:val="714A1482"/>
    <w:rsid w:val="714A1495"/>
    <w:rsid w:val="714A3021"/>
    <w:rsid w:val="714A3317"/>
    <w:rsid w:val="714A593E"/>
    <w:rsid w:val="714A6ADA"/>
    <w:rsid w:val="714A76D4"/>
    <w:rsid w:val="714B22D6"/>
    <w:rsid w:val="714B3A04"/>
    <w:rsid w:val="714B6A36"/>
    <w:rsid w:val="714B6FA9"/>
    <w:rsid w:val="714C1439"/>
    <w:rsid w:val="714C2D8A"/>
    <w:rsid w:val="714C6B67"/>
    <w:rsid w:val="714C7EEE"/>
    <w:rsid w:val="714D01EF"/>
    <w:rsid w:val="714D03D6"/>
    <w:rsid w:val="714D2C12"/>
    <w:rsid w:val="714D2D21"/>
    <w:rsid w:val="714D4ACF"/>
    <w:rsid w:val="714D50C2"/>
    <w:rsid w:val="714D7652"/>
    <w:rsid w:val="714E0847"/>
    <w:rsid w:val="714E385F"/>
    <w:rsid w:val="714E3D16"/>
    <w:rsid w:val="714E48D5"/>
    <w:rsid w:val="714E5BE3"/>
    <w:rsid w:val="714E7574"/>
    <w:rsid w:val="714E7FEC"/>
    <w:rsid w:val="714F0C57"/>
    <w:rsid w:val="714F4CEB"/>
    <w:rsid w:val="714F5DA7"/>
    <w:rsid w:val="714F62CF"/>
    <w:rsid w:val="714F747A"/>
    <w:rsid w:val="71500A63"/>
    <w:rsid w:val="715025ED"/>
    <w:rsid w:val="71502811"/>
    <w:rsid w:val="7150376F"/>
    <w:rsid w:val="71504A44"/>
    <w:rsid w:val="715111B9"/>
    <w:rsid w:val="71513447"/>
    <w:rsid w:val="71513A0A"/>
    <w:rsid w:val="71516148"/>
    <w:rsid w:val="71517169"/>
    <w:rsid w:val="71520337"/>
    <w:rsid w:val="715220E5"/>
    <w:rsid w:val="71522288"/>
    <w:rsid w:val="71523429"/>
    <w:rsid w:val="71526519"/>
    <w:rsid w:val="71526589"/>
    <w:rsid w:val="71530026"/>
    <w:rsid w:val="71530A68"/>
    <w:rsid w:val="71533C48"/>
    <w:rsid w:val="7153596E"/>
    <w:rsid w:val="71535E5D"/>
    <w:rsid w:val="71535F36"/>
    <w:rsid w:val="715412B8"/>
    <w:rsid w:val="715417F8"/>
    <w:rsid w:val="71541EF8"/>
    <w:rsid w:val="715421D6"/>
    <w:rsid w:val="71542301"/>
    <w:rsid w:val="71543E08"/>
    <w:rsid w:val="715440AF"/>
    <w:rsid w:val="7154431E"/>
    <w:rsid w:val="71551BD5"/>
    <w:rsid w:val="71552671"/>
    <w:rsid w:val="71552DD0"/>
    <w:rsid w:val="71555191"/>
    <w:rsid w:val="71555F59"/>
    <w:rsid w:val="7155660E"/>
    <w:rsid w:val="71557C79"/>
    <w:rsid w:val="71557E27"/>
    <w:rsid w:val="71566079"/>
    <w:rsid w:val="71566212"/>
    <w:rsid w:val="71566DD5"/>
    <w:rsid w:val="715673E9"/>
    <w:rsid w:val="71571821"/>
    <w:rsid w:val="71573B9F"/>
    <w:rsid w:val="71574CFC"/>
    <w:rsid w:val="715776FB"/>
    <w:rsid w:val="71581D09"/>
    <w:rsid w:val="7158344A"/>
    <w:rsid w:val="71590F19"/>
    <w:rsid w:val="715916C6"/>
    <w:rsid w:val="71592D13"/>
    <w:rsid w:val="71593474"/>
    <w:rsid w:val="715948DA"/>
    <w:rsid w:val="71596B67"/>
    <w:rsid w:val="71597917"/>
    <w:rsid w:val="715A3F81"/>
    <w:rsid w:val="715A44A2"/>
    <w:rsid w:val="715A543E"/>
    <w:rsid w:val="715A5D6A"/>
    <w:rsid w:val="715A71EC"/>
    <w:rsid w:val="715B1DCB"/>
    <w:rsid w:val="715B1DD0"/>
    <w:rsid w:val="715B3690"/>
    <w:rsid w:val="715B3FA1"/>
    <w:rsid w:val="715B522D"/>
    <w:rsid w:val="715C11B6"/>
    <w:rsid w:val="715C2428"/>
    <w:rsid w:val="715C54D8"/>
    <w:rsid w:val="715C5885"/>
    <w:rsid w:val="715C7816"/>
    <w:rsid w:val="715D3729"/>
    <w:rsid w:val="715D7825"/>
    <w:rsid w:val="715E074C"/>
    <w:rsid w:val="715E0A8A"/>
    <w:rsid w:val="715E1033"/>
    <w:rsid w:val="715E43B6"/>
    <w:rsid w:val="715E5B6D"/>
    <w:rsid w:val="715E67B8"/>
    <w:rsid w:val="715E6CDC"/>
    <w:rsid w:val="715E72B4"/>
    <w:rsid w:val="715E72BC"/>
    <w:rsid w:val="715E7702"/>
    <w:rsid w:val="715F313D"/>
    <w:rsid w:val="715F473D"/>
    <w:rsid w:val="715F6242"/>
    <w:rsid w:val="715F7484"/>
    <w:rsid w:val="715F7D32"/>
    <w:rsid w:val="71600CA6"/>
    <w:rsid w:val="71601921"/>
    <w:rsid w:val="71612065"/>
    <w:rsid w:val="71612B50"/>
    <w:rsid w:val="7161307A"/>
    <w:rsid w:val="71614623"/>
    <w:rsid w:val="71615990"/>
    <w:rsid w:val="71616139"/>
    <w:rsid w:val="71616253"/>
    <w:rsid w:val="7161661A"/>
    <w:rsid w:val="716167CC"/>
    <w:rsid w:val="71617F8D"/>
    <w:rsid w:val="71620B57"/>
    <w:rsid w:val="71623664"/>
    <w:rsid w:val="71625E25"/>
    <w:rsid w:val="7162772A"/>
    <w:rsid w:val="71630796"/>
    <w:rsid w:val="71632544"/>
    <w:rsid w:val="71633DC6"/>
    <w:rsid w:val="716342F2"/>
    <w:rsid w:val="716360A0"/>
    <w:rsid w:val="7163695C"/>
    <w:rsid w:val="71640AF6"/>
    <w:rsid w:val="716419ED"/>
    <w:rsid w:val="716441E4"/>
    <w:rsid w:val="716445BE"/>
    <w:rsid w:val="71646FCF"/>
    <w:rsid w:val="7165113F"/>
    <w:rsid w:val="716523BD"/>
    <w:rsid w:val="7165605B"/>
    <w:rsid w:val="716562BC"/>
    <w:rsid w:val="71662034"/>
    <w:rsid w:val="71663DE2"/>
    <w:rsid w:val="716652B6"/>
    <w:rsid w:val="716663A4"/>
    <w:rsid w:val="71666EDE"/>
    <w:rsid w:val="71667461"/>
    <w:rsid w:val="716700E7"/>
    <w:rsid w:val="71671EF1"/>
    <w:rsid w:val="7167469A"/>
    <w:rsid w:val="7167582C"/>
    <w:rsid w:val="716770E4"/>
    <w:rsid w:val="716817FE"/>
    <w:rsid w:val="71682F3F"/>
    <w:rsid w:val="716873BF"/>
    <w:rsid w:val="71687ABE"/>
    <w:rsid w:val="71693194"/>
    <w:rsid w:val="716943CF"/>
    <w:rsid w:val="716A1FED"/>
    <w:rsid w:val="716A2BAA"/>
    <w:rsid w:val="716A38D3"/>
    <w:rsid w:val="716A5126"/>
    <w:rsid w:val="716A5681"/>
    <w:rsid w:val="716A5D71"/>
    <w:rsid w:val="716A6CEF"/>
    <w:rsid w:val="716B18C0"/>
    <w:rsid w:val="716B1DDB"/>
    <w:rsid w:val="716B25E2"/>
    <w:rsid w:val="716B2939"/>
    <w:rsid w:val="716B44D2"/>
    <w:rsid w:val="716B452F"/>
    <w:rsid w:val="716B513F"/>
    <w:rsid w:val="716B764B"/>
    <w:rsid w:val="716C0734"/>
    <w:rsid w:val="716C160F"/>
    <w:rsid w:val="716C644C"/>
    <w:rsid w:val="716C688E"/>
    <w:rsid w:val="716D0E4B"/>
    <w:rsid w:val="716D12B7"/>
    <w:rsid w:val="716D2FD9"/>
    <w:rsid w:val="716D33C3"/>
    <w:rsid w:val="716D355F"/>
    <w:rsid w:val="716D41E0"/>
    <w:rsid w:val="716D4F9A"/>
    <w:rsid w:val="716D5171"/>
    <w:rsid w:val="716D61D3"/>
    <w:rsid w:val="716D626E"/>
    <w:rsid w:val="716D6F1F"/>
    <w:rsid w:val="716D7282"/>
    <w:rsid w:val="716E307C"/>
    <w:rsid w:val="716E3CE3"/>
    <w:rsid w:val="716E3EA6"/>
    <w:rsid w:val="716F2C97"/>
    <w:rsid w:val="716F5C86"/>
    <w:rsid w:val="716F6070"/>
    <w:rsid w:val="716F6B00"/>
    <w:rsid w:val="716F713B"/>
    <w:rsid w:val="717008A5"/>
    <w:rsid w:val="71704C61"/>
    <w:rsid w:val="71706A0F"/>
    <w:rsid w:val="71707F90"/>
    <w:rsid w:val="71712F29"/>
    <w:rsid w:val="71713032"/>
    <w:rsid w:val="717143FF"/>
    <w:rsid w:val="71714726"/>
    <w:rsid w:val="71716B9F"/>
    <w:rsid w:val="7172079C"/>
    <w:rsid w:val="717209D9"/>
    <w:rsid w:val="71720B85"/>
    <w:rsid w:val="71722787"/>
    <w:rsid w:val="7172381A"/>
    <w:rsid w:val="71723F75"/>
    <w:rsid w:val="71724535"/>
    <w:rsid w:val="71725481"/>
    <w:rsid w:val="71726BC2"/>
    <w:rsid w:val="7172737E"/>
    <w:rsid w:val="71732196"/>
    <w:rsid w:val="717324A2"/>
    <w:rsid w:val="7173269C"/>
    <w:rsid w:val="717354D5"/>
    <w:rsid w:val="717359DE"/>
    <w:rsid w:val="71737188"/>
    <w:rsid w:val="717402AD"/>
    <w:rsid w:val="717414E2"/>
    <w:rsid w:val="71741DD7"/>
    <w:rsid w:val="71741E64"/>
    <w:rsid w:val="71743661"/>
    <w:rsid w:val="71746D3F"/>
    <w:rsid w:val="71747EC5"/>
    <w:rsid w:val="71750972"/>
    <w:rsid w:val="71752277"/>
    <w:rsid w:val="71752972"/>
    <w:rsid w:val="71754026"/>
    <w:rsid w:val="71754F05"/>
    <w:rsid w:val="71755543"/>
    <w:rsid w:val="71756588"/>
    <w:rsid w:val="717604C9"/>
    <w:rsid w:val="7176064D"/>
    <w:rsid w:val="717670E7"/>
    <w:rsid w:val="71770865"/>
    <w:rsid w:val="71771B4C"/>
    <w:rsid w:val="71775E53"/>
    <w:rsid w:val="71775FF0"/>
    <w:rsid w:val="71777D9E"/>
    <w:rsid w:val="71777E63"/>
    <w:rsid w:val="7178279E"/>
    <w:rsid w:val="71783928"/>
    <w:rsid w:val="71783B84"/>
    <w:rsid w:val="71786A41"/>
    <w:rsid w:val="71793279"/>
    <w:rsid w:val="71793B16"/>
    <w:rsid w:val="717958C4"/>
    <w:rsid w:val="71796B56"/>
    <w:rsid w:val="717A14B1"/>
    <w:rsid w:val="717A1AA8"/>
    <w:rsid w:val="717A392A"/>
    <w:rsid w:val="717A3C13"/>
    <w:rsid w:val="717A4E34"/>
    <w:rsid w:val="717A4E7B"/>
    <w:rsid w:val="717A67E4"/>
    <w:rsid w:val="717B3721"/>
    <w:rsid w:val="717B4E74"/>
    <w:rsid w:val="717B5076"/>
    <w:rsid w:val="717B5EE1"/>
    <w:rsid w:val="717B685A"/>
    <w:rsid w:val="717B788E"/>
    <w:rsid w:val="717B7C74"/>
    <w:rsid w:val="717C1858"/>
    <w:rsid w:val="717C3606"/>
    <w:rsid w:val="717C53B4"/>
    <w:rsid w:val="717D1F34"/>
    <w:rsid w:val="717D474E"/>
    <w:rsid w:val="717E112C"/>
    <w:rsid w:val="717E2EDA"/>
    <w:rsid w:val="717F0567"/>
    <w:rsid w:val="717F11C6"/>
    <w:rsid w:val="717F2F25"/>
    <w:rsid w:val="7180069F"/>
    <w:rsid w:val="71800753"/>
    <w:rsid w:val="71801AB8"/>
    <w:rsid w:val="718030F6"/>
    <w:rsid w:val="718034BD"/>
    <w:rsid w:val="718038AB"/>
    <w:rsid w:val="718044EF"/>
    <w:rsid w:val="71804EA4"/>
    <w:rsid w:val="718079E3"/>
    <w:rsid w:val="71810C1C"/>
    <w:rsid w:val="71811046"/>
    <w:rsid w:val="71816E6E"/>
    <w:rsid w:val="71820A50"/>
    <w:rsid w:val="71825C86"/>
    <w:rsid w:val="718304F0"/>
    <w:rsid w:val="718344DD"/>
    <w:rsid w:val="71836406"/>
    <w:rsid w:val="71836742"/>
    <w:rsid w:val="71836EEA"/>
    <w:rsid w:val="71837B47"/>
    <w:rsid w:val="71841E97"/>
    <w:rsid w:val="71847896"/>
    <w:rsid w:val="718502AA"/>
    <w:rsid w:val="7185070D"/>
    <w:rsid w:val="718508EE"/>
    <w:rsid w:val="718524BB"/>
    <w:rsid w:val="71853486"/>
    <w:rsid w:val="71853DE3"/>
    <w:rsid w:val="71855ED3"/>
    <w:rsid w:val="718577AF"/>
    <w:rsid w:val="7186159C"/>
    <w:rsid w:val="718627B6"/>
    <w:rsid w:val="7186296C"/>
    <w:rsid w:val="71862F85"/>
    <w:rsid w:val="71863E36"/>
    <w:rsid w:val="71864485"/>
    <w:rsid w:val="71866233"/>
    <w:rsid w:val="71867FE1"/>
    <w:rsid w:val="7187076F"/>
    <w:rsid w:val="718713E8"/>
    <w:rsid w:val="71872601"/>
    <w:rsid w:val="71873A40"/>
    <w:rsid w:val="71875A6E"/>
    <w:rsid w:val="71876217"/>
    <w:rsid w:val="718764F1"/>
    <w:rsid w:val="718767E4"/>
    <w:rsid w:val="718801FD"/>
    <w:rsid w:val="71881EBD"/>
    <w:rsid w:val="71881FAB"/>
    <w:rsid w:val="71883D59"/>
    <w:rsid w:val="71887D53"/>
    <w:rsid w:val="718907D9"/>
    <w:rsid w:val="718935A3"/>
    <w:rsid w:val="71894E49"/>
    <w:rsid w:val="71896884"/>
    <w:rsid w:val="7189718D"/>
    <w:rsid w:val="71897DE3"/>
    <w:rsid w:val="718A1CA9"/>
    <w:rsid w:val="718A288C"/>
    <w:rsid w:val="718A2CBF"/>
    <w:rsid w:val="718A334B"/>
    <w:rsid w:val="718A5D23"/>
    <w:rsid w:val="718A62BA"/>
    <w:rsid w:val="718A62D9"/>
    <w:rsid w:val="718A71F1"/>
    <w:rsid w:val="718A783E"/>
    <w:rsid w:val="718B1EA4"/>
    <w:rsid w:val="718B242D"/>
    <w:rsid w:val="718B3849"/>
    <w:rsid w:val="718B5369"/>
    <w:rsid w:val="718B55F7"/>
    <w:rsid w:val="718B6F5B"/>
    <w:rsid w:val="718B72FA"/>
    <w:rsid w:val="718C1A9B"/>
    <w:rsid w:val="718C57D7"/>
    <w:rsid w:val="718C67DA"/>
    <w:rsid w:val="718D35F1"/>
    <w:rsid w:val="718D5813"/>
    <w:rsid w:val="718D5895"/>
    <w:rsid w:val="718E450B"/>
    <w:rsid w:val="718E6A06"/>
    <w:rsid w:val="718F158B"/>
    <w:rsid w:val="718F19C7"/>
    <w:rsid w:val="718F25FC"/>
    <w:rsid w:val="718F3339"/>
    <w:rsid w:val="718F3644"/>
    <w:rsid w:val="718F40F9"/>
    <w:rsid w:val="718F4844"/>
    <w:rsid w:val="718F50E7"/>
    <w:rsid w:val="718F60EA"/>
    <w:rsid w:val="718F67EB"/>
    <w:rsid w:val="718F6E95"/>
    <w:rsid w:val="71900A0A"/>
    <w:rsid w:val="71900FDF"/>
    <w:rsid w:val="7190214B"/>
    <w:rsid w:val="71902C0D"/>
    <w:rsid w:val="71904D74"/>
    <w:rsid w:val="7190757A"/>
    <w:rsid w:val="71913600"/>
    <w:rsid w:val="71915907"/>
    <w:rsid w:val="719170B1"/>
    <w:rsid w:val="71920908"/>
    <w:rsid w:val="71922E87"/>
    <w:rsid w:val="71924A6B"/>
    <w:rsid w:val="71924BD7"/>
    <w:rsid w:val="719250B5"/>
    <w:rsid w:val="71926986"/>
    <w:rsid w:val="71927706"/>
    <w:rsid w:val="71933C95"/>
    <w:rsid w:val="71934DC7"/>
    <w:rsid w:val="71935EFB"/>
    <w:rsid w:val="71940950"/>
    <w:rsid w:val="7194120C"/>
    <w:rsid w:val="71941F5C"/>
    <w:rsid w:val="71944A86"/>
    <w:rsid w:val="71944E9B"/>
    <w:rsid w:val="719465E7"/>
    <w:rsid w:val="71946BA2"/>
    <w:rsid w:val="71947DD4"/>
    <w:rsid w:val="71950224"/>
    <w:rsid w:val="71950706"/>
    <w:rsid w:val="71950A73"/>
    <w:rsid w:val="71951611"/>
    <w:rsid w:val="719533EC"/>
    <w:rsid w:val="71954552"/>
    <w:rsid w:val="71956476"/>
    <w:rsid w:val="71965A26"/>
    <w:rsid w:val="71970440"/>
    <w:rsid w:val="719717AF"/>
    <w:rsid w:val="719721EE"/>
    <w:rsid w:val="71973495"/>
    <w:rsid w:val="71974011"/>
    <w:rsid w:val="7197463F"/>
    <w:rsid w:val="7197501A"/>
    <w:rsid w:val="71975D0C"/>
    <w:rsid w:val="719830A7"/>
    <w:rsid w:val="719838A6"/>
    <w:rsid w:val="719866C0"/>
    <w:rsid w:val="71991353"/>
    <w:rsid w:val="71991D6D"/>
    <w:rsid w:val="71991DDC"/>
    <w:rsid w:val="71993A6D"/>
    <w:rsid w:val="71994103"/>
    <w:rsid w:val="719942C8"/>
    <w:rsid w:val="71994E91"/>
    <w:rsid w:val="71995F47"/>
    <w:rsid w:val="71995F66"/>
    <w:rsid w:val="71996409"/>
    <w:rsid w:val="71997F62"/>
    <w:rsid w:val="719A0F60"/>
    <w:rsid w:val="719A22A2"/>
    <w:rsid w:val="719A31FD"/>
    <w:rsid w:val="719A3A8C"/>
    <w:rsid w:val="719A4516"/>
    <w:rsid w:val="719A4CAD"/>
    <w:rsid w:val="719A5ADA"/>
    <w:rsid w:val="719B1CDE"/>
    <w:rsid w:val="719B3273"/>
    <w:rsid w:val="719B548F"/>
    <w:rsid w:val="719B567C"/>
    <w:rsid w:val="719B70D6"/>
    <w:rsid w:val="719B7F30"/>
    <w:rsid w:val="719C04E7"/>
    <w:rsid w:val="719C5A56"/>
    <w:rsid w:val="719C5A86"/>
    <w:rsid w:val="719C5B1D"/>
    <w:rsid w:val="719C7804"/>
    <w:rsid w:val="719D0846"/>
    <w:rsid w:val="719D296F"/>
    <w:rsid w:val="719D30AE"/>
    <w:rsid w:val="719D359B"/>
    <w:rsid w:val="719D5319"/>
    <w:rsid w:val="719E091F"/>
    <w:rsid w:val="719E0A9B"/>
    <w:rsid w:val="719E2C71"/>
    <w:rsid w:val="719E2F66"/>
    <w:rsid w:val="719E357C"/>
    <w:rsid w:val="719E3A36"/>
    <w:rsid w:val="719E3D3B"/>
    <w:rsid w:val="719E4A90"/>
    <w:rsid w:val="719E4DE8"/>
    <w:rsid w:val="719E50A5"/>
    <w:rsid w:val="719E532A"/>
    <w:rsid w:val="719E5623"/>
    <w:rsid w:val="719E7262"/>
    <w:rsid w:val="719E770A"/>
    <w:rsid w:val="719F0551"/>
    <w:rsid w:val="719F2969"/>
    <w:rsid w:val="719F5BDF"/>
    <w:rsid w:val="719F706F"/>
    <w:rsid w:val="71A00447"/>
    <w:rsid w:val="71A004FF"/>
    <w:rsid w:val="71A010A2"/>
    <w:rsid w:val="71A02CE4"/>
    <w:rsid w:val="71A05546"/>
    <w:rsid w:val="71A072F4"/>
    <w:rsid w:val="71A07E50"/>
    <w:rsid w:val="71A10428"/>
    <w:rsid w:val="71A12BD8"/>
    <w:rsid w:val="71A1306D"/>
    <w:rsid w:val="71A130D0"/>
    <w:rsid w:val="71A14E1B"/>
    <w:rsid w:val="71A165C4"/>
    <w:rsid w:val="71A16BC9"/>
    <w:rsid w:val="71A17978"/>
    <w:rsid w:val="71A17D59"/>
    <w:rsid w:val="71A22E1F"/>
    <w:rsid w:val="71A24560"/>
    <w:rsid w:val="71A30B93"/>
    <w:rsid w:val="71A32824"/>
    <w:rsid w:val="71A32941"/>
    <w:rsid w:val="71A33657"/>
    <w:rsid w:val="71A33A71"/>
    <w:rsid w:val="71A359F0"/>
    <w:rsid w:val="71A41A51"/>
    <w:rsid w:val="71A46659"/>
    <w:rsid w:val="71A50C22"/>
    <w:rsid w:val="71A5127C"/>
    <w:rsid w:val="71A52B5D"/>
    <w:rsid w:val="71A54B64"/>
    <w:rsid w:val="71A55C17"/>
    <w:rsid w:val="71A55DCD"/>
    <w:rsid w:val="71A56138"/>
    <w:rsid w:val="71A574E0"/>
    <w:rsid w:val="71A62F1F"/>
    <w:rsid w:val="71A64371"/>
    <w:rsid w:val="71A6448B"/>
    <w:rsid w:val="71A72653"/>
    <w:rsid w:val="71A745DD"/>
    <w:rsid w:val="71A74C23"/>
    <w:rsid w:val="71A75E6F"/>
    <w:rsid w:val="71A76466"/>
    <w:rsid w:val="71A768D5"/>
    <w:rsid w:val="71A77388"/>
    <w:rsid w:val="71A8682D"/>
    <w:rsid w:val="71A87D31"/>
    <w:rsid w:val="71A926E3"/>
    <w:rsid w:val="71A93272"/>
    <w:rsid w:val="71A94D21"/>
    <w:rsid w:val="71AA0173"/>
    <w:rsid w:val="71AA1F21"/>
    <w:rsid w:val="71AA229B"/>
    <w:rsid w:val="71AA2DA2"/>
    <w:rsid w:val="71AA5E05"/>
    <w:rsid w:val="71AB1005"/>
    <w:rsid w:val="71AB2578"/>
    <w:rsid w:val="71AB4182"/>
    <w:rsid w:val="71AB44FE"/>
    <w:rsid w:val="71AB5612"/>
    <w:rsid w:val="71AB5C99"/>
    <w:rsid w:val="71AB6D53"/>
    <w:rsid w:val="71AC3EEB"/>
    <w:rsid w:val="71AC406A"/>
    <w:rsid w:val="71AC68CF"/>
    <w:rsid w:val="71AC6AA2"/>
    <w:rsid w:val="71AD0177"/>
    <w:rsid w:val="71AD1673"/>
    <w:rsid w:val="71AD1A11"/>
    <w:rsid w:val="71AD37BF"/>
    <w:rsid w:val="71AD7C63"/>
    <w:rsid w:val="71AE2BF3"/>
    <w:rsid w:val="71AE35F1"/>
    <w:rsid w:val="71AE56D4"/>
    <w:rsid w:val="71AE6B75"/>
    <w:rsid w:val="71AF12E6"/>
    <w:rsid w:val="71AF1B11"/>
    <w:rsid w:val="71AF2244"/>
    <w:rsid w:val="71AF227D"/>
    <w:rsid w:val="71AF2451"/>
    <w:rsid w:val="71AF3F93"/>
    <w:rsid w:val="71AF51A9"/>
    <w:rsid w:val="71AF6A35"/>
    <w:rsid w:val="71B01181"/>
    <w:rsid w:val="71B10B5E"/>
    <w:rsid w:val="71B1115C"/>
    <w:rsid w:val="71B11484"/>
    <w:rsid w:val="71B11502"/>
    <w:rsid w:val="71B132B0"/>
    <w:rsid w:val="71B20DD6"/>
    <w:rsid w:val="71B22A92"/>
    <w:rsid w:val="71B2527A"/>
    <w:rsid w:val="71B25913"/>
    <w:rsid w:val="71B26913"/>
    <w:rsid w:val="71B31392"/>
    <w:rsid w:val="71B31607"/>
    <w:rsid w:val="71B33DA4"/>
    <w:rsid w:val="71B42183"/>
    <w:rsid w:val="71B42DA0"/>
    <w:rsid w:val="71B44B4E"/>
    <w:rsid w:val="71B46975"/>
    <w:rsid w:val="71B5052E"/>
    <w:rsid w:val="71B50532"/>
    <w:rsid w:val="71B50545"/>
    <w:rsid w:val="71B529D6"/>
    <w:rsid w:val="71B5698A"/>
    <w:rsid w:val="71B57E05"/>
    <w:rsid w:val="71B608C6"/>
    <w:rsid w:val="71B618B5"/>
    <w:rsid w:val="71B665D3"/>
    <w:rsid w:val="71B723F2"/>
    <w:rsid w:val="71B72890"/>
    <w:rsid w:val="71B7463E"/>
    <w:rsid w:val="71B74892"/>
    <w:rsid w:val="71B763EC"/>
    <w:rsid w:val="71B82D06"/>
    <w:rsid w:val="71B84BD8"/>
    <w:rsid w:val="71B86567"/>
    <w:rsid w:val="71B86786"/>
    <w:rsid w:val="71B87379"/>
    <w:rsid w:val="71B903B6"/>
    <w:rsid w:val="71B90959"/>
    <w:rsid w:val="71B91D77"/>
    <w:rsid w:val="71B92164"/>
    <w:rsid w:val="71B93A56"/>
    <w:rsid w:val="71B9406D"/>
    <w:rsid w:val="71B943D6"/>
    <w:rsid w:val="71B94B26"/>
    <w:rsid w:val="71B958CC"/>
    <w:rsid w:val="71B95E44"/>
    <w:rsid w:val="71B96608"/>
    <w:rsid w:val="71B96AFB"/>
    <w:rsid w:val="71BA0608"/>
    <w:rsid w:val="71BA10A6"/>
    <w:rsid w:val="71BA7C8A"/>
    <w:rsid w:val="71BB2380"/>
    <w:rsid w:val="71BB412E"/>
    <w:rsid w:val="71BB5107"/>
    <w:rsid w:val="71BB5EDC"/>
    <w:rsid w:val="71BC09FE"/>
    <w:rsid w:val="71BC1C54"/>
    <w:rsid w:val="71BC3A02"/>
    <w:rsid w:val="71BC48BA"/>
    <w:rsid w:val="71BC5573"/>
    <w:rsid w:val="71BC7CD8"/>
    <w:rsid w:val="71BC7EA6"/>
    <w:rsid w:val="71BD0CAE"/>
    <w:rsid w:val="71BD3C60"/>
    <w:rsid w:val="71BD7368"/>
    <w:rsid w:val="71BE0EB7"/>
    <w:rsid w:val="71BE2B73"/>
    <w:rsid w:val="71BE53A9"/>
    <w:rsid w:val="71BE5855"/>
    <w:rsid w:val="71BE777B"/>
    <w:rsid w:val="71BF7668"/>
    <w:rsid w:val="71C00E88"/>
    <w:rsid w:val="71C01745"/>
    <w:rsid w:val="71C01A00"/>
    <w:rsid w:val="71C0206B"/>
    <w:rsid w:val="71C02EA0"/>
    <w:rsid w:val="71C03DCB"/>
    <w:rsid w:val="71C04A96"/>
    <w:rsid w:val="71C04F18"/>
    <w:rsid w:val="71C07997"/>
    <w:rsid w:val="71C07F9F"/>
    <w:rsid w:val="71C11019"/>
    <w:rsid w:val="71C1222B"/>
    <w:rsid w:val="71C137C8"/>
    <w:rsid w:val="71C22409"/>
    <w:rsid w:val="71C24A75"/>
    <w:rsid w:val="71C27838"/>
    <w:rsid w:val="71C31235"/>
    <w:rsid w:val="71C32FE3"/>
    <w:rsid w:val="71C341FC"/>
    <w:rsid w:val="71C3671F"/>
    <w:rsid w:val="71C43DB6"/>
    <w:rsid w:val="71C4714B"/>
    <w:rsid w:val="71C4751B"/>
    <w:rsid w:val="71C478E5"/>
    <w:rsid w:val="71C50B09"/>
    <w:rsid w:val="71C50D8A"/>
    <w:rsid w:val="71C53656"/>
    <w:rsid w:val="71C54519"/>
    <w:rsid w:val="71C54FAD"/>
    <w:rsid w:val="71C5545A"/>
    <w:rsid w:val="71C561B9"/>
    <w:rsid w:val="71C5627B"/>
    <w:rsid w:val="71C56D5B"/>
    <w:rsid w:val="71C572F7"/>
    <w:rsid w:val="71C578FA"/>
    <w:rsid w:val="71C61635"/>
    <w:rsid w:val="71C6395B"/>
    <w:rsid w:val="71C65E64"/>
    <w:rsid w:val="71C661A0"/>
    <w:rsid w:val="71C70D25"/>
    <w:rsid w:val="71C7125F"/>
    <w:rsid w:val="71C7196A"/>
    <w:rsid w:val="71C72961"/>
    <w:rsid w:val="71C72AD3"/>
    <w:rsid w:val="71C74DEB"/>
    <w:rsid w:val="71C76DE6"/>
    <w:rsid w:val="71C76F2E"/>
    <w:rsid w:val="71C81E4D"/>
    <w:rsid w:val="71C82150"/>
    <w:rsid w:val="71C823A7"/>
    <w:rsid w:val="71C84B3A"/>
    <w:rsid w:val="71C8684B"/>
    <w:rsid w:val="71C871EB"/>
    <w:rsid w:val="71C94755"/>
    <w:rsid w:val="71C948BD"/>
    <w:rsid w:val="71C9770B"/>
    <w:rsid w:val="71CA1EBD"/>
    <w:rsid w:val="71CA25C3"/>
    <w:rsid w:val="71CA4371"/>
    <w:rsid w:val="71CA611F"/>
    <w:rsid w:val="71CB088F"/>
    <w:rsid w:val="71CB196D"/>
    <w:rsid w:val="71CB1E97"/>
    <w:rsid w:val="71CC00E9"/>
    <w:rsid w:val="71CC3354"/>
    <w:rsid w:val="71CC6099"/>
    <w:rsid w:val="71CC63BD"/>
    <w:rsid w:val="71CC7CE2"/>
    <w:rsid w:val="71CD20B4"/>
    <w:rsid w:val="71CD355E"/>
    <w:rsid w:val="71CD36FF"/>
    <w:rsid w:val="71CD4211"/>
    <w:rsid w:val="71CD4EC8"/>
    <w:rsid w:val="71CD5C10"/>
    <w:rsid w:val="71CD751C"/>
    <w:rsid w:val="71CD79BE"/>
    <w:rsid w:val="71CE046F"/>
    <w:rsid w:val="71CE0581"/>
    <w:rsid w:val="71CE1A5D"/>
    <w:rsid w:val="71CE20ED"/>
    <w:rsid w:val="71CE3579"/>
    <w:rsid w:val="71CE4D18"/>
    <w:rsid w:val="71CE53FC"/>
    <w:rsid w:val="71CE761C"/>
    <w:rsid w:val="71CF1988"/>
    <w:rsid w:val="71CF1E3C"/>
    <w:rsid w:val="71CF3736"/>
    <w:rsid w:val="71CF5DF0"/>
    <w:rsid w:val="71CF6311"/>
    <w:rsid w:val="71CF64B9"/>
    <w:rsid w:val="71CF69E7"/>
    <w:rsid w:val="71CF7875"/>
    <w:rsid w:val="71CF7BDA"/>
    <w:rsid w:val="71D022E5"/>
    <w:rsid w:val="71D04A0D"/>
    <w:rsid w:val="71D051F9"/>
    <w:rsid w:val="71D05BAD"/>
    <w:rsid w:val="71D061DC"/>
    <w:rsid w:val="71D074AE"/>
    <w:rsid w:val="71D10A5A"/>
    <w:rsid w:val="71D13952"/>
    <w:rsid w:val="71D13EFA"/>
    <w:rsid w:val="71D147B7"/>
    <w:rsid w:val="71D15E9D"/>
    <w:rsid w:val="71D15F44"/>
    <w:rsid w:val="71D1650B"/>
    <w:rsid w:val="71D16685"/>
    <w:rsid w:val="71D16BD8"/>
    <w:rsid w:val="71D170D8"/>
    <w:rsid w:val="71D1732D"/>
    <w:rsid w:val="71D207BD"/>
    <w:rsid w:val="71D21478"/>
    <w:rsid w:val="71D21648"/>
    <w:rsid w:val="71D23F4A"/>
    <w:rsid w:val="71D24C01"/>
    <w:rsid w:val="71D252FD"/>
    <w:rsid w:val="71D30605"/>
    <w:rsid w:val="71D34BD6"/>
    <w:rsid w:val="71D376CA"/>
    <w:rsid w:val="71D37DBD"/>
    <w:rsid w:val="71D406A4"/>
    <w:rsid w:val="71D40D4C"/>
    <w:rsid w:val="71D44170"/>
    <w:rsid w:val="71D4481E"/>
    <w:rsid w:val="71D44E39"/>
    <w:rsid w:val="71D5087F"/>
    <w:rsid w:val="71D53305"/>
    <w:rsid w:val="71D56EC9"/>
    <w:rsid w:val="71D57CF4"/>
    <w:rsid w:val="71D60D75"/>
    <w:rsid w:val="71D61D0F"/>
    <w:rsid w:val="71D62D16"/>
    <w:rsid w:val="71D64AC4"/>
    <w:rsid w:val="71D677CE"/>
    <w:rsid w:val="71D67A5B"/>
    <w:rsid w:val="71D7083C"/>
    <w:rsid w:val="71D7373B"/>
    <w:rsid w:val="71D76797"/>
    <w:rsid w:val="71D76B77"/>
    <w:rsid w:val="71D7705C"/>
    <w:rsid w:val="71D80099"/>
    <w:rsid w:val="71D8462F"/>
    <w:rsid w:val="71D90A07"/>
    <w:rsid w:val="71D90A58"/>
    <w:rsid w:val="71D92806"/>
    <w:rsid w:val="71D94158"/>
    <w:rsid w:val="71D945B4"/>
    <w:rsid w:val="71D95ABF"/>
    <w:rsid w:val="71DA0690"/>
    <w:rsid w:val="71DA1E96"/>
    <w:rsid w:val="71DA3698"/>
    <w:rsid w:val="71DA64AA"/>
    <w:rsid w:val="71DA6BE8"/>
    <w:rsid w:val="71DB032D"/>
    <w:rsid w:val="71DB1B20"/>
    <w:rsid w:val="71DB20DB"/>
    <w:rsid w:val="71DB657E"/>
    <w:rsid w:val="71DC40A5"/>
    <w:rsid w:val="71DC5B46"/>
    <w:rsid w:val="71DD22F7"/>
    <w:rsid w:val="71DD2374"/>
    <w:rsid w:val="71DD7011"/>
    <w:rsid w:val="71DD7875"/>
    <w:rsid w:val="71DE04A1"/>
    <w:rsid w:val="71DE0938"/>
    <w:rsid w:val="71DE1BCB"/>
    <w:rsid w:val="71DE34B3"/>
    <w:rsid w:val="71DE4C42"/>
    <w:rsid w:val="71DE4D86"/>
    <w:rsid w:val="71DE606F"/>
    <w:rsid w:val="71DE6093"/>
    <w:rsid w:val="71DE78B9"/>
    <w:rsid w:val="71DF0184"/>
    <w:rsid w:val="71DF0332"/>
    <w:rsid w:val="71E012C8"/>
    <w:rsid w:val="71E01DE7"/>
    <w:rsid w:val="71E02DC1"/>
    <w:rsid w:val="71E03B95"/>
    <w:rsid w:val="71E05943"/>
    <w:rsid w:val="71E05992"/>
    <w:rsid w:val="71E06A73"/>
    <w:rsid w:val="71E116BB"/>
    <w:rsid w:val="71E117BB"/>
    <w:rsid w:val="71E13469"/>
    <w:rsid w:val="71E14D2D"/>
    <w:rsid w:val="71E15F74"/>
    <w:rsid w:val="71E20228"/>
    <w:rsid w:val="71E202B2"/>
    <w:rsid w:val="71E20615"/>
    <w:rsid w:val="71E21126"/>
    <w:rsid w:val="71E219F3"/>
    <w:rsid w:val="71E21F50"/>
    <w:rsid w:val="71E32B1D"/>
    <w:rsid w:val="71E35433"/>
    <w:rsid w:val="71E35554"/>
    <w:rsid w:val="71E44313"/>
    <w:rsid w:val="71E4674D"/>
    <w:rsid w:val="71E47B92"/>
    <w:rsid w:val="71E47CF4"/>
    <w:rsid w:val="71E50778"/>
    <w:rsid w:val="71E52522"/>
    <w:rsid w:val="71E52F59"/>
    <w:rsid w:val="71E5383A"/>
    <w:rsid w:val="71E540B6"/>
    <w:rsid w:val="71E54119"/>
    <w:rsid w:val="71E558FE"/>
    <w:rsid w:val="71E55DE2"/>
    <w:rsid w:val="71E573FD"/>
    <w:rsid w:val="71E61AFA"/>
    <w:rsid w:val="71E61ECF"/>
    <w:rsid w:val="71E6359B"/>
    <w:rsid w:val="71E65719"/>
    <w:rsid w:val="71E700C3"/>
    <w:rsid w:val="71E74F23"/>
    <w:rsid w:val="71E7506F"/>
    <w:rsid w:val="71E76CD1"/>
    <w:rsid w:val="71E770E3"/>
    <w:rsid w:val="71E7716F"/>
    <w:rsid w:val="71E800C7"/>
    <w:rsid w:val="71E80C9B"/>
    <w:rsid w:val="71E815FC"/>
    <w:rsid w:val="71E82A49"/>
    <w:rsid w:val="71E8323B"/>
    <w:rsid w:val="71E8396D"/>
    <w:rsid w:val="71E84D08"/>
    <w:rsid w:val="71E91832"/>
    <w:rsid w:val="71E9494C"/>
    <w:rsid w:val="71E9498C"/>
    <w:rsid w:val="71E96CF5"/>
    <w:rsid w:val="71E97338"/>
    <w:rsid w:val="71EA0185"/>
    <w:rsid w:val="71EA3AFD"/>
    <w:rsid w:val="71EA4188"/>
    <w:rsid w:val="71EA577A"/>
    <w:rsid w:val="71EA67C2"/>
    <w:rsid w:val="71EB2AA5"/>
    <w:rsid w:val="71EB453D"/>
    <w:rsid w:val="71EC078C"/>
    <w:rsid w:val="71EC253A"/>
    <w:rsid w:val="71EC3480"/>
    <w:rsid w:val="71EC42E8"/>
    <w:rsid w:val="71EC540C"/>
    <w:rsid w:val="71ED0060"/>
    <w:rsid w:val="71ED0897"/>
    <w:rsid w:val="71ED1AC6"/>
    <w:rsid w:val="71ED1D38"/>
    <w:rsid w:val="71ED21B3"/>
    <w:rsid w:val="71ED53C5"/>
    <w:rsid w:val="71ED62B2"/>
    <w:rsid w:val="71ED6873"/>
    <w:rsid w:val="71EE044D"/>
    <w:rsid w:val="71EE04C6"/>
    <w:rsid w:val="71EE0EE5"/>
    <w:rsid w:val="71EE15BC"/>
    <w:rsid w:val="71EE52D7"/>
    <w:rsid w:val="71EE5510"/>
    <w:rsid w:val="71EE637A"/>
    <w:rsid w:val="71EE7EBF"/>
    <w:rsid w:val="71EF1426"/>
    <w:rsid w:val="71EF202A"/>
    <w:rsid w:val="71EF52EB"/>
    <w:rsid w:val="71EF5814"/>
    <w:rsid w:val="71EF656B"/>
    <w:rsid w:val="71EF65B2"/>
    <w:rsid w:val="71F02D59"/>
    <w:rsid w:val="71F036E2"/>
    <w:rsid w:val="71F07579"/>
    <w:rsid w:val="71F118FE"/>
    <w:rsid w:val="71F122CA"/>
    <w:rsid w:val="71F13C53"/>
    <w:rsid w:val="71F13D46"/>
    <w:rsid w:val="71F14AF3"/>
    <w:rsid w:val="71F20B18"/>
    <w:rsid w:val="71F238C8"/>
    <w:rsid w:val="71F25676"/>
    <w:rsid w:val="71F2770E"/>
    <w:rsid w:val="71F31237"/>
    <w:rsid w:val="71F3132A"/>
    <w:rsid w:val="71F31B1A"/>
    <w:rsid w:val="71F32978"/>
    <w:rsid w:val="71F406F2"/>
    <w:rsid w:val="71F413EE"/>
    <w:rsid w:val="71F41921"/>
    <w:rsid w:val="71F4224E"/>
    <w:rsid w:val="71F426C7"/>
    <w:rsid w:val="71F4319C"/>
    <w:rsid w:val="71F43D9A"/>
    <w:rsid w:val="71F440F7"/>
    <w:rsid w:val="71F45626"/>
    <w:rsid w:val="71F45C1D"/>
    <w:rsid w:val="71F47640"/>
    <w:rsid w:val="71F51B4D"/>
    <w:rsid w:val="71F5250F"/>
    <w:rsid w:val="71F52CD2"/>
    <w:rsid w:val="71F53020"/>
    <w:rsid w:val="71F54117"/>
    <w:rsid w:val="71F5429F"/>
    <w:rsid w:val="71F5435A"/>
    <w:rsid w:val="71F61DE5"/>
    <w:rsid w:val="71F646A9"/>
    <w:rsid w:val="71F64F7F"/>
    <w:rsid w:val="71F65166"/>
    <w:rsid w:val="71F66DD0"/>
    <w:rsid w:val="71F66E02"/>
    <w:rsid w:val="71F66E8E"/>
    <w:rsid w:val="71F66F14"/>
    <w:rsid w:val="71F674FD"/>
    <w:rsid w:val="71F71048"/>
    <w:rsid w:val="71F7127B"/>
    <w:rsid w:val="71F736F4"/>
    <w:rsid w:val="71F75356"/>
    <w:rsid w:val="71F777A3"/>
    <w:rsid w:val="71F77BB8"/>
    <w:rsid w:val="71F80EDE"/>
    <w:rsid w:val="71F83E99"/>
    <w:rsid w:val="71F86164"/>
    <w:rsid w:val="71F907B3"/>
    <w:rsid w:val="71F92460"/>
    <w:rsid w:val="71F92A97"/>
    <w:rsid w:val="71F92EA9"/>
    <w:rsid w:val="71F93C4D"/>
    <w:rsid w:val="71F94C57"/>
    <w:rsid w:val="71F950A9"/>
    <w:rsid w:val="71F965ED"/>
    <w:rsid w:val="71F96A05"/>
    <w:rsid w:val="71F9786F"/>
    <w:rsid w:val="71FA0BD5"/>
    <w:rsid w:val="71FA0E19"/>
    <w:rsid w:val="71FA1C7E"/>
    <w:rsid w:val="71FA20CB"/>
    <w:rsid w:val="71FA3967"/>
    <w:rsid w:val="71FA4ED0"/>
    <w:rsid w:val="71FA5587"/>
    <w:rsid w:val="71FA6F11"/>
    <w:rsid w:val="71FA7C7A"/>
    <w:rsid w:val="71FA7DF6"/>
    <w:rsid w:val="71FB0713"/>
    <w:rsid w:val="71FB09CF"/>
    <w:rsid w:val="71FB17C3"/>
    <w:rsid w:val="71FB259A"/>
    <w:rsid w:val="71FB277D"/>
    <w:rsid w:val="71FB3C3C"/>
    <w:rsid w:val="71FB4231"/>
    <w:rsid w:val="71FB452B"/>
    <w:rsid w:val="71FB4990"/>
    <w:rsid w:val="71FB54C7"/>
    <w:rsid w:val="71FB79C9"/>
    <w:rsid w:val="71FC02A3"/>
    <w:rsid w:val="71FC11AC"/>
    <w:rsid w:val="71FC1DBA"/>
    <w:rsid w:val="71FC2D23"/>
    <w:rsid w:val="71FC5752"/>
    <w:rsid w:val="71FD28DE"/>
    <w:rsid w:val="71FD3357"/>
    <w:rsid w:val="71FD350D"/>
    <w:rsid w:val="71FD4747"/>
    <w:rsid w:val="71FD64F5"/>
    <w:rsid w:val="71FE04BF"/>
    <w:rsid w:val="71FE13A2"/>
    <w:rsid w:val="71FE401B"/>
    <w:rsid w:val="71FE71F1"/>
    <w:rsid w:val="71FE729A"/>
    <w:rsid w:val="71FF0167"/>
    <w:rsid w:val="72001B41"/>
    <w:rsid w:val="720023AB"/>
    <w:rsid w:val="72002F84"/>
    <w:rsid w:val="72010A1C"/>
    <w:rsid w:val="72012F73"/>
    <w:rsid w:val="7201640C"/>
    <w:rsid w:val="72016D35"/>
    <w:rsid w:val="720171C8"/>
    <w:rsid w:val="72017CB8"/>
    <w:rsid w:val="7202023F"/>
    <w:rsid w:val="72020DF7"/>
    <w:rsid w:val="72021B5A"/>
    <w:rsid w:val="72021D5D"/>
    <w:rsid w:val="72025DF2"/>
    <w:rsid w:val="720270A0"/>
    <w:rsid w:val="7202790F"/>
    <w:rsid w:val="72031631"/>
    <w:rsid w:val="7203215A"/>
    <w:rsid w:val="720328E5"/>
    <w:rsid w:val="72035AD5"/>
    <w:rsid w:val="720421BC"/>
    <w:rsid w:val="72043B5C"/>
    <w:rsid w:val="720504F0"/>
    <w:rsid w:val="720506E1"/>
    <w:rsid w:val="7205184D"/>
    <w:rsid w:val="720535FB"/>
    <w:rsid w:val="72064488"/>
    <w:rsid w:val="72067140"/>
    <w:rsid w:val="72070B3D"/>
    <w:rsid w:val="72071122"/>
    <w:rsid w:val="7207227E"/>
    <w:rsid w:val="7207445B"/>
    <w:rsid w:val="720807ED"/>
    <w:rsid w:val="72081FCD"/>
    <w:rsid w:val="7208370E"/>
    <w:rsid w:val="72084D97"/>
    <w:rsid w:val="7208563B"/>
    <w:rsid w:val="7208602B"/>
    <w:rsid w:val="72087F6E"/>
    <w:rsid w:val="720930EC"/>
    <w:rsid w:val="72094B9E"/>
    <w:rsid w:val="72094BBA"/>
    <w:rsid w:val="72094CBA"/>
    <w:rsid w:val="72094FDC"/>
    <w:rsid w:val="72097D64"/>
    <w:rsid w:val="720A025E"/>
    <w:rsid w:val="720A061B"/>
    <w:rsid w:val="720A0C12"/>
    <w:rsid w:val="720A18B5"/>
    <w:rsid w:val="720A29C0"/>
    <w:rsid w:val="720A5F51"/>
    <w:rsid w:val="720A602E"/>
    <w:rsid w:val="720A657E"/>
    <w:rsid w:val="720A6E02"/>
    <w:rsid w:val="720A71BA"/>
    <w:rsid w:val="720A7E56"/>
    <w:rsid w:val="720B022F"/>
    <w:rsid w:val="720B10BF"/>
    <w:rsid w:val="720B2B6A"/>
    <w:rsid w:val="720B35BE"/>
    <w:rsid w:val="720B5B34"/>
    <w:rsid w:val="720B74DB"/>
    <w:rsid w:val="720C094E"/>
    <w:rsid w:val="720C250D"/>
    <w:rsid w:val="720C2BDC"/>
    <w:rsid w:val="720C3E4A"/>
    <w:rsid w:val="720C45CB"/>
    <w:rsid w:val="720C498A"/>
    <w:rsid w:val="720C6738"/>
    <w:rsid w:val="720C734E"/>
    <w:rsid w:val="720C7562"/>
    <w:rsid w:val="720D0A69"/>
    <w:rsid w:val="720D1C60"/>
    <w:rsid w:val="720D24B0"/>
    <w:rsid w:val="720D5AEA"/>
    <w:rsid w:val="720E0702"/>
    <w:rsid w:val="720E2019"/>
    <w:rsid w:val="720E3986"/>
    <w:rsid w:val="720E578B"/>
    <w:rsid w:val="720E5E3F"/>
    <w:rsid w:val="720E7580"/>
    <w:rsid w:val="720F2D81"/>
    <w:rsid w:val="720F3175"/>
    <w:rsid w:val="720F48FE"/>
    <w:rsid w:val="720F6228"/>
    <w:rsid w:val="720F626B"/>
    <w:rsid w:val="720F69AB"/>
    <w:rsid w:val="720F78BB"/>
    <w:rsid w:val="72101891"/>
    <w:rsid w:val="721047C2"/>
    <w:rsid w:val="721052CB"/>
    <w:rsid w:val="72106A78"/>
    <w:rsid w:val="721114C0"/>
    <w:rsid w:val="72111992"/>
    <w:rsid w:val="72111FA0"/>
    <w:rsid w:val="72112814"/>
    <w:rsid w:val="721138B1"/>
    <w:rsid w:val="72113D4E"/>
    <w:rsid w:val="721147C0"/>
    <w:rsid w:val="721213E2"/>
    <w:rsid w:val="72121874"/>
    <w:rsid w:val="72125C50"/>
    <w:rsid w:val="7212775E"/>
    <w:rsid w:val="72127AC6"/>
    <w:rsid w:val="721358DA"/>
    <w:rsid w:val="72135B4B"/>
    <w:rsid w:val="72136D86"/>
    <w:rsid w:val="72141A90"/>
    <w:rsid w:val="72142763"/>
    <w:rsid w:val="72143D3E"/>
    <w:rsid w:val="721455EC"/>
    <w:rsid w:val="72153141"/>
    <w:rsid w:val="72153BAA"/>
    <w:rsid w:val="72155D12"/>
    <w:rsid w:val="72161365"/>
    <w:rsid w:val="721645D1"/>
    <w:rsid w:val="721657A4"/>
    <w:rsid w:val="72165809"/>
    <w:rsid w:val="721675B7"/>
    <w:rsid w:val="72167FDD"/>
    <w:rsid w:val="721726F7"/>
    <w:rsid w:val="72174BB1"/>
    <w:rsid w:val="721750DD"/>
    <w:rsid w:val="72181581"/>
    <w:rsid w:val="72181AC2"/>
    <w:rsid w:val="7218332F"/>
    <w:rsid w:val="72190832"/>
    <w:rsid w:val="72190E55"/>
    <w:rsid w:val="72191874"/>
    <w:rsid w:val="72192C03"/>
    <w:rsid w:val="721966DA"/>
    <w:rsid w:val="721A059E"/>
    <w:rsid w:val="721A12D6"/>
    <w:rsid w:val="721A7637"/>
    <w:rsid w:val="721B1965"/>
    <w:rsid w:val="721B2E1F"/>
    <w:rsid w:val="721B2F15"/>
    <w:rsid w:val="721B697B"/>
    <w:rsid w:val="721B6FB3"/>
    <w:rsid w:val="721C18E3"/>
    <w:rsid w:val="721C3014"/>
    <w:rsid w:val="721D0945"/>
    <w:rsid w:val="721D26F3"/>
    <w:rsid w:val="721D68B4"/>
    <w:rsid w:val="721E268A"/>
    <w:rsid w:val="721E46B1"/>
    <w:rsid w:val="721E5934"/>
    <w:rsid w:val="721E646B"/>
    <w:rsid w:val="721E752F"/>
    <w:rsid w:val="721F2101"/>
    <w:rsid w:val="721F2FAC"/>
    <w:rsid w:val="721F44CA"/>
    <w:rsid w:val="721F59A0"/>
    <w:rsid w:val="721F6AF2"/>
    <w:rsid w:val="721F6DC4"/>
    <w:rsid w:val="721F6F65"/>
    <w:rsid w:val="721F6F7D"/>
    <w:rsid w:val="722013F6"/>
    <w:rsid w:val="72201870"/>
    <w:rsid w:val="722021E3"/>
    <w:rsid w:val="72202E25"/>
    <w:rsid w:val="72203F91"/>
    <w:rsid w:val="72206167"/>
    <w:rsid w:val="72211FE4"/>
    <w:rsid w:val="722214BD"/>
    <w:rsid w:val="722220FA"/>
    <w:rsid w:val="7222222E"/>
    <w:rsid w:val="722241AD"/>
    <w:rsid w:val="72224B5B"/>
    <w:rsid w:val="72225745"/>
    <w:rsid w:val="72225F5B"/>
    <w:rsid w:val="72227D09"/>
    <w:rsid w:val="72230316"/>
    <w:rsid w:val="72230ED5"/>
    <w:rsid w:val="72231CD3"/>
    <w:rsid w:val="72233A82"/>
    <w:rsid w:val="7223504B"/>
    <w:rsid w:val="72236BD5"/>
    <w:rsid w:val="72243DB7"/>
    <w:rsid w:val="722456A0"/>
    <w:rsid w:val="72247F25"/>
    <w:rsid w:val="722506A9"/>
    <w:rsid w:val="72250D8B"/>
    <w:rsid w:val="722515A8"/>
    <w:rsid w:val="72252C36"/>
    <w:rsid w:val="72253C9E"/>
    <w:rsid w:val="72254774"/>
    <w:rsid w:val="72255A4C"/>
    <w:rsid w:val="722577FA"/>
    <w:rsid w:val="722633D4"/>
    <w:rsid w:val="7226345C"/>
    <w:rsid w:val="72263F71"/>
    <w:rsid w:val="722642DD"/>
    <w:rsid w:val="722647FD"/>
    <w:rsid w:val="7226547B"/>
    <w:rsid w:val="72267108"/>
    <w:rsid w:val="72270127"/>
    <w:rsid w:val="722716D7"/>
    <w:rsid w:val="722717C4"/>
    <w:rsid w:val="72271851"/>
    <w:rsid w:val="722723F9"/>
    <w:rsid w:val="7227389B"/>
    <w:rsid w:val="72275556"/>
    <w:rsid w:val="72277E7D"/>
    <w:rsid w:val="722831A1"/>
    <w:rsid w:val="72285B80"/>
    <w:rsid w:val="722872EA"/>
    <w:rsid w:val="722876FF"/>
    <w:rsid w:val="72287EDA"/>
    <w:rsid w:val="722907D8"/>
    <w:rsid w:val="72292A73"/>
    <w:rsid w:val="72292C8C"/>
    <w:rsid w:val="7229422F"/>
    <w:rsid w:val="722948F5"/>
    <w:rsid w:val="72297031"/>
    <w:rsid w:val="722A0FF1"/>
    <w:rsid w:val="722A12B4"/>
    <w:rsid w:val="722A3062"/>
    <w:rsid w:val="722A3594"/>
    <w:rsid w:val="722A5C6E"/>
    <w:rsid w:val="722B1806"/>
    <w:rsid w:val="722B3D97"/>
    <w:rsid w:val="722B6AA8"/>
    <w:rsid w:val="722B70D5"/>
    <w:rsid w:val="722C0B88"/>
    <w:rsid w:val="722C13C8"/>
    <w:rsid w:val="722C2936"/>
    <w:rsid w:val="722C2B09"/>
    <w:rsid w:val="722C67B6"/>
    <w:rsid w:val="722C6DDA"/>
    <w:rsid w:val="722C7F38"/>
    <w:rsid w:val="722D2858"/>
    <w:rsid w:val="722E2B52"/>
    <w:rsid w:val="722E359B"/>
    <w:rsid w:val="722E4900"/>
    <w:rsid w:val="722E55ED"/>
    <w:rsid w:val="722F0678"/>
    <w:rsid w:val="722F2426"/>
    <w:rsid w:val="722F2896"/>
    <w:rsid w:val="722F294A"/>
    <w:rsid w:val="722F2C0D"/>
    <w:rsid w:val="722F68CA"/>
    <w:rsid w:val="72300AB1"/>
    <w:rsid w:val="72305C8D"/>
    <w:rsid w:val="72307D49"/>
    <w:rsid w:val="72310DA3"/>
    <w:rsid w:val="723111D9"/>
    <w:rsid w:val="72312642"/>
    <w:rsid w:val="72313D26"/>
    <w:rsid w:val="723143F0"/>
    <w:rsid w:val="723169D9"/>
    <w:rsid w:val="72322BAC"/>
    <w:rsid w:val="72323CC5"/>
    <w:rsid w:val="7232523A"/>
    <w:rsid w:val="72331F17"/>
    <w:rsid w:val="72333FC9"/>
    <w:rsid w:val="72334B8A"/>
    <w:rsid w:val="72337FD1"/>
    <w:rsid w:val="72343EE1"/>
    <w:rsid w:val="72345C00"/>
    <w:rsid w:val="72345C8F"/>
    <w:rsid w:val="72347A3D"/>
    <w:rsid w:val="7235272A"/>
    <w:rsid w:val="723544CE"/>
    <w:rsid w:val="72355832"/>
    <w:rsid w:val="72355F95"/>
    <w:rsid w:val="72356904"/>
    <w:rsid w:val="72361A07"/>
    <w:rsid w:val="72362F11"/>
    <w:rsid w:val="723637B5"/>
    <w:rsid w:val="723649A5"/>
    <w:rsid w:val="723659A2"/>
    <w:rsid w:val="72365D0D"/>
    <w:rsid w:val="723661E6"/>
    <w:rsid w:val="72367C59"/>
    <w:rsid w:val="72370CB6"/>
    <w:rsid w:val="72371DFD"/>
    <w:rsid w:val="72373C4B"/>
    <w:rsid w:val="72374DBB"/>
    <w:rsid w:val="72375668"/>
    <w:rsid w:val="72376B0D"/>
    <w:rsid w:val="723810AB"/>
    <w:rsid w:val="72393079"/>
    <w:rsid w:val="723932A5"/>
    <w:rsid w:val="72395053"/>
    <w:rsid w:val="723A368C"/>
    <w:rsid w:val="723A3953"/>
    <w:rsid w:val="723A48E6"/>
    <w:rsid w:val="723A6286"/>
    <w:rsid w:val="723A74C8"/>
    <w:rsid w:val="723B2D68"/>
    <w:rsid w:val="723B701D"/>
    <w:rsid w:val="723C0751"/>
    <w:rsid w:val="723C0915"/>
    <w:rsid w:val="723C0EBC"/>
    <w:rsid w:val="723C12C1"/>
    <w:rsid w:val="723D0E97"/>
    <w:rsid w:val="723D0FE7"/>
    <w:rsid w:val="723D170F"/>
    <w:rsid w:val="723D249F"/>
    <w:rsid w:val="723D2D95"/>
    <w:rsid w:val="723D3A8D"/>
    <w:rsid w:val="723D4B43"/>
    <w:rsid w:val="723D4D22"/>
    <w:rsid w:val="723D6F28"/>
    <w:rsid w:val="723E22A6"/>
    <w:rsid w:val="723E2669"/>
    <w:rsid w:val="723E4404"/>
    <w:rsid w:val="723E4E76"/>
    <w:rsid w:val="723E59B2"/>
    <w:rsid w:val="723F1996"/>
    <w:rsid w:val="723F4D5F"/>
    <w:rsid w:val="723F5152"/>
    <w:rsid w:val="723F6274"/>
    <w:rsid w:val="723F6B0D"/>
    <w:rsid w:val="723F7511"/>
    <w:rsid w:val="72402885"/>
    <w:rsid w:val="72404633"/>
    <w:rsid w:val="72410CCD"/>
    <w:rsid w:val="7241389E"/>
    <w:rsid w:val="72416C9E"/>
    <w:rsid w:val="724203AC"/>
    <w:rsid w:val="7242072E"/>
    <w:rsid w:val="724219B2"/>
    <w:rsid w:val="7242215A"/>
    <w:rsid w:val="7242215D"/>
    <w:rsid w:val="7242304A"/>
    <w:rsid w:val="72423485"/>
    <w:rsid w:val="72424D2E"/>
    <w:rsid w:val="724274E2"/>
    <w:rsid w:val="72430D76"/>
    <w:rsid w:val="72431297"/>
    <w:rsid w:val="724317B8"/>
    <w:rsid w:val="72435914"/>
    <w:rsid w:val="72435ED2"/>
    <w:rsid w:val="72435FE9"/>
    <w:rsid w:val="72442376"/>
    <w:rsid w:val="72445652"/>
    <w:rsid w:val="7244764E"/>
    <w:rsid w:val="724539F8"/>
    <w:rsid w:val="72454294"/>
    <w:rsid w:val="724545F2"/>
    <w:rsid w:val="7245721D"/>
    <w:rsid w:val="72461C77"/>
    <w:rsid w:val="72461F6E"/>
    <w:rsid w:val="724635CA"/>
    <w:rsid w:val="72464B3F"/>
    <w:rsid w:val="72465B95"/>
    <w:rsid w:val="724759C2"/>
    <w:rsid w:val="72477710"/>
    <w:rsid w:val="72477770"/>
    <w:rsid w:val="72477A13"/>
    <w:rsid w:val="72480802"/>
    <w:rsid w:val="72480A69"/>
    <w:rsid w:val="72481146"/>
    <w:rsid w:val="72482E57"/>
    <w:rsid w:val="72492537"/>
    <w:rsid w:val="724A27BC"/>
    <w:rsid w:val="724A2BCD"/>
    <w:rsid w:val="724A3704"/>
    <w:rsid w:val="724A4585"/>
    <w:rsid w:val="724A4AFC"/>
    <w:rsid w:val="724A5580"/>
    <w:rsid w:val="724A59F0"/>
    <w:rsid w:val="724A6876"/>
    <w:rsid w:val="724A7260"/>
    <w:rsid w:val="724B001B"/>
    <w:rsid w:val="724B076D"/>
    <w:rsid w:val="724B4950"/>
    <w:rsid w:val="724B7521"/>
    <w:rsid w:val="724C122A"/>
    <w:rsid w:val="724C1AB8"/>
    <w:rsid w:val="724C2664"/>
    <w:rsid w:val="724C2FD8"/>
    <w:rsid w:val="724C5D39"/>
    <w:rsid w:val="724C7596"/>
    <w:rsid w:val="724C763F"/>
    <w:rsid w:val="724D0AFE"/>
    <w:rsid w:val="724D1B12"/>
    <w:rsid w:val="724D281C"/>
    <w:rsid w:val="724D7A2E"/>
    <w:rsid w:val="724E0F20"/>
    <w:rsid w:val="724E11C4"/>
    <w:rsid w:val="724E2C5D"/>
    <w:rsid w:val="724E32D1"/>
    <w:rsid w:val="724E52A3"/>
    <w:rsid w:val="724E69A2"/>
    <w:rsid w:val="724E6D50"/>
    <w:rsid w:val="724F0D1A"/>
    <w:rsid w:val="724F11ED"/>
    <w:rsid w:val="724F1EF6"/>
    <w:rsid w:val="724F4877"/>
    <w:rsid w:val="724F7590"/>
    <w:rsid w:val="72500831"/>
    <w:rsid w:val="72501A09"/>
    <w:rsid w:val="72502843"/>
    <w:rsid w:val="7250634D"/>
    <w:rsid w:val="725069DC"/>
    <w:rsid w:val="72507A3D"/>
    <w:rsid w:val="725105EF"/>
    <w:rsid w:val="72512191"/>
    <w:rsid w:val="72512B3E"/>
    <w:rsid w:val="72513DDF"/>
    <w:rsid w:val="72514A93"/>
    <w:rsid w:val="7251510B"/>
    <w:rsid w:val="72521176"/>
    <w:rsid w:val="72521C52"/>
    <w:rsid w:val="72521F11"/>
    <w:rsid w:val="7252339E"/>
    <w:rsid w:val="725243A8"/>
    <w:rsid w:val="7253199F"/>
    <w:rsid w:val="725320D0"/>
    <w:rsid w:val="725325B9"/>
    <w:rsid w:val="725327C4"/>
    <w:rsid w:val="72532A14"/>
    <w:rsid w:val="72532FCB"/>
    <w:rsid w:val="72533ACC"/>
    <w:rsid w:val="72534367"/>
    <w:rsid w:val="72534572"/>
    <w:rsid w:val="72534B96"/>
    <w:rsid w:val="72535CB3"/>
    <w:rsid w:val="72536115"/>
    <w:rsid w:val="72537217"/>
    <w:rsid w:val="725400DF"/>
    <w:rsid w:val="72541E8D"/>
    <w:rsid w:val="725445AE"/>
    <w:rsid w:val="725506C5"/>
    <w:rsid w:val="725517B3"/>
    <w:rsid w:val="72552B3F"/>
    <w:rsid w:val="72556331"/>
    <w:rsid w:val="7256189F"/>
    <w:rsid w:val="725620A9"/>
    <w:rsid w:val="72562624"/>
    <w:rsid w:val="72562F6D"/>
    <w:rsid w:val="72563E57"/>
    <w:rsid w:val="72565060"/>
    <w:rsid w:val="72565C05"/>
    <w:rsid w:val="72566E3A"/>
    <w:rsid w:val="72567431"/>
    <w:rsid w:val="725764D3"/>
    <w:rsid w:val="72576650"/>
    <w:rsid w:val="7258073B"/>
    <w:rsid w:val="72582F9A"/>
    <w:rsid w:val="72586F54"/>
    <w:rsid w:val="7258787F"/>
    <w:rsid w:val="725903E4"/>
    <w:rsid w:val="72591622"/>
    <w:rsid w:val="72593834"/>
    <w:rsid w:val="725956F5"/>
    <w:rsid w:val="72597833"/>
    <w:rsid w:val="72597959"/>
    <w:rsid w:val="725A0881"/>
    <w:rsid w:val="725A561D"/>
    <w:rsid w:val="725B146D"/>
    <w:rsid w:val="725B321B"/>
    <w:rsid w:val="725B49D5"/>
    <w:rsid w:val="725B76BF"/>
    <w:rsid w:val="725B7E91"/>
    <w:rsid w:val="725C04A6"/>
    <w:rsid w:val="725C4E8A"/>
    <w:rsid w:val="725C58D5"/>
    <w:rsid w:val="725C7E94"/>
    <w:rsid w:val="725D01F5"/>
    <w:rsid w:val="725D1447"/>
    <w:rsid w:val="725D1A15"/>
    <w:rsid w:val="725D22A5"/>
    <w:rsid w:val="725D3437"/>
    <w:rsid w:val="725D6D65"/>
    <w:rsid w:val="725D6DC1"/>
    <w:rsid w:val="725D6F93"/>
    <w:rsid w:val="725E0382"/>
    <w:rsid w:val="725E1513"/>
    <w:rsid w:val="725E2D0C"/>
    <w:rsid w:val="725E4ABA"/>
    <w:rsid w:val="725E75D2"/>
    <w:rsid w:val="725F0F5E"/>
    <w:rsid w:val="725F18AF"/>
    <w:rsid w:val="725F1F6F"/>
    <w:rsid w:val="725F3795"/>
    <w:rsid w:val="725F589A"/>
    <w:rsid w:val="72600832"/>
    <w:rsid w:val="72603F26"/>
    <w:rsid w:val="72604266"/>
    <w:rsid w:val="72604CD6"/>
    <w:rsid w:val="726056E6"/>
    <w:rsid w:val="72610962"/>
    <w:rsid w:val="72613D08"/>
    <w:rsid w:val="726152EF"/>
    <w:rsid w:val="72616199"/>
    <w:rsid w:val="72616B76"/>
    <w:rsid w:val="7261737F"/>
    <w:rsid w:val="72620A4E"/>
    <w:rsid w:val="7262396F"/>
    <w:rsid w:val="726245AA"/>
    <w:rsid w:val="72624BCA"/>
    <w:rsid w:val="726256B1"/>
    <w:rsid w:val="7262796D"/>
    <w:rsid w:val="726301F3"/>
    <w:rsid w:val="72630BE6"/>
    <w:rsid w:val="726357A8"/>
    <w:rsid w:val="72636F78"/>
    <w:rsid w:val="72640322"/>
    <w:rsid w:val="726410CC"/>
    <w:rsid w:val="7264358B"/>
    <w:rsid w:val="72643A9C"/>
    <w:rsid w:val="72644609"/>
    <w:rsid w:val="726447C6"/>
    <w:rsid w:val="726453E3"/>
    <w:rsid w:val="726456C5"/>
    <w:rsid w:val="72646C38"/>
    <w:rsid w:val="726522EC"/>
    <w:rsid w:val="7265409A"/>
    <w:rsid w:val="72655483"/>
    <w:rsid w:val="72655E48"/>
    <w:rsid w:val="72660B6A"/>
    <w:rsid w:val="72660D3F"/>
    <w:rsid w:val="72671BC0"/>
    <w:rsid w:val="72673320"/>
    <w:rsid w:val="72673542"/>
    <w:rsid w:val="726755B9"/>
    <w:rsid w:val="72677E12"/>
    <w:rsid w:val="72681337"/>
    <w:rsid w:val="72682F2D"/>
    <w:rsid w:val="72683E78"/>
    <w:rsid w:val="72686F4A"/>
    <w:rsid w:val="72687B8F"/>
    <w:rsid w:val="72691DDC"/>
    <w:rsid w:val="726928A7"/>
    <w:rsid w:val="72692F31"/>
    <w:rsid w:val="7269309C"/>
    <w:rsid w:val="72693B8A"/>
    <w:rsid w:val="72697908"/>
    <w:rsid w:val="72697ED9"/>
    <w:rsid w:val="726A0120"/>
    <w:rsid w:val="726A1061"/>
    <w:rsid w:val="726A1066"/>
    <w:rsid w:val="726A11DE"/>
    <w:rsid w:val="726A16B0"/>
    <w:rsid w:val="726A345E"/>
    <w:rsid w:val="726A430F"/>
    <w:rsid w:val="726A789A"/>
    <w:rsid w:val="726A7902"/>
    <w:rsid w:val="726B2D7C"/>
    <w:rsid w:val="726B5A35"/>
    <w:rsid w:val="726B5B54"/>
    <w:rsid w:val="726C00E7"/>
    <w:rsid w:val="726C01FE"/>
    <w:rsid w:val="726C367A"/>
    <w:rsid w:val="726C5429"/>
    <w:rsid w:val="726C6B55"/>
    <w:rsid w:val="726D1DDE"/>
    <w:rsid w:val="726D5BB7"/>
    <w:rsid w:val="726D7699"/>
    <w:rsid w:val="726D7E7B"/>
    <w:rsid w:val="726E07A1"/>
    <w:rsid w:val="726E11A1"/>
    <w:rsid w:val="726E28BB"/>
    <w:rsid w:val="726E2F4F"/>
    <w:rsid w:val="726E73F3"/>
    <w:rsid w:val="726E7B11"/>
    <w:rsid w:val="726F3370"/>
    <w:rsid w:val="726F3E45"/>
    <w:rsid w:val="726F4F19"/>
    <w:rsid w:val="726F6CC7"/>
    <w:rsid w:val="726F7C81"/>
    <w:rsid w:val="72702A7D"/>
    <w:rsid w:val="7270316B"/>
    <w:rsid w:val="72704CB4"/>
    <w:rsid w:val="727051DB"/>
    <w:rsid w:val="72706A63"/>
    <w:rsid w:val="72707D11"/>
    <w:rsid w:val="72707DAC"/>
    <w:rsid w:val="7271123C"/>
    <w:rsid w:val="727147ED"/>
    <w:rsid w:val="72716493"/>
    <w:rsid w:val="7272130F"/>
    <w:rsid w:val="7272762F"/>
    <w:rsid w:val="72730565"/>
    <w:rsid w:val="727316FA"/>
    <w:rsid w:val="72733B5C"/>
    <w:rsid w:val="727367B7"/>
    <w:rsid w:val="72741739"/>
    <w:rsid w:val="727442DD"/>
    <w:rsid w:val="72744520"/>
    <w:rsid w:val="72744FEC"/>
    <w:rsid w:val="7274556F"/>
    <w:rsid w:val="7275252F"/>
    <w:rsid w:val="72756797"/>
    <w:rsid w:val="72757BBD"/>
    <w:rsid w:val="72760055"/>
    <w:rsid w:val="72760AA9"/>
    <w:rsid w:val="7276104D"/>
    <w:rsid w:val="72762744"/>
    <w:rsid w:val="727644F9"/>
    <w:rsid w:val="727662A7"/>
    <w:rsid w:val="72766423"/>
    <w:rsid w:val="72772821"/>
    <w:rsid w:val="7277424B"/>
    <w:rsid w:val="72776159"/>
    <w:rsid w:val="7278201F"/>
    <w:rsid w:val="727822E2"/>
    <w:rsid w:val="7278396D"/>
    <w:rsid w:val="72783B8F"/>
    <w:rsid w:val="72785B7B"/>
    <w:rsid w:val="7278770A"/>
    <w:rsid w:val="727918F3"/>
    <w:rsid w:val="7279217B"/>
    <w:rsid w:val="727A08EF"/>
    <w:rsid w:val="727A0E5E"/>
    <w:rsid w:val="727B0FCF"/>
    <w:rsid w:val="727B38BE"/>
    <w:rsid w:val="727B7064"/>
    <w:rsid w:val="727C43E0"/>
    <w:rsid w:val="727D1E59"/>
    <w:rsid w:val="727D228C"/>
    <w:rsid w:val="727D3192"/>
    <w:rsid w:val="727D5888"/>
    <w:rsid w:val="727D624B"/>
    <w:rsid w:val="727D75E3"/>
    <w:rsid w:val="727D7636"/>
    <w:rsid w:val="727D77DF"/>
    <w:rsid w:val="727E2543"/>
    <w:rsid w:val="727E5A09"/>
    <w:rsid w:val="727E6055"/>
    <w:rsid w:val="727E69BE"/>
    <w:rsid w:val="727E6F0A"/>
    <w:rsid w:val="727F0ABA"/>
    <w:rsid w:val="727F515C"/>
    <w:rsid w:val="727F572A"/>
    <w:rsid w:val="727F5D9F"/>
    <w:rsid w:val="727F75AC"/>
    <w:rsid w:val="727F79FA"/>
    <w:rsid w:val="72800ED4"/>
    <w:rsid w:val="72804262"/>
    <w:rsid w:val="72810B83"/>
    <w:rsid w:val="72810D89"/>
    <w:rsid w:val="7281101E"/>
    <w:rsid w:val="728140C9"/>
    <w:rsid w:val="728148C6"/>
    <w:rsid w:val="72814DBF"/>
    <w:rsid w:val="72815BE2"/>
    <w:rsid w:val="7282075A"/>
    <w:rsid w:val="72822301"/>
    <w:rsid w:val="72822E9E"/>
    <w:rsid w:val="72824A8C"/>
    <w:rsid w:val="72826E0C"/>
    <w:rsid w:val="72826F00"/>
    <w:rsid w:val="728275F0"/>
    <w:rsid w:val="72833651"/>
    <w:rsid w:val="72835A76"/>
    <w:rsid w:val="728366D9"/>
    <w:rsid w:val="72836814"/>
    <w:rsid w:val="72836EA8"/>
    <w:rsid w:val="728400B9"/>
    <w:rsid w:val="72840EBB"/>
    <w:rsid w:val="72842772"/>
    <w:rsid w:val="7284674B"/>
    <w:rsid w:val="72847168"/>
    <w:rsid w:val="72850298"/>
    <w:rsid w:val="7285077E"/>
    <w:rsid w:val="72850DAB"/>
    <w:rsid w:val="7285473C"/>
    <w:rsid w:val="728564EA"/>
    <w:rsid w:val="72860B42"/>
    <w:rsid w:val="72861478"/>
    <w:rsid w:val="72863AE2"/>
    <w:rsid w:val="72863B31"/>
    <w:rsid w:val="728654C5"/>
    <w:rsid w:val="728704B4"/>
    <w:rsid w:val="72871F01"/>
    <w:rsid w:val="72871FD2"/>
    <w:rsid w:val="72872262"/>
    <w:rsid w:val="72873462"/>
    <w:rsid w:val="728753A5"/>
    <w:rsid w:val="728770A1"/>
    <w:rsid w:val="728824B9"/>
    <w:rsid w:val="72883412"/>
    <w:rsid w:val="728860DC"/>
    <w:rsid w:val="7289063A"/>
    <w:rsid w:val="728936E7"/>
    <w:rsid w:val="72893A6F"/>
    <w:rsid w:val="7289422C"/>
    <w:rsid w:val="7289545F"/>
    <w:rsid w:val="72897D89"/>
    <w:rsid w:val="728A0953"/>
    <w:rsid w:val="728A1A7C"/>
    <w:rsid w:val="728A3B01"/>
    <w:rsid w:val="728A58AF"/>
    <w:rsid w:val="728A6D4E"/>
    <w:rsid w:val="728B1D53"/>
    <w:rsid w:val="728B1DE3"/>
    <w:rsid w:val="728B2DDC"/>
    <w:rsid w:val="728B4D80"/>
    <w:rsid w:val="728B4FBA"/>
    <w:rsid w:val="728C1627"/>
    <w:rsid w:val="728C571F"/>
    <w:rsid w:val="728C5ACB"/>
    <w:rsid w:val="728C7879"/>
    <w:rsid w:val="728D3298"/>
    <w:rsid w:val="728D68EF"/>
    <w:rsid w:val="728D72D4"/>
    <w:rsid w:val="728D7575"/>
    <w:rsid w:val="728E35F1"/>
    <w:rsid w:val="728E539F"/>
    <w:rsid w:val="728F12F7"/>
    <w:rsid w:val="728F14BC"/>
    <w:rsid w:val="728F2610"/>
    <w:rsid w:val="72901D07"/>
    <w:rsid w:val="72903084"/>
    <w:rsid w:val="72903C3F"/>
    <w:rsid w:val="72903FD8"/>
    <w:rsid w:val="72907369"/>
    <w:rsid w:val="729130E1"/>
    <w:rsid w:val="72914E8F"/>
    <w:rsid w:val="72916C3D"/>
    <w:rsid w:val="72917A90"/>
    <w:rsid w:val="72921F19"/>
    <w:rsid w:val="729222B4"/>
    <w:rsid w:val="72923C44"/>
    <w:rsid w:val="72924C0D"/>
    <w:rsid w:val="729259EE"/>
    <w:rsid w:val="7292721B"/>
    <w:rsid w:val="72927482"/>
    <w:rsid w:val="72931A05"/>
    <w:rsid w:val="729330E2"/>
    <w:rsid w:val="72936E59"/>
    <w:rsid w:val="7294037B"/>
    <w:rsid w:val="7294300F"/>
    <w:rsid w:val="729445D6"/>
    <w:rsid w:val="72944CFF"/>
    <w:rsid w:val="7294672D"/>
    <w:rsid w:val="72950A96"/>
    <w:rsid w:val="72952BD1"/>
    <w:rsid w:val="7295497F"/>
    <w:rsid w:val="72960637"/>
    <w:rsid w:val="729606F7"/>
    <w:rsid w:val="72961AC7"/>
    <w:rsid w:val="729624A5"/>
    <w:rsid w:val="72962E02"/>
    <w:rsid w:val="72964253"/>
    <w:rsid w:val="72967F23"/>
    <w:rsid w:val="72970386"/>
    <w:rsid w:val="729707CF"/>
    <w:rsid w:val="72971A6E"/>
    <w:rsid w:val="72972F57"/>
    <w:rsid w:val="729761DC"/>
    <w:rsid w:val="72976D88"/>
    <w:rsid w:val="72985B92"/>
    <w:rsid w:val="7298621E"/>
    <w:rsid w:val="72987FCC"/>
    <w:rsid w:val="72991E8C"/>
    <w:rsid w:val="72995877"/>
    <w:rsid w:val="729A01E8"/>
    <w:rsid w:val="729A1AC7"/>
    <w:rsid w:val="729A1F2C"/>
    <w:rsid w:val="729A1F96"/>
    <w:rsid w:val="729A70AD"/>
    <w:rsid w:val="729A75CE"/>
    <w:rsid w:val="729A78AB"/>
    <w:rsid w:val="729B18D8"/>
    <w:rsid w:val="729B3093"/>
    <w:rsid w:val="729B5D0E"/>
    <w:rsid w:val="729B666C"/>
    <w:rsid w:val="729B7ABC"/>
    <w:rsid w:val="729C190B"/>
    <w:rsid w:val="729C40E7"/>
    <w:rsid w:val="729C5033"/>
    <w:rsid w:val="729C60CB"/>
    <w:rsid w:val="729C6F9B"/>
    <w:rsid w:val="729D0256"/>
    <w:rsid w:val="729D04EF"/>
    <w:rsid w:val="729D1A86"/>
    <w:rsid w:val="729D1EA4"/>
    <w:rsid w:val="729D55E2"/>
    <w:rsid w:val="729D62DD"/>
    <w:rsid w:val="729D7428"/>
    <w:rsid w:val="729D7567"/>
    <w:rsid w:val="729E0259"/>
    <w:rsid w:val="729E2515"/>
    <w:rsid w:val="729E36AF"/>
    <w:rsid w:val="729E4247"/>
    <w:rsid w:val="729F16E9"/>
    <w:rsid w:val="729F3B4C"/>
    <w:rsid w:val="729F51EA"/>
    <w:rsid w:val="729F737F"/>
    <w:rsid w:val="729F75AC"/>
    <w:rsid w:val="72A018DC"/>
    <w:rsid w:val="72A019B9"/>
    <w:rsid w:val="72A01C21"/>
    <w:rsid w:val="72A02A00"/>
    <w:rsid w:val="72A03324"/>
    <w:rsid w:val="72A042BA"/>
    <w:rsid w:val="72A050D2"/>
    <w:rsid w:val="72A05A0D"/>
    <w:rsid w:val="72A11576"/>
    <w:rsid w:val="72A11BDF"/>
    <w:rsid w:val="72A16BDA"/>
    <w:rsid w:val="72A17885"/>
    <w:rsid w:val="72A20E4A"/>
    <w:rsid w:val="72A252EE"/>
    <w:rsid w:val="72A2709C"/>
    <w:rsid w:val="72A273FA"/>
    <w:rsid w:val="72A314FA"/>
    <w:rsid w:val="72A33828"/>
    <w:rsid w:val="72A37A9C"/>
    <w:rsid w:val="72A40F5A"/>
    <w:rsid w:val="72A4298A"/>
    <w:rsid w:val="72A42EC4"/>
    <w:rsid w:val="72A44BC2"/>
    <w:rsid w:val="72A45384"/>
    <w:rsid w:val="72A468A8"/>
    <w:rsid w:val="72A5093A"/>
    <w:rsid w:val="72A51015"/>
    <w:rsid w:val="72A5379F"/>
    <w:rsid w:val="72A620AD"/>
    <w:rsid w:val="72A669EB"/>
    <w:rsid w:val="72A66B65"/>
    <w:rsid w:val="72A66B8C"/>
    <w:rsid w:val="72A72905"/>
    <w:rsid w:val="72A746B3"/>
    <w:rsid w:val="72A76461"/>
    <w:rsid w:val="72A77E7B"/>
    <w:rsid w:val="72A8130B"/>
    <w:rsid w:val="72A83EDC"/>
    <w:rsid w:val="72A852AD"/>
    <w:rsid w:val="72A853BE"/>
    <w:rsid w:val="72A8669D"/>
    <w:rsid w:val="72A87C19"/>
    <w:rsid w:val="72A90315"/>
    <w:rsid w:val="72A9042B"/>
    <w:rsid w:val="72A91C7B"/>
    <w:rsid w:val="72A921D9"/>
    <w:rsid w:val="72A92734"/>
    <w:rsid w:val="72A93DB2"/>
    <w:rsid w:val="72A93F87"/>
    <w:rsid w:val="72A97760"/>
    <w:rsid w:val="72AA278E"/>
    <w:rsid w:val="72AA34C2"/>
    <w:rsid w:val="72AA35BF"/>
    <w:rsid w:val="72AA5372"/>
    <w:rsid w:val="72AA59FD"/>
    <w:rsid w:val="72AA67FC"/>
    <w:rsid w:val="72AB2340"/>
    <w:rsid w:val="72AB41A3"/>
    <w:rsid w:val="72AB4913"/>
    <w:rsid w:val="72AB5DE3"/>
    <w:rsid w:val="72AB5F51"/>
    <w:rsid w:val="72AB7080"/>
    <w:rsid w:val="72AC05B1"/>
    <w:rsid w:val="72AC1CC9"/>
    <w:rsid w:val="72AC1F4D"/>
    <w:rsid w:val="72AC3A26"/>
    <w:rsid w:val="72AC3A77"/>
    <w:rsid w:val="72AC5DEC"/>
    <w:rsid w:val="72AC7F1B"/>
    <w:rsid w:val="72AD26DF"/>
    <w:rsid w:val="72AD49AF"/>
    <w:rsid w:val="72AD517D"/>
    <w:rsid w:val="72AD6BBE"/>
    <w:rsid w:val="72AE16EB"/>
    <w:rsid w:val="72AE3C93"/>
    <w:rsid w:val="72AE58E1"/>
    <w:rsid w:val="72AE5A41"/>
    <w:rsid w:val="72AE660D"/>
    <w:rsid w:val="72AE69DA"/>
    <w:rsid w:val="72AE77EF"/>
    <w:rsid w:val="72AF0B50"/>
    <w:rsid w:val="72AF13F9"/>
    <w:rsid w:val="72AF5315"/>
    <w:rsid w:val="72B017B9"/>
    <w:rsid w:val="72B03567"/>
    <w:rsid w:val="72B058FD"/>
    <w:rsid w:val="72B07BA2"/>
    <w:rsid w:val="72B1108D"/>
    <w:rsid w:val="72B15531"/>
    <w:rsid w:val="72B16249"/>
    <w:rsid w:val="72B166CF"/>
    <w:rsid w:val="72B172DF"/>
    <w:rsid w:val="72B22833"/>
    <w:rsid w:val="72B23DF5"/>
    <w:rsid w:val="72B247A1"/>
    <w:rsid w:val="72B27B5F"/>
    <w:rsid w:val="72B300BA"/>
    <w:rsid w:val="72B30FEF"/>
    <w:rsid w:val="72B31E06"/>
    <w:rsid w:val="72B31F44"/>
    <w:rsid w:val="72B33057"/>
    <w:rsid w:val="72B34E05"/>
    <w:rsid w:val="72B37705"/>
    <w:rsid w:val="72B45172"/>
    <w:rsid w:val="72B466AA"/>
    <w:rsid w:val="72B4754E"/>
    <w:rsid w:val="72B50B7E"/>
    <w:rsid w:val="72B5223D"/>
    <w:rsid w:val="72B54D9D"/>
    <w:rsid w:val="72B55021"/>
    <w:rsid w:val="72B55050"/>
    <w:rsid w:val="72B56DCF"/>
    <w:rsid w:val="72B57436"/>
    <w:rsid w:val="72B62B48"/>
    <w:rsid w:val="72B648F6"/>
    <w:rsid w:val="72B6607D"/>
    <w:rsid w:val="72B666A4"/>
    <w:rsid w:val="72B72002"/>
    <w:rsid w:val="72B74068"/>
    <w:rsid w:val="72B74101"/>
    <w:rsid w:val="72B8066E"/>
    <w:rsid w:val="72B80E00"/>
    <w:rsid w:val="72B8241C"/>
    <w:rsid w:val="72B82D9A"/>
    <w:rsid w:val="72B832BB"/>
    <w:rsid w:val="72B839D1"/>
    <w:rsid w:val="72B85CE1"/>
    <w:rsid w:val="72B868C0"/>
    <w:rsid w:val="72B91C82"/>
    <w:rsid w:val="72B91E38"/>
    <w:rsid w:val="72B926C4"/>
    <w:rsid w:val="72B95AFC"/>
    <w:rsid w:val="72BA2638"/>
    <w:rsid w:val="72BA43E6"/>
    <w:rsid w:val="72BA6194"/>
    <w:rsid w:val="72BA62F1"/>
    <w:rsid w:val="72BA68FE"/>
    <w:rsid w:val="72BA78D0"/>
    <w:rsid w:val="72BB015E"/>
    <w:rsid w:val="72BB1F0C"/>
    <w:rsid w:val="72BB3CBA"/>
    <w:rsid w:val="72BB455A"/>
    <w:rsid w:val="72BB4D8D"/>
    <w:rsid w:val="72BB5267"/>
    <w:rsid w:val="72BC37E2"/>
    <w:rsid w:val="72BC7612"/>
    <w:rsid w:val="72BD05C5"/>
    <w:rsid w:val="72BD3460"/>
    <w:rsid w:val="72BD3C24"/>
    <w:rsid w:val="72BD3ED6"/>
    <w:rsid w:val="72BD4257"/>
    <w:rsid w:val="72BD5C84"/>
    <w:rsid w:val="72BE07E2"/>
    <w:rsid w:val="72BE2723"/>
    <w:rsid w:val="72BE4098"/>
    <w:rsid w:val="72BE6102"/>
    <w:rsid w:val="72BF1763"/>
    <w:rsid w:val="72BF19FC"/>
    <w:rsid w:val="72BF37AA"/>
    <w:rsid w:val="72BF492E"/>
    <w:rsid w:val="72BF7022"/>
    <w:rsid w:val="72C01A12"/>
    <w:rsid w:val="72C02163"/>
    <w:rsid w:val="72C03AA7"/>
    <w:rsid w:val="72C04F62"/>
    <w:rsid w:val="72C07522"/>
    <w:rsid w:val="72C11EBC"/>
    <w:rsid w:val="72C12716"/>
    <w:rsid w:val="72C138A7"/>
    <w:rsid w:val="72C139C6"/>
    <w:rsid w:val="72C14B02"/>
    <w:rsid w:val="72C15774"/>
    <w:rsid w:val="72C16863"/>
    <w:rsid w:val="72C205C7"/>
    <w:rsid w:val="72C214EC"/>
    <w:rsid w:val="72C23818"/>
    <w:rsid w:val="72C24A83"/>
    <w:rsid w:val="72C25048"/>
    <w:rsid w:val="72C27654"/>
    <w:rsid w:val="72C2773E"/>
    <w:rsid w:val="72C30AE4"/>
    <w:rsid w:val="72C35D96"/>
    <w:rsid w:val="72C35F13"/>
    <w:rsid w:val="72C366CC"/>
    <w:rsid w:val="72C36EB5"/>
    <w:rsid w:val="72C45265"/>
    <w:rsid w:val="72C473A3"/>
    <w:rsid w:val="72C54B45"/>
    <w:rsid w:val="72C60FDD"/>
    <w:rsid w:val="72C619D4"/>
    <w:rsid w:val="72C6252C"/>
    <w:rsid w:val="72C62D8B"/>
    <w:rsid w:val="72C641B7"/>
    <w:rsid w:val="72C65FD5"/>
    <w:rsid w:val="72C664D9"/>
    <w:rsid w:val="72C66FE6"/>
    <w:rsid w:val="72C702A6"/>
    <w:rsid w:val="72C7045D"/>
    <w:rsid w:val="72C708F5"/>
    <w:rsid w:val="72C70CB1"/>
    <w:rsid w:val="72C72735"/>
    <w:rsid w:val="72C75314"/>
    <w:rsid w:val="72C75B47"/>
    <w:rsid w:val="72C76B03"/>
    <w:rsid w:val="72C76C64"/>
    <w:rsid w:val="72C77465"/>
    <w:rsid w:val="72C801D1"/>
    <w:rsid w:val="72C82099"/>
    <w:rsid w:val="72C90354"/>
    <w:rsid w:val="72C9146C"/>
    <w:rsid w:val="72C91575"/>
    <w:rsid w:val="72C91F13"/>
    <w:rsid w:val="72C9287B"/>
    <w:rsid w:val="72C93215"/>
    <w:rsid w:val="72C963D7"/>
    <w:rsid w:val="72C9657E"/>
    <w:rsid w:val="72C97DA9"/>
    <w:rsid w:val="72CA14FB"/>
    <w:rsid w:val="72CA214F"/>
    <w:rsid w:val="72CA46A5"/>
    <w:rsid w:val="72CA4E5F"/>
    <w:rsid w:val="72CA6159"/>
    <w:rsid w:val="72CA780F"/>
    <w:rsid w:val="72CA7C8D"/>
    <w:rsid w:val="72CB2090"/>
    <w:rsid w:val="72CB35C7"/>
    <w:rsid w:val="72CB3A5F"/>
    <w:rsid w:val="72CB65F3"/>
    <w:rsid w:val="72CB7259"/>
    <w:rsid w:val="72CC0706"/>
    <w:rsid w:val="72CC236B"/>
    <w:rsid w:val="72CC2578"/>
    <w:rsid w:val="72CC4119"/>
    <w:rsid w:val="72CC754C"/>
    <w:rsid w:val="72CD1172"/>
    <w:rsid w:val="72CD3C33"/>
    <w:rsid w:val="72CD5522"/>
    <w:rsid w:val="72CD735A"/>
    <w:rsid w:val="72CE150E"/>
    <w:rsid w:val="72CE18EC"/>
    <w:rsid w:val="72CE1C3F"/>
    <w:rsid w:val="72CE221F"/>
    <w:rsid w:val="72CE597E"/>
    <w:rsid w:val="72CE5BF7"/>
    <w:rsid w:val="72CE60E3"/>
    <w:rsid w:val="72CE7E91"/>
    <w:rsid w:val="72CE7F48"/>
    <w:rsid w:val="72CF0625"/>
    <w:rsid w:val="72CF1881"/>
    <w:rsid w:val="72CF2886"/>
    <w:rsid w:val="72CF29B8"/>
    <w:rsid w:val="72CF2FAB"/>
    <w:rsid w:val="72CF48B0"/>
    <w:rsid w:val="72D0021E"/>
    <w:rsid w:val="72D00517"/>
    <w:rsid w:val="72D0142B"/>
    <w:rsid w:val="72D03C09"/>
    <w:rsid w:val="72D04111"/>
    <w:rsid w:val="72D059B7"/>
    <w:rsid w:val="72D07765"/>
    <w:rsid w:val="72D11724"/>
    <w:rsid w:val="72D1172F"/>
    <w:rsid w:val="72D119A7"/>
    <w:rsid w:val="72D15A1F"/>
    <w:rsid w:val="72D2048F"/>
    <w:rsid w:val="72D20508"/>
    <w:rsid w:val="72D20752"/>
    <w:rsid w:val="72D20D47"/>
    <w:rsid w:val="72D24578"/>
    <w:rsid w:val="72D2478B"/>
    <w:rsid w:val="72D2660D"/>
    <w:rsid w:val="72D27981"/>
    <w:rsid w:val="72D305D9"/>
    <w:rsid w:val="72D30A9E"/>
    <w:rsid w:val="72D3133B"/>
    <w:rsid w:val="72D31686"/>
    <w:rsid w:val="72D336FA"/>
    <w:rsid w:val="72D34780"/>
    <w:rsid w:val="72D354A8"/>
    <w:rsid w:val="72D35B6A"/>
    <w:rsid w:val="72D366A0"/>
    <w:rsid w:val="72D36E77"/>
    <w:rsid w:val="72D3715E"/>
    <w:rsid w:val="72D37256"/>
    <w:rsid w:val="72D4073F"/>
    <w:rsid w:val="72D41CF8"/>
    <w:rsid w:val="72D52EF9"/>
    <w:rsid w:val="72D52FCE"/>
    <w:rsid w:val="72D56FC4"/>
    <w:rsid w:val="72D57472"/>
    <w:rsid w:val="72D579E9"/>
    <w:rsid w:val="72D609D7"/>
    <w:rsid w:val="72D60AF4"/>
    <w:rsid w:val="72D63291"/>
    <w:rsid w:val="72D64159"/>
    <w:rsid w:val="72D64389"/>
    <w:rsid w:val="72D65D2C"/>
    <w:rsid w:val="72D66D46"/>
    <w:rsid w:val="72D66F5A"/>
    <w:rsid w:val="72D6783B"/>
    <w:rsid w:val="72D72E50"/>
    <w:rsid w:val="72D73EF6"/>
    <w:rsid w:val="72D74CD3"/>
    <w:rsid w:val="72D74F98"/>
    <w:rsid w:val="72D80D10"/>
    <w:rsid w:val="72D810D9"/>
    <w:rsid w:val="72D825E8"/>
    <w:rsid w:val="72D82ABE"/>
    <w:rsid w:val="72D8486C"/>
    <w:rsid w:val="72D85243"/>
    <w:rsid w:val="72D862EF"/>
    <w:rsid w:val="72D86504"/>
    <w:rsid w:val="72D869E3"/>
    <w:rsid w:val="72D9141E"/>
    <w:rsid w:val="72D92D0A"/>
    <w:rsid w:val="72D9462C"/>
    <w:rsid w:val="72D95F2E"/>
    <w:rsid w:val="72D964AF"/>
    <w:rsid w:val="72DA05E4"/>
    <w:rsid w:val="72DA6836"/>
    <w:rsid w:val="72DA7FDE"/>
    <w:rsid w:val="72DB14A7"/>
    <w:rsid w:val="72DB1977"/>
    <w:rsid w:val="72DB435C"/>
    <w:rsid w:val="72DB5AFC"/>
    <w:rsid w:val="72DB610A"/>
    <w:rsid w:val="72DC01FB"/>
    <w:rsid w:val="72DC1966"/>
    <w:rsid w:val="72DC530B"/>
    <w:rsid w:val="72DC657A"/>
    <w:rsid w:val="72DC7583"/>
    <w:rsid w:val="72DD00D4"/>
    <w:rsid w:val="72DD1E82"/>
    <w:rsid w:val="72DD5C9C"/>
    <w:rsid w:val="72DD6326"/>
    <w:rsid w:val="72DE6229"/>
    <w:rsid w:val="72DE65CF"/>
    <w:rsid w:val="72DF0DCB"/>
    <w:rsid w:val="72DF209E"/>
    <w:rsid w:val="72DF2F21"/>
    <w:rsid w:val="72DF3121"/>
    <w:rsid w:val="72DF3E4C"/>
    <w:rsid w:val="72DF3FAB"/>
    <w:rsid w:val="72DF508C"/>
    <w:rsid w:val="72DF5BFA"/>
    <w:rsid w:val="72DF697B"/>
    <w:rsid w:val="72E01973"/>
    <w:rsid w:val="72E019B5"/>
    <w:rsid w:val="72E04D55"/>
    <w:rsid w:val="72E10AED"/>
    <w:rsid w:val="72E11A53"/>
    <w:rsid w:val="72E14A27"/>
    <w:rsid w:val="72E15E16"/>
    <w:rsid w:val="72E17BC5"/>
    <w:rsid w:val="72E21FC3"/>
    <w:rsid w:val="72E2393D"/>
    <w:rsid w:val="72E256EB"/>
    <w:rsid w:val="72E27499"/>
    <w:rsid w:val="72E27AFD"/>
    <w:rsid w:val="72E31665"/>
    <w:rsid w:val="72E31909"/>
    <w:rsid w:val="72E31B18"/>
    <w:rsid w:val="72E346C8"/>
    <w:rsid w:val="72E41463"/>
    <w:rsid w:val="72E4193A"/>
    <w:rsid w:val="72E41E5B"/>
    <w:rsid w:val="72E431B2"/>
    <w:rsid w:val="72E442F1"/>
    <w:rsid w:val="72E476B5"/>
    <w:rsid w:val="72E509D8"/>
    <w:rsid w:val="72E512AD"/>
    <w:rsid w:val="72E614AC"/>
    <w:rsid w:val="72E62A9C"/>
    <w:rsid w:val="72E6342D"/>
    <w:rsid w:val="72E638E0"/>
    <w:rsid w:val="72E66F89"/>
    <w:rsid w:val="72E67768"/>
    <w:rsid w:val="72E70460"/>
    <w:rsid w:val="72E70F53"/>
    <w:rsid w:val="72E72D01"/>
    <w:rsid w:val="72E7451A"/>
    <w:rsid w:val="72E74AAF"/>
    <w:rsid w:val="72E801A1"/>
    <w:rsid w:val="72E80704"/>
    <w:rsid w:val="72E83AC2"/>
    <w:rsid w:val="72E8679E"/>
    <w:rsid w:val="72E90827"/>
    <w:rsid w:val="72E90901"/>
    <w:rsid w:val="72E927FF"/>
    <w:rsid w:val="72E9331D"/>
    <w:rsid w:val="72E94CCB"/>
    <w:rsid w:val="72E9679C"/>
    <w:rsid w:val="72E96A79"/>
    <w:rsid w:val="72E9740D"/>
    <w:rsid w:val="72E97556"/>
    <w:rsid w:val="72E9769B"/>
    <w:rsid w:val="72E9779A"/>
    <w:rsid w:val="72E97DCC"/>
    <w:rsid w:val="72EA1AF7"/>
    <w:rsid w:val="72EA3C8F"/>
    <w:rsid w:val="72EA6B5F"/>
    <w:rsid w:val="72EA79EA"/>
    <w:rsid w:val="72EB219F"/>
    <w:rsid w:val="72EB27F1"/>
    <w:rsid w:val="72EC0317"/>
    <w:rsid w:val="72EC169B"/>
    <w:rsid w:val="72EC1FD2"/>
    <w:rsid w:val="72EC617F"/>
    <w:rsid w:val="72EC649F"/>
    <w:rsid w:val="72EC6569"/>
    <w:rsid w:val="72EC6E5A"/>
    <w:rsid w:val="72EC7CF0"/>
    <w:rsid w:val="72ED12B0"/>
    <w:rsid w:val="72ED47BB"/>
    <w:rsid w:val="72ED4C37"/>
    <w:rsid w:val="72ED7B44"/>
    <w:rsid w:val="72EE0533"/>
    <w:rsid w:val="72EE22E1"/>
    <w:rsid w:val="72EE3A94"/>
    <w:rsid w:val="72EE4EC1"/>
    <w:rsid w:val="72EE5E3E"/>
    <w:rsid w:val="72EF4F30"/>
    <w:rsid w:val="72F0605A"/>
    <w:rsid w:val="72F06E48"/>
    <w:rsid w:val="72F07E08"/>
    <w:rsid w:val="72F10F91"/>
    <w:rsid w:val="72F13B80"/>
    <w:rsid w:val="72F14819"/>
    <w:rsid w:val="72F14D6E"/>
    <w:rsid w:val="72F153E5"/>
    <w:rsid w:val="72F1592E"/>
    <w:rsid w:val="72F20D29"/>
    <w:rsid w:val="72F24FF2"/>
    <w:rsid w:val="72F27979"/>
    <w:rsid w:val="72F311F3"/>
    <w:rsid w:val="72F316A6"/>
    <w:rsid w:val="72F321E0"/>
    <w:rsid w:val="72F32456"/>
    <w:rsid w:val="72F33F62"/>
    <w:rsid w:val="72F36AA4"/>
    <w:rsid w:val="72F378F8"/>
    <w:rsid w:val="72F40782"/>
    <w:rsid w:val="72F46310"/>
    <w:rsid w:val="72F46BAB"/>
    <w:rsid w:val="72F503BE"/>
    <w:rsid w:val="72F524E3"/>
    <w:rsid w:val="72F53ED4"/>
    <w:rsid w:val="72F5541E"/>
    <w:rsid w:val="72F66000"/>
    <w:rsid w:val="72F66504"/>
    <w:rsid w:val="72F705E6"/>
    <w:rsid w:val="72F71196"/>
    <w:rsid w:val="72F72643"/>
    <w:rsid w:val="72F75D6E"/>
    <w:rsid w:val="72F773E8"/>
    <w:rsid w:val="72F82101"/>
    <w:rsid w:val="72F8287C"/>
    <w:rsid w:val="72F83160"/>
    <w:rsid w:val="72F83956"/>
    <w:rsid w:val="72F84F0E"/>
    <w:rsid w:val="72F84FAC"/>
    <w:rsid w:val="72F87113"/>
    <w:rsid w:val="72F92FA8"/>
    <w:rsid w:val="72F9312A"/>
    <w:rsid w:val="72F97723"/>
    <w:rsid w:val="72FA0947"/>
    <w:rsid w:val="72FA2A34"/>
    <w:rsid w:val="72FA3D18"/>
    <w:rsid w:val="72FA6ED8"/>
    <w:rsid w:val="72FB055A"/>
    <w:rsid w:val="72FB13B2"/>
    <w:rsid w:val="72FB1633"/>
    <w:rsid w:val="72FB23D9"/>
    <w:rsid w:val="72FB50F1"/>
    <w:rsid w:val="72FB66E0"/>
    <w:rsid w:val="72FB7D7C"/>
    <w:rsid w:val="72FC0C75"/>
    <w:rsid w:val="72FC0E56"/>
    <w:rsid w:val="72FC490E"/>
    <w:rsid w:val="72FC49FE"/>
    <w:rsid w:val="72FC67AC"/>
    <w:rsid w:val="72FC7376"/>
    <w:rsid w:val="72FC75DB"/>
    <w:rsid w:val="72FD0776"/>
    <w:rsid w:val="72FD2105"/>
    <w:rsid w:val="72FD2525"/>
    <w:rsid w:val="72FD42D3"/>
    <w:rsid w:val="72FD67E9"/>
    <w:rsid w:val="72FE0514"/>
    <w:rsid w:val="72FE3595"/>
    <w:rsid w:val="72FE425F"/>
    <w:rsid w:val="72FE65BA"/>
    <w:rsid w:val="72FF004B"/>
    <w:rsid w:val="72FF44EF"/>
    <w:rsid w:val="72FF4A25"/>
    <w:rsid w:val="72FF629D"/>
    <w:rsid w:val="73001DD1"/>
    <w:rsid w:val="73005B71"/>
    <w:rsid w:val="73006D2B"/>
    <w:rsid w:val="730075F6"/>
    <w:rsid w:val="730076A1"/>
    <w:rsid w:val="73010267"/>
    <w:rsid w:val="73010A86"/>
    <w:rsid w:val="73010FFC"/>
    <w:rsid w:val="73012015"/>
    <w:rsid w:val="73012FB8"/>
    <w:rsid w:val="73013DC3"/>
    <w:rsid w:val="73015A3B"/>
    <w:rsid w:val="730169F6"/>
    <w:rsid w:val="730204AC"/>
    <w:rsid w:val="73020D90"/>
    <w:rsid w:val="730218E9"/>
    <w:rsid w:val="730241B0"/>
    <w:rsid w:val="73024AE7"/>
    <w:rsid w:val="73025522"/>
    <w:rsid w:val="73025C98"/>
    <w:rsid w:val="73025D8D"/>
    <w:rsid w:val="73027B3B"/>
    <w:rsid w:val="7303263B"/>
    <w:rsid w:val="730333A6"/>
    <w:rsid w:val="73033B4B"/>
    <w:rsid w:val="73035F77"/>
    <w:rsid w:val="73041B05"/>
    <w:rsid w:val="73043513"/>
    <w:rsid w:val="730438B3"/>
    <w:rsid w:val="73044836"/>
    <w:rsid w:val="73045661"/>
    <w:rsid w:val="73046699"/>
    <w:rsid w:val="730467CD"/>
    <w:rsid w:val="7304780E"/>
    <w:rsid w:val="73047ABD"/>
    <w:rsid w:val="73052C83"/>
    <w:rsid w:val="73053DBF"/>
    <w:rsid w:val="73057ADD"/>
    <w:rsid w:val="73057B87"/>
    <w:rsid w:val="730632E9"/>
    <w:rsid w:val="7306587D"/>
    <w:rsid w:val="73066520"/>
    <w:rsid w:val="7306762B"/>
    <w:rsid w:val="730700A6"/>
    <w:rsid w:val="73070F3B"/>
    <w:rsid w:val="73071100"/>
    <w:rsid w:val="73075151"/>
    <w:rsid w:val="73076042"/>
    <w:rsid w:val="73076EFF"/>
    <w:rsid w:val="730833A3"/>
    <w:rsid w:val="73084463"/>
    <w:rsid w:val="73087218"/>
    <w:rsid w:val="730906A8"/>
    <w:rsid w:val="73090EC9"/>
    <w:rsid w:val="73091290"/>
    <w:rsid w:val="73092C77"/>
    <w:rsid w:val="73096D80"/>
    <w:rsid w:val="7309711B"/>
    <w:rsid w:val="730A2BFF"/>
    <w:rsid w:val="730A4658"/>
    <w:rsid w:val="730A58F2"/>
    <w:rsid w:val="730A6686"/>
    <w:rsid w:val="730B2E93"/>
    <w:rsid w:val="730B36DA"/>
    <w:rsid w:val="730B4790"/>
    <w:rsid w:val="730B4C41"/>
    <w:rsid w:val="730B69EF"/>
    <w:rsid w:val="730C0D92"/>
    <w:rsid w:val="730C2768"/>
    <w:rsid w:val="730C31A1"/>
    <w:rsid w:val="730C5B99"/>
    <w:rsid w:val="730C61D8"/>
    <w:rsid w:val="730C6E1C"/>
    <w:rsid w:val="730C7B36"/>
    <w:rsid w:val="730D09BA"/>
    <w:rsid w:val="730D4085"/>
    <w:rsid w:val="730D67C7"/>
    <w:rsid w:val="730E04B9"/>
    <w:rsid w:val="730E308A"/>
    <w:rsid w:val="730E4732"/>
    <w:rsid w:val="730E51D1"/>
    <w:rsid w:val="730E64E0"/>
    <w:rsid w:val="730E682F"/>
    <w:rsid w:val="730E7A58"/>
    <w:rsid w:val="730F048D"/>
    <w:rsid w:val="730F1134"/>
    <w:rsid w:val="730F3BC4"/>
    <w:rsid w:val="730F7282"/>
    <w:rsid w:val="730F785D"/>
    <w:rsid w:val="731004AA"/>
    <w:rsid w:val="73102258"/>
    <w:rsid w:val="73104006"/>
    <w:rsid w:val="731104BD"/>
    <w:rsid w:val="731107FB"/>
    <w:rsid w:val="731109F8"/>
    <w:rsid w:val="73112874"/>
    <w:rsid w:val="7311333F"/>
    <w:rsid w:val="73116800"/>
    <w:rsid w:val="73117D7E"/>
    <w:rsid w:val="73120DFB"/>
    <w:rsid w:val="73124222"/>
    <w:rsid w:val="7312497B"/>
    <w:rsid w:val="73125FD0"/>
    <w:rsid w:val="73131D48"/>
    <w:rsid w:val="731323A8"/>
    <w:rsid w:val="73132E9B"/>
    <w:rsid w:val="731331C0"/>
    <w:rsid w:val="7314432B"/>
    <w:rsid w:val="7314568D"/>
    <w:rsid w:val="73146457"/>
    <w:rsid w:val="73150B3E"/>
    <w:rsid w:val="73150E8C"/>
    <w:rsid w:val="73156E31"/>
    <w:rsid w:val="7315786E"/>
    <w:rsid w:val="7316181C"/>
    <w:rsid w:val="73165394"/>
    <w:rsid w:val="7316740C"/>
    <w:rsid w:val="73167ABB"/>
    <w:rsid w:val="7317026B"/>
    <w:rsid w:val="73171838"/>
    <w:rsid w:val="731735E6"/>
    <w:rsid w:val="73175B3D"/>
    <w:rsid w:val="73177BAF"/>
    <w:rsid w:val="7318110C"/>
    <w:rsid w:val="73181626"/>
    <w:rsid w:val="73182D5F"/>
    <w:rsid w:val="73186436"/>
    <w:rsid w:val="7319019D"/>
    <w:rsid w:val="731A1BF5"/>
    <w:rsid w:val="731A2D6E"/>
    <w:rsid w:val="731A4616"/>
    <w:rsid w:val="731A4E85"/>
    <w:rsid w:val="731A57A5"/>
    <w:rsid w:val="731B027F"/>
    <w:rsid w:val="731B0AD6"/>
    <w:rsid w:val="731B34DE"/>
    <w:rsid w:val="731B41FE"/>
    <w:rsid w:val="731B68B9"/>
    <w:rsid w:val="731B6A89"/>
    <w:rsid w:val="731C0849"/>
    <w:rsid w:val="731C0BFD"/>
    <w:rsid w:val="731C1390"/>
    <w:rsid w:val="731C1CB6"/>
    <w:rsid w:val="731C29AB"/>
    <w:rsid w:val="731C6E4F"/>
    <w:rsid w:val="731C7B0F"/>
    <w:rsid w:val="731D0617"/>
    <w:rsid w:val="731D0BAF"/>
    <w:rsid w:val="731D16EF"/>
    <w:rsid w:val="731D1944"/>
    <w:rsid w:val="731D4975"/>
    <w:rsid w:val="731D6723"/>
    <w:rsid w:val="731D685A"/>
    <w:rsid w:val="731D6B1E"/>
    <w:rsid w:val="731E0927"/>
    <w:rsid w:val="731E1DBF"/>
    <w:rsid w:val="731E2092"/>
    <w:rsid w:val="731E21F5"/>
    <w:rsid w:val="731E2B79"/>
    <w:rsid w:val="731E2BC7"/>
    <w:rsid w:val="731E3A64"/>
    <w:rsid w:val="731E4248"/>
    <w:rsid w:val="731F06ED"/>
    <w:rsid w:val="731F134B"/>
    <w:rsid w:val="731F249B"/>
    <w:rsid w:val="731F693F"/>
    <w:rsid w:val="73200929"/>
    <w:rsid w:val="7320185C"/>
    <w:rsid w:val="73207A75"/>
    <w:rsid w:val="732114CF"/>
    <w:rsid w:val="73214465"/>
    <w:rsid w:val="73215F87"/>
    <w:rsid w:val="7321692F"/>
    <w:rsid w:val="73222243"/>
    <w:rsid w:val="73222990"/>
    <w:rsid w:val="73223D39"/>
    <w:rsid w:val="73225CA8"/>
    <w:rsid w:val="732265AD"/>
    <w:rsid w:val="73231E23"/>
    <w:rsid w:val="73241EBD"/>
    <w:rsid w:val="73243F55"/>
    <w:rsid w:val="732445F1"/>
    <w:rsid w:val="73247AB1"/>
    <w:rsid w:val="73255078"/>
    <w:rsid w:val="73256EFA"/>
    <w:rsid w:val="73257D7B"/>
    <w:rsid w:val="73261311"/>
    <w:rsid w:val="7326196A"/>
    <w:rsid w:val="73261A7B"/>
    <w:rsid w:val="73261F61"/>
    <w:rsid w:val="73262760"/>
    <w:rsid w:val="73263829"/>
    <w:rsid w:val="73263DE3"/>
    <w:rsid w:val="732645FE"/>
    <w:rsid w:val="73265C65"/>
    <w:rsid w:val="73267CCD"/>
    <w:rsid w:val="732706D6"/>
    <w:rsid w:val="73271010"/>
    <w:rsid w:val="7327134F"/>
    <w:rsid w:val="73274A9A"/>
    <w:rsid w:val="732775A1"/>
    <w:rsid w:val="73283C31"/>
    <w:rsid w:val="73284917"/>
    <w:rsid w:val="73284FC8"/>
    <w:rsid w:val="732857F3"/>
    <w:rsid w:val="73286802"/>
    <w:rsid w:val="732868BC"/>
    <w:rsid w:val="73290C32"/>
    <w:rsid w:val="73291A6B"/>
    <w:rsid w:val="732950C1"/>
    <w:rsid w:val="732950C8"/>
    <w:rsid w:val="732A3CD1"/>
    <w:rsid w:val="732A4FC0"/>
    <w:rsid w:val="732A6145"/>
    <w:rsid w:val="732B0E40"/>
    <w:rsid w:val="732B1615"/>
    <w:rsid w:val="732B20B8"/>
    <w:rsid w:val="732B24A9"/>
    <w:rsid w:val="732B25B2"/>
    <w:rsid w:val="732B2AA0"/>
    <w:rsid w:val="732B2BF4"/>
    <w:rsid w:val="732B3CF3"/>
    <w:rsid w:val="732B52E4"/>
    <w:rsid w:val="732B7092"/>
    <w:rsid w:val="732B7822"/>
    <w:rsid w:val="732C0CB6"/>
    <w:rsid w:val="732C1547"/>
    <w:rsid w:val="732C2059"/>
    <w:rsid w:val="732C5183"/>
    <w:rsid w:val="732C5D20"/>
    <w:rsid w:val="732C6966"/>
    <w:rsid w:val="732D105C"/>
    <w:rsid w:val="732D2796"/>
    <w:rsid w:val="732D2E0A"/>
    <w:rsid w:val="732D5122"/>
    <w:rsid w:val="732D5B07"/>
    <w:rsid w:val="732D6613"/>
    <w:rsid w:val="732D69A0"/>
    <w:rsid w:val="732E0930"/>
    <w:rsid w:val="732E1691"/>
    <w:rsid w:val="732E1B6B"/>
    <w:rsid w:val="732E2302"/>
    <w:rsid w:val="732E6B82"/>
    <w:rsid w:val="732E75F6"/>
    <w:rsid w:val="732F23C3"/>
    <w:rsid w:val="732F6D19"/>
    <w:rsid w:val="73301E1F"/>
    <w:rsid w:val="733028FA"/>
    <w:rsid w:val="73303710"/>
    <w:rsid w:val="733046A8"/>
    <w:rsid w:val="73304F94"/>
    <w:rsid w:val="73305461"/>
    <w:rsid w:val="73306456"/>
    <w:rsid w:val="73307800"/>
    <w:rsid w:val="73310FF5"/>
    <w:rsid w:val="73311CF3"/>
    <w:rsid w:val="73316192"/>
    <w:rsid w:val="73320420"/>
    <w:rsid w:val="733221CE"/>
    <w:rsid w:val="73324E4E"/>
    <w:rsid w:val="733278B4"/>
    <w:rsid w:val="73335F46"/>
    <w:rsid w:val="73337CF4"/>
    <w:rsid w:val="73341B54"/>
    <w:rsid w:val="73342A8E"/>
    <w:rsid w:val="733440C3"/>
    <w:rsid w:val="733511C5"/>
    <w:rsid w:val="73351CBE"/>
    <w:rsid w:val="7335259E"/>
    <w:rsid w:val="73352CB8"/>
    <w:rsid w:val="733545BE"/>
    <w:rsid w:val="7335593A"/>
    <w:rsid w:val="733614CC"/>
    <w:rsid w:val="73361B49"/>
    <w:rsid w:val="733621BD"/>
    <w:rsid w:val="7336330F"/>
    <w:rsid w:val="733660A3"/>
    <w:rsid w:val="73366951"/>
    <w:rsid w:val="73367407"/>
    <w:rsid w:val="733701CA"/>
    <w:rsid w:val="733725AC"/>
    <w:rsid w:val="73373C88"/>
    <w:rsid w:val="73375A36"/>
    <w:rsid w:val="7337607E"/>
    <w:rsid w:val="733776BB"/>
    <w:rsid w:val="733777E5"/>
    <w:rsid w:val="733817AF"/>
    <w:rsid w:val="7338355D"/>
    <w:rsid w:val="733862F7"/>
    <w:rsid w:val="733862FD"/>
    <w:rsid w:val="733907ED"/>
    <w:rsid w:val="7339555F"/>
    <w:rsid w:val="73397984"/>
    <w:rsid w:val="73397A01"/>
    <w:rsid w:val="733A0C17"/>
    <w:rsid w:val="733A0F3F"/>
    <w:rsid w:val="733A10F5"/>
    <w:rsid w:val="733A6046"/>
    <w:rsid w:val="733A6CBD"/>
    <w:rsid w:val="733B63B3"/>
    <w:rsid w:val="733C0943"/>
    <w:rsid w:val="733C4DFB"/>
    <w:rsid w:val="733C6AD6"/>
    <w:rsid w:val="733C6F53"/>
    <w:rsid w:val="733C73E5"/>
    <w:rsid w:val="733C7545"/>
    <w:rsid w:val="733C7E7A"/>
    <w:rsid w:val="733D2F5F"/>
    <w:rsid w:val="733D5627"/>
    <w:rsid w:val="733D6108"/>
    <w:rsid w:val="733D6639"/>
    <w:rsid w:val="733E1093"/>
    <w:rsid w:val="733E17AF"/>
    <w:rsid w:val="733E5017"/>
    <w:rsid w:val="733F0D8F"/>
    <w:rsid w:val="733F2B3D"/>
    <w:rsid w:val="733F35F9"/>
    <w:rsid w:val="733F48EB"/>
    <w:rsid w:val="733F55E7"/>
    <w:rsid w:val="733F560D"/>
    <w:rsid w:val="734028E9"/>
    <w:rsid w:val="7340546C"/>
    <w:rsid w:val="73406C5B"/>
    <w:rsid w:val="73410663"/>
    <w:rsid w:val="73412411"/>
    <w:rsid w:val="734161D0"/>
    <w:rsid w:val="73421F7A"/>
    <w:rsid w:val="73423CA5"/>
    <w:rsid w:val="7343262D"/>
    <w:rsid w:val="734343DB"/>
    <w:rsid w:val="73434804"/>
    <w:rsid w:val="73436838"/>
    <w:rsid w:val="73441CC9"/>
    <w:rsid w:val="73442A76"/>
    <w:rsid w:val="73444502"/>
    <w:rsid w:val="734463B8"/>
    <w:rsid w:val="73455896"/>
    <w:rsid w:val="73463ECB"/>
    <w:rsid w:val="73465C7A"/>
    <w:rsid w:val="73467A28"/>
    <w:rsid w:val="7347020E"/>
    <w:rsid w:val="734704D0"/>
    <w:rsid w:val="734718C6"/>
    <w:rsid w:val="73471D8B"/>
    <w:rsid w:val="73474DA4"/>
    <w:rsid w:val="7348033A"/>
    <w:rsid w:val="734819F2"/>
    <w:rsid w:val="73486490"/>
    <w:rsid w:val="73487C44"/>
    <w:rsid w:val="73492B25"/>
    <w:rsid w:val="734939BC"/>
    <w:rsid w:val="73493B6A"/>
    <w:rsid w:val="7349576A"/>
    <w:rsid w:val="734A058D"/>
    <w:rsid w:val="734A2A32"/>
    <w:rsid w:val="734A4F1B"/>
    <w:rsid w:val="734B14E2"/>
    <w:rsid w:val="734B1B9C"/>
    <w:rsid w:val="734B2C78"/>
    <w:rsid w:val="734B7138"/>
    <w:rsid w:val="734B7734"/>
    <w:rsid w:val="734C0B58"/>
    <w:rsid w:val="734C0DB6"/>
    <w:rsid w:val="734C321E"/>
    <w:rsid w:val="734C33BD"/>
    <w:rsid w:val="734C6415"/>
    <w:rsid w:val="734C6F0E"/>
    <w:rsid w:val="734C7EFF"/>
    <w:rsid w:val="734D7008"/>
    <w:rsid w:val="734D7FD8"/>
    <w:rsid w:val="734E0D31"/>
    <w:rsid w:val="734E0FCD"/>
    <w:rsid w:val="734E3EC6"/>
    <w:rsid w:val="734E4B2E"/>
    <w:rsid w:val="734E60FF"/>
    <w:rsid w:val="734F0FD2"/>
    <w:rsid w:val="734F19AD"/>
    <w:rsid w:val="734F32C4"/>
    <w:rsid w:val="734F51D3"/>
    <w:rsid w:val="734F5D5C"/>
    <w:rsid w:val="734F6817"/>
    <w:rsid w:val="734F716D"/>
    <w:rsid w:val="73502181"/>
    <w:rsid w:val="73502E3D"/>
    <w:rsid w:val="73504555"/>
    <w:rsid w:val="7350457E"/>
    <w:rsid w:val="73504784"/>
    <w:rsid w:val="73504D4A"/>
    <w:rsid w:val="735063D7"/>
    <w:rsid w:val="73506550"/>
    <w:rsid w:val="73506AF8"/>
    <w:rsid w:val="73510A68"/>
    <w:rsid w:val="73510BC5"/>
    <w:rsid w:val="73510CEE"/>
    <w:rsid w:val="7351143E"/>
    <w:rsid w:val="73512629"/>
    <w:rsid w:val="73515143"/>
    <w:rsid w:val="73515A0E"/>
    <w:rsid w:val="73515A49"/>
    <w:rsid w:val="73517DC5"/>
    <w:rsid w:val="73520AC2"/>
    <w:rsid w:val="73522870"/>
    <w:rsid w:val="73522D1C"/>
    <w:rsid w:val="735238B8"/>
    <w:rsid w:val="7352461E"/>
    <w:rsid w:val="7352575D"/>
    <w:rsid w:val="73530396"/>
    <w:rsid w:val="73531975"/>
    <w:rsid w:val="73532145"/>
    <w:rsid w:val="73532EFF"/>
    <w:rsid w:val="735332CB"/>
    <w:rsid w:val="7354081E"/>
    <w:rsid w:val="73540D98"/>
    <w:rsid w:val="735417BE"/>
    <w:rsid w:val="7354438F"/>
    <w:rsid w:val="73545972"/>
    <w:rsid w:val="735465E8"/>
    <w:rsid w:val="73550875"/>
    <w:rsid w:val="73552361"/>
    <w:rsid w:val="7355410F"/>
    <w:rsid w:val="735544D4"/>
    <w:rsid w:val="73560ACB"/>
    <w:rsid w:val="73563DFF"/>
    <w:rsid w:val="7356633D"/>
    <w:rsid w:val="735669C6"/>
    <w:rsid w:val="73571C35"/>
    <w:rsid w:val="735754B8"/>
    <w:rsid w:val="73576DCA"/>
    <w:rsid w:val="73577E87"/>
    <w:rsid w:val="7358120C"/>
    <w:rsid w:val="7358297A"/>
    <w:rsid w:val="735841A0"/>
    <w:rsid w:val="7358514C"/>
    <w:rsid w:val="73585319"/>
    <w:rsid w:val="735859AD"/>
    <w:rsid w:val="73587243"/>
    <w:rsid w:val="7358775B"/>
    <w:rsid w:val="73591701"/>
    <w:rsid w:val="73591E51"/>
    <w:rsid w:val="7359395E"/>
    <w:rsid w:val="73593E7F"/>
    <w:rsid w:val="735A1725"/>
    <w:rsid w:val="735A2CE4"/>
    <w:rsid w:val="735A34D3"/>
    <w:rsid w:val="735A5430"/>
    <w:rsid w:val="735A61C9"/>
    <w:rsid w:val="735B2233"/>
    <w:rsid w:val="735B4F35"/>
    <w:rsid w:val="735B71A6"/>
    <w:rsid w:val="735C13E0"/>
    <w:rsid w:val="735C2B21"/>
    <w:rsid w:val="735C36EF"/>
    <w:rsid w:val="735C549D"/>
    <w:rsid w:val="735C724B"/>
    <w:rsid w:val="735D2A4B"/>
    <w:rsid w:val="735D2FC3"/>
    <w:rsid w:val="735D5E66"/>
    <w:rsid w:val="735E4D16"/>
    <w:rsid w:val="735E5441"/>
    <w:rsid w:val="735E7467"/>
    <w:rsid w:val="735F0AE9"/>
    <w:rsid w:val="735F20AD"/>
    <w:rsid w:val="735F2C2C"/>
    <w:rsid w:val="735F404D"/>
    <w:rsid w:val="735F4F8D"/>
    <w:rsid w:val="735F6D3B"/>
    <w:rsid w:val="735F77CE"/>
    <w:rsid w:val="73602932"/>
    <w:rsid w:val="73610D05"/>
    <w:rsid w:val="7361369D"/>
    <w:rsid w:val="73613B47"/>
    <w:rsid w:val="73615CD3"/>
    <w:rsid w:val="7362076E"/>
    <w:rsid w:val="736305DA"/>
    <w:rsid w:val="736307BD"/>
    <w:rsid w:val="7363407E"/>
    <w:rsid w:val="73634A7D"/>
    <w:rsid w:val="736366E2"/>
    <w:rsid w:val="7363682B"/>
    <w:rsid w:val="736401D7"/>
    <w:rsid w:val="7364348C"/>
    <w:rsid w:val="736438A3"/>
    <w:rsid w:val="73643EAF"/>
    <w:rsid w:val="73644352"/>
    <w:rsid w:val="736451A1"/>
    <w:rsid w:val="736507F6"/>
    <w:rsid w:val="73651984"/>
    <w:rsid w:val="736545BF"/>
    <w:rsid w:val="73655314"/>
    <w:rsid w:val="73656075"/>
    <w:rsid w:val="7365729C"/>
    <w:rsid w:val="736600CA"/>
    <w:rsid w:val="73661E78"/>
    <w:rsid w:val="736626AE"/>
    <w:rsid w:val="7366631C"/>
    <w:rsid w:val="73666F0F"/>
    <w:rsid w:val="73675A0A"/>
    <w:rsid w:val="73676811"/>
    <w:rsid w:val="73677E41"/>
    <w:rsid w:val="736812EA"/>
    <w:rsid w:val="73681591"/>
    <w:rsid w:val="73682094"/>
    <w:rsid w:val="73682724"/>
    <w:rsid w:val="73682E63"/>
    <w:rsid w:val="73683E42"/>
    <w:rsid w:val="73685BF0"/>
    <w:rsid w:val="736867A1"/>
    <w:rsid w:val="73687171"/>
    <w:rsid w:val="73691968"/>
    <w:rsid w:val="73691A00"/>
    <w:rsid w:val="73697BBA"/>
    <w:rsid w:val="736A2763"/>
    <w:rsid w:val="736A28C3"/>
    <w:rsid w:val="736A5E0C"/>
    <w:rsid w:val="736A7BD4"/>
    <w:rsid w:val="736B0438"/>
    <w:rsid w:val="736B06F3"/>
    <w:rsid w:val="736B0CFB"/>
    <w:rsid w:val="736B1B84"/>
    <w:rsid w:val="736B34B9"/>
    <w:rsid w:val="736B3932"/>
    <w:rsid w:val="736B3F84"/>
    <w:rsid w:val="736B56E0"/>
    <w:rsid w:val="736B748E"/>
    <w:rsid w:val="736C0ED5"/>
    <w:rsid w:val="736C56AD"/>
    <w:rsid w:val="736C5EDD"/>
    <w:rsid w:val="736C7658"/>
    <w:rsid w:val="736D0E1E"/>
    <w:rsid w:val="736D1458"/>
    <w:rsid w:val="736D3206"/>
    <w:rsid w:val="736D3915"/>
    <w:rsid w:val="736D555A"/>
    <w:rsid w:val="736D5653"/>
    <w:rsid w:val="736D7557"/>
    <w:rsid w:val="736D7926"/>
    <w:rsid w:val="736E2441"/>
    <w:rsid w:val="736E2C25"/>
    <w:rsid w:val="736E3374"/>
    <w:rsid w:val="736E51D0"/>
    <w:rsid w:val="736E6F7E"/>
    <w:rsid w:val="736F0C5B"/>
    <w:rsid w:val="736F3082"/>
    <w:rsid w:val="736F3422"/>
    <w:rsid w:val="736F3A28"/>
    <w:rsid w:val="736F3B53"/>
    <w:rsid w:val="736F5C2F"/>
    <w:rsid w:val="736F5DF4"/>
    <w:rsid w:val="736F69D8"/>
    <w:rsid w:val="73700F48"/>
    <w:rsid w:val="73702427"/>
    <w:rsid w:val="73702CF6"/>
    <w:rsid w:val="7370719A"/>
    <w:rsid w:val="73707280"/>
    <w:rsid w:val="7371163E"/>
    <w:rsid w:val="737126BD"/>
    <w:rsid w:val="73715FEE"/>
    <w:rsid w:val="73717555"/>
    <w:rsid w:val="73721EB0"/>
    <w:rsid w:val="7372226A"/>
    <w:rsid w:val="73722F12"/>
    <w:rsid w:val="73724CC1"/>
    <w:rsid w:val="73725054"/>
    <w:rsid w:val="737261B5"/>
    <w:rsid w:val="73726F35"/>
    <w:rsid w:val="73732677"/>
    <w:rsid w:val="737351D0"/>
    <w:rsid w:val="73740A39"/>
    <w:rsid w:val="73741B86"/>
    <w:rsid w:val="73741F51"/>
    <w:rsid w:val="73751105"/>
    <w:rsid w:val="7375150F"/>
    <w:rsid w:val="737516C5"/>
    <w:rsid w:val="73751BE6"/>
    <w:rsid w:val="737547B1"/>
    <w:rsid w:val="7375655F"/>
    <w:rsid w:val="73760167"/>
    <w:rsid w:val="73760918"/>
    <w:rsid w:val="7376120B"/>
    <w:rsid w:val="73761736"/>
    <w:rsid w:val="73762E32"/>
    <w:rsid w:val="73764465"/>
    <w:rsid w:val="73764B58"/>
    <w:rsid w:val="73766299"/>
    <w:rsid w:val="737669C9"/>
    <w:rsid w:val="73770529"/>
    <w:rsid w:val="737706CA"/>
    <w:rsid w:val="73771468"/>
    <w:rsid w:val="737722D7"/>
    <w:rsid w:val="73772E48"/>
    <w:rsid w:val="73774085"/>
    <w:rsid w:val="7377413B"/>
    <w:rsid w:val="7377570E"/>
    <w:rsid w:val="73775B6D"/>
    <w:rsid w:val="73777603"/>
    <w:rsid w:val="7377790C"/>
    <w:rsid w:val="73781BAB"/>
    <w:rsid w:val="73783B0B"/>
    <w:rsid w:val="73784DBD"/>
    <w:rsid w:val="73786316"/>
    <w:rsid w:val="7378685A"/>
    <w:rsid w:val="737874F8"/>
    <w:rsid w:val="73790916"/>
    <w:rsid w:val="73790A08"/>
    <w:rsid w:val="73792CC0"/>
    <w:rsid w:val="7379321C"/>
    <w:rsid w:val="73794C1A"/>
    <w:rsid w:val="7379604F"/>
    <w:rsid w:val="7379791B"/>
    <w:rsid w:val="737A3B75"/>
    <w:rsid w:val="737A60AA"/>
    <w:rsid w:val="737A74F3"/>
    <w:rsid w:val="737B01D7"/>
    <w:rsid w:val="737B21A7"/>
    <w:rsid w:val="737B2478"/>
    <w:rsid w:val="737B2DBE"/>
    <w:rsid w:val="737B3606"/>
    <w:rsid w:val="737B402A"/>
    <w:rsid w:val="737B5492"/>
    <w:rsid w:val="737C0325"/>
    <w:rsid w:val="737C091C"/>
    <w:rsid w:val="737C169B"/>
    <w:rsid w:val="737C78ED"/>
    <w:rsid w:val="737D2D95"/>
    <w:rsid w:val="737D644F"/>
    <w:rsid w:val="737D6A5E"/>
    <w:rsid w:val="737E18B7"/>
    <w:rsid w:val="737E2412"/>
    <w:rsid w:val="737E242F"/>
    <w:rsid w:val="737E5413"/>
    <w:rsid w:val="737E5EBB"/>
    <w:rsid w:val="737E6EAF"/>
    <w:rsid w:val="737F0899"/>
    <w:rsid w:val="737F118B"/>
    <w:rsid w:val="737F6997"/>
    <w:rsid w:val="737F6D80"/>
    <w:rsid w:val="738005FE"/>
    <w:rsid w:val="738007DB"/>
    <w:rsid w:val="73800E64"/>
    <w:rsid w:val="7380162F"/>
    <w:rsid w:val="738021F5"/>
    <w:rsid w:val="73802D18"/>
    <w:rsid w:val="738069EA"/>
    <w:rsid w:val="7381145B"/>
    <w:rsid w:val="73811C6B"/>
    <w:rsid w:val="738121B7"/>
    <w:rsid w:val="73812205"/>
    <w:rsid w:val="73812C97"/>
    <w:rsid w:val="73812F4F"/>
    <w:rsid w:val="73813156"/>
    <w:rsid w:val="7381373D"/>
    <w:rsid w:val="7381383E"/>
    <w:rsid w:val="7381476B"/>
    <w:rsid w:val="73814F04"/>
    <w:rsid w:val="73816CB2"/>
    <w:rsid w:val="73817DAA"/>
    <w:rsid w:val="738243A5"/>
    <w:rsid w:val="7382483C"/>
    <w:rsid w:val="73824EA4"/>
    <w:rsid w:val="73830C7C"/>
    <w:rsid w:val="73834A2F"/>
    <w:rsid w:val="73834BD7"/>
    <w:rsid w:val="73841D2D"/>
    <w:rsid w:val="738430F5"/>
    <w:rsid w:val="7384594D"/>
    <w:rsid w:val="7384715C"/>
    <w:rsid w:val="73850C4E"/>
    <w:rsid w:val="73852C46"/>
    <w:rsid w:val="73853D3E"/>
    <w:rsid w:val="7385640D"/>
    <w:rsid w:val="73856869"/>
    <w:rsid w:val="73860097"/>
    <w:rsid w:val="73860117"/>
    <w:rsid w:val="7386076C"/>
    <w:rsid w:val="738642C8"/>
    <w:rsid w:val="73865DCC"/>
    <w:rsid w:val="73867FF2"/>
    <w:rsid w:val="738730B5"/>
    <w:rsid w:val="73873A49"/>
    <w:rsid w:val="73874A0A"/>
    <w:rsid w:val="7387586C"/>
    <w:rsid w:val="73875ADD"/>
    <w:rsid w:val="7387688C"/>
    <w:rsid w:val="73876FB4"/>
    <w:rsid w:val="73877081"/>
    <w:rsid w:val="73877A65"/>
    <w:rsid w:val="73880040"/>
    <w:rsid w:val="738806AE"/>
    <w:rsid w:val="7388256A"/>
    <w:rsid w:val="7388317E"/>
    <w:rsid w:val="73886292"/>
    <w:rsid w:val="738873F2"/>
    <w:rsid w:val="73890CCE"/>
    <w:rsid w:val="73892FCE"/>
    <w:rsid w:val="73893DB8"/>
    <w:rsid w:val="73894B7F"/>
    <w:rsid w:val="73896332"/>
    <w:rsid w:val="738A025C"/>
    <w:rsid w:val="738A1DB9"/>
    <w:rsid w:val="738A200A"/>
    <w:rsid w:val="738A24C6"/>
    <w:rsid w:val="738A2AA4"/>
    <w:rsid w:val="738A46EA"/>
    <w:rsid w:val="738A59D8"/>
    <w:rsid w:val="738B0A6B"/>
    <w:rsid w:val="738B18DE"/>
    <w:rsid w:val="738B45B4"/>
    <w:rsid w:val="738B58EE"/>
    <w:rsid w:val="738B5D82"/>
    <w:rsid w:val="738B631F"/>
    <w:rsid w:val="738B702F"/>
    <w:rsid w:val="738B7391"/>
    <w:rsid w:val="738C6285"/>
    <w:rsid w:val="738C7315"/>
    <w:rsid w:val="738D194F"/>
    <w:rsid w:val="738D1AFA"/>
    <w:rsid w:val="738D38A8"/>
    <w:rsid w:val="738D6949"/>
    <w:rsid w:val="738D6C97"/>
    <w:rsid w:val="738E13CF"/>
    <w:rsid w:val="738E2DDF"/>
    <w:rsid w:val="738E35BC"/>
    <w:rsid w:val="738E51EA"/>
    <w:rsid w:val="738E59B0"/>
    <w:rsid w:val="738E629B"/>
    <w:rsid w:val="738E78FC"/>
    <w:rsid w:val="738F1387"/>
    <w:rsid w:val="738F426F"/>
    <w:rsid w:val="738F5872"/>
    <w:rsid w:val="738F5E07"/>
    <w:rsid w:val="739015EB"/>
    <w:rsid w:val="73905147"/>
    <w:rsid w:val="73911B8E"/>
    <w:rsid w:val="739138C2"/>
    <w:rsid w:val="73915781"/>
    <w:rsid w:val="73916786"/>
    <w:rsid w:val="73920EBF"/>
    <w:rsid w:val="73922C6D"/>
    <w:rsid w:val="73924331"/>
    <w:rsid w:val="7392667F"/>
    <w:rsid w:val="73927111"/>
    <w:rsid w:val="7393006F"/>
    <w:rsid w:val="73931034"/>
    <w:rsid w:val="7393188A"/>
    <w:rsid w:val="73932F84"/>
    <w:rsid w:val="73934405"/>
    <w:rsid w:val="739369E5"/>
    <w:rsid w:val="7393713A"/>
    <w:rsid w:val="73942F26"/>
    <w:rsid w:val="73944C37"/>
    <w:rsid w:val="739463CB"/>
    <w:rsid w:val="7394780C"/>
    <w:rsid w:val="7395275D"/>
    <w:rsid w:val="73952A9F"/>
    <w:rsid w:val="73952F4D"/>
    <w:rsid w:val="7395475B"/>
    <w:rsid w:val="73956CB5"/>
    <w:rsid w:val="7396790F"/>
    <w:rsid w:val="73970283"/>
    <w:rsid w:val="73970453"/>
    <w:rsid w:val="7397476B"/>
    <w:rsid w:val="7397495D"/>
    <w:rsid w:val="73974BB2"/>
    <w:rsid w:val="739755D2"/>
    <w:rsid w:val="73976FA4"/>
    <w:rsid w:val="73977F18"/>
    <w:rsid w:val="73981633"/>
    <w:rsid w:val="73982105"/>
    <w:rsid w:val="7399049F"/>
    <w:rsid w:val="7399224D"/>
    <w:rsid w:val="73993647"/>
    <w:rsid w:val="73994C91"/>
    <w:rsid w:val="739A4214"/>
    <w:rsid w:val="739A5FC5"/>
    <w:rsid w:val="739A7D73"/>
    <w:rsid w:val="739B138C"/>
    <w:rsid w:val="739B23A0"/>
    <w:rsid w:val="739B6045"/>
    <w:rsid w:val="739B6B24"/>
    <w:rsid w:val="739C39B3"/>
    <w:rsid w:val="739C3AEB"/>
    <w:rsid w:val="739C6873"/>
    <w:rsid w:val="739D7D4C"/>
    <w:rsid w:val="739E2239"/>
    <w:rsid w:val="739E28D4"/>
    <w:rsid w:val="739E3A19"/>
    <w:rsid w:val="739E5AB6"/>
    <w:rsid w:val="739E6587"/>
    <w:rsid w:val="739E6A93"/>
    <w:rsid w:val="739F17F7"/>
    <w:rsid w:val="739F2B8F"/>
    <w:rsid w:val="739F35DC"/>
    <w:rsid w:val="739F538A"/>
    <w:rsid w:val="739F5C00"/>
    <w:rsid w:val="739F7AC4"/>
    <w:rsid w:val="73A011C7"/>
    <w:rsid w:val="73A016D5"/>
    <w:rsid w:val="73A0182E"/>
    <w:rsid w:val="73A01BE4"/>
    <w:rsid w:val="73A0288F"/>
    <w:rsid w:val="73A02BD2"/>
    <w:rsid w:val="73A06ACC"/>
    <w:rsid w:val="73A0789E"/>
    <w:rsid w:val="73A11102"/>
    <w:rsid w:val="73A11255"/>
    <w:rsid w:val="73A11E31"/>
    <w:rsid w:val="73A129D8"/>
    <w:rsid w:val="73A155A6"/>
    <w:rsid w:val="73A17354"/>
    <w:rsid w:val="73A17D44"/>
    <w:rsid w:val="73A17EFA"/>
    <w:rsid w:val="73A237ED"/>
    <w:rsid w:val="73A23E26"/>
    <w:rsid w:val="73A23EF8"/>
    <w:rsid w:val="73A26D66"/>
    <w:rsid w:val="73A2766E"/>
    <w:rsid w:val="73A306E6"/>
    <w:rsid w:val="73A30C4E"/>
    <w:rsid w:val="73A3131E"/>
    <w:rsid w:val="73A330CC"/>
    <w:rsid w:val="73A33B75"/>
    <w:rsid w:val="73A371DB"/>
    <w:rsid w:val="73A40BF2"/>
    <w:rsid w:val="73A41FB4"/>
    <w:rsid w:val="73A429A0"/>
    <w:rsid w:val="73A448BC"/>
    <w:rsid w:val="73A44E8A"/>
    <w:rsid w:val="73A477D1"/>
    <w:rsid w:val="73A47A56"/>
    <w:rsid w:val="73A511F8"/>
    <w:rsid w:val="73A5190A"/>
    <w:rsid w:val="73A527A7"/>
    <w:rsid w:val="73A5615A"/>
    <w:rsid w:val="73A56ACA"/>
    <w:rsid w:val="73A56E44"/>
    <w:rsid w:val="73A6142E"/>
    <w:rsid w:val="73A62BA5"/>
    <w:rsid w:val="73A62BBC"/>
    <w:rsid w:val="73A63C37"/>
    <w:rsid w:val="73A647AE"/>
    <w:rsid w:val="73A6496A"/>
    <w:rsid w:val="73A64B88"/>
    <w:rsid w:val="73A64BDE"/>
    <w:rsid w:val="73A66718"/>
    <w:rsid w:val="73A704B8"/>
    <w:rsid w:val="73A745A8"/>
    <w:rsid w:val="73A8018C"/>
    <w:rsid w:val="73A806E2"/>
    <w:rsid w:val="73A80AA3"/>
    <w:rsid w:val="73A81128"/>
    <w:rsid w:val="73A82490"/>
    <w:rsid w:val="73A83C81"/>
    <w:rsid w:val="73A846EC"/>
    <w:rsid w:val="73A86934"/>
    <w:rsid w:val="73A8710E"/>
    <w:rsid w:val="73A902D1"/>
    <w:rsid w:val="73A90FDE"/>
    <w:rsid w:val="73A9210A"/>
    <w:rsid w:val="73A979E7"/>
    <w:rsid w:val="73AA26AC"/>
    <w:rsid w:val="73AA445A"/>
    <w:rsid w:val="73AA6208"/>
    <w:rsid w:val="73AA7753"/>
    <w:rsid w:val="73AB01D2"/>
    <w:rsid w:val="73AB1B34"/>
    <w:rsid w:val="73AB1F81"/>
    <w:rsid w:val="73AB2D95"/>
    <w:rsid w:val="73AB4145"/>
    <w:rsid w:val="73AC1539"/>
    <w:rsid w:val="73AC29F6"/>
    <w:rsid w:val="73AC58EE"/>
    <w:rsid w:val="73AC5A6A"/>
    <w:rsid w:val="73AC67C0"/>
    <w:rsid w:val="73AC7AA8"/>
    <w:rsid w:val="73AD3F4B"/>
    <w:rsid w:val="73AD4A98"/>
    <w:rsid w:val="73AD771C"/>
    <w:rsid w:val="73AD77F7"/>
    <w:rsid w:val="73AD7AA7"/>
    <w:rsid w:val="73AE09B2"/>
    <w:rsid w:val="73AE17DF"/>
    <w:rsid w:val="73AE253E"/>
    <w:rsid w:val="73AE2935"/>
    <w:rsid w:val="73AE32C6"/>
    <w:rsid w:val="73AE364D"/>
    <w:rsid w:val="73AE6AD1"/>
    <w:rsid w:val="73AE7E72"/>
    <w:rsid w:val="73AF1A71"/>
    <w:rsid w:val="73AF270B"/>
    <w:rsid w:val="73AF34AE"/>
    <w:rsid w:val="73AF3858"/>
    <w:rsid w:val="73AF3F96"/>
    <w:rsid w:val="73AF51C4"/>
    <w:rsid w:val="73AF6429"/>
    <w:rsid w:val="73AF7CC3"/>
    <w:rsid w:val="73B00161"/>
    <w:rsid w:val="73B01345"/>
    <w:rsid w:val="73B02D02"/>
    <w:rsid w:val="73B057E9"/>
    <w:rsid w:val="73B06178"/>
    <w:rsid w:val="73B106E7"/>
    <w:rsid w:val="73B10E8C"/>
    <w:rsid w:val="73B11273"/>
    <w:rsid w:val="73B13A3B"/>
    <w:rsid w:val="73B157D3"/>
    <w:rsid w:val="73B1623D"/>
    <w:rsid w:val="73B1708D"/>
    <w:rsid w:val="73B21561"/>
    <w:rsid w:val="73B21AF9"/>
    <w:rsid w:val="73B221D9"/>
    <w:rsid w:val="73B2330F"/>
    <w:rsid w:val="73B269D8"/>
    <w:rsid w:val="73B334DF"/>
    <w:rsid w:val="73B33669"/>
    <w:rsid w:val="73B35208"/>
    <w:rsid w:val="73B37E4C"/>
    <w:rsid w:val="73B40E35"/>
    <w:rsid w:val="73B42B18"/>
    <w:rsid w:val="73B431A9"/>
    <w:rsid w:val="73B450CC"/>
    <w:rsid w:val="73B452D9"/>
    <w:rsid w:val="73B45E1E"/>
    <w:rsid w:val="73B46F4E"/>
    <w:rsid w:val="73B476CA"/>
    <w:rsid w:val="73B50B5A"/>
    <w:rsid w:val="73B52DFF"/>
    <w:rsid w:val="73B54BAD"/>
    <w:rsid w:val="73B54F31"/>
    <w:rsid w:val="73B56EA3"/>
    <w:rsid w:val="73B61051"/>
    <w:rsid w:val="73B6372B"/>
    <w:rsid w:val="73B64476"/>
    <w:rsid w:val="73B66D73"/>
    <w:rsid w:val="73B70925"/>
    <w:rsid w:val="73B7171B"/>
    <w:rsid w:val="73B726D3"/>
    <w:rsid w:val="73B74BBB"/>
    <w:rsid w:val="73B76B77"/>
    <w:rsid w:val="73B77615"/>
    <w:rsid w:val="73B91C33"/>
    <w:rsid w:val="73B928EF"/>
    <w:rsid w:val="73B9469D"/>
    <w:rsid w:val="73B974DB"/>
    <w:rsid w:val="73BA096B"/>
    <w:rsid w:val="73BA21C4"/>
    <w:rsid w:val="73BA50BA"/>
    <w:rsid w:val="73BA56D0"/>
    <w:rsid w:val="73BB1901"/>
    <w:rsid w:val="73BB355B"/>
    <w:rsid w:val="73BB4752"/>
    <w:rsid w:val="73BB6668"/>
    <w:rsid w:val="73BB7213"/>
    <w:rsid w:val="73BC23E0"/>
    <w:rsid w:val="73BC3F44"/>
    <w:rsid w:val="73BC418E"/>
    <w:rsid w:val="73BC4D17"/>
    <w:rsid w:val="73BC5F3C"/>
    <w:rsid w:val="73BC7987"/>
    <w:rsid w:val="73BC7B00"/>
    <w:rsid w:val="73BD0413"/>
    <w:rsid w:val="73BD0A2D"/>
    <w:rsid w:val="73BD5740"/>
    <w:rsid w:val="73BD6911"/>
    <w:rsid w:val="73BE002B"/>
    <w:rsid w:val="73BE1CB4"/>
    <w:rsid w:val="73BE334D"/>
    <w:rsid w:val="73BE3A62"/>
    <w:rsid w:val="73BE4628"/>
    <w:rsid w:val="73BE521F"/>
    <w:rsid w:val="73BE5518"/>
    <w:rsid w:val="73BE59AC"/>
    <w:rsid w:val="73BE7F06"/>
    <w:rsid w:val="73BF2101"/>
    <w:rsid w:val="73BF4480"/>
    <w:rsid w:val="73BF751D"/>
    <w:rsid w:val="73BF77DA"/>
    <w:rsid w:val="73C0209A"/>
    <w:rsid w:val="73C02A65"/>
    <w:rsid w:val="73C03C7E"/>
    <w:rsid w:val="73C0495D"/>
    <w:rsid w:val="73C05A2C"/>
    <w:rsid w:val="73C05C6D"/>
    <w:rsid w:val="73C117A4"/>
    <w:rsid w:val="73C117F3"/>
    <w:rsid w:val="73C11CB0"/>
    <w:rsid w:val="73C12B7F"/>
    <w:rsid w:val="73C13552"/>
    <w:rsid w:val="73C14453"/>
    <w:rsid w:val="73C164CC"/>
    <w:rsid w:val="73C16D4D"/>
    <w:rsid w:val="73C170FD"/>
    <w:rsid w:val="73C179F6"/>
    <w:rsid w:val="73C214C7"/>
    <w:rsid w:val="73C22FDB"/>
    <w:rsid w:val="73C25EEB"/>
    <w:rsid w:val="73C26C6B"/>
    <w:rsid w:val="73C277A7"/>
    <w:rsid w:val="73C27BC6"/>
    <w:rsid w:val="73C3002E"/>
    <w:rsid w:val="73C31078"/>
    <w:rsid w:val="73C32E31"/>
    <w:rsid w:val="73C3376E"/>
    <w:rsid w:val="73C350A9"/>
    <w:rsid w:val="73C3551C"/>
    <w:rsid w:val="73C36391"/>
    <w:rsid w:val="73C372CA"/>
    <w:rsid w:val="73C403F4"/>
    <w:rsid w:val="73C4191A"/>
    <w:rsid w:val="73C427EA"/>
    <w:rsid w:val="73C445EE"/>
    <w:rsid w:val="73C44DF0"/>
    <w:rsid w:val="73C45C96"/>
    <w:rsid w:val="73C46371"/>
    <w:rsid w:val="73C51294"/>
    <w:rsid w:val="73C517D1"/>
    <w:rsid w:val="73C52264"/>
    <w:rsid w:val="73C53DE9"/>
    <w:rsid w:val="73C61889"/>
    <w:rsid w:val="73C6500C"/>
    <w:rsid w:val="73C66DBA"/>
    <w:rsid w:val="73C705AA"/>
    <w:rsid w:val="73C73274"/>
    <w:rsid w:val="73C7645B"/>
    <w:rsid w:val="73C80D84"/>
    <w:rsid w:val="73C810B0"/>
    <w:rsid w:val="73C82B32"/>
    <w:rsid w:val="73C843FF"/>
    <w:rsid w:val="73C848E1"/>
    <w:rsid w:val="73C86E54"/>
    <w:rsid w:val="73C9205D"/>
    <w:rsid w:val="73C92407"/>
    <w:rsid w:val="73C96862"/>
    <w:rsid w:val="73C96EC6"/>
    <w:rsid w:val="73C96F49"/>
    <w:rsid w:val="73C96FD0"/>
    <w:rsid w:val="73C9730E"/>
    <w:rsid w:val="73C977A1"/>
    <w:rsid w:val="73C97823"/>
    <w:rsid w:val="73CA0659"/>
    <w:rsid w:val="73CA18F0"/>
    <w:rsid w:val="73CA3031"/>
    <w:rsid w:val="73CA421A"/>
    <w:rsid w:val="73CA68AB"/>
    <w:rsid w:val="73CA761C"/>
    <w:rsid w:val="73CB0288"/>
    <w:rsid w:val="73CB43D1"/>
    <w:rsid w:val="73CB617F"/>
    <w:rsid w:val="73CC0391"/>
    <w:rsid w:val="73CC2623"/>
    <w:rsid w:val="73CC5951"/>
    <w:rsid w:val="73CC5BF3"/>
    <w:rsid w:val="73CC77BB"/>
    <w:rsid w:val="73CD0149"/>
    <w:rsid w:val="73CD1EF7"/>
    <w:rsid w:val="73CD639B"/>
    <w:rsid w:val="73CD63FF"/>
    <w:rsid w:val="73CD68E4"/>
    <w:rsid w:val="73CD7D3D"/>
    <w:rsid w:val="73CE0271"/>
    <w:rsid w:val="73CE3DC7"/>
    <w:rsid w:val="73CE4C7D"/>
    <w:rsid w:val="73CF1470"/>
    <w:rsid w:val="73CF2113"/>
    <w:rsid w:val="73CF3EC1"/>
    <w:rsid w:val="73CF3EF7"/>
    <w:rsid w:val="73CF47A1"/>
    <w:rsid w:val="73CF5298"/>
    <w:rsid w:val="73CF5C6F"/>
    <w:rsid w:val="73CF6ED6"/>
    <w:rsid w:val="73D019E7"/>
    <w:rsid w:val="73D041D2"/>
    <w:rsid w:val="73D0440F"/>
    <w:rsid w:val="73D116C9"/>
    <w:rsid w:val="73D155B7"/>
    <w:rsid w:val="73D211B7"/>
    <w:rsid w:val="73D239B1"/>
    <w:rsid w:val="73D27DE5"/>
    <w:rsid w:val="73D31512"/>
    <w:rsid w:val="73D33020"/>
    <w:rsid w:val="73D3315C"/>
    <w:rsid w:val="73D354D5"/>
    <w:rsid w:val="73D35A4C"/>
    <w:rsid w:val="73D414D7"/>
    <w:rsid w:val="73D43285"/>
    <w:rsid w:val="73D441C0"/>
    <w:rsid w:val="73D44D72"/>
    <w:rsid w:val="73D44E1D"/>
    <w:rsid w:val="73D45B04"/>
    <w:rsid w:val="73D47729"/>
    <w:rsid w:val="73D52935"/>
    <w:rsid w:val="73D56A03"/>
    <w:rsid w:val="73D56C31"/>
    <w:rsid w:val="73D61E53"/>
    <w:rsid w:val="73D634A1"/>
    <w:rsid w:val="73D63C11"/>
    <w:rsid w:val="73D70FC8"/>
    <w:rsid w:val="73D7114C"/>
    <w:rsid w:val="73D71C98"/>
    <w:rsid w:val="73D72205"/>
    <w:rsid w:val="73D72D76"/>
    <w:rsid w:val="73D73B1A"/>
    <w:rsid w:val="73D74B24"/>
    <w:rsid w:val="73D76C1F"/>
    <w:rsid w:val="73D80790"/>
    <w:rsid w:val="73D836A4"/>
    <w:rsid w:val="73D85635"/>
    <w:rsid w:val="73D8682C"/>
    <w:rsid w:val="73D9089C"/>
    <w:rsid w:val="73D94D40"/>
    <w:rsid w:val="73D9579D"/>
    <w:rsid w:val="73D96A28"/>
    <w:rsid w:val="73D96AC5"/>
    <w:rsid w:val="73D97F55"/>
    <w:rsid w:val="73DA1BE9"/>
    <w:rsid w:val="73DA238F"/>
    <w:rsid w:val="73DA3E74"/>
    <w:rsid w:val="73DA7F72"/>
    <w:rsid w:val="73DB0AB8"/>
    <w:rsid w:val="73DB26D9"/>
    <w:rsid w:val="73DB2866"/>
    <w:rsid w:val="73DB2875"/>
    <w:rsid w:val="73DB3FB6"/>
    <w:rsid w:val="73DB4659"/>
    <w:rsid w:val="73DB76E2"/>
    <w:rsid w:val="73DC11E6"/>
    <w:rsid w:val="73DC213A"/>
    <w:rsid w:val="73DC25E4"/>
    <w:rsid w:val="73DC27D7"/>
    <w:rsid w:val="73DC3B7C"/>
    <w:rsid w:val="73DC3D05"/>
    <w:rsid w:val="73DC5446"/>
    <w:rsid w:val="73DC60F9"/>
    <w:rsid w:val="73DC65DE"/>
    <w:rsid w:val="73DC6AD2"/>
    <w:rsid w:val="73DD4830"/>
    <w:rsid w:val="73DD4A86"/>
    <w:rsid w:val="73DD583E"/>
    <w:rsid w:val="73DD5B70"/>
    <w:rsid w:val="73DD7081"/>
    <w:rsid w:val="73DE2B2C"/>
    <w:rsid w:val="73DE64FC"/>
    <w:rsid w:val="73DE76F1"/>
    <w:rsid w:val="73DF34AF"/>
    <w:rsid w:val="73DF36C4"/>
    <w:rsid w:val="73DF3DC7"/>
    <w:rsid w:val="73DF45AA"/>
    <w:rsid w:val="73DF6A23"/>
    <w:rsid w:val="73E04ECB"/>
    <w:rsid w:val="73E05257"/>
    <w:rsid w:val="73E060CE"/>
    <w:rsid w:val="73E138D7"/>
    <w:rsid w:val="73E13BF4"/>
    <w:rsid w:val="73E15003"/>
    <w:rsid w:val="73E159A2"/>
    <w:rsid w:val="73E17726"/>
    <w:rsid w:val="73E17B82"/>
    <w:rsid w:val="73E212B8"/>
    <w:rsid w:val="73E21E46"/>
    <w:rsid w:val="73E23F81"/>
    <w:rsid w:val="73E27B77"/>
    <w:rsid w:val="73E31007"/>
    <w:rsid w:val="73E3171A"/>
    <w:rsid w:val="73E378E1"/>
    <w:rsid w:val="73E3796C"/>
    <w:rsid w:val="73E42497"/>
    <w:rsid w:val="73E4345E"/>
    <w:rsid w:val="73E45068"/>
    <w:rsid w:val="73E5174B"/>
    <w:rsid w:val="73E536E4"/>
    <w:rsid w:val="73E55492"/>
    <w:rsid w:val="73E564F8"/>
    <w:rsid w:val="73E570B9"/>
    <w:rsid w:val="73E57241"/>
    <w:rsid w:val="73E57C39"/>
    <w:rsid w:val="73E610C9"/>
    <w:rsid w:val="73E62159"/>
    <w:rsid w:val="73E62FB9"/>
    <w:rsid w:val="73E67373"/>
    <w:rsid w:val="73E70E18"/>
    <w:rsid w:val="73E71397"/>
    <w:rsid w:val="73E73ED1"/>
    <w:rsid w:val="73E7570B"/>
    <w:rsid w:val="73E8275F"/>
    <w:rsid w:val="73E831D5"/>
    <w:rsid w:val="73E83292"/>
    <w:rsid w:val="73E839E9"/>
    <w:rsid w:val="73E84F83"/>
    <w:rsid w:val="73E85098"/>
    <w:rsid w:val="73E86D31"/>
    <w:rsid w:val="73E951FC"/>
    <w:rsid w:val="73EA08A7"/>
    <w:rsid w:val="73EA0CFB"/>
    <w:rsid w:val="73EA0EDA"/>
    <w:rsid w:val="73EA2AA9"/>
    <w:rsid w:val="73EA3533"/>
    <w:rsid w:val="73EA4857"/>
    <w:rsid w:val="73EA4F28"/>
    <w:rsid w:val="73EA64B2"/>
    <w:rsid w:val="73EB05CF"/>
    <w:rsid w:val="73EB0693"/>
    <w:rsid w:val="73EB236A"/>
    <w:rsid w:val="73EB2787"/>
    <w:rsid w:val="73EB2C62"/>
    <w:rsid w:val="73EB6821"/>
    <w:rsid w:val="73EB7799"/>
    <w:rsid w:val="73EC291A"/>
    <w:rsid w:val="73EC37FA"/>
    <w:rsid w:val="73EC5505"/>
    <w:rsid w:val="73ED07EB"/>
    <w:rsid w:val="73ED2599"/>
    <w:rsid w:val="73ED2C3A"/>
    <w:rsid w:val="73ED2E25"/>
    <w:rsid w:val="73ED2E90"/>
    <w:rsid w:val="73ED4C8A"/>
    <w:rsid w:val="73ED63CB"/>
    <w:rsid w:val="73EE73BE"/>
    <w:rsid w:val="73EE7DEB"/>
    <w:rsid w:val="73EE7E40"/>
    <w:rsid w:val="73EF00BF"/>
    <w:rsid w:val="73EF03E1"/>
    <w:rsid w:val="73EF0CEB"/>
    <w:rsid w:val="73EF2252"/>
    <w:rsid w:val="73EF2D9B"/>
    <w:rsid w:val="73EF54D3"/>
    <w:rsid w:val="73EF6441"/>
    <w:rsid w:val="73EF6A15"/>
    <w:rsid w:val="73F04352"/>
    <w:rsid w:val="73F0718B"/>
    <w:rsid w:val="73F07E5B"/>
    <w:rsid w:val="73F1154B"/>
    <w:rsid w:val="73F13E37"/>
    <w:rsid w:val="73F13F46"/>
    <w:rsid w:val="73F15E96"/>
    <w:rsid w:val="73F21735"/>
    <w:rsid w:val="73F2195D"/>
    <w:rsid w:val="73F27A22"/>
    <w:rsid w:val="73F32299"/>
    <w:rsid w:val="73F336CD"/>
    <w:rsid w:val="73F33F0F"/>
    <w:rsid w:val="73F35F1C"/>
    <w:rsid w:val="73F40AA2"/>
    <w:rsid w:val="73F41B79"/>
    <w:rsid w:val="73F43927"/>
    <w:rsid w:val="73F456D6"/>
    <w:rsid w:val="73F46526"/>
    <w:rsid w:val="73F51937"/>
    <w:rsid w:val="73F5341C"/>
    <w:rsid w:val="73F55966"/>
    <w:rsid w:val="73F55FED"/>
    <w:rsid w:val="73F6144E"/>
    <w:rsid w:val="73F6405F"/>
    <w:rsid w:val="73F660F7"/>
    <w:rsid w:val="73F676A0"/>
    <w:rsid w:val="73F70A49"/>
    <w:rsid w:val="73F73418"/>
    <w:rsid w:val="73F81BD8"/>
    <w:rsid w:val="73F83B3E"/>
    <w:rsid w:val="73F90F3E"/>
    <w:rsid w:val="73F92CEC"/>
    <w:rsid w:val="73F92DB2"/>
    <w:rsid w:val="73F9370D"/>
    <w:rsid w:val="73F93A68"/>
    <w:rsid w:val="73F93BF2"/>
    <w:rsid w:val="73F97190"/>
    <w:rsid w:val="73FA4018"/>
    <w:rsid w:val="73FA4A43"/>
    <w:rsid w:val="73FA55D5"/>
    <w:rsid w:val="73FA7DE8"/>
    <w:rsid w:val="73FB071E"/>
    <w:rsid w:val="73FB2F08"/>
    <w:rsid w:val="73FB345E"/>
    <w:rsid w:val="73FB4CB6"/>
    <w:rsid w:val="73FB6966"/>
    <w:rsid w:val="73FB6A64"/>
    <w:rsid w:val="73FC0657"/>
    <w:rsid w:val="73FC14DA"/>
    <w:rsid w:val="73FC27DC"/>
    <w:rsid w:val="73FC458A"/>
    <w:rsid w:val="73FD287C"/>
    <w:rsid w:val="73FD477F"/>
    <w:rsid w:val="73FE0302"/>
    <w:rsid w:val="73FE47A6"/>
    <w:rsid w:val="73FE624A"/>
    <w:rsid w:val="73FF129D"/>
    <w:rsid w:val="73FF2098"/>
    <w:rsid w:val="74000587"/>
    <w:rsid w:val="74000C04"/>
    <w:rsid w:val="740020C7"/>
    <w:rsid w:val="740022CC"/>
    <w:rsid w:val="7400407A"/>
    <w:rsid w:val="74012A01"/>
    <w:rsid w:val="74014E7A"/>
    <w:rsid w:val="74015CD1"/>
    <w:rsid w:val="74017B54"/>
    <w:rsid w:val="74017DF2"/>
    <w:rsid w:val="74024296"/>
    <w:rsid w:val="74025A20"/>
    <w:rsid w:val="74025D7E"/>
    <w:rsid w:val="740272F3"/>
    <w:rsid w:val="740303EB"/>
    <w:rsid w:val="740305F1"/>
    <w:rsid w:val="7403526E"/>
    <w:rsid w:val="74035919"/>
    <w:rsid w:val="74037EE1"/>
    <w:rsid w:val="740404D8"/>
    <w:rsid w:val="74041CCE"/>
    <w:rsid w:val="74042A53"/>
    <w:rsid w:val="74044652"/>
    <w:rsid w:val="74047709"/>
    <w:rsid w:val="74052F11"/>
    <w:rsid w:val="7405385C"/>
    <w:rsid w:val="740542B2"/>
    <w:rsid w:val="74055CEE"/>
    <w:rsid w:val="74056336"/>
    <w:rsid w:val="74057648"/>
    <w:rsid w:val="7406129A"/>
    <w:rsid w:val="74063515"/>
    <w:rsid w:val="74065409"/>
    <w:rsid w:val="7407365B"/>
    <w:rsid w:val="740765AC"/>
    <w:rsid w:val="74076C48"/>
    <w:rsid w:val="7408087E"/>
    <w:rsid w:val="74080E6F"/>
    <w:rsid w:val="74081181"/>
    <w:rsid w:val="74081DC8"/>
    <w:rsid w:val="740825E4"/>
    <w:rsid w:val="740828A2"/>
    <w:rsid w:val="74082F2F"/>
    <w:rsid w:val="7408484E"/>
    <w:rsid w:val="74085625"/>
    <w:rsid w:val="74085E6A"/>
    <w:rsid w:val="74086690"/>
    <w:rsid w:val="74086D8F"/>
    <w:rsid w:val="74087117"/>
    <w:rsid w:val="740873D3"/>
    <w:rsid w:val="74090CAD"/>
    <w:rsid w:val="74092751"/>
    <w:rsid w:val="74092E99"/>
    <w:rsid w:val="74094125"/>
    <w:rsid w:val="74096212"/>
    <w:rsid w:val="740A1C05"/>
    <w:rsid w:val="740A314B"/>
    <w:rsid w:val="740A33B4"/>
    <w:rsid w:val="740A3B05"/>
    <w:rsid w:val="740A4EF9"/>
    <w:rsid w:val="740A5909"/>
    <w:rsid w:val="740A6D83"/>
    <w:rsid w:val="740A7670"/>
    <w:rsid w:val="740B0213"/>
    <w:rsid w:val="740B2351"/>
    <w:rsid w:val="740B23E6"/>
    <w:rsid w:val="740B44F7"/>
    <w:rsid w:val="740B64F7"/>
    <w:rsid w:val="740C042F"/>
    <w:rsid w:val="740C0C71"/>
    <w:rsid w:val="740C16A3"/>
    <w:rsid w:val="740C249B"/>
    <w:rsid w:val="740C5579"/>
    <w:rsid w:val="740C6EC3"/>
    <w:rsid w:val="740D1C1E"/>
    <w:rsid w:val="740D2C3B"/>
    <w:rsid w:val="740D30DB"/>
    <w:rsid w:val="740D3402"/>
    <w:rsid w:val="740D422D"/>
    <w:rsid w:val="740D6797"/>
    <w:rsid w:val="740D6C1E"/>
    <w:rsid w:val="740D7F89"/>
    <w:rsid w:val="740E02D5"/>
    <w:rsid w:val="740E04A5"/>
    <w:rsid w:val="740E2A73"/>
    <w:rsid w:val="740E4255"/>
    <w:rsid w:val="740E4260"/>
    <w:rsid w:val="740F0761"/>
    <w:rsid w:val="740F0DF5"/>
    <w:rsid w:val="740F331E"/>
    <w:rsid w:val="740F45B6"/>
    <w:rsid w:val="740F4CD6"/>
    <w:rsid w:val="740F6228"/>
    <w:rsid w:val="740F62D8"/>
    <w:rsid w:val="74100036"/>
    <w:rsid w:val="741009FC"/>
    <w:rsid w:val="74101222"/>
    <w:rsid w:val="741015EA"/>
    <w:rsid w:val="74101B20"/>
    <w:rsid w:val="74102BF5"/>
    <w:rsid w:val="74103625"/>
    <w:rsid w:val="74107609"/>
    <w:rsid w:val="741114F5"/>
    <w:rsid w:val="741144D9"/>
    <w:rsid w:val="74116287"/>
    <w:rsid w:val="741178B5"/>
    <w:rsid w:val="74123DAE"/>
    <w:rsid w:val="741260BA"/>
    <w:rsid w:val="74127414"/>
    <w:rsid w:val="741300E6"/>
    <w:rsid w:val="74130252"/>
    <w:rsid w:val="74132357"/>
    <w:rsid w:val="74134377"/>
    <w:rsid w:val="741347A5"/>
    <w:rsid w:val="7413608B"/>
    <w:rsid w:val="7413678F"/>
    <w:rsid w:val="741369A5"/>
    <w:rsid w:val="741371AE"/>
    <w:rsid w:val="741405AD"/>
    <w:rsid w:val="74141576"/>
    <w:rsid w:val="74142FE2"/>
    <w:rsid w:val="74143FCA"/>
    <w:rsid w:val="74145D78"/>
    <w:rsid w:val="74145DAA"/>
    <w:rsid w:val="741468F9"/>
    <w:rsid w:val="74150181"/>
    <w:rsid w:val="7415120D"/>
    <w:rsid w:val="741520C0"/>
    <w:rsid w:val="7415255B"/>
    <w:rsid w:val="74152A06"/>
    <w:rsid w:val="74156632"/>
    <w:rsid w:val="74161360"/>
    <w:rsid w:val="74161AF0"/>
    <w:rsid w:val="74165326"/>
    <w:rsid w:val="7416564C"/>
    <w:rsid w:val="741661E7"/>
    <w:rsid w:val="74166C59"/>
    <w:rsid w:val="74167A1B"/>
    <w:rsid w:val="741725F6"/>
    <w:rsid w:val="74177510"/>
    <w:rsid w:val="74177616"/>
    <w:rsid w:val="74177EF7"/>
    <w:rsid w:val="74180517"/>
    <w:rsid w:val="74181387"/>
    <w:rsid w:val="74181C08"/>
    <w:rsid w:val="74186BFD"/>
    <w:rsid w:val="7419039C"/>
    <w:rsid w:val="7419156A"/>
    <w:rsid w:val="7419269B"/>
    <w:rsid w:val="74193F58"/>
    <w:rsid w:val="7419513C"/>
    <w:rsid w:val="741953E8"/>
    <w:rsid w:val="741A180B"/>
    <w:rsid w:val="741A2D5E"/>
    <w:rsid w:val="741A3FE2"/>
    <w:rsid w:val="741A4194"/>
    <w:rsid w:val="741A6878"/>
    <w:rsid w:val="741B046F"/>
    <w:rsid w:val="741B0EB4"/>
    <w:rsid w:val="741B2C62"/>
    <w:rsid w:val="741B33B2"/>
    <w:rsid w:val="741B4249"/>
    <w:rsid w:val="741B6FE6"/>
    <w:rsid w:val="741B7106"/>
    <w:rsid w:val="741B77AB"/>
    <w:rsid w:val="741B7D08"/>
    <w:rsid w:val="741B7D3F"/>
    <w:rsid w:val="741C2828"/>
    <w:rsid w:val="741C28D9"/>
    <w:rsid w:val="741C2BF8"/>
    <w:rsid w:val="741C4C2C"/>
    <w:rsid w:val="741C50D4"/>
    <w:rsid w:val="741C5E5D"/>
    <w:rsid w:val="741C69DA"/>
    <w:rsid w:val="741D16A4"/>
    <w:rsid w:val="741D2E7E"/>
    <w:rsid w:val="741D35C4"/>
    <w:rsid w:val="741D5D4F"/>
    <w:rsid w:val="741D6331"/>
    <w:rsid w:val="741E09A4"/>
    <w:rsid w:val="741E51F9"/>
    <w:rsid w:val="741E68C7"/>
    <w:rsid w:val="741F21AB"/>
    <w:rsid w:val="741F25BF"/>
    <w:rsid w:val="7420014D"/>
    <w:rsid w:val="7420296E"/>
    <w:rsid w:val="74202E3D"/>
    <w:rsid w:val="7420471D"/>
    <w:rsid w:val="74205172"/>
    <w:rsid w:val="742064CB"/>
    <w:rsid w:val="74207B19"/>
    <w:rsid w:val="74210AD9"/>
    <w:rsid w:val="74210FA9"/>
    <w:rsid w:val="74212243"/>
    <w:rsid w:val="74213FF1"/>
    <w:rsid w:val="7421475E"/>
    <w:rsid w:val="7421670E"/>
    <w:rsid w:val="74217E29"/>
    <w:rsid w:val="74220495"/>
    <w:rsid w:val="74221C6E"/>
    <w:rsid w:val="74222B96"/>
    <w:rsid w:val="7422500A"/>
    <w:rsid w:val="74227126"/>
    <w:rsid w:val="742279FE"/>
    <w:rsid w:val="74232316"/>
    <w:rsid w:val="74232E64"/>
    <w:rsid w:val="7423317B"/>
    <w:rsid w:val="7423420D"/>
    <w:rsid w:val="742354A8"/>
    <w:rsid w:val="74235FBB"/>
    <w:rsid w:val="7424106B"/>
    <w:rsid w:val="742416BA"/>
    <w:rsid w:val="74242CF0"/>
    <w:rsid w:val="742446FB"/>
    <w:rsid w:val="74244DD1"/>
    <w:rsid w:val="742469E0"/>
    <w:rsid w:val="74251D33"/>
    <w:rsid w:val="742524FB"/>
    <w:rsid w:val="7425365D"/>
    <w:rsid w:val="74253AE1"/>
    <w:rsid w:val="74253CFC"/>
    <w:rsid w:val="74255177"/>
    <w:rsid w:val="74257B1A"/>
    <w:rsid w:val="74260814"/>
    <w:rsid w:val="74262BE4"/>
    <w:rsid w:val="7426369E"/>
    <w:rsid w:val="74264160"/>
    <w:rsid w:val="74264E1B"/>
    <w:rsid w:val="74267FAF"/>
    <w:rsid w:val="74273CFD"/>
    <w:rsid w:val="742762AB"/>
    <w:rsid w:val="742835D1"/>
    <w:rsid w:val="74283FBE"/>
    <w:rsid w:val="7428569D"/>
    <w:rsid w:val="74292A25"/>
    <w:rsid w:val="74293D37"/>
    <w:rsid w:val="7429460E"/>
    <w:rsid w:val="74294E78"/>
    <w:rsid w:val="74297BAF"/>
    <w:rsid w:val="742A0CA1"/>
    <w:rsid w:val="742A10F7"/>
    <w:rsid w:val="742A407F"/>
    <w:rsid w:val="742A559B"/>
    <w:rsid w:val="742A69D6"/>
    <w:rsid w:val="742A7349"/>
    <w:rsid w:val="742B295E"/>
    <w:rsid w:val="742B4C2C"/>
    <w:rsid w:val="742B51BA"/>
    <w:rsid w:val="742B697E"/>
    <w:rsid w:val="742B77FD"/>
    <w:rsid w:val="742C1313"/>
    <w:rsid w:val="742C30C1"/>
    <w:rsid w:val="742C4E6F"/>
    <w:rsid w:val="742D03EA"/>
    <w:rsid w:val="742D0BE7"/>
    <w:rsid w:val="742D1A0C"/>
    <w:rsid w:val="742D209E"/>
    <w:rsid w:val="742D385E"/>
    <w:rsid w:val="742D6206"/>
    <w:rsid w:val="742D672D"/>
    <w:rsid w:val="742D6E39"/>
    <w:rsid w:val="742D7179"/>
    <w:rsid w:val="742E1551"/>
    <w:rsid w:val="742E508B"/>
    <w:rsid w:val="742E6EA1"/>
    <w:rsid w:val="742E7BA8"/>
    <w:rsid w:val="742F2BB2"/>
    <w:rsid w:val="742F36BA"/>
    <w:rsid w:val="742F3CB1"/>
    <w:rsid w:val="742F670E"/>
    <w:rsid w:val="743005A4"/>
    <w:rsid w:val="74303CED"/>
    <w:rsid w:val="74304C0D"/>
    <w:rsid w:val="7430760E"/>
    <w:rsid w:val="743106D8"/>
    <w:rsid w:val="7431087C"/>
    <w:rsid w:val="74312486"/>
    <w:rsid w:val="74314E96"/>
    <w:rsid w:val="7431586B"/>
    <w:rsid w:val="74315F89"/>
    <w:rsid w:val="7431692A"/>
    <w:rsid w:val="74316D18"/>
    <w:rsid w:val="74317561"/>
    <w:rsid w:val="74324450"/>
    <w:rsid w:val="74324AFF"/>
    <w:rsid w:val="74327FF0"/>
    <w:rsid w:val="743307A5"/>
    <w:rsid w:val="743315F7"/>
    <w:rsid w:val="74331C7E"/>
    <w:rsid w:val="74335480"/>
    <w:rsid w:val="74335F15"/>
    <w:rsid w:val="74335F8F"/>
    <w:rsid w:val="7433607B"/>
    <w:rsid w:val="743369B7"/>
    <w:rsid w:val="74337EFD"/>
    <w:rsid w:val="743401C8"/>
    <w:rsid w:val="743404F4"/>
    <w:rsid w:val="74341F76"/>
    <w:rsid w:val="74342EF0"/>
    <w:rsid w:val="74343D24"/>
    <w:rsid w:val="7434641A"/>
    <w:rsid w:val="743502AD"/>
    <w:rsid w:val="74350BBE"/>
    <w:rsid w:val="74353556"/>
    <w:rsid w:val="7435648C"/>
    <w:rsid w:val="743616D9"/>
    <w:rsid w:val="74364FDF"/>
    <w:rsid w:val="7436502D"/>
    <w:rsid w:val="74365CEE"/>
    <w:rsid w:val="74367022"/>
    <w:rsid w:val="74367A9C"/>
    <w:rsid w:val="74367ADE"/>
    <w:rsid w:val="74367F1C"/>
    <w:rsid w:val="74370E4E"/>
    <w:rsid w:val="743779F8"/>
    <w:rsid w:val="74381E70"/>
    <w:rsid w:val="7438384B"/>
    <w:rsid w:val="74387CB8"/>
    <w:rsid w:val="74393014"/>
    <w:rsid w:val="743930F2"/>
    <w:rsid w:val="743933DB"/>
    <w:rsid w:val="74393A30"/>
    <w:rsid w:val="74394350"/>
    <w:rsid w:val="743957DE"/>
    <w:rsid w:val="74396CAF"/>
    <w:rsid w:val="7439758C"/>
    <w:rsid w:val="743A42BA"/>
    <w:rsid w:val="743A65C6"/>
    <w:rsid w:val="743B1556"/>
    <w:rsid w:val="743B3304"/>
    <w:rsid w:val="743B4721"/>
    <w:rsid w:val="743B5D37"/>
    <w:rsid w:val="743B72F2"/>
    <w:rsid w:val="743C0E2B"/>
    <w:rsid w:val="743C14F6"/>
    <w:rsid w:val="743C2825"/>
    <w:rsid w:val="743D0242"/>
    <w:rsid w:val="743D1C12"/>
    <w:rsid w:val="743D2927"/>
    <w:rsid w:val="743D2F5B"/>
    <w:rsid w:val="743D3A4E"/>
    <w:rsid w:val="743D52CE"/>
    <w:rsid w:val="743D6AAD"/>
    <w:rsid w:val="743D707D"/>
    <w:rsid w:val="743E04F0"/>
    <w:rsid w:val="743E23D3"/>
    <w:rsid w:val="743E2D72"/>
    <w:rsid w:val="743E330F"/>
    <w:rsid w:val="743E3F7B"/>
    <w:rsid w:val="743E4331"/>
    <w:rsid w:val="743E4BA3"/>
    <w:rsid w:val="743E56DB"/>
    <w:rsid w:val="743F1F29"/>
    <w:rsid w:val="743F348A"/>
    <w:rsid w:val="743F3CFB"/>
    <w:rsid w:val="743F666E"/>
    <w:rsid w:val="74400593"/>
    <w:rsid w:val="7440091B"/>
    <w:rsid w:val="74404AF1"/>
    <w:rsid w:val="74404DBF"/>
    <w:rsid w:val="74406B6D"/>
    <w:rsid w:val="74410A11"/>
    <w:rsid w:val="744116B5"/>
    <w:rsid w:val="74412124"/>
    <w:rsid w:val="74416441"/>
    <w:rsid w:val="74420753"/>
    <w:rsid w:val="744245F4"/>
    <w:rsid w:val="744258B9"/>
    <w:rsid w:val="7443040B"/>
    <w:rsid w:val="7443172F"/>
    <w:rsid w:val="74431D08"/>
    <w:rsid w:val="744321B9"/>
    <w:rsid w:val="7443665D"/>
    <w:rsid w:val="74437BB5"/>
    <w:rsid w:val="74444E5B"/>
    <w:rsid w:val="74452229"/>
    <w:rsid w:val="74452F75"/>
    <w:rsid w:val="74454183"/>
    <w:rsid w:val="74455A37"/>
    <w:rsid w:val="74455F31"/>
    <w:rsid w:val="74456AFF"/>
    <w:rsid w:val="74460B5C"/>
    <w:rsid w:val="74463A57"/>
    <w:rsid w:val="74464405"/>
    <w:rsid w:val="7446511C"/>
    <w:rsid w:val="74465A10"/>
    <w:rsid w:val="744679A8"/>
    <w:rsid w:val="74470446"/>
    <w:rsid w:val="74471CA9"/>
    <w:rsid w:val="744723A3"/>
    <w:rsid w:val="744751A5"/>
    <w:rsid w:val="7447610D"/>
    <w:rsid w:val="7447614D"/>
    <w:rsid w:val="74477EFB"/>
    <w:rsid w:val="74480420"/>
    <w:rsid w:val="74480466"/>
    <w:rsid w:val="744834A7"/>
    <w:rsid w:val="7448353A"/>
    <w:rsid w:val="744877CF"/>
    <w:rsid w:val="7449079A"/>
    <w:rsid w:val="74492A54"/>
    <w:rsid w:val="7449321D"/>
    <w:rsid w:val="74493C73"/>
    <w:rsid w:val="74493EEB"/>
    <w:rsid w:val="744979C2"/>
    <w:rsid w:val="744A2D86"/>
    <w:rsid w:val="744A3547"/>
    <w:rsid w:val="744A566D"/>
    <w:rsid w:val="744A64FC"/>
    <w:rsid w:val="744A79EB"/>
    <w:rsid w:val="744B4216"/>
    <w:rsid w:val="744B487B"/>
    <w:rsid w:val="744B4B26"/>
    <w:rsid w:val="744B56A6"/>
    <w:rsid w:val="744B6BB8"/>
    <w:rsid w:val="744B6DE7"/>
    <w:rsid w:val="744C15E8"/>
    <w:rsid w:val="744C1A3F"/>
    <w:rsid w:val="744C2656"/>
    <w:rsid w:val="744C27D6"/>
    <w:rsid w:val="744C3252"/>
    <w:rsid w:val="744C3764"/>
    <w:rsid w:val="744C4834"/>
    <w:rsid w:val="744C5512"/>
    <w:rsid w:val="744C72C0"/>
    <w:rsid w:val="744D4DE6"/>
    <w:rsid w:val="744E128A"/>
    <w:rsid w:val="744E2B97"/>
    <w:rsid w:val="744E3B58"/>
    <w:rsid w:val="744E5CAA"/>
    <w:rsid w:val="744F0B5E"/>
    <w:rsid w:val="744F0BCB"/>
    <w:rsid w:val="744F0EEE"/>
    <w:rsid w:val="744F4027"/>
    <w:rsid w:val="744F4C3F"/>
    <w:rsid w:val="744F7652"/>
    <w:rsid w:val="74507BB7"/>
    <w:rsid w:val="74510D7A"/>
    <w:rsid w:val="7451239C"/>
    <w:rsid w:val="74512B28"/>
    <w:rsid w:val="745148D6"/>
    <w:rsid w:val="7452064E"/>
    <w:rsid w:val="74521C88"/>
    <w:rsid w:val="745236D2"/>
    <w:rsid w:val="7452521E"/>
    <w:rsid w:val="74531563"/>
    <w:rsid w:val="74533214"/>
    <w:rsid w:val="74533E38"/>
    <w:rsid w:val="74534940"/>
    <w:rsid w:val="74534AF2"/>
    <w:rsid w:val="74535579"/>
    <w:rsid w:val="745368A0"/>
    <w:rsid w:val="74542618"/>
    <w:rsid w:val="74542F3F"/>
    <w:rsid w:val="74543CAE"/>
    <w:rsid w:val="745443C6"/>
    <w:rsid w:val="74554A11"/>
    <w:rsid w:val="74557E99"/>
    <w:rsid w:val="74557FF5"/>
    <w:rsid w:val="7456013E"/>
    <w:rsid w:val="74561EEC"/>
    <w:rsid w:val="745626FD"/>
    <w:rsid w:val="74563EFA"/>
    <w:rsid w:val="745646C7"/>
    <w:rsid w:val="74566390"/>
    <w:rsid w:val="7457164D"/>
    <w:rsid w:val="745727B9"/>
    <w:rsid w:val="7457323E"/>
    <w:rsid w:val="74573835"/>
    <w:rsid w:val="74573C49"/>
    <w:rsid w:val="745750C0"/>
    <w:rsid w:val="74575C64"/>
    <w:rsid w:val="74581B65"/>
    <w:rsid w:val="74581FA0"/>
    <w:rsid w:val="74582108"/>
    <w:rsid w:val="7458485B"/>
    <w:rsid w:val="7459071E"/>
    <w:rsid w:val="745919DD"/>
    <w:rsid w:val="745925A1"/>
    <w:rsid w:val="74592E62"/>
    <w:rsid w:val="7459350A"/>
    <w:rsid w:val="74597C2E"/>
    <w:rsid w:val="74597CAA"/>
    <w:rsid w:val="745A04E0"/>
    <w:rsid w:val="745A15B7"/>
    <w:rsid w:val="745A1A8D"/>
    <w:rsid w:val="745A287B"/>
    <w:rsid w:val="745A2B8A"/>
    <w:rsid w:val="745A467B"/>
    <w:rsid w:val="745A6AB3"/>
    <w:rsid w:val="745B0BE0"/>
    <w:rsid w:val="745B25CA"/>
    <w:rsid w:val="745B3E58"/>
    <w:rsid w:val="745B49CF"/>
    <w:rsid w:val="745B5755"/>
    <w:rsid w:val="745B5BFF"/>
    <w:rsid w:val="745B7503"/>
    <w:rsid w:val="745B7A81"/>
    <w:rsid w:val="745B7FEF"/>
    <w:rsid w:val="745C2327"/>
    <w:rsid w:val="745C24F1"/>
    <w:rsid w:val="745C4160"/>
    <w:rsid w:val="745C64F1"/>
    <w:rsid w:val="745C662B"/>
    <w:rsid w:val="745D55A5"/>
    <w:rsid w:val="745D6B04"/>
    <w:rsid w:val="745D6D46"/>
    <w:rsid w:val="745D771F"/>
    <w:rsid w:val="745E0274"/>
    <w:rsid w:val="745E0A6F"/>
    <w:rsid w:val="745E30DF"/>
    <w:rsid w:val="745E5245"/>
    <w:rsid w:val="745E64BA"/>
    <w:rsid w:val="745E6FF3"/>
    <w:rsid w:val="745E7807"/>
    <w:rsid w:val="745F1EB9"/>
    <w:rsid w:val="745F561A"/>
    <w:rsid w:val="745F5B50"/>
    <w:rsid w:val="745F66ED"/>
    <w:rsid w:val="745F70DE"/>
    <w:rsid w:val="74600FBD"/>
    <w:rsid w:val="7460127D"/>
    <w:rsid w:val="74601DC5"/>
    <w:rsid w:val="74602D6B"/>
    <w:rsid w:val="746042C4"/>
    <w:rsid w:val="74604B19"/>
    <w:rsid w:val="74604CE3"/>
    <w:rsid w:val="74605796"/>
    <w:rsid w:val="7460673E"/>
    <w:rsid w:val="7460720F"/>
    <w:rsid w:val="746125A2"/>
    <w:rsid w:val="74617CA3"/>
    <w:rsid w:val="74620891"/>
    <w:rsid w:val="746217A5"/>
    <w:rsid w:val="7462249D"/>
    <w:rsid w:val="74623C1E"/>
    <w:rsid w:val="74624D35"/>
    <w:rsid w:val="74626AE3"/>
    <w:rsid w:val="746301D4"/>
    <w:rsid w:val="74631D9C"/>
    <w:rsid w:val="7463241C"/>
    <w:rsid w:val="74634609"/>
    <w:rsid w:val="74634BEC"/>
    <w:rsid w:val="746361A1"/>
    <w:rsid w:val="74640AAD"/>
    <w:rsid w:val="7464244A"/>
    <w:rsid w:val="746424E6"/>
    <w:rsid w:val="7464471D"/>
    <w:rsid w:val="74652E24"/>
    <w:rsid w:val="74654825"/>
    <w:rsid w:val="746573A7"/>
    <w:rsid w:val="7465798E"/>
    <w:rsid w:val="74657AC9"/>
    <w:rsid w:val="7467234B"/>
    <w:rsid w:val="74672CB3"/>
    <w:rsid w:val="74673274"/>
    <w:rsid w:val="7467373E"/>
    <w:rsid w:val="746740F9"/>
    <w:rsid w:val="74676D8A"/>
    <w:rsid w:val="74677CC4"/>
    <w:rsid w:val="74681C20"/>
    <w:rsid w:val="74682946"/>
    <w:rsid w:val="74684BCE"/>
    <w:rsid w:val="74687E72"/>
    <w:rsid w:val="74692370"/>
    <w:rsid w:val="74695EEF"/>
    <w:rsid w:val="746960C4"/>
    <w:rsid w:val="746A0C2F"/>
    <w:rsid w:val="746A1E3C"/>
    <w:rsid w:val="746A3BEA"/>
    <w:rsid w:val="746A5998"/>
    <w:rsid w:val="746A64FE"/>
    <w:rsid w:val="746B1A43"/>
    <w:rsid w:val="746B4C90"/>
    <w:rsid w:val="746C0C97"/>
    <w:rsid w:val="746C1710"/>
    <w:rsid w:val="746C4648"/>
    <w:rsid w:val="746C5BB4"/>
    <w:rsid w:val="746D0CF1"/>
    <w:rsid w:val="746D0E91"/>
    <w:rsid w:val="746D63E8"/>
    <w:rsid w:val="746E0947"/>
    <w:rsid w:val="746E2181"/>
    <w:rsid w:val="746E36DA"/>
    <w:rsid w:val="746E42B5"/>
    <w:rsid w:val="746E5488"/>
    <w:rsid w:val="746F2508"/>
    <w:rsid w:val="746F2FAE"/>
    <w:rsid w:val="746F49A2"/>
    <w:rsid w:val="746F5A11"/>
    <w:rsid w:val="746F7452"/>
    <w:rsid w:val="74705BDF"/>
    <w:rsid w:val="747063F7"/>
    <w:rsid w:val="74706A68"/>
    <w:rsid w:val="747131CA"/>
    <w:rsid w:val="74714F78"/>
    <w:rsid w:val="7471577D"/>
    <w:rsid w:val="74716D26"/>
    <w:rsid w:val="747173C7"/>
    <w:rsid w:val="74721C2E"/>
    <w:rsid w:val="74723B5C"/>
    <w:rsid w:val="7472484C"/>
    <w:rsid w:val="74730F18"/>
    <w:rsid w:val="74732A9E"/>
    <w:rsid w:val="74733422"/>
    <w:rsid w:val="74733AE1"/>
    <w:rsid w:val="747405C4"/>
    <w:rsid w:val="74740E2C"/>
    <w:rsid w:val="74744461"/>
    <w:rsid w:val="74744A68"/>
    <w:rsid w:val="74745D74"/>
    <w:rsid w:val="7474677B"/>
    <w:rsid w:val="74746816"/>
    <w:rsid w:val="7475051F"/>
    <w:rsid w:val="7475289B"/>
    <w:rsid w:val="747607E0"/>
    <w:rsid w:val="7476258E"/>
    <w:rsid w:val="74770C18"/>
    <w:rsid w:val="74775C0B"/>
    <w:rsid w:val="74784423"/>
    <w:rsid w:val="74784559"/>
    <w:rsid w:val="747846C3"/>
    <w:rsid w:val="747861E3"/>
    <w:rsid w:val="74786307"/>
    <w:rsid w:val="74787586"/>
    <w:rsid w:val="74787EE0"/>
    <w:rsid w:val="74790CA4"/>
    <w:rsid w:val="7479207F"/>
    <w:rsid w:val="74792686"/>
    <w:rsid w:val="74795B53"/>
    <w:rsid w:val="747A0055"/>
    <w:rsid w:val="747A37DF"/>
    <w:rsid w:val="747A74E4"/>
    <w:rsid w:val="747B1953"/>
    <w:rsid w:val="747B24B7"/>
    <w:rsid w:val="747B2914"/>
    <w:rsid w:val="747B2F53"/>
    <w:rsid w:val="747B5DF7"/>
    <w:rsid w:val="747B7BA5"/>
    <w:rsid w:val="747C1C85"/>
    <w:rsid w:val="747C3044"/>
    <w:rsid w:val="747C351C"/>
    <w:rsid w:val="747D0D98"/>
    <w:rsid w:val="747D1B6F"/>
    <w:rsid w:val="747D44D4"/>
    <w:rsid w:val="747D65D9"/>
    <w:rsid w:val="747D68EB"/>
    <w:rsid w:val="747E03B6"/>
    <w:rsid w:val="747E0535"/>
    <w:rsid w:val="747E1443"/>
    <w:rsid w:val="747E1C9E"/>
    <w:rsid w:val="747E2BEC"/>
    <w:rsid w:val="747E4CD7"/>
    <w:rsid w:val="747E784D"/>
    <w:rsid w:val="747F3106"/>
    <w:rsid w:val="747F58E7"/>
    <w:rsid w:val="747F63B3"/>
    <w:rsid w:val="747F7695"/>
    <w:rsid w:val="74802E55"/>
    <w:rsid w:val="7480340D"/>
    <w:rsid w:val="7480508A"/>
    <w:rsid w:val="748051BB"/>
    <w:rsid w:val="74806F69"/>
    <w:rsid w:val="74807EEA"/>
    <w:rsid w:val="74811A13"/>
    <w:rsid w:val="74811C2C"/>
    <w:rsid w:val="7481774B"/>
    <w:rsid w:val="74820F33"/>
    <w:rsid w:val="748217BC"/>
    <w:rsid w:val="74821A87"/>
    <w:rsid w:val="7482248A"/>
    <w:rsid w:val="74822CE1"/>
    <w:rsid w:val="74822D12"/>
    <w:rsid w:val="748236A5"/>
    <w:rsid w:val="74823F04"/>
    <w:rsid w:val="7482534E"/>
    <w:rsid w:val="748254AF"/>
    <w:rsid w:val="74825636"/>
    <w:rsid w:val="74827185"/>
    <w:rsid w:val="748273FF"/>
    <w:rsid w:val="7482755D"/>
    <w:rsid w:val="7483082E"/>
    <w:rsid w:val="74831487"/>
    <w:rsid w:val="748317D6"/>
    <w:rsid w:val="74832F17"/>
    <w:rsid w:val="74833309"/>
    <w:rsid w:val="748350E4"/>
    <w:rsid w:val="7483518C"/>
    <w:rsid w:val="74842032"/>
    <w:rsid w:val="74842EFD"/>
    <w:rsid w:val="74843551"/>
    <w:rsid w:val="7484380B"/>
    <w:rsid w:val="74844CAB"/>
    <w:rsid w:val="7484680C"/>
    <w:rsid w:val="74847600"/>
    <w:rsid w:val="74850032"/>
    <w:rsid w:val="74850A24"/>
    <w:rsid w:val="7485266C"/>
    <w:rsid w:val="748527D2"/>
    <w:rsid w:val="74852EB2"/>
    <w:rsid w:val="748544EE"/>
    <w:rsid w:val="74856371"/>
    <w:rsid w:val="74856C75"/>
    <w:rsid w:val="74861204"/>
    <w:rsid w:val="748650DC"/>
    <w:rsid w:val="74865ED4"/>
    <w:rsid w:val="748676FE"/>
    <w:rsid w:val="748702F8"/>
    <w:rsid w:val="748724FB"/>
    <w:rsid w:val="7487479C"/>
    <w:rsid w:val="7487654A"/>
    <w:rsid w:val="74877B4D"/>
    <w:rsid w:val="748807E2"/>
    <w:rsid w:val="74884070"/>
    <w:rsid w:val="74886533"/>
    <w:rsid w:val="74890514"/>
    <w:rsid w:val="7489073B"/>
    <w:rsid w:val="748921AF"/>
    <w:rsid w:val="748922C2"/>
    <w:rsid w:val="74892C60"/>
    <w:rsid w:val="74893AC9"/>
    <w:rsid w:val="74894A36"/>
    <w:rsid w:val="74896D89"/>
    <w:rsid w:val="748A0219"/>
    <w:rsid w:val="748A0D6C"/>
    <w:rsid w:val="748A197B"/>
    <w:rsid w:val="748A1BD0"/>
    <w:rsid w:val="748A428C"/>
    <w:rsid w:val="748A53C5"/>
    <w:rsid w:val="748A603A"/>
    <w:rsid w:val="748A74A6"/>
    <w:rsid w:val="748B16A9"/>
    <w:rsid w:val="748B1920"/>
    <w:rsid w:val="748B306C"/>
    <w:rsid w:val="748B3BD7"/>
    <w:rsid w:val="748B3D8C"/>
    <w:rsid w:val="748B3D99"/>
    <w:rsid w:val="748B4980"/>
    <w:rsid w:val="748B4CC9"/>
    <w:rsid w:val="748B7AFB"/>
    <w:rsid w:val="748B7B45"/>
    <w:rsid w:val="748B7CAA"/>
    <w:rsid w:val="748C0004"/>
    <w:rsid w:val="748C1DB2"/>
    <w:rsid w:val="748C3B60"/>
    <w:rsid w:val="748C3FC9"/>
    <w:rsid w:val="748C4124"/>
    <w:rsid w:val="748C590E"/>
    <w:rsid w:val="748D1686"/>
    <w:rsid w:val="748D3F87"/>
    <w:rsid w:val="748D4D45"/>
    <w:rsid w:val="748D6B9A"/>
    <w:rsid w:val="748E1870"/>
    <w:rsid w:val="748E1CF0"/>
    <w:rsid w:val="748E5B2A"/>
    <w:rsid w:val="748E62A4"/>
    <w:rsid w:val="748F1E89"/>
    <w:rsid w:val="748F3650"/>
    <w:rsid w:val="748F53D1"/>
    <w:rsid w:val="748F53FE"/>
    <w:rsid w:val="748F6A35"/>
    <w:rsid w:val="7490056B"/>
    <w:rsid w:val="749018A2"/>
    <w:rsid w:val="74901C31"/>
    <w:rsid w:val="74902643"/>
    <w:rsid w:val="749026E8"/>
    <w:rsid w:val="74910454"/>
    <w:rsid w:val="74911420"/>
    <w:rsid w:val="74914485"/>
    <w:rsid w:val="7491561A"/>
    <w:rsid w:val="749169AB"/>
    <w:rsid w:val="749173C8"/>
    <w:rsid w:val="7492133B"/>
    <w:rsid w:val="749237CF"/>
    <w:rsid w:val="74926606"/>
    <w:rsid w:val="749312CB"/>
    <w:rsid w:val="74932A0C"/>
    <w:rsid w:val="74933140"/>
    <w:rsid w:val="74934EEE"/>
    <w:rsid w:val="7493558E"/>
    <w:rsid w:val="74936C9D"/>
    <w:rsid w:val="74937820"/>
    <w:rsid w:val="74940C67"/>
    <w:rsid w:val="74942A15"/>
    <w:rsid w:val="7494332D"/>
    <w:rsid w:val="7494573C"/>
    <w:rsid w:val="74952EB7"/>
    <w:rsid w:val="7495469D"/>
    <w:rsid w:val="74955E3C"/>
    <w:rsid w:val="74956EB9"/>
    <w:rsid w:val="74960E74"/>
    <w:rsid w:val="7496138D"/>
    <w:rsid w:val="74962C31"/>
    <w:rsid w:val="74963C90"/>
    <w:rsid w:val="749645EA"/>
    <w:rsid w:val="749649DF"/>
    <w:rsid w:val="74965721"/>
    <w:rsid w:val="7496678D"/>
    <w:rsid w:val="7497042E"/>
    <w:rsid w:val="749710DC"/>
    <w:rsid w:val="7497281D"/>
    <w:rsid w:val="74972BDE"/>
    <w:rsid w:val="749748A3"/>
    <w:rsid w:val="74980757"/>
    <w:rsid w:val="749807F5"/>
    <w:rsid w:val="749818A7"/>
    <w:rsid w:val="749869A9"/>
    <w:rsid w:val="74990371"/>
    <w:rsid w:val="74991645"/>
    <w:rsid w:val="74992118"/>
    <w:rsid w:val="74992C20"/>
    <w:rsid w:val="74993127"/>
    <w:rsid w:val="7499513D"/>
    <w:rsid w:val="74996FAB"/>
    <w:rsid w:val="749A119E"/>
    <w:rsid w:val="749A238C"/>
    <w:rsid w:val="749A44CF"/>
    <w:rsid w:val="749A5251"/>
    <w:rsid w:val="749A7D0E"/>
    <w:rsid w:val="749B0247"/>
    <w:rsid w:val="749B08CE"/>
    <w:rsid w:val="749B2938"/>
    <w:rsid w:val="749B56AA"/>
    <w:rsid w:val="749B7035"/>
    <w:rsid w:val="749B74D1"/>
    <w:rsid w:val="749B7A5D"/>
    <w:rsid w:val="749C3808"/>
    <w:rsid w:val="749C4E46"/>
    <w:rsid w:val="749D29A0"/>
    <w:rsid w:val="749D3FBF"/>
    <w:rsid w:val="749D5D6D"/>
    <w:rsid w:val="749D668F"/>
    <w:rsid w:val="749D7B1B"/>
    <w:rsid w:val="749E2F2C"/>
    <w:rsid w:val="749E3893"/>
    <w:rsid w:val="749E7E82"/>
    <w:rsid w:val="749F0559"/>
    <w:rsid w:val="749F0FAF"/>
    <w:rsid w:val="749F7209"/>
    <w:rsid w:val="749F7D37"/>
    <w:rsid w:val="74A013B9"/>
    <w:rsid w:val="74A0243F"/>
    <w:rsid w:val="74A0585D"/>
    <w:rsid w:val="74A17097"/>
    <w:rsid w:val="74A215D5"/>
    <w:rsid w:val="74A23383"/>
    <w:rsid w:val="74A25132"/>
    <w:rsid w:val="74A25A85"/>
    <w:rsid w:val="74A302A1"/>
    <w:rsid w:val="74A34D9B"/>
    <w:rsid w:val="74A40398"/>
    <w:rsid w:val="74A41FD9"/>
    <w:rsid w:val="74A42D99"/>
    <w:rsid w:val="74A44814"/>
    <w:rsid w:val="74A470FC"/>
    <w:rsid w:val="74A47D78"/>
    <w:rsid w:val="74A5155D"/>
    <w:rsid w:val="74A52E74"/>
    <w:rsid w:val="74A54C22"/>
    <w:rsid w:val="74A54D85"/>
    <w:rsid w:val="74A569D0"/>
    <w:rsid w:val="74A578B0"/>
    <w:rsid w:val="74A66A9B"/>
    <w:rsid w:val="74A71267"/>
    <w:rsid w:val="74A71788"/>
    <w:rsid w:val="74A7223E"/>
    <w:rsid w:val="74A72748"/>
    <w:rsid w:val="74A7682B"/>
    <w:rsid w:val="74A837A2"/>
    <w:rsid w:val="74A844D0"/>
    <w:rsid w:val="74A87B3F"/>
    <w:rsid w:val="74A92964"/>
    <w:rsid w:val="74A94712"/>
    <w:rsid w:val="74A94EAA"/>
    <w:rsid w:val="74A964C0"/>
    <w:rsid w:val="74AA048A"/>
    <w:rsid w:val="74AA2238"/>
    <w:rsid w:val="74AA620F"/>
    <w:rsid w:val="74AB0261"/>
    <w:rsid w:val="74AB02D5"/>
    <w:rsid w:val="74AB2123"/>
    <w:rsid w:val="74AB2198"/>
    <w:rsid w:val="74AB65E8"/>
    <w:rsid w:val="74AB7552"/>
    <w:rsid w:val="74AC06CC"/>
    <w:rsid w:val="74AC09E2"/>
    <w:rsid w:val="74AC2938"/>
    <w:rsid w:val="74AC4202"/>
    <w:rsid w:val="74AC5FB0"/>
    <w:rsid w:val="74AC7186"/>
    <w:rsid w:val="74AC7D5E"/>
    <w:rsid w:val="74AD0AFC"/>
    <w:rsid w:val="74AD12BD"/>
    <w:rsid w:val="74AD2747"/>
    <w:rsid w:val="74AD5EF9"/>
    <w:rsid w:val="74AD69C8"/>
    <w:rsid w:val="74AD7904"/>
    <w:rsid w:val="74AE036B"/>
    <w:rsid w:val="74AE053B"/>
    <w:rsid w:val="74AE387F"/>
    <w:rsid w:val="74AE573C"/>
    <w:rsid w:val="74AE68E4"/>
    <w:rsid w:val="74AE7614"/>
    <w:rsid w:val="74AE7F7A"/>
    <w:rsid w:val="74AF0AA4"/>
    <w:rsid w:val="74AF3C7E"/>
    <w:rsid w:val="74AF43A5"/>
    <w:rsid w:val="74AF7363"/>
    <w:rsid w:val="74B00F06"/>
    <w:rsid w:val="74B01B4A"/>
    <w:rsid w:val="74B039CC"/>
    <w:rsid w:val="74B06D55"/>
    <w:rsid w:val="74B07180"/>
    <w:rsid w:val="74B11819"/>
    <w:rsid w:val="74B1235F"/>
    <w:rsid w:val="74B12738"/>
    <w:rsid w:val="74B133B5"/>
    <w:rsid w:val="74B135C7"/>
    <w:rsid w:val="74B15375"/>
    <w:rsid w:val="74B15F95"/>
    <w:rsid w:val="74B17E02"/>
    <w:rsid w:val="74B20194"/>
    <w:rsid w:val="74B211D6"/>
    <w:rsid w:val="74B227A5"/>
    <w:rsid w:val="74B2592C"/>
    <w:rsid w:val="74B25CE4"/>
    <w:rsid w:val="74B30CA1"/>
    <w:rsid w:val="74B310ED"/>
    <w:rsid w:val="74B33326"/>
    <w:rsid w:val="74B3476A"/>
    <w:rsid w:val="74B34AF5"/>
    <w:rsid w:val="74B35591"/>
    <w:rsid w:val="74B3579F"/>
    <w:rsid w:val="74B37621"/>
    <w:rsid w:val="74B41185"/>
    <w:rsid w:val="74B418B4"/>
    <w:rsid w:val="74B42091"/>
    <w:rsid w:val="74B4291D"/>
    <w:rsid w:val="74B44E65"/>
    <w:rsid w:val="74B4507D"/>
    <w:rsid w:val="74B479AB"/>
    <w:rsid w:val="74B47CBF"/>
    <w:rsid w:val="74B51309"/>
    <w:rsid w:val="74B530B7"/>
    <w:rsid w:val="74B538CB"/>
    <w:rsid w:val="74B54916"/>
    <w:rsid w:val="74B60DFD"/>
    <w:rsid w:val="74B60E48"/>
    <w:rsid w:val="74B613F4"/>
    <w:rsid w:val="74B618F7"/>
    <w:rsid w:val="74B6390B"/>
    <w:rsid w:val="74B64418"/>
    <w:rsid w:val="74B65081"/>
    <w:rsid w:val="74B6689D"/>
    <w:rsid w:val="74B66A46"/>
    <w:rsid w:val="74B66E2F"/>
    <w:rsid w:val="74B732AA"/>
    <w:rsid w:val="74B749C5"/>
    <w:rsid w:val="74B81B56"/>
    <w:rsid w:val="74B82BA7"/>
    <w:rsid w:val="74B84955"/>
    <w:rsid w:val="74B87006"/>
    <w:rsid w:val="74B87FBF"/>
    <w:rsid w:val="74B9247B"/>
    <w:rsid w:val="74B92FE6"/>
    <w:rsid w:val="74B94727"/>
    <w:rsid w:val="74B95CA3"/>
    <w:rsid w:val="74BA06CD"/>
    <w:rsid w:val="74BA5049"/>
    <w:rsid w:val="74BA5BB7"/>
    <w:rsid w:val="74BA71F8"/>
    <w:rsid w:val="74BA74C3"/>
    <w:rsid w:val="74BB0881"/>
    <w:rsid w:val="74BB1C18"/>
    <w:rsid w:val="74BB2697"/>
    <w:rsid w:val="74BB61F3"/>
    <w:rsid w:val="74BB7925"/>
    <w:rsid w:val="74BC06DA"/>
    <w:rsid w:val="74BD01BD"/>
    <w:rsid w:val="74BD066F"/>
    <w:rsid w:val="74BD1967"/>
    <w:rsid w:val="74BD1F6B"/>
    <w:rsid w:val="74BD4499"/>
    <w:rsid w:val="74BD640F"/>
    <w:rsid w:val="74BE07E5"/>
    <w:rsid w:val="74BE1F81"/>
    <w:rsid w:val="74BE2E0E"/>
    <w:rsid w:val="74BE5D48"/>
    <w:rsid w:val="74BE6D87"/>
    <w:rsid w:val="74BE7A92"/>
    <w:rsid w:val="74BF323B"/>
    <w:rsid w:val="74BF3F35"/>
    <w:rsid w:val="74BF44DE"/>
    <w:rsid w:val="74BF5194"/>
    <w:rsid w:val="74BF5A36"/>
    <w:rsid w:val="74BF5CE3"/>
    <w:rsid w:val="74BF6081"/>
    <w:rsid w:val="74C02EB9"/>
    <w:rsid w:val="74C0380A"/>
    <w:rsid w:val="74C03B43"/>
    <w:rsid w:val="74C0422F"/>
    <w:rsid w:val="74C07CAE"/>
    <w:rsid w:val="74C123A3"/>
    <w:rsid w:val="74C12A19"/>
    <w:rsid w:val="74C14A77"/>
    <w:rsid w:val="74C14D1A"/>
    <w:rsid w:val="74C20EA1"/>
    <w:rsid w:val="74C23515"/>
    <w:rsid w:val="74C235D2"/>
    <w:rsid w:val="74C236B0"/>
    <w:rsid w:val="74C24326"/>
    <w:rsid w:val="74C244D4"/>
    <w:rsid w:val="74C25EE4"/>
    <w:rsid w:val="74C26688"/>
    <w:rsid w:val="74C26F1A"/>
    <w:rsid w:val="74C27582"/>
    <w:rsid w:val="74C303AA"/>
    <w:rsid w:val="74C351B8"/>
    <w:rsid w:val="74C358A7"/>
    <w:rsid w:val="74C36BB6"/>
    <w:rsid w:val="74C37449"/>
    <w:rsid w:val="74C4183A"/>
    <w:rsid w:val="74C432FA"/>
    <w:rsid w:val="74C44F05"/>
    <w:rsid w:val="74C46221"/>
    <w:rsid w:val="74C46442"/>
    <w:rsid w:val="74C4658C"/>
    <w:rsid w:val="74C4779E"/>
    <w:rsid w:val="74C47F9C"/>
    <w:rsid w:val="74C50E20"/>
    <w:rsid w:val="74C52CCA"/>
    <w:rsid w:val="74C5562A"/>
    <w:rsid w:val="74C5589B"/>
    <w:rsid w:val="74C61436"/>
    <w:rsid w:val="74C61C3B"/>
    <w:rsid w:val="74C62534"/>
    <w:rsid w:val="74C63770"/>
    <w:rsid w:val="74C6415A"/>
    <w:rsid w:val="74C652C4"/>
    <w:rsid w:val="74C701BB"/>
    <w:rsid w:val="74C72DEA"/>
    <w:rsid w:val="74C74582"/>
    <w:rsid w:val="74C74B98"/>
    <w:rsid w:val="74C755EA"/>
    <w:rsid w:val="74C76B73"/>
    <w:rsid w:val="74C80558"/>
    <w:rsid w:val="74C8164B"/>
    <w:rsid w:val="74C82D66"/>
    <w:rsid w:val="74C82D9C"/>
    <w:rsid w:val="74C9187F"/>
    <w:rsid w:val="74C92ADB"/>
    <w:rsid w:val="74C96B62"/>
    <w:rsid w:val="74C97E1D"/>
    <w:rsid w:val="74CA3325"/>
    <w:rsid w:val="74CA4688"/>
    <w:rsid w:val="74CA5026"/>
    <w:rsid w:val="74CA6436"/>
    <w:rsid w:val="74CB0B2C"/>
    <w:rsid w:val="74CB79B4"/>
    <w:rsid w:val="74CC0105"/>
    <w:rsid w:val="74CC0400"/>
    <w:rsid w:val="74CC0E14"/>
    <w:rsid w:val="74CC21AE"/>
    <w:rsid w:val="74CC256B"/>
    <w:rsid w:val="74CC2B9D"/>
    <w:rsid w:val="74CC34DA"/>
    <w:rsid w:val="74CC3748"/>
    <w:rsid w:val="74CC5C05"/>
    <w:rsid w:val="74CC6652"/>
    <w:rsid w:val="74CD1939"/>
    <w:rsid w:val="74CD28EC"/>
    <w:rsid w:val="74CD4F74"/>
    <w:rsid w:val="74CD57D9"/>
    <w:rsid w:val="74CD5A3B"/>
    <w:rsid w:val="74CE23CA"/>
    <w:rsid w:val="74CE4179"/>
    <w:rsid w:val="74CE5F27"/>
    <w:rsid w:val="74CF151E"/>
    <w:rsid w:val="74CF1C9F"/>
    <w:rsid w:val="74CF2001"/>
    <w:rsid w:val="74CF2CC8"/>
    <w:rsid w:val="74CF36F1"/>
    <w:rsid w:val="74CF4ED6"/>
    <w:rsid w:val="74CF6F2B"/>
    <w:rsid w:val="74CF74C6"/>
    <w:rsid w:val="74D0167A"/>
    <w:rsid w:val="74D04818"/>
    <w:rsid w:val="74D051B0"/>
    <w:rsid w:val="74D06143"/>
    <w:rsid w:val="74D063D5"/>
    <w:rsid w:val="74D07EF1"/>
    <w:rsid w:val="74D126BF"/>
    <w:rsid w:val="74D13C69"/>
    <w:rsid w:val="74D13E3E"/>
    <w:rsid w:val="74D15A17"/>
    <w:rsid w:val="74D177C5"/>
    <w:rsid w:val="74D21961"/>
    <w:rsid w:val="74D2274B"/>
    <w:rsid w:val="74D2336D"/>
    <w:rsid w:val="74D268C1"/>
    <w:rsid w:val="74D30693"/>
    <w:rsid w:val="74D3093A"/>
    <w:rsid w:val="74D3131A"/>
    <w:rsid w:val="74D3178F"/>
    <w:rsid w:val="74D31B48"/>
    <w:rsid w:val="74D32D29"/>
    <w:rsid w:val="74D3353D"/>
    <w:rsid w:val="74D379E1"/>
    <w:rsid w:val="74D37E9F"/>
    <w:rsid w:val="74D43450"/>
    <w:rsid w:val="74D47BEE"/>
    <w:rsid w:val="74D530D1"/>
    <w:rsid w:val="74D56578"/>
    <w:rsid w:val="74D6127F"/>
    <w:rsid w:val="74D628A3"/>
    <w:rsid w:val="74D62C01"/>
    <w:rsid w:val="74D6302D"/>
    <w:rsid w:val="74D6413D"/>
    <w:rsid w:val="74D73179"/>
    <w:rsid w:val="74D774B9"/>
    <w:rsid w:val="74D774D1"/>
    <w:rsid w:val="74D77ACC"/>
    <w:rsid w:val="74D81694"/>
    <w:rsid w:val="74D83353"/>
    <w:rsid w:val="74D843A1"/>
    <w:rsid w:val="74D84FF7"/>
    <w:rsid w:val="74D8656F"/>
    <w:rsid w:val="74D925D0"/>
    <w:rsid w:val="74D92E12"/>
    <w:rsid w:val="74D930E4"/>
    <w:rsid w:val="74D93BE4"/>
    <w:rsid w:val="74D95226"/>
    <w:rsid w:val="74D95501"/>
    <w:rsid w:val="74DA01F2"/>
    <w:rsid w:val="74DA2B1D"/>
    <w:rsid w:val="74DA3A60"/>
    <w:rsid w:val="74DA3C85"/>
    <w:rsid w:val="74DA48CB"/>
    <w:rsid w:val="74DB0AED"/>
    <w:rsid w:val="74DB4C39"/>
    <w:rsid w:val="74DB4EF0"/>
    <w:rsid w:val="74DB6895"/>
    <w:rsid w:val="74DC1857"/>
    <w:rsid w:val="74DC38B4"/>
    <w:rsid w:val="74DC4AE7"/>
    <w:rsid w:val="74DC6AB5"/>
    <w:rsid w:val="74DC779C"/>
    <w:rsid w:val="74DD1DBA"/>
    <w:rsid w:val="74DD237D"/>
    <w:rsid w:val="74DD260E"/>
    <w:rsid w:val="74DD616A"/>
    <w:rsid w:val="74DE4FB2"/>
    <w:rsid w:val="74DE7806"/>
    <w:rsid w:val="74DF586A"/>
    <w:rsid w:val="74DF6386"/>
    <w:rsid w:val="74DF6442"/>
    <w:rsid w:val="74E012DC"/>
    <w:rsid w:val="74E0215D"/>
    <w:rsid w:val="74E03F88"/>
    <w:rsid w:val="74E0465F"/>
    <w:rsid w:val="74E04853"/>
    <w:rsid w:val="74E05C5A"/>
    <w:rsid w:val="74E06078"/>
    <w:rsid w:val="74E07C56"/>
    <w:rsid w:val="74E07CE4"/>
    <w:rsid w:val="74E07FC1"/>
    <w:rsid w:val="74E125DF"/>
    <w:rsid w:val="74E12754"/>
    <w:rsid w:val="74E162BD"/>
    <w:rsid w:val="74E207AF"/>
    <w:rsid w:val="74E219D2"/>
    <w:rsid w:val="74E21AB3"/>
    <w:rsid w:val="74E22D4B"/>
    <w:rsid w:val="74E2347C"/>
    <w:rsid w:val="74E25E76"/>
    <w:rsid w:val="74E27C24"/>
    <w:rsid w:val="74E30A2A"/>
    <w:rsid w:val="74E30E27"/>
    <w:rsid w:val="74E32708"/>
    <w:rsid w:val="74E33556"/>
    <w:rsid w:val="74E35E3C"/>
    <w:rsid w:val="74E36253"/>
    <w:rsid w:val="74E370CF"/>
    <w:rsid w:val="74E3763D"/>
    <w:rsid w:val="74E41BEE"/>
    <w:rsid w:val="74E4241B"/>
    <w:rsid w:val="74E4260C"/>
    <w:rsid w:val="74E4574A"/>
    <w:rsid w:val="74E45DB2"/>
    <w:rsid w:val="74E4667B"/>
    <w:rsid w:val="74E474F8"/>
    <w:rsid w:val="74E50822"/>
    <w:rsid w:val="74E50B73"/>
    <w:rsid w:val="74E514C2"/>
    <w:rsid w:val="74E53270"/>
    <w:rsid w:val="74E54B1E"/>
    <w:rsid w:val="74E54FF2"/>
    <w:rsid w:val="74E61381"/>
    <w:rsid w:val="74E62003"/>
    <w:rsid w:val="74E63744"/>
    <w:rsid w:val="74E67714"/>
    <w:rsid w:val="74E72F9B"/>
    <w:rsid w:val="74E7348C"/>
    <w:rsid w:val="74E746F4"/>
    <w:rsid w:val="74E749EE"/>
    <w:rsid w:val="74E777A5"/>
    <w:rsid w:val="74E816E2"/>
    <w:rsid w:val="74E83D07"/>
    <w:rsid w:val="74E8439B"/>
    <w:rsid w:val="74E87A5D"/>
    <w:rsid w:val="74E87AB4"/>
    <w:rsid w:val="74E90984"/>
    <w:rsid w:val="74E920C5"/>
    <w:rsid w:val="74E9284A"/>
    <w:rsid w:val="74E92D60"/>
    <w:rsid w:val="74E94BD9"/>
    <w:rsid w:val="74E97204"/>
    <w:rsid w:val="74E9725B"/>
    <w:rsid w:val="74EA0887"/>
    <w:rsid w:val="74EA18FD"/>
    <w:rsid w:val="74EA2BAB"/>
    <w:rsid w:val="74EA53FB"/>
    <w:rsid w:val="74EA6126"/>
    <w:rsid w:val="74EB0E06"/>
    <w:rsid w:val="74EB4D2A"/>
    <w:rsid w:val="74EC037C"/>
    <w:rsid w:val="74EC0AA3"/>
    <w:rsid w:val="74EC0DEC"/>
    <w:rsid w:val="74EC2851"/>
    <w:rsid w:val="74EC332D"/>
    <w:rsid w:val="74EC3427"/>
    <w:rsid w:val="74EC671B"/>
    <w:rsid w:val="74EC6F0E"/>
    <w:rsid w:val="74ED1ED6"/>
    <w:rsid w:val="74ED348A"/>
    <w:rsid w:val="74ED3FC4"/>
    <w:rsid w:val="74ED414D"/>
    <w:rsid w:val="74ED458C"/>
    <w:rsid w:val="74ED5798"/>
    <w:rsid w:val="74ED7305"/>
    <w:rsid w:val="74EE3366"/>
    <w:rsid w:val="74EE481B"/>
    <w:rsid w:val="74EE65C9"/>
    <w:rsid w:val="74EE7C94"/>
    <w:rsid w:val="74EF07EE"/>
    <w:rsid w:val="74EF47F6"/>
    <w:rsid w:val="74EF52E3"/>
    <w:rsid w:val="74EF5EA1"/>
    <w:rsid w:val="74EF7749"/>
    <w:rsid w:val="74F02341"/>
    <w:rsid w:val="74F033AD"/>
    <w:rsid w:val="74F05498"/>
    <w:rsid w:val="74F073C7"/>
    <w:rsid w:val="74F11C15"/>
    <w:rsid w:val="74F144BD"/>
    <w:rsid w:val="74F14D7F"/>
    <w:rsid w:val="74F160B9"/>
    <w:rsid w:val="74F21CE7"/>
    <w:rsid w:val="74F23177"/>
    <w:rsid w:val="74F248B8"/>
    <w:rsid w:val="74F313EB"/>
    <w:rsid w:val="74F31967"/>
    <w:rsid w:val="74F31E31"/>
    <w:rsid w:val="74F33BDF"/>
    <w:rsid w:val="74F34E1F"/>
    <w:rsid w:val="74F3598D"/>
    <w:rsid w:val="74F4131A"/>
    <w:rsid w:val="74F42505"/>
    <w:rsid w:val="74F43519"/>
    <w:rsid w:val="74F43AA8"/>
    <w:rsid w:val="74F47392"/>
    <w:rsid w:val="74F47BBA"/>
    <w:rsid w:val="74F50668"/>
    <w:rsid w:val="74F51705"/>
    <w:rsid w:val="74F57957"/>
    <w:rsid w:val="74F6277E"/>
    <w:rsid w:val="74F636CF"/>
    <w:rsid w:val="74F637F0"/>
    <w:rsid w:val="74F647A8"/>
    <w:rsid w:val="74F6547D"/>
    <w:rsid w:val="74F6722B"/>
    <w:rsid w:val="74F70B39"/>
    <w:rsid w:val="74F71921"/>
    <w:rsid w:val="74F7202F"/>
    <w:rsid w:val="74F72F88"/>
    <w:rsid w:val="74F7338E"/>
    <w:rsid w:val="74F7708E"/>
    <w:rsid w:val="74F8079A"/>
    <w:rsid w:val="74F811F5"/>
    <w:rsid w:val="74F82FA3"/>
    <w:rsid w:val="74F831A1"/>
    <w:rsid w:val="74F86F9D"/>
    <w:rsid w:val="74F87447"/>
    <w:rsid w:val="74F87FAB"/>
    <w:rsid w:val="74F90479"/>
    <w:rsid w:val="74F91BBA"/>
    <w:rsid w:val="74F9212E"/>
    <w:rsid w:val="74F92DB8"/>
    <w:rsid w:val="74F93C46"/>
    <w:rsid w:val="74F973D0"/>
    <w:rsid w:val="74F974AE"/>
    <w:rsid w:val="74FA0C12"/>
    <w:rsid w:val="74FA1909"/>
    <w:rsid w:val="74FA216F"/>
    <w:rsid w:val="74FA31C0"/>
    <w:rsid w:val="74FA6D1C"/>
    <w:rsid w:val="74FB2E64"/>
    <w:rsid w:val="74FB31D4"/>
    <w:rsid w:val="74FB53EF"/>
    <w:rsid w:val="74FC053B"/>
    <w:rsid w:val="74FC2045"/>
    <w:rsid w:val="74FD4A5E"/>
    <w:rsid w:val="74FD6DFA"/>
    <w:rsid w:val="74FE028A"/>
    <w:rsid w:val="74FF2584"/>
    <w:rsid w:val="74FF4332"/>
    <w:rsid w:val="74FF67F2"/>
    <w:rsid w:val="74FF6962"/>
    <w:rsid w:val="74FF6D12"/>
    <w:rsid w:val="74FF747A"/>
    <w:rsid w:val="750000AA"/>
    <w:rsid w:val="75000263"/>
    <w:rsid w:val="75000C59"/>
    <w:rsid w:val="750013E8"/>
    <w:rsid w:val="75003798"/>
    <w:rsid w:val="7500460C"/>
    <w:rsid w:val="7500577B"/>
    <w:rsid w:val="75006486"/>
    <w:rsid w:val="75006808"/>
    <w:rsid w:val="7501165C"/>
    <w:rsid w:val="75011FF4"/>
    <w:rsid w:val="75012467"/>
    <w:rsid w:val="7501454E"/>
    <w:rsid w:val="750162FC"/>
    <w:rsid w:val="750202C6"/>
    <w:rsid w:val="750236F7"/>
    <w:rsid w:val="75023E22"/>
    <w:rsid w:val="75024B99"/>
    <w:rsid w:val="7502522A"/>
    <w:rsid w:val="75034210"/>
    <w:rsid w:val="75036D34"/>
    <w:rsid w:val="75041948"/>
    <w:rsid w:val="7504491C"/>
    <w:rsid w:val="75044989"/>
    <w:rsid w:val="7504558C"/>
    <w:rsid w:val="75046850"/>
    <w:rsid w:val="75047B9A"/>
    <w:rsid w:val="75051799"/>
    <w:rsid w:val="75052B54"/>
    <w:rsid w:val="75052F1A"/>
    <w:rsid w:val="750542D9"/>
    <w:rsid w:val="75055A94"/>
    <w:rsid w:val="750600DB"/>
    <w:rsid w:val="75061B64"/>
    <w:rsid w:val="75061C10"/>
    <w:rsid w:val="75063912"/>
    <w:rsid w:val="75064209"/>
    <w:rsid w:val="75070188"/>
    <w:rsid w:val="75071439"/>
    <w:rsid w:val="750718C3"/>
    <w:rsid w:val="75074DF7"/>
    <w:rsid w:val="750752D4"/>
    <w:rsid w:val="750758DC"/>
    <w:rsid w:val="75075900"/>
    <w:rsid w:val="7507768A"/>
    <w:rsid w:val="7508042F"/>
    <w:rsid w:val="75081294"/>
    <w:rsid w:val="75083042"/>
    <w:rsid w:val="7508493D"/>
    <w:rsid w:val="75090646"/>
    <w:rsid w:val="750922D8"/>
    <w:rsid w:val="75093403"/>
    <w:rsid w:val="750951B1"/>
    <w:rsid w:val="75095997"/>
    <w:rsid w:val="750A2200"/>
    <w:rsid w:val="750A28CF"/>
    <w:rsid w:val="750A2943"/>
    <w:rsid w:val="750A39A9"/>
    <w:rsid w:val="750A39C2"/>
    <w:rsid w:val="750A4751"/>
    <w:rsid w:val="750A5DB0"/>
    <w:rsid w:val="750A70BD"/>
    <w:rsid w:val="750A7B67"/>
    <w:rsid w:val="750B288E"/>
    <w:rsid w:val="750B3B57"/>
    <w:rsid w:val="750B717B"/>
    <w:rsid w:val="750B71C1"/>
    <w:rsid w:val="750B7317"/>
    <w:rsid w:val="750B742E"/>
    <w:rsid w:val="750C16C4"/>
    <w:rsid w:val="750C1956"/>
    <w:rsid w:val="750C4CA1"/>
    <w:rsid w:val="750C545F"/>
    <w:rsid w:val="750C68F8"/>
    <w:rsid w:val="750C6A4F"/>
    <w:rsid w:val="750D68EF"/>
    <w:rsid w:val="750E09EA"/>
    <w:rsid w:val="750E27C7"/>
    <w:rsid w:val="750E2E16"/>
    <w:rsid w:val="750E4965"/>
    <w:rsid w:val="750E4C99"/>
    <w:rsid w:val="750E6C6B"/>
    <w:rsid w:val="750E6D0A"/>
    <w:rsid w:val="750E7A18"/>
    <w:rsid w:val="750F2674"/>
    <w:rsid w:val="750F6F95"/>
    <w:rsid w:val="751002F7"/>
    <w:rsid w:val="75100BD5"/>
    <w:rsid w:val="75101B82"/>
    <w:rsid w:val="75102179"/>
    <w:rsid w:val="751029E3"/>
    <w:rsid w:val="75104791"/>
    <w:rsid w:val="751064BB"/>
    <w:rsid w:val="7510653F"/>
    <w:rsid w:val="751122B7"/>
    <w:rsid w:val="75114065"/>
    <w:rsid w:val="75115C4B"/>
    <w:rsid w:val="751175EA"/>
    <w:rsid w:val="7513069A"/>
    <w:rsid w:val="7513293D"/>
    <w:rsid w:val="75133BF1"/>
    <w:rsid w:val="75134B2D"/>
    <w:rsid w:val="751353F7"/>
    <w:rsid w:val="7513602F"/>
    <w:rsid w:val="75137DDD"/>
    <w:rsid w:val="75141EAB"/>
    <w:rsid w:val="751425E9"/>
    <w:rsid w:val="751467C2"/>
    <w:rsid w:val="75153B55"/>
    <w:rsid w:val="751549BD"/>
    <w:rsid w:val="75156511"/>
    <w:rsid w:val="75157C52"/>
    <w:rsid w:val="75160524"/>
    <w:rsid w:val="75162B50"/>
    <w:rsid w:val="751703C4"/>
    <w:rsid w:val="75172006"/>
    <w:rsid w:val="75172572"/>
    <w:rsid w:val="75175143"/>
    <w:rsid w:val="75175B20"/>
    <w:rsid w:val="75181898"/>
    <w:rsid w:val="75183646"/>
    <w:rsid w:val="75184714"/>
    <w:rsid w:val="75184F05"/>
    <w:rsid w:val="751853F4"/>
    <w:rsid w:val="751865D3"/>
    <w:rsid w:val="75191A68"/>
    <w:rsid w:val="75193413"/>
    <w:rsid w:val="75194D46"/>
    <w:rsid w:val="7519542A"/>
    <w:rsid w:val="751A00A9"/>
    <w:rsid w:val="751A0EF3"/>
    <w:rsid w:val="751A4779"/>
    <w:rsid w:val="751A5305"/>
    <w:rsid w:val="751A5610"/>
    <w:rsid w:val="751A67E8"/>
    <w:rsid w:val="751A73BE"/>
    <w:rsid w:val="751B4EE4"/>
    <w:rsid w:val="751B4F9A"/>
    <w:rsid w:val="751C0EF2"/>
    <w:rsid w:val="751C15AD"/>
    <w:rsid w:val="751C169D"/>
    <w:rsid w:val="751C1EB5"/>
    <w:rsid w:val="751C3136"/>
    <w:rsid w:val="751C3CCD"/>
    <w:rsid w:val="751C4529"/>
    <w:rsid w:val="751C5085"/>
    <w:rsid w:val="751C7BA6"/>
    <w:rsid w:val="751D0C5C"/>
    <w:rsid w:val="751D2073"/>
    <w:rsid w:val="751D2133"/>
    <w:rsid w:val="751D2A0A"/>
    <w:rsid w:val="751D34E6"/>
    <w:rsid w:val="751D6EAE"/>
    <w:rsid w:val="751E5830"/>
    <w:rsid w:val="751F2194"/>
    <w:rsid w:val="751F2C26"/>
    <w:rsid w:val="751F49D4"/>
    <w:rsid w:val="751F6782"/>
    <w:rsid w:val="752000B7"/>
    <w:rsid w:val="752012DB"/>
    <w:rsid w:val="75204D65"/>
    <w:rsid w:val="752075F4"/>
    <w:rsid w:val="75210585"/>
    <w:rsid w:val="7521074C"/>
    <w:rsid w:val="7521165A"/>
    <w:rsid w:val="75211DCC"/>
    <w:rsid w:val="752124FA"/>
    <w:rsid w:val="7521699E"/>
    <w:rsid w:val="75221196"/>
    <w:rsid w:val="75221288"/>
    <w:rsid w:val="75221A1C"/>
    <w:rsid w:val="75223F8F"/>
    <w:rsid w:val="752263F0"/>
    <w:rsid w:val="75226430"/>
    <w:rsid w:val="75226929"/>
    <w:rsid w:val="75230B15"/>
    <w:rsid w:val="75233075"/>
    <w:rsid w:val="75237C23"/>
    <w:rsid w:val="7524023C"/>
    <w:rsid w:val="75241FEA"/>
    <w:rsid w:val="75243D99"/>
    <w:rsid w:val="752456FB"/>
    <w:rsid w:val="75257746"/>
    <w:rsid w:val="75260A99"/>
    <w:rsid w:val="752631A7"/>
    <w:rsid w:val="75263FB5"/>
    <w:rsid w:val="75265D63"/>
    <w:rsid w:val="75266EA8"/>
    <w:rsid w:val="75267495"/>
    <w:rsid w:val="75267B11"/>
    <w:rsid w:val="75271ADB"/>
    <w:rsid w:val="752725A9"/>
    <w:rsid w:val="752734F6"/>
    <w:rsid w:val="75273889"/>
    <w:rsid w:val="75274CA1"/>
    <w:rsid w:val="7528138A"/>
    <w:rsid w:val="752833A1"/>
    <w:rsid w:val="752843D2"/>
    <w:rsid w:val="752860C7"/>
    <w:rsid w:val="75287833"/>
    <w:rsid w:val="7529016C"/>
    <w:rsid w:val="752913AF"/>
    <w:rsid w:val="7529170F"/>
    <w:rsid w:val="75291D0C"/>
    <w:rsid w:val="75295853"/>
    <w:rsid w:val="75295E16"/>
    <w:rsid w:val="752962B5"/>
    <w:rsid w:val="75296EEB"/>
    <w:rsid w:val="75297557"/>
    <w:rsid w:val="75297601"/>
    <w:rsid w:val="752A0AE7"/>
    <w:rsid w:val="752A3FEA"/>
    <w:rsid w:val="752A7E05"/>
    <w:rsid w:val="752B0845"/>
    <w:rsid w:val="752B15CB"/>
    <w:rsid w:val="752B1B64"/>
    <w:rsid w:val="752B31CC"/>
    <w:rsid w:val="752B3379"/>
    <w:rsid w:val="752B4A48"/>
    <w:rsid w:val="752C0E9F"/>
    <w:rsid w:val="752C2C6C"/>
    <w:rsid w:val="752C2CC4"/>
    <w:rsid w:val="752C300C"/>
    <w:rsid w:val="752C5A03"/>
    <w:rsid w:val="752C5ED8"/>
    <w:rsid w:val="752C66E7"/>
    <w:rsid w:val="752D1EC8"/>
    <w:rsid w:val="752D4797"/>
    <w:rsid w:val="752D79AF"/>
    <w:rsid w:val="752E10BB"/>
    <w:rsid w:val="752E2E69"/>
    <w:rsid w:val="752E387E"/>
    <w:rsid w:val="752E4C17"/>
    <w:rsid w:val="752E4EA8"/>
    <w:rsid w:val="752E6890"/>
    <w:rsid w:val="752F1C88"/>
    <w:rsid w:val="7530098F"/>
    <w:rsid w:val="7530273D"/>
    <w:rsid w:val="75302FBA"/>
    <w:rsid w:val="753059D3"/>
    <w:rsid w:val="75306578"/>
    <w:rsid w:val="75306BE1"/>
    <w:rsid w:val="75311E5B"/>
    <w:rsid w:val="753164B5"/>
    <w:rsid w:val="753200B8"/>
    <w:rsid w:val="7532142F"/>
    <w:rsid w:val="75321D1A"/>
    <w:rsid w:val="75322959"/>
    <w:rsid w:val="75324CE8"/>
    <w:rsid w:val="75325BAA"/>
    <w:rsid w:val="7532674E"/>
    <w:rsid w:val="75327179"/>
    <w:rsid w:val="75330480"/>
    <w:rsid w:val="75331A99"/>
    <w:rsid w:val="7533222E"/>
    <w:rsid w:val="75332B89"/>
    <w:rsid w:val="753331DA"/>
    <w:rsid w:val="753348CC"/>
    <w:rsid w:val="75335F09"/>
    <w:rsid w:val="753366D1"/>
    <w:rsid w:val="75336C15"/>
    <w:rsid w:val="7534466A"/>
    <w:rsid w:val="75345515"/>
    <w:rsid w:val="75346F51"/>
    <w:rsid w:val="75347FE1"/>
    <w:rsid w:val="753509C1"/>
    <w:rsid w:val="75351DAC"/>
    <w:rsid w:val="753524B9"/>
    <w:rsid w:val="753541F8"/>
    <w:rsid w:val="75354225"/>
    <w:rsid w:val="7536001A"/>
    <w:rsid w:val="75361B5B"/>
    <w:rsid w:val="75363ACC"/>
    <w:rsid w:val="75364E65"/>
    <w:rsid w:val="7536669F"/>
    <w:rsid w:val="75366D4E"/>
    <w:rsid w:val="75366F8A"/>
    <w:rsid w:val="753676C3"/>
    <w:rsid w:val="75371D1E"/>
    <w:rsid w:val="75372596"/>
    <w:rsid w:val="7537556F"/>
    <w:rsid w:val="75376C96"/>
    <w:rsid w:val="753771B5"/>
    <w:rsid w:val="75377F70"/>
    <w:rsid w:val="753811F0"/>
    <w:rsid w:val="75381404"/>
    <w:rsid w:val="75383588"/>
    <w:rsid w:val="75383CE8"/>
    <w:rsid w:val="75387884"/>
    <w:rsid w:val="75390065"/>
    <w:rsid w:val="75391DEA"/>
    <w:rsid w:val="7539590B"/>
    <w:rsid w:val="75396923"/>
    <w:rsid w:val="7539704C"/>
    <w:rsid w:val="75397C3B"/>
    <w:rsid w:val="75397EDA"/>
    <w:rsid w:val="753A180E"/>
    <w:rsid w:val="753A384D"/>
    <w:rsid w:val="753A5C0B"/>
    <w:rsid w:val="753A7438"/>
    <w:rsid w:val="753A7A60"/>
    <w:rsid w:val="753B10E2"/>
    <w:rsid w:val="753B2042"/>
    <w:rsid w:val="753B3A84"/>
    <w:rsid w:val="753B3AB4"/>
    <w:rsid w:val="753B515D"/>
    <w:rsid w:val="753C37D8"/>
    <w:rsid w:val="753C3AD0"/>
    <w:rsid w:val="753C5586"/>
    <w:rsid w:val="753C7334"/>
    <w:rsid w:val="753D08FF"/>
    <w:rsid w:val="753D4533"/>
    <w:rsid w:val="753D52A7"/>
    <w:rsid w:val="753D73E8"/>
    <w:rsid w:val="753D7FC4"/>
    <w:rsid w:val="753E27D9"/>
    <w:rsid w:val="753E571C"/>
    <w:rsid w:val="753E6F2A"/>
    <w:rsid w:val="753E722F"/>
    <w:rsid w:val="753F0BD2"/>
    <w:rsid w:val="753F177D"/>
    <w:rsid w:val="753F5038"/>
    <w:rsid w:val="753F5076"/>
    <w:rsid w:val="753F6E24"/>
    <w:rsid w:val="754000AF"/>
    <w:rsid w:val="75400ABF"/>
    <w:rsid w:val="75400D35"/>
    <w:rsid w:val="7540695D"/>
    <w:rsid w:val="75410DEE"/>
    <w:rsid w:val="75412B9C"/>
    <w:rsid w:val="75414B5F"/>
    <w:rsid w:val="754157DE"/>
    <w:rsid w:val="754200FE"/>
    <w:rsid w:val="754206C3"/>
    <w:rsid w:val="75422471"/>
    <w:rsid w:val="75425809"/>
    <w:rsid w:val="75432CCF"/>
    <w:rsid w:val="754362E9"/>
    <w:rsid w:val="7543697C"/>
    <w:rsid w:val="754372F2"/>
    <w:rsid w:val="7544005F"/>
    <w:rsid w:val="754424E7"/>
    <w:rsid w:val="754426E4"/>
    <w:rsid w:val="75442A1E"/>
    <w:rsid w:val="75442D04"/>
    <w:rsid w:val="7544443B"/>
    <w:rsid w:val="754461E9"/>
    <w:rsid w:val="75451D0C"/>
    <w:rsid w:val="75452EF4"/>
    <w:rsid w:val="75453B2A"/>
    <w:rsid w:val="75455217"/>
    <w:rsid w:val="75457B94"/>
    <w:rsid w:val="754602FA"/>
    <w:rsid w:val="7546108D"/>
    <w:rsid w:val="754618A3"/>
    <w:rsid w:val="75461F61"/>
    <w:rsid w:val="754725FF"/>
    <w:rsid w:val="754730F9"/>
    <w:rsid w:val="754732AE"/>
    <w:rsid w:val="754746AE"/>
    <w:rsid w:val="75474E66"/>
    <w:rsid w:val="75475CD9"/>
    <w:rsid w:val="754771E6"/>
    <w:rsid w:val="7548217D"/>
    <w:rsid w:val="7548286D"/>
    <w:rsid w:val="75483C08"/>
    <w:rsid w:val="75483F2B"/>
    <w:rsid w:val="75487539"/>
    <w:rsid w:val="7548774E"/>
    <w:rsid w:val="754877AE"/>
    <w:rsid w:val="7549004D"/>
    <w:rsid w:val="75490BFD"/>
    <w:rsid w:val="75491A51"/>
    <w:rsid w:val="754937FF"/>
    <w:rsid w:val="754948E1"/>
    <w:rsid w:val="75497CA3"/>
    <w:rsid w:val="754A01F4"/>
    <w:rsid w:val="754A0CD6"/>
    <w:rsid w:val="754A2051"/>
    <w:rsid w:val="754A70EF"/>
    <w:rsid w:val="754A7ABC"/>
    <w:rsid w:val="754B0B4C"/>
    <w:rsid w:val="754B2C11"/>
    <w:rsid w:val="754B3A1B"/>
    <w:rsid w:val="754B4CAD"/>
    <w:rsid w:val="754B6154"/>
    <w:rsid w:val="754B7577"/>
    <w:rsid w:val="754C28F1"/>
    <w:rsid w:val="754C33A3"/>
    <w:rsid w:val="754C48B0"/>
    <w:rsid w:val="754D0B1B"/>
    <w:rsid w:val="754D1541"/>
    <w:rsid w:val="754D3D81"/>
    <w:rsid w:val="754D5ACD"/>
    <w:rsid w:val="754E0E15"/>
    <w:rsid w:val="754E259B"/>
    <w:rsid w:val="754E66A1"/>
    <w:rsid w:val="754E7067"/>
    <w:rsid w:val="754E7E02"/>
    <w:rsid w:val="754F55B7"/>
    <w:rsid w:val="75500415"/>
    <w:rsid w:val="75500A7A"/>
    <w:rsid w:val="75500C74"/>
    <w:rsid w:val="75501031"/>
    <w:rsid w:val="75502702"/>
    <w:rsid w:val="75502DDF"/>
    <w:rsid w:val="75504B8E"/>
    <w:rsid w:val="75510383"/>
    <w:rsid w:val="75516C9D"/>
    <w:rsid w:val="755212F7"/>
    <w:rsid w:val="75521549"/>
    <w:rsid w:val="755232DA"/>
    <w:rsid w:val="75524DAA"/>
    <w:rsid w:val="75525E28"/>
    <w:rsid w:val="75526065"/>
    <w:rsid w:val="75526B58"/>
    <w:rsid w:val="755271B5"/>
    <w:rsid w:val="75527DE1"/>
    <w:rsid w:val="75530B22"/>
    <w:rsid w:val="7553104E"/>
    <w:rsid w:val="755335E9"/>
    <w:rsid w:val="7553467E"/>
    <w:rsid w:val="75534DE4"/>
    <w:rsid w:val="75535553"/>
    <w:rsid w:val="7553700A"/>
    <w:rsid w:val="755377C8"/>
    <w:rsid w:val="75542618"/>
    <w:rsid w:val="75547EA1"/>
    <w:rsid w:val="755521A4"/>
    <w:rsid w:val="75552838"/>
    <w:rsid w:val="755539A3"/>
    <w:rsid w:val="755550E4"/>
    <w:rsid w:val="75555A8B"/>
    <w:rsid w:val="75556648"/>
    <w:rsid w:val="75556682"/>
    <w:rsid w:val="75564CDF"/>
    <w:rsid w:val="755653EE"/>
    <w:rsid w:val="7556718C"/>
    <w:rsid w:val="75567E1A"/>
    <w:rsid w:val="755723C0"/>
    <w:rsid w:val="7557416E"/>
    <w:rsid w:val="75574608"/>
    <w:rsid w:val="75575F1C"/>
    <w:rsid w:val="755839D5"/>
    <w:rsid w:val="755872A4"/>
    <w:rsid w:val="75591764"/>
    <w:rsid w:val="75596138"/>
    <w:rsid w:val="755A1EB0"/>
    <w:rsid w:val="755A2BB0"/>
    <w:rsid w:val="755A4625"/>
    <w:rsid w:val="755A5A0C"/>
    <w:rsid w:val="755A7238"/>
    <w:rsid w:val="755B0F56"/>
    <w:rsid w:val="755B226F"/>
    <w:rsid w:val="755B2545"/>
    <w:rsid w:val="755B7815"/>
    <w:rsid w:val="755C1644"/>
    <w:rsid w:val="755C3876"/>
    <w:rsid w:val="755C3BC2"/>
    <w:rsid w:val="755C5157"/>
    <w:rsid w:val="755D1591"/>
    <w:rsid w:val="755D3193"/>
    <w:rsid w:val="755D4D06"/>
    <w:rsid w:val="755D54FC"/>
    <w:rsid w:val="755D6D4B"/>
    <w:rsid w:val="755D7AAE"/>
    <w:rsid w:val="755E00A5"/>
    <w:rsid w:val="755E374E"/>
    <w:rsid w:val="755E4EFA"/>
    <w:rsid w:val="755E6196"/>
    <w:rsid w:val="755F1275"/>
    <w:rsid w:val="755F4D3F"/>
    <w:rsid w:val="755F5957"/>
    <w:rsid w:val="755F5BFA"/>
    <w:rsid w:val="755F5CAE"/>
    <w:rsid w:val="755F6BE3"/>
    <w:rsid w:val="75610B49"/>
    <w:rsid w:val="75611408"/>
    <w:rsid w:val="75611413"/>
    <w:rsid w:val="7561315E"/>
    <w:rsid w:val="7561323F"/>
    <w:rsid w:val="75614FED"/>
    <w:rsid w:val="75616D72"/>
    <w:rsid w:val="75616D9B"/>
    <w:rsid w:val="756205EC"/>
    <w:rsid w:val="75621289"/>
    <w:rsid w:val="75622B13"/>
    <w:rsid w:val="75622BA9"/>
    <w:rsid w:val="75623BD8"/>
    <w:rsid w:val="756242E7"/>
    <w:rsid w:val="75624811"/>
    <w:rsid w:val="756248C1"/>
    <w:rsid w:val="75624F18"/>
    <w:rsid w:val="75625EF8"/>
    <w:rsid w:val="7562676A"/>
    <w:rsid w:val="75627406"/>
    <w:rsid w:val="75627947"/>
    <w:rsid w:val="75630D65"/>
    <w:rsid w:val="756311DA"/>
    <w:rsid w:val="75631380"/>
    <w:rsid w:val="7563305D"/>
    <w:rsid w:val="75635FA7"/>
    <w:rsid w:val="75640639"/>
    <w:rsid w:val="75641B34"/>
    <w:rsid w:val="75642008"/>
    <w:rsid w:val="75642168"/>
    <w:rsid w:val="75643C4B"/>
    <w:rsid w:val="75644ADD"/>
    <w:rsid w:val="75644D84"/>
    <w:rsid w:val="75645889"/>
    <w:rsid w:val="7564688B"/>
    <w:rsid w:val="756475BD"/>
    <w:rsid w:val="75654242"/>
    <w:rsid w:val="75654BD9"/>
    <w:rsid w:val="756556EE"/>
    <w:rsid w:val="75657F46"/>
    <w:rsid w:val="75660971"/>
    <w:rsid w:val="756615D5"/>
    <w:rsid w:val="75663B9A"/>
    <w:rsid w:val="756643B1"/>
    <w:rsid w:val="75664928"/>
    <w:rsid w:val="75666069"/>
    <w:rsid w:val="756661A9"/>
    <w:rsid w:val="75671722"/>
    <w:rsid w:val="75671EB5"/>
    <w:rsid w:val="75671ED7"/>
    <w:rsid w:val="7567229A"/>
    <w:rsid w:val="75672FAD"/>
    <w:rsid w:val="756735A4"/>
    <w:rsid w:val="75675DB8"/>
    <w:rsid w:val="756774F9"/>
    <w:rsid w:val="75680129"/>
    <w:rsid w:val="756819EF"/>
    <w:rsid w:val="75681AC5"/>
    <w:rsid w:val="756845CD"/>
    <w:rsid w:val="7568637B"/>
    <w:rsid w:val="75686583"/>
    <w:rsid w:val="756920F3"/>
    <w:rsid w:val="7569258E"/>
    <w:rsid w:val="756932A9"/>
    <w:rsid w:val="75693EA1"/>
    <w:rsid w:val="75695C4F"/>
    <w:rsid w:val="75696657"/>
    <w:rsid w:val="75696978"/>
    <w:rsid w:val="75696EEE"/>
    <w:rsid w:val="756A4B5E"/>
    <w:rsid w:val="756A5E7A"/>
    <w:rsid w:val="756A77A7"/>
    <w:rsid w:val="756B19C7"/>
    <w:rsid w:val="756B1EDB"/>
    <w:rsid w:val="756B2BB7"/>
    <w:rsid w:val="756B730A"/>
    <w:rsid w:val="756B773E"/>
    <w:rsid w:val="756C079A"/>
    <w:rsid w:val="756C13CF"/>
    <w:rsid w:val="756C3C36"/>
    <w:rsid w:val="756C3F48"/>
    <w:rsid w:val="756C62EB"/>
    <w:rsid w:val="756D154D"/>
    <w:rsid w:val="756D1BE3"/>
    <w:rsid w:val="756D3991"/>
    <w:rsid w:val="756D5BCA"/>
    <w:rsid w:val="756E3266"/>
    <w:rsid w:val="756E58DA"/>
    <w:rsid w:val="756E770A"/>
    <w:rsid w:val="756F711B"/>
    <w:rsid w:val="757005AB"/>
    <w:rsid w:val="75701566"/>
    <w:rsid w:val="75701CEC"/>
    <w:rsid w:val="75703482"/>
    <w:rsid w:val="75705230"/>
    <w:rsid w:val="75705A71"/>
    <w:rsid w:val="75706C8C"/>
    <w:rsid w:val="75706FDE"/>
    <w:rsid w:val="75711491"/>
    <w:rsid w:val="75711A3B"/>
    <w:rsid w:val="75712CAD"/>
    <w:rsid w:val="757131A5"/>
    <w:rsid w:val="75720FA8"/>
    <w:rsid w:val="757212AF"/>
    <w:rsid w:val="75721B90"/>
    <w:rsid w:val="75722BFB"/>
    <w:rsid w:val="75722D56"/>
    <w:rsid w:val="75722DB1"/>
    <w:rsid w:val="75727EC3"/>
    <w:rsid w:val="75734190"/>
    <w:rsid w:val="75734D20"/>
    <w:rsid w:val="75735A9C"/>
    <w:rsid w:val="757375B0"/>
    <w:rsid w:val="757403BC"/>
    <w:rsid w:val="75740D36"/>
    <w:rsid w:val="75742F72"/>
    <w:rsid w:val="75745CF9"/>
    <w:rsid w:val="75750A98"/>
    <w:rsid w:val="757514DF"/>
    <w:rsid w:val="75752800"/>
    <w:rsid w:val="75752846"/>
    <w:rsid w:val="757545F4"/>
    <w:rsid w:val="75755B80"/>
    <w:rsid w:val="75756976"/>
    <w:rsid w:val="757765BE"/>
    <w:rsid w:val="757765F2"/>
    <w:rsid w:val="7578272B"/>
    <w:rsid w:val="757829E1"/>
    <w:rsid w:val="757840E4"/>
    <w:rsid w:val="757858B3"/>
    <w:rsid w:val="75790588"/>
    <w:rsid w:val="75792336"/>
    <w:rsid w:val="75792D9E"/>
    <w:rsid w:val="757931AF"/>
    <w:rsid w:val="757A0429"/>
    <w:rsid w:val="757A04C8"/>
    <w:rsid w:val="757A1C0A"/>
    <w:rsid w:val="757A39A5"/>
    <w:rsid w:val="757A4300"/>
    <w:rsid w:val="757A4F5A"/>
    <w:rsid w:val="757A60AE"/>
    <w:rsid w:val="757A6153"/>
    <w:rsid w:val="757A6D52"/>
    <w:rsid w:val="757A7E5C"/>
    <w:rsid w:val="757B007E"/>
    <w:rsid w:val="757B3C14"/>
    <w:rsid w:val="757B6DFF"/>
    <w:rsid w:val="757C028F"/>
    <w:rsid w:val="757C0746"/>
    <w:rsid w:val="757C1A61"/>
    <w:rsid w:val="757C1E26"/>
    <w:rsid w:val="757C5804"/>
    <w:rsid w:val="757C5983"/>
    <w:rsid w:val="757D16FB"/>
    <w:rsid w:val="757D171F"/>
    <w:rsid w:val="757D539F"/>
    <w:rsid w:val="757E526A"/>
    <w:rsid w:val="757E5B9F"/>
    <w:rsid w:val="757E6715"/>
    <w:rsid w:val="757F1917"/>
    <w:rsid w:val="757F32CB"/>
    <w:rsid w:val="757F3A79"/>
    <w:rsid w:val="757F3AFB"/>
    <w:rsid w:val="757F4DAC"/>
    <w:rsid w:val="757F6C10"/>
    <w:rsid w:val="757F6C9C"/>
    <w:rsid w:val="757F6D15"/>
    <w:rsid w:val="758000A0"/>
    <w:rsid w:val="75803660"/>
    <w:rsid w:val="75807459"/>
    <w:rsid w:val="75807D03"/>
    <w:rsid w:val="758111EB"/>
    <w:rsid w:val="75812C71"/>
    <w:rsid w:val="75816038"/>
    <w:rsid w:val="75816872"/>
    <w:rsid w:val="7581743D"/>
    <w:rsid w:val="75822BBB"/>
    <w:rsid w:val="758232E5"/>
    <w:rsid w:val="75826D11"/>
    <w:rsid w:val="7582764E"/>
    <w:rsid w:val="758279F3"/>
    <w:rsid w:val="75835778"/>
    <w:rsid w:val="75842A89"/>
    <w:rsid w:val="75842EC1"/>
    <w:rsid w:val="75843A14"/>
    <w:rsid w:val="758444AD"/>
    <w:rsid w:val="75846F2D"/>
    <w:rsid w:val="75847DB4"/>
    <w:rsid w:val="75847EB1"/>
    <w:rsid w:val="75851F66"/>
    <w:rsid w:val="75852311"/>
    <w:rsid w:val="75864A53"/>
    <w:rsid w:val="758650CA"/>
    <w:rsid w:val="75865120"/>
    <w:rsid w:val="75866801"/>
    <w:rsid w:val="75870520"/>
    <w:rsid w:val="75874D60"/>
    <w:rsid w:val="75876249"/>
    <w:rsid w:val="75877499"/>
    <w:rsid w:val="758807CB"/>
    <w:rsid w:val="75880E08"/>
    <w:rsid w:val="75881364"/>
    <w:rsid w:val="75883048"/>
    <w:rsid w:val="7588678A"/>
    <w:rsid w:val="75886832"/>
    <w:rsid w:val="75886E0C"/>
    <w:rsid w:val="7589009F"/>
    <w:rsid w:val="75890954"/>
    <w:rsid w:val="758919A7"/>
    <w:rsid w:val="75893BAF"/>
    <w:rsid w:val="75894543"/>
    <w:rsid w:val="758954EF"/>
    <w:rsid w:val="75897CC2"/>
    <w:rsid w:val="758A3D23"/>
    <w:rsid w:val="758A718D"/>
    <w:rsid w:val="758B02BC"/>
    <w:rsid w:val="758B1BAC"/>
    <w:rsid w:val="758B206A"/>
    <w:rsid w:val="758B4A63"/>
    <w:rsid w:val="758B51B3"/>
    <w:rsid w:val="758B68F4"/>
    <w:rsid w:val="758B7F6C"/>
    <w:rsid w:val="758C0FF3"/>
    <w:rsid w:val="758C1355"/>
    <w:rsid w:val="758C5322"/>
    <w:rsid w:val="758C6643"/>
    <w:rsid w:val="758D02AB"/>
    <w:rsid w:val="758D10AA"/>
    <w:rsid w:val="758D2A0B"/>
    <w:rsid w:val="758D4B0A"/>
    <w:rsid w:val="758D5DE2"/>
    <w:rsid w:val="758D6444"/>
    <w:rsid w:val="758D76A1"/>
    <w:rsid w:val="758D7B90"/>
    <w:rsid w:val="758E06B1"/>
    <w:rsid w:val="758E2CCD"/>
    <w:rsid w:val="758E3586"/>
    <w:rsid w:val="758E37C9"/>
    <w:rsid w:val="758E3908"/>
    <w:rsid w:val="758E5275"/>
    <w:rsid w:val="758E56B6"/>
    <w:rsid w:val="758E77C4"/>
    <w:rsid w:val="758E7F20"/>
    <w:rsid w:val="758F0C8C"/>
    <w:rsid w:val="758F5960"/>
    <w:rsid w:val="758F5D47"/>
    <w:rsid w:val="758F6635"/>
    <w:rsid w:val="758F6705"/>
    <w:rsid w:val="758F784A"/>
    <w:rsid w:val="759011CE"/>
    <w:rsid w:val="7590142E"/>
    <w:rsid w:val="75902EDA"/>
    <w:rsid w:val="75903A68"/>
    <w:rsid w:val="759058D2"/>
    <w:rsid w:val="75905ACB"/>
    <w:rsid w:val="75907250"/>
    <w:rsid w:val="75911025"/>
    <w:rsid w:val="75911E94"/>
    <w:rsid w:val="75913BF6"/>
    <w:rsid w:val="75913CCE"/>
    <w:rsid w:val="7591430D"/>
    <w:rsid w:val="759159B6"/>
    <w:rsid w:val="7592164A"/>
    <w:rsid w:val="75921E95"/>
    <w:rsid w:val="759221CE"/>
    <w:rsid w:val="759224B5"/>
    <w:rsid w:val="759251A6"/>
    <w:rsid w:val="75925452"/>
    <w:rsid w:val="75930F1E"/>
    <w:rsid w:val="75930FD6"/>
    <w:rsid w:val="75932CCC"/>
    <w:rsid w:val="75933226"/>
    <w:rsid w:val="75933945"/>
    <w:rsid w:val="75935272"/>
    <w:rsid w:val="75936EF0"/>
    <w:rsid w:val="75937D45"/>
    <w:rsid w:val="75941E05"/>
    <w:rsid w:val="7594202D"/>
    <w:rsid w:val="75946424"/>
    <w:rsid w:val="75946BED"/>
    <w:rsid w:val="75947170"/>
    <w:rsid w:val="7595133F"/>
    <w:rsid w:val="75952577"/>
    <w:rsid w:val="75952BC5"/>
    <w:rsid w:val="75952EE8"/>
    <w:rsid w:val="75954C96"/>
    <w:rsid w:val="75955F03"/>
    <w:rsid w:val="75956A44"/>
    <w:rsid w:val="759579C4"/>
    <w:rsid w:val="75963A07"/>
    <w:rsid w:val="75964ED9"/>
    <w:rsid w:val="75970A0E"/>
    <w:rsid w:val="759727BC"/>
    <w:rsid w:val="7597492D"/>
    <w:rsid w:val="75974981"/>
    <w:rsid w:val="75976C60"/>
    <w:rsid w:val="75986535"/>
    <w:rsid w:val="75986EB1"/>
    <w:rsid w:val="75992388"/>
    <w:rsid w:val="759A04FF"/>
    <w:rsid w:val="759A4BC5"/>
    <w:rsid w:val="759B4CA8"/>
    <w:rsid w:val="759C014B"/>
    <w:rsid w:val="759C256E"/>
    <w:rsid w:val="759C5D3B"/>
    <w:rsid w:val="759C6138"/>
    <w:rsid w:val="759C6172"/>
    <w:rsid w:val="759C64ED"/>
    <w:rsid w:val="759D20DD"/>
    <w:rsid w:val="759D2392"/>
    <w:rsid w:val="759D75C8"/>
    <w:rsid w:val="759D7CDB"/>
    <w:rsid w:val="759E1430"/>
    <w:rsid w:val="759E3B4B"/>
    <w:rsid w:val="759E7FEF"/>
    <w:rsid w:val="759F5B15"/>
    <w:rsid w:val="759F78C3"/>
    <w:rsid w:val="75A02E0D"/>
    <w:rsid w:val="75A03D67"/>
    <w:rsid w:val="75A0768A"/>
    <w:rsid w:val="75A1188D"/>
    <w:rsid w:val="75A1363B"/>
    <w:rsid w:val="75A13DFE"/>
    <w:rsid w:val="75A13F27"/>
    <w:rsid w:val="75A153E9"/>
    <w:rsid w:val="75A21147"/>
    <w:rsid w:val="75A21FAA"/>
    <w:rsid w:val="75A22527"/>
    <w:rsid w:val="75A23867"/>
    <w:rsid w:val="75A2456D"/>
    <w:rsid w:val="75A24B7B"/>
    <w:rsid w:val="75A24D93"/>
    <w:rsid w:val="75A26D12"/>
    <w:rsid w:val="75A30BB1"/>
    <w:rsid w:val="75A32E71"/>
    <w:rsid w:val="75A3348C"/>
    <w:rsid w:val="75A33497"/>
    <w:rsid w:val="75A341F2"/>
    <w:rsid w:val="75A35605"/>
    <w:rsid w:val="75A370BA"/>
    <w:rsid w:val="75A37343"/>
    <w:rsid w:val="75A4312B"/>
    <w:rsid w:val="75A448CA"/>
    <w:rsid w:val="75A44ED9"/>
    <w:rsid w:val="75A4749B"/>
    <w:rsid w:val="75A5137D"/>
    <w:rsid w:val="75A515FF"/>
    <w:rsid w:val="75A519C0"/>
    <w:rsid w:val="75A52BE4"/>
    <w:rsid w:val="75A5485D"/>
    <w:rsid w:val="75A54CD6"/>
    <w:rsid w:val="75A54E5C"/>
    <w:rsid w:val="75A56925"/>
    <w:rsid w:val="75A57354"/>
    <w:rsid w:val="75A60C51"/>
    <w:rsid w:val="75A650F5"/>
    <w:rsid w:val="75A66EA3"/>
    <w:rsid w:val="75A70A12"/>
    <w:rsid w:val="75A7207F"/>
    <w:rsid w:val="75A725A6"/>
    <w:rsid w:val="75A736A5"/>
    <w:rsid w:val="75A7498C"/>
    <w:rsid w:val="75A760AB"/>
    <w:rsid w:val="75A82C1C"/>
    <w:rsid w:val="75A8328C"/>
    <w:rsid w:val="75A849CA"/>
    <w:rsid w:val="75A872AC"/>
    <w:rsid w:val="75A9073C"/>
    <w:rsid w:val="75A90742"/>
    <w:rsid w:val="75A90999"/>
    <w:rsid w:val="75A91B22"/>
    <w:rsid w:val="75A924F0"/>
    <w:rsid w:val="75A93CE4"/>
    <w:rsid w:val="75A966F2"/>
    <w:rsid w:val="75A97711"/>
    <w:rsid w:val="75A97CB6"/>
    <w:rsid w:val="75AA15B6"/>
    <w:rsid w:val="75AA2CBD"/>
    <w:rsid w:val="75AA6994"/>
    <w:rsid w:val="75AA6A0D"/>
    <w:rsid w:val="75AA7EA4"/>
    <w:rsid w:val="75AB270C"/>
    <w:rsid w:val="75AB44BA"/>
    <w:rsid w:val="75AB479D"/>
    <w:rsid w:val="75AB6147"/>
    <w:rsid w:val="75AB6C03"/>
    <w:rsid w:val="75AB743D"/>
    <w:rsid w:val="75AC3360"/>
    <w:rsid w:val="75AC3C0D"/>
    <w:rsid w:val="75AC5345"/>
    <w:rsid w:val="75AC651C"/>
    <w:rsid w:val="75AD002E"/>
    <w:rsid w:val="75AD0232"/>
    <w:rsid w:val="75AD1C8E"/>
    <w:rsid w:val="75AD1FE0"/>
    <w:rsid w:val="75AD3016"/>
    <w:rsid w:val="75AD38A2"/>
    <w:rsid w:val="75AD3D8E"/>
    <w:rsid w:val="75AD5370"/>
    <w:rsid w:val="75AD5D99"/>
    <w:rsid w:val="75AD5F61"/>
    <w:rsid w:val="75AD6516"/>
    <w:rsid w:val="75AE25D4"/>
    <w:rsid w:val="75AE311E"/>
    <w:rsid w:val="75AE5276"/>
    <w:rsid w:val="75AE527D"/>
    <w:rsid w:val="75AE65F2"/>
    <w:rsid w:val="75AE7B06"/>
    <w:rsid w:val="75AF3FAA"/>
    <w:rsid w:val="75AF5D58"/>
    <w:rsid w:val="75B01353"/>
    <w:rsid w:val="75B01AD0"/>
    <w:rsid w:val="75B03708"/>
    <w:rsid w:val="75B0387E"/>
    <w:rsid w:val="75B07D22"/>
    <w:rsid w:val="75B1060F"/>
    <w:rsid w:val="75B172CA"/>
    <w:rsid w:val="75B204AD"/>
    <w:rsid w:val="75B20845"/>
    <w:rsid w:val="75B20967"/>
    <w:rsid w:val="75B22378"/>
    <w:rsid w:val="75B24D34"/>
    <w:rsid w:val="75B25848"/>
    <w:rsid w:val="75B25DE5"/>
    <w:rsid w:val="75B25EBF"/>
    <w:rsid w:val="75B275F6"/>
    <w:rsid w:val="75B325B9"/>
    <w:rsid w:val="75B32F2F"/>
    <w:rsid w:val="75B3511C"/>
    <w:rsid w:val="75B413E2"/>
    <w:rsid w:val="75B415C0"/>
    <w:rsid w:val="75B42730"/>
    <w:rsid w:val="75B4336E"/>
    <w:rsid w:val="75B442F5"/>
    <w:rsid w:val="75B44BDD"/>
    <w:rsid w:val="75B45749"/>
    <w:rsid w:val="75B50E95"/>
    <w:rsid w:val="75B51F34"/>
    <w:rsid w:val="75B55338"/>
    <w:rsid w:val="75B570E6"/>
    <w:rsid w:val="75B570FA"/>
    <w:rsid w:val="75B618B0"/>
    <w:rsid w:val="75B61AC7"/>
    <w:rsid w:val="75B62E18"/>
    <w:rsid w:val="75B66035"/>
    <w:rsid w:val="75B70833"/>
    <w:rsid w:val="75B710B1"/>
    <w:rsid w:val="75B71CEF"/>
    <w:rsid w:val="75B72E5F"/>
    <w:rsid w:val="75B740FC"/>
    <w:rsid w:val="75B743DF"/>
    <w:rsid w:val="75B74C0D"/>
    <w:rsid w:val="75B75197"/>
    <w:rsid w:val="75B75911"/>
    <w:rsid w:val="75B769B0"/>
    <w:rsid w:val="75B80545"/>
    <w:rsid w:val="75B82733"/>
    <w:rsid w:val="75B90231"/>
    <w:rsid w:val="75B90985"/>
    <w:rsid w:val="75B91A18"/>
    <w:rsid w:val="75B91D7B"/>
    <w:rsid w:val="75B92CAD"/>
    <w:rsid w:val="75B94A68"/>
    <w:rsid w:val="75B9501B"/>
    <w:rsid w:val="75B96BD7"/>
    <w:rsid w:val="75BA231B"/>
    <w:rsid w:val="75BA294F"/>
    <w:rsid w:val="75BA46FD"/>
    <w:rsid w:val="75BA64AB"/>
    <w:rsid w:val="75BB01DE"/>
    <w:rsid w:val="75BB0840"/>
    <w:rsid w:val="75BB0B9C"/>
    <w:rsid w:val="75BB0D7A"/>
    <w:rsid w:val="75BB2B51"/>
    <w:rsid w:val="75BB37E4"/>
    <w:rsid w:val="75BB6558"/>
    <w:rsid w:val="75BB65EE"/>
    <w:rsid w:val="75BB74C6"/>
    <w:rsid w:val="75BB77A5"/>
    <w:rsid w:val="75BC2223"/>
    <w:rsid w:val="75BC42B9"/>
    <w:rsid w:val="75BC5723"/>
    <w:rsid w:val="75BC66C7"/>
    <w:rsid w:val="75BC7E02"/>
    <w:rsid w:val="75BD1783"/>
    <w:rsid w:val="75BD3DE2"/>
    <w:rsid w:val="75BE06D4"/>
    <w:rsid w:val="75BE0722"/>
    <w:rsid w:val="75BE1D21"/>
    <w:rsid w:val="75BE2C13"/>
    <w:rsid w:val="75BE41ED"/>
    <w:rsid w:val="75BE43D9"/>
    <w:rsid w:val="75BE5F9B"/>
    <w:rsid w:val="75BE65C0"/>
    <w:rsid w:val="75BE6852"/>
    <w:rsid w:val="75BF0CCB"/>
    <w:rsid w:val="75BF2429"/>
    <w:rsid w:val="75BF31D5"/>
    <w:rsid w:val="75BF3AC1"/>
    <w:rsid w:val="75BF574A"/>
    <w:rsid w:val="75BF5EDF"/>
    <w:rsid w:val="75BF7F65"/>
    <w:rsid w:val="75C05415"/>
    <w:rsid w:val="75C07A37"/>
    <w:rsid w:val="75C07A71"/>
    <w:rsid w:val="75C114BC"/>
    <w:rsid w:val="75C1274F"/>
    <w:rsid w:val="75C1389B"/>
    <w:rsid w:val="75C20B83"/>
    <w:rsid w:val="75C21594"/>
    <w:rsid w:val="75C225E1"/>
    <w:rsid w:val="75C27978"/>
    <w:rsid w:val="75C32BA4"/>
    <w:rsid w:val="75C335B1"/>
    <w:rsid w:val="75C337A5"/>
    <w:rsid w:val="75C37A55"/>
    <w:rsid w:val="75C40380"/>
    <w:rsid w:val="75C422FE"/>
    <w:rsid w:val="75C44F28"/>
    <w:rsid w:val="75C45344"/>
    <w:rsid w:val="75C458AB"/>
    <w:rsid w:val="75C46A85"/>
    <w:rsid w:val="75C5212B"/>
    <w:rsid w:val="75C537CD"/>
    <w:rsid w:val="75C55B35"/>
    <w:rsid w:val="75C612F4"/>
    <w:rsid w:val="75C630A2"/>
    <w:rsid w:val="75C64E50"/>
    <w:rsid w:val="75C65976"/>
    <w:rsid w:val="75C6620F"/>
    <w:rsid w:val="75C72835"/>
    <w:rsid w:val="75C73C2E"/>
    <w:rsid w:val="75C777FE"/>
    <w:rsid w:val="75C80561"/>
    <w:rsid w:val="75C83CC5"/>
    <w:rsid w:val="75C83F05"/>
    <w:rsid w:val="75C8506C"/>
    <w:rsid w:val="75C86896"/>
    <w:rsid w:val="75C86E1A"/>
    <w:rsid w:val="75C877A5"/>
    <w:rsid w:val="75C90D7D"/>
    <w:rsid w:val="75C918F5"/>
    <w:rsid w:val="75C934A8"/>
    <w:rsid w:val="75C93BAE"/>
    <w:rsid w:val="75C96E16"/>
    <w:rsid w:val="75CA0DE4"/>
    <w:rsid w:val="75CA11B6"/>
    <w:rsid w:val="75CA7E1A"/>
    <w:rsid w:val="75CB06B8"/>
    <w:rsid w:val="75CB2646"/>
    <w:rsid w:val="75CB2BAE"/>
    <w:rsid w:val="75CB5D17"/>
    <w:rsid w:val="75CB62F8"/>
    <w:rsid w:val="75CB690A"/>
    <w:rsid w:val="75CB699B"/>
    <w:rsid w:val="75CC1383"/>
    <w:rsid w:val="75CC22D1"/>
    <w:rsid w:val="75CC3AD6"/>
    <w:rsid w:val="75CC4ABD"/>
    <w:rsid w:val="75CD2682"/>
    <w:rsid w:val="75CD365C"/>
    <w:rsid w:val="75CD39BD"/>
    <w:rsid w:val="75CD61DE"/>
    <w:rsid w:val="75CD6C5C"/>
    <w:rsid w:val="75CD7E1F"/>
    <w:rsid w:val="75CE2708"/>
    <w:rsid w:val="75CE2E3D"/>
    <w:rsid w:val="75CE7475"/>
    <w:rsid w:val="75CE7D56"/>
    <w:rsid w:val="75CF01A8"/>
    <w:rsid w:val="75CF2457"/>
    <w:rsid w:val="75CF25A0"/>
    <w:rsid w:val="75CF3B98"/>
    <w:rsid w:val="75CF63FA"/>
    <w:rsid w:val="75CF6455"/>
    <w:rsid w:val="75CF7221"/>
    <w:rsid w:val="75CF7897"/>
    <w:rsid w:val="75D02172"/>
    <w:rsid w:val="75D03F20"/>
    <w:rsid w:val="75D05CCE"/>
    <w:rsid w:val="75D145FA"/>
    <w:rsid w:val="75D15B03"/>
    <w:rsid w:val="75D164B8"/>
    <w:rsid w:val="75D21A46"/>
    <w:rsid w:val="75D21BC6"/>
    <w:rsid w:val="75D237F5"/>
    <w:rsid w:val="75D25EEA"/>
    <w:rsid w:val="75D2632D"/>
    <w:rsid w:val="75D27C98"/>
    <w:rsid w:val="75D306BC"/>
    <w:rsid w:val="75D307FB"/>
    <w:rsid w:val="75D30E1D"/>
    <w:rsid w:val="75D3261B"/>
    <w:rsid w:val="75D3345E"/>
    <w:rsid w:val="75D33591"/>
    <w:rsid w:val="75D35E9C"/>
    <w:rsid w:val="75D361E5"/>
    <w:rsid w:val="75D457BF"/>
    <w:rsid w:val="75D47084"/>
    <w:rsid w:val="75D4756D"/>
    <w:rsid w:val="75D510E9"/>
    <w:rsid w:val="75D51537"/>
    <w:rsid w:val="75D532E5"/>
    <w:rsid w:val="75D5514C"/>
    <w:rsid w:val="75D573D4"/>
    <w:rsid w:val="75D57408"/>
    <w:rsid w:val="75D57A5A"/>
    <w:rsid w:val="75D60D99"/>
    <w:rsid w:val="75D60E9A"/>
    <w:rsid w:val="75D63A95"/>
    <w:rsid w:val="75D67759"/>
    <w:rsid w:val="75D67789"/>
    <w:rsid w:val="75D67E8E"/>
    <w:rsid w:val="75D7232A"/>
    <w:rsid w:val="75D73501"/>
    <w:rsid w:val="75D76153"/>
    <w:rsid w:val="75D77708"/>
    <w:rsid w:val="75D82AA4"/>
    <w:rsid w:val="75D837BA"/>
    <w:rsid w:val="75D85240"/>
    <w:rsid w:val="75D91027"/>
    <w:rsid w:val="75D9146A"/>
    <w:rsid w:val="75D91CD9"/>
    <w:rsid w:val="75D92479"/>
    <w:rsid w:val="75D92DD5"/>
    <w:rsid w:val="75D94865"/>
    <w:rsid w:val="75D94B83"/>
    <w:rsid w:val="75D95FA8"/>
    <w:rsid w:val="75D97BA7"/>
    <w:rsid w:val="75DA6B4D"/>
    <w:rsid w:val="75DB0F8C"/>
    <w:rsid w:val="75DB213B"/>
    <w:rsid w:val="75DB4D9F"/>
    <w:rsid w:val="75DB61A0"/>
    <w:rsid w:val="75DB6ECD"/>
    <w:rsid w:val="75DC0B17"/>
    <w:rsid w:val="75DC1C27"/>
    <w:rsid w:val="75DC28C5"/>
    <w:rsid w:val="75DC4673"/>
    <w:rsid w:val="75DC697D"/>
    <w:rsid w:val="75DC6F7F"/>
    <w:rsid w:val="75DD4091"/>
    <w:rsid w:val="75DD459D"/>
    <w:rsid w:val="75DD4A5B"/>
    <w:rsid w:val="75DD619C"/>
    <w:rsid w:val="75DD6BAB"/>
    <w:rsid w:val="75DD762C"/>
    <w:rsid w:val="75DD7D9A"/>
    <w:rsid w:val="75DE03EB"/>
    <w:rsid w:val="75DE0ABC"/>
    <w:rsid w:val="75DE0FC6"/>
    <w:rsid w:val="75DE488F"/>
    <w:rsid w:val="75DE663D"/>
    <w:rsid w:val="75DE706E"/>
    <w:rsid w:val="75DF1EF8"/>
    <w:rsid w:val="75DF3D26"/>
    <w:rsid w:val="75DF3E08"/>
    <w:rsid w:val="75DF3E53"/>
    <w:rsid w:val="75DF49E0"/>
    <w:rsid w:val="75DF4D94"/>
    <w:rsid w:val="75DF5F11"/>
    <w:rsid w:val="75E02492"/>
    <w:rsid w:val="75E02830"/>
    <w:rsid w:val="75E03C3F"/>
    <w:rsid w:val="75E04B1D"/>
    <w:rsid w:val="75E06517"/>
    <w:rsid w:val="75E1159B"/>
    <w:rsid w:val="75E11C8A"/>
    <w:rsid w:val="75E135C6"/>
    <w:rsid w:val="75E14CE9"/>
    <w:rsid w:val="75E15210"/>
    <w:rsid w:val="75E1612D"/>
    <w:rsid w:val="75E200B7"/>
    <w:rsid w:val="75E20BB8"/>
    <w:rsid w:val="75E23A14"/>
    <w:rsid w:val="75E26031"/>
    <w:rsid w:val="75E27656"/>
    <w:rsid w:val="75E31EA6"/>
    <w:rsid w:val="75E32189"/>
    <w:rsid w:val="75E357F9"/>
    <w:rsid w:val="75E35A02"/>
    <w:rsid w:val="75E37E6A"/>
    <w:rsid w:val="75E4177A"/>
    <w:rsid w:val="75E41D5D"/>
    <w:rsid w:val="75E429C1"/>
    <w:rsid w:val="75E42D00"/>
    <w:rsid w:val="75E43528"/>
    <w:rsid w:val="75E50F67"/>
    <w:rsid w:val="75E51AE3"/>
    <w:rsid w:val="75E55C1E"/>
    <w:rsid w:val="75E579CC"/>
    <w:rsid w:val="75E60478"/>
    <w:rsid w:val="75E6098F"/>
    <w:rsid w:val="75E62225"/>
    <w:rsid w:val="75E654F2"/>
    <w:rsid w:val="75E65D37"/>
    <w:rsid w:val="75E65DDF"/>
    <w:rsid w:val="75E663D6"/>
    <w:rsid w:val="75E7084F"/>
    <w:rsid w:val="75E70E46"/>
    <w:rsid w:val="75E718B5"/>
    <w:rsid w:val="75E727E6"/>
    <w:rsid w:val="75E738CF"/>
    <w:rsid w:val="75E769CD"/>
    <w:rsid w:val="75E8126A"/>
    <w:rsid w:val="75E8160E"/>
    <w:rsid w:val="75E81A36"/>
    <w:rsid w:val="75E82F78"/>
    <w:rsid w:val="75E83018"/>
    <w:rsid w:val="75E849A4"/>
    <w:rsid w:val="75E869E8"/>
    <w:rsid w:val="75E874BC"/>
    <w:rsid w:val="75E912BD"/>
    <w:rsid w:val="75E931D8"/>
    <w:rsid w:val="75E9473F"/>
    <w:rsid w:val="75E95587"/>
    <w:rsid w:val="75E95BCF"/>
    <w:rsid w:val="75EA07A0"/>
    <w:rsid w:val="75EA3234"/>
    <w:rsid w:val="75EA4FE2"/>
    <w:rsid w:val="75EA6980"/>
    <w:rsid w:val="75EA698A"/>
    <w:rsid w:val="75EA6D90"/>
    <w:rsid w:val="75EB0D5A"/>
    <w:rsid w:val="75EB238D"/>
    <w:rsid w:val="75EB2B08"/>
    <w:rsid w:val="75EB5205"/>
    <w:rsid w:val="75EB600B"/>
    <w:rsid w:val="75EB6FFD"/>
    <w:rsid w:val="75EC30C0"/>
    <w:rsid w:val="75EC5498"/>
    <w:rsid w:val="75EC5C91"/>
    <w:rsid w:val="75ED05D6"/>
    <w:rsid w:val="75ED4AD2"/>
    <w:rsid w:val="75ED6880"/>
    <w:rsid w:val="75EE05B1"/>
    <w:rsid w:val="75EE3B8D"/>
    <w:rsid w:val="75EF018D"/>
    <w:rsid w:val="75EF1A41"/>
    <w:rsid w:val="75EF25F8"/>
    <w:rsid w:val="75EF43A6"/>
    <w:rsid w:val="75EF4BAF"/>
    <w:rsid w:val="75EF5D0E"/>
    <w:rsid w:val="75EF70DC"/>
    <w:rsid w:val="75F0011F"/>
    <w:rsid w:val="75F02999"/>
    <w:rsid w:val="75F04612"/>
    <w:rsid w:val="75F145C2"/>
    <w:rsid w:val="75F157D6"/>
    <w:rsid w:val="75F15F5E"/>
    <w:rsid w:val="75F1685F"/>
    <w:rsid w:val="75F23E97"/>
    <w:rsid w:val="75F25C45"/>
    <w:rsid w:val="75F3412D"/>
    <w:rsid w:val="75F34DDF"/>
    <w:rsid w:val="75F4055B"/>
    <w:rsid w:val="75F406CA"/>
    <w:rsid w:val="75F40A5D"/>
    <w:rsid w:val="75F44A98"/>
    <w:rsid w:val="75F45E61"/>
    <w:rsid w:val="75F51CF6"/>
    <w:rsid w:val="75F52CE2"/>
    <w:rsid w:val="75F55735"/>
    <w:rsid w:val="75F61BD9"/>
    <w:rsid w:val="75F65680"/>
    <w:rsid w:val="75F65746"/>
    <w:rsid w:val="75F66D26"/>
    <w:rsid w:val="75F701D3"/>
    <w:rsid w:val="75F714AD"/>
    <w:rsid w:val="75F75951"/>
    <w:rsid w:val="75F776FF"/>
    <w:rsid w:val="75F825B3"/>
    <w:rsid w:val="75F840F0"/>
    <w:rsid w:val="75F84234"/>
    <w:rsid w:val="75F92AF3"/>
    <w:rsid w:val="75F94D56"/>
    <w:rsid w:val="75F95225"/>
    <w:rsid w:val="75F956C4"/>
    <w:rsid w:val="75F96FD3"/>
    <w:rsid w:val="75F97A40"/>
    <w:rsid w:val="75FA095D"/>
    <w:rsid w:val="75FA2D4B"/>
    <w:rsid w:val="75FA2FD8"/>
    <w:rsid w:val="75FA37A2"/>
    <w:rsid w:val="75FA45D4"/>
    <w:rsid w:val="75FA56F7"/>
    <w:rsid w:val="75FA6207"/>
    <w:rsid w:val="75FA6711"/>
    <w:rsid w:val="75FB0F9D"/>
    <w:rsid w:val="75FB1725"/>
    <w:rsid w:val="75FB3C45"/>
    <w:rsid w:val="75FB51A1"/>
    <w:rsid w:val="75FB6CE2"/>
    <w:rsid w:val="75FB71EF"/>
    <w:rsid w:val="75FB76C6"/>
    <w:rsid w:val="75FB77D2"/>
    <w:rsid w:val="75FC08AA"/>
    <w:rsid w:val="75FC0D15"/>
    <w:rsid w:val="75FC211A"/>
    <w:rsid w:val="75FC2F67"/>
    <w:rsid w:val="75FC40E1"/>
    <w:rsid w:val="75FC4735"/>
    <w:rsid w:val="75FC4D15"/>
    <w:rsid w:val="75FC6AC3"/>
    <w:rsid w:val="75FC7C3B"/>
    <w:rsid w:val="75FD0801"/>
    <w:rsid w:val="75FD17C6"/>
    <w:rsid w:val="75FD6C16"/>
    <w:rsid w:val="75FD7567"/>
    <w:rsid w:val="75FE0A8D"/>
    <w:rsid w:val="75FE25CB"/>
    <w:rsid w:val="75FE2666"/>
    <w:rsid w:val="75FE45EA"/>
    <w:rsid w:val="75FE50E4"/>
    <w:rsid w:val="75FE53CA"/>
    <w:rsid w:val="75FE54D5"/>
    <w:rsid w:val="75FE6CDF"/>
    <w:rsid w:val="75FE728D"/>
    <w:rsid w:val="75FF0362"/>
    <w:rsid w:val="75FF0A4C"/>
    <w:rsid w:val="75FF14BE"/>
    <w:rsid w:val="75FF2649"/>
    <w:rsid w:val="75FF4746"/>
    <w:rsid w:val="75FF4F04"/>
    <w:rsid w:val="75FF5423"/>
    <w:rsid w:val="75FF6965"/>
    <w:rsid w:val="760017AD"/>
    <w:rsid w:val="76004806"/>
    <w:rsid w:val="76004A0E"/>
    <w:rsid w:val="7600537F"/>
    <w:rsid w:val="760065B4"/>
    <w:rsid w:val="76007805"/>
    <w:rsid w:val="7601057E"/>
    <w:rsid w:val="760112E1"/>
    <w:rsid w:val="7601232C"/>
    <w:rsid w:val="760140DA"/>
    <w:rsid w:val="76015D45"/>
    <w:rsid w:val="76016040"/>
    <w:rsid w:val="76027D14"/>
    <w:rsid w:val="760327D0"/>
    <w:rsid w:val="76034C34"/>
    <w:rsid w:val="76035799"/>
    <w:rsid w:val="760360A4"/>
    <w:rsid w:val="76036776"/>
    <w:rsid w:val="76037356"/>
    <w:rsid w:val="76037E52"/>
    <w:rsid w:val="76041198"/>
    <w:rsid w:val="76041851"/>
    <w:rsid w:val="76041A24"/>
    <w:rsid w:val="7604734F"/>
    <w:rsid w:val="76050C77"/>
    <w:rsid w:val="76051268"/>
    <w:rsid w:val="76053BCA"/>
    <w:rsid w:val="76053C67"/>
    <w:rsid w:val="76054C7B"/>
    <w:rsid w:val="76055A39"/>
    <w:rsid w:val="76056741"/>
    <w:rsid w:val="76060FCB"/>
    <w:rsid w:val="760612FE"/>
    <w:rsid w:val="760616F0"/>
    <w:rsid w:val="76072520"/>
    <w:rsid w:val="760808B6"/>
    <w:rsid w:val="76080D97"/>
    <w:rsid w:val="76080F02"/>
    <w:rsid w:val="76085468"/>
    <w:rsid w:val="76085C78"/>
    <w:rsid w:val="76086253"/>
    <w:rsid w:val="760909D7"/>
    <w:rsid w:val="76091A72"/>
    <w:rsid w:val="760951B9"/>
    <w:rsid w:val="76095C9E"/>
    <w:rsid w:val="760A030B"/>
    <w:rsid w:val="760A0EAA"/>
    <w:rsid w:val="760A11E0"/>
    <w:rsid w:val="760A34CD"/>
    <w:rsid w:val="760A5684"/>
    <w:rsid w:val="760B334B"/>
    <w:rsid w:val="760B3389"/>
    <w:rsid w:val="760B4186"/>
    <w:rsid w:val="760B452D"/>
    <w:rsid w:val="760B4F58"/>
    <w:rsid w:val="760B6009"/>
    <w:rsid w:val="760B6511"/>
    <w:rsid w:val="760B721A"/>
    <w:rsid w:val="760B72BC"/>
    <w:rsid w:val="760C229D"/>
    <w:rsid w:val="760C6BF7"/>
    <w:rsid w:val="760D044B"/>
    <w:rsid w:val="760D1206"/>
    <w:rsid w:val="760D1E18"/>
    <w:rsid w:val="760D2A7F"/>
    <w:rsid w:val="760D3942"/>
    <w:rsid w:val="760D47E5"/>
    <w:rsid w:val="760E3AE0"/>
    <w:rsid w:val="760E4964"/>
    <w:rsid w:val="760E77E5"/>
    <w:rsid w:val="760E7DDC"/>
    <w:rsid w:val="760F0407"/>
    <w:rsid w:val="760F0E16"/>
    <w:rsid w:val="760F3594"/>
    <w:rsid w:val="760F40D7"/>
    <w:rsid w:val="760F4A49"/>
    <w:rsid w:val="760F67F7"/>
    <w:rsid w:val="760F705F"/>
    <w:rsid w:val="760F789E"/>
    <w:rsid w:val="7610256F"/>
    <w:rsid w:val="761050D9"/>
    <w:rsid w:val="761107C1"/>
    <w:rsid w:val="761152BC"/>
    <w:rsid w:val="76116A13"/>
    <w:rsid w:val="76117735"/>
    <w:rsid w:val="76120095"/>
    <w:rsid w:val="76124539"/>
    <w:rsid w:val="7612456C"/>
    <w:rsid w:val="76124BFD"/>
    <w:rsid w:val="761262E7"/>
    <w:rsid w:val="761266D4"/>
    <w:rsid w:val="761279AC"/>
    <w:rsid w:val="76127D2C"/>
    <w:rsid w:val="76130E3C"/>
    <w:rsid w:val="7613150A"/>
    <w:rsid w:val="7613174C"/>
    <w:rsid w:val="76133483"/>
    <w:rsid w:val="76135A14"/>
    <w:rsid w:val="7613626B"/>
    <w:rsid w:val="76136A98"/>
    <w:rsid w:val="761402B1"/>
    <w:rsid w:val="7614205F"/>
    <w:rsid w:val="7614338B"/>
    <w:rsid w:val="76143E0D"/>
    <w:rsid w:val="76143F19"/>
    <w:rsid w:val="76144DAE"/>
    <w:rsid w:val="761476FB"/>
    <w:rsid w:val="76150899"/>
    <w:rsid w:val="76150A27"/>
    <w:rsid w:val="76151AFF"/>
    <w:rsid w:val="76156317"/>
    <w:rsid w:val="76157B85"/>
    <w:rsid w:val="761609FE"/>
    <w:rsid w:val="761620F6"/>
    <w:rsid w:val="761626ED"/>
    <w:rsid w:val="761642AB"/>
    <w:rsid w:val="7616561F"/>
    <w:rsid w:val="76165A6A"/>
    <w:rsid w:val="761671D1"/>
    <w:rsid w:val="76170E62"/>
    <w:rsid w:val="761834CF"/>
    <w:rsid w:val="76184396"/>
    <w:rsid w:val="76186AF4"/>
    <w:rsid w:val="76190E6A"/>
    <w:rsid w:val="76191040"/>
    <w:rsid w:val="761910FD"/>
    <w:rsid w:val="76191423"/>
    <w:rsid w:val="76191F3F"/>
    <w:rsid w:val="761920DD"/>
    <w:rsid w:val="76194D2B"/>
    <w:rsid w:val="76196ED6"/>
    <w:rsid w:val="76197675"/>
    <w:rsid w:val="76197CE7"/>
    <w:rsid w:val="761A2C44"/>
    <w:rsid w:val="761A3596"/>
    <w:rsid w:val="761A519B"/>
    <w:rsid w:val="761A7E93"/>
    <w:rsid w:val="761B0054"/>
    <w:rsid w:val="761B33ED"/>
    <w:rsid w:val="761B49FD"/>
    <w:rsid w:val="761B75CE"/>
    <w:rsid w:val="761B7C3A"/>
    <w:rsid w:val="761C0A5E"/>
    <w:rsid w:val="761C0F14"/>
    <w:rsid w:val="761C2F41"/>
    <w:rsid w:val="761C4CC0"/>
    <w:rsid w:val="761C679E"/>
    <w:rsid w:val="761C7166"/>
    <w:rsid w:val="761D1EEE"/>
    <w:rsid w:val="761D459A"/>
    <w:rsid w:val="761D53B8"/>
    <w:rsid w:val="761D65A0"/>
    <w:rsid w:val="761E0D87"/>
    <w:rsid w:val="761E2E2B"/>
    <w:rsid w:val="761E2EDE"/>
    <w:rsid w:val="761E48DE"/>
    <w:rsid w:val="761E4ABF"/>
    <w:rsid w:val="761E4C8C"/>
    <w:rsid w:val="761E6A3A"/>
    <w:rsid w:val="761F189B"/>
    <w:rsid w:val="761F3701"/>
    <w:rsid w:val="761F6A4D"/>
    <w:rsid w:val="761F746D"/>
    <w:rsid w:val="76200831"/>
    <w:rsid w:val="7620086F"/>
    <w:rsid w:val="76200A04"/>
    <w:rsid w:val="7620250E"/>
    <w:rsid w:val="762045BE"/>
    <w:rsid w:val="76206D49"/>
    <w:rsid w:val="7620778A"/>
    <w:rsid w:val="7621563B"/>
    <w:rsid w:val="7621652A"/>
    <w:rsid w:val="76216D15"/>
    <w:rsid w:val="76222D1A"/>
    <w:rsid w:val="76224C0E"/>
    <w:rsid w:val="76226B94"/>
    <w:rsid w:val="762302F4"/>
    <w:rsid w:val="762322A2"/>
    <w:rsid w:val="762324D9"/>
    <w:rsid w:val="762336D7"/>
    <w:rsid w:val="76234D22"/>
    <w:rsid w:val="76241ADB"/>
    <w:rsid w:val="76242DC7"/>
    <w:rsid w:val="7624655B"/>
    <w:rsid w:val="762471F0"/>
    <w:rsid w:val="76250680"/>
    <w:rsid w:val="762554EB"/>
    <w:rsid w:val="76256F02"/>
    <w:rsid w:val="76257DC8"/>
    <w:rsid w:val="76260918"/>
    <w:rsid w:val="76261D92"/>
    <w:rsid w:val="76263B40"/>
    <w:rsid w:val="7626518E"/>
    <w:rsid w:val="76266555"/>
    <w:rsid w:val="76266986"/>
    <w:rsid w:val="76271520"/>
    <w:rsid w:val="76272C7C"/>
    <w:rsid w:val="76273C44"/>
    <w:rsid w:val="76277E2B"/>
    <w:rsid w:val="76277FE4"/>
    <w:rsid w:val="7628310A"/>
    <w:rsid w:val="76283D5C"/>
    <w:rsid w:val="76285B0A"/>
    <w:rsid w:val="76287001"/>
    <w:rsid w:val="762878B8"/>
    <w:rsid w:val="76291BD2"/>
    <w:rsid w:val="76292071"/>
    <w:rsid w:val="76292910"/>
    <w:rsid w:val="76292BD1"/>
    <w:rsid w:val="76296425"/>
    <w:rsid w:val="762A1882"/>
    <w:rsid w:val="762A33B1"/>
    <w:rsid w:val="762A5379"/>
    <w:rsid w:val="762A53DF"/>
    <w:rsid w:val="762A7AD4"/>
    <w:rsid w:val="762B1157"/>
    <w:rsid w:val="762B1A86"/>
    <w:rsid w:val="762B5549"/>
    <w:rsid w:val="762C0FBA"/>
    <w:rsid w:val="762C1173"/>
    <w:rsid w:val="762C2AEC"/>
    <w:rsid w:val="762C4795"/>
    <w:rsid w:val="762C52DE"/>
    <w:rsid w:val="762C55FB"/>
    <w:rsid w:val="762C5F00"/>
    <w:rsid w:val="762D01D0"/>
    <w:rsid w:val="762D19E3"/>
    <w:rsid w:val="762D3121"/>
    <w:rsid w:val="762D4ECF"/>
    <w:rsid w:val="762D672F"/>
    <w:rsid w:val="762D7D05"/>
    <w:rsid w:val="762E42FD"/>
    <w:rsid w:val="762E5777"/>
    <w:rsid w:val="762E5A44"/>
    <w:rsid w:val="762F0C47"/>
    <w:rsid w:val="762F15AC"/>
    <w:rsid w:val="762F1BD8"/>
    <w:rsid w:val="762F4303"/>
    <w:rsid w:val="762F5F64"/>
    <w:rsid w:val="762F632D"/>
    <w:rsid w:val="762F6E99"/>
    <w:rsid w:val="762F71BF"/>
    <w:rsid w:val="76300364"/>
    <w:rsid w:val="76303A95"/>
    <w:rsid w:val="763060EB"/>
    <w:rsid w:val="7630676D"/>
    <w:rsid w:val="763117F4"/>
    <w:rsid w:val="76311FC7"/>
    <w:rsid w:val="76312A67"/>
    <w:rsid w:val="76312C11"/>
    <w:rsid w:val="76312EF6"/>
    <w:rsid w:val="763149BF"/>
    <w:rsid w:val="76320737"/>
    <w:rsid w:val="76322593"/>
    <w:rsid w:val="7632290E"/>
    <w:rsid w:val="763329FA"/>
    <w:rsid w:val="76333E9D"/>
    <w:rsid w:val="76334774"/>
    <w:rsid w:val="76336396"/>
    <w:rsid w:val="76337A8E"/>
    <w:rsid w:val="76342701"/>
    <w:rsid w:val="76342EA7"/>
    <w:rsid w:val="763444AF"/>
    <w:rsid w:val="7634625D"/>
    <w:rsid w:val="76346936"/>
    <w:rsid w:val="76346B56"/>
    <w:rsid w:val="76351605"/>
    <w:rsid w:val="76360227"/>
    <w:rsid w:val="76361FD5"/>
    <w:rsid w:val="76363D7C"/>
    <w:rsid w:val="763641D6"/>
    <w:rsid w:val="76373D48"/>
    <w:rsid w:val="76373F9F"/>
    <w:rsid w:val="76375D4D"/>
    <w:rsid w:val="763760D4"/>
    <w:rsid w:val="76377315"/>
    <w:rsid w:val="76377AFB"/>
    <w:rsid w:val="763823D0"/>
    <w:rsid w:val="76386AF6"/>
    <w:rsid w:val="76390B2D"/>
    <w:rsid w:val="76391AA6"/>
    <w:rsid w:val="76391AC6"/>
    <w:rsid w:val="7639203F"/>
    <w:rsid w:val="76392230"/>
    <w:rsid w:val="76393548"/>
    <w:rsid w:val="76393874"/>
    <w:rsid w:val="76397D18"/>
    <w:rsid w:val="763A188B"/>
    <w:rsid w:val="763A3671"/>
    <w:rsid w:val="763A3FE7"/>
    <w:rsid w:val="763A42E1"/>
    <w:rsid w:val="763A62CD"/>
    <w:rsid w:val="763B049E"/>
    <w:rsid w:val="763B299B"/>
    <w:rsid w:val="763B3A90"/>
    <w:rsid w:val="763B6BB8"/>
    <w:rsid w:val="763B739C"/>
    <w:rsid w:val="763B75EC"/>
    <w:rsid w:val="763C0602"/>
    <w:rsid w:val="763C15B6"/>
    <w:rsid w:val="763C2917"/>
    <w:rsid w:val="763C3364"/>
    <w:rsid w:val="763C3ACB"/>
    <w:rsid w:val="763C5112"/>
    <w:rsid w:val="763C6907"/>
    <w:rsid w:val="763D0E44"/>
    <w:rsid w:val="763D14D8"/>
    <w:rsid w:val="763D2BF5"/>
    <w:rsid w:val="763D4224"/>
    <w:rsid w:val="763D7801"/>
    <w:rsid w:val="763D7808"/>
    <w:rsid w:val="763D7847"/>
    <w:rsid w:val="763E0776"/>
    <w:rsid w:val="763E09B9"/>
    <w:rsid w:val="763E1EEB"/>
    <w:rsid w:val="763E2968"/>
    <w:rsid w:val="763E2DA1"/>
    <w:rsid w:val="763E3AFC"/>
    <w:rsid w:val="763E532E"/>
    <w:rsid w:val="763E5F76"/>
    <w:rsid w:val="763E614C"/>
    <w:rsid w:val="763E6670"/>
    <w:rsid w:val="763E70DC"/>
    <w:rsid w:val="763F09E6"/>
    <w:rsid w:val="763F21AA"/>
    <w:rsid w:val="763F235F"/>
    <w:rsid w:val="763F4C72"/>
    <w:rsid w:val="763F69C9"/>
    <w:rsid w:val="764010A6"/>
    <w:rsid w:val="76404C02"/>
    <w:rsid w:val="76404CE1"/>
    <w:rsid w:val="764051F7"/>
    <w:rsid w:val="76405288"/>
    <w:rsid w:val="764072C4"/>
    <w:rsid w:val="76407928"/>
    <w:rsid w:val="76407E59"/>
    <w:rsid w:val="76411AEA"/>
    <w:rsid w:val="76414738"/>
    <w:rsid w:val="764158CF"/>
    <w:rsid w:val="76421E9D"/>
    <w:rsid w:val="76422502"/>
    <w:rsid w:val="76422779"/>
    <w:rsid w:val="76424044"/>
    <w:rsid w:val="76427060"/>
    <w:rsid w:val="76427C07"/>
    <w:rsid w:val="764346F2"/>
    <w:rsid w:val="764364A0"/>
    <w:rsid w:val="76437C52"/>
    <w:rsid w:val="76442A07"/>
    <w:rsid w:val="76442CCC"/>
    <w:rsid w:val="764455C0"/>
    <w:rsid w:val="76447C6A"/>
    <w:rsid w:val="7645046A"/>
    <w:rsid w:val="76452218"/>
    <w:rsid w:val="76456040"/>
    <w:rsid w:val="764566A8"/>
    <w:rsid w:val="76456FB3"/>
    <w:rsid w:val="76461005"/>
    <w:rsid w:val="76463996"/>
    <w:rsid w:val="76465F91"/>
    <w:rsid w:val="76466FD8"/>
    <w:rsid w:val="76472434"/>
    <w:rsid w:val="764741E2"/>
    <w:rsid w:val="7647515B"/>
    <w:rsid w:val="7647519E"/>
    <w:rsid w:val="76477A44"/>
    <w:rsid w:val="76481D09"/>
    <w:rsid w:val="76481F50"/>
    <w:rsid w:val="7648752F"/>
    <w:rsid w:val="76487F5B"/>
    <w:rsid w:val="76495B07"/>
    <w:rsid w:val="764A0F0B"/>
    <w:rsid w:val="764A2CDE"/>
    <w:rsid w:val="764B4563"/>
    <w:rsid w:val="764B4F6C"/>
    <w:rsid w:val="764B632B"/>
    <w:rsid w:val="764B64BB"/>
    <w:rsid w:val="764B6FD2"/>
    <w:rsid w:val="764C0272"/>
    <w:rsid w:val="764C5FBF"/>
    <w:rsid w:val="764C7A4B"/>
    <w:rsid w:val="764D1B7C"/>
    <w:rsid w:val="764D37C3"/>
    <w:rsid w:val="764D3DBC"/>
    <w:rsid w:val="764D45B9"/>
    <w:rsid w:val="764D5571"/>
    <w:rsid w:val="764D788C"/>
    <w:rsid w:val="764E0923"/>
    <w:rsid w:val="764E1400"/>
    <w:rsid w:val="764E2556"/>
    <w:rsid w:val="764E2702"/>
    <w:rsid w:val="764E6755"/>
    <w:rsid w:val="764F12E9"/>
    <w:rsid w:val="764F3097"/>
    <w:rsid w:val="764F3DCD"/>
    <w:rsid w:val="764F43B0"/>
    <w:rsid w:val="764F50B1"/>
    <w:rsid w:val="764F57EC"/>
    <w:rsid w:val="764F64BE"/>
    <w:rsid w:val="764F6FBA"/>
    <w:rsid w:val="76500BBD"/>
    <w:rsid w:val="76503F74"/>
    <w:rsid w:val="76504D7D"/>
    <w:rsid w:val="76507295"/>
    <w:rsid w:val="7650794E"/>
    <w:rsid w:val="76510DDE"/>
    <w:rsid w:val="765126F5"/>
    <w:rsid w:val="7651323E"/>
    <w:rsid w:val="76515061"/>
    <w:rsid w:val="7652226E"/>
    <w:rsid w:val="76522B87"/>
    <w:rsid w:val="76524935"/>
    <w:rsid w:val="76532FF5"/>
    <w:rsid w:val="765336FE"/>
    <w:rsid w:val="765406AD"/>
    <w:rsid w:val="76542858"/>
    <w:rsid w:val="76544B51"/>
    <w:rsid w:val="76545E80"/>
    <w:rsid w:val="765468FF"/>
    <w:rsid w:val="7654775F"/>
    <w:rsid w:val="76553013"/>
    <w:rsid w:val="765538F9"/>
    <w:rsid w:val="7655496A"/>
    <w:rsid w:val="76554E3A"/>
    <w:rsid w:val="765565DF"/>
    <w:rsid w:val="765577B6"/>
    <w:rsid w:val="765606D8"/>
    <w:rsid w:val="765608C9"/>
    <w:rsid w:val="76562E9B"/>
    <w:rsid w:val="7656362A"/>
    <w:rsid w:val="76564426"/>
    <w:rsid w:val="765661D4"/>
    <w:rsid w:val="76567929"/>
    <w:rsid w:val="7657019E"/>
    <w:rsid w:val="765701E8"/>
    <w:rsid w:val="7657031B"/>
    <w:rsid w:val="76571AE0"/>
    <w:rsid w:val="76571F4C"/>
    <w:rsid w:val="765733DC"/>
    <w:rsid w:val="7657350F"/>
    <w:rsid w:val="76574433"/>
    <w:rsid w:val="76581700"/>
    <w:rsid w:val="765847E6"/>
    <w:rsid w:val="765860E0"/>
    <w:rsid w:val="765863F0"/>
    <w:rsid w:val="765866C1"/>
    <w:rsid w:val="765879F4"/>
    <w:rsid w:val="76587A24"/>
    <w:rsid w:val="7659099E"/>
    <w:rsid w:val="76592168"/>
    <w:rsid w:val="76593F16"/>
    <w:rsid w:val="76595CC4"/>
    <w:rsid w:val="76596E0C"/>
    <w:rsid w:val="76597570"/>
    <w:rsid w:val="765A00C6"/>
    <w:rsid w:val="765A35D1"/>
    <w:rsid w:val="765B1A3C"/>
    <w:rsid w:val="765B1E90"/>
    <w:rsid w:val="765B265C"/>
    <w:rsid w:val="765B4AC5"/>
    <w:rsid w:val="765B5EE0"/>
    <w:rsid w:val="765B6218"/>
    <w:rsid w:val="765B6421"/>
    <w:rsid w:val="765B783A"/>
    <w:rsid w:val="765B7C8E"/>
    <w:rsid w:val="765C05BD"/>
    <w:rsid w:val="765C4E81"/>
    <w:rsid w:val="765C57B4"/>
    <w:rsid w:val="765C7562"/>
    <w:rsid w:val="765C7EF6"/>
    <w:rsid w:val="765D2BB8"/>
    <w:rsid w:val="765D3A06"/>
    <w:rsid w:val="765D4BC1"/>
    <w:rsid w:val="765D664F"/>
    <w:rsid w:val="765E1466"/>
    <w:rsid w:val="765E2694"/>
    <w:rsid w:val="765E499E"/>
    <w:rsid w:val="765E4D50"/>
    <w:rsid w:val="765F0903"/>
    <w:rsid w:val="765F34F2"/>
    <w:rsid w:val="765F4872"/>
    <w:rsid w:val="765F49AC"/>
    <w:rsid w:val="765F75BE"/>
    <w:rsid w:val="766034F6"/>
    <w:rsid w:val="766052A4"/>
    <w:rsid w:val="76607052"/>
    <w:rsid w:val="76611A3A"/>
    <w:rsid w:val="76612DCA"/>
    <w:rsid w:val="76621D63"/>
    <w:rsid w:val="766236D2"/>
    <w:rsid w:val="766249AC"/>
    <w:rsid w:val="7662726E"/>
    <w:rsid w:val="76630022"/>
    <w:rsid w:val="766308F1"/>
    <w:rsid w:val="766331F3"/>
    <w:rsid w:val="76633E80"/>
    <w:rsid w:val="76635DC4"/>
    <w:rsid w:val="76636371"/>
    <w:rsid w:val="766364F4"/>
    <w:rsid w:val="76636B42"/>
    <w:rsid w:val="76637A2B"/>
    <w:rsid w:val="76637F91"/>
    <w:rsid w:val="76644683"/>
    <w:rsid w:val="76644914"/>
    <w:rsid w:val="76650B0D"/>
    <w:rsid w:val="766510C4"/>
    <w:rsid w:val="766528BB"/>
    <w:rsid w:val="76652D49"/>
    <w:rsid w:val="76653089"/>
    <w:rsid w:val="76655AAF"/>
    <w:rsid w:val="76660446"/>
    <w:rsid w:val="76661B74"/>
    <w:rsid w:val="766703E1"/>
    <w:rsid w:val="76673547"/>
    <w:rsid w:val="76673C77"/>
    <w:rsid w:val="76674745"/>
    <w:rsid w:val="76674885"/>
    <w:rsid w:val="76674D8B"/>
    <w:rsid w:val="76676D13"/>
    <w:rsid w:val="76676F7D"/>
    <w:rsid w:val="766823AB"/>
    <w:rsid w:val="766824EA"/>
    <w:rsid w:val="76684159"/>
    <w:rsid w:val="76685F07"/>
    <w:rsid w:val="76686A69"/>
    <w:rsid w:val="76687DD0"/>
    <w:rsid w:val="76692FDA"/>
    <w:rsid w:val="76697065"/>
    <w:rsid w:val="766A04F5"/>
    <w:rsid w:val="766A0B10"/>
    <w:rsid w:val="766A1C7F"/>
    <w:rsid w:val="766A1CAC"/>
    <w:rsid w:val="766A1D46"/>
    <w:rsid w:val="766A22DF"/>
    <w:rsid w:val="766A30C6"/>
    <w:rsid w:val="766A5173"/>
    <w:rsid w:val="766A6123"/>
    <w:rsid w:val="766A72FA"/>
    <w:rsid w:val="766A73BA"/>
    <w:rsid w:val="766A78CC"/>
    <w:rsid w:val="766A7E35"/>
    <w:rsid w:val="766B04BA"/>
    <w:rsid w:val="766B0829"/>
    <w:rsid w:val="766B4556"/>
    <w:rsid w:val="766B6041"/>
    <w:rsid w:val="766C0AB1"/>
    <w:rsid w:val="766C0F95"/>
    <w:rsid w:val="766C3C49"/>
    <w:rsid w:val="766C59F7"/>
    <w:rsid w:val="766C5C7C"/>
    <w:rsid w:val="766C6C3F"/>
    <w:rsid w:val="766C7212"/>
    <w:rsid w:val="766C74D1"/>
    <w:rsid w:val="766D176F"/>
    <w:rsid w:val="766D2262"/>
    <w:rsid w:val="766D53A4"/>
    <w:rsid w:val="766D6CFF"/>
    <w:rsid w:val="766D6E76"/>
    <w:rsid w:val="766D79C1"/>
    <w:rsid w:val="766E1821"/>
    <w:rsid w:val="766E250E"/>
    <w:rsid w:val="766E410F"/>
    <w:rsid w:val="766E4CF2"/>
    <w:rsid w:val="766E6BBD"/>
    <w:rsid w:val="766E7477"/>
    <w:rsid w:val="766E7942"/>
    <w:rsid w:val="766F1796"/>
    <w:rsid w:val="766F3739"/>
    <w:rsid w:val="766F658A"/>
    <w:rsid w:val="766F7295"/>
    <w:rsid w:val="7670477B"/>
    <w:rsid w:val="76705094"/>
    <w:rsid w:val="76707EE4"/>
    <w:rsid w:val="76711029"/>
    <w:rsid w:val="7671125F"/>
    <w:rsid w:val="767114A9"/>
    <w:rsid w:val="76711856"/>
    <w:rsid w:val="767147EA"/>
    <w:rsid w:val="76716C87"/>
    <w:rsid w:val="767171F0"/>
    <w:rsid w:val="76720117"/>
    <w:rsid w:val="7672082C"/>
    <w:rsid w:val="767232C3"/>
    <w:rsid w:val="767234DD"/>
    <w:rsid w:val="76724A7A"/>
    <w:rsid w:val="76724FD8"/>
    <w:rsid w:val="767251A6"/>
    <w:rsid w:val="76726888"/>
    <w:rsid w:val="76733229"/>
    <w:rsid w:val="76736E71"/>
    <w:rsid w:val="76737F04"/>
    <w:rsid w:val="76740D08"/>
    <w:rsid w:val="76740D50"/>
    <w:rsid w:val="767413B9"/>
    <w:rsid w:val="767415D3"/>
    <w:rsid w:val="76742AFE"/>
    <w:rsid w:val="767515E9"/>
    <w:rsid w:val="76754CE2"/>
    <w:rsid w:val="76756C27"/>
    <w:rsid w:val="76757DE8"/>
    <w:rsid w:val="76761669"/>
    <w:rsid w:val="767623BE"/>
    <w:rsid w:val="76764AC8"/>
    <w:rsid w:val="76764B2C"/>
    <w:rsid w:val="76766876"/>
    <w:rsid w:val="76767F28"/>
    <w:rsid w:val="767728F2"/>
    <w:rsid w:val="7677439C"/>
    <w:rsid w:val="767753EB"/>
    <w:rsid w:val="767767A4"/>
    <w:rsid w:val="76776C07"/>
    <w:rsid w:val="767825EE"/>
    <w:rsid w:val="76783410"/>
    <w:rsid w:val="76783F09"/>
    <w:rsid w:val="767912D1"/>
    <w:rsid w:val="76793006"/>
    <w:rsid w:val="767931BC"/>
    <w:rsid w:val="767943D6"/>
    <w:rsid w:val="7679515A"/>
    <w:rsid w:val="76795653"/>
    <w:rsid w:val="76796366"/>
    <w:rsid w:val="76796D93"/>
    <w:rsid w:val="767A20EA"/>
    <w:rsid w:val="767A390B"/>
    <w:rsid w:val="767A4B45"/>
    <w:rsid w:val="767A5AB9"/>
    <w:rsid w:val="767A677A"/>
    <w:rsid w:val="767A68A9"/>
    <w:rsid w:val="767B0330"/>
    <w:rsid w:val="767B2AB8"/>
    <w:rsid w:val="767B3327"/>
    <w:rsid w:val="767B3E8C"/>
    <w:rsid w:val="767B3F54"/>
    <w:rsid w:val="767B78F5"/>
    <w:rsid w:val="767C01C9"/>
    <w:rsid w:val="767C19B2"/>
    <w:rsid w:val="767C4DBF"/>
    <w:rsid w:val="767C5005"/>
    <w:rsid w:val="767D0529"/>
    <w:rsid w:val="767D0656"/>
    <w:rsid w:val="767D5E56"/>
    <w:rsid w:val="767D696B"/>
    <w:rsid w:val="767E0E7C"/>
    <w:rsid w:val="767E1BCE"/>
    <w:rsid w:val="767E397C"/>
    <w:rsid w:val="767E572A"/>
    <w:rsid w:val="767E6461"/>
    <w:rsid w:val="767E7DFB"/>
    <w:rsid w:val="767F00E1"/>
    <w:rsid w:val="767F128B"/>
    <w:rsid w:val="767F2930"/>
    <w:rsid w:val="767F7A3D"/>
    <w:rsid w:val="768014A2"/>
    <w:rsid w:val="76803C59"/>
    <w:rsid w:val="768052EC"/>
    <w:rsid w:val="76805946"/>
    <w:rsid w:val="76805BF8"/>
    <w:rsid w:val="76807575"/>
    <w:rsid w:val="7681677C"/>
    <w:rsid w:val="76816FC9"/>
    <w:rsid w:val="76820722"/>
    <w:rsid w:val="76820CD9"/>
    <w:rsid w:val="768216BE"/>
    <w:rsid w:val="76822E34"/>
    <w:rsid w:val="7682346D"/>
    <w:rsid w:val="7682521B"/>
    <w:rsid w:val="768260DE"/>
    <w:rsid w:val="76830F93"/>
    <w:rsid w:val="768327DD"/>
    <w:rsid w:val="76832D41"/>
    <w:rsid w:val="76834547"/>
    <w:rsid w:val="7683486E"/>
    <w:rsid w:val="76840BF8"/>
    <w:rsid w:val="76843C6D"/>
    <w:rsid w:val="768442D6"/>
    <w:rsid w:val="76844741"/>
    <w:rsid w:val="76850B33"/>
    <w:rsid w:val="76850BF6"/>
    <w:rsid w:val="76852052"/>
    <w:rsid w:val="76852720"/>
    <w:rsid w:val="76852F5D"/>
    <w:rsid w:val="76854D0B"/>
    <w:rsid w:val="76856AB9"/>
    <w:rsid w:val="7686153E"/>
    <w:rsid w:val="768629DE"/>
    <w:rsid w:val="768635ED"/>
    <w:rsid w:val="7686604C"/>
    <w:rsid w:val="76866AB1"/>
    <w:rsid w:val="76870EAD"/>
    <w:rsid w:val="76872004"/>
    <w:rsid w:val="76872831"/>
    <w:rsid w:val="76876CD5"/>
    <w:rsid w:val="7688145B"/>
    <w:rsid w:val="768851A9"/>
    <w:rsid w:val="768865A9"/>
    <w:rsid w:val="7688664F"/>
    <w:rsid w:val="768947FB"/>
    <w:rsid w:val="76894F0E"/>
    <w:rsid w:val="76896238"/>
    <w:rsid w:val="768A0573"/>
    <w:rsid w:val="768A2321"/>
    <w:rsid w:val="768A31CD"/>
    <w:rsid w:val="768A40CF"/>
    <w:rsid w:val="768B2645"/>
    <w:rsid w:val="768B293D"/>
    <w:rsid w:val="768B4557"/>
    <w:rsid w:val="768C0572"/>
    <w:rsid w:val="768C105A"/>
    <w:rsid w:val="768C42EB"/>
    <w:rsid w:val="768C5DB0"/>
    <w:rsid w:val="768C7D3F"/>
    <w:rsid w:val="768C7E47"/>
    <w:rsid w:val="768D285A"/>
    <w:rsid w:val="768D3BBF"/>
    <w:rsid w:val="768D6C37"/>
    <w:rsid w:val="768E0063"/>
    <w:rsid w:val="768E3072"/>
    <w:rsid w:val="768E61AF"/>
    <w:rsid w:val="768E64B9"/>
    <w:rsid w:val="768F0FA4"/>
    <w:rsid w:val="768F16E6"/>
    <w:rsid w:val="768F268A"/>
    <w:rsid w:val="768F2DBA"/>
    <w:rsid w:val="768F3120"/>
    <w:rsid w:val="768F36D8"/>
    <w:rsid w:val="768F5592"/>
    <w:rsid w:val="768F5B89"/>
    <w:rsid w:val="768F7938"/>
    <w:rsid w:val="768F7FC3"/>
    <w:rsid w:val="76902210"/>
    <w:rsid w:val="76902A46"/>
    <w:rsid w:val="769036A0"/>
    <w:rsid w:val="769048FD"/>
    <w:rsid w:val="769108FF"/>
    <w:rsid w:val="76911902"/>
    <w:rsid w:val="7691545E"/>
    <w:rsid w:val="76916862"/>
    <w:rsid w:val="769216DE"/>
    <w:rsid w:val="769218C9"/>
    <w:rsid w:val="7692203A"/>
    <w:rsid w:val="769224AE"/>
    <w:rsid w:val="769242CB"/>
    <w:rsid w:val="769247A1"/>
    <w:rsid w:val="76927701"/>
    <w:rsid w:val="76930B91"/>
    <w:rsid w:val="76933762"/>
    <w:rsid w:val="7693567A"/>
    <w:rsid w:val="769361BC"/>
    <w:rsid w:val="76937428"/>
    <w:rsid w:val="769413F2"/>
    <w:rsid w:val="76942021"/>
    <w:rsid w:val="769431A0"/>
    <w:rsid w:val="769448E2"/>
    <w:rsid w:val="76944F4E"/>
    <w:rsid w:val="76945B56"/>
    <w:rsid w:val="769467B3"/>
    <w:rsid w:val="76946CFC"/>
    <w:rsid w:val="7695028C"/>
    <w:rsid w:val="76950D6D"/>
    <w:rsid w:val="76951223"/>
    <w:rsid w:val="769534B1"/>
    <w:rsid w:val="76956DAA"/>
    <w:rsid w:val="769573FD"/>
    <w:rsid w:val="7696084C"/>
    <w:rsid w:val="7696181A"/>
    <w:rsid w:val="76966F18"/>
    <w:rsid w:val="76967998"/>
    <w:rsid w:val="76967E32"/>
    <w:rsid w:val="769709D0"/>
    <w:rsid w:val="769720E3"/>
    <w:rsid w:val="76972344"/>
    <w:rsid w:val="76975EA8"/>
    <w:rsid w:val="769767EC"/>
    <w:rsid w:val="769778EA"/>
    <w:rsid w:val="76977C68"/>
    <w:rsid w:val="76977F8F"/>
    <w:rsid w:val="76980DCE"/>
    <w:rsid w:val="76982BED"/>
    <w:rsid w:val="76982C90"/>
    <w:rsid w:val="76984A3E"/>
    <w:rsid w:val="76984E78"/>
    <w:rsid w:val="769907B6"/>
    <w:rsid w:val="76992564"/>
    <w:rsid w:val="76992619"/>
    <w:rsid w:val="76995E61"/>
    <w:rsid w:val="769972F2"/>
    <w:rsid w:val="769A13C1"/>
    <w:rsid w:val="769A1D62"/>
    <w:rsid w:val="769A2888"/>
    <w:rsid w:val="769A2942"/>
    <w:rsid w:val="769A6A08"/>
    <w:rsid w:val="769B0718"/>
    <w:rsid w:val="769B0913"/>
    <w:rsid w:val="769B1EF4"/>
    <w:rsid w:val="769B2D30"/>
    <w:rsid w:val="769B4432"/>
    <w:rsid w:val="769B4C95"/>
    <w:rsid w:val="769B54EB"/>
    <w:rsid w:val="769B62DC"/>
    <w:rsid w:val="769C3B2F"/>
    <w:rsid w:val="769C54F3"/>
    <w:rsid w:val="769C5AC3"/>
    <w:rsid w:val="769C660C"/>
    <w:rsid w:val="769D02A6"/>
    <w:rsid w:val="769D072A"/>
    <w:rsid w:val="769D382B"/>
    <w:rsid w:val="769D3E02"/>
    <w:rsid w:val="769D4813"/>
    <w:rsid w:val="769E3964"/>
    <w:rsid w:val="769E3E87"/>
    <w:rsid w:val="769E6518"/>
    <w:rsid w:val="769F0874"/>
    <w:rsid w:val="769F13D2"/>
    <w:rsid w:val="769F1D04"/>
    <w:rsid w:val="769F401E"/>
    <w:rsid w:val="769F6CE8"/>
    <w:rsid w:val="76A01F07"/>
    <w:rsid w:val="76A038F3"/>
    <w:rsid w:val="76A0687D"/>
    <w:rsid w:val="76A07D97"/>
    <w:rsid w:val="76A10290"/>
    <w:rsid w:val="76A14624"/>
    <w:rsid w:val="76A15002"/>
    <w:rsid w:val="76A170A8"/>
    <w:rsid w:val="76A1752D"/>
    <w:rsid w:val="76A21419"/>
    <w:rsid w:val="76A21B93"/>
    <w:rsid w:val="76A222D0"/>
    <w:rsid w:val="76A258BD"/>
    <w:rsid w:val="76A25AB4"/>
    <w:rsid w:val="76A262C7"/>
    <w:rsid w:val="76A2766B"/>
    <w:rsid w:val="76A317DD"/>
    <w:rsid w:val="76A333E3"/>
    <w:rsid w:val="76A407C2"/>
    <w:rsid w:val="76A41635"/>
    <w:rsid w:val="76A41B15"/>
    <w:rsid w:val="76A423A7"/>
    <w:rsid w:val="76A43394"/>
    <w:rsid w:val="76A446E6"/>
    <w:rsid w:val="76A44C18"/>
    <w:rsid w:val="76A45309"/>
    <w:rsid w:val="76A45340"/>
    <w:rsid w:val="76A45C85"/>
    <w:rsid w:val="76A464B8"/>
    <w:rsid w:val="76A4686D"/>
    <w:rsid w:val="76A519F0"/>
    <w:rsid w:val="76A51BA6"/>
    <w:rsid w:val="76A520C7"/>
    <w:rsid w:val="76A52D81"/>
    <w:rsid w:val="76A52FA5"/>
    <w:rsid w:val="76A53A4A"/>
    <w:rsid w:val="76A553AD"/>
    <w:rsid w:val="76A563A1"/>
    <w:rsid w:val="76A5715B"/>
    <w:rsid w:val="76A634CF"/>
    <w:rsid w:val="76A71125"/>
    <w:rsid w:val="76A72ED3"/>
    <w:rsid w:val="76A73011"/>
    <w:rsid w:val="76A73D5F"/>
    <w:rsid w:val="76A74763"/>
    <w:rsid w:val="76A74C81"/>
    <w:rsid w:val="76A76E56"/>
    <w:rsid w:val="76A771DD"/>
    <w:rsid w:val="76A809F9"/>
    <w:rsid w:val="76A827A7"/>
    <w:rsid w:val="76A86212"/>
    <w:rsid w:val="76A93377"/>
    <w:rsid w:val="76A94E7F"/>
    <w:rsid w:val="76A95301"/>
    <w:rsid w:val="76A962E4"/>
    <w:rsid w:val="76A96C4B"/>
    <w:rsid w:val="76AA29C3"/>
    <w:rsid w:val="76AA4771"/>
    <w:rsid w:val="76AB0C56"/>
    <w:rsid w:val="76AB1346"/>
    <w:rsid w:val="76AB193B"/>
    <w:rsid w:val="76AB2F86"/>
    <w:rsid w:val="76AB6E17"/>
    <w:rsid w:val="76AC04E9"/>
    <w:rsid w:val="76AC1FF9"/>
    <w:rsid w:val="76AC2297"/>
    <w:rsid w:val="76AC4A43"/>
    <w:rsid w:val="76AC673B"/>
    <w:rsid w:val="76AC7D36"/>
    <w:rsid w:val="76AD195E"/>
    <w:rsid w:val="76AD4E1A"/>
    <w:rsid w:val="76AD6DCA"/>
    <w:rsid w:val="76AE24B4"/>
    <w:rsid w:val="76AE250F"/>
    <w:rsid w:val="76AE379B"/>
    <w:rsid w:val="76AE4262"/>
    <w:rsid w:val="76AE6010"/>
    <w:rsid w:val="76AE6140"/>
    <w:rsid w:val="76AF1D88"/>
    <w:rsid w:val="76AF4532"/>
    <w:rsid w:val="76AF5DAE"/>
    <w:rsid w:val="76AF69A2"/>
    <w:rsid w:val="76AF7FDA"/>
    <w:rsid w:val="76B000B8"/>
    <w:rsid w:val="76B0094A"/>
    <w:rsid w:val="76B011A8"/>
    <w:rsid w:val="76B02309"/>
    <w:rsid w:val="76B03634"/>
    <w:rsid w:val="76B05E24"/>
    <w:rsid w:val="76B12C85"/>
    <w:rsid w:val="76B13D52"/>
    <w:rsid w:val="76B141C2"/>
    <w:rsid w:val="76B16769"/>
    <w:rsid w:val="76B178AE"/>
    <w:rsid w:val="76B20F7F"/>
    <w:rsid w:val="76B23350"/>
    <w:rsid w:val="76B24BE3"/>
    <w:rsid w:val="76B25EDD"/>
    <w:rsid w:val="76B3017A"/>
    <w:rsid w:val="76B31878"/>
    <w:rsid w:val="76B348A4"/>
    <w:rsid w:val="76B34F7A"/>
    <w:rsid w:val="76B36A39"/>
    <w:rsid w:val="76B37ACA"/>
    <w:rsid w:val="76B41215"/>
    <w:rsid w:val="76B4160A"/>
    <w:rsid w:val="76B441CE"/>
    <w:rsid w:val="76B449BE"/>
    <w:rsid w:val="76B45CD1"/>
    <w:rsid w:val="76B4739E"/>
    <w:rsid w:val="76B47F43"/>
    <w:rsid w:val="76B5566B"/>
    <w:rsid w:val="76B63116"/>
    <w:rsid w:val="76B63174"/>
    <w:rsid w:val="76B633FE"/>
    <w:rsid w:val="76B64755"/>
    <w:rsid w:val="76B653BA"/>
    <w:rsid w:val="76B66AFB"/>
    <w:rsid w:val="76B77441"/>
    <w:rsid w:val="76B77DE9"/>
    <w:rsid w:val="76B77F8B"/>
    <w:rsid w:val="76B82876"/>
    <w:rsid w:val="76B86E8E"/>
    <w:rsid w:val="76B928AB"/>
    <w:rsid w:val="76B92B90"/>
    <w:rsid w:val="76B92C06"/>
    <w:rsid w:val="76B93BF1"/>
    <w:rsid w:val="76B93FEC"/>
    <w:rsid w:val="76B949B4"/>
    <w:rsid w:val="76BA0E58"/>
    <w:rsid w:val="76BA144D"/>
    <w:rsid w:val="76BA2CD8"/>
    <w:rsid w:val="76BA602A"/>
    <w:rsid w:val="76BA690C"/>
    <w:rsid w:val="76BA7BDE"/>
    <w:rsid w:val="76BB072D"/>
    <w:rsid w:val="76BB24DB"/>
    <w:rsid w:val="76BB5749"/>
    <w:rsid w:val="76BC01B9"/>
    <w:rsid w:val="76BC2E18"/>
    <w:rsid w:val="76BC3B6A"/>
    <w:rsid w:val="76BD26BC"/>
    <w:rsid w:val="76BD26F7"/>
    <w:rsid w:val="76BD3DFD"/>
    <w:rsid w:val="76BD4494"/>
    <w:rsid w:val="76BD44A5"/>
    <w:rsid w:val="76BD4DDD"/>
    <w:rsid w:val="76BD532B"/>
    <w:rsid w:val="76BD57C8"/>
    <w:rsid w:val="76BD6253"/>
    <w:rsid w:val="76BE1FCB"/>
    <w:rsid w:val="76BE4F54"/>
    <w:rsid w:val="76BF5F6B"/>
    <w:rsid w:val="76BF646F"/>
    <w:rsid w:val="76C00701"/>
    <w:rsid w:val="76C0157E"/>
    <w:rsid w:val="76C021E7"/>
    <w:rsid w:val="76C03C90"/>
    <w:rsid w:val="76C03F95"/>
    <w:rsid w:val="76C042A3"/>
    <w:rsid w:val="76C04D68"/>
    <w:rsid w:val="76C0530C"/>
    <w:rsid w:val="76C05458"/>
    <w:rsid w:val="76C05D43"/>
    <w:rsid w:val="76C07AF1"/>
    <w:rsid w:val="76C11228"/>
    <w:rsid w:val="76C112EF"/>
    <w:rsid w:val="76C125DE"/>
    <w:rsid w:val="76C15784"/>
    <w:rsid w:val="76C173EC"/>
    <w:rsid w:val="76C176A8"/>
    <w:rsid w:val="76C20097"/>
    <w:rsid w:val="76C22C2D"/>
    <w:rsid w:val="76C23768"/>
    <w:rsid w:val="76C2509E"/>
    <w:rsid w:val="76C26D16"/>
    <w:rsid w:val="76C3548D"/>
    <w:rsid w:val="76C359FF"/>
    <w:rsid w:val="76C3652E"/>
    <w:rsid w:val="76C375E1"/>
    <w:rsid w:val="76C40C48"/>
    <w:rsid w:val="76C40F39"/>
    <w:rsid w:val="76C45833"/>
    <w:rsid w:val="76C46039"/>
    <w:rsid w:val="76C515AB"/>
    <w:rsid w:val="76C5258F"/>
    <w:rsid w:val="76C53A1F"/>
    <w:rsid w:val="76C541B2"/>
    <w:rsid w:val="76C60399"/>
    <w:rsid w:val="76C60F35"/>
    <w:rsid w:val="76C63351"/>
    <w:rsid w:val="76C64EAF"/>
    <w:rsid w:val="76C65D5C"/>
    <w:rsid w:val="76C679B4"/>
    <w:rsid w:val="76C70E7F"/>
    <w:rsid w:val="76C72E0C"/>
    <w:rsid w:val="76C75323"/>
    <w:rsid w:val="76C75337"/>
    <w:rsid w:val="76C770D1"/>
    <w:rsid w:val="76C80F10"/>
    <w:rsid w:val="76C82A02"/>
    <w:rsid w:val="76C83441"/>
    <w:rsid w:val="76C9109B"/>
    <w:rsid w:val="76C9205E"/>
    <w:rsid w:val="76C923A0"/>
    <w:rsid w:val="76C92E49"/>
    <w:rsid w:val="76C94E50"/>
    <w:rsid w:val="76C94F71"/>
    <w:rsid w:val="76CA0687"/>
    <w:rsid w:val="76CA0970"/>
    <w:rsid w:val="76CA0C1B"/>
    <w:rsid w:val="76CA152E"/>
    <w:rsid w:val="76CA17D8"/>
    <w:rsid w:val="76CA2492"/>
    <w:rsid w:val="76CA3249"/>
    <w:rsid w:val="76CA4E14"/>
    <w:rsid w:val="76CA6BC2"/>
    <w:rsid w:val="76CA6F0E"/>
    <w:rsid w:val="76CB4FE2"/>
    <w:rsid w:val="76CB54BF"/>
    <w:rsid w:val="76CB7B32"/>
    <w:rsid w:val="76CC0B8C"/>
    <w:rsid w:val="76CC22E8"/>
    <w:rsid w:val="76CC293A"/>
    <w:rsid w:val="76CC50A1"/>
    <w:rsid w:val="76CD190B"/>
    <w:rsid w:val="76CD3C84"/>
    <w:rsid w:val="76CD6D53"/>
    <w:rsid w:val="76CD7596"/>
    <w:rsid w:val="76CE33B8"/>
    <w:rsid w:val="76CE47E1"/>
    <w:rsid w:val="76CE4D82"/>
    <w:rsid w:val="76CE66B2"/>
    <w:rsid w:val="76CF2106"/>
    <w:rsid w:val="76CF4845"/>
    <w:rsid w:val="76CF7274"/>
    <w:rsid w:val="76CF7461"/>
    <w:rsid w:val="76D0185E"/>
    <w:rsid w:val="76D01BEE"/>
    <w:rsid w:val="76D02273"/>
    <w:rsid w:val="76D0242A"/>
    <w:rsid w:val="76D034BF"/>
    <w:rsid w:val="76D03B80"/>
    <w:rsid w:val="76D078DB"/>
    <w:rsid w:val="76D10B32"/>
    <w:rsid w:val="76D10E1C"/>
    <w:rsid w:val="76D10F4D"/>
    <w:rsid w:val="76D11515"/>
    <w:rsid w:val="76D11FC2"/>
    <w:rsid w:val="76D161A2"/>
    <w:rsid w:val="76D1734A"/>
    <w:rsid w:val="76D1743F"/>
    <w:rsid w:val="76D17F50"/>
    <w:rsid w:val="76D21D17"/>
    <w:rsid w:val="76D23D36"/>
    <w:rsid w:val="76D26835"/>
    <w:rsid w:val="76D33CC8"/>
    <w:rsid w:val="76D34E68"/>
    <w:rsid w:val="76D35A76"/>
    <w:rsid w:val="76D36023"/>
    <w:rsid w:val="76D37824"/>
    <w:rsid w:val="76D40BF4"/>
    <w:rsid w:val="76D417EE"/>
    <w:rsid w:val="76D41A81"/>
    <w:rsid w:val="76D42084"/>
    <w:rsid w:val="76D45952"/>
    <w:rsid w:val="76D4697A"/>
    <w:rsid w:val="76D47D5E"/>
    <w:rsid w:val="76D50943"/>
    <w:rsid w:val="76D53BFA"/>
    <w:rsid w:val="76D55C89"/>
    <w:rsid w:val="76D57A40"/>
    <w:rsid w:val="76D61294"/>
    <w:rsid w:val="76D65566"/>
    <w:rsid w:val="76D65C9B"/>
    <w:rsid w:val="76D65CCD"/>
    <w:rsid w:val="76D67065"/>
    <w:rsid w:val="76D67314"/>
    <w:rsid w:val="76D706E6"/>
    <w:rsid w:val="76D70846"/>
    <w:rsid w:val="76D7228F"/>
    <w:rsid w:val="76D74348"/>
    <w:rsid w:val="76D74998"/>
    <w:rsid w:val="76D82B19"/>
    <w:rsid w:val="76D8308D"/>
    <w:rsid w:val="76D85664"/>
    <w:rsid w:val="76D865A5"/>
    <w:rsid w:val="76D86C7B"/>
    <w:rsid w:val="76D87530"/>
    <w:rsid w:val="76D914D4"/>
    <w:rsid w:val="76D919DF"/>
    <w:rsid w:val="76D91C44"/>
    <w:rsid w:val="76D924D7"/>
    <w:rsid w:val="76D96E05"/>
    <w:rsid w:val="76DA1B71"/>
    <w:rsid w:val="76DA25AC"/>
    <w:rsid w:val="76DA3325"/>
    <w:rsid w:val="76DA4D10"/>
    <w:rsid w:val="76DA5057"/>
    <w:rsid w:val="76DA54C3"/>
    <w:rsid w:val="76DA6A84"/>
    <w:rsid w:val="76DB2892"/>
    <w:rsid w:val="76DB2B7D"/>
    <w:rsid w:val="76DB3F2C"/>
    <w:rsid w:val="76DB41DC"/>
    <w:rsid w:val="76DB492B"/>
    <w:rsid w:val="76DB6F22"/>
    <w:rsid w:val="76DB78CD"/>
    <w:rsid w:val="76DC0816"/>
    <w:rsid w:val="76DC42E4"/>
    <w:rsid w:val="76DC4CCE"/>
    <w:rsid w:val="76DC5491"/>
    <w:rsid w:val="76DD06A3"/>
    <w:rsid w:val="76DD433C"/>
    <w:rsid w:val="76DD68F5"/>
    <w:rsid w:val="76DE441B"/>
    <w:rsid w:val="76DE48C7"/>
    <w:rsid w:val="76DE728B"/>
    <w:rsid w:val="76DF08BF"/>
    <w:rsid w:val="76DF111B"/>
    <w:rsid w:val="76DF266D"/>
    <w:rsid w:val="76DF570D"/>
    <w:rsid w:val="76DF6B4E"/>
    <w:rsid w:val="76E00193"/>
    <w:rsid w:val="76E0044C"/>
    <w:rsid w:val="76E005F3"/>
    <w:rsid w:val="76E00735"/>
    <w:rsid w:val="76E00ADD"/>
    <w:rsid w:val="76E01243"/>
    <w:rsid w:val="76E0160E"/>
    <w:rsid w:val="76E0164E"/>
    <w:rsid w:val="76E03787"/>
    <w:rsid w:val="76E0749D"/>
    <w:rsid w:val="76E1263F"/>
    <w:rsid w:val="76E12A43"/>
    <w:rsid w:val="76E141F9"/>
    <w:rsid w:val="76E14BD8"/>
    <w:rsid w:val="76E14D6A"/>
    <w:rsid w:val="76E21B2F"/>
    <w:rsid w:val="76E2215D"/>
    <w:rsid w:val="76E23F0B"/>
    <w:rsid w:val="76E328C5"/>
    <w:rsid w:val="76E32C52"/>
    <w:rsid w:val="76E35AE9"/>
    <w:rsid w:val="76E375F9"/>
    <w:rsid w:val="76E37C32"/>
    <w:rsid w:val="76E37C8B"/>
    <w:rsid w:val="76E41A31"/>
    <w:rsid w:val="76E42B01"/>
    <w:rsid w:val="76E43645"/>
    <w:rsid w:val="76E45ED5"/>
    <w:rsid w:val="76E46FA8"/>
    <w:rsid w:val="76E47E35"/>
    <w:rsid w:val="76E5092B"/>
    <w:rsid w:val="76E51C15"/>
    <w:rsid w:val="76E53009"/>
    <w:rsid w:val="76E539FB"/>
    <w:rsid w:val="76E5450F"/>
    <w:rsid w:val="76E557A9"/>
    <w:rsid w:val="76E55DF2"/>
    <w:rsid w:val="76E575D8"/>
    <w:rsid w:val="76E57EA7"/>
    <w:rsid w:val="76E61C4D"/>
    <w:rsid w:val="76E64499"/>
    <w:rsid w:val="76E7145E"/>
    <w:rsid w:val="76E732D0"/>
    <w:rsid w:val="76E746D8"/>
    <w:rsid w:val="76E80339"/>
    <w:rsid w:val="76E82F33"/>
    <w:rsid w:val="76E83466"/>
    <w:rsid w:val="76E83F7B"/>
    <w:rsid w:val="76E86DB9"/>
    <w:rsid w:val="76E90249"/>
    <w:rsid w:val="76E9087B"/>
    <w:rsid w:val="76E90C2B"/>
    <w:rsid w:val="76E95279"/>
    <w:rsid w:val="76E969F9"/>
    <w:rsid w:val="76E974E1"/>
    <w:rsid w:val="76EA19E4"/>
    <w:rsid w:val="76EA221B"/>
    <w:rsid w:val="76EA2DC0"/>
    <w:rsid w:val="76EA412A"/>
    <w:rsid w:val="76EA47BF"/>
    <w:rsid w:val="76EA5000"/>
    <w:rsid w:val="76EB1211"/>
    <w:rsid w:val="76EB225E"/>
    <w:rsid w:val="76EB247E"/>
    <w:rsid w:val="76EB3EDA"/>
    <w:rsid w:val="76EB573A"/>
    <w:rsid w:val="76EB7A0B"/>
    <w:rsid w:val="76EC2FAE"/>
    <w:rsid w:val="76EC4D8A"/>
    <w:rsid w:val="76EC6B38"/>
    <w:rsid w:val="76EC6CDD"/>
    <w:rsid w:val="76EC70A4"/>
    <w:rsid w:val="76ED179B"/>
    <w:rsid w:val="76EE0B02"/>
    <w:rsid w:val="76EE1151"/>
    <w:rsid w:val="76EE1723"/>
    <w:rsid w:val="76EE19B1"/>
    <w:rsid w:val="76EE28B0"/>
    <w:rsid w:val="76EE2C2B"/>
    <w:rsid w:val="76EE323C"/>
    <w:rsid w:val="76EE3BC2"/>
    <w:rsid w:val="76EE5700"/>
    <w:rsid w:val="76EF03D6"/>
    <w:rsid w:val="76EF6628"/>
    <w:rsid w:val="76F0011C"/>
    <w:rsid w:val="76F0554B"/>
    <w:rsid w:val="76F05C30"/>
    <w:rsid w:val="76F1130B"/>
    <w:rsid w:val="76F160F6"/>
    <w:rsid w:val="76F167EA"/>
    <w:rsid w:val="76F2417D"/>
    <w:rsid w:val="76F24C68"/>
    <w:rsid w:val="76F27503"/>
    <w:rsid w:val="76F3071D"/>
    <w:rsid w:val="76F31C74"/>
    <w:rsid w:val="76F3360E"/>
    <w:rsid w:val="76F33ECC"/>
    <w:rsid w:val="76F3560D"/>
    <w:rsid w:val="76F36118"/>
    <w:rsid w:val="76F43A03"/>
    <w:rsid w:val="76F45079"/>
    <w:rsid w:val="76F4557F"/>
    <w:rsid w:val="76F459ED"/>
    <w:rsid w:val="76F46A9D"/>
    <w:rsid w:val="76F51E90"/>
    <w:rsid w:val="76F5252C"/>
    <w:rsid w:val="76F52AFE"/>
    <w:rsid w:val="76F53C3E"/>
    <w:rsid w:val="76F55C40"/>
    <w:rsid w:val="76F56754"/>
    <w:rsid w:val="76F57F2D"/>
    <w:rsid w:val="76F609B2"/>
    <w:rsid w:val="76F613BD"/>
    <w:rsid w:val="76F61765"/>
    <w:rsid w:val="76F6473C"/>
    <w:rsid w:val="76F66C6C"/>
    <w:rsid w:val="76F679B7"/>
    <w:rsid w:val="76F723E6"/>
    <w:rsid w:val="76F738EA"/>
    <w:rsid w:val="76F75313"/>
    <w:rsid w:val="76F7541E"/>
    <w:rsid w:val="76F8372F"/>
    <w:rsid w:val="76F868AE"/>
    <w:rsid w:val="76F87FAF"/>
    <w:rsid w:val="76F9147F"/>
    <w:rsid w:val="76F92789"/>
    <w:rsid w:val="76F93592"/>
    <w:rsid w:val="76F94278"/>
    <w:rsid w:val="76F94DEF"/>
    <w:rsid w:val="76FA11CE"/>
    <w:rsid w:val="76FA1255"/>
    <w:rsid w:val="76FA2AE8"/>
    <w:rsid w:val="76FA5974"/>
    <w:rsid w:val="76FB1516"/>
    <w:rsid w:val="76FB4D89"/>
    <w:rsid w:val="76FB59C6"/>
    <w:rsid w:val="76FB6D7B"/>
    <w:rsid w:val="76FC05B4"/>
    <w:rsid w:val="76FC25D4"/>
    <w:rsid w:val="76FC7C9F"/>
    <w:rsid w:val="76FC7D28"/>
    <w:rsid w:val="76FC7E00"/>
    <w:rsid w:val="76FD0D45"/>
    <w:rsid w:val="76FD2AF3"/>
    <w:rsid w:val="76FD6488"/>
    <w:rsid w:val="76FD6F97"/>
    <w:rsid w:val="76FD7B9F"/>
    <w:rsid w:val="76FE04EC"/>
    <w:rsid w:val="76FE2720"/>
    <w:rsid w:val="76FE3F87"/>
    <w:rsid w:val="76FE632F"/>
    <w:rsid w:val="76FE7ED6"/>
    <w:rsid w:val="76FF05DB"/>
    <w:rsid w:val="76FF2D0F"/>
    <w:rsid w:val="76FF3B1C"/>
    <w:rsid w:val="76FF3BB0"/>
    <w:rsid w:val="76FF48B0"/>
    <w:rsid w:val="76FF4ABD"/>
    <w:rsid w:val="76FF51BA"/>
    <w:rsid w:val="76FF66D5"/>
    <w:rsid w:val="76FF6781"/>
    <w:rsid w:val="76FF686B"/>
    <w:rsid w:val="76FF76FA"/>
    <w:rsid w:val="77000835"/>
    <w:rsid w:val="77001200"/>
    <w:rsid w:val="77002647"/>
    <w:rsid w:val="77003DB7"/>
    <w:rsid w:val="77005040"/>
    <w:rsid w:val="77005309"/>
    <w:rsid w:val="77006AEE"/>
    <w:rsid w:val="77011017"/>
    <w:rsid w:val="77014D0C"/>
    <w:rsid w:val="77016811"/>
    <w:rsid w:val="77021C50"/>
    <w:rsid w:val="770245AD"/>
    <w:rsid w:val="770245BF"/>
    <w:rsid w:val="7702635B"/>
    <w:rsid w:val="77027960"/>
    <w:rsid w:val="770358FB"/>
    <w:rsid w:val="77037C56"/>
    <w:rsid w:val="77040C74"/>
    <w:rsid w:val="77042B7E"/>
    <w:rsid w:val="77043E82"/>
    <w:rsid w:val="770445A3"/>
    <w:rsid w:val="77044E51"/>
    <w:rsid w:val="77045606"/>
    <w:rsid w:val="77046592"/>
    <w:rsid w:val="77051044"/>
    <w:rsid w:val="770519A8"/>
    <w:rsid w:val="77054C0B"/>
    <w:rsid w:val="770554AB"/>
    <w:rsid w:val="77057BFA"/>
    <w:rsid w:val="77061504"/>
    <w:rsid w:val="77062342"/>
    <w:rsid w:val="7706409E"/>
    <w:rsid w:val="77065E4C"/>
    <w:rsid w:val="77067268"/>
    <w:rsid w:val="770703F0"/>
    <w:rsid w:val="77071A09"/>
    <w:rsid w:val="77071BC4"/>
    <w:rsid w:val="77073972"/>
    <w:rsid w:val="77075720"/>
    <w:rsid w:val="7707575C"/>
    <w:rsid w:val="7708084E"/>
    <w:rsid w:val="77086969"/>
    <w:rsid w:val="77087B4D"/>
    <w:rsid w:val="77090716"/>
    <w:rsid w:val="77090B81"/>
    <w:rsid w:val="77091498"/>
    <w:rsid w:val="770943CA"/>
    <w:rsid w:val="77097658"/>
    <w:rsid w:val="770976EA"/>
    <w:rsid w:val="77097833"/>
    <w:rsid w:val="77097AF4"/>
    <w:rsid w:val="770A2024"/>
    <w:rsid w:val="770A21A2"/>
    <w:rsid w:val="770A2725"/>
    <w:rsid w:val="770A356F"/>
    <w:rsid w:val="770A3894"/>
    <w:rsid w:val="770A5210"/>
    <w:rsid w:val="770A5A70"/>
    <w:rsid w:val="770A6DDA"/>
    <w:rsid w:val="770A7572"/>
    <w:rsid w:val="770B1FE4"/>
    <w:rsid w:val="770B2153"/>
    <w:rsid w:val="770B2AF9"/>
    <w:rsid w:val="770B3462"/>
    <w:rsid w:val="770C0F88"/>
    <w:rsid w:val="770C17FE"/>
    <w:rsid w:val="770C2D36"/>
    <w:rsid w:val="770C35E3"/>
    <w:rsid w:val="770C4BE8"/>
    <w:rsid w:val="770C4D4A"/>
    <w:rsid w:val="770C4E0B"/>
    <w:rsid w:val="770C6338"/>
    <w:rsid w:val="770C64FD"/>
    <w:rsid w:val="770C7339"/>
    <w:rsid w:val="770D21AF"/>
    <w:rsid w:val="770D24E5"/>
    <w:rsid w:val="770D3445"/>
    <w:rsid w:val="770D3A52"/>
    <w:rsid w:val="770E0614"/>
    <w:rsid w:val="770E2215"/>
    <w:rsid w:val="770E2F52"/>
    <w:rsid w:val="770E366B"/>
    <w:rsid w:val="770F160C"/>
    <w:rsid w:val="770F1685"/>
    <w:rsid w:val="770F21D7"/>
    <w:rsid w:val="770F2826"/>
    <w:rsid w:val="770F2861"/>
    <w:rsid w:val="770F7B7F"/>
    <w:rsid w:val="77100590"/>
    <w:rsid w:val="77100A78"/>
    <w:rsid w:val="77104239"/>
    <w:rsid w:val="77106CCA"/>
    <w:rsid w:val="77107706"/>
    <w:rsid w:val="7711110F"/>
    <w:rsid w:val="77111D34"/>
    <w:rsid w:val="77112281"/>
    <w:rsid w:val="77112A42"/>
    <w:rsid w:val="77113E63"/>
    <w:rsid w:val="7711659E"/>
    <w:rsid w:val="77117455"/>
    <w:rsid w:val="771174E9"/>
    <w:rsid w:val="771208E5"/>
    <w:rsid w:val="77122026"/>
    <w:rsid w:val="7712273E"/>
    <w:rsid w:val="77132317"/>
    <w:rsid w:val="771334B6"/>
    <w:rsid w:val="771340C5"/>
    <w:rsid w:val="77136175"/>
    <w:rsid w:val="77141BDB"/>
    <w:rsid w:val="77141EC7"/>
    <w:rsid w:val="77142A21"/>
    <w:rsid w:val="77143A5D"/>
    <w:rsid w:val="77144477"/>
    <w:rsid w:val="77144946"/>
    <w:rsid w:val="77147E3D"/>
    <w:rsid w:val="77150313"/>
    <w:rsid w:val="771509A7"/>
    <w:rsid w:val="77151D39"/>
    <w:rsid w:val="771541DF"/>
    <w:rsid w:val="771542E1"/>
    <w:rsid w:val="7715608F"/>
    <w:rsid w:val="77161E07"/>
    <w:rsid w:val="77162D24"/>
    <w:rsid w:val="77162EEA"/>
    <w:rsid w:val="77163BB5"/>
    <w:rsid w:val="77165BF8"/>
    <w:rsid w:val="77166B20"/>
    <w:rsid w:val="77167266"/>
    <w:rsid w:val="77170059"/>
    <w:rsid w:val="77171827"/>
    <w:rsid w:val="77175F54"/>
    <w:rsid w:val="7717695B"/>
    <w:rsid w:val="77177AE1"/>
    <w:rsid w:val="77177E92"/>
    <w:rsid w:val="77181085"/>
    <w:rsid w:val="771816DB"/>
    <w:rsid w:val="77181EF9"/>
    <w:rsid w:val="77183B1D"/>
    <w:rsid w:val="77183DD1"/>
    <w:rsid w:val="77184757"/>
    <w:rsid w:val="77185B7F"/>
    <w:rsid w:val="77185E98"/>
    <w:rsid w:val="771867F3"/>
    <w:rsid w:val="7718792D"/>
    <w:rsid w:val="771900E5"/>
    <w:rsid w:val="771A18F7"/>
    <w:rsid w:val="771A44CC"/>
    <w:rsid w:val="771A4DB8"/>
    <w:rsid w:val="771A55DC"/>
    <w:rsid w:val="771A6642"/>
    <w:rsid w:val="771A6E22"/>
    <w:rsid w:val="771A7603"/>
    <w:rsid w:val="771B11CB"/>
    <w:rsid w:val="771B62B1"/>
    <w:rsid w:val="771B7E7C"/>
    <w:rsid w:val="771C1E27"/>
    <w:rsid w:val="771C30D8"/>
    <w:rsid w:val="771C3558"/>
    <w:rsid w:val="771C3E93"/>
    <w:rsid w:val="771D13E7"/>
    <w:rsid w:val="771D1B2B"/>
    <w:rsid w:val="771D2878"/>
    <w:rsid w:val="771D3195"/>
    <w:rsid w:val="771D36DA"/>
    <w:rsid w:val="771D37C6"/>
    <w:rsid w:val="771D4F43"/>
    <w:rsid w:val="771D6CF6"/>
    <w:rsid w:val="771D73F3"/>
    <w:rsid w:val="771E05C9"/>
    <w:rsid w:val="771E2A6F"/>
    <w:rsid w:val="771E3F3E"/>
    <w:rsid w:val="771E4103"/>
    <w:rsid w:val="771E692F"/>
    <w:rsid w:val="771E75C0"/>
    <w:rsid w:val="771F0CBB"/>
    <w:rsid w:val="77202EE9"/>
    <w:rsid w:val="772036A3"/>
    <w:rsid w:val="77204A34"/>
    <w:rsid w:val="77206334"/>
    <w:rsid w:val="7720730A"/>
    <w:rsid w:val="7721265A"/>
    <w:rsid w:val="77212C85"/>
    <w:rsid w:val="7721370C"/>
    <w:rsid w:val="772146A2"/>
    <w:rsid w:val="772161D9"/>
    <w:rsid w:val="7721621A"/>
    <w:rsid w:val="77225C3D"/>
    <w:rsid w:val="77225D99"/>
    <w:rsid w:val="772269FE"/>
    <w:rsid w:val="7723194C"/>
    <w:rsid w:val="772330FA"/>
    <w:rsid w:val="77233FAD"/>
    <w:rsid w:val="772351A9"/>
    <w:rsid w:val="77235414"/>
    <w:rsid w:val="772365A3"/>
    <w:rsid w:val="772375CF"/>
    <w:rsid w:val="77242776"/>
    <w:rsid w:val="772462D2"/>
    <w:rsid w:val="77247CDA"/>
    <w:rsid w:val="7725204A"/>
    <w:rsid w:val="77253DF8"/>
    <w:rsid w:val="77257379"/>
    <w:rsid w:val="7726029C"/>
    <w:rsid w:val="772605D7"/>
    <w:rsid w:val="77262C21"/>
    <w:rsid w:val="772632CB"/>
    <w:rsid w:val="7726497A"/>
    <w:rsid w:val="77270120"/>
    <w:rsid w:val="77270687"/>
    <w:rsid w:val="772728BB"/>
    <w:rsid w:val="77274014"/>
    <w:rsid w:val="772745DE"/>
    <w:rsid w:val="772746B3"/>
    <w:rsid w:val="77275DC2"/>
    <w:rsid w:val="77277B70"/>
    <w:rsid w:val="77286A7D"/>
    <w:rsid w:val="77286C33"/>
    <w:rsid w:val="77291B3A"/>
    <w:rsid w:val="772923D0"/>
    <w:rsid w:val="772938E8"/>
    <w:rsid w:val="772939C2"/>
    <w:rsid w:val="77293C31"/>
    <w:rsid w:val="77294208"/>
    <w:rsid w:val="772A02AD"/>
    <w:rsid w:val="772A140E"/>
    <w:rsid w:val="772A379E"/>
    <w:rsid w:val="772A5634"/>
    <w:rsid w:val="772A5C19"/>
    <w:rsid w:val="772B0EFA"/>
    <w:rsid w:val="772B2CA0"/>
    <w:rsid w:val="772B3B04"/>
    <w:rsid w:val="772B7660"/>
    <w:rsid w:val="772C162A"/>
    <w:rsid w:val="772C33D8"/>
    <w:rsid w:val="772C4FC1"/>
    <w:rsid w:val="772C5186"/>
    <w:rsid w:val="772C5237"/>
    <w:rsid w:val="772C625F"/>
    <w:rsid w:val="772C7198"/>
    <w:rsid w:val="772C7E71"/>
    <w:rsid w:val="772D0585"/>
    <w:rsid w:val="772D54ED"/>
    <w:rsid w:val="772D6695"/>
    <w:rsid w:val="772E0EFE"/>
    <w:rsid w:val="772E1816"/>
    <w:rsid w:val="772E7150"/>
    <w:rsid w:val="772E7BF1"/>
    <w:rsid w:val="772F253F"/>
    <w:rsid w:val="772F3D97"/>
    <w:rsid w:val="77300D11"/>
    <w:rsid w:val="773012DC"/>
    <w:rsid w:val="77302EC9"/>
    <w:rsid w:val="773049CC"/>
    <w:rsid w:val="77304C77"/>
    <w:rsid w:val="773109EF"/>
    <w:rsid w:val="7731154A"/>
    <w:rsid w:val="773120B7"/>
    <w:rsid w:val="7731279D"/>
    <w:rsid w:val="7731383A"/>
    <w:rsid w:val="773164DE"/>
    <w:rsid w:val="77316977"/>
    <w:rsid w:val="77316A3F"/>
    <w:rsid w:val="77316C41"/>
    <w:rsid w:val="77321810"/>
    <w:rsid w:val="77324854"/>
    <w:rsid w:val="77324E93"/>
    <w:rsid w:val="77332AA0"/>
    <w:rsid w:val="77334767"/>
    <w:rsid w:val="77334B9E"/>
    <w:rsid w:val="77335DF7"/>
    <w:rsid w:val="77342DD9"/>
    <w:rsid w:val="77343CA2"/>
    <w:rsid w:val="77344600"/>
    <w:rsid w:val="7734590A"/>
    <w:rsid w:val="77351486"/>
    <w:rsid w:val="7735600A"/>
    <w:rsid w:val="77356731"/>
    <w:rsid w:val="77361421"/>
    <w:rsid w:val="77366F97"/>
    <w:rsid w:val="773724A9"/>
    <w:rsid w:val="773728B1"/>
    <w:rsid w:val="77374B3A"/>
    <w:rsid w:val="77375C6B"/>
    <w:rsid w:val="77381D7D"/>
    <w:rsid w:val="77384995"/>
    <w:rsid w:val="773870E0"/>
    <w:rsid w:val="773879DB"/>
    <w:rsid w:val="77387FCF"/>
    <w:rsid w:val="7739286C"/>
    <w:rsid w:val="77394C15"/>
    <w:rsid w:val="773951D1"/>
    <w:rsid w:val="773A06C7"/>
    <w:rsid w:val="773A1A07"/>
    <w:rsid w:val="773A2834"/>
    <w:rsid w:val="773A3D47"/>
    <w:rsid w:val="773A4FF2"/>
    <w:rsid w:val="773A5AF5"/>
    <w:rsid w:val="773A7DA2"/>
    <w:rsid w:val="773B03F6"/>
    <w:rsid w:val="773B1541"/>
    <w:rsid w:val="773B26C2"/>
    <w:rsid w:val="773B4E97"/>
    <w:rsid w:val="773B5D0E"/>
    <w:rsid w:val="773B7AF1"/>
    <w:rsid w:val="773C186D"/>
    <w:rsid w:val="773C7ABF"/>
    <w:rsid w:val="773D21E0"/>
    <w:rsid w:val="773D234D"/>
    <w:rsid w:val="773D2B41"/>
    <w:rsid w:val="773D3837"/>
    <w:rsid w:val="773D3B24"/>
    <w:rsid w:val="773D4FE2"/>
    <w:rsid w:val="773D54C1"/>
    <w:rsid w:val="773D6051"/>
    <w:rsid w:val="773D6723"/>
    <w:rsid w:val="773D7394"/>
    <w:rsid w:val="773E0AC2"/>
    <w:rsid w:val="773E0DBD"/>
    <w:rsid w:val="773E2944"/>
    <w:rsid w:val="773F1043"/>
    <w:rsid w:val="773F135E"/>
    <w:rsid w:val="773F310C"/>
    <w:rsid w:val="773F4EBA"/>
    <w:rsid w:val="77400C32"/>
    <w:rsid w:val="774024D3"/>
    <w:rsid w:val="77404120"/>
    <w:rsid w:val="77404A94"/>
    <w:rsid w:val="774051AD"/>
    <w:rsid w:val="77406CAD"/>
    <w:rsid w:val="77411462"/>
    <w:rsid w:val="77411BC2"/>
    <w:rsid w:val="774150D6"/>
    <w:rsid w:val="774167D1"/>
    <w:rsid w:val="77416E84"/>
    <w:rsid w:val="77420E4E"/>
    <w:rsid w:val="77421762"/>
    <w:rsid w:val="77422292"/>
    <w:rsid w:val="77422BFC"/>
    <w:rsid w:val="77423580"/>
    <w:rsid w:val="774249AA"/>
    <w:rsid w:val="77424DF3"/>
    <w:rsid w:val="77425E1D"/>
    <w:rsid w:val="774279C4"/>
    <w:rsid w:val="774318C4"/>
    <w:rsid w:val="774331FB"/>
    <w:rsid w:val="77434688"/>
    <w:rsid w:val="77436C14"/>
    <w:rsid w:val="77440722"/>
    <w:rsid w:val="77440804"/>
    <w:rsid w:val="77444B50"/>
    <w:rsid w:val="77444BC6"/>
    <w:rsid w:val="77445EF3"/>
    <w:rsid w:val="77456248"/>
    <w:rsid w:val="77456AE1"/>
    <w:rsid w:val="77462342"/>
    <w:rsid w:val="774626EC"/>
    <w:rsid w:val="774634B9"/>
    <w:rsid w:val="7746394F"/>
    <w:rsid w:val="77464153"/>
    <w:rsid w:val="7746449A"/>
    <w:rsid w:val="77470447"/>
    <w:rsid w:val="7747192B"/>
    <w:rsid w:val="77471B48"/>
    <w:rsid w:val="77471D41"/>
    <w:rsid w:val="77471FC0"/>
    <w:rsid w:val="774739CA"/>
    <w:rsid w:val="77473D7E"/>
    <w:rsid w:val="77474E3F"/>
    <w:rsid w:val="77476464"/>
    <w:rsid w:val="774808F2"/>
    <w:rsid w:val="774820F5"/>
    <w:rsid w:val="7748643A"/>
    <w:rsid w:val="77490EAB"/>
    <w:rsid w:val="774921DC"/>
    <w:rsid w:val="7749397A"/>
    <w:rsid w:val="77493F8A"/>
    <w:rsid w:val="77494CC6"/>
    <w:rsid w:val="77495D38"/>
    <w:rsid w:val="77497A24"/>
    <w:rsid w:val="774A385E"/>
    <w:rsid w:val="774A5805"/>
    <w:rsid w:val="774B0CF4"/>
    <w:rsid w:val="774B1AB0"/>
    <w:rsid w:val="774B3C5A"/>
    <w:rsid w:val="774B4571"/>
    <w:rsid w:val="774B5FF5"/>
    <w:rsid w:val="774B72D5"/>
    <w:rsid w:val="774C090D"/>
    <w:rsid w:val="774C0A76"/>
    <w:rsid w:val="774C0C49"/>
    <w:rsid w:val="774C2D2D"/>
    <w:rsid w:val="774C3647"/>
    <w:rsid w:val="774C58CD"/>
    <w:rsid w:val="774C75D7"/>
    <w:rsid w:val="774C78F0"/>
    <w:rsid w:val="774D3A7A"/>
    <w:rsid w:val="774D4AD7"/>
    <w:rsid w:val="774E15A1"/>
    <w:rsid w:val="774E334F"/>
    <w:rsid w:val="774E5F67"/>
    <w:rsid w:val="774E77F3"/>
    <w:rsid w:val="774F7984"/>
    <w:rsid w:val="77501FC8"/>
    <w:rsid w:val="77502B36"/>
    <w:rsid w:val="77505319"/>
    <w:rsid w:val="77507449"/>
    <w:rsid w:val="77507D5F"/>
    <w:rsid w:val="77510CAA"/>
    <w:rsid w:val="77511122"/>
    <w:rsid w:val="77512E3F"/>
    <w:rsid w:val="77513458"/>
    <w:rsid w:val="775135AE"/>
    <w:rsid w:val="775148D2"/>
    <w:rsid w:val="77514BED"/>
    <w:rsid w:val="77517F24"/>
    <w:rsid w:val="77521091"/>
    <w:rsid w:val="77521CC0"/>
    <w:rsid w:val="77524329"/>
    <w:rsid w:val="7752485A"/>
    <w:rsid w:val="775248E8"/>
    <w:rsid w:val="77531C26"/>
    <w:rsid w:val="77533239"/>
    <w:rsid w:val="7753405F"/>
    <w:rsid w:val="77534E09"/>
    <w:rsid w:val="77536BB7"/>
    <w:rsid w:val="77546436"/>
    <w:rsid w:val="77547DBE"/>
    <w:rsid w:val="77550B81"/>
    <w:rsid w:val="77551295"/>
    <w:rsid w:val="7755275E"/>
    <w:rsid w:val="7755292F"/>
    <w:rsid w:val="7755408F"/>
    <w:rsid w:val="775546DD"/>
    <w:rsid w:val="77555AA2"/>
    <w:rsid w:val="77556C7F"/>
    <w:rsid w:val="77560455"/>
    <w:rsid w:val="77560A55"/>
    <w:rsid w:val="775614AF"/>
    <w:rsid w:val="77562203"/>
    <w:rsid w:val="775626EC"/>
    <w:rsid w:val="775646F9"/>
    <w:rsid w:val="775672CA"/>
    <w:rsid w:val="7757075A"/>
    <w:rsid w:val="77573D20"/>
    <w:rsid w:val="775754BE"/>
    <w:rsid w:val="7758241F"/>
    <w:rsid w:val="775833A4"/>
    <w:rsid w:val="77584177"/>
    <w:rsid w:val="775841CD"/>
    <w:rsid w:val="77584B36"/>
    <w:rsid w:val="77585F7B"/>
    <w:rsid w:val="775918E8"/>
    <w:rsid w:val="775957A3"/>
    <w:rsid w:val="775A0559"/>
    <w:rsid w:val="775A1084"/>
    <w:rsid w:val="775A1595"/>
    <w:rsid w:val="775A5F6B"/>
    <w:rsid w:val="775A6197"/>
    <w:rsid w:val="775A7F45"/>
    <w:rsid w:val="775B142B"/>
    <w:rsid w:val="775B5A6C"/>
    <w:rsid w:val="775B7921"/>
    <w:rsid w:val="775C1F10"/>
    <w:rsid w:val="775C601F"/>
    <w:rsid w:val="775C7E2D"/>
    <w:rsid w:val="775D09E3"/>
    <w:rsid w:val="775D17E4"/>
    <w:rsid w:val="775D3592"/>
    <w:rsid w:val="775D45F3"/>
    <w:rsid w:val="775E3CDB"/>
    <w:rsid w:val="775E45EC"/>
    <w:rsid w:val="775E6885"/>
    <w:rsid w:val="775F00A0"/>
    <w:rsid w:val="775F1F37"/>
    <w:rsid w:val="775F2867"/>
    <w:rsid w:val="775F37AE"/>
    <w:rsid w:val="775F4D5F"/>
    <w:rsid w:val="775F6EEC"/>
    <w:rsid w:val="775F730A"/>
    <w:rsid w:val="77600525"/>
    <w:rsid w:val="77601ABD"/>
    <w:rsid w:val="77601B37"/>
    <w:rsid w:val="77602701"/>
    <w:rsid w:val="77610A57"/>
    <w:rsid w:val="776112D4"/>
    <w:rsid w:val="77611571"/>
    <w:rsid w:val="77612F4D"/>
    <w:rsid w:val="77613082"/>
    <w:rsid w:val="776167B0"/>
    <w:rsid w:val="776209F2"/>
    <w:rsid w:val="77621AC0"/>
    <w:rsid w:val="77624D81"/>
    <w:rsid w:val="7762504C"/>
    <w:rsid w:val="77626DFA"/>
    <w:rsid w:val="77626FAE"/>
    <w:rsid w:val="7763043E"/>
    <w:rsid w:val="77634BFF"/>
    <w:rsid w:val="77635A61"/>
    <w:rsid w:val="77640A6E"/>
    <w:rsid w:val="77640DC4"/>
    <w:rsid w:val="776422AF"/>
    <w:rsid w:val="77642B72"/>
    <w:rsid w:val="7764359E"/>
    <w:rsid w:val="77644920"/>
    <w:rsid w:val="77646E48"/>
    <w:rsid w:val="77652D5E"/>
    <w:rsid w:val="77655E80"/>
    <w:rsid w:val="77660628"/>
    <w:rsid w:val="77660698"/>
    <w:rsid w:val="77660C7B"/>
    <w:rsid w:val="776642F5"/>
    <w:rsid w:val="77664B3C"/>
    <w:rsid w:val="776663E4"/>
    <w:rsid w:val="776664C1"/>
    <w:rsid w:val="776668EA"/>
    <w:rsid w:val="77667D09"/>
    <w:rsid w:val="7767024F"/>
    <w:rsid w:val="77670757"/>
    <w:rsid w:val="77671AA5"/>
    <w:rsid w:val="77672662"/>
    <w:rsid w:val="77674410"/>
    <w:rsid w:val="7767567E"/>
    <w:rsid w:val="776808B4"/>
    <w:rsid w:val="7768182A"/>
    <w:rsid w:val="7768225C"/>
    <w:rsid w:val="77682428"/>
    <w:rsid w:val="77690189"/>
    <w:rsid w:val="776942B0"/>
    <w:rsid w:val="77694495"/>
    <w:rsid w:val="7769462C"/>
    <w:rsid w:val="7769480A"/>
    <w:rsid w:val="776963DA"/>
    <w:rsid w:val="77697431"/>
    <w:rsid w:val="776A1A51"/>
    <w:rsid w:val="776A34A3"/>
    <w:rsid w:val="776A5740"/>
    <w:rsid w:val="776A59BB"/>
    <w:rsid w:val="776B2153"/>
    <w:rsid w:val="776B3F01"/>
    <w:rsid w:val="776B4E89"/>
    <w:rsid w:val="776B5CAF"/>
    <w:rsid w:val="776B6BD0"/>
    <w:rsid w:val="776B7744"/>
    <w:rsid w:val="776C0060"/>
    <w:rsid w:val="776C0E75"/>
    <w:rsid w:val="776C1A27"/>
    <w:rsid w:val="776C3B9C"/>
    <w:rsid w:val="776C3F2D"/>
    <w:rsid w:val="776C3FBA"/>
    <w:rsid w:val="776C453D"/>
    <w:rsid w:val="776C7C79"/>
    <w:rsid w:val="776D2012"/>
    <w:rsid w:val="776D2980"/>
    <w:rsid w:val="776D47E2"/>
    <w:rsid w:val="776D5ECB"/>
    <w:rsid w:val="776D606E"/>
    <w:rsid w:val="776D7CFF"/>
    <w:rsid w:val="776E0ADE"/>
    <w:rsid w:val="776E1470"/>
    <w:rsid w:val="776E1C43"/>
    <w:rsid w:val="776E39D4"/>
    <w:rsid w:val="776E3A21"/>
    <w:rsid w:val="776E4541"/>
    <w:rsid w:val="776E6EDE"/>
    <w:rsid w:val="776F2A59"/>
    <w:rsid w:val="776F354E"/>
    <w:rsid w:val="776F69E1"/>
    <w:rsid w:val="776F7253"/>
    <w:rsid w:val="776F7B60"/>
    <w:rsid w:val="7770053A"/>
    <w:rsid w:val="77701EA6"/>
    <w:rsid w:val="777032C5"/>
    <w:rsid w:val="77703B45"/>
    <w:rsid w:val="7770413C"/>
    <w:rsid w:val="77704E9F"/>
    <w:rsid w:val="77707E71"/>
    <w:rsid w:val="77710438"/>
    <w:rsid w:val="77711301"/>
    <w:rsid w:val="77713ED2"/>
    <w:rsid w:val="77714733"/>
    <w:rsid w:val="7771703D"/>
    <w:rsid w:val="777175B5"/>
    <w:rsid w:val="777208E7"/>
    <w:rsid w:val="777234E1"/>
    <w:rsid w:val="77724D2A"/>
    <w:rsid w:val="7772528F"/>
    <w:rsid w:val="777302D4"/>
    <w:rsid w:val="77731007"/>
    <w:rsid w:val="77732981"/>
    <w:rsid w:val="77732DB5"/>
    <w:rsid w:val="777330AB"/>
    <w:rsid w:val="77733EE5"/>
    <w:rsid w:val="777357E3"/>
    <w:rsid w:val="77735918"/>
    <w:rsid w:val="77736F8B"/>
    <w:rsid w:val="7773779A"/>
    <w:rsid w:val="77737B6C"/>
    <w:rsid w:val="777413C3"/>
    <w:rsid w:val="77741723"/>
    <w:rsid w:val="77746A5D"/>
    <w:rsid w:val="77746BCA"/>
    <w:rsid w:val="77750E03"/>
    <w:rsid w:val="77752853"/>
    <w:rsid w:val="77753204"/>
    <w:rsid w:val="777541F1"/>
    <w:rsid w:val="77754D7F"/>
    <w:rsid w:val="7775551D"/>
    <w:rsid w:val="77756B2D"/>
    <w:rsid w:val="777629AF"/>
    <w:rsid w:val="77764653"/>
    <w:rsid w:val="77770AF7"/>
    <w:rsid w:val="777728A5"/>
    <w:rsid w:val="777728E0"/>
    <w:rsid w:val="77775570"/>
    <w:rsid w:val="777803CC"/>
    <w:rsid w:val="77780BE2"/>
    <w:rsid w:val="777811D4"/>
    <w:rsid w:val="77784870"/>
    <w:rsid w:val="77784B7F"/>
    <w:rsid w:val="7778661E"/>
    <w:rsid w:val="7779119C"/>
    <w:rsid w:val="77791F13"/>
    <w:rsid w:val="77793094"/>
    <w:rsid w:val="777A05E8"/>
    <w:rsid w:val="777A0D22"/>
    <w:rsid w:val="777A1797"/>
    <w:rsid w:val="777A4144"/>
    <w:rsid w:val="777A676F"/>
    <w:rsid w:val="777A6FE9"/>
    <w:rsid w:val="777B230A"/>
    <w:rsid w:val="777B4F84"/>
    <w:rsid w:val="777B5949"/>
    <w:rsid w:val="777B67FE"/>
    <w:rsid w:val="777B6A24"/>
    <w:rsid w:val="777B6BED"/>
    <w:rsid w:val="777C0FE5"/>
    <w:rsid w:val="777C39EC"/>
    <w:rsid w:val="777C610E"/>
    <w:rsid w:val="777C659A"/>
    <w:rsid w:val="777C7EBC"/>
    <w:rsid w:val="777D13A3"/>
    <w:rsid w:val="777D1A16"/>
    <w:rsid w:val="777D1E86"/>
    <w:rsid w:val="777D5014"/>
    <w:rsid w:val="777D59E2"/>
    <w:rsid w:val="777D6927"/>
    <w:rsid w:val="777D7350"/>
    <w:rsid w:val="777E0525"/>
    <w:rsid w:val="777E13AC"/>
    <w:rsid w:val="777E2398"/>
    <w:rsid w:val="777E65A3"/>
    <w:rsid w:val="777F175A"/>
    <w:rsid w:val="777F2AE3"/>
    <w:rsid w:val="777F37C0"/>
    <w:rsid w:val="777F396B"/>
    <w:rsid w:val="777F4BFF"/>
    <w:rsid w:val="777F64D6"/>
    <w:rsid w:val="77804158"/>
    <w:rsid w:val="77807966"/>
    <w:rsid w:val="778107CA"/>
    <w:rsid w:val="77810DF6"/>
    <w:rsid w:val="77811976"/>
    <w:rsid w:val="77813724"/>
    <w:rsid w:val="778154D2"/>
    <w:rsid w:val="778164BA"/>
    <w:rsid w:val="77820733"/>
    <w:rsid w:val="7782124A"/>
    <w:rsid w:val="77821E16"/>
    <w:rsid w:val="77822286"/>
    <w:rsid w:val="77822FF8"/>
    <w:rsid w:val="77824E57"/>
    <w:rsid w:val="77830875"/>
    <w:rsid w:val="77831DDC"/>
    <w:rsid w:val="77835A9E"/>
    <w:rsid w:val="778362E7"/>
    <w:rsid w:val="7783749C"/>
    <w:rsid w:val="77840EB8"/>
    <w:rsid w:val="778431A0"/>
    <w:rsid w:val="77843214"/>
    <w:rsid w:val="77843B0F"/>
    <w:rsid w:val="77844FC2"/>
    <w:rsid w:val="77846D70"/>
    <w:rsid w:val="77847777"/>
    <w:rsid w:val="778507DB"/>
    <w:rsid w:val="77850954"/>
    <w:rsid w:val="77851372"/>
    <w:rsid w:val="778538F4"/>
    <w:rsid w:val="77860258"/>
    <w:rsid w:val="77860D3A"/>
    <w:rsid w:val="77862AE9"/>
    <w:rsid w:val="778631F7"/>
    <w:rsid w:val="77866127"/>
    <w:rsid w:val="77866432"/>
    <w:rsid w:val="77873DD1"/>
    <w:rsid w:val="77874408"/>
    <w:rsid w:val="778760F8"/>
    <w:rsid w:val="77877839"/>
    <w:rsid w:val="778821E1"/>
    <w:rsid w:val="77882D05"/>
    <w:rsid w:val="7788408B"/>
    <w:rsid w:val="77885B82"/>
    <w:rsid w:val="7789082B"/>
    <w:rsid w:val="77890A18"/>
    <w:rsid w:val="77890E3C"/>
    <w:rsid w:val="77892159"/>
    <w:rsid w:val="778925D9"/>
    <w:rsid w:val="77894387"/>
    <w:rsid w:val="778A50A7"/>
    <w:rsid w:val="778B00FF"/>
    <w:rsid w:val="778B160C"/>
    <w:rsid w:val="778B17C2"/>
    <w:rsid w:val="778B1DFE"/>
    <w:rsid w:val="778B27BA"/>
    <w:rsid w:val="778B28B2"/>
    <w:rsid w:val="778B45A3"/>
    <w:rsid w:val="778B4D0C"/>
    <w:rsid w:val="778B6351"/>
    <w:rsid w:val="778B764A"/>
    <w:rsid w:val="778C0ADA"/>
    <w:rsid w:val="778C2C1E"/>
    <w:rsid w:val="778C3762"/>
    <w:rsid w:val="778C6721"/>
    <w:rsid w:val="778D033F"/>
    <w:rsid w:val="778D04ED"/>
    <w:rsid w:val="778D1F6A"/>
    <w:rsid w:val="778D20C9"/>
    <w:rsid w:val="778D2C5B"/>
    <w:rsid w:val="778D3D42"/>
    <w:rsid w:val="778E0042"/>
    <w:rsid w:val="778E2E99"/>
    <w:rsid w:val="778E33FA"/>
    <w:rsid w:val="778E4093"/>
    <w:rsid w:val="778E4B3B"/>
    <w:rsid w:val="778E659F"/>
    <w:rsid w:val="778E7227"/>
    <w:rsid w:val="778E73DC"/>
    <w:rsid w:val="778F17F1"/>
    <w:rsid w:val="778F4C82"/>
    <w:rsid w:val="778F583C"/>
    <w:rsid w:val="778F5FCB"/>
    <w:rsid w:val="778F6237"/>
    <w:rsid w:val="77901BB9"/>
    <w:rsid w:val="77905715"/>
    <w:rsid w:val="7791148D"/>
    <w:rsid w:val="7791280E"/>
    <w:rsid w:val="77921D7B"/>
    <w:rsid w:val="7792494C"/>
    <w:rsid w:val="77925931"/>
    <w:rsid w:val="779276DF"/>
    <w:rsid w:val="77931173"/>
    <w:rsid w:val="77931781"/>
    <w:rsid w:val="77931CAA"/>
    <w:rsid w:val="77933051"/>
    <w:rsid w:val="7793320B"/>
    <w:rsid w:val="77933457"/>
    <w:rsid w:val="77935205"/>
    <w:rsid w:val="77936FD8"/>
    <w:rsid w:val="779418F6"/>
    <w:rsid w:val="77943778"/>
    <w:rsid w:val="77943C47"/>
    <w:rsid w:val="7794603B"/>
    <w:rsid w:val="7794726C"/>
    <w:rsid w:val="77947903"/>
    <w:rsid w:val="77947D1A"/>
    <w:rsid w:val="77950F7E"/>
    <w:rsid w:val="779530F2"/>
    <w:rsid w:val="77955421"/>
    <w:rsid w:val="77955CCB"/>
    <w:rsid w:val="7795622A"/>
    <w:rsid w:val="779571D0"/>
    <w:rsid w:val="77957A84"/>
    <w:rsid w:val="77960439"/>
    <w:rsid w:val="7796169A"/>
    <w:rsid w:val="779638A1"/>
    <w:rsid w:val="77963B82"/>
    <w:rsid w:val="7796475D"/>
    <w:rsid w:val="77965711"/>
    <w:rsid w:val="77975BED"/>
    <w:rsid w:val="779761A5"/>
    <w:rsid w:val="77980A6E"/>
    <w:rsid w:val="77983871"/>
    <w:rsid w:val="779872F1"/>
    <w:rsid w:val="77987659"/>
    <w:rsid w:val="7799050D"/>
    <w:rsid w:val="779915E5"/>
    <w:rsid w:val="77991C4E"/>
    <w:rsid w:val="77992435"/>
    <w:rsid w:val="77992439"/>
    <w:rsid w:val="779942B7"/>
    <w:rsid w:val="779A0BA9"/>
    <w:rsid w:val="779A170C"/>
    <w:rsid w:val="779A2A2C"/>
    <w:rsid w:val="779A2A38"/>
    <w:rsid w:val="779A2E4D"/>
    <w:rsid w:val="779A31F2"/>
    <w:rsid w:val="779A47E6"/>
    <w:rsid w:val="779A6594"/>
    <w:rsid w:val="779B0B75"/>
    <w:rsid w:val="779B2E28"/>
    <w:rsid w:val="779B2E87"/>
    <w:rsid w:val="779B327C"/>
    <w:rsid w:val="779B361A"/>
    <w:rsid w:val="779B40BB"/>
    <w:rsid w:val="779C1F25"/>
    <w:rsid w:val="779C1F80"/>
    <w:rsid w:val="779C2158"/>
    <w:rsid w:val="779C230C"/>
    <w:rsid w:val="779C242C"/>
    <w:rsid w:val="779C40BA"/>
    <w:rsid w:val="779C5A93"/>
    <w:rsid w:val="779C67B0"/>
    <w:rsid w:val="779C7142"/>
    <w:rsid w:val="779C7F0C"/>
    <w:rsid w:val="779D6084"/>
    <w:rsid w:val="779D6E8E"/>
    <w:rsid w:val="779D7E32"/>
    <w:rsid w:val="779E031E"/>
    <w:rsid w:val="779E2EEF"/>
    <w:rsid w:val="779E2F73"/>
    <w:rsid w:val="779E3CBD"/>
    <w:rsid w:val="779E53EC"/>
    <w:rsid w:val="779E5942"/>
    <w:rsid w:val="779E6A75"/>
    <w:rsid w:val="779E6C78"/>
    <w:rsid w:val="779F004E"/>
    <w:rsid w:val="779F12EF"/>
    <w:rsid w:val="779F1CDF"/>
    <w:rsid w:val="779F1DFC"/>
    <w:rsid w:val="779F3BAA"/>
    <w:rsid w:val="779F437F"/>
    <w:rsid w:val="779F5E92"/>
    <w:rsid w:val="77A02332"/>
    <w:rsid w:val="77A0580F"/>
    <w:rsid w:val="77A066D6"/>
    <w:rsid w:val="77A06F50"/>
    <w:rsid w:val="77A07900"/>
    <w:rsid w:val="77A103A6"/>
    <w:rsid w:val="77A10A81"/>
    <w:rsid w:val="77A13DC6"/>
    <w:rsid w:val="77A143FC"/>
    <w:rsid w:val="77A14BA4"/>
    <w:rsid w:val="77A15B74"/>
    <w:rsid w:val="77A21F0E"/>
    <w:rsid w:val="77A22D00"/>
    <w:rsid w:val="77A318EC"/>
    <w:rsid w:val="77A32BB3"/>
    <w:rsid w:val="77A358D1"/>
    <w:rsid w:val="77A411C1"/>
    <w:rsid w:val="77A45620"/>
    <w:rsid w:val="77A45665"/>
    <w:rsid w:val="77A46119"/>
    <w:rsid w:val="77A46C91"/>
    <w:rsid w:val="77A47413"/>
    <w:rsid w:val="77A501F1"/>
    <w:rsid w:val="77A5215F"/>
    <w:rsid w:val="77A561F1"/>
    <w:rsid w:val="77A5657C"/>
    <w:rsid w:val="77A574D0"/>
    <w:rsid w:val="77A613DD"/>
    <w:rsid w:val="77A6318B"/>
    <w:rsid w:val="77A64F39"/>
    <w:rsid w:val="77A7129C"/>
    <w:rsid w:val="77A71B1A"/>
    <w:rsid w:val="77A72B11"/>
    <w:rsid w:val="77A80CB1"/>
    <w:rsid w:val="77A85155"/>
    <w:rsid w:val="77A860A6"/>
    <w:rsid w:val="77A86F03"/>
    <w:rsid w:val="77A92C7B"/>
    <w:rsid w:val="77A94A26"/>
    <w:rsid w:val="77A94A29"/>
    <w:rsid w:val="77A967D7"/>
    <w:rsid w:val="77A96C3D"/>
    <w:rsid w:val="77AA1870"/>
    <w:rsid w:val="77AA18CC"/>
    <w:rsid w:val="77AA2BD3"/>
    <w:rsid w:val="77AA2D01"/>
    <w:rsid w:val="77AA454C"/>
    <w:rsid w:val="77AA5312"/>
    <w:rsid w:val="77AA5585"/>
    <w:rsid w:val="77AB1CCE"/>
    <w:rsid w:val="77AB20DE"/>
    <w:rsid w:val="77AB254F"/>
    <w:rsid w:val="77AB3B0A"/>
    <w:rsid w:val="77AC0147"/>
    <w:rsid w:val="77AC172F"/>
    <w:rsid w:val="77AC39CB"/>
    <w:rsid w:val="77AC54F3"/>
    <w:rsid w:val="77AC580B"/>
    <w:rsid w:val="77AD185E"/>
    <w:rsid w:val="77AD4519"/>
    <w:rsid w:val="77AD5207"/>
    <w:rsid w:val="77AD6983"/>
    <w:rsid w:val="77AD6B10"/>
    <w:rsid w:val="77AD7022"/>
    <w:rsid w:val="77AE0291"/>
    <w:rsid w:val="77AE203F"/>
    <w:rsid w:val="77AE5FD0"/>
    <w:rsid w:val="77AE7587"/>
    <w:rsid w:val="77AE791E"/>
    <w:rsid w:val="77AF5670"/>
    <w:rsid w:val="77AF64E3"/>
    <w:rsid w:val="77AF6556"/>
    <w:rsid w:val="77B03CDB"/>
    <w:rsid w:val="77B04009"/>
    <w:rsid w:val="77B07B65"/>
    <w:rsid w:val="77B07ED5"/>
    <w:rsid w:val="77B114C5"/>
    <w:rsid w:val="77B11FE8"/>
    <w:rsid w:val="77B122C2"/>
    <w:rsid w:val="77B1231E"/>
    <w:rsid w:val="77B16B68"/>
    <w:rsid w:val="77B16F91"/>
    <w:rsid w:val="77B21B30"/>
    <w:rsid w:val="77B238DE"/>
    <w:rsid w:val="77B27C24"/>
    <w:rsid w:val="77B27D81"/>
    <w:rsid w:val="77B31048"/>
    <w:rsid w:val="77B3164B"/>
    <w:rsid w:val="77B358A8"/>
    <w:rsid w:val="77B37656"/>
    <w:rsid w:val="77B4002F"/>
    <w:rsid w:val="77B43AFA"/>
    <w:rsid w:val="77B442E5"/>
    <w:rsid w:val="77B450BE"/>
    <w:rsid w:val="77B533CE"/>
    <w:rsid w:val="77B5378E"/>
    <w:rsid w:val="77B57CE6"/>
    <w:rsid w:val="77B63DA3"/>
    <w:rsid w:val="77B70EF4"/>
    <w:rsid w:val="77B721AD"/>
    <w:rsid w:val="77B746D8"/>
    <w:rsid w:val="77B748CA"/>
    <w:rsid w:val="77B75398"/>
    <w:rsid w:val="77B779A4"/>
    <w:rsid w:val="77B80753"/>
    <w:rsid w:val="77B8186A"/>
    <w:rsid w:val="77B85A11"/>
    <w:rsid w:val="77B86667"/>
    <w:rsid w:val="77B9104A"/>
    <w:rsid w:val="77B91110"/>
    <w:rsid w:val="77B91A3C"/>
    <w:rsid w:val="77B921BA"/>
    <w:rsid w:val="77B92AFE"/>
    <w:rsid w:val="77B92EBE"/>
    <w:rsid w:val="77BA35B2"/>
    <w:rsid w:val="77BA4E88"/>
    <w:rsid w:val="77BA5C11"/>
    <w:rsid w:val="77BA6C36"/>
    <w:rsid w:val="77BB0BA3"/>
    <w:rsid w:val="77BB3878"/>
    <w:rsid w:val="77BB3B58"/>
    <w:rsid w:val="77BB3C0E"/>
    <w:rsid w:val="77BB4256"/>
    <w:rsid w:val="77BC0366"/>
    <w:rsid w:val="77BC29AE"/>
    <w:rsid w:val="77BC4626"/>
    <w:rsid w:val="77BC475C"/>
    <w:rsid w:val="77BC4FE8"/>
    <w:rsid w:val="77BC650A"/>
    <w:rsid w:val="77BC7D7F"/>
    <w:rsid w:val="77BD2282"/>
    <w:rsid w:val="77BD6914"/>
    <w:rsid w:val="77BD7908"/>
    <w:rsid w:val="77BE04D4"/>
    <w:rsid w:val="77BE0618"/>
    <w:rsid w:val="77BE23CD"/>
    <w:rsid w:val="77BE24D9"/>
    <w:rsid w:val="77BE6726"/>
    <w:rsid w:val="77BE7F4E"/>
    <w:rsid w:val="77BF02F5"/>
    <w:rsid w:val="77BF1E80"/>
    <w:rsid w:val="77BF249E"/>
    <w:rsid w:val="77BF424C"/>
    <w:rsid w:val="77BF5221"/>
    <w:rsid w:val="77BF5FFA"/>
    <w:rsid w:val="77BF694D"/>
    <w:rsid w:val="77C0324D"/>
    <w:rsid w:val="77C03844"/>
    <w:rsid w:val="77C05699"/>
    <w:rsid w:val="77C07E93"/>
    <w:rsid w:val="77C11D73"/>
    <w:rsid w:val="77C179AD"/>
    <w:rsid w:val="77C17B3F"/>
    <w:rsid w:val="77C17FC5"/>
    <w:rsid w:val="77C2072D"/>
    <w:rsid w:val="77C215F9"/>
    <w:rsid w:val="77C21D26"/>
    <w:rsid w:val="77C222EA"/>
    <w:rsid w:val="77C225AF"/>
    <w:rsid w:val="77C24B37"/>
    <w:rsid w:val="77C264FC"/>
    <w:rsid w:val="77C27719"/>
    <w:rsid w:val="77C27C65"/>
    <w:rsid w:val="77C27FD0"/>
    <w:rsid w:val="77C30C04"/>
    <w:rsid w:val="77C349B3"/>
    <w:rsid w:val="77C356D1"/>
    <w:rsid w:val="77C35AEB"/>
    <w:rsid w:val="77C36EA2"/>
    <w:rsid w:val="77C37C18"/>
    <w:rsid w:val="77C41863"/>
    <w:rsid w:val="77C42C28"/>
    <w:rsid w:val="77C44A97"/>
    <w:rsid w:val="77C47AB5"/>
    <w:rsid w:val="77C50121"/>
    <w:rsid w:val="77C5456D"/>
    <w:rsid w:val="77C5609A"/>
    <w:rsid w:val="77C605F1"/>
    <w:rsid w:val="77C637AD"/>
    <w:rsid w:val="77C6382D"/>
    <w:rsid w:val="77C64106"/>
    <w:rsid w:val="77C655DB"/>
    <w:rsid w:val="77C6752A"/>
    <w:rsid w:val="77C7035A"/>
    <w:rsid w:val="77C70E30"/>
    <w:rsid w:val="77C7119B"/>
    <w:rsid w:val="77C74EAF"/>
    <w:rsid w:val="77C806CE"/>
    <w:rsid w:val="77C80AC5"/>
    <w:rsid w:val="77C81353"/>
    <w:rsid w:val="77C83101"/>
    <w:rsid w:val="77C86C27"/>
    <w:rsid w:val="77C8712A"/>
    <w:rsid w:val="77C875A5"/>
    <w:rsid w:val="77C910A2"/>
    <w:rsid w:val="77C92451"/>
    <w:rsid w:val="77C936E0"/>
    <w:rsid w:val="77C942D3"/>
    <w:rsid w:val="77C9440D"/>
    <w:rsid w:val="77C96E79"/>
    <w:rsid w:val="77CA22DF"/>
    <w:rsid w:val="77CA45BF"/>
    <w:rsid w:val="77CA4F22"/>
    <w:rsid w:val="77CA50CB"/>
    <w:rsid w:val="77CA58BA"/>
    <w:rsid w:val="77CA6D43"/>
    <w:rsid w:val="77CB0463"/>
    <w:rsid w:val="77CB1F0C"/>
    <w:rsid w:val="77CB499F"/>
    <w:rsid w:val="77CC12C2"/>
    <w:rsid w:val="77CC1D2B"/>
    <w:rsid w:val="77CC302E"/>
    <w:rsid w:val="77CC339C"/>
    <w:rsid w:val="77CC3857"/>
    <w:rsid w:val="77CC5083"/>
    <w:rsid w:val="77CC5F6D"/>
    <w:rsid w:val="77CD36FA"/>
    <w:rsid w:val="77CD39D5"/>
    <w:rsid w:val="77CD4BBB"/>
    <w:rsid w:val="77CD6969"/>
    <w:rsid w:val="77CE3A53"/>
    <w:rsid w:val="77CE4490"/>
    <w:rsid w:val="77CE4F95"/>
    <w:rsid w:val="77CE5D46"/>
    <w:rsid w:val="77CE623E"/>
    <w:rsid w:val="77CF0EC8"/>
    <w:rsid w:val="77CF117F"/>
    <w:rsid w:val="77CF1D1D"/>
    <w:rsid w:val="77CF4AC9"/>
    <w:rsid w:val="77CF5792"/>
    <w:rsid w:val="77CF5EB2"/>
    <w:rsid w:val="77D01FB6"/>
    <w:rsid w:val="77D031AD"/>
    <w:rsid w:val="77D0645A"/>
    <w:rsid w:val="77D10109"/>
    <w:rsid w:val="77D159E2"/>
    <w:rsid w:val="77D221D2"/>
    <w:rsid w:val="77D23F80"/>
    <w:rsid w:val="77D24E7E"/>
    <w:rsid w:val="77D25555"/>
    <w:rsid w:val="77D25D2E"/>
    <w:rsid w:val="77D26513"/>
    <w:rsid w:val="77D276D4"/>
    <w:rsid w:val="77D3069E"/>
    <w:rsid w:val="77D32D01"/>
    <w:rsid w:val="77D36376"/>
    <w:rsid w:val="77D365E8"/>
    <w:rsid w:val="77D37E16"/>
    <w:rsid w:val="77D45166"/>
    <w:rsid w:val="77D45F4A"/>
    <w:rsid w:val="77D47923"/>
    <w:rsid w:val="77D47CF8"/>
    <w:rsid w:val="77D50881"/>
    <w:rsid w:val="77D53A70"/>
    <w:rsid w:val="77D5404E"/>
    <w:rsid w:val="77D543BA"/>
    <w:rsid w:val="77D55142"/>
    <w:rsid w:val="77D5549B"/>
    <w:rsid w:val="77D5581E"/>
    <w:rsid w:val="77D55E6A"/>
    <w:rsid w:val="77D57314"/>
    <w:rsid w:val="77D575CC"/>
    <w:rsid w:val="77D60760"/>
    <w:rsid w:val="77D60FA9"/>
    <w:rsid w:val="77D630EC"/>
    <w:rsid w:val="77D704AF"/>
    <w:rsid w:val="77D71596"/>
    <w:rsid w:val="77D71AD0"/>
    <w:rsid w:val="77D73344"/>
    <w:rsid w:val="77D7454F"/>
    <w:rsid w:val="77D7547D"/>
    <w:rsid w:val="77D777E8"/>
    <w:rsid w:val="77D818F2"/>
    <w:rsid w:val="77D81CAE"/>
    <w:rsid w:val="77D84B28"/>
    <w:rsid w:val="77D863C4"/>
    <w:rsid w:val="77D86FAD"/>
    <w:rsid w:val="77D870BC"/>
    <w:rsid w:val="77D900F0"/>
    <w:rsid w:val="77D90660"/>
    <w:rsid w:val="77D91571"/>
    <w:rsid w:val="77D91CDE"/>
    <w:rsid w:val="77D93B23"/>
    <w:rsid w:val="77D941FF"/>
    <w:rsid w:val="77D9530E"/>
    <w:rsid w:val="77D9567A"/>
    <w:rsid w:val="77D961DC"/>
    <w:rsid w:val="77DA0571"/>
    <w:rsid w:val="77DA1086"/>
    <w:rsid w:val="77DA3CB5"/>
    <w:rsid w:val="77DA4B9C"/>
    <w:rsid w:val="77DA4BE2"/>
    <w:rsid w:val="77DA5DCD"/>
    <w:rsid w:val="77DA6E30"/>
    <w:rsid w:val="77DB1A01"/>
    <w:rsid w:val="77DB72D8"/>
    <w:rsid w:val="77DC095A"/>
    <w:rsid w:val="77DC2E91"/>
    <w:rsid w:val="77DC3EB3"/>
    <w:rsid w:val="77DC4DFE"/>
    <w:rsid w:val="77DC4ECC"/>
    <w:rsid w:val="77DC5A62"/>
    <w:rsid w:val="77DC5F06"/>
    <w:rsid w:val="77DC6A97"/>
    <w:rsid w:val="77DD047F"/>
    <w:rsid w:val="77DD6EF2"/>
    <w:rsid w:val="77DE0B76"/>
    <w:rsid w:val="77DE2925"/>
    <w:rsid w:val="77DE3122"/>
    <w:rsid w:val="77DE46D3"/>
    <w:rsid w:val="77DE5CD6"/>
    <w:rsid w:val="77DE6A6D"/>
    <w:rsid w:val="77DE7DCB"/>
    <w:rsid w:val="77DF044B"/>
    <w:rsid w:val="77DF38DB"/>
    <w:rsid w:val="77DF669D"/>
    <w:rsid w:val="77DF7332"/>
    <w:rsid w:val="77E014C5"/>
    <w:rsid w:val="77E03518"/>
    <w:rsid w:val="77E0403F"/>
    <w:rsid w:val="77E048EF"/>
    <w:rsid w:val="77E04F20"/>
    <w:rsid w:val="77E0534C"/>
    <w:rsid w:val="77E07CA0"/>
    <w:rsid w:val="77E1062B"/>
    <w:rsid w:val="77E12415"/>
    <w:rsid w:val="77E141C3"/>
    <w:rsid w:val="77E1549F"/>
    <w:rsid w:val="77E15F71"/>
    <w:rsid w:val="77E23E4B"/>
    <w:rsid w:val="77E30497"/>
    <w:rsid w:val="77E31623"/>
    <w:rsid w:val="77E31CE9"/>
    <w:rsid w:val="77E32D64"/>
    <w:rsid w:val="77E3618D"/>
    <w:rsid w:val="77E3726D"/>
    <w:rsid w:val="77E37F3B"/>
    <w:rsid w:val="77E400EC"/>
    <w:rsid w:val="77E42AB3"/>
    <w:rsid w:val="77E435D6"/>
    <w:rsid w:val="77E44A94"/>
    <w:rsid w:val="77E45285"/>
    <w:rsid w:val="77E45A61"/>
    <w:rsid w:val="77E51F05"/>
    <w:rsid w:val="77E551F3"/>
    <w:rsid w:val="77E5622B"/>
    <w:rsid w:val="77E5718B"/>
    <w:rsid w:val="77E61678"/>
    <w:rsid w:val="77E616E5"/>
    <w:rsid w:val="77E617D9"/>
    <w:rsid w:val="77E62117"/>
    <w:rsid w:val="77E63E67"/>
    <w:rsid w:val="77E65C7D"/>
    <w:rsid w:val="77E73245"/>
    <w:rsid w:val="77E75355"/>
    <w:rsid w:val="77E77756"/>
    <w:rsid w:val="77E77FA4"/>
    <w:rsid w:val="77E837A3"/>
    <w:rsid w:val="77E83F11"/>
    <w:rsid w:val="77E84C71"/>
    <w:rsid w:val="77E86660"/>
    <w:rsid w:val="77E86DD1"/>
    <w:rsid w:val="77E912C9"/>
    <w:rsid w:val="77E93077"/>
    <w:rsid w:val="77E945B1"/>
    <w:rsid w:val="77E962F3"/>
    <w:rsid w:val="77E97615"/>
    <w:rsid w:val="77E97A92"/>
    <w:rsid w:val="77EA0066"/>
    <w:rsid w:val="77EA331F"/>
    <w:rsid w:val="77EB00B2"/>
    <w:rsid w:val="77EB19AF"/>
    <w:rsid w:val="77EB3293"/>
    <w:rsid w:val="77EB4BA3"/>
    <w:rsid w:val="77EB5041"/>
    <w:rsid w:val="77EB6DF0"/>
    <w:rsid w:val="77EC0739"/>
    <w:rsid w:val="77EC19C7"/>
    <w:rsid w:val="77EC2986"/>
    <w:rsid w:val="77EC735B"/>
    <w:rsid w:val="77ED0DBA"/>
    <w:rsid w:val="77ED3E16"/>
    <w:rsid w:val="77ED4C3A"/>
    <w:rsid w:val="77ED63B3"/>
    <w:rsid w:val="77EE07F9"/>
    <w:rsid w:val="77EE1990"/>
    <w:rsid w:val="77EE4488"/>
    <w:rsid w:val="77EE44FD"/>
    <w:rsid w:val="77EE7811"/>
    <w:rsid w:val="77EE7E77"/>
    <w:rsid w:val="77EF1307"/>
    <w:rsid w:val="77EF406A"/>
    <w:rsid w:val="77EF4B32"/>
    <w:rsid w:val="77EF5C78"/>
    <w:rsid w:val="77F008AA"/>
    <w:rsid w:val="77F02658"/>
    <w:rsid w:val="77F03DCB"/>
    <w:rsid w:val="77F04406"/>
    <w:rsid w:val="77F10B1E"/>
    <w:rsid w:val="77F11C00"/>
    <w:rsid w:val="77F11F49"/>
    <w:rsid w:val="77F12D0A"/>
    <w:rsid w:val="77F13B5C"/>
    <w:rsid w:val="77F13E57"/>
    <w:rsid w:val="77F167F8"/>
    <w:rsid w:val="77F2017E"/>
    <w:rsid w:val="77F20842"/>
    <w:rsid w:val="77F211BE"/>
    <w:rsid w:val="77F229E6"/>
    <w:rsid w:val="77F24622"/>
    <w:rsid w:val="77F26571"/>
    <w:rsid w:val="77F4039A"/>
    <w:rsid w:val="77F425A8"/>
    <w:rsid w:val="77F43240"/>
    <w:rsid w:val="77F434A8"/>
    <w:rsid w:val="77F4365C"/>
    <w:rsid w:val="77F43EF6"/>
    <w:rsid w:val="77F45862"/>
    <w:rsid w:val="77F51049"/>
    <w:rsid w:val="77F51A1C"/>
    <w:rsid w:val="77F54044"/>
    <w:rsid w:val="77F55C9F"/>
    <w:rsid w:val="77F55EC0"/>
    <w:rsid w:val="77F56221"/>
    <w:rsid w:val="77F57C6E"/>
    <w:rsid w:val="77F57F38"/>
    <w:rsid w:val="77F60C91"/>
    <w:rsid w:val="77F617F0"/>
    <w:rsid w:val="77F62B13"/>
    <w:rsid w:val="77F62EFB"/>
    <w:rsid w:val="77F6364C"/>
    <w:rsid w:val="77F64D4A"/>
    <w:rsid w:val="77F65DEF"/>
    <w:rsid w:val="77F6641B"/>
    <w:rsid w:val="77F66E0F"/>
    <w:rsid w:val="77F6725F"/>
    <w:rsid w:val="77F72A4B"/>
    <w:rsid w:val="77F7310A"/>
    <w:rsid w:val="77F739E6"/>
    <w:rsid w:val="77F74411"/>
    <w:rsid w:val="77F83015"/>
    <w:rsid w:val="77F86619"/>
    <w:rsid w:val="77F911B4"/>
    <w:rsid w:val="77F937EA"/>
    <w:rsid w:val="77F939CB"/>
    <w:rsid w:val="77F949CD"/>
    <w:rsid w:val="77F951E6"/>
    <w:rsid w:val="77F959B0"/>
    <w:rsid w:val="77FA0FFC"/>
    <w:rsid w:val="77FA1F8A"/>
    <w:rsid w:val="77FA3313"/>
    <w:rsid w:val="77FA34D6"/>
    <w:rsid w:val="77FA5285"/>
    <w:rsid w:val="77FA53CA"/>
    <w:rsid w:val="77FA7033"/>
    <w:rsid w:val="77FB4829"/>
    <w:rsid w:val="77FB6CB2"/>
    <w:rsid w:val="77FC2DAB"/>
    <w:rsid w:val="77FC724F"/>
    <w:rsid w:val="77FD1F91"/>
    <w:rsid w:val="77FD3F2A"/>
    <w:rsid w:val="77FD51E6"/>
    <w:rsid w:val="77FE16B0"/>
    <w:rsid w:val="77FE294A"/>
    <w:rsid w:val="77FE2FC7"/>
    <w:rsid w:val="77FE4D75"/>
    <w:rsid w:val="77FE6B23"/>
    <w:rsid w:val="77FE6BF6"/>
    <w:rsid w:val="77FE796C"/>
    <w:rsid w:val="77FF0844"/>
    <w:rsid w:val="77FF289B"/>
    <w:rsid w:val="77FF4D29"/>
    <w:rsid w:val="77FF76BB"/>
    <w:rsid w:val="78000AED"/>
    <w:rsid w:val="780021A3"/>
    <w:rsid w:val="780043C8"/>
    <w:rsid w:val="78004D0A"/>
    <w:rsid w:val="780051B5"/>
    <w:rsid w:val="78005E82"/>
    <w:rsid w:val="78006964"/>
    <w:rsid w:val="78006D3F"/>
    <w:rsid w:val="7800714D"/>
    <w:rsid w:val="780103C1"/>
    <w:rsid w:val="78012A39"/>
    <w:rsid w:val="78015642"/>
    <w:rsid w:val="78016613"/>
    <w:rsid w:val="7801792D"/>
    <w:rsid w:val="78021A3C"/>
    <w:rsid w:val="78022DE7"/>
    <w:rsid w:val="78026E2C"/>
    <w:rsid w:val="780305DD"/>
    <w:rsid w:val="7803238B"/>
    <w:rsid w:val="78034139"/>
    <w:rsid w:val="780346B9"/>
    <w:rsid w:val="7804209D"/>
    <w:rsid w:val="78044785"/>
    <w:rsid w:val="78046869"/>
    <w:rsid w:val="78046963"/>
    <w:rsid w:val="78047EB1"/>
    <w:rsid w:val="7805352D"/>
    <w:rsid w:val="7805518F"/>
    <w:rsid w:val="780600CD"/>
    <w:rsid w:val="78061E7B"/>
    <w:rsid w:val="78062401"/>
    <w:rsid w:val="78062A41"/>
    <w:rsid w:val="78063C29"/>
    <w:rsid w:val="780649BD"/>
    <w:rsid w:val="78064F1C"/>
    <w:rsid w:val="780659D7"/>
    <w:rsid w:val="780660FE"/>
    <w:rsid w:val="78066D81"/>
    <w:rsid w:val="7807449D"/>
    <w:rsid w:val="78075B62"/>
    <w:rsid w:val="78077F70"/>
    <w:rsid w:val="78080A1E"/>
    <w:rsid w:val="7808174F"/>
    <w:rsid w:val="78081EAE"/>
    <w:rsid w:val="78082771"/>
    <w:rsid w:val="78082B13"/>
    <w:rsid w:val="780835EF"/>
    <w:rsid w:val="78085BF3"/>
    <w:rsid w:val="78093B6A"/>
    <w:rsid w:val="780A1873"/>
    <w:rsid w:val="780A196C"/>
    <w:rsid w:val="780A371A"/>
    <w:rsid w:val="780A459D"/>
    <w:rsid w:val="780A47CE"/>
    <w:rsid w:val="780B001E"/>
    <w:rsid w:val="780B1240"/>
    <w:rsid w:val="780B3DF6"/>
    <w:rsid w:val="780B4085"/>
    <w:rsid w:val="780B6032"/>
    <w:rsid w:val="780B7492"/>
    <w:rsid w:val="780C1426"/>
    <w:rsid w:val="780C266A"/>
    <w:rsid w:val="780D1CBF"/>
    <w:rsid w:val="780D24E5"/>
    <w:rsid w:val="780D37BA"/>
    <w:rsid w:val="780D4890"/>
    <w:rsid w:val="780D4FB8"/>
    <w:rsid w:val="780D4FED"/>
    <w:rsid w:val="780D6C5D"/>
    <w:rsid w:val="780D6D66"/>
    <w:rsid w:val="780E2ADE"/>
    <w:rsid w:val="780F08F1"/>
    <w:rsid w:val="780F0D30"/>
    <w:rsid w:val="780F6F82"/>
    <w:rsid w:val="780F76AC"/>
    <w:rsid w:val="78101A9B"/>
    <w:rsid w:val="78101D81"/>
    <w:rsid w:val="78106856"/>
    <w:rsid w:val="781101D6"/>
    <w:rsid w:val="78111AD0"/>
    <w:rsid w:val="78112253"/>
    <w:rsid w:val="78112CFA"/>
    <w:rsid w:val="78115159"/>
    <w:rsid w:val="78115DDB"/>
    <w:rsid w:val="78116641"/>
    <w:rsid w:val="78124286"/>
    <w:rsid w:val="7812537D"/>
    <w:rsid w:val="78126A72"/>
    <w:rsid w:val="78127272"/>
    <w:rsid w:val="781323D2"/>
    <w:rsid w:val="78135A3E"/>
    <w:rsid w:val="78140451"/>
    <w:rsid w:val="78141957"/>
    <w:rsid w:val="78144598"/>
    <w:rsid w:val="781478C1"/>
    <w:rsid w:val="78151CD1"/>
    <w:rsid w:val="781546E3"/>
    <w:rsid w:val="781550AE"/>
    <w:rsid w:val="78156CC3"/>
    <w:rsid w:val="78156D98"/>
    <w:rsid w:val="78160310"/>
    <w:rsid w:val="78161CB9"/>
    <w:rsid w:val="78166D36"/>
    <w:rsid w:val="78171359"/>
    <w:rsid w:val="78172B01"/>
    <w:rsid w:val="78175E36"/>
    <w:rsid w:val="78177082"/>
    <w:rsid w:val="78177BE5"/>
    <w:rsid w:val="78181814"/>
    <w:rsid w:val="78182608"/>
    <w:rsid w:val="781827BD"/>
    <w:rsid w:val="78182DE8"/>
    <w:rsid w:val="78182DED"/>
    <w:rsid w:val="781833E4"/>
    <w:rsid w:val="78183B93"/>
    <w:rsid w:val="78183DE9"/>
    <w:rsid w:val="78185266"/>
    <w:rsid w:val="78186CAC"/>
    <w:rsid w:val="78186DD1"/>
    <w:rsid w:val="78187251"/>
    <w:rsid w:val="7819154E"/>
    <w:rsid w:val="78191BAF"/>
    <w:rsid w:val="78193159"/>
    <w:rsid w:val="7819395D"/>
    <w:rsid w:val="78197E01"/>
    <w:rsid w:val="781A1483"/>
    <w:rsid w:val="781A3FD2"/>
    <w:rsid w:val="781A45C9"/>
    <w:rsid w:val="781A5E54"/>
    <w:rsid w:val="781A76D5"/>
    <w:rsid w:val="781B08C4"/>
    <w:rsid w:val="781B2D3D"/>
    <w:rsid w:val="781B444A"/>
    <w:rsid w:val="781B5752"/>
    <w:rsid w:val="781C16CC"/>
    <w:rsid w:val="781C6159"/>
    <w:rsid w:val="781C68DB"/>
    <w:rsid w:val="781C7BA8"/>
    <w:rsid w:val="781D09CD"/>
    <w:rsid w:val="781D30C9"/>
    <w:rsid w:val="781D4384"/>
    <w:rsid w:val="781E5417"/>
    <w:rsid w:val="781E5814"/>
    <w:rsid w:val="781E6993"/>
    <w:rsid w:val="781E71C5"/>
    <w:rsid w:val="781E766A"/>
    <w:rsid w:val="781E7688"/>
    <w:rsid w:val="781E7C7B"/>
    <w:rsid w:val="781F087D"/>
    <w:rsid w:val="781F1403"/>
    <w:rsid w:val="781F49FE"/>
    <w:rsid w:val="781F6DFC"/>
    <w:rsid w:val="781F6F8A"/>
    <w:rsid w:val="781F7511"/>
    <w:rsid w:val="781F75B7"/>
    <w:rsid w:val="78200551"/>
    <w:rsid w:val="7820086F"/>
    <w:rsid w:val="7820118F"/>
    <w:rsid w:val="782026F4"/>
    <w:rsid w:val="782038EE"/>
    <w:rsid w:val="78212811"/>
    <w:rsid w:val="78216177"/>
    <w:rsid w:val="78220765"/>
    <w:rsid w:val="78220D5C"/>
    <w:rsid w:val="78222A54"/>
    <w:rsid w:val="78222BDF"/>
    <w:rsid w:val="782233DA"/>
    <w:rsid w:val="78224843"/>
    <w:rsid w:val="78224A61"/>
    <w:rsid w:val="782268E3"/>
    <w:rsid w:val="78232A2D"/>
    <w:rsid w:val="782337CD"/>
    <w:rsid w:val="782341B2"/>
    <w:rsid w:val="782347DB"/>
    <w:rsid w:val="78235058"/>
    <w:rsid w:val="78235886"/>
    <w:rsid w:val="78236589"/>
    <w:rsid w:val="78245CFE"/>
    <w:rsid w:val="78246EA7"/>
    <w:rsid w:val="78250553"/>
    <w:rsid w:val="78251700"/>
    <w:rsid w:val="78252301"/>
    <w:rsid w:val="78252B16"/>
    <w:rsid w:val="78254309"/>
    <w:rsid w:val="782627E4"/>
    <w:rsid w:val="782642CC"/>
    <w:rsid w:val="7826607A"/>
    <w:rsid w:val="782679DE"/>
    <w:rsid w:val="78271283"/>
    <w:rsid w:val="78276B74"/>
    <w:rsid w:val="78281DF2"/>
    <w:rsid w:val="78285630"/>
    <w:rsid w:val="782868C6"/>
    <w:rsid w:val="78286DEE"/>
    <w:rsid w:val="78292927"/>
    <w:rsid w:val="7829361E"/>
    <w:rsid w:val="78295C74"/>
    <w:rsid w:val="78295EDA"/>
    <w:rsid w:val="782A3DBC"/>
    <w:rsid w:val="782A6CD9"/>
    <w:rsid w:val="782A7918"/>
    <w:rsid w:val="782B0C9A"/>
    <w:rsid w:val="782B0E6B"/>
    <w:rsid w:val="782B18E2"/>
    <w:rsid w:val="782B5247"/>
    <w:rsid w:val="782B7A82"/>
    <w:rsid w:val="782C14A0"/>
    <w:rsid w:val="782C201B"/>
    <w:rsid w:val="782C21D0"/>
    <w:rsid w:val="782C3C84"/>
    <w:rsid w:val="782C56F1"/>
    <w:rsid w:val="782C5979"/>
    <w:rsid w:val="782C66D7"/>
    <w:rsid w:val="782C7B34"/>
    <w:rsid w:val="782D11B6"/>
    <w:rsid w:val="782D7408"/>
    <w:rsid w:val="782E0532"/>
    <w:rsid w:val="782E1308"/>
    <w:rsid w:val="782E340F"/>
    <w:rsid w:val="782E36B7"/>
    <w:rsid w:val="782E3BC8"/>
    <w:rsid w:val="782E654C"/>
    <w:rsid w:val="782E7646"/>
    <w:rsid w:val="782F13D2"/>
    <w:rsid w:val="782F1434"/>
    <w:rsid w:val="782F1554"/>
    <w:rsid w:val="782F3180"/>
    <w:rsid w:val="782F3D20"/>
    <w:rsid w:val="782F4F2E"/>
    <w:rsid w:val="782F5058"/>
    <w:rsid w:val="782F7A78"/>
    <w:rsid w:val="78300CA6"/>
    <w:rsid w:val="78306EF8"/>
    <w:rsid w:val="783110B9"/>
    <w:rsid w:val="78311E50"/>
    <w:rsid w:val="783144C2"/>
    <w:rsid w:val="7831514A"/>
    <w:rsid w:val="78320EC2"/>
    <w:rsid w:val="78322C70"/>
    <w:rsid w:val="78323C8A"/>
    <w:rsid w:val="78324A1E"/>
    <w:rsid w:val="78330CB7"/>
    <w:rsid w:val="783339D9"/>
    <w:rsid w:val="783361F9"/>
    <w:rsid w:val="78340796"/>
    <w:rsid w:val="783412F3"/>
    <w:rsid w:val="78341FD3"/>
    <w:rsid w:val="78342545"/>
    <w:rsid w:val="78342C95"/>
    <w:rsid w:val="783469E8"/>
    <w:rsid w:val="7834772E"/>
    <w:rsid w:val="78347A3A"/>
    <w:rsid w:val="78350CFC"/>
    <w:rsid w:val="78350ECA"/>
    <w:rsid w:val="783536B7"/>
    <w:rsid w:val="783562BD"/>
    <w:rsid w:val="78360B4E"/>
    <w:rsid w:val="78362761"/>
    <w:rsid w:val="7836311D"/>
    <w:rsid w:val="78363A9B"/>
    <w:rsid w:val="7836450F"/>
    <w:rsid w:val="783652E4"/>
    <w:rsid w:val="78366638"/>
    <w:rsid w:val="78370287"/>
    <w:rsid w:val="78370ECD"/>
    <w:rsid w:val="78372035"/>
    <w:rsid w:val="783764D9"/>
    <w:rsid w:val="78380189"/>
    <w:rsid w:val="78382EAD"/>
    <w:rsid w:val="7838362B"/>
    <w:rsid w:val="78393FFF"/>
    <w:rsid w:val="78395DAD"/>
    <w:rsid w:val="78396BBE"/>
    <w:rsid w:val="78397978"/>
    <w:rsid w:val="78397B5B"/>
    <w:rsid w:val="783A1FB8"/>
    <w:rsid w:val="783A38D3"/>
    <w:rsid w:val="783A4B66"/>
    <w:rsid w:val="783B1B25"/>
    <w:rsid w:val="783B22A8"/>
    <w:rsid w:val="783B29CA"/>
    <w:rsid w:val="783B2ACB"/>
    <w:rsid w:val="783B4ED8"/>
    <w:rsid w:val="783B52EE"/>
    <w:rsid w:val="783B67B7"/>
    <w:rsid w:val="783B7D77"/>
    <w:rsid w:val="783C1DDB"/>
    <w:rsid w:val="783C2E25"/>
    <w:rsid w:val="783C352A"/>
    <w:rsid w:val="783C3AEF"/>
    <w:rsid w:val="783C43EE"/>
    <w:rsid w:val="783C589D"/>
    <w:rsid w:val="783C764B"/>
    <w:rsid w:val="783D0796"/>
    <w:rsid w:val="783D1181"/>
    <w:rsid w:val="783D2995"/>
    <w:rsid w:val="783D5600"/>
    <w:rsid w:val="783D63F0"/>
    <w:rsid w:val="783D6892"/>
    <w:rsid w:val="783D7021"/>
    <w:rsid w:val="783E0680"/>
    <w:rsid w:val="783E1615"/>
    <w:rsid w:val="783E271A"/>
    <w:rsid w:val="783E334D"/>
    <w:rsid w:val="783E33C3"/>
    <w:rsid w:val="783E4413"/>
    <w:rsid w:val="783E66FF"/>
    <w:rsid w:val="783F0EE9"/>
    <w:rsid w:val="783F1A6C"/>
    <w:rsid w:val="783F414A"/>
    <w:rsid w:val="783F4B4D"/>
    <w:rsid w:val="783F4CD0"/>
    <w:rsid w:val="783F55EA"/>
    <w:rsid w:val="783F628E"/>
    <w:rsid w:val="783F66EE"/>
    <w:rsid w:val="7840503B"/>
    <w:rsid w:val="784050F6"/>
    <w:rsid w:val="7840538D"/>
    <w:rsid w:val="7840713B"/>
    <w:rsid w:val="78407DDA"/>
    <w:rsid w:val="78410BAE"/>
    <w:rsid w:val="78414C61"/>
    <w:rsid w:val="784201ED"/>
    <w:rsid w:val="78420A46"/>
    <w:rsid w:val="78420DFA"/>
    <w:rsid w:val="7842203E"/>
    <w:rsid w:val="784309DA"/>
    <w:rsid w:val="784334CE"/>
    <w:rsid w:val="784351B3"/>
    <w:rsid w:val="78436C2C"/>
    <w:rsid w:val="784400DC"/>
    <w:rsid w:val="78441B87"/>
    <w:rsid w:val="78442320"/>
    <w:rsid w:val="78442EB8"/>
    <w:rsid w:val="78446BBD"/>
    <w:rsid w:val="78447C7F"/>
    <w:rsid w:val="78450BF6"/>
    <w:rsid w:val="78451793"/>
    <w:rsid w:val="784529A4"/>
    <w:rsid w:val="784530E3"/>
    <w:rsid w:val="784534AF"/>
    <w:rsid w:val="78453552"/>
    <w:rsid w:val="784573E7"/>
    <w:rsid w:val="784604CA"/>
    <w:rsid w:val="78462278"/>
    <w:rsid w:val="78462C29"/>
    <w:rsid w:val="78463035"/>
    <w:rsid w:val="78465F1F"/>
    <w:rsid w:val="78470E55"/>
    <w:rsid w:val="78471B3C"/>
    <w:rsid w:val="78474872"/>
    <w:rsid w:val="7847671C"/>
    <w:rsid w:val="78477CE4"/>
    <w:rsid w:val="78482494"/>
    <w:rsid w:val="78484242"/>
    <w:rsid w:val="78484D85"/>
    <w:rsid w:val="78485263"/>
    <w:rsid w:val="78485904"/>
    <w:rsid w:val="78485EB0"/>
    <w:rsid w:val="78485FF0"/>
    <w:rsid w:val="78487A16"/>
    <w:rsid w:val="78490DB4"/>
    <w:rsid w:val="78491B75"/>
    <w:rsid w:val="784926EF"/>
    <w:rsid w:val="78494BF7"/>
    <w:rsid w:val="78495E70"/>
    <w:rsid w:val="78496264"/>
    <w:rsid w:val="78496EBF"/>
    <w:rsid w:val="784976CA"/>
    <w:rsid w:val="784A152F"/>
    <w:rsid w:val="784A1C60"/>
    <w:rsid w:val="784A1D68"/>
    <w:rsid w:val="784A33A1"/>
    <w:rsid w:val="784A4FD9"/>
    <w:rsid w:val="784A6072"/>
    <w:rsid w:val="784A620C"/>
    <w:rsid w:val="784A7FBA"/>
    <w:rsid w:val="784B1BBA"/>
    <w:rsid w:val="784B2663"/>
    <w:rsid w:val="784B788E"/>
    <w:rsid w:val="784C0566"/>
    <w:rsid w:val="784C3351"/>
    <w:rsid w:val="784C38C0"/>
    <w:rsid w:val="784C3D32"/>
    <w:rsid w:val="784C50CF"/>
    <w:rsid w:val="784C530A"/>
    <w:rsid w:val="784C5490"/>
    <w:rsid w:val="784C57CA"/>
    <w:rsid w:val="784C6F42"/>
    <w:rsid w:val="784D2C9C"/>
    <w:rsid w:val="784D2D5B"/>
    <w:rsid w:val="784D2F1F"/>
    <w:rsid w:val="784D3606"/>
    <w:rsid w:val="784D3AFD"/>
    <w:rsid w:val="784D7AAA"/>
    <w:rsid w:val="784D7C43"/>
    <w:rsid w:val="784E0DC4"/>
    <w:rsid w:val="784E1244"/>
    <w:rsid w:val="784E26B3"/>
    <w:rsid w:val="784E3ABE"/>
    <w:rsid w:val="784F141F"/>
    <w:rsid w:val="784F34E1"/>
    <w:rsid w:val="784F4D06"/>
    <w:rsid w:val="784F55D0"/>
    <w:rsid w:val="78500E7C"/>
    <w:rsid w:val="785030F6"/>
    <w:rsid w:val="78505AD2"/>
    <w:rsid w:val="78505F98"/>
    <w:rsid w:val="78510851"/>
    <w:rsid w:val="78515783"/>
    <w:rsid w:val="78516802"/>
    <w:rsid w:val="78516F62"/>
    <w:rsid w:val="7851759A"/>
    <w:rsid w:val="78521B33"/>
    <w:rsid w:val="78521E29"/>
    <w:rsid w:val="785250C1"/>
    <w:rsid w:val="78526BCC"/>
    <w:rsid w:val="78526E6F"/>
    <w:rsid w:val="78531F73"/>
    <w:rsid w:val="78532FC3"/>
    <w:rsid w:val="785331E4"/>
    <w:rsid w:val="785350F6"/>
    <w:rsid w:val="78535B94"/>
    <w:rsid w:val="78537310"/>
    <w:rsid w:val="78540E39"/>
    <w:rsid w:val="7854125C"/>
    <w:rsid w:val="78544453"/>
    <w:rsid w:val="78544995"/>
    <w:rsid w:val="785504B4"/>
    <w:rsid w:val="78551A83"/>
    <w:rsid w:val="78551AE6"/>
    <w:rsid w:val="78556B29"/>
    <w:rsid w:val="78561441"/>
    <w:rsid w:val="78563D60"/>
    <w:rsid w:val="78564BB1"/>
    <w:rsid w:val="7856695F"/>
    <w:rsid w:val="78570929"/>
    <w:rsid w:val="78572184"/>
    <w:rsid w:val="785726D7"/>
    <w:rsid w:val="7857293F"/>
    <w:rsid w:val="78572DD4"/>
    <w:rsid w:val="78574485"/>
    <w:rsid w:val="7857574B"/>
    <w:rsid w:val="78576529"/>
    <w:rsid w:val="785778FB"/>
    <w:rsid w:val="785824B3"/>
    <w:rsid w:val="78582D50"/>
    <w:rsid w:val="785859A5"/>
    <w:rsid w:val="7858631D"/>
    <w:rsid w:val="78586E35"/>
    <w:rsid w:val="785901FD"/>
    <w:rsid w:val="785902C5"/>
    <w:rsid w:val="78590B06"/>
    <w:rsid w:val="78591451"/>
    <w:rsid w:val="78593F8D"/>
    <w:rsid w:val="7859644F"/>
    <w:rsid w:val="78597FC3"/>
    <w:rsid w:val="785A1755"/>
    <w:rsid w:val="785A2E96"/>
    <w:rsid w:val="785B11FA"/>
    <w:rsid w:val="785B21C7"/>
    <w:rsid w:val="785B4099"/>
    <w:rsid w:val="785B5A3D"/>
    <w:rsid w:val="785B5D23"/>
    <w:rsid w:val="785B6447"/>
    <w:rsid w:val="785C1A9B"/>
    <w:rsid w:val="785C3E4B"/>
    <w:rsid w:val="785C3FE2"/>
    <w:rsid w:val="785C57B6"/>
    <w:rsid w:val="785C5E6F"/>
    <w:rsid w:val="785C7CED"/>
    <w:rsid w:val="785D387F"/>
    <w:rsid w:val="785D3A47"/>
    <w:rsid w:val="785D6C46"/>
    <w:rsid w:val="785D735D"/>
    <w:rsid w:val="785E1CB7"/>
    <w:rsid w:val="785E2196"/>
    <w:rsid w:val="785E3A65"/>
    <w:rsid w:val="785E432A"/>
    <w:rsid w:val="785E75C1"/>
    <w:rsid w:val="785F1566"/>
    <w:rsid w:val="785F2185"/>
    <w:rsid w:val="7860158C"/>
    <w:rsid w:val="7860333A"/>
    <w:rsid w:val="786063C2"/>
    <w:rsid w:val="786077DD"/>
    <w:rsid w:val="78610198"/>
    <w:rsid w:val="7861105A"/>
    <w:rsid w:val="78615304"/>
    <w:rsid w:val="786170B2"/>
    <w:rsid w:val="786215FC"/>
    <w:rsid w:val="78621B56"/>
    <w:rsid w:val="78624FB4"/>
    <w:rsid w:val="7862594D"/>
    <w:rsid w:val="786302E3"/>
    <w:rsid w:val="7863107C"/>
    <w:rsid w:val="7863228B"/>
    <w:rsid w:val="78632E2A"/>
    <w:rsid w:val="786372CE"/>
    <w:rsid w:val="786417EE"/>
    <w:rsid w:val="786453D8"/>
    <w:rsid w:val="7864741D"/>
    <w:rsid w:val="78651ADF"/>
    <w:rsid w:val="78654DF4"/>
    <w:rsid w:val="78656868"/>
    <w:rsid w:val="78656BA2"/>
    <w:rsid w:val="78657FA9"/>
    <w:rsid w:val="78660DE1"/>
    <w:rsid w:val="78661439"/>
    <w:rsid w:val="7866291A"/>
    <w:rsid w:val="78663A6E"/>
    <w:rsid w:val="78664144"/>
    <w:rsid w:val="786646C8"/>
    <w:rsid w:val="78670B6C"/>
    <w:rsid w:val="786728C9"/>
    <w:rsid w:val="78674A1A"/>
    <w:rsid w:val="78675C60"/>
    <w:rsid w:val="786762CD"/>
    <w:rsid w:val="7867647B"/>
    <w:rsid w:val="786775F9"/>
    <w:rsid w:val="78680440"/>
    <w:rsid w:val="78680904"/>
    <w:rsid w:val="78681D5F"/>
    <w:rsid w:val="78682108"/>
    <w:rsid w:val="78682435"/>
    <w:rsid w:val="786848E4"/>
    <w:rsid w:val="78684D31"/>
    <w:rsid w:val="78685CEC"/>
    <w:rsid w:val="786863C4"/>
    <w:rsid w:val="78686692"/>
    <w:rsid w:val="78690F7E"/>
    <w:rsid w:val="7869103A"/>
    <w:rsid w:val="786916BF"/>
    <w:rsid w:val="786951E9"/>
    <w:rsid w:val="78697DBA"/>
    <w:rsid w:val="786A065C"/>
    <w:rsid w:val="786A18C2"/>
    <w:rsid w:val="786A1F9F"/>
    <w:rsid w:val="786A41B8"/>
    <w:rsid w:val="786A547E"/>
    <w:rsid w:val="786B1CDE"/>
    <w:rsid w:val="786B3E35"/>
    <w:rsid w:val="786B6C0E"/>
    <w:rsid w:val="786C0252"/>
    <w:rsid w:val="786C195E"/>
    <w:rsid w:val="786C52AB"/>
    <w:rsid w:val="786C5491"/>
    <w:rsid w:val="786C7ECE"/>
    <w:rsid w:val="786C7F30"/>
    <w:rsid w:val="786D3CA8"/>
    <w:rsid w:val="786D3FA9"/>
    <w:rsid w:val="786D5A56"/>
    <w:rsid w:val="786D673B"/>
    <w:rsid w:val="786E09CA"/>
    <w:rsid w:val="786E279C"/>
    <w:rsid w:val="786E7BCB"/>
    <w:rsid w:val="786E7C65"/>
    <w:rsid w:val="786F0262"/>
    <w:rsid w:val="786F17CF"/>
    <w:rsid w:val="786F2396"/>
    <w:rsid w:val="786F24EB"/>
    <w:rsid w:val="786F4218"/>
    <w:rsid w:val="786F480F"/>
    <w:rsid w:val="786F5832"/>
    <w:rsid w:val="786F5C73"/>
    <w:rsid w:val="786F609A"/>
    <w:rsid w:val="786F7A21"/>
    <w:rsid w:val="787050BC"/>
    <w:rsid w:val="787119EB"/>
    <w:rsid w:val="78713476"/>
    <w:rsid w:val="7871357B"/>
    <w:rsid w:val="78713855"/>
    <w:rsid w:val="78715547"/>
    <w:rsid w:val="7871747F"/>
    <w:rsid w:val="787207BE"/>
    <w:rsid w:val="787212BF"/>
    <w:rsid w:val="787222E6"/>
    <w:rsid w:val="787246F0"/>
    <w:rsid w:val="7872654F"/>
    <w:rsid w:val="78732343"/>
    <w:rsid w:val="787325E2"/>
    <w:rsid w:val="78732EA8"/>
    <w:rsid w:val="7873336F"/>
    <w:rsid w:val="78743289"/>
    <w:rsid w:val="78743FA0"/>
    <w:rsid w:val="78744ECD"/>
    <w:rsid w:val="78745037"/>
    <w:rsid w:val="78746DE5"/>
    <w:rsid w:val="78746E5A"/>
    <w:rsid w:val="78755700"/>
    <w:rsid w:val="78755B75"/>
    <w:rsid w:val="787567A9"/>
    <w:rsid w:val="78757A9E"/>
    <w:rsid w:val="78757DBE"/>
    <w:rsid w:val="78760DAF"/>
    <w:rsid w:val="78762B5D"/>
    <w:rsid w:val="78764C12"/>
    <w:rsid w:val="78770683"/>
    <w:rsid w:val="78771CE8"/>
    <w:rsid w:val="787723BE"/>
    <w:rsid w:val="78773D19"/>
    <w:rsid w:val="787755ED"/>
    <w:rsid w:val="787768D5"/>
    <w:rsid w:val="78776CAC"/>
    <w:rsid w:val="78782D79"/>
    <w:rsid w:val="7878341C"/>
    <w:rsid w:val="7878384E"/>
    <w:rsid w:val="78784353"/>
    <w:rsid w:val="78785895"/>
    <w:rsid w:val="7878641F"/>
    <w:rsid w:val="78786ECD"/>
    <w:rsid w:val="78787ECE"/>
    <w:rsid w:val="7879089F"/>
    <w:rsid w:val="78790CFA"/>
    <w:rsid w:val="78792188"/>
    <w:rsid w:val="78792F8E"/>
    <w:rsid w:val="787933AD"/>
    <w:rsid w:val="787943FB"/>
    <w:rsid w:val="78794CDE"/>
    <w:rsid w:val="78797497"/>
    <w:rsid w:val="787A00BA"/>
    <w:rsid w:val="787A3ED4"/>
    <w:rsid w:val="787B0173"/>
    <w:rsid w:val="787B1776"/>
    <w:rsid w:val="787B2D76"/>
    <w:rsid w:val="787B336D"/>
    <w:rsid w:val="787B3C56"/>
    <w:rsid w:val="787B4617"/>
    <w:rsid w:val="787B590A"/>
    <w:rsid w:val="787B613E"/>
    <w:rsid w:val="787B63C5"/>
    <w:rsid w:val="787C0BBD"/>
    <w:rsid w:val="787C0EA3"/>
    <w:rsid w:val="787C1286"/>
    <w:rsid w:val="787C3EEC"/>
    <w:rsid w:val="787C4ED5"/>
    <w:rsid w:val="787D0B28"/>
    <w:rsid w:val="787D2914"/>
    <w:rsid w:val="787D4435"/>
    <w:rsid w:val="787D4971"/>
    <w:rsid w:val="787D6F27"/>
    <w:rsid w:val="787E1A12"/>
    <w:rsid w:val="787E2394"/>
    <w:rsid w:val="787E5EB6"/>
    <w:rsid w:val="787E6158"/>
    <w:rsid w:val="787E7C64"/>
    <w:rsid w:val="787F1FD9"/>
    <w:rsid w:val="787F76AA"/>
    <w:rsid w:val="78801C2E"/>
    <w:rsid w:val="788039DC"/>
    <w:rsid w:val="78804BB1"/>
    <w:rsid w:val="7880578A"/>
    <w:rsid w:val="788066A5"/>
    <w:rsid w:val="78807C5F"/>
    <w:rsid w:val="788101B4"/>
    <w:rsid w:val="78814291"/>
    <w:rsid w:val="78816041"/>
    <w:rsid w:val="788169B9"/>
    <w:rsid w:val="78821B56"/>
    <w:rsid w:val="788240B7"/>
    <w:rsid w:val="788259A6"/>
    <w:rsid w:val="788268ED"/>
    <w:rsid w:val="78830961"/>
    <w:rsid w:val="78831275"/>
    <w:rsid w:val="78831368"/>
    <w:rsid w:val="788315DB"/>
    <w:rsid w:val="7883171E"/>
    <w:rsid w:val="78831746"/>
    <w:rsid w:val="78831793"/>
    <w:rsid w:val="788334CC"/>
    <w:rsid w:val="78833532"/>
    <w:rsid w:val="7883527A"/>
    <w:rsid w:val="78836337"/>
    <w:rsid w:val="78837DF3"/>
    <w:rsid w:val="78840E4A"/>
    <w:rsid w:val="78841DF1"/>
    <w:rsid w:val="78847591"/>
    <w:rsid w:val="7885078C"/>
    <w:rsid w:val="788516D8"/>
    <w:rsid w:val="788567E4"/>
    <w:rsid w:val="78857244"/>
    <w:rsid w:val="78860315"/>
    <w:rsid w:val="788640A2"/>
    <w:rsid w:val="788659BE"/>
    <w:rsid w:val="78866B18"/>
    <w:rsid w:val="78866DE3"/>
    <w:rsid w:val="78872FBC"/>
    <w:rsid w:val="78874D6A"/>
    <w:rsid w:val="78880BA7"/>
    <w:rsid w:val="78880C51"/>
    <w:rsid w:val="78883569"/>
    <w:rsid w:val="78886285"/>
    <w:rsid w:val="78886D34"/>
    <w:rsid w:val="788907B4"/>
    <w:rsid w:val="7889185B"/>
    <w:rsid w:val="78891BF0"/>
    <w:rsid w:val="78892D00"/>
    <w:rsid w:val="788947D3"/>
    <w:rsid w:val="788956F8"/>
    <w:rsid w:val="7889678D"/>
    <w:rsid w:val="788A03B6"/>
    <w:rsid w:val="788A0834"/>
    <w:rsid w:val="788A2AAC"/>
    <w:rsid w:val="788A485A"/>
    <w:rsid w:val="788A5611"/>
    <w:rsid w:val="788A5D43"/>
    <w:rsid w:val="788A6608"/>
    <w:rsid w:val="788B0ED1"/>
    <w:rsid w:val="788B412F"/>
    <w:rsid w:val="788B6E25"/>
    <w:rsid w:val="788C05D2"/>
    <w:rsid w:val="788C0D77"/>
    <w:rsid w:val="788C0E1B"/>
    <w:rsid w:val="788C20BD"/>
    <w:rsid w:val="788C2381"/>
    <w:rsid w:val="788C314D"/>
    <w:rsid w:val="788C3154"/>
    <w:rsid w:val="788C7C5D"/>
    <w:rsid w:val="788D434B"/>
    <w:rsid w:val="788D5D25"/>
    <w:rsid w:val="788D60F9"/>
    <w:rsid w:val="788E0C59"/>
    <w:rsid w:val="788E119D"/>
    <w:rsid w:val="788E24B4"/>
    <w:rsid w:val="788E5A74"/>
    <w:rsid w:val="788E60D4"/>
    <w:rsid w:val="788F0320"/>
    <w:rsid w:val="788F1AD5"/>
    <w:rsid w:val="788F1E71"/>
    <w:rsid w:val="788F3C1F"/>
    <w:rsid w:val="788F4DE2"/>
    <w:rsid w:val="78913F4D"/>
    <w:rsid w:val="78915BE9"/>
    <w:rsid w:val="789172E6"/>
    <w:rsid w:val="7892222C"/>
    <w:rsid w:val="789232C9"/>
    <w:rsid w:val="7892370F"/>
    <w:rsid w:val="789247D4"/>
    <w:rsid w:val="78924896"/>
    <w:rsid w:val="789254BD"/>
    <w:rsid w:val="78925F4E"/>
    <w:rsid w:val="789268AD"/>
    <w:rsid w:val="78930456"/>
    <w:rsid w:val="78930AE3"/>
    <w:rsid w:val="78933027"/>
    <w:rsid w:val="78941235"/>
    <w:rsid w:val="789418E6"/>
    <w:rsid w:val="789444B7"/>
    <w:rsid w:val="789456D9"/>
    <w:rsid w:val="789601F2"/>
    <w:rsid w:val="78961451"/>
    <w:rsid w:val="78962E19"/>
    <w:rsid w:val="789631FF"/>
    <w:rsid w:val="78963D25"/>
    <w:rsid w:val="78964208"/>
    <w:rsid w:val="78964255"/>
    <w:rsid w:val="78966DD7"/>
    <w:rsid w:val="78970267"/>
    <w:rsid w:val="78970D25"/>
    <w:rsid w:val="789752B8"/>
    <w:rsid w:val="78976CD5"/>
    <w:rsid w:val="789842C8"/>
    <w:rsid w:val="7898454A"/>
    <w:rsid w:val="7898484F"/>
    <w:rsid w:val="7898545A"/>
    <w:rsid w:val="7899218C"/>
    <w:rsid w:val="78992B87"/>
    <w:rsid w:val="78992CEF"/>
    <w:rsid w:val="78995758"/>
    <w:rsid w:val="78995B49"/>
    <w:rsid w:val="789A2565"/>
    <w:rsid w:val="789A3CEC"/>
    <w:rsid w:val="789B0816"/>
    <w:rsid w:val="789B1E6A"/>
    <w:rsid w:val="789B25C4"/>
    <w:rsid w:val="789B6A68"/>
    <w:rsid w:val="789C12CF"/>
    <w:rsid w:val="789C1508"/>
    <w:rsid w:val="789C2A58"/>
    <w:rsid w:val="789C2C49"/>
    <w:rsid w:val="789C39CC"/>
    <w:rsid w:val="789C3BFA"/>
    <w:rsid w:val="789C49C6"/>
    <w:rsid w:val="789C633C"/>
    <w:rsid w:val="789C776F"/>
    <w:rsid w:val="789C7A4C"/>
    <w:rsid w:val="789D27E0"/>
    <w:rsid w:val="789D458E"/>
    <w:rsid w:val="789D48A8"/>
    <w:rsid w:val="789E1DBB"/>
    <w:rsid w:val="789E2083"/>
    <w:rsid w:val="789E20B4"/>
    <w:rsid w:val="789E3E62"/>
    <w:rsid w:val="789E5569"/>
    <w:rsid w:val="789E5ABF"/>
    <w:rsid w:val="789E7338"/>
    <w:rsid w:val="789E7726"/>
    <w:rsid w:val="789F15CA"/>
    <w:rsid w:val="789F5A0F"/>
    <w:rsid w:val="789F73C9"/>
    <w:rsid w:val="789F7B73"/>
    <w:rsid w:val="789F7F95"/>
    <w:rsid w:val="78A000BA"/>
    <w:rsid w:val="78A012AA"/>
    <w:rsid w:val="78A01CE3"/>
    <w:rsid w:val="78A02A5A"/>
    <w:rsid w:val="78A0407E"/>
    <w:rsid w:val="78A046D6"/>
    <w:rsid w:val="78A04DEB"/>
    <w:rsid w:val="78A04E22"/>
    <w:rsid w:val="78A05E2C"/>
    <w:rsid w:val="78A06426"/>
    <w:rsid w:val="78A064A8"/>
    <w:rsid w:val="78A064D3"/>
    <w:rsid w:val="78A06CDF"/>
    <w:rsid w:val="78A07BDA"/>
    <w:rsid w:val="78A11715"/>
    <w:rsid w:val="78A13EEA"/>
    <w:rsid w:val="78A17ECD"/>
    <w:rsid w:val="78A20480"/>
    <w:rsid w:val="78A21BA4"/>
    <w:rsid w:val="78A22CBE"/>
    <w:rsid w:val="78A23952"/>
    <w:rsid w:val="78A24954"/>
    <w:rsid w:val="78A26ABB"/>
    <w:rsid w:val="78A27DF6"/>
    <w:rsid w:val="78A33BF0"/>
    <w:rsid w:val="78A3477C"/>
    <w:rsid w:val="78A35437"/>
    <w:rsid w:val="78A37030"/>
    <w:rsid w:val="78A371E1"/>
    <w:rsid w:val="78A376CA"/>
    <w:rsid w:val="78A4106E"/>
    <w:rsid w:val="78A41457"/>
    <w:rsid w:val="78A434E7"/>
    <w:rsid w:val="78A43B6E"/>
    <w:rsid w:val="78A43EAC"/>
    <w:rsid w:val="78A46AC8"/>
    <w:rsid w:val="78A4729E"/>
    <w:rsid w:val="78A477E3"/>
    <w:rsid w:val="78A50442"/>
    <w:rsid w:val="78A51C5C"/>
    <w:rsid w:val="78A53133"/>
    <w:rsid w:val="78A53442"/>
    <w:rsid w:val="78A53CFB"/>
    <w:rsid w:val="78A53ED1"/>
    <w:rsid w:val="78A551F0"/>
    <w:rsid w:val="78A609C8"/>
    <w:rsid w:val="78A61D8B"/>
    <w:rsid w:val="78A63C66"/>
    <w:rsid w:val="78A6518B"/>
    <w:rsid w:val="78A6563D"/>
    <w:rsid w:val="78A668CC"/>
    <w:rsid w:val="78A70951"/>
    <w:rsid w:val="78A70F68"/>
    <w:rsid w:val="78A70FBF"/>
    <w:rsid w:val="78A738CB"/>
    <w:rsid w:val="78A73CC6"/>
    <w:rsid w:val="78A771BA"/>
    <w:rsid w:val="78A83C61"/>
    <w:rsid w:val="78A84CE1"/>
    <w:rsid w:val="78A8569E"/>
    <w:rsid w:val="78A85C82"/>
    <w:rsid w:val="78A87798"/>
    <w:rsid w:val="78A87E4E"/>
    <w:rsid w:val="78A91184"/>
    <w:rsid w:val="78A92733"/>
    <w:rsid w:val="78A94834"/>
    <w:rsid w:val="78A95A88"/>
    <w:rsid w:val="78AA2807"/>
    <w:rsid w:val="78AA3B0C"/>
    <w:rsid w:val="78AA3B1E"/>
    <w:rsid w:val="78AA5499"/>
    <w:rsid w:val="78AA6CAB"/>
    <w:rsid w:val="78AA797A"/>
    <w:rsid w:val="78AB3049"/>
    <w:rsid w:val="78AB3600"/>
    <w:rsid w:val="78AC273E"/>
    <w:rsid w:val="78AC2A23"/>
    <w:rsid w:val="78AC2EA5"/>
    <w:rsid w:val="78AC47D1"/>
    <w:rsid w:val="78AC48A8"/>
    <w:rsid w:val="78AC5638"/>
    <w:rsid w:val="78AD0549"/>
    <w:rsid w:val="78AD2A41"/>
    <w:rsid w:val="78AD35AF"/>
    <w:rsid w:val="78AD3ABF"/>
    <w:rsid w:val="78AD3BCE"/>
    <w:rsid w:val="78AE03C1"/>
    <w:rsid w:val="78AE4EA6"/>
    <w:rsid w:val="78AE505E"/>
    <w:rsid w:val="78AE66A2"/>
    <w:rsid w:val="78AE679B"/>
    <w:rsid w:val="78AF2513"/>
    <w:rsid w:val="78AF26E5"/>
    <w:rsid w:val="78AF42C1"/>
    <w:rsid w:val="78AF44DB"/>
    <w:rsid w:val="78AF4BC4"/>
    <w:rsid w:val="78AF606F"/>
    <w:rsid w:val="78AF746B"/>
    <w:rsid w:val="78AF7494"/>
    <w:rsid w:val="78B11DE7"/>
    <w:rsid w:val="78B139DF"/>
    <w:rsid w:val="78B13B95"/>
    <w:rsid w:val="78B14230"/>
    <w:rsid w:val="78B15049"/>
    <w:rsid w:val="78B17036"/>
    <w:rsid w:val="78B2790D"/>
    <w:rsid w:val="78B3079C"/>
    <w:rsid w:val="78B336A1"/>
    <w:rsid w:val="78B33DB1"/>
    <w:rsid w:val="78B3458F"/>
    <w:rsid w:val="78B35B5F"/>
    <w:rsid w:val="78B362FF"/>
    <w:rsid w:val="78B37A40"/>
    <w:rsid w:val="78B40250"/>
    <w:rsid w:val="78B418D7"/>
    <w:rsid w:val="78B43685"/>
    <w:rsid w:val="78B43C18"/>
    <w:rsid w:val="78B4669B"/>
    <w:rsid w:val="78B47B29"/>
    <w:rsid w:val="78B5309D"/>
    <w:rsid w:val="78B564F2"/>
    <w:rsid w:val="78B56D93"/>
    <w:rsid w:val="78B611AB"/>
    <w:rsid w:val="78B622DC"/>
    <w:rsid w:val="78B638A1"/>
    <w:rsid w:val="78B64840"/>
    <w:rsid w:val="78B6564F"/>
    <w:rsid w:val="78B673FD"/>
    <w:rsid w:val="78B67C52"/>
    <w:rsid w:val="78B737C7"/>
    <w:rsid w:val="78B74F24"/>
    <w:rsid w:val="78B75815"/>
    <w:rsid w:val="78B80CE1"/>
    <w:rsid w:val="78B8118C"/>
    <w:rsid w:val="78B813C8"/>
    <w:rsid w:val="78B83176"/>
    <w:rsid w:val="78B90C9C"/>
    <w:rsid w:val="78B9380A"/>
    <w:rsid w:val="78B93AAB"/>
    <w:rsid w:val="78B94D42"/>
    <w:rsid w:val="78B95140"/>
    <w:rsid w:val="78B96EEE"/>
    <w:rsid w:val="78B97B31"/>
    <w:rsid w:val="78BA09DC"/>
    <w:rsid w:val="78BA2B52"/>
    <w:rsid w:val="78BA3601"/>
    <w:rsid w:val="78BA3973"/>
    <w:rsid w:val="78BA6271"/>
    <w:rsid w:val="78BA688C"/>
    <w:rsid w:val="78BB0EB8"/>
    <w:rsid w:val="78BB1417"/>
    <w:rsid w:val="78BB2C66"/>
    <w:rsid w:val="78BB3A20"/>
    <w:rsid w:val="78BB4A14"/>
    <w:rsid w:val="78BB61EE"/>
    <w:rsid w:val="78BB6548"/>
    <w:rsid w:val="78BC01CF"/>
    <w:rsid w:val="78BC2780"/>
    <w:rsid w:val="78BC4422"/>
    <w:rsid w:val="78BD078C"/>
    <w:rsid w:val="78BD1A3A"/>
    <w:rsid w:val="78BD1BF0"/>
    <w:rsid w:val="78BD1F82"/>
    <w:rsid w:val="78BD247C"/>
    <w:rsid w:val="78BD2A8A"/>
    <w:rsid w:val="78BD4DEE"/>
    <w:rsid w:val="78BD5E28"/>
    <w:rsid w:val="78BD69DE"/>
    <w:rsid w:val="78BD714E"/>
    <w:rsid w:val="78BE0131"/>
    <w:rsid w:val="78BE0C8D"/>
    <w:rsid w:val="78BE1519"/>
    <w:rsid w:val="78BE1CD7"/>
    <w:rsid w:val="78BE1D2C"/>
    <w:rsid w:val="78BE3412"/>
    <w:rsid w:val="78BE4C84"/>
    <w:rsid w:val="78BE62B2"/>
    <w:rsid w:val="78BF0096"/>
    <w:rsid w:val="78BF256F"/>
    <w:rsid w:val="78BF3BB1"/>
    <w:rsid w:val="78C02044"/>
    <w:rsid w:val="78C04AFB"/>
    <w:rsid w:val="78C10177"/>
    <w:rsid w:val="78C10FCE"/>
    <w:rsid w:val="78C11D93"/>
    <w:rsid w:val="78C134D4"/>
    <w:rsid w:val="78C14214"/>
    <w:rsid w:val="78C22246"/>
    <w:rsid w:val="78C223DB"/>
    <w:rsid w:val="78C23FF4"/>
    <w:rsid w:val="78C24964"/>
    <w:rsid w:val="78C25DA2"/>
    <w:rsid w:val="78C31B1A"/>
    <w:rsid w:val="78C338C8"/>
    <w:rsid w:val="78C35DF4"/>
    <w:rsid w:val="78C37D6C"/>
    <w:rsid w:val="78C41394"/>
    <w:rsid w:val="78C44D84"/>
    <w:rsid w:val="78C46E6A"/>
    <w:rsid w:val="78C51D0F"/>
    <w:rsid w:val="78C52043"/>
    <w:rsid w:val="78C52617"/>
    <w:rsid w:val="78C532E5"/>
    <w:rsid w:val="78C53AE4"/>
    <w:rsid w:val="78C55892"/>
    <w:rsid w:val="78C563DE"/>
    <w:rsid w:val="78C57641"/>
    <w:rsid w:val="78C62AEE"/>
    <w:rsid w:val="78C63C62"/>
    <w:rsid w:val="78C65643"/>
    <w:rsid w:val="78C66809"/>
    <w:rsid w:val="78C714D4"/>
    <w:rsid w:val="78C7160B"/>
    <w:rsid w:val="78C733B9"/>
    <w:rsid w:val="78C75C05"/>
    <w:rsid w:val="78C77592"/>
    <w:rsid w:val="78C7785D"/>
    <w:rsid w:val="78C81EB5"/>
    <w:rsid w:val="78C820ED"/>
    <w:rsid w:val="78C87095"/>
    <w:rsid w:val="78C87131"/>
    <w:rsid w:val="78C903AD"/>
    <w:rsid w:val="78C91C66"/>
    <w:rsid w:val="78C935D5"/>
    <w:rsid w:val="78C95383"/>
    <w:rsid w:val="78C955FE"/>
    <w:rsid w:val="78C96163"/>
    <w:rsid w:val="78C96241"/>
    <w:rsid w:val="78CA26FA"/>
    <w:rsid w:val="78CA2EA9"/>
    <w:rsid w:val="78CA30F6"/>
    <w:rsid w:val="78CA3769"/>
    <w:rsid w:val="78CA4C57"/>
    <w:rsid w:val="78CA5CC7"/>
    <w:rsid w:val="78CA7A0D"/>
    <w:rsid w:val="78CB12CE"/>
    <w:rsid w:val="78CB4738"/>
    <w:rsid w:val="78CB6182"/>
    <w:rsid w:val="78CB7683"/>
    <w:rsid w:val="78CB77EA"/>
    <w:rsid w:val="78CC05E7"/>
    <w:rsid w:val="78CC09CF"/>
    <w:rsid w:val="78CC2A74"/>
    <w:rsid w:val="78CC3620"/>
    <w:rsid w:val="78CC404E"/>
    <w:rsid w:val="78CC43CD"/>
    <w:rsid w:val="78CC4E73"/>
    <w:rsid w:val="78CC4EEE"/>
    <w:rsid w:val="78CC53D7"/>
    <w:rsid w:val="78CC6D70"/>
    <w:rsid w:val="78CD24E8"/>
    <w:rsid w:val="78CD346B"/>
    <w:rsid w:val="78CD3662"/>
    <w:rsid w:val="78CD4747"/>
    <w:rsid w:val="78CD7367"/>
    <w:rsid w:val="78CE13D0"/>
    <w:rsid w:val="78CE5AD8"/>
    <w:rsid w:val="78CF04BF"/>
    <w:rsid w:val="78CF29C5"/>
    <w:rsid w:val="78CF3F8C"/>
    <w:rsid w:val="78CF3FD4"/>
    <w:rsid w:val="78CF4963"/>
    <w:rsid w:val="78CF66CA"/>
    <w:rsid w:val="78CF6711"/>
    <w:rsid w:val="78D00C98"/>
    <w:rsid w:val="78D0318D"/>
    <w:rsid w:val="78D03CBC"/>
    <w:rsid w:val="78D044A0"/>
    <w:rsid w:val="78D072B7"/>
    <w:rsid w:val="78D078CB"/>
    <w:rsid w:val="78D11731"/>
    <w:rsid w:val="78D11888"/>
    <w:rsid w:val="78D11D28"/>
    <w:rsid w:val="78D17555"/>
    <w:rsid w:val="78D2049C"/>
    <w:rsid w:val="78D2172E"/>
    <w:rsid w:val="78D21D5D"/>
    <w:rsid w:val="78D22E32"/>
    <w:rsid w:val="78D23A7A"/>
    <w:rsid w:val="78D2453A"/>
    <w:rsid w:val="78D26023"/>
    <w:rsid w:val="78D2661A"/>
    <w:rsid w:val="78D33C7E"/>
    <w:rsid w:val="78D33D60"/>
    <w:rsid w:val="78D358E9"/>
    <w:rsid w:val="78D35E36"/>
    <w:rsid w:val="78D36201"/>
    <w:rsid w:val="78D379D5"/>
    <w:rsid w:val="78D37FAF"/>
    <w:rsid w:val="78D41DC3"/>
    <w:rsid w:val="78D43D28"/>
    <w:rsid w:val="78D43DFB"/>
    <w:rsid w:val="78D46D79"/>
    <w:rsid w:val="78D51699"/>
    <w:rsid w:val="78D52DDA"/>
    <w:rsid w:val="78D5321A"/>
    <w:rsid w:val="78D53C6B"/>
    <w:rsid w:val="78D5631D"/>
    <w:rsid w:val="78D566C2"/>
    <w:rsid w:val="78D635FC"/>
    <w:rsid w:val="78D644B0"/>
    <w:rsid w:val="78D70B45"/>
    <w:rsid w:val="78D7244F"/>
    <w:rsid w:val="78D756FA"/>
    <w:rsid w:val="78D801CA"/>
    <w:rsid w:val="78D855C6"/>
    <w:rsid w:val="78D8723A"/>
    <w:rsid w:val="78D87374"/>
    <w:rsid w:val="78D9133E"/>
    <w:rsid w:val="78D921BD"/>
    <w:rsid w:val="78D92BEB"/>
    <w:rsid w:val="78D930EC"/>
    <w:rsid w:val="78D937A6"/>
    <w:rsid w:val="78D9566C"/>
    <w:rsid w:val="78D972CE"/>
    <w:rsid w:val="78D978BB"/>
    <w:rsid w:val="78DA31B6"/>
    <w:rsid w:val="78DA407B"/>
    <w:rsid w:val="78DA7EF9"/>
    <w:rsid w:val="78DB1E94"/>
    <w:rsid w:val="78DB50B6"/>
    <w:rsid w:val="78DB550B"/>
    <w:rsid w:val="78DB5571"/>
    <w:rsid w:val="78DB6755"/>
    <w:rsid w:val="78DB6E64"/>
    <w:rsid w:val="78DC089D"/>
    <w:rsid w:val="78DC0F21"/>
    <w:rsid w:val="78DC1289"/>
    <w:rsid w:val="78DC39C5"/>
    <w:rsid w:val="78DC3DFA"/>
    <w:rsid w:val="78DC46D7"/>
    <w:rsid w:val="78DC47C4"/>
    <w:rsid w:val="78DC5050"/>
    <w:rsid w:val="78DC51B8"/>
    <w:rsid w:val="78DD0E2E"/>
    <w:rsid w:val="78DD2BDC"/>
    <w:rsid w:val="78DD498A"/>
    <w:rsid w:val="78DD5A18"/>
    <w:rsid w:val="78DD5CD8"/>
    <w:rsid w:val="78DE1224"/>
    <w:rsid w:val="78DE29FC"/>
    <w:rsid w:val="78DE42AA"/>
    <w:rsid w:val="78DE5373"/>
    <w:rsid w:val="78DE6954"/>
    <w:rsid w:val="78DE748B"/>
    <w:rsid w:val="78DE7519"/>
    <w:rsid w:val="78DF10EA"/>
    <w:rsid w:val="78DF2B42"/>
    <w:rsid w:val="78DF3E8C"/>
    <w:rsid w:val="78DF4AE7"/>
    <w:rsid w:val="78DF4BA6"/>
    <w:rsid w:val="78E0091E"/>
    <w:rsid w:val="78E01192"/>
    <w:rsid w:val="78E01D9C"/>
    <w:rsid w:val="78E026CC"/>
    <w:rsid w:val="78E038F6"/>
    <w:rsid w:val="78E0531C"/>
    <w:rsid w:val="78E06AB0"/>
    <w:rsid w:val="78E15BFF"/>
    <w:rsid w:val="78E16B88"/>
    <w:rsid w:val="78E17F5C"/>
    <w:rsid w:val="78E201F2"/>
    <w:rsid w:val="78E20793"/>
    <w:rsid w:val="78E20EE0"/>
    <w:rsid w:val="78E21FA1"/>
    <w:rsid w:val="78E23F4E"/>
    <w:rsid w:val="78E24696"/>
    <w:rsid w:val="78E25054"/>
    <w:rsid w:val="78E33F6B"/>
    <w:rsid w:val="78E4686E"/>
    <w:rsid w:val="78E47CFE"/>
    <w:rsid w:val="78E528CF"/>
    <w:rsid w:val="78E53392"/>
    <w:rsid w:val="78E561BF"/>
    <w:rsid w:val="78E5650C"/>
    <w:rsid w:val="78E57CE3"/>
    <w:rsid w:val="78E639B8"/>
    <w:rsid w:val="78E6551F"/>
    <w:rsid w:val="78E707C4"/>
    <w:rsid w:val="78E71B71"/>
    <w:rsid w:val="78E71CAD"/>
    <w:rsid w:val="78E730C6"/>
    <w:rsid w:val="78E73A5B"/>
    <w:rsid w:val="78E74306"/>
    <w:rsid w:val="78E7441D"/>
    <w:rsid w:val="78E75809"/>
    <w:rsid w:val="78E806A1"/>
    <w:rsid w:val="78E81250"/>
    <w:rsid w:val="78E81387"/>
    <w:rsid w:val="78E81E4E"/>
    <w:rsid w:val="78E821F5"/>
    <w:rsid w:val="78E84C32"/>
    <w:rsid w:val="78E86EB5"/>
    <w:rsid w:val="78E909DB"/>
    <w:rsid w:val="78E90E66"/>
    <w:rsid w:val="78E91A42"/>
    <w:rsid w:val="78E926E0"/>
    <w:rsid w:val="78E964DC"/>
    <w:rsid w:val="78E975A9"/>
    <w:rsid w:val="78E97B0F"/>
    <w:rsid w:val="78EA0688"/>
    <w:rsid w:val="78EA2116"/>
    <w:rsid w:val="78EA29B6"/>
    <w:rsid w:val="78EA310B"/>
    <w:rsid w:val="78EA3913"/>
    <w:rsid w:val="78EA4BA6"/>
    <w:rsid w:val="78EA70A7"/>
    <w:rsid w:val="78EB5000"/>
    <w:rsid w:val="78EB552F"/>
    <w:rsid w:val="78EC0B6A"/>
    <w:rsid w:val="78EC1071"/>
    <w:rsid w:val="78EC37F9"/>
    <w:rsid w:val="78EC588C"/>
    <w:rsid w:val="78EC60FE"/>
    <w:rsid w:val="78EC6490"/>
    <w:rsid w:val="78EC72C3"/>
    <w:rsid w:val="78ED4AA9"/>
    <w:rsid w:val="78ED7920"/>
    <w:rsid w:val="78EE1267"/>
    <w:rsid w:val="78EE24F1"/>
    <w:rsid w:val="78EE4DE9"/>
    <w:rsid w:val="78EE6B97"/>
    <w:rsid w:val="78EF290F"/>
    <w:rsid w:val="78EF29F6"/>
    <w:rsid w:val="78EF4179"/>
    <w:rsid w:val="78EF46BD"/>
    <w:rsid w:val="78EF4C3C"/>
    <w:rsid w:val="78EF6552"/>
    <w:rsid w:val="78F0258C"/>
    <w:rsid w:val="78F04E11"/>
    <w:rsid w:val="78F05551"/>
    <w:rsid w:val="78F079E2"/>
    <w:rsid w:val="78F10436"/>
    <w:rsid w:val="78F10E72"/>
    <w:rsid w:val="78F148D9"/>
    <w:rsid w:val="78F153F0"/>
    <w:rsid w:val="78F17112"/>
    <w:rsid w:val="78F21008"/>
    <w:rsid w:val="78F21A0A"/>
    <w:rsid w:val="78F2388C"/>
    <w:rsid w:val="78F30238"/>
    <w:rsid w:val="78F302E6"/>
    <w:rsid w:val="78F30652"/>
    <w:rsid w:val="78F3088B"/>
    <w:rsid w:val="78F32400"/>
    <w:rsid w:val="78F341AE"/>
    <w:rsid w:val="78F34331"/>
    <w:rsid w:val="78F35FD2"/>
    <w:rsid w:val="78F370A4"/>
    <w:rsid w:val="78F425F8"/>
    <w:rsid w:val="78F42BEF"/>
    <w:rsid w:val="78F46887"/>
    <w:rsid w:val="78F477F3"/>
    <w:rsid w:val="78F47BBC"/>
    <w:rsid w:val="78F47F26"/>
    <w:rsid w:val="78F50C83"/>
    <w:rsid w:val="78F51364"/>
    <w:rsid w:val="78F546F3"/>
    <w:rsid w:val="78F604EE"/>
    <w:rsid w:val="78F61EF0"/>
    <w:rsid w:val="78F63C9E"/>
    <w:rsid w:val="78F65A4C"/>
    <w:rsid w:val="78F735A3"/>
    <w:rsid w:val="78F74974"/>
    <w:rsid w:val="78F75E44"/>
    <w:rsid w:val="78F8132E"/>
    <w:rsid w:val="78F817C4"/>
    <w:rsid w:val="78F85C68"/>
    <w:rsid w:val="78F86174"/>
    <w:rsid w:val="78F87A16"/>
    <w:rsid w:val="78F918AC"/>
    <w:rsid w:val="78F93FFC"/>
    <w:rsid w:val="78F9553C"/>
    <w:rsid w:val="78F965C2"/>
    <w:rsid w:val="78F97432"/>
    <w:rsid w:val="78FA19E0"/>
    <w:rsid w:val="78FA3665"/>
    <w:rsid w:val="78FA7F2F"/>
    <w:rsid w:val="78FB3062"/>
    <w:rsid w:val="78FB5758"/>
    <w:rsid w:val="78FB7506"/>
    <w:rsid w:val="78FB7E29"/>
    <w:rsid w:val="78FC1432"/>
    <w:rsid w:val="78FC3087"/>
    <w:rsid w:val="78FC310E"/>
    <w:rsid w:val="78FC360C"/>
    <w:rsid w:val="78FC4BD4"/>
    <w:rsid w:val="78FC4F0A"/>
    <w:rsid w:val="78FC6D8C"/>
    <w:rsid w:val="78FC739C"/>
    <w:rsid w:val="78FD327E"/>
    <w:rsid w:val="78FD3C75"/>
    <w:rsid w:val="78FD4950"/>
    <w:rsid w:val="78FD502C"/>
    <w:rsid w:val="78FD63A6"/>
    <w:rsid w:val="78FD68AC"/>
    <w:rsid w:val="78FD6DDA"/>
    <w:rsid w:val="78FD700F"/>
    <w:rsid w:val="78FE1DF3"/>
    <w:rsid w:val="78FE2B52"/>
    <w:rsid w:val="78FE3719"/>
    <w:rsid w:val="78FF3476"/>
    <w:rsid w:val="78FF43FB"/>
    <w:rsid w:val="78FF6FF6"/>
    <w:rsid w:val="79000BD1"/>
    <w:rsid w:val="79004E34"/>
    <w:rsid w:val="790068CB"/>
    <w:rsid w:val="79011F7D"/>
    <w:rsid w:val="79020895"/>
    <w:rsid w:val="79022643"/>
    <w:rsid w:val="790359EE"/>
    <w:rsid w:val="790407D9"/>
    <w:rsid w:val="79040F6E"/>
    <w:rsid w:val="79042E6C"/>
    <w:rsid w:val="7904344D"/>
    <w:rsid w:val="7904532E"/>
    <w:rsid w:val="79045AC4"/>
    <w:rsid w:val="790463BB"/>
    <w:rsid w:val="790472E8"/>
    <w:rsid w:val="79050385"/>
    <w:rsid w:val="79050C3B"/>
    <w:rsid w:val="79051C48"/>
    <w:rsid w:val="790520F8"/>
    <w:rsid w:val="79052133"/>
    <w:rsid w:val="79053D12"/>
    <w:rsid w:val="79055C6B"/>
    <w:rsid w:val="79055DDE"/>
    <w:rsid w:val="790562D5"/>
    <w:rsid w:val="790564A3"/>
    <w:rsid w:val="79060079"/>
    <w:rsid w:val="79063B57"/>
    <w:rsid w:val="79064B9E"/>
    <w:rsid w:val="79065229"/>
    <w:rsid w:val="7906574A"/>
    <w:rsid w:val="79066439"/>
    <w:rsid w:val="79070793"/>
    <w:rsid w:val="7907181E"/>
    <w:rsid w:val="790724BF"/>
    <w:rsid w:val="79072D5D"/>
    <w:rsid w:val="79073098"/>
    <w:rsid w:val="79073DA6"/>
    <w:rsid w:val="790740FD"/>
    <w:rsid w:val="790742C7"/>
    <w:rsid w:val="790747E8"/>
    <w:rsid w:val="7907579C"/>
    <w:rsid w:val="79075EAB"/>
    <w:rsid w:val="790765EB"/>
    <w:rsid w:val="7908115C"/>
    <w:rsid w:val="79082CFF"/>
    <w:rsid w:val="7908577F"/>
    <w:rsid w:val="79085A98"/>
    <w:rsid w:val="79085C69"/>
    <w:rsid w:val="79091599"/>
    <w:rsid w:val="790936AC"/>
    <w:rsid w:val="79096067"/>
    <w:rsid w:val="7909636F"/>
    <w:rsid w:val="790A0589"/>
    <w:rsid w:val="790A14F7"/>
    <w:rsid w:val="790A3571"/>
    <w:rsid w:val="790A7749"/>
    <w:rsid w:val="790B17E5"/>
    <w:rsid w:val="790B2EA9"/>
    <w:rsid w:val="790B3104"/>
    <w:rsid w:val="790B45EA"/>
    <w:rsid w:val="790B717B"/>
    <w:rsid w:val="790C0F9C"/>
    <w:rsid w:val="790C526F"/>
    <w:rsid w:val="790C78A0"/>
    <w:rsid w:val="790D0ECB"/>
    <w:rsid w:val="790D4044"/>
    <w:rsid w:val="790D4BF3"/>
    <w:rsid w:val="790D615B"/>
    <w:rsid w:val="790E0FE8"/>
    <w:rsid w:val="790E26D5"/>
    <w:rsid w:val="790E4834"/>
    <w:rsid w:val="790E548B"/>
    <w:rsid w:val="790E7239"/>
    <w:rsid w:val="790F13A6"/>
    <w:rsid w:val="790F182A"/>
    <w:rsid w:val="790F18E4"/>
    <w:rsid w:val="790F43FB"/>
    <w:rsid w:val="790F4D60"/>
    <w:rsid w:val="791013A0"/>
    <w:rsid w:val="79103429"/>
    <w:rsid w:val="791056F8"/>
    <w:rsid w:val="7910588B"/>
    <w:rsid w:val="7911045C"/>
    <w:rsid w:val="79110AD8"/>
    <w:rsid w:val="79110CA6"/>
    <w:rsid w:val="79112886"/>
    <w:rsid w:val="79112F20"/>
    <w:rsid w:val="79113D4D"/>
    <w:rsid w:val="79116D2A"/>
    <w:rsid w:val="79122AA5"/>
    <w:rsid w:val="79125110"/>
    <w:rsid w:val="79132AA2"/>
    <w:rsid w:val="79134850"/>
    <w:rsid w:val="79134B6A"/>
    <w:rsid w:val="791365FE"/>
    <w:rsid w:val="79137580"/>
    <w:rsid w:val="7914215A"/>
    <w:rsid w:val="79142376"/>
    <w:rsid w:val="79144124"/>
    <w:rsid w:val="7914420C"/>
    <w:rsid w:val="79144A35"/>
    <w:rsid w:val="7915026D"/>
    <w:rsid w:val="791505C8"/>
    <w:rsid w:val="79150FE1"/>
    <w:rsid w:val="7915412F"/>
    <w:rsid w:val="79155A22"/>
    <w:rsid w:val="791660EE"/>
    <w:rsid w:val="79166499"/>
    <w:rsid w:val="79166B9F"/>
    <w:rsid w:val="79166F50"/>
    <w:rsid w:val="79167E9C"/>
    <w:rsid w:val="79172B8D"/>
    <w:rsid w:val="79173CCA"/>
    <w:rsid w:val="79174555"/>
    <w:rsid w:val="79175481"/>
    <w:rsid w:val="79175A82"/>
    <w:rsid w:val="79175F0E"/>
    <w:rsid w:val="79176732"/>
    <w:rsid w:val="791800B8"/>
    <w:rsid w:val="79181E66"/>
    <w:rsid w:val="79183C14"/>
    <w:rsid w:val="7918575E"/>
    <w:rsid w:val="791906D8"/>
    <w:rsid w:val="79195143"/>
    <w:rsid w:val="791967ED"/>
    <w:rsid w:val="79197BCD"/>
    <w:rsid w:val="791A03CF"/>
    <w:rsid w:val="791A150E"/>
    <w:rsid w:val="791A1762"/>
    <w:rsid w:val="791A3E30"/>
    <w:rsid w:val="791A5BDE"/>
    <w:rsid w:val="791B1956"/>
    <w:rsid w:val="791B299E"/>
    <w:rsid w:val="791B3704"/>
    <w:rsid w:val="791B3E29"/>
    <w:rsid w:val="791B40DF"/>
    <w:rsid w:val="791B54B2"/>
    <w:rsid w:val="791C150D"/>
    <w:rsid w:val="791C2768"/>
    <w:rsid w:val="791C358E"/>
    <w:rsid w:val="791C556F"/>
    <w:rsid w:val="791D122B"/>
    <w:rsid w:val="791D2B02"/>
    <w:rsid w:val="791D56CF"/>
    <w:rsid w:val="791D5911"/>
    <w:rsid w:val="791D747D"/>
    <w:rsid w:val="791E0116"/>
    <w:rsid w:val="791E36BE"/>
    <w:rsid w:val="791E4907"/>
    <w:rsid w:val="791E4FA3"/>
    <w:rsid w:val="791E6907"/>
    <w:rsid w:val="791F0F29"/>
    <w:rsid w:val="791F1447"/>
    <w:rsid w:val="791F5DD1"/>
    <w:rsid w:val="791F6EC6"/>
    <w:rsid w:val="79200D1B"/>
    <w:rsid w:val="7920230C"/>
    <w:rsid w:val="792036BA"/>
    <w:rsid w:val="79203D32"/>
    <w:rsid w:val="79205380"/>
    <w:rsid w:val="79206F6D"/>
    <w:rsid w:val="792104F0"/>
    <w:rsid w:val="79213EFE"/>
    <w:rsid w:val="79214B3D"/>
    <w:rsid w:val="792151BF"/>
    <w:rsid w:val="79216810"/>
    <w:rsid w:val="79217852"/>
    <w:rsid w:val="79217890"/>
    <w:rsid w:val="792275AD"/>
    <w:rsid w:val="7923019B"/>
    <w:rsid w:val="79230AF6"/>
    <w:rsid w:val="79231130"/>
    <w:rsid w:val="79232399"/>
    <w:rsid w:val="7923239F"/>
    <w:rsid w:val="79235D22"/>
    <w:rsid w:val="79240021"/>
    <w:rsid w:val="79240B36"/>
    <w:rsid w:val="79240D89"/>
    <w:rsid w:val="79241FD0"/>
    <w:rsid w:val="79242614"/>
    <w:rsid w:val="79243D01"/>
    <w:rsid w:val="79246A5D"/>
    <w:rsid w:val="79247B02"/>
    <w:rsid w:val="792571AB"/>
    <w:rsid w:val="79257420"/>
    <w:rsid w:val="79257EB6"/>
    <w:rsid w:val="79261977"/>
    <w:rsid w:val="792627D5"/>
    <w:rsid w:val="792629ED"/>
    <w:rsid w:val="792656B3"/>
    <w:rsid w:val="792720A9"/>
    <w:rsid w:val="79272565"/>
    <w:rsid w:val="79273CE0"/>
    <w:rsid w:val="79273E57"/>
    <w:rsid w:val="7927654D"/>
    <w:rsid w:val="79280CB6"/>
    <w:rsid w:val="792812D1"/>
    <w:rsid w:val="79282889"/>
    <w:rsid w:val="792838E1"/>
    <w:rsid w:val="7928405B"/>
    <w:rsid w:val="792901F7"/>
    <w:rsid w:val="79291119"/>
    <w:rsid w:val="79292BA6"/>
    <w:rsid w:val="79294073"/>
    <w:rsid w:val="79294D66"/>
    <w:rsid w:val="79295B3E"/>
    <w:rsid w:val="79295E21"/>
    <w:rsid w:val="79297B73"/>
    <w:rsid w:val="79297BCF"/>
    <w:rsid w:val="79297E79"/>
    <w:rsid w:val="792A3948"/>
    <w:rsid w:val="792A5904"/>
    <w:rsid w:val="792B1EEA"/>
    <w:rsid w:val="792B2493"/>
    <w:rsid w:val="792B78C2"/>
    <w:rsid w:val="792B7DEB"/>
    <w:rsid w:val="792C5912"/>
    <w:rsid w:val="792C76C0"/>
    <w:rsid w:val="792D01A2"/>
    <w:rsid w:val="792D4DB3"/>
    <w:rsid w:val="792D5336"/>
    <w:rsid w:val="792E10F5"/>
    <w:rsid w:val="792E168A"/>
    <w:rsid w:val="792E3438"/>
    <w:rsid w:val="792E3B93"/>
    <w:rsid w:val="792E4A82"/>
    <w:rsid w:val="792E6243"/>
    <w:rsid w:val="792F0E14"/>
    <w:rsid w:val="792F0F5E"/>
    <w:rsid w:val="792F1B6B"/>
    <w:rsid w:val="792F39E5"/>
    <w:rsid w:val="792F71B0"/>
    <w:rsid w:val="79301BF7"/>
    <w:rsid w:val="793022A4"/>
    <w:rsid w:val="79305402"/>
    <w:rsid w:val="79312F28"/>
    <w:rsid w:val="79314BC4"/>
    <w:rsid w:val="79314CD6"/>
    <w:rsid w:val="79324135"/>
    <w:rsid w:val="79331250"/>
    <w:rsid w:val="79333A86"/>
    <w:rsid w:val="79333BC5"/>
    <w:rsid w:val="79334EF2"/>
    <w:rsid w:val="79335E8C"/>
    <w:rsid w:val="79336CA0"/>
    <w:rsid w:val="79341CCC"/>
    <w:rsid w:val="79341D8A"/>
    <w:rsid w:val="793420B5"/>
    <w:rsid w:val="79343915"/>
    <w:rsid w:val="79344C86"/>
    <w:rsid w:val="79350795"/>
    <w:rsid w:val="79350925"/>
    <w:rsid w:val="79352A18"/>
    <w:rsid w:val="793534EA"/>
    <w:rsid w:val="79353545"/>
    <w:rsid w:val="793547C6"/>
    <w:rsid w:val="79355B9E"/>
    <w:rsid w:val="7936053E"/>
    <w:rsid w:val="793622EC"/>
    <w:rsid w:val="79362D0F"/>
    <w:rsid w:val="7936673D"/>
    <w:rsid w:val="79366D19"/>
    <w:rsid w:val="7936799D"/>
    <w:rsid w:val="7937063A"/>
    <w:rsid w:val="793709AC"/>
    <w:rsid w:val="79372177"/>
    <w:rsid w:val="793725E7"/>
    <w:rsid w:val="79377B0E"/>
    <w:rsid w:val="79382508"/>
    <w:rsid w:val="793842B6"/>
    <w:rsid w:val="79386064"/>
    <w:rsid w:val="79391090"/>
    <w:rsid w:val="79393390"/>
    <w:rsid w:val="79393B8B"/>
    <w:rsid w:val="79393E1C"/>
    <w:rsid w:val="793A002E"/>
    <w:rsid w:val="793A1DDD"/>
    <w:rsid w:val="793A4026"/>
    <w:rsid w:val="793A6280"/>
    <w:rsid w:val="793B1032"/>
    <w:rsid w:val="793B1370"/>
    <w:rsid w:val="793B1DCD"/>
    <w:rsid w:val="793B3DA7"/>
    <w:rsid w:val="793B54E3"/>
    <w:rsid w:val="793B5B55"/>
    <w:rsid w:val="793B73B7"/>
    <w:rsid w:val="793B78DB"/>
    <w:rsid w:val="793B7903"/>
    <w:rsid w:val="793C2134"/>
    <w:rsid w:val="793C2903"/>
    <w:rsid w:val="793C54D6"/>
    <w:rsid w:val="793D18CD"/>
    <w:rsid w:val="793D367B"/>
    <w:rsid w:val="793D539E"/>
    <w:rsid w:val="793E24A4"/>
    <w:rsid w:val="793F0931"/>
    <w:rsid w:val="793F1D99"/>
    <w:rsid w:val="793F382A"/>
    <w:rsid w:val="793F3897"/>
    <w:rsid w:val="793F60AE"/>
    <w:rsid w:val="793F71C8"/>
    <w:rsid w:val="793F73F3"/>
    <w:rsid w:val="793F7FB7"/>
    <w:rsid w:val="79400579"/>
    <w:rsid w:val="7940316B"/>
    <w:rsid w:val="79404F19"/>
    <w:rsid w:val="7940529D"/>
    <w:rsid w:val="7940675C"/>
    <w:rsid w:val="794116F1"/>
    <w:rsid w:val="79415DFA"/>
    <w:rsid w:val="79415ED0"/>
    <w:rsid w:val="79415FFC"/>
    <w:rsid w:val="7942200F"/>
    <w:rsid w:val="79422322"/>
    <w:rsid w:val="79424F6E"/>
    <w:rsid w:val="79425123"/>
    <w:rsid w:val="79425135"/>
    <w:rsid w:val="79426EE3"/>
    <w:rsid w:val="79426F50"/>
    <w:rsid w:val="7942728A"/>
    <w:rsid w:val="7943071A"/>
    <w:rsid w:val="794336FA"/>
    <w:rsid w:val="79436FDC"/>
    <w:rsid w:val="794409EF"/>
    <w:rsid w:val="79441BAA"/>
    <w:rsid w:val="79442C5B"/>
    <w:rsid w:val="79443B30"/>
    <w:rsid w:val="79443C73"/>
    <w:rsid w:val="79443D1C"/>
    <w:rsid w:val="79444A09"/>
    <w:rsid w:val="794468D7"/>
    <w:rsid w:val="79450781"/>
    <w:rsid w:val="79450A5C"/>
    <w:rsid w:val="79452469"/>
    <w:rsid w:val="79453A14"/>
    <w:rsid w:val="7945427C"/>
    <w:rsid w:val="79455C0B"/>
    <w:rsid w:val="7945675E"/>
    <w:rsid w:val="79463269"/>
    <w:rsid w:val="794636E1"/>
    <w:rsid w:val="794644CA"/>
    <w:rsid w:val="79464C25"/>
    <w:rsid w:val="794655E4"/>
    <w:rsid w:val="79465BDE"/>
    <w:rsid w:val="7946709B"/>
    <w:rsid w:val="79467D04"/>
    <w:rsid w:val="7947052B"/>
    <w:rsid w:val="79470763"/>
    <w:rsid w:val="79471A84"/>
    <w:rsid w:val="79472735"/>
    <w:rsid w:val="794744F9"/>
    <w:rsid w:val="7948000C"/>
    <w:rsid w:val="7948048D"/>
    <w:rsid w:val="794819BB"/>
    <w:rsid w:val="794826B6"/>
    <w:rsid w:val="794830FC"/>
    <w:rsid w:val="79484405"/>
    <w:rsid w:val="79484DDC"/>
    <w:rsid w:val="79485E05"/>
    <w:rsid w:val="794910FB"/>
    <w:rsid w:val="79492020"/>
    <w:rsid w:val="7949283E"/>
    <w:rsid w:val="79492E4B"/>
    <w:rsid w:val="79494091"/>
    <w:rsid w:val="7949417E"/>
    <w:rsid w:val="79495474"/>
    <w:rsid w:val="794968E3"/>
    <w:rsid w:val="794A28C1"/>
    <w:rsid w:val="794A3419"/>
    <w:rsid w:val="794A3B99"/>
    <w:rsid w:val="794A53CE"/>
    <w:rsid w:val="794B033C"/>
    <w:rsid w:val="794B223C"/>
    <w:rsid w:val="794B2734"/>
    <w:rsid w:val="794B3395"/>
    <w:rsid w:val="794B3AAD"/>
    <w:rsid w:val="794B3FEA"/>
    <w:rsid w:val="794B401A"/>
    <w:rsid w:val="794C090D"/>
    <w:rsid w:val="794C11D1"/>
    <w:rsid w:val="794C17CC"/>
    <w:rsid w:val="794C2F0D"/>
    <w:rsid w:val="794C5FB4"/>
    <w:rsid w:val="794C7D62"/>
    <w:rsid w:val="794D09D1"/>
    <w:rsid w:val="794D439D"/>
    <w:rsid w:val="794D4C08"/>
    <w:rsid w:val="794D6593"/>
    <w:rsid w:val="794E03FE"/>
    <w:rsid w:val="794E160F"/>
    <w:rsid w:val="794E21E1"/>
    <w:rsid w:val="794E337D"/>
    <w:rsid w:val="794E4B27"/>
    <w:rsid w:val="794E7636"/>
    <w:rsid w:val="794E79D3"/>
    <w:rsid w:val="794F06AD"/>
    <w:rsid w:val="794F0D84"/>
    <w:rsid w:val="794F126F"/>
    <w:rsid w:val="794F197B"/>
    <w:rsid w:val="794F33AE"/>
    <w:rsid w:val="79500774"/>
    <w:rsid w:val="7950085E"/>
    <w:rsid w:val="79500F97"/>
    <w:rsid w:val="79501600"/>
    <w:rsid w:val="79502D1E"/>
    <w:rsid w:val="79503C1F"/>
    <w:rsid w:val="79507852"/>
    <w:rsid w:val="79510295"/>
    <w:rsid w:val="795135CA"/>
    <w:rsid w:val="79515378"/>
    <w:rsid w:val="79516EBF"/>
    <w:rsid w:val="79517074"/>
    <w:rsid w:val="79521A42"/>
    <w:rsid w:val="79521B64"/>
    <w:rsid w:val="795239FA"/>
    <w:rsid w:val="79523E44"/>
    <w:rsid w:val="795301B7"/>
    <w:rsid w:val="795307AE"/>
    <w:rsid w:val="79530E69"/>
    <w:rsid w:val="795310F0"/>
    <w:rsid w:val="79531CDB"/>
    <w:rsid w:val="79532039"/>
    <w:rsid w:val="79532E9E"/>
    <w:rsid w:val="79534C4C"/>
    <w:rsid w:val="795361CD"/>
    <w:rsid w:val="79536ACE"/>
    <w:rsid w:val="79537342"/>
    <w:rsid w:val="795409C4"/>
    <w:rsid w:val="79540DA5"/>
    <w:rsid w:val="7954147E"/>
    <w:rsid w:val="7955139C"/>
    <w:rsid w:val="79551614"/>
    <w:rsid w:val="79552B2F"/>
    <w:rsid w:val="79554CF0"/>
    <w:rsid w:val="79554E68"/>
    <w:rsid w:val="79560513"/>
    <w:rsid w:val="79562432"/>
    <w:rsid w:val="7956297A"/>
    <w:rsid w:val="7956298E"/>
    <w:rsid w:val="79562B9A"/>
    <w:rsid w:val="79562F82"/>
    <w:rsid w:val="79563FBF"/>
    <w:rsid w:val="79565C8F"/>
    <w:rsid w:val="79570020"/>
    <w:rsid w:val="7957051C"/>
    <w:rsid w:val="79570BE0"/>
    <w:rsid w:val="79572781"/>
    <w:rsid w:val="79572E4F"/>
    <w:rsid w:val="795750D5"/>
    <w:rsid w:val="7957544F"/>
    <w:rsid w:val="795821B6"/>
    <w:rsid w:val="79584959"/>
    <w:rsid w:val="79586707"/>
    <w:rsid w:val="79590E40"/>
    <w:rsid w:val="795A327D"/>
    <w:rsid w:val="795A3DD0"/>
    <w:rsid w:val="795A422D"/>
    <w:rsid w:val="795A449A"/>
    <w:rsid w:val="795A4EFB"/>
    <w:rsid w:val="795A5801"/>
    <w:rsid w:val="795A5FDB"/>
    <w:rsid w:val="795B1D53"/>
    <w:rsid w:val="795B706C"/>
    <w:rsid w:val="795B7E31"/>
    <w:rsid w:val="795B7FA5"/>
    <w:rsid w:val="795C490E"/>
    <w:rsid w:val="795C75CE"/>
    <w:rsid w:val="795D0E38"/>
    <w:rsid w:val="795D11F9"/>
    <w:rsid w:val="795D19AB"/>
    <w:rsid w:val="795D31F5"/>
    <w:rsid w:val="795D5ACB"/>
    <w:rsid w:val="795D6186"/>
    <w:rsid w:val="795E2293"/>
    <w:rsid w:val="795E2B1F"/>
    <w:rsid w:val="795E5322"/>
    <w:rsid w:val="795F07A8"/>
    <w:rsid w:val="795F117B"/>
    <w:rsid w:val="795F1843"/>
    <w:rsid w:val="795F31CF"/>
    <w:rsid w:val="795F401D"/>
    <w:rsid w:val="79602363"/>
    <w:rsid w:val="79602813"/>
    <w:rsid w:val="79604D22"/>
    <w:rsid w:val="796055BB"/>
    <w:rsid w:val="79607369"/>
    <w:rsid w:val="79607C42"/>
    <w:rsid w:val="7961380D"/>
    <w:rsid w:val="79613CA3"/>
    <w:rsid w:val="79620ABF"/>
    <w:rsid w:val="79621333"/>
    <w:rsid w:val="796213A3"/>
    <w:rsid w:val="79621B1A"/>
    <w:rsid w:val="79622A8E"/>
    <w:rsid w:val="796230E1"/>
    <w:rsid w:val="7962377D"/>
    <w:rsid w:val="79627585"/>
    <w:rsid w:val="796365C3"/>
    <w:rsid w:val="79637F37"/>
    <w:rsid w:val="79641194"/>
    <w:rsid w:val="796432FD"/>
    <w:rsid w:val="796438D3"/>
    <w:rsid w:val="796439DE"/>
    <w:rsid w:val="796450AB"/>
    <w:rsid w:val="79647A53"/>
    <w:rsid w:val="79647F07"/>
    <w:rsid w:val="796508D6"/>
    <w:rsid w:val="79651862"/>
    <w:rsid w:val="79652BD2"/>
    <w:rsid w:val="79657034"/>
    <w:rsid w:val="7966355A"/>
    <w:rsid w:val="79663AB4"/>
    <w:rsid w:val="79665461"/>
    <w:rsid w:val="79666685"/>
    <w:rsid w:val="79667075"/>
    <w:rsid w:val="796706F8"/>
    <w:rsid w:val="79670E77"/>
    <w:rsid w:val="796724C6"/>
    <w:rsid w:val="79674B9C"/>
    <w:rsid w:val="796763D4"/>
    <w:rsid w:val="7967694A"/>
    <w:rsid w:val="79677221"/>
    <w:rsid w:val="79677F04"/>
    <w:rsid w:val="79680FA5"/>
    <w:rsid w:val="79690914"/>
    <w:rsid w:val="79692435"/>
    <w:rsid w:val="79692951"/>
    <w:rsid w:val="79694470"/>
    <w:rsid w:val="796945FE"/>
    <w:rsid w:val="796950B0"/>
    <w:rsid w:val="796A2CAB"/>
    <w:rsid w:val="796B01E8"/>
    <w:rsid w:val="796B0205"/>
    <w:rsid w:val="796B0FEC"/>
    <w:rsid w:val="796B468C"/>
    <w:rsid w:val="796B468F"/>
    <w:rsid w:val="796B4D55"/>
    <w:rsid w:val="796B527D"/>
    <w:rsid w:val="796B684C"/>
    <w:rsid w:val="796C0DB6"/>
    <w:rsid w:val="796C1A43"/>
    <w:rsid w:val="796C21B2"/>
    <w:rsid w:val="796C2B7D"/>
    <w:rsid w:val="796C2BD8"/>
    <w:rsid w:val="796C3F60"/>
    <w:rsid w:val="796C56AF"/>
    <w:rsid w:val="796C5D0E"/>
    <w:rsid w:val="796D042C"/>
    <w:rsid w:val="796D14A2"/>
    <w:rsid w:val="796D1696"/>
    <w:rsid w:val="796D439A"/>
    <w:rsid w:val="796D6193"/>
    <w:rsid w:val="796D6783"/>
    <w:rsid w:val="796E0152"/>
    <w:rsid w:val="796E28A5"/>
    <w:rsid w:val="796E3958"/>
    <w:rsid w:val="796E4E17"/>
    <w:rsid w:val="796E7ABC"/>
    <w:rsid w:val="796F0ED1"/>
    <w:rsid w:val="796F59CA"/>
    <w:rsid w:val="79701CA2"/>
    <w:rsid w:val="7970499F"/>
    <w:rsid w:val="79704C20"/>
    <w:rsid w:val="797057FE"/>
    <w:rsid w:val="79705967"/>
    <w:rsid w:val="79711576"/>
    <w:rsid w:val="79713798"/>
    <w:rsid w:val="797149A7"/>
    <w:rsid w:val="79715684"/>
    <w:rsid w:val="797177C8"/>
    <w:rsid w:val="79724C28"/>
    <w:rsid w:val="79725C7F"/>
    <w:rsid w:val="79735D94"/>
    <w:rsid w:val="7973709D"/>
    <w:rsid w:val="79743164"/>
    <w:rsid w:val="79743BDF"/>
    <w:rsid w:val="7974470B"/>
    <w:rsid w:val="7974588C"/>
    <w:rsid w:val="79750042"/>
    <w:rsid w:val="79750A88"/>
    <w:rsid w:val="79751067"/>
    <w:rsid w:val="79752C05"/>
    <w:rsid w:val="79752E15"/>
    <w:rsid w:val="79754594"/>
    <w:rsid w:val="7975660E"/>
    <w:rsid w:val="79756C05"/>
    <w:rsid w:val="79756DED"/>
    <w:rsid w:val="797572B9"/>
    <w:rsid w:val="79764DDF"/>
    <w:rsid w:val="79766B8D"/>
    <w:rsid w:val="79770526"/>
    <w:rsid w:val="79771284"/>
    <w:rsid w:val="79771676"/>
    <w:rsid w:val="79773031"/>
    <w:rsid w:val="79773AEF"/>
    <w:rsid w:val="79775B0D"/>
    <w:rsid w:val="797803E1"/>
    <w:rsid w:val="7978090D"/>
    <w:rsid w:val="79782905"/>
    <w:rsid w:val="79782A8C"/>
    <w:rsid w:val="7978366A"/>
    <w:rsid w:val="797846B3"/>
    <w:rsid w:val="7978655F"/>
    <w:rsid w:val="79786DA9"/>
    <w:rsid w:val="797877D1"/>
    <w:rsid w:val="79791B97"/>
    <w:rsid w:val="79791CCF"/>
    <w:rsid w:val="797944C1"/>
    <w:rsid w:val="797944D3"/>
    <w:rsid w:val="79794CD4"/>
    <w:rsid w:val="79796B56"/>
    <w:rsid w:val="7979711D"/>
    <w:rsid w:val="797A0320"/>
    <w:rsid w:val="797A199F"/>
    <w:rsid w:val="797A48CF"/>
    <w:rsid w:val="797A586D"/>
    <w:rsid w:val="797A667D"/>
    <w:rsid w:val="797A714D"/>
    <w:rsid w:val="797A7706"/>
    <w:rsid w:val="797B119D"/>
    <w:rsid w:val="797B1BBD"/>
    <w:rsid w:val="797B3A40"/>
    <w:rsid w:val="797B41A3"/>
    <w:rsid w:val="797B484A"/>
    <w:rsid w:val="797B6BC6"/>
    <w:rsid w:val="797B741B"/>
    <w:rsid w:val="797C0647"/>
    <w:rsid w:val="797C08AB"/>
    <w:rsid w:val="797C08FD"/>
    <w:rsid w:val="797C23F5"/>
    <w:rsid w:val="797C2C40"/>
    <w:rsid w:val="797C3811"/>
    <w:rsid w:val="797C462E"/>
    <w:rsid w:val="797C53D1"/>
    <w:rsid w:val="797C5CDA"/>
    <w:rsid w:val="797C5DCA"/>
    <w:rsid w:val="797C6B77"/>
    <w:rsid w:val="797D2002"/>
    <w:rsid w:val="797D43BF"/>
    <w:rsid w:val="797D7F1B"/>
    <w:rsid w:val="797E3990"/>
    <w:rsid w:val="797E4DB2"/>
    <w:rsid w:val="797F0137"/>
    <w:rsid w:val="797F03DB"/>
    <w:rsid w:val="797F1EE5"/>
    <w:rsid w:val="797F3C93"/>
    <w:rsid w:val="797F3F87"/>
    <w:rsid w:val="797F465B"/>
    <w:rsid w:val="797F5A41"/>
    <w:rsid w:val="797F7298"/>
    <w:rsid w:val="798006BC"/>
    <w:rsid w:val="798017B9"/>
    <w:rsid w:val="798026FC"/>
    <w:rsid w:val="79805E66"/>
    <w:rsid w:val="798073D4"/>
    <w:rsid w:val="798126DF"/>
    <w:rsid w:val="79816BC0"/>
    <w:rsid w:val="79823784"/>
    <w:rsid w:val="79824349"/>
    <w:rsid w:val="79825532"/>
    <w:rsid w:val="798266B4"/>
    <w:rsid w:val="798311B6"/>
    <w:rsid w:val="79832E1B"/>
    <w:rsid w:val="798373B1"/>
    <w:rsid w:val="798377A9"/>
    <w:rsid w:val="7984574E"/>
    <w:rsid w:val="7984703D"/>
    <w:rsid w:val="798474FC"/>
    <w:rsid w:val="7985309E"/>
    <w:rsid w:val="79854163"/>
    <w:rsid w:val="798555D1"/>
    <w:rsid w:val="79856DD0"/>
    <w:rsid w:val="79860A5D"/>
    <w:rsid w:val="7986195D"/>
    <w:rsid w:val="79863274"/>
    <w:rsid w:val="7986452E"/>
    <w:rsid w:val="79865022"/>
    <w:rsid w:val="79866CF0"/>
    <w:rsid w:val="79870D9A"/>
    <w:rsid w:val="79872B48"/>
    <w:rsid w:val="798759BE"/>
    <w:rsid w:val="798765CF"/>
    <w:rsid w:val="79876FEC"/>
    <w:rsid w:val="7988058F"/>
    <w:rsid w:val="79884759"/>
    <w:rsid w:val="79886E4E"/>
    <w:rsid w:val="798902DE"/>
    <w:rsid w:val="79891186"/>
    <w:rsid w:val="79891A1F"/>
    <w:rsid w:val="7989249C"/>
    <w:rsid w:val="798968C0"/>
    <w:rsid w:val="79896D2C"/>
    <w:rsid w:val="798973E3"/>
    <w:rsid w:val="798A046E"/>
    <w:rsid w:val="798A1A54"/>
    <w:rsid w:val="798A4CA4"/>
    <w:rsid w:val="798B023C"/>
    <w:rsid w:val="798B04B0"/>
    <w:rsid w:val="798B088A"/>
    <w:rsid w:val="798B2638"/>
    <w:rsid w:val="798B5C4F"/>
    <w:rsid w:val="798B6ADC"/>
    <w:rsid w:val="798B6F10"/>
    <w:rsid w:val="798C015E"/>
    <w:rsid w:val="798C03A0"/>
    <w:rsid w:val="798C2C9F"/>
    <w:rsid w:val="798C582B"/>
    <w:rsid w:val="798C63B0"/>
    <w:rsid w:val="798C7D0F"/>
    <w:rsid w:val="798D06C4"/>
    <w:rsid w:val="798D48F4"/>
    <w:rsid w:val="798E037A"/>
    <w:rsid w:val="798E2CBF"/>
    <w:rsid w:val="798E3ED6"/>
    <w:rsid w:val="798F6D20"/>
    <w:rsid w:val="799001B0"/>
    <w:rsid w:val="799037D9"/>
    <w:rsid w:val="79903F33"/>
    <w:rsid w:val="799040F2"/>
    <w:rsid w:val="79904434"/>
    <w:rsid w:val="799046AE"/>
    <w:rsid w:val="79904AF4"/>
    <w:rsid w:val="79905CC6"/>
    <w:rsid w:val="79907C4E"/>
    <w:rsid w:val="799133F8"/>
    <w:rsid w:val="799139C7"/>
    <w:rsid w:val="799152AB"/>
    <w:rsid w:val="79915775"/>
    <w:rsid w:val="79922717"/>
    <w:rsid w:val="7992594E"/>
    <w:rsid w:val="799314ED"/>
    <w:rsid w:val="799325F8"/>
    <w:rsid w:val="79934D63"/>
    <w:rsid w:val="79935991"/>
    <w:rsid w:val="7993603D"/>
    <w:rsid w:val="799376AC"/>
    <w:rsid w:val="7993773F"/>
    <w:rsid w:val="79937FC0"/>
    <w:rsid w:val="7994287F"/>
    <w:rsid w:val="79945CD0"/>
    <w:rsid w:val="79946B31"/>
    <w:rsid w:val="79951709"/>
    <w:rsid w:val="79951905"/>
    <w:rsid w:val="7995240F"/>
    <w:rsid w:val="799534B7"/>
    <w:rsid w:val="79954748"/>
    <w:rsid w:val="799548EF"/>
    <w:rsid w:val="79955265"/>
    <w:rsid w:val="79957FC1"/>
    <w:rsid w:val="799728E1"/>
    <w:rsid w:val="79975481"/>
    <w:rsid w:val="799773C0"/>
    <w:rsid w:val="79982FA7"/>
    <w:rsid w:val="79983C45"/>
    <w:rsid w:val="799843BD"/>
    <w:rsid w:val="79984D55"/>
    <w:rsid w:val="79986942"/>
    <w:rsid w:val="79986B03"/>
    <w:rsid w:val="79991513"/>
    <w:rsid w:val="79993EFB"/>
    <w:rsid w:val="79994937"/>
    <w:rsid w:val="79996AF7"/>
    <w:rsid w:val="799A05EF"/>
    <w:rsid w:val="799A095B"/>
    <w:rsid w:val="799A0ACD"/>
    <w:rsid w:val="799A287B"/>
    <w:rsid w:val="799A2B86"/>
    <w:rsid w:val="799A4527"/>
    <w:rsid w:val="799A6D1F"/>
    <w:rsid w:val="799A6E0D"/>
    <w:rsid w:val="799A702A"/>
    <w:rsid w:val="799B085F"/>
    <w:rsid w:val="799B093F"/>
    <w:rsid w:val="799B1284"/>
    <w:rsid w:val="799B15FB"/>
    <w:rsid w:val="799B2509"/>
    <w:rsid w:val="799B3335"/>
    <w:rsid w:val="799C276C"/>
    <w:rsid w:val="799C2A97"/>
    <w:rsid w:val="799C6753"/>
    <w:rsid w:val="799D05BD"/>
    <w:rsid w:val="799D0856"/>
    <w:rsid w:val="799D236B"/>
    <w:rsid w:val="799E27B4"/>
    <w:rsid w:val="799E69EB"/>
    <w:rsid w:val="799E7EBA"/>
    <w:rsid w:val="799F3C44"/>
    <w:rsid w:val="799F4335"/>
    <w:rsid w:val="799F5F7F"/>
    <w:rsid w:val="799F60E4"/>
    <w:rsid w:val="799F7E92"/>
    <w:rsid w:val="79A0432E"/>
    <w:rsid w:val="79A050D4"/>
    <w:rsid w:val="79A103EA"/>
    <w:rsid w:val="79A13C0A"/>
    <w:rsid w:val="79A14B52"/>
    <w:rsid w:val="79A22E25"/>
    <w:rsid w:val="79A23E94"/>
    <w:rsid w:val="79A264D8"/>
    <w:rsid w:val="79A26CD1"/>
    <w:rsid w:val="79A27982"/>
    <w:rsid w:val="79A279F4"/>
    <w:rsid w:val="79A3293C"/>
    <w:rsid w:val="79A33A55"/>
    <w:rsid w:val="79A33E26"/>
    <w:rsid w:val="79A34320"/>
    <w:rsid w:val="79A378BF"/>
    <w:rsid w:val="79A4194C"/>
    <w:rsid w:val="79A41D38"/>
    <w:rsid w:val="79A42295"/>
    <w:rsid w:val="79A436FA"/>
    <w:rsid w:val="79A441B1"/>
    <w:rsid w:val="79A44EE5"/>
    <w:rsid w:val="79A47315"/>
    <w:rsid w:val="79A54C2F"/>
    <w:rsid w:val="79A56375"/>
    <w:rsid w:val="79A5707B"/>
    <w:rsid w:val="79A61220"/>
    <w:rsid w:val="79A61692"/>
    <w:rsid w:val="79A61CBD"/>
    <w:rsid w:val="79A62A50"/>
    <w:rsid w:val="79A63514"/>
    <w:rsid w:val="79A63B17"/>
    <w:rsid w:val="79A66679"/>
    <w:rsid w:val="79A6682F"/>
    <w:rsid w:val="79A66831"/>
    <w:rsid w:val="79A670BB"/>
    <w:rsid w:val="79A67219"/>
    <w:rsid w:val="79A67472"/>
    <w:rsid w:val="79A73093"/>
    <w:rsid w:val="79A731EA"/>
    <w:rsid w:val="79A73866"/>
    <w:rsid w:val="79A74F98"/>
    <w:rsid w:val="79A74FA7"/>
    <w:rsid w:val="79A7581F"/>
    <w:rsid w:val="79A836B8"/>
    <w:rsid w:val="79A846F9"/>
    <w:rsid w:val="79A84CF6"/>
    <w:rsid w:val="79A9007F"/>
    <w:rsid w:val="79A90D10"/>
    <w:rsid w:val="79A91AD3"/>
    <w:rsid w:val="79A94CF0"/>
    <w:rsid w:val="79A952E7"/>
    <w:rsid w:val="79A95DA6"/>
    <w:rsid w:val="79A96B72"/>
    <w:rsid w:val="79A96F62"/>
    <w:rsid w:val="79AA08B5"/>
    <w:rsid w:val="79AA0D57"/>
    <w:rsid w:val="79AA10BD"/>
    <w:rsid w:val="79AA2B53"/>
    <w:rsid w:val="79AA3928"/>
    <w:rsid w:val="79AA7485"/>
    <w:rsid w:val="79AA7760"/>
    <w:rsid w:val="79AB00D9"/>
    <w:rsid w:val="79AB02A0"/>
    <w:rsid w:val="79AB1DF3"/>
    <w:rsid w:val="79AB21E7"/>
    <w:rsid w:val="79AB4A88"/>
    <w:rsid w:val="79AB65E2"/>
    <w:rsid w:val="79AB6836"/>
    <w:rsid w:val="79AB7265"/>
    <w:rsid w:val="79AC0800"/>
    <w:rsid w:val="79AC21E9"/>
    <w:rsid w:val="79AC464A"/>
    <w:rsid w:val="79AC48DA"/>
    <w:rsid w:val="79AD0E19"/>
    <w:rsid w:val="79AD614A"/>
    <w:rsid w:val="79AD625B"/>
    <w:rsid w:val="79AD6A52"/>
    <w:rsid w:val="79AE27CB"/>
    <w:rsid w:val="79AE39E0"/>
    <w:rsid w:val="79AE4579"/>
    <w:rsid w:val="79AE5A88"/>
    <w:rsid w:val="79AE6327"/>
    <w:rsid w:val="79AE7E5B"/>
    <w:rsid w:val="79AE7E66"/>
    <w:rsid w:val="79AF3D49"/>
    <w:rsid w:val="79AF5A8A"/>
    <w:rsid w:val="79B002F1"/>
    <w:rsid w:val="79B007E1"/>
    <w:rsid w:val="79B00931"/>
    <w:rsid w:val="79B0209F"/>
    <w:rsid w:val="79B04BBE"/>
    <w:rsid w:val="79B0650D"/>
    <w:rsid w:val="79B06543"/>
    <w:rsid w:val="79B10C2A"/>
    <w:rsid w:val="79B153BB"/>
    <w:rsid w:val="79B16059"/>
    <w:rsid w:val="79B17059"/>
    <w:rsid w:val="79B215A6"/>
    <w:rsid w:val="79B23068"/>
    <w:rsid w:val="79B24069"/>
    <w:rsid w:val="79B26B40"/>
    <w:rsid w:val="79B274F1"/>
    <w:rsid w:val="79B30B0B"/>
    <w:rsid w:val="79B31B8F"/>
    <w:rsid w:val="79B3216D"/>
    <w:rsid w:val="79B3354A"/>
    <w:rsid w:val="79B3393D"/>
    <w:rsid w:val="79B37DE1"/>
    <w:rsid w:val="79B37FEF"/>
    <w:rsid w:val="79B40799"/>
    <w:rsid w:val="79B416E2"/>
    <w:rsid w:val="79B439C1"/>
    <w:rsid w:val="79B50780"/>
    <w:rsid w:val="79B52179"/>
    <w:rsid w:val="79B53B59"/>
    <w:rsid w:val="79B55830"/>
    <w:rsid w:val="79B55E6A"/>
    <w:rsid w:val="79B56BD9"/>
    <w:rsid w:val="79B576B5"/>
    <w:rsid w:val="79B6062C"/>
    <w:rsid w:val="79B61ECB"/>
    <w:rsid w:val="79B627F4"/>
    <w:rsid w:val="79B63D12"/>
    <w:rsid w:val="79B67868"/>
    <w:rsid w:val="79B709E1"/>
    <w:rsid w:val="79B71679"/>
    <w:rsid w:val="79B7167F"/>
    <w:rsid w:val="79B726ED"/>
    <w:rsid w:val="79B7335B"/>
    <w:rsid w:val="79B7342D"/>
    <w:rsid w:val="79B74A9C"/>
    <w:rsid w:val="79B75F39"/>
    <w:rsid w:val="79B778D1"/>
    <w:rsid w:val="79B80C48"/>
    <w:rsid w:val="79B80DB0"/>
    <w:rsid w:val="79B8161A"/>
    <w:rsid w:val="79B82368"/>
    <w:rsid w:val="79B847EB"/>
    <w:rsid w:val="79B84D0B"/>
    <w:rsid w:val="79B90891"/>
    <w:rsid w:val="79B9661A"/>
    <w:rsid w:val="79B973BC"/>
    <w:rsid w:val="79BA084C"/>
    <w:rsid w:val="79BA09BE"/>
    <w:rsid w:val="79BA1156"/>
    <w:rsid w:val="79BA116F"/>
    <w:rsid w:val="79BA4CCB"/>
    <w:rsid w:val="79BA5170"/>
    <w:rsid w:val="79BA59EF"/>
    <w:rsid w:val="79BB001B"/>
    <w:rsid w:val="79BB5FA7"/>
    <w:rsid w:val="79BC0A44"/>
    <w:rsid w:val="79BC1425"/>
    <w:rsid w:val="79BC4EE7"/>
    <w:rsid w:val="79BC5D3D"/>
    <w:rsid w:val="79BD1688"/>
    <w:rsid w:val="79BD1CBA"/>
    <w:rsid w:val="79BD2236"/>
    <w:rsid w:val="79BD45FC"/>
    <w:rsid w:val="79BD54E6"/>
    <w:rsid w:val="79BD656A"/>
    <w:rsid w:val="79BE065D"/>
    <w:rsid w:val="79BE170E"/>
    <w:rsid w:val="79BE476A"/>
    <w:rsid w:val="79BE6950"/>
    <w:rsid w:val="79BE6B50"/>
    <w:rsid w:val="79BE7F61"/>
    <w:rsid w:val="79BF0534"/>
    <w:rsid w:val="79BF22E2"/>
    <w:rsid w:val="79BF6786"/>
    <w:rsid w:val="79C0084C"/>
    <w:rsid w:val="79C01A98"/>
    <w:rsid w:val="79C02755"/>
    <w:rsid w:val="79C037E3"/>
    <w:rsid w:val="79C03DC2"/>
    <w:rsid w:val="79C03F87"/>
    <w:rsid w:val="79C05643"/>
    <w:rsid w:val="79C06531"/>
    <w:rsid w:val="79C124FE"/>
    <w:rsid w:val="79C13F0A"/>
    <w:rsid w:val="79C14B14"/>
    <w:rsid w:val="79C15812"/>
    <w:rsid w:val="79C1605A"/>
    <w:rsid w:val="79C16FDE"/>
    <w:rsid w:val="79C17D3A"/>
    <w:rsid w:val="79C21AE8"/>
    <w:rsid w:val="79C21BAF"/>
    <w:rsid w:val="79C21DD2"/>
    <w:rsid w:val="79C2422B"/>
    <w:rsid w:val="79C30024"/>
    <w:rsid w:val="79C33113"/>
    <w:rsid w:val="79C35E6C"/>
    <w:rsid w:val="79C36276"/>
    <w:rsid w:val="79C370CB"/>
    <w:rsid w:val="79C43D9C"/>
    <w:rsid w:val="79C444CF"/>
    <w:rsid w:val="79C45B4A"/>
    <w:rsid w:val="79C478F8"/>
    <w:rsid w:val="79C47A4D"/>
    <w:rsid w:val="79C51E45"/>
    <w:rsid w:val="79C556EA"/>
    <w:rsid w:val="79C55A67"/>
    <w:rsid w:val="79C618C2"/>
    <w:rsid w:val="79C61BF5"/>
    <w:rsid w:val="79C6562E"/>
    <w:rsid w:val="79C67B14"/>
    <w:rsid w:val="79C70438"/>
    <w:rsid w:val="79C70B90"/>
    <w:rsid w:val="79C72E50"/>
    <w:rsid w:val="79C73031"/>
    <w:rsid w:val="79C77718"/>
    <w:rsid w:val="79C77E0B"/>
    <w:rsid w:val="79C8151D"/>
    <w:rsid w:val="79C8157D"/>
    <w:rsid w:val="79C8388C"/>
    <w:rsid w:val="79C83D7D"/>
    <w:rsid w:val="79C8563A"/>
    <w:rsid w:val="79C856AB"/>
    <w:rsid w:val="79C93160"/>
    <w:rsid w:val="79C93E08"/>
    <w:rsid w:val="79C948FD"/>
    <w:rsid w:val="79C97604"/>
    <w:rsid w:val="79C97816"/>
    <w:rsid w:val="79CA0341"/>
    <w:rsid w:val="79CA2999"/>
    <w:rsid w:val="79CA6D11"/>
    <w:rsid w:val="79CB0C87"/>
    <w:rsid w:val="79CB1CED"/>
    <w:rsid w:val="79CB328D"/>
    <w:rsid w:val="79CB512B"/>
    <w:rsid w:val="79CB75F2"/>
    <w:rsid w:val="79CB7DB6"/>
    <w:rsid w:val="79CC040C"/>
    <w:rsid w:val="79CC2886"/>
    <w:rsid w:val="79CC2C61"/>
    <w:rsid w:val="79CC40F1"/>
    <w:rsid w:val="79CC4659"/>
    <w:rsid w:val="79CC49FF"/>
    <w:rsid w:val="79CD0EA3"/>
    <w:rsid w:val="79CD477A"/>
    <w:rsid w:val="79CD4DED"/>
    <w:rsid w:val="79CD573E"/>
    <w:rsid w:val="79CD5799"/>
    <w:rsid w:val="79CD595E"/>
    <w:rsid w:val="79CD6CC2"/>
    <w:rsid w:val="79CE0777"/>
    <w:rsid w:val="79CE2E48"/>
    <w:rsid w:val="79CE4923"/>
    <w:rsid w:val="79CE4C1B"/>
    <w:rsid w:val="79CE4F1A"/>
    <w:rsid w:val="79CE69C9"/>
    <w:rsid w:val="79CE6EED"/>
    <w:rsid w:val="79CF15E2"/>
    <w:rsid w:val="79CF2AE0"/>
    <w:rsid w:val="79CF368F"/>
    <w:rsid w:val="79CF4097"/>
    <w:rsid w:val="79CF4BED"/>
    <w:rsid w:val="79CF7393"/>
    <w:rsid w:val="79D00DAE"/>
    <w:rsid w:val="79D02741"/>
    <w:rsid w:val="79D02A72"/>
    <w:rsid w:val="79D0309C"/>
    <w:rsid w:val="79D05936"/>
    <w:rsid w:val="79D059EC"/>
    <w:rsid w:val="79D0629D"/>
    <w:rsid w:val="79D103CA"/>
    <w:rsid w:val="79D11D51"/>
    <w:rsid w:val="79D129F2"/>
    <w:rsid w:val="79D13F02"/>
    <w:rsid w:val="79D14215"/>
    <w:rsid w:val="79D1424A"/>
    <w:rsid w:val="79D14825"/>
    <w:rsid w:val="79D17703"/>
    <w:rsid w:val="79D20267"/>
    <w:rsid w:val="79D23052"/>
    <w:rsid w:val="79D25C5B"/>
    <w:rsid w:val="79D26382"/>
    <w:rsid w:val="79D272E4"/>
    <w:rsid w:val="79D27F63"/>
    <w:rsid w:val="79D27FA4"/>
    <w:rsid w:val="79D31B8D"/>
    <w:rsid w:val="79D31E17"/>
    <w:rsid w:val="79D32B34"/>
    <w:rsid w:val="79D33FDF"/>
    <w:rsid w:val="79D3498D"/>
    <w:rsid w:val="79D34DF7"/>
    <w:rsid w:val="79D41220"/>
    <w:rsid w:val="79D42231"/>
    <w:rsid w:val="79D44E82"/>
    <w:rsid w:val="79D457D6"/>
    <w:rsid w:val="79D51B05"/>
    <w:rsid w:val="79D54DBB"/>
    <w:rsid w:val="79D55FA9"/>
    <w:rsid w:val="79D56A0E"/>
    <w:rsid w:val="79D56C3E"/>
    <w:rsid w:val="79D5738A"/>
    <w:rsid w:val="79D57603"/>
    <w:rsid w:val="79D57D57"/>
    <w:rsid w:val="79D6353C"/>
    <w:rsid w:val="79D63AE0"/>
    <w:rsid w:val="79D66509"/>
    <w:rsid w:val="79D66530"/>
    <w:rsid w:val="79D7587D"/>
    <w:rsid w:val="79D75F65"/>
    <w:rsid w:val="79D75FA0"/>
    <w:rsid w:val="79D7696E"/>
    <w:rsid w:val="79D7762B"/>
    <w:rsid w:val="79D800BB"/>
    <w:rsid w:val="79D815F5"/>
    <w:rsid w:val="79D82893"/>
    <w:rsid w:val="79D833A4"/>
    <w:rsid w:val="79D91008"/>
    <w:rsid w:val="79D95265"/>
    <w:rsid w:val="79D97847"/>
    <w:rsid w:val="79DA0A3A"/>
    <w:rsid w:val="79DA20F9"/>
    <w:rsid w:val="79DA35C0"/>
    <w:rsid w:val="79DB12C6"/>
    <w:rsid w:val="79DB2756"/>
    <w:rsid w:val="79DB7D0F"/>
    <w:rsid w:val="79DC10E6"/>
    <w:rsid w:val="79DC1D90"/>
    <w:rsid w:val="79DC2E94"/>
    <w:rsid w:val="79DC42E2"/>
    <w:rsid w:val="79DD09BA"/>
    <w:rsid w:val="79DD0BCB"/>
    <w:rsid w:val="79DD4C0A"/>
    <w:rsid w:val="79DD5076"/>
    <w:rsid w:val="79DD58CC"/>
    <w:rsid w:val="79DD6707"/>
    <w:rsid w:val="79DE565B"/>
    <w:rsid w:val="79DE7C47"/>
    <w:rsid w:val="79DF10D7"/>
    <w:rsid w:val="79DF2984"/>
    <w:rsid w:val="79DF3A40"/>
    <w:rsid w:val="79DF5063"/>
    <w:rsid w:val="79DF54DC"/>
    <w:rsid w:val="79E00282"/>
    <w:rsid w:val="79E005EE"/>
    <w:rsid w:val="79E007A3"/>
    <w:rsid w:val="79E06F9F"/>
    <w:rsid w:val="79E07F17"/>
    <w:rsid w:val="79E104AA"/>
    <w:rsid w:val="79E127FF"/>
    <w:rsid w:val="79E12DC5"/>
    <w:rsid w:val="79E139F7"/>
    <w:rsid w:val="79E15631"/>
    <w:rsid w:val="79E165C8"/>
    <w:rsid w:val="79E166FC"/>
    <w:rsid w:val="79E1768B"/>
    <w:rsid w:val="79E25534"/>
    <w:rsid w:val="79E306C6"/>
    <w:rsid w:val="79E30EE8"/>
    <w:rsid w:val="79E30FE6"/>
    <w:rsid w:val="79E31752"/>
    <w:rsid w:val="79E31EED"/>
    <w:rsid w:val="79E42378"/>
    <w:rsid w:val="79E461EC"/>
    <w:rsid w:val="79E47AFE"/>
    <w:rsid w:val="79E47F9A"/>
    <w:rsid w:val="79E50660"/>
    <w:rsid w:val="79E53808"/>
    <w:rsid w:val="79E53B70"/>
    <w:rsid w:val="79E53CB3"/>
    <w:rsid w:val="79E54E74"/>
    <w:rsid w:val="79E578F6"/>
    <w:rsid w:val="79E61AA4"/>
    <w:rsid w:val="79E61F64"/>
    <w:rsid w:val="79E633E2"/>
    <w:rsid w:val="79E65AC0"/>
    <w:rsid w:val="79E70B47"/>
    <w:rsid w:val="79E70D0C"/>
    <w:rsid w:val="79E7231B"/>
    <w:rsid w:val="79E740A3"/>
    <w:rsid w:val="79E76203"/>
    <w:rsid w:val="79E7730A"/>
    <w:rsid w:val="79E77869"/>
    <w:rsid w:val="79E81839"/>
    <w:rsid w:val="79E81AC0"/>
    <w:rsid w:val="79E838CA"/>
    <w:rsid w:val="79E84563"/>
    <w:rsid w:val="79E86F17"/>
    <w:rsid w:val="79E86F98"/>
    <w:rsid w:val="79E90CBF"/>
    <w:rsid w:val="79E93803"/>
    <w:rsid w:val="79E94D5A"/>
    <w:rsid w:val="79E955B1"/>
    <w:rsid w:val="79E9637C"/>
    <w:rsid w:val="79E9735F"/>
    <w:rsid w:val="79EA0049"/>
    <w:rsid w:val="79EA0FE6"/>
    <w:rsid w:val="79EA1A55"/>
    <w:rsid w:val="79EA2E23"/>
    <w:rsid w:val="79EA376F"/>
    <w:rsid w:val="79EA5643"/>
    <w:rsid w:val="79EA5CD9"/>
    <w:rsid w:val="79EB1329"/>
    <w:rsid w:val="79EB30D7"/>
    <w:rsid w:val="79EB7002"/>
    <w:rsid w:val="79EB767A"/>
    <w:rsid w:val="79EB7DB5"/>
    <w:rsid w:val="79EC0676"/>
    <w:rsid w:val="79EC3D83"/>
    <w:rsid w:val="79ED075B"/>
    <w:rsid w:val="79ED2518"/>
    <w:rsid w:val="79ED32F3"/>
    <w:rsid w:val="79ED50A1"/>
    <w:rsid w:val="79ED5B46"/>
    <w:rsid w:val="79ED6E4F"/>
    <w:rsid w:val="79EE2BC7"/>
    <w:rsid w:val="79EE5FFB"/>
    <w:rsid w:val="79EE6F7F"/>
    <w:rsid w:val="79EF012E"/>
    <w:rsid w:val="79EF2389"/>
    <w:rsid w:val="79EF35BD"/>
    <w:rsid w:val="79EF618C"/>
    <w:rsid w:val="79F006ED"/>
    <w:rsid w:val="79F01271"/>
    <w:rsid w:val="79F015DC"/>
    <w:rsid w:val="79F01F04"/>
    <w:rsid w:val="79F02BD7"/>
    <w:rsid w:val="79F037A9"/>
    <w:rsid w:val="79F0693F"/>
    <w:rsid w:val="79F11A86"/>
    <w:rsid w:val="79F14E46"/>
    <w:rsid w:val="79F17A2D"/>
    <w:rsid w:val="79F2009F"/>
    <w:rsid w:val="79F20407"/>
    <w:rsid w:val="79F20909"/>
    <w:rsid w:val="79F20BE1"/>
    <w:rsid w:val="79F21BCC"/>
    <w:rsid w:val="79F25472"/>
    <w:rsid w:val="79F301DD"/>
    <w:rsid w:val="79F3157C"/>
    <w:rsid w:val="79F3507F"/>
    <w:rsid w:val="79F3642F"/>
    <w:rsid w:val="79F368F6"/>
    <w:rsid w:val="79F41980"/>
    <w:rsid w:val="79F426E3"/>
    <w:rsid w:val="79F434E1"/>
    <w:rsid w:val="79F43AA3"/>
    <w:rsid w:val="79F44681"/>
    <w:rsid w:val="79F44D9E"/>
    <w:rsid w:val="79F45738"/>
    <w:rsid w:val="79F477A0"/>
    <w:rsid w:val="79F47F1D"/>
    <w:rsid w:val="79F521A7"/>
    <w:rsid w:val="79F53F55"/>
    <w:rsid w:val="79F558C6"/>
    <w:rsid w:val="79F6271A"/>
    <w:rsid w:val="79F6478D"/>
    <w:rsid w:val="79F70702"/>
    <w:rsid w:val="79F71172"/>
    <w:rsid w:val="79F71A7C"/>
    <w:rsid w:val="79F72591"/>
    <w:rsid w:val="79F74636"/>
    <w:rsid w:val="79F75F20"/>
    <w:rsid w:val="79F7750E"/>
    <w:rsid w:val="79F80E8D"/>
    <w:rsid w:val="79F833BF"/>
    <w:rsid w:val="79F83E01"/>
    <w:rsid w:val="79F85E20"/>
    <w:rsid w:val="79F87217"/>
    <w:rsid w:val="79F900FC"/>
    <w:rsid w:val="79F90286"/>
    <w:rsid w:val="79F9627A"/>
    <w:rsid w:val="79FA1FE4"/>
    <w:rsid w:val="79FA246B"/>
    <w:rsid w:val="79FA2F3F"/>
    <w:rsid w:val="79FA5A10"/>
    <w:rsid w:val="79FA6871"/>
    <w:rsid w:val="79FB55DD"/>
    <w:rsid w:val="79FB590B"/>
    <w:rsid w:val="79FC3536"/>
    <w:rsid w:val="79FC52E4"/>
    <w:rsid w:val="79FC572A"/>
    <w:rsid w:val="79FC7092"/>
    <w:rsid w:val="79FD06C6"/>
    <w:rsid w:val="79FD2E0A"/>
    <w:rsid w:val="79FD49B1"/>
    <w:rsid w:val="79FD711E"/>
    <w:rsid w:val="79FE0812"/>
    <w:rsid w:val="79FE105C"/>
    <w:rsid w:val="79FE113C"/>
    <w:rsid w:val="79FE3DB9"/>
    <w:rsid w:val="79FE5147"/>
    <w:rsid w:val="79FE6430"/>
    <w:rsid w:val="79FE72AE"/>
    <w:rsid w:val="79FF27C9"/>
    <w:rsid w:val="79FF3CA2"/>
    <w:rsid w:val="79FF4A8E"/>
    <w:rsid w:val="79FF60AE"/>
    <w:rsid w:val="7A000715"/>
    <w:rsid w:val="7A0016B7"/>
    <w:rsid w:val="7A002878"/>
    <w:rsid w:val="7A00297D"/>
    <w:rsid w:val="7A002E2E"/>
    <w:rsid w:val="7A0040C0"/>
    <w:rsid w:val="7A010B4C"/>
    <w:rsid w:val="7A010B8B"/>
    <w:rsid w:val="7A0128FA"/>
    <w:rsid w:val="7A012FE1"/>
    <w:rsid w:val="7A016226"/>
    <w:rsid w:val="7A016D09"/>
    <w:rsid w:val="7A016D9E"/>
    <w:rsid w:val="7A020394"/>
    <w:rsid w:val="7A020420"/>
    <w:rsid w:val="7A023EF6"/>
    <w:rsid w:val="7A030920"/>
    <w:rsid w:val="7A0348C4"/>
    <w:rsid w:val="7A035A75"/>
    <w:rsid w:val="7A036672"/>
    <w:rsid w:val="7A037BE0"/>
    <w:rsid w:val="7A0423EA"/>
    <w:rsid w:val="7A042CE3"/>
    <w:rsid w:val="7A044199"/>
    <w:rsid w:val="7A0441EA"/>
    <w:rsid w:val="7A0458C9"/>
    <w:rsid w:val="7A050355"/>
    <w:rsid w:val="7A052022"/>
    <w:rsid w:val="7A0545DF"/>
    <w:rsid w:val="7A0558AD"/>
    <w:rsid w:val="7A0559C3"/>
    <w:rsid w:val="7A064282"/>
    <w:rsid w:val="7A0643B5"/>
    <w:rsid w:val="7A066163"/>
    <w:rsid w:val="7A0674A2"/>
    <w:rsid w:val="7A067F11"/>
    <w:rsid w:val="7A072ABF"/>
    <w:rsid w:val="7A072BC7"/>
    <w:rsid w:val="7A075A88"/>
    <w:rsid w:val="7A076053"/>
    <w:rsid w:val="7A080107"/>
    <w:rsid w:val="7A08012D"/>
    <w:rsid w:val="7A081EDB"/>
    <w:rsid w:val="7A082FD6"/>
    <w:rsid w:val="7A083C89"/>
    <w:rsid w:val="7A0917AF"/>
    <w:rsid w:val="7A093E34"/>
    <w:rsid w:val="7A09568A"/>
    <w:rsid w:val="7A0A5C53"/>
    <w:rsid w:val="7A0A6C6A"/>
    <w:rsid w:val="7A0B3779"/>
    <w:rsid w:val="7A0C0169"/>
    <w:rsid w:val="7A0C0581"/>
    <w:rsid w:val="7A0C46FD"/>
    <w:rsid w:val="7A0C59DB"/>
    <w:rsid w:val="7A0C5DDE"/>
    <w:rsid w:val="7A0D4155"/>
    <w:rsid w:val="7A0D443B"/>
    <w:rsid w:val="7A0D4F0D"/>
    <w:rsid w:val="7A0D5332"/>
    <w:rsid w:val="7A0D599F"/>
    <w:rsid w:val="7A0E2999"/>
    <w:rsid w:val="7A0E5017"/>
    <w:rsid w:val="7A0E547F"/>
    <w:rsid w:val="7A0E571F"/>
    <w:rsid w:val="7A0E7507"/>
    <w:rsid w:val="7A0F14BB"/>
    <w:rsid w:val="7A0F448F"/>
    <w:rsid w:val="7A100D8F"/>
    <w:rsid w:val="7A102AD6"/>
    <w:rsid w:val="7A102B3D"/>
    <w:rsid w:val="7A106FE1"/>
    <w:rsid w:val="7A112379"/>
    <w:rsid w:val="7A112962"/>
    <w:rsid w:val="7A1129FE"/>
    <w:rsid w:val="7A115CA7"/>
    <w:rsid w:val="7A116118"/>
    <w:rsid w:val="7A116175"/>
    <w:rsid w:val="7A116E46"/>
    <w:rsid w:val="7A117820"/>
    <w:rsid w:val="7A122D59"/>
    <w:rsid w:val="7A123D59"/>
    <w:rsid w:val="7A12456F"/>
    <w:rsid w:val="7A124B07"/>
    <w:rsid w:val="7A125BB9"/>
    <w:rsid w:val="7A125D41"/>
    <w:rsid w:val="7A1260C4"/>
    <w:rsid w:val="7A1268B5"/>
    <w:rsid w:val="7A1305CB"/>
    <w:rsid w:val="7A13550B"/>
    <w:rsid w:val="7A140880"/>
    <w:rsid w:val="7A140E31"/>
    <w:rsid w:val="7A141744"/>
    <w:rsid w:val="7A146AD1"/>
    <w:rsid w:val="7A1477AB"/>
    <w:rsid w:val="7A147D16"/>
    <w:rsid w:val="7A153047"/>
    <w:rsid w:val="7A1545F8"/>
    <w:rsid w:val="7A1563A6"/>
    <w:rsid w:val="7A1601C2"/>
    <w:rsid w:val="7A164211"/>
    <w:rsid w:val="7A166948"/>
    <w:rsid w:val="7A173C13"/>
    <w:rsid w:val="7A173ECC"/>
    <w:rsid w:val="7A175207"/>
    <w:rsid w:val="7A177CD4"/>
    <w:rsid w:val="7A177DD8"/>
    <w:rsid w:val="7A183B59"/>
    <w:rsid w:val="7A186565"/>
    <w:rsid w:val="7A1877F1"/>
    <w:rsid w:val="7A187C44"/>
    <w:rsid w:val="7A1926F8"/>
    <w:rsid w:val="7A1940E8"/>
    <w:rsid w:val="7A194F03"/>
    <w:rsid w:val="7A195E96"/>
    <w:rsid w:val="7A1A0A31"/>
    <w:rsid w:val="7A1A167B"/>
    <w:rsid w:val="7A1A1C0E"/>
    <w:rsid w:val="7A1A2041"/>
    <w:rsid w:val="7A1A39BC"/>
    <w:rsid w:val="7A1B10DF"/>
    <w:rsid w:val="7A1B1B62"/>
    <w:rsid w:val="7A1B7E60"/>
    <w:rsid w:val="7A1C04DF"/>
    <w:rsid w:val="7A1C1079"/>
    <w:rsid w:val="7A1C14E2"/>
    <w:rsid w:val="7A1C3551"/>
    <w:rsid w:val="7A1C5986"/>
    <w:rsid w:val="7A1C7734"/>
    <w:rsid w:val="7A1C78F0"/>
    <w:rsid w:val="7A1C7BE9"/>
    <w:rsid w:val="7A1C7E11"/>
    <w:rsid w:val="7A1D0716"/>
    <w:rsid w:val="7A1D2509"/>
    <w:rsid w:val="7A1D39FF"/>
    <w:rsid w:val="7A1D40A9"/>
    <w:rsid w:val="7A1D6EB8"/>
    <w:rsid w:val="7A1E16FE"/>
    <w:rsid w:val="7A1E34AC"/>
    <w:rsid w:val="7A1F0245"/>
    <w:rsid w:val="7A1F0FD2"/>
    <w:rsid w:val="7A1F7224"/>
    <w:rsid w:val="7A1F7D73"/>
    <w:rsid w:val="7A2025CB"/>
    <w:rsid w:val="7A202A5F"/>
    <w:rsid w:val="7A204CC8"/>
    <w:rsid w:val="7A206771"/>
    <w:rsid w:val="7A2079FA"/>
    <w:rsid w:val="7A210E8A"/>
    <w:rsid w:val="7A2111EE"/>
    <w:rsid w:val="7A212F9C"/>
    <w:rsid w:val="7A213593"/>
    <w:rsid w:val="7A214D4A"/>
    <w:rsid w:val="7A215E90"/>
    <w:rsid w:val="7A2245EE"/>
    <w:rsid w:val="7A226610"/>
    <w:rsid w:val="7A230AC3"/>
    <w:rsid w:val="7A23764B"/>
    <w:rsid w:val="7A24483B"/>
    <w:rsid w:val="7A245C38"/>
    <w:rsid w:val="7A2465E9"/>
    <w:rsid w:val="7A24780B"/>
    <w:rsid w:val="7A2501C8"/>
    <w:rsid w:val="7A251B8D"/>
    <w:rsid w:val="7A2523DC"/>
    <w:rsid w:val="7A252A8D"/>
    <w:rsid w:val="7A2605B3"/>
    <w:rsid w:val="7A2607BF"/>
    <w:rsid w:val="7A262311"/>
    <w:rsid w:val="7A262361"/>
    <w:rsid w:val="7A262733"/>
    <w:rsid w:val="7A262D33"/>
    <w:rsid w:val="7A26386C"/>
    <w:rsid w:val="7A26699F"/>
    <w:rsid w:val="7A2669C6"/>
    <w:rsid w:val="7A274CFC"/>
    <w:rsid w:val="7A27503B"/>
    <w:rsid w:val="7A28257D"/>
    <w:rsid w:val="7A28296C"/>
    <w:rsid w:val="7A2842FD"/>
    <w:rsid w:val="7A28432B"/>
    <w:rsid w:val="7A285A21"/>
    <w:rsid w:val="7A2860D9"/>
    <w:rsid w:val="7A291011"/>
    <w:rsid w:val="7A291E51"/>
    <w:rsid w:val="7A292E20"/>
    <w:rsid w:val="7A2931E5"/>
    <w:rsid w:val="7A296296"/>
    <w:rsid w:val="7A296C00"/>
    <w:rsid w:val="7A297210"/>
    <w:rsid w:val="7A297E96"/>
    <w:rsid w:val="7A2A00A3"/>
    <w:rsid w:val="7A2A1A50"/>
    <w:rsid w:val="7A2A1DE1"/>
    <w:rsid w:val="7A2A3180"/>
    <w:rsid w:val="7A2A388B"/>
    <w:rsid w:val="7A2B12FD"/>
    <w:rsid w:val="7A2B19F7"/>
    <w:rsid w:val="7A2B4B0D"/>
    <w:rsid w:val="7A2B5374"/>
    <w:rsid w:val="7A2B5BC9"/>
    <w:rsid w:val="7A2B747B"/>
    <w:rsid w:val="7A2B76DE"/>
    <w:rsid w:val="7A2B7977"/>
    <w:rsid w:val="7A2C1BB6"/>
    <w:rsid w:val="7A2C3D6D"/>
    <w:rsid w:val="7A2C6312"/>
    <w:rsid w:val="7A2C63F7"/>
    <w:rsid w:val="7A2C787C"/>
    <w:rsid w:val="7A2D1941"/>
    <w:rsid w:val="7A2D2AD9"/>
    <w:rsid w:val="7A2D495B"/>
    <w:rsid w:val="7A2D6DD5"/>
    <w:rsid w:val="7A2D7B93"/>
    <w:rsid w:val="7A2E110C"/>
    <w:rsid w:val="7A2E1215"/>
    <w:rsid w:val="7A2F1ED4"/>
    <w:rsid w:val="7A2F27AB"/>
    <w:rsid w:val="7A2F491E"/>
    <w:rsid w:val="7A2F56B9"/>
    <w:rsid w:val="7A2F7467"/>
    <w:rsid w:val="7A2F759F"/>
    <w:rsid w:val="7A3020F8"/>
    <w:rsid w:val="7A303487"/>
    <w:rsid w:val="7A304F8E"/>
    <w:rsid w:val="7A313FCF"/>
    <w:rsid w:val="7A315C26"/>
    <w:rsid w:val="7A317779"/>
    <w:rsid w:val="7A321998"/>
    <w:rsid w:val="7A3251AA"/>
    <w:rsid w:val="7A326F58"/>
    <w:rsid w:val="7A327489"/>
    <w:rsid w:val="7A32799C"/>
    <w:rsid w:val="7A327EBF"/>
    <w:rsid w:val="7A331CF2"/>
    <w:rsid w:val="7A332BB8"/>
    <w:rsid w:val="7A335E70"/>
    <w:rsid w:val="7A3361BA"/>
    <w:rsid w:val="7A3376A6"/>
    <w:rsid w:val="7A34017C"/>
    <w:rsid w:val="7A340F22"/>
    <w:rsid w:val="7A347300"/>
    <w:rsid w:val="7A350790"/>
    <w:rsid w:val="7A3507F6"/>
    <w:rsid w:val="7A3525A4"/>
    <w:rsid w:val="7A353C55"/>
    <w:rsid w:val="7A356A48"/>
    <w:rsid w:val="7A357D79"/>
    <w:rsid w:val="7A3628C3"/>
    <w:rsid w:val="7A363361"/>
    <w:rsid w:val="7A36337D"/>
    <w:rsid w:val="7A367C5D"/>
    <w:rsid w:val="7A3727C0"/>
    <w:rsid w:val="7A3730B0"/>
    <w:rsid w:val="7A374469"/>
    <w:rsid w:val="7A37456E"/>
    <w:rsid w:val="7A3754DA"/>
    <w:rsid w:val="7A375C81"/>
    <w:rsid w:val="7A37631C"/>
    <w:rsid w:val="7A376ADB"/>
    <w:rsid w:val="7A377612"/>
    <w:rsid w:val="7A3800AC"/>
    <w:rsid w:val="7A385657"/>
    <w:rsid w:val="7A387111"/>
    <w:rsid w:val="7A390074"/>
    <w:rsid w:val="7A3905A1"/>
    <w:rsid w:val="7A391680"/>
    <w:rsid w:val="7A391DD9"/>
    <w:rsid w:val="7A392094"/>
    <w:rsid w:val="7A392559"/>
    <w:rsid w:val="7A394D34"/>
    <w:rsid w:val="7A396538"/>
    <w:rsid w:val="7A3A1A31"/>
    <w:rsid w:val="7A3A5BBE"/>
    <w:rsid w:val="7A3A5CE2"/>
    <w:rsid w:val="7A3A5E0C"/>
    <w:rsid w:val="7A3A6BE0"/>
    <w:rsid w:val="7A3B23F7"/>
    <w:rsid w:val="7A3B58A4"/>
    <w:rsid w:val="7A3B66FD"/>
    <w:rsid w:val="7A3B71D3"/>
    <w:rsid w:val="7A3C19C1"/>
    <w:rsid w:val="7A3C38F7"/>
    <w:rsid w:val="7A3C3932"/>
    <w:rsid w:val="7A3D1373"/>
    <w:rsid w:val="7A3D306D"/>
    <w:rsid w:val="7A3D5C5B"/>
    <w:rsid w:val="7A3D6F22"/>
    <w:rsid w:val="7A3E3912"/>
    <w:rsid w:val="7A3E72C0"/>
    <w:rsid w:val="7A3F3423"/>
    <w:rsid w:val="7A3F5061"/>
    <w:rsid w:val="7A400260"/>
    <w:rsid w:val="7A401675"/>
    <w:rsid w:val="7A402404"/>
    <w:rsid w:val="7A403F72"/>
    <w:rsid w:val="7A405D77"/>
    <w:rsid w:val="7A405EE0"/>
    <w:rsid w:val="7A4078C7"/>
    <w:rsid w:val="7A410F49"/>
    <w:rsid w:val="7A412238"/>
    <w:rsid w:val="7A413536"/>
    <w:rsid w:val="7A41363F"/>
    <w:rsid w:val="7A4153ED"/>
    <w:rsid w:val="7A41719B"/>
    <w:rsid w:val="7A417A52"/>
    <w:rsid w:val="7A421904"/>
    <w:rsid w:val="7A422CCA"/>
    <w:rsid w:val="7A425934"/>
    <w:rsid w:val="7A431165"/>
    <w:rsid w:val="7A431535"/>
    <w:rsid w:val="7A432F13"/>
    <w:rsid w:val="7A434D03"/>
    <w:rsid w:val="7A44015E"/>
    <w:rsid w:val="7A440A39"/>
    <w:rsid w:val="7A441C0C"/>
    <w:rsid w:val="7A446DF5"/>
    <w:rsid w:val="7A4500B9"/>
    <w:rsid w:val="7A450285"/>
    <w:rsid w:val="7A451759"/>
    <w:rsid w:val="7A453504"/>
    <w:rsid w:val="7A453BA8"/>
    <w:rsid w:val="7A454EDD"/>
    <w:rsid w:val="7A4555A2"/>
    <w:rsid w:val="7A460C55"/>
    <w:rsid w:val="7A462A03"/>
    <w:rsid w:val="7A463F93"/>
    <w:rsid w:val="7A4647B1"/>
    <w:rsid w:val="7A464932"/>
    <w:rsid w:val="7A467796"/>
    <w:rsid w:val="7A471435"/>
    <w:rsid w:val="7A472BA5"/>
    <w:rsid w:val="7A475776"/>
    <w:rsid w:val="7A47775E"/>
    <w:rsid w:val="7A477914"/>
    <w:rsid w:val="7A4822D7"/>
    <w:rsid w:val="7A482A20"/>
    <w:rsid w:val="7A484035"/>
    <w:rsid w:val="7A48677B"/>
    <w:rsid w:val="7A4875D0"/>
    <w:rsid w:val="7A4937B7"/>
    <w:rsid w:val="7A4956F1"/>
    <w:rsid w:val="7A49604F"/>
    <w:rsid w:val="7A4A160C"/>
    <w:rsid w:val="7A4A24F3"/>
    <w:rsid w:val="7A4A42A1"/>
    <w:rsid w:val="7A4A4AF1"/>
    <w:rsid w:val="7A4B0019"/>
    <w:rsid w:val="7A4B29B6"/>
    <w:rsid w:val="7A4B40F7"/>
    <w:rsid w:val="7A4B61EA"/>
    <w:rsid w:val="7A4B626B"/>
    <w:rsid w:val="7A4B67DC"/>
    <w:rsid w:val="7A4B791A"/>
    <w:rsid w:val="7A4C2D4A"/>
    <w:rsid w:val="7A4C45A5"/>
    <w:rsid w:val="7A4C49A1"/>
    <w:rsid w:val="7A4C5587"/>
    <w:rsid w:val="7A4C6837"/>
    <w:rsid w:val="7A4D15E8"/>
    <w:rsid w:val="7A4D1FE3"/>
    <w:rsid w:val="7A4D3ABE"/>
    <w:rsid w:val="7A4D3D91"/>
    <w:rsid w:val="7A4D48FD"/>
    <w:rsid w:val="7A4D5B40"/>
    <w:rsid w:val="7A4D7EA7"/>
    <w:rsid w:val="7A4E353D"/>
    <w:rsid w:val="7A4E7342"/>
    <w:rsid w:val="7A4F18B8"/>
    <w:rsid w:val="7A4F5422"/>
    <w:rsid w:val="7A4F7B0A"/>
    <w:rsid w:val="7A501C04"/>
    <w:rsid w:val="7A505630"/>
    <w:rsid w:val="7A505EDE"/>
    <w:rsid w:val="7A50719F"/>
    <w:rsid w:val="7A51008D"/>
    <w:rsid w:val="7A510293"/>
    <w:rsid w:val="7A511B1E"/>
    <w:rsid w:val="7A512883"/>
    <w:rsid w:val="7A513882"/>
    <w:rsid w:val="7A515E1A"/>
    <w:rsid w:val="7A516828"/>
    <w:rsid w:val="7A517F69"/>
    <w:rsid w:val="7A52088A"/>
    <w:rsid w:val="7A521020"/>
    <w:rsid w:val="7A5213A8"/>
    <w:rsid w:val="7A521BA5"/>
    <w:rsid w:val="7A523156"/>
    <w:rsid w:val="7A5253EE"/>
    <w:rsid w:val="7A525AE8"/>
    <w:rsid w:val="7A526A08"/>
    <w:rsid w:val="7A531478"/>
    <w:rsid w:val="7A53257A"/>
    <w:rsid w:val="7A534623"/>
    <w:rsid w:val="7A534F48"/>
    <w:rsid w:val="7A540932"/>
    <w:rsid w:val="7A543372"/>
    <w:rsid w:val="7A543CFE"/>
    <w:rsid w:val="7A544197"/>
    <w:rsid w:val="7A5451A9"/>
    <w:rsid w:val="7A545AC4"/>
    <w:rsid w:val="7A546ECE"/>
    <w:rsid w:val="7A550ECC"/>
    <w:rsid w:val="7A551A6B"/>
    <w:rsid w:val="7A55265D"/>
    <w:rsid w:val="7A552C46"/>
    <w:rsid w:val="7A560BFE"/>
    <w:rsid w:val="7A560DD2"/>
    <w:rsid w:val="7A560E98"/>
    <w:rsid w:val="7A561344"/>
    <w:rsid w:val="7A561CBF"/>
    <w:rsid w:val="7A562751"/>
    <w:rsid w:val="7A5636BD"/>
    <w:rsid w:val="7A5655E9"/>
    <w:rsid w:val="7A57076C"/>
    <w:rsid w:val="7A57232A"/>
    <w:rsid w:val="7A57269A"/>
    <w:rsid w:val="7A574C10"/>
    <w:rsid w:val="7A5769BE"/>
    <w:rsid w:val="7A583889"/>
    <w:rsid w:val="7A583B82"/>
    <w:rsid w:val="7A586B74"/>
    <w:rsid w:val="7A590988"/>
    <w:rsid w:val="7A592736"/>
    <w:rsid w:val="7A5944E4"/>
    <w:rsid w:val="7A594A27"/>
    <w:rsid w:val="7A594FBA"/>
    <w:rsid w:val="7A59675E"/>
    <w:rsid w:val="7A597EE5"/>
    <w:rsid w:val="7A5A025C"/>
    <w:rsid w:val="7A5A0E85"/>
    <w:rsid w:val="7A5A17B1"/>
    <w:rsid w:val="7A5A200A"/>
    <w:rsid w:val="7A5A501E"/>
    <w:rsid w:val="7A5A50FB"/>
    <w:rsid w:val="7A5B3BEC"/>
    <w:rsid w:val="7A5B5236"/>
    <w:rsid w:val="7A5B64AE"/>
    <w:rsid w:val="7A5C1F07"/>
    <w:rsid w:val="7A5C3FD5"/>
    <w:rsid w:val="7A5C507C"/>
    <w:rsid w:val="7A5C5D83"/>
    <w:rsid w:val="7A5C650C"/>
    <w:rsid w:val="7A5D3885"/>
    <w:rsid w:val="7A5D6D7E"/>
    <w:rsid w:val="7A5E1456"/>
    <w:rsid w:val="7A5E1AE0"/>
    <w:rsid w:val="7A5E1AFB"/>
    <w:rsid w:val="7A5E256D"/>
    <w:rsid w:val="7A5E4841"/>
    <w:rsid w:val="7A5E5F9F"/>
    <w:rsid w:val="7A5E7340"/>
    <w:rsid w:val="7A5E7D4D"/>
    <w:rsid w:val="7A5F22BC"/>
    <w:rsid w:val="7A5F6F2B"/>
    <w:rsid w:val="7A5F71B1"/>
    <w:rsid w:val="7A602571"/>
    <w:rsid w:val="7A603AC5"/>
    <w:rsid w:val="7A604E8D"/>
    <w:rsid w:val="7A6061B7"/>
    <w:rsid w:val="7A606E0C"/>
    <w:rsid w:val="7A6115EB"/>
    <w:rsid w:val="7A613399"/>
    <w:rsid w:val="7A613D60"/>
    <w:rsid w:val="7A6151E1"/>
    <w:rsid w:val="7A625B90"/>
    <w:rsid w:val="7A630C3D"/>
    <w:rsid w:val="7A635363"/>
    <w:rsid w:val="7A6354C5"/>
    <w:rsid w:val="7A637111"/>
    <w:rsid w:val="7A642AD7"/>
    <w:rsid w:val="7A643C22"/>
    <w:rsid w:val="7A6443AD"/>
    <w:rsid w:val="7A6448F8"/>
    <w:rsid w:val="7A64770B"/>
    <w:rsid w:val="7A6501C7"/>
    <w:rsid w:val="7A652A91"/>
    <w:rsid w:val="7A652E89"/>
    <w:rsid w:val="7A65732D"/>
    <w:rsid w:val="7A65786F"/>
    <w:rsid w:val="7A660CFF"/>
    <w:rsid w:val="7A6618A6"/>
    <w:rsid w:val="7A6618E1"/>
    <w:rsid w:val="7A664E53"/>
    <w:rsid w:val="7A66641F"/>
    <w:rsid w:val="7A6665E5"/>
    <w:rsid w:val="7A666C01"/>
    <w:rsid w:val="7A66740B"/>
    <w:rsid w:val="7A6730A5"/>
    <w:rsid w:val="7A675188"/>
    <w:rsid w:val="7A675667"/>
    <w:rsid w:val="7A680B7E"/>
    <w:rsid w:val="7A680BCB"/>
    <w:rsid w:val="7A68361F"/>
    <w:rsid w:val="7A684727"/>
    <w:rsid w:val="7A684AAF"/>
    <w:rsid w:val="7A685844"/>
    <w:rsid w:val="7A6861F0"/>
    <w:rsid w:val="7A687A53"/>
    <w:rsid w:val="7A697504"/>
    <w:rsid w:val="7A697A7E"/>
    <w:rsid w:val="7A6A04A0"/>
    <w:rsid w:val="7A6A0ACD"/>
    <w:rsid w:val="7A6A2544"/>
    <w:rsid w:val="7A6A34DB"/>
    <w:rsid w:val="7A6A40CD"/>
    <w:rsid w:val="7A6A4943"/>
    <w:rsid w:val="7A6A4D9D"/>
    <w:rsid w:val="7A6A66F1"/>
    <w:rsid w:val="7A6B1788"/>
    <w:rsid w:val="7A6B1FA0"/>
    <w:rsid w:val="7A6B246A"/>
    <w:rsid w:val="7A6B4B99"/>
    <w:rsid w:val="7A6B629B"/>
    <w:rsid w:val="7A6C06BC"/>
    <w:rsid w:val="7A6C1084"/>
    <w:rsid w:val="7A6C2A52"/>
    <w:rsid w:val="7A6C3430"/>
    <w:rsid w:val="7A6C5750"/>
    <w:rsid w:val="7A6C59A5"/>
    <w:rsid w:val="7A6C6B75"/>
    <w:rsid w:val="7A6D1D3E"/>
    <w:rsid w:val="7A6D4434"/>
    <w:rsid w:val="7A6D598E"/>
    <w:rsid w:val="7A6D61E2"/>
    <w:rsid w:val="7A6D64A6"/>
    <w:rsid w:val="7A6D6B1F"/>
    <w:rsid w:val="7A6D7491"/>
    <w:rsid w:val="7A6D7F90"/>
    <w:rsid w:val="7A6E3305"/>
    <w:rsid w:val="7A6E5310"/>
    <w:rsid w:val="7A6E7107"/>
    <w:rsid w:val="7A6E7959"/>
    <w:rsid w:val="7A6F1CD1"/>
    <w:rsid w:val="7A6F34F2"/>
    <w:rsid w:val="7A6F5AB6"/>
    <w:rsid w:val="7A700F56"/>
    <w:rsid w:val="7A70182E"/>
    <w:rsid w:val="7A704F04"/>
    <w:rsid w:val="7A705322"/>
    <w:rsid w:val="7A707A80"/>
    <w:rsid w:val="7A712228"/>
    <w:rsid w:val="7A714CEF"/>
    <w:rsid w:val="7A71613D"/>
    <w:rsid w:val="7A721A4A"/>
    <w:rsid w:val="7A721C87"/>
    <w:rsid w:val="7A721E73"/>
    <w:rsid w:val="7A721EC3"/>
    <w:rsid w:val="7A7255A6"/>
    <w:rsid w:val="7A725A33"/>
    <w:rsid w:val="7A726F30"/>
    <w:rsid w:val="7A7270AB"/>
    <w:rsid w:val="7A731B9B"/>
    <w:rsid w:val="7A733303"/>
    <w:rsid w:val="7A735A72"/>
    <w:rsid w:val="7A735DDA"/>
    <w:rsid w:val="7A7404A9"/>
    <w:rsid w:val="7A740EEA"/>
    <w:rsid w:val="7A74131E"/>
    <w:rsid w:val="7A7415B5"/>
    <w:rsid w:val="7A7430CC"/>
    <w:rsid w:val="7A743ACF"/>
    <w:rsid w:val="7A743D05"/>
    <w:rsid w:val="7A7456C3"/>
    <w:rsid w:val="7A746333"/>
    <w:rsid w:val="7A747623"/>
    <w:rsid w:val="7A75016E"/>
    <w:rsid w:val="7A75179E"/>
    <w:rsid w:val="7A755C23"/>
    <w:rsid w:val="7A765096"/>
    <w:rsid w:val="7A767BF5"/>
    <w:rsid w:val="7A77074E"/>
    <w:rsid w:val="7A770E0E"/>
    <w:rsid w:val="7A771C84"/>
    <w:rsid w:val="7A772F65"/>
    <w:rsid w:val="7A773114"/>
    <w:rsid w:val="7A774353"/>
    <w:rsid w:val="7A777060"/>
    <w:rsid w:val="7A7813E0"/>
    <w:rsid w:val="7A781E2F"/>
    <w:rsid w:val="7A78380A"/>
    <w:rsid w:val="7A783B68"/>
    <w:rsid w:val="7A785B6D"/>
    <w:rsid w:val="7A786F9D"/>
    <w:rsid w:val="7A787650"/>
    <w:rsid w:val="7A7879C3"/>
    <w:rsid w:val="7A787D9B"/>
    <w:rsid w:val="7A7923B6"/>
    <w:rsid w:val="7A792EDD"/>
    <w:rsid w:val="7A794B87"/>
    <w:rsid w:val="7A795A34"/>
    <w:rsid w:val="7A796935"/>
    <w:rsid w:val="7A7A0605"/>
    <w:rsid w:val="7A7A7DAC"/>
    <w:rsid w:val="7A7B0D7E"/>
    <w:rsid w:val="7A7B1886"/>
    <w:rsid w:val="7A7B250C"/>
    <w:rsid w:val="7A7B26AD"/>
    <w:rsid w:val="7A7C2F25"/>
    <w:rsid w:val="7A7C372B"/>
    <w:rsid w:val="7A7C6425"/>
    <w:rsid w:val="7A7C73EA"/>
    <w:rsid w:val="7A7D0467"/>
    <w:rsid w:val="7A7D3A6C"/>
    <w:rsid w:val="7A7D512C"/>
    <w:rsid w:val="7A7D55BC"/>
    <w:rsid w:val="7A7D5EE5"/>
    <w:rsid w:val="7A7E0519"/>
    <w:rsid w:val="7A7E219D"/>
    <w:rsid w:val="7A7E294C"/>
    <w:rsid w:val="7A7F0805"/>
    <w:rsid w:val="7A7F1A71"/>
    <w:rsid w:val="7A7F1AE8"/>
    <w:rsid w:val="7A7F7C39"/>
    <w:rsid w:val="7A800654"/>
    <w:rsid w:val="7A8023EF"/>
    <w:rsid w:val="7A8035F1"/>
    <w:rsid w:val="7A804167"/>
    <w:rsid w:val="7A804477"/>
    <w:rsid w:val="7A8076C1"/>
    <w:rsid w:val="7A807CC3"/>
    <w:rsid w:val="7A811C8D"/>
    <w:rsid w:val="7A813A3B"/>
    <w:rsid w:val="7A813FB4"/>
    <w:rsid w:val="7A8157E9"/>
    <w:rsid w:val="7A815907"/>
    <w:rsid w:val="7A820E9D"/>
    <w:rsid w:val="7A823A61"/>
    <w:rsid w:val="7A824BA2"/>
    <w:rsid w:val="7A82743A"/>
    <w:rsid w:val="7A830F37"/>
    <w:rsid w:val="7A831561"/>
    <w:rsid w:val="7A832DF8"/>
    <w:rsid w:val="7A833316"/>
    <w:rsid w:val="7A835A05"/>
    <w:rsid w:val="7A83701B"/>
    <w:rsid w:val="7A8377B3"/>
    <w:rsid w:val="7A8418C0"/>
    <w:rsid w:val="7A841A8B"/>
    <w:rsid w:val="7A842B47"/>
    <w:rsid w:val="7A842E72"/>
    <w:rsid w:val="7A845B9A"/>
    <w:rsid w:val="7A850200"/>
    <w:rsid w:val="7A85177D"/>
    <w:rsid w:val="7A8532C4"/>
    <w:rsid w:val="7A85352B"/>
    <w:rsid w:val="7A8544FB"/>
    <w:rsid w:val="7A854972"/>
    <w:rsid w:val="7A85637E"/>
    <w:rsid w:val="7A8565AD"/>
    <w:rsid w:val="7A861051"/>
    <w:rsid w:val="7A862E00"/>
    <w:rsid w:val="7A8650E9"/>
    <w:rsid w:val="7A866BA8"/>
    <w:rsid w:val="7A8700E8"/>
    <w:rsid w:val="7A8719DC"/>
    <w:rsid w:val="7A87236C"/>
    <w:rsid w:val="7A87385E"/>
    <w:rsid w:val="7A87587A"/>
    <w:rsid w:val="7A8772A3"/>
    <w:rsid w:val="7A88107D"/>
    <w:rsid w:val="7A881113"/>
    <w:rsid w:val="7A88301C"/>
    <w:rsid w:val="7A88366B"/>
    <w:rsid w:val="7A884DCA"/>
    <w:rsid w:val="7A886B78"/>
    <w:rsid w:val="7A890B9F"/>
    <w:rsid w:val="7A89355C"/>
    <w:rsid w:val="7A8939EB"/>
    <w:rsid w:val="7A895529"/>
    <w:rsid w:val="7A895ACB"/>
    <w:rsid w:val="7A8A00FA"/>
    <w:rsid w:val="7A8A0181"/>
    <w:rsid w:val="7A8A3D68"/>
    <w:rsid w:val="7A8A6C91"/>
    <w:rsid w:val="7A8A6D94"/>
    <w:rsid w:val="7A8B3434"/>
    <w:rsid w:val="7A8B6668"/>
    <w:rsid w:val="7A8C2A1A"/>
    <w:rsid w:val="7A8C2C0C"/>
    <w:rsid w:val="7A8C30E3"/>
    <w:rsid w:val="7A8C459D"/>
    <w:rsid w:val="7A8C48BA"/>
    <w:rsid w:val="7A8D354B"/>
    <w:rsid w:val="7A8D418E"/>
    <w:rsid w:val="7A8D479C"/>
    <w:rsid w:val="7A8D5AD7"/>
    <w:rsid w:val="7A8D5B83"/>
    <w:rsid w:val="7A8D5C3B"/>
    <w:rsid w:val="7A8D6A7B"/>
    <w:rsid w:val="7A8E0529"/>
    <w:rsid w:val="7A8E0B6D"/>
    <w:rsid w:val="7A8E0B86"/>
    <w:rsid w:val="7A8E0F75"/>
    <w:rsid w:val="7A8E533A"/>
    <w:rsid w:val="7A8E78E3"/>
    <w:rsid w:val="7A8E7F0B"/>
    <w:rsid w:val="7A8F018B"/>
    <w:rsid w:val="7A8F1223"/>
    <w:rsid w:val="7A8F5744"/>
    <w:rsid w:val="7A8F6D9D"/>
    <w:rsid w:val="7A8F7F06"/>
    <w:rsid w:val="7A9023E0"/>
    <w:rsid w:val="7A9032B8"/>
    <w:rsid w:val="7A903524"/>
    <w:rsid w:val="7A9036E8"/>
    <w:rsid w:val="7A903C7E"/>
    <w:rsid w:val="7A904F95"/>
    <w:rsid w:val="7A906EB3"/>
    <w:rsid w:val="7A910122"/>
    <w:rsid w:val="7A91328B"/>
    <w:rsid w:val="7A91688C"/>
    <w:rsid w:val="7A916A65"/>
    <w:rsid w:val="7A920201"/>
    <w:rsid w:val="7A921FBB"/>
    <w:rsid w:val="7A923E86"/>
    <w:rsid w:val="7A9244A9"/>
    <w:rsid w:val="7A9249AE"/>
    <w:rsid w:val="7A925AB7"/>
    <w:rsid w:val="7A925C48"/>
    <w:rsid w:val="7A925DB1"/>
    <w:rsid w:val="7A9279F6"/>
    <w:rsid w:val="7A9311AC"/>
    <w:rsid w:val="7A932B25"/>
    <w:rsid w:val="7A93439E"/>
    <w:rsid w:val="7A9343F8"/>
    <w:rsid w:val="7A93702B"/>
    <w:rsid w:val="7A94376E"/>
    <w:rsid w:val="7A950891"/>
    <w:rsid w:val="7A951159"/>
    <w:rsid w:val="7A951295"/>
    <w:rsid w:val="7A953ACC"/>
    <w:rsid w:val="7A95520D"/>
    <w:rsid w:val="7A960FFF"/>
    <w:rsid w:val="7A96207D"/>
    <w:rsid w:val="7A963A08"/>
    <w:rsid w:val="7A965738"/>
    <w:rsid w:val="7A966CC4"/>
    <w:rsid w:val="7A967127"/>
    <w:rsid w:val="7A9674E6"/>
    <w:rsid w:val="7A9715EC"/>
    <w:rsid w:val="7A9759C0"/>
    <w:rsid w:val="7A976CE4"/>
    <w:rsid w:val="7A977B2D"/>
    <w:rsid w:val="7A9814B1"/>
    <w:rsid w:val="7A982D6D"/>
    <w:rsid w:val="7A990D85"/>
    <w:rsid w:val="7A990DF2"/>
    <w:rsid w:val="7A991334"/>
    <w:rsid w:val="7A991DCC"/>
    <w:rsid w:val="7A991ED4"/>
    <w:rsid w:val="7A992B33"/>
    <w:rsid w:val="7A993117"/>
    <w:rsid w:val="7A993E7B"/>
    <w:rsid w:val="7A995229"/>
    <w:rsid w:val="7A996FD7"/>
    <w:rsid w:val="7A9975ED"/>
    <w:rsid w:val="7A9A0D1F"/>
    <w:rsid w:val="7A9A3FCE"/>
    <w:rsid w:val="7A9A60F2"/>
    <w:rsid w:val="7A9B2D4F"/>
    <w:rsid w:val="7A9B4AFD"/>
    <w:rsid w:val="7A9B68AB"/>
    <w:rsid w:val="7A9C04A4"/>
    <w:rsid w:val="7A9C0875"/>
    <w:rsid w:val="7A9C2623"/>
    <w:rsid w:val="7A9D4E2F"/>
    <w:rsid w:val="7A9D69F8"/>
    <w:rsid w:val="7A9D6AC7"/>
    <w:rsid w:val="7A9D6F19"/>
    <w:rsid w:val="7A9E283F"/>
    <w:rsid w:val="7A9E2E98"/>
    <w:rsid w:val="7A9E45E8"/>
    <w:rsid w:val="7A9E62BF"/>
    <w:rsid w:val="7A9E639B"/>
    <w:rsid w:val="7A9E6D4A"/>
    <w:rsid w:val="7A9F1B84"/>
    <w:rsid w:val="7A9F6E30"/>
    <w:rsid w:val="7A9F7D20"/>
    <w:rsid w:val="7AA00365"/>
    <w:rsid w:val="7AA02113"/>
    <w:rsid w:val="7AA0266F"/>
    <w:rsid w:val="7AA02717"/>
    <w:rsid w:val="7AA03640"/>
    <w:rsid w:val="7AA11EF0"/>
    <w:rsid w:val="7AA159FA"/>
    <w:rsid w:val="7AA15E8B"/>
    <w:rsid w:val="7AA165F2"/>
    <w:rsid w:val="7AA16B9C"/>
    <w:rsid w:val="7AA17C39"/>
    <w:rsid w:val="7AA23C7E"/>
    <w:rsid w:val="7AA240DD"/>
    <w:rsid w:val="7AA24C40"/>
    <w:rsid w:val="7AA27811"/>
    <w:rsid w:val="7AA30CA1"/>
    <w:rsid w:val="7AA31C03"/>
    <w:rsid w:val="7AA3787A"/>
    <w:rsid w:val="7AA37E55"/>
    <w:rsid w:val="7AA402D1"/>
    <w:rsid w:val="7AA42131"/>
    <w:rsid w:val="7AA4413A"/>
    <w:rsid w:val="7AA4471A"/>
    <w:rsid w:val="7AA468AB"/>
    <w:rsid w:val="7AA50B5B"/>
    <w:rsid w:val="7AA51085"/>
    <w:rsid w:val="7AA51FAB"/>
    <w:rsid w:val="7AA52094"/>
    <w:rsid w:val="7AA5315C"/>
    <w:rsid w:val="7AA535C1"/>
    <w:rsid w:val="7AA53BCD"/>
    <w:rsid w:val="7AA54B55"/>
    <w:rsid w:val="7AA54D02"/>
    <w:rsid w:val="7AA5597C"/>
    <w:rsid w:val="7AA60A68"/>
    <w:rsid w:val="7AA6235C"/>
    <w:rsid w:val="7AA64929"/>
    <w:rsid w:val="7AA65250"/>
    <w:rsid w:val="7AA65F3C"/>
    <w:rsid w:val="7AA66192"/>
    <w:rsid w:val="7AA716F4"/>
    <w:rsid w:val="7AA7170A"/>
    <w:rsid w:val="7AA72953"/>
    <w:rsid w:val="7AA77AB4"/>
    <w:rsid w:val="7AA80732"/>
    <w:rsid w:val="7AA81F42"/>
    <w:rsid w:val="7AA83683"/>
    <w:rsid w:val="7AA83689"/>
    <w:rsid w:val="7AA8546C"/>
    <w:rsid w:val="7AA87313"/>
    <w:rsid w:val="7AA91CB5"/>
    <w:rsid w:val="7AA92564"/>
    <w:rsid w:val="7AA9731E"/>
    <w:rsid w:val="7AA975E0"/>
    <w:rsid w:val="7AA976DF"/>
    <w:rsid w:val="7AA977A4"/>
    <w:rsid w:val="7AAA11E4"/>
    <w:rsid w:val="7AAA22AC"/>
    <w:rsid w:val="7AAA3D20"/>
    <w:rsid w:val="7AAA4D40"/>
    <w:rsid w:val="7AAA75EF"/>
    <w:rsid w:val="7AAA7CB1"/>
    <w:rsid w:val="7AAB11D5"/>
    <w:rsid w:val="7AAB2866"/>
    <w:rsid w:val="7AAB2E9A"/>
    <w:rsid w:val="7AAC0272"/>
    <w:rsid w:val="7AAC08C3"/>
    <w:rsid w:val="7AAC0AB8"/>
    <w:rsid w:val="7AAC2CCE"/>
    <w:rsid w:val="7AAC31B9"/>
    <w:rsid w:val="7AAC4E67"/>
    <w:rsid w:val="7AAC5314"/>
    <w:rsid w:val="7AAC590B"/>
    <w:rsid w:val="7AAC5C0F"/>
    <w:rsid w:val="7AAC7560"/>
    <w:rsid w:val="7AAC7EE0"/>
    <w:rsid w:val="7AAD09B8"/>
    <w:rsid w:val="7AAD2874"/>
    <w:rsid w:val="7AAD2A82"/>
    <w:rsid w:val="7AAD2AE7"/>
    <w:rsid w:val="7AAD3C07"/>
    <w:rsid w:val="7AAD4830"/>
    <w:rsid w:val="7AAD4924"/>
    <w:rsid w:val="7AAD5F02"/>
    <w:rsid w:val="7AAE169E"/>
    <w:rsid w:val="7AAE27F4"/>
    <w:rsid w:val="7AAE426B"/>
    <w:rsid w:val="7AAE5DB4"/>
    <w:rsid w:val="7AAE63CA"/>
    <w:rsid w:val="7AAE6AEF"/>
    <w:rsid w:val="7AAE7513"/>
    <w:rsid w:val="7AAF3810"/>
    <w:rsid w:val="7AAF67FA"/>
    <w:rsid w:val="7AAF7244"/>
    <w:rsid w:val="7AB006D4"/>
    <w:rsid w:val="7AB01337"/>
    <w:rsid w:val="7AB01E15"/>
    <w:rsid w:val="7AB04A66"/>
    <w:rsid w:val="7AB0732D"/>
    <w:rsid w:val="7AB12572"/>
    <w:rsid w:val="7AB132A5"/>
    <w:rsid w:val="7AB14320"/>
    <w:rsid w:val="7AB143A1"/>
    <w:rsid w:val="7AB14D88"/>
    <w:rsid w:val="7AB16449"/>
    <w:rsid w:val="7AB20098"/>
    <w:rsid w:val="7AB20EB9"/>
    <w:rsid w:val="7AB21E46"/>
    <w:rsid w:val="7AB22725"/>
    <w:rsid w:val="7AB23BF5"/>
    <w:rsid w:val="7AB24BBE"/>
    <w:rsid w:val="7AB25926"/>
    <w:rsid w:val="7AB27037"/>
    <w:rsid w:val="7AB27306"/>
    <w:rsid w:val="7AB27585"/>
    <w:rsid w:val="7AB27A4C"/>
    <w:rsid w:val="7AB30796"/>
    <w:rsid w:val="7AB31631"/>
    <w:rsid w:val="7AB33E48"/>
    <w:rsid w:val="7AB37DAC"/>
    <w:rsid w:val="7AB41052"/>
    <w:rsid w:val="7AB41C26"/>
    <w:rsid w:val="7AB43E11"/>
    <w:rsid w:val="7AB45BBF"/>
    <w:rsid w:val="7AB4796D"/>
    <w:rsid w:val="7AB51AB9"/>
    <w:rsid w:val="7AB51D66"/>
    <w:rsid w:val="7AB5442E"/>
    <w:rsid w:val="7AB55266"/>
    <w:rsid w:val="7AB568C1"/>
    <w:rsid w:val="7AB61937"/>
    <w:rsid w:val="7AB61A70"/>
    <w:rsid w:val="7AB64101"/>
    <w:rsid w:val="7AB65057"/>
    <w:rsid w:val="7AB65A43"/>
    <w:rsid w:val="7AB65BD2"/>
    <w:rsid w:val="7AB65C75"/>
    <w:rsid w:val="7AB65C87"/>
    <w:rsid w:val="7AB66117"/>
    <w:rsid w:val="7AB67B89"/>
    <w:rsid w:val="7AB74783"/>
    <w:rsid w:val="7AB756AF"/>
    <w:rsid w:val="7AB7745D"/>
    <w:rsid w:val="7AB8194B"/>
    <w:rsid w:val="7AB81E7F"/>
    <w:rsid w:val="7AB8370E"/>
    <w:rsid w:val="7AB83901"/>
    <w:rsid w:val="7AB930C7"/>
    <w:rsid w:val="7AB931D5"/>
    <w:rsid w:val="7AB94608"/>
    <w:rsid w:val="7AB94F83"/>
    <w:rsid w:val="7AB96851"/>
    <w:rsid w:val="7AB96C82"/>
    <w:rsid w:val="7ABA0C78"/>
    <w:rsid w:val="7ABA2F70"/>
    <w:rsid w:val="7ABA4357"/>
    <w:rsid w:val="7ABA4CE0"/>
    <w:rsid w:val="7ABA5A98"/>
    <w:rsid w:val="7ABB0CFB"/>
    <w:rsid w:val="7ABB4E59"/>
    <w:rsid w:val="7ABB5239"/>
    <w:rsid w:val="7ABB57E7"/>
    <w:rsid w:val="7ABB6F28"/>
    <w:rsid w:val="7ABB6F4D"/>
    <w:rsid w:val="7ABB7430"/>
    <w:rsid w:val="7ABC0312"/>
    <w:rsid w:val="7ABC03B8"/>
    <w:rsid w:val="7ABC0EF6"/>
    <w:rsid w:val="7ABC158E"/>
    <w:rsid w:val="7ABC27BE"/>
    <w:rsid w:val="7ABC2F89"/>
    <w:rsid w:val="7ABC4A73"/>
    <w:rsid w:val="7ABC595C"/>
    <w:rsid w:val="7ABD0F17"/>
    <w:rsid w:val="7ABD146C"/>
    <w:rsid w:val="7ABD2203"/>
    <w:rsid w:val="7ABD2CC5"/>
    <w:rsid w:val="7ABD32AA"/>
    <w:rsid w:val="7ABD3D6D"/>
    <w:rsid w:val="7ABE025A"/>
    <w:rsid w:val="7ABE07EB"/>
    <w:rsid w:val="7ABE2599"/>
    <w:rsid w:val="7ABE2B4A"/>
    <w:rsid w:val="7ABE2CD8"/>
    <w:rsid w:val="7ABE4C8F"/>
    <w:rsid w:val="7ABF4E55"/>
    <w:rsid w:val="7ABF6D39"/>
    <w:rsid w:val="7ABF722C"/>
    <w:rsid w:val="7AC027B5"/>
    <w:rsid w:val="7AC06311"/>
    <w:rsid w:val="7AC0666D"/>
    <w:rsid w:val="7AC11659"/>
    <w:rsid w:val="7AC12D9A"/>
    <w:rsid w:val="7AC12E71"/>
    <w:rsid w:val="7AC202DC"/>
    <w:rsid w:val="7AC20E9D"/>
    <w:rsid w:val="7AC25C9C"/>
    <w:rsid w:val="7AC322A6"/>
    <w:rsid w:val="7AC3298E"/>
    <w:rsid w:val="7AC33780"/>
    <w:rsid w:val="7AC34054"/>
    <w:rsid w:val="7AC34140"/>
    <w:rsid w:val="7AC3443F"/>
    <w:rsid w:val="7AC356BA"/>
    <w:rsid w:val="7AC35A39"/>
    <w:rsid w:val="7AC35E02"/>
    <w:rsid w:val="7AC36B4A"/>
    <w:rsid w:val="7AC43532"/>
    <w:rsid w:val="7AC471CD"/>
    <w:rsid w:val="7AC47FDA"/>
    <w:rsid w:val="7AC51B7A"/>
    <w:rsid w:val="7AC53928"/>
    <w:rsid w:val="7AC5601E"/>
    <w:rsid w:val="7AC56E12"/>
    <w:rsid w:val="7AC57DCC"/>
    <w:rsid w:val="7AC6403B"/>
    <w:rsid w:val="7AC640A2"/>
    <w:rsid w:val="7AC676A0"/>
    <w:rsid w:val="7AC70431"/>
    <w:rsid w:val="7AC72C5C"/>
    <w:rsid w:val="7AC73B44"/>
    <w:rsid w:val="7AC758F2"/>
    <w:rsid w:val="7AC826D1"/>
    <w:rsid w:val="7AC878BC"/>
    <w:rsid w:val="7AC929BC"/>
    <w:rsid w:val="7AC933FD"/>
    <w:rsid w:val="7AC9574D"/>
    <w:rsid w:val="7AC97646"/>
    <w:rsid w:val="7ACA03F6"/>
    <w:rsid w:val="7ACA0F7A"/>
    <w:rsid w:val="7ACA1523"/>
    <w:rsid w:val="7ACA3634"/>
    <w:rsid w:val="7ACA38DC"/>
    <w:rsid w:val="7ACA3E4C"/>
    <w:rsid w:val="7ACA5541"/>
    <w:rsid w:val="7ACA7190"/>
    <w:rsid w:val="7ACA7A2D"/>
    <w:rsid w:val="7ACB3A3E"/>
    <w:rsid w:val="7ACB4CB6"/>
    <w:rsid w:val="7ACC115A"/>
    <w:rsid w:val="7ACC43F6"/>
    <w:rsid w:val="7ACC65EA"/>
    <w:rsid w:val="7ACC74C0"/>
    <w:rsid w:val="7ACD0A2E"/>
    <w:rsid w:val="7ACD6C80"/>
    <w:rsid w:val="7ACD779E"/>
    <w:rsid w:val="7ACE1FDA"/>
    <w:rsid w:val="7ACE3AA4"/>
    <w:rsid w:val="7ACE4ED2"/>
    <w:rsid w:val="7ACE539E"/>
    <w:rsid w:val="7ACE7DC8"/>
    <w:rsid w:val="7ACF0434"/>
    <w:rsid w:val="7ACF0B79"/>
    <w:rsid w:val="7ACF29F8"/>
    <w:rsid w:val="7ACF331B"/>
    <w:rsid w:val="7ACF3718"/>
    <w:rsid w:val="7ACF3C5D"/>
    <w:rsid w:val="7ACF47A6"/>
    <w:rsid w:val="7ACF50ED"/>
    <w:rsid w:val="7ACF5ED9"/>
    <w:rsid w:val="7AD06100"/>
    <w:rsid w:val="7AD077B8"/>
    <w:rsid w:val="7AD07914"/>
    <w:rsid w:val="7AD07C61"/>
    <w:rsid w:val="7AD1051F"/>
    <w:rsid w:val="7AD10559"/>
    <w:rsid w:val="7AD10AE9"/>
    <w:rsid w:val="7AD1114E"/>
    <w:rsid w:val="7AD13326"/>
    <w:rsid w:val="7AD14F03"/>
    <w:rsid w:val="7AD157A8"/>
    <w:rsid w:val="7AD16136"/>
    <w:rsid w:val="7AD16771"/>
    <w:rsid w:val="7AD225DE"/>
    <w:rsid w:val="7AD24297"/>
    <w:rsid w:val="7AD25C1B"/>
    <w:rsid w:val="7AD26045"/>
    <w:rsid w:val="7AD2635A"/>
    <w:rsid w:val="7AD26600"/>
    <w:rsid w:val="7AD311A1"/>
    <w:rsid w:val="7AD324E9"/>
    <w:rsid w:val="7AD347C8"/>
    <w:rsid w:val="7AD3663F"/>
    <w:rsid w:val="7AD4000F"/>
    <w:rsid w:val="7AD40799"/>
    <w:rsid w:val="7AD41DBD"/>
    <w:rsid w:val="7AD43F8C"/>
    <w:rsid w:val="7AD46D1A"/>
    <w:rsid w:val="7AD523F0"/>
    <w:rsid w:val="7AD526A0"/>
    <w:rsid w:val="7AD528E0"/>
    <w:rsid w:val="7AD55CEC"/>
    <w:rsid w:val="7AD56C87"/>
    <w:rsid w:val="7AD604F6"/>
    <w:rsid w:val="7AD61FD9"/>
    <w:rsid w:val="7AD623EF"/>
    <w:rsid w:val="7AD63AED"/>
    <w:rsid w:val="7AD65B35"/>
    <w:rsid w:val="7AD6785D"/>
    <w:rsid w:val="7AD718AD"/>
    <w:rsid w:val="7AD7296F"/>
    <w:rsid w:val="7AD7365B"/>
    <w:rsid w:val="7AD75184"/>
    <w:rsid w:val="7AD76C6A"/>
    <w:rsid w:val="7AD77DA7"/>
    <w:rsid w:val="7AD80C9F"/>
    <w:rsid w:val="7AD81021"/>
    <w:rsid w:val="7AD85D51"/>
    <w:rsid w:val="7AD86450"/>
    <w:rsid w:val="7AD86AF4"/>
    <w:rsid w:val="7AD87AFF"/>
    <w:rsid w:val="7AD922C8"/>
    <w:rsid w:val="7AD93877"/>
    <w:rsid w:val="7AD95625"/>
    <w:rsid w:val="7AD95B45"/>
    <w:rsid w:val="7AD96066"/>
    <w:rsid w:val="7AD973D3"/>
    <w:rsid w:val="7AD978E0"/>
    <w:rsid w:val="7AD97A6C"/>
    <w:rsid w:val="7ADA1D90"/>
    <w:rsid w:val="7ADA1E8C"/>
    <w:rsid w:val="7ADA363A"/>
    <w:rsid w:val="7ADA65C4"/>
    <w:rsid w:val="7ADA6BBB"/>
    <w:rsid w:val="7ADA7350"/>
    <w:rsid w:val="7ADB139D"/>
    <w:rsid w:val="7ADB314B"/>
    <w:rsid w:val="7ADB4DD1"/>
    <w:rsid w:val="7ADB71B2"/>
    <w:rsid w:val="7ADC0C61"/>
    <w:rsid w:val="7ADC5E85"/>
    <w:rsid w:val="7ADC6261"/>
    <w:rsid w:val="7ADC6EC3"/>
    <w:rsid w:val="7ADD0A06"/>
    <w:rsid w:val="7ADD18D0"/>
    <w:rsid w:val="7ADD2219"/>
    <w:rsid w:val="7ADD3367"/>
    <w:rsid w:val="7ADD3D80"/>
    <w:rsid w:val="7ADD409B"/>
    <w:rsid w:val="7ADD5F1E"/>
    <w:rsid w:val="7ADD6F21"/>
    <w:rsid w:val="7ADE098E"/>
    <w:rsid w:val="7ADE2157"/>
    <w:rsid w:val="7ADE2C3C"/>
    <w:rsid w:val="7ADE332A"/>
    <w:rsid w:val="7ADE49EA"/>
    <w:rsid w:val="7ADE578A"/>
    <w:rsid w:val="7ADE5FAF"/>
    <w:rsid w:val="7ADE68DB"/>
    <w:rsid w:val="7ADF1B09"/>
    <w:rsid w:val="7ADF318E"/>
    <w:rsid w:val="7ADF33FE"/>
    <w:rsid w:val="7ADF3EC8"/>
    <w:rsid w:val="7ADF420C"/>
    <w:rsid w:val="7ADF6323"/>
    <w:rsid w:val="7ADF6913"/>
    <w:rsid w:val="7ADF6A06"/>
    <w:rsid w:val="7AE0159D"/>
    <w:rsid w:val="7AE01EA9"/>
    <w:rsid w:val="7AE025CA"/>
    <w:rsid w:val="7AE1149C"/>
    <w:rsid w:val="7AE15ABD"/>
    <w:rsid w:val="7AE20428"/>
    <w:rsid w:val="7AE216A4"/>
    <w:rsid w:val="7AE252CE"/>
    <w:rsid w:val="7AE30252"/>
    <w:rsid w:val="7AE31458"/>
    <w:rsid w:val="7AE32366"/>
    <w:rsid w:val="7AE33563"/>
    <w:rsid w:val="7AE34885"/>
    <w:rsid w:val="7AE36134"/>
    <w:rsid w:val="7AE364A4"/>
    <w:rsid w:val="7AE40312"/>
    <w:rsid w:val="7AE407DD"/>
    <w:rsid w:val="7AE446F6"/>
    <w:rsid w:val="7AE449F3"/>
    <w:rsid w:val="7AE475C4"/>
    <w:rsid w:val="7AE5221C"/>
    <w:rsid w:val="7AE52552"/>
    <w:rsid w:val="7AE53FCA"/>
    <w:rsid w:val="7AE55D78"/>
    <w:rsid w:val="7AE55E25"/>
    <w:rsid w:val="7AE62DED"/>
    <w:rsid w:val="7AE63625"/>
    <w:rsid w:val="7AE641CE"/>
    <w:rsid w:val="7AE64E0A"/>
    <w:rsid w:val="7AE715F0"/>
    <w:rsid w:val="7AE719F7"/>
    <w:rsid w:val="7AE71AF0"/>
    <w:rsid w:val="7AE73374"/>
    <w:rsid w:val="7AE73D24"/>
    <w:rsid w:val="7AE74C21"/>
    <w:rsid w:val="7AE74F75"/>
    <w:rsid w:val="7AE75F94"/>
    <w:rsid w:val="7AE85868"/>
    <w:rsid w:val="7AE85EF1"/>
    <w:rsid w:val="7AE86792"/>
    <w:rsid w:val="7AE87C4C"/>
    <w:rsid w:val="7AE91D0C"/>
    <w:rsid w:val="7AE94AE2"/>
    <w:rsid w:val="7AE966A0"/>
    <w:rsid w:val="7AE9683D"/>
    <w:rsid w:val="7AE973D5"/>
    <w:rsid w:val="7AEA15E0"/>
    <w:rsid w:val="7AEA1CF5"/>
    <w:rsid w:val="7AEA4C11"/>
    <w:rsid w:val="7AEA6B74"/>
    <w:rsid w:val="7AEA7832"/>
    <w:rsid w:val="7AEB34D4"/>
    <w:rsid w:val="7AEC001A"/>
    <w:rsid w:val="7AEC0927"/>
    <w:rsid w:val="7AEC0FC6"/>
    <w:rsid w:val="7AEC43A3"/>
    <w:rsid w:val="7AEC5D56"/>
    <w:rsid w:val="7AEC68D5"/>
    <w:rsid w:val="7AEC7444"/>
    <w:rsid w:val="7AED1DB7"/>
    <w:rsid w:val="7AED1F14"/>
    <w:rsid w:val="7AED5CDB"/>
    <w:rsid w:val="7AEE0676"/>
    <w:rsid w:val="7AEE3247"/>
    <w:rsid w:val="7AEE344E"/>
    <w:rsid w:val="7AEE4B5F"/>
    <w:rsid w:val="7AEE7323"/>
    <w:rsid w:val="7AEE7948"/>
    <w:rsid w:val="7AEF309B"/>
    <w:rsid w:val="7AEF4E49"/>
    <w:rsid w:val="7AEF581F"/>
    <w:rsid w:val="7AEF6BF7"/>
    <w:rsid w:val="7AEF72E9"/>
    <w:rsid w:val="7AF02BE1"/>
    <w:rsid w:val="7AF05B67"/>
    <w:rsid w:val="7AF072A8"/>
    <w:rsid w:val="7AF07CD6"/>
    <w:rsid w:val="7AF10BC1"/>
    <w:rsid w:val="7AF1296F"/>
    <w:rsid w:val="7AF1471D"/>
    <w:rsid w:val="7AF1590D"/>
    <w:rsid w:val="7AF1651F"/>
    <w:rsid w:val="7AF16D07"/>
    <w:rsid w:val="7AF22B9C"/>
    <w:rsid w:val="7AF2389B"/>
    <w:rsid w:val="7AF30CCF"/>
    <w:rsid w:val="7AF334B7"/>
    <w:rsid w:val="7AF342C0"/>
    <w:rsid w:val="7AF34939"/>
    <w:rsid w:val="7AF366E7"/>
    <w:rsid w:val="7AF37046"/>
    <w:rsid w:val="7AF406B1"/>
    <w:rsid w:val="7AF4245F"/>
    <w:rsid w:val="7AF4420D"/>
    <w:rsid w:val="7AF44DC1"/>
    <w:rsid w:val="7AF45487"/>
    <w:rsid w:val="7AF46504"/>
    <w:rsid w:val="7AF524F3"/>
    <w:rsid w:val="7AF5408C"/>
    <w:rsid w:val="7AF547CF"/>
    <w:rsid w:val="7AF566EE"/>
    <w:rsid w:val="7AF56E7E"/>
    <w:rsid w:val="7AF619D9"/>
    <w:rsid w:val="7AF62E6A"/>
    <w:rsid w:val="7AF6348D"/>
    <w:rsid w:val="7AF661D7"/>
    <w:rsid w:val="7AF67CF4"/>
    <w:rsid w:val="7AF67F85"/>
    <w:rsid w:val="7AF72429"/>
    <w:rsid w:val="7AF73AFA"/>
    <w:rsid w:val="7AF74C18"/>
    <w:rsid w:val="7AF75AAB"/>
    <w:rsid w:val="7AF81662"/>
    <w:rsid w:val="7AF842F9"/>
    <w:rsid w:val="7AF91823"/>
    <w:rsid w:val="7AF94C86"/>
    <w:rsid w:val="7AF97A75"/>
    <w:rsid w:val="7AFA2F2B"/>
    <w:rsid w:val="7AFA6E36"/>
    <w:rsid w:val="7AFB1A3F"/>
    <w:rsid w:val="7AFB37ED"/>
    <w:rsid w:val="7AFB3BDC"/>
    <w:rsid w:val="7AFB6834"/>
    <w:rsid w:val="7AFB73EA"/>
    <w:rsid w:val="7AFB79E6"/>
    <w:rsid w:val="7AFC4242"/>
    <w:rsid w:val="7AFC4E70"/>
    <w:rsid w:val="7AFC584B"/>
    <w:rsid w:val="7AFD57B8"/>
    <w:rsid w:val="7AFD6CDB"/>
    <w:rsid w:val="7AFD7566"/>
    <w:rsid w:val="7AFE0EA8"/>
    <w:rsid w:val="7AFE1296"/>
    <w:rsid w:val="7AFE1885"/>
    <w:rsid w:val="7AFE35EC"/>
    <w:rsid w:val="7AFE4635"/>
    <w:rsid w:val="7AFE508C"/>
    <w:rsid w:val="7AFE5B19"/>
    <w:rsid w:val="7AFE61F7"/>
    <w:rsid w:val="7AFE6E3A"/>
    <w:rsid w:val="7AFE740E"/>
    <w:rsid w:val="7AFF15FB"/>
    <w:rsid w:val="7AFF25D2"/>
    <w:rsid w:val="7AFF31E8"/>
    <w:rsid w:val="7AFF4018"/>
    <w:rsid w:val="7AFF41CC"/>
    <w:rsid w:val="7AFF618B"/>
    <w:rsid w:val="7B000E04"/>
    <w:rsid w:val="7B004F63"/>
    <w:rsid w:val="7B005EA9"/>
    <w:rsid w:val="7B007056"/>
    <w:rsid w:val="7B007FD1"/>
    <w:rsid w:val="7B0100C5"/>
    <w:rsid w:val="7B010188"/>
    <w:rsid w:val="7B01022D"/>
    <w:rsid w:val="7B016AEC"/>
    <w:rsid w:val="7B0216BD"/>
    <w:rsid w:val="7B022DCE"/>
    <w:rsid w:val="7B0326A2"/>
    <w:rsid w:val="7B032A23"/>
    <w:rsid w:val="7B032B4D"/>
    <w:rsid w:val="7B0341D8"/>
    <w:rsid w:val="7B034450"/>
    <w:rsid w:val="7B0353EB"/>
    <w:rsid w:val="7B036C80"/>
    <w:rsid w:val="7B0408F4"/>
    <w:rsid w:val="7B041878"/>
    <w:rsid w:val="7B045ED3"/>
    <w:rsid w:val="7B046B46"/>
    <w:rsid w:val="7B0501C8"/>
    <w:rsid w:val="7B05200B"/>
    <w:rsid w:val="7B053580"/>
    <w:rsid w:val="7B05402E"/>
    <w:rsid w:val="7B054A50"/>
    <w:rsid w:val="7B05641A"/>
    <w:rsid w:val="7B057F1B"/>
    <w:rsid w:val="7B057F54"/>
    <w:rsid w:val="7B057F96"/>
    <w:rsid w:val="7B062394"/>
    <w:rsid w:val="7B063672"/>
    <w:rsid w:val="7B06480D"/>
    <w:rsid w:val="7B0679CD"/>
    <w:rsid w:val="7B0703E4"/>
    <w:rsid w:val="7B071100"/>
    <w:rsid w:val="7B07295D"/>
    <w:rsid w:val="7B073F40"/>
    <w:rsid w:val="7B07460C"/>
    <w:rsid w:val="7B07650C"/>
    <w:rsid w:val="7B077256"/>
    <w:rsid w:val="7B081253"/>
    <w:rsid w:val="7B0869BE"/>
    <w:rsid w:val="7B087CB8"/>
    <w:rsid w:val="7B09003C"/>
    <w:rsid w:val="7B090462"/>
    <w:rsid w:val="7B091267"/>
    <w:rsid w:val="7B091D10"/>
    <w:rsid w:val="7B092206"/>
    <w:rsid w:val="7B093E23"/>
    <w:rsid w:val="7B093F3D"/>
    <w:rsid w:val="7B09415C"/>
    <w:rsid w:val="7B094430"/>
    <w:rsid w:val="7B09527D"/>
    <w:rsid w:val="7B095F0A"/>
    <w:rsid w:val="7B097E6B"/>
    <w:rsid w:val="7B0A0643"/>
    <w:rsid w:val="7B0A1C83"/>
    <w:rsid w:val="7B0A3A31"/>
    <w:rsid w:val="7B0A57DF"/>
    <w:rsid w:val="7B0B14E3"/>
    <w:rsid w:val="7B0B174A"/>
    <w:rsid w:val="7B0B3EAF"/>
    <w:rsid w:val="7B0B3F16"/>
    <w:rsid w:val="7B0B44BD"/>
    <w:rsid w:val="7B0C2205"/>
    <w:rsid w:val="7B0C533F"/>
    <w:rsid w:val="7B0C59FB"/>
    <w:rsid w:val="7B0C77A9"/>
    <w:rsid w:val="7B0D18F7"/>
    <w:rsid w:val="7B0D52CF"/>
    <w:rsid w:val="7B0D67CF"/>
    <w:rsid w:val="7B0E1773"/>
    <w:rsid w:val="7B0E2830"/>
    <w:rsid w:val="7B0E328D"/>
    <w:rsid w:val="7B0E3521"/>
    <w:rsid w:val="7B0E3959"/>
    <w:rsid w:val="7B0E520B"/>
    <w:rsid w:val="7B0E6DD3"/>
    <w:rsid w:val="7B0E7C5F"/>
    <w:rsid w:val="7B0F0D14"/>
    <w:rsid w:val="7B0F1047"/>
    <w:rsid w:val="7B0F1A1F"/>
    <w:rsid w:val="7B0F3CC0"/>
    <w:rsid w:val="7B0F54EB"/>
    <w:rsid w:val="7B0F69ED"/>
    <w:rsid w:val="7B0F7299"/>
    <w:rsid w:val="7B101C3B"/>
    <w:rsid w:val="7B104229"/>
    <w:rsid w:val="7B105150"/>
    <w:rsid w:val="7B1112A8"/>
    <w:rsid w:val="7B1117C8"/>
    <w:rsid w:val="7B113011"/>
    <w:rsid w:val="7B113AAA"/>
    <w:rsid w:val="7B1148D0"/>
    <w:rsid w:val="7B114DBF"/>
    <w:rsid w:val="7B1163E9"/>
    <w:rsid w:val="7B117D97"/>
    <w:rsid w:val="7B1211B1"/>
    <w:rsid w:val="7B121956"/>
    <w:rsid w:val="7B122641"/>
    <w:rsid w:val="7B1228E5"/>
    <w:rsid w:val="7B125F58"/>
    <w:rsid w:val="7B127A70"/>
    <w:rsid w:val="7B130575"/>
    <w:rsid w:val="7B130B37"/>
    <w:rsid w:val="7B136D89"/>
    <w:rsid w:val="7B1373C6"/>
    <w:rsid w:val="7B1379FD"/>
    <w:rsid w:val="7B137AB9"/>
    <w:rsid w:val="7B142507"/>
    <w:rsid w:val="7B142E6F"/>
    <w:rsid w:val="7B144F61"/>
    <w:rsid w:val="7B1453C6"/>
    <w:rsid w:val="7B147B33"/>
    <w:rsid w:val="7B1504A5"/>
    <w:rsid w:val="7B15068A"/>
    <w:rsid w:val="7B1514B9"/>
    <w:rsid w:val="7B152B01"/>
    <w:rsid w:val="7B15448B"/>
    <w:rsid w:val="7B157B32"/>
    <w:rsid w:val="7B157D3B"/>
    <w:rsid w:val="7B160627"/>
    <w:rsid w:val="7B160FC2"/>
    <w:rsid w:val="7B1647C3"/>
    <w:rsid w:val="7B166879"/>
    <w:rsid w:val="7B1668D8"/>
    <w:rsid w:val="7B1674BB"/>
    <w:rsid w:val="7B170AF6"/>
    <w:rsid w:val="7B172452"/>
    <w:rsid w:val="7B174303"/>
    <w:rsid w:val="7B174A47"/>
    <w:rsid w:val="7B174D19"/>
    <w:rsid w:val="7B1825A4"/>
    <w:rsid w:val="7B185C8A"/>
    <w:rsid w:val="7B18614D"/>
    <w:rsid w:val="7B1864B3"/>
    <w:rsid w:val="7B186B06"/>
    <w:rsid w:val="7B187EFC"/>
    <w:rsid w:val="7B191A7C"/>
    <w:rsid w:val="7B191EC6"/>
    <w:rsid w:val="7B193C74"/>
    <w:rsid w:val="7B196948"/>
    <w:rsid w:val="7B1A0118"/>
    <w:rsid w:val="7B1A4209"/>
    <w:rsid w:val="7B1A7B88"/>
    <w:rsid w:val="7B1B2D50"/>
    <w:rsid w:val="7B1B3E90"/>
    <w:rsid w:val="7B1B79EC"/>
    <w:rsid w:val="7B1C2E7F"/>
    <w:rsid w:val="7B1C4E34"/>
    <w:rsid w:val="7B1C70A5"/>
    <w:rsid w:val="7B1D1519"/>
    <w:rsid w:val="7B1D19B6"/>
    <w:rsid w:val="7B1D3764"/>
    <w:rsid w:val="7B1D422B"/>
    <w:rsid w:val="7B1D5512"/>
    <w:rsid w:val="7B1D7C08"/>
    <w:rsid w:val="7B1E042A"/>
    <w:rsid w:val="7B1E0BE4"/>
    <w:rsid w:val="7B1E128A"/>
    <w:rsid w:val="7B1E2621"/>
    <w:rsid w:val="7B1E74DC"/>
    <w:rsid w:val="7B1E7754"/>
    <w:rsid w:val="7B1F2D29"/>
    <w:rsid w:val="7B1F37B5"/>
    <w:rsid w:val="7B1F572E"/>
    <w:rsid w:val="7B1F7A21"/>
    <w:rsid w:val="7B1F7D2B"/>
    <w:rsid w:val="7B2014A6"/>
    <w:rsid w:val="7B202E8E"/>
    <w:rsid w:val="7B2031B6"/>
    <w:rsid w:val="7B2031E5"/>
    <w:rsid w:val="7B203254"/>
    <w:rsid w:val="7B203645"/>
    <w:rsid w:val="7B205002"/>
    <w:rsid w:val="7B205937"/>
    <w:rsid w:val="7B205E96"/>
    <w:rsid w:val="7B20738D"/>
    <w:rsid w:val="7B213F4C"/>
    <w:rsid w:val="7B215116"/>
    <w:rsid w:val="7B2170E3"/>
    <w:rsid w:val="7B220C23"/>
    <w:rsid w:val="7B220D7A"/>
    <w:rsid w:val="7B223566"/>
    <w:rsid w:val="7B22521E"/>
    <w:rsid w:val="7B226DFE"/>
    <w:rsid w:val="7B226FCC"/>
    <w:rsid w:val="7B23178A"/>
    <w:rsid w:val="7B232BA1"/>
    <w:rsid w:val="7B234AF2"/>
    <w:rsid w:val="7B2368A0"/>
    <w:rsid w:val="7B240A73"/>
    <w:rsid w:val="7B241E85"/>
    <w:rsid w:val="7B242D44"/>
    <w:rsid w:val="7B243CBF"/>
    <w:rsid w:val="7B2524AF"/>
    <w:rsid w:val="7B252618"/>
    <w:rsid w:val="7B252FD5"/>
    <w:rsid w:val="7B255329"/>
    <w:rsid w:val="7B256ABC"/>
    <w:rsid w:val="7B260046"/>
    <w:rsid w:val="7B261303"/>
    <w:rsid w:val="7B263617"/>
    <w:rsid w:val="7B263703"/>
    <w:rsid w:val="7B263B25"/>
    <w:rsid w:val="7B266060"/>
    <w:rsid w:val="7B270806"/>
    <w:rsid w:val="7B271F47"/>
    <w:rsid w:val="7B272834"/>
    <w:rsid w:val="7B2745E3"/>
    <w:rsid w:val="7B276391"/>
    <w:rsid w:val="7B280929"/>
    <w:rsid w:val="7B282B5B"/>
    <w:rsid w:val="7B283AE8"/>
    <w:rsid w:val="7B2870DB"/>
    <w:rsid w:val="7B2879B2"/>
    <w:rsid w:val="7B290254"/>
    <w:rsid w:val="7B291A91"/>
    <w:rsid w:val="7B292109"/>
    <w:rsid w:val="7B2965AD"/>
    <w:rsid w:val="7B297438"/>
    <w:rsid w:val="7B2A1B9C"/>
    <w:rsid w:val="7B2A40D3"/>
    <w:rsid w:val="7B2A6872"/>
    <w:rsid w:val="7B2A7C2F"/>
    <w:rsid w:val="7B2B3D3A"/>
    <w:rsid w:val="7B2B7B21"/>
    <w:rsid w:val="7B2C0245"/>
    <w:rsid w:val="7B2C1BF9"/>
    <w:rsid w:val="7B2C31AC"/>
    <w:rsid w:val="7B2C39A7"/>
    <w:rsid w:val="7B2C502E"/>
    <w:rsid w:val="7B2C62F2"/>
    <w:rsid w:val="7B2C639C"/>
    <w:rsid w:val="7B2C7682"/>
    <w:rsid w:val="7B2D0D70"/>
    <w:rsid w:val="7B2D77D3"/>
    <w:rsid w:val="7B2E0BE4"/>
    <w:rsid w:val="7B2E1F18"/>
    <w:rsid w:val="7B2E518C"/>
    <w:rsid w:val="7B2E5971"/>
    <w:rsid w:val="7B2E5B08"/>
    <w:rsid w:val="7B2E6129"/>
    <w:rsid w:val="7B2E6DFC"/>
    <w:rsid w:val="7B2E771F"/>
    <w:rsid w:val="7B2F16E9"/>
    <w:rsid w:val="7B2F294A"/>
    <w:rsid w:val="7B2F2B06"/>
    <w:rsid w:val="7B2F3497"/>
    <w:rsid w:val="7B2F4C33"/>
    <w:rsid w:val="7B2F6CF4"/>
    <w:rsid w:val="7B3008A4"/>
    <w:rsid w:val="7B3075F6"/>
    <w:rsid w:val="7B30793B"/>
    <w:rsid w:val="7B310FBD"/>
    <w:rsid w:val="7B312C02"/>
    <w:rsid w:val="7B314538"/>
    <w:rsid w:val="7B315461"/>
    <w:rsid w:val="7B315BCA"/>
    <w:rsid w:val="7B3179EF"/>
    <w:rsid w:val="7B321344"/>
    <w:rsid w:val="7B322E89"/>
    <w:rsid w:val="7B32428B"/>
    <w:rsid w:val="7B325CAF"/>
    <w:rsid w:val="7B325D89"/>
    <w:rsid w:val="7B3304EA"/>
    <w:rsid w:val="7B33188A"/>
    <w:rsid w:val="7B334D35"/>
    <w:rsid w:val="7B334FEE"/>
    <w:rsid w:val="7B340AAD"/>
    <w:rsid w:val="7B341B70"/>
    <w:rsid w:val="7B3436D8"/>
    <w:rsid w:val="7B3454C7"/>
    <w:rsid w:val="7B346D77"/>
    <w:rsid w:val="7B3506D7"/>
    <w:rsid w:val="7B3526D9"/>
    <w:rsid w:val="7B354232"/>
    <w:rsid w:val="7B35460C"/>
    <w:rsid w:val="7B354F51"/>
    <w:rsid w:val="7B357852"/>
    <w:rsid w:val="7B357F37"/>
    <w:rsid w:val="7B360B25"/>
    <w:rsid w:val="7B362A78"/>
    <w:rsid w:val="7B3635A1"/>
    <w:rsid w:val="7B36429C"/>
    <w:rsid w:val="7B365911"/>
    <w:rsid w:val="7B3665D4"/>
    <w:rsid w:val="7B366BD2"/>
    <w:rsid w:val="7B366F41"/>
    <w:rsid w:val="7B371A3C"/>
    <w:rsid w:val="7B3743FD"/>
    <w:rsid w:val="7B374E40"/>
    <w:rsid w:val="7B377FDF"/>
    <w:rsid w:val="7B38059E"/>
    <w:rsid w:val="7B382323"/>
    <w:rsid w:val="7B3837E5"/>
    <w:rsid w:val="7B3867F0"/>
    <w:rsid w:val="7B390768"/>
    <w:rsid w:val="7B390CB1"/>
    <w:rsid w:val="7B390DFF"/>
    <w:rsid w:val="7B3917FD"/>
    <w:rsid w:val="7B39435C"/>
    <w:rsid w:val="7B3957EC"/>
    <w:rsid w:val="7B395C03"/>
    <w:rsid w:val="7B3960C4"/>
    <w:rsid w:val="7B3A2568"/>
    <w:rsid w:val="7B3A26BE"/>
    <w:rsid w:val="7B3A2A82"/>
    <w:rsid w:val="7B3A4316"/>
    <w:rsid w:val="7B3A6740"/>
    <w:rsid w:val="7B3B008E"/>
    <w:rsid w:val="7B3B019F"/>
    <w:rsid w:val="7B3B2796"/>
    <w:rsid w:val="7B3B30D7"/>
    <w:rsid w:val="7B3B5A93"/>
    <w:rsid w:val="7B3B5FDF"/>
    <w:rsid w:val="7B3C159C"/>
    <w:rsid w:val="7B3C6A00"/>
    <w:rsid w:val="7B3D198E"/>
    <w:rsid w:val="7B3D2104"/>
    <w:rsid w:val="7B3D3E06"/>
    <w:rsid w:val="7B3D58BD"/>
    <w:rsid w:val="7B3D69F1"/>
    <w:rsid w:val="7B3D6D3E"/>
    <w:rsid w:val="7B3E01CE"/>
    <w:rsid w:val="7B3E2B93"/>
    <w:rsid w:val="7B3E36DA"/>
    <w:rsid w:val="7B3E55FD"/>
    <w:rsid w:val="7B3F192C"/>
    <w:rsid w:val="7B3F61A7"/>
    <w:rsid w:val="7B3F6A8D"/>
    <w:rsid w:val="7B3F7B7E"/>
    <w:rsid w:val="7B400264"/>
    <w:rsid w:val="7B402AEE"/>
    <w:rsid w:val="7B4038F6"/>
    <w:rsid w:val="7B4056A4"/>
    <w:rsid w:val="7B406801"/>
    <w:rsid w:val="7B407452"/>
    <w:rsid w:val="7B407DC2"/>
    <w:rsid w:val="7B407F1D"/>
    <w:rsid w:val="7B412A34"/>
    <w:rsid w:val="7B422B49"/>
    <w:rsid w:val="7B4231CA"/>
    <w:rsid w:val="7B42540E"/>
    <w:rsid w:val="7B426008"/>
    <w:rsid w:val="7B430CF1"/>
    <w:rsid w:val="7B431629"/>
    <w:rsid w:val="7B436253"/>
    <w:rsid w:val="7B4366E4"/>
    <w:rsid w:val="7B436724"/>
    <w:rsid w:val="7B43689E"/>
    <w:rsid w:val="7B4406C9"/>
    <w:rsid w:val="7B44146F"/>
    <w:rsid w:val="7B442C52"/>
    <w:rsid w:val="7B442D1C"/>
    <w:rsid w:val="7B442EB6"/>
    <w:rsid w:val="7B444040"/>
    <w:rsid w:val="7B446F42"/>
    <w:rsid w:val="7B450F0D"/>
    <w:rsid w:val="7B452CBB"/>
    <w:rsid w:val="7B453D8F"/>
    <w:rsid w:val="7B454A69"/>
    <w:rsid w:val="7B454E4B"/>
    <w:rsid w:val="7B4558F6"/>
    <w:rsid w:val="7B456165"/>
    <w:rsid w:val="7B4561DD"/>
    <w:rsid w:val="7B461441"/>
    <w:rsid w:val="7B4625C0"/>
    <w:rsid w:val="7B462A30"/>
    <w:rsid w:val="7B46521F"/>
    <w:rsid w:val="7B465618"/>
    <w:rsid w:val="7B4667A7"/>
    <w:rsid w:val="7B466960"/>
    <w:rsid w:val="7B4729A2"/>
    <w:rsid w:val="7B47331A"/>
    <w:rsid w:val="7B473914"/>
    <w:rsid w:val="7B473A86"/>
    <w:rsid w:val="7B476A33"/>
    <w:rsid w:val="7B4839F5"/>
    <w:rsid w:val="7B483E51"/>
    <w:rsid w:val="7B484E73"/>
    <w:rsid w:val="7B48548E"/>
    <w:rsid w:val="7B486307"/>
    <w:rsid w:val="7B4869FD"/>
    <w:rsid w:val="7B490819"/>
    <w:rsid w:val="7B491684"/>
    <w:rsid w:val="7B4927AB"/>
    <w:rsid w:val="7B493A84"/>
    <w:rsid w:val="7B49400B"/>
    <w:rsid w:val="7B494559"/>
    <w:rsid w:val="7B494592"/>
    <w:rsid w:val="7B4952E1"/>
    <w:rsid w:val="7B4A02D1"/>
    <w:rsid w:val="7B4A4F34"/>
    <w:rsid w:val="7B4A7F92"/>
    <w:rsid w:val="7B4B648D"/>
    <w:rsid w:val="7B4B6523"/>
    <w:rsid w:val="7B4C0D0B"/>
    <w:rsid w:val="7B4C1091"/>
    <w:rsid w:val="7B4C161C"/>
    <w:rsid w:val="7B4C229B"/>
    <w:rsid w:val="7B4C22FD"/>
    <w:rsid w:val="7B4C2625"/>
    <w:rsid w:val="7B4C27D2"/>
    <w:rsid w:val="7B4C5938"/>
    <w:rsid w:val="7B4C5DF7"/>
    <w:rsid w:val="7B4D1C06"/>
    <w:rsid w:val="7B4D3C62"/>
    <w:rsid w:val="7B4D444E"/>
    <w:rsid w:val="7B4D72D9"/>
    <w:rsid w:val="7B4E1B6F"/>
    <w:rsid w:val="7B4E400A"/>
    <w:rsid w:val="7B4E5B3D"/>
    <w:rsid w:val="7B4E7236"/>
    <w:rsid w:val="7B4E7DC1"/>
    <w:rsid w:val="7B4F0166"/>
    <w:rsid w:val="7B4F58E7"/>
    <w:rsid w:val="7B4F7EE1"/>
    <w:rsid w:val="7B500EA2"/>
    <w:rsid w:val="7B502037"/>
    <w:rsid w:val="7B503B39"/>
    <w:rsid w:val="7B503BE4"/>
    <w:rsid w:val="7B505EB9"/>
    <w:rsid w:val="7B507A12"/>
    <w:rsid w:val="7B510BEA"/>
    <w:rsid w:val="7B51165F"/>
    <w:rsid w:val="7B513395"/>
    <w:rsid w:val="7B51340D"/>
    <w:rsid w:val="7B513A73"/>
    <w:rsid w:val="7B51606D"/>
    <w:rsid w:val="7B516286"/>
    <w:rsid w:val="7B5177C8"/>
    <w:rsid w:val="7B5178B1"/>
    <w:rsid w:val="7B524F03"/>
    <w:rsid w:val="7B525B9A"/>
    <w:rsid w:val="7B532CD2"/>
    <w:rsid w:val="7B5333B5"/>
    <w:rsid w:val="7B533629"/>
    <w:rsid w:val="7B5339DD"/>
    <w:rsid w:val="7B5353D8"/>
    <w:rsid w:val="7B537186"/>
    <w:rsid w:val="7B542EFE"/>
    <w:rsid w:val="7B5431B5"/>
    <w:rsid w:val="7B544BF8"/>
    <w:rsid w:val="7B544F85"/>
    <w:rsid w:val="7B551150"/>
    <w:rsid w:val="7B560A24"/>
    <w:rsid w:val="7B564D14"/>
    <w:rsid w:val="7B564EC8"/>
    <w:rsid w:val="7B56651E"/>
    <w:rsid w:val="7B566C76"/>
    <w:rsid w:val="7B5671F7"/>
    <w:rsid w:val="7B570210"/>
    <w:rsid w:val="7B572112"/>
    <w:rsid w:val="7B572FE6"/>
    <w:rsid w:val="7B5730C6"/>
    <w:rsid w:val="7B575E22"/>
    <w:rsid w:val="7B5761A4"/>
    <w:rsid w:val="7B580C40"/>
    <w:rsid w:val="7B580D75"/>
    <w:rsid w:val="7B581DBA"/>
    <w:rsid w:val="7B5829EE"/>
    <w:rsid w:val="7B584505"/>
    <w:rsid w:val="7B586985"/>
    <w:rsid w:val="7B587438"/>
    <w:rsid w:val="7B590A69"/>
    <w:rsid w:val="7B591601"/>
    <w:rsid w:val="7B594DD6"/>
    <w:rsid w:val="7B5955C6"/>
    <w:rsid w:val="7B5A3FC4"/>
    <w:rsid w:val="7B5A49B8"/>
    <w:rsid w:val="7B5A4FB8"/>
    <w:rsid w:val="7B5A6766"/>
    <w:rsid w:val="7B5A69AC"/>
    <w:rsid w:val="7B5B24DE"/>
    <w:rsid w:val="7B5B25DA"/>
    <w:rsid w:val="7B5B3516"/>
    <w:rsid w:val="7B5B428C"/>
    <w:rsid w:val="7B5B4A33"/>
    <w:rsid w:val="7B5B4B12"/>
    <w:rsid w:val="7B5B4B25"/>
    <w:rsid w:val="7B5B6A61"/>
    <w:rsid w:val="7B5B764E"/>
    <w:rsid w:val="7B5B7F4C"/>
    <w:rsid w:val="7B5C0B86"/>
    <w:rsid w:val="7B5C0D4F"/>
    <w:rsid w:val="7B5C2BD2"/>
    <w:rsid w:val="7B5C2F3D"/>
    <w:rsid w:val="7B5C5442"/>
    <w:rsid w:val="7B5C61DA"/>
    <w:rsid w:val="7B5D0004"/>
    <w:rsid w:val="7B5D03D9"/>
    <w:rsid w:val="7B5D13F7"/>
    <w:rsid w:val="7B5D1DB2"/>
    <w:rsid w:val="7B5D5A0D"/>
    <w:rsid w:val="7B5D5C38"/>
    <w:rsid w:val="7B5D6256"/>
    <w:rsid w:val="7B5E1CA3"/>
    <w:rsid w:val="7B5E4BE7"/>
    <w:rsid w:val="7B5E5388"/>
    <w:rsid w:val="7B5E61EB"/>
    <w:rsid w:val="7B5F0CA0"/>
    <w:rsid w:val="7B5F1FCE"/>
    <w:rsid w:val="7B5F2B22"/>
    <w:rsid w:val="7B5F3D7C"/>
    <w:rsid w:val="7B5F4D7F"/>
    <w:rsid w:val="7B5F5B2A"/>
    <w:rsid w:val="7B5F6077"/>
    <w:rsid w:val="7B5F768B"/>
    <w:rsid w:val="7B60188E"/>
    <w:rsid w:val="7B6018A2"/>
    <w:rsid w:val="7B603710"/>
    <w:rsid w:val="7B605A41"/>
    <w:rsid w:val="7B607414"/>
    <w:rsid w:val="7B607AF4"/>
    <w:rsid w:val="7B61196D"/>
    <w:rsid w:val="7B611E27"/>
    <w:rsid w:val="7B615D46"/>
    <w:rsid w:val="7B61697D"/>
    <w:rsid w:val="7B616991"/>
    <w:rsid w:val="7B622C97"/>
    <w:rsid w:val="7B623B57"/>
    <w:rsid w:val="7B62561B"/>
    <w:rsid w:val="7B6257E0"/>
    <w:rsid w:val="7B6273C9"/>
    <w:rsid w:val="7B636684"/>
    <w:rsid w:val="7B637AD6"/>
    <w:rsid w:val="7B637B74"/>
    <w:rsid w:val="7B640A69"/>
    <w:rsid w:val="7B640A94"/>
    <w:rsid w:val="7B641393"/>
    <w:rsid w:val="7B6416BF"/>
    <w:rsid w:val="7B641EE9"/>
    <w:rsid w:val="7B6430E2"/>
    <w:rsid w:val="7B643159"/>
    <w:rsid w:val="7B643B78"/>
    <w:rsid w:val="7B6475E5"/>
    <w:rsid w:val="7B65062F"/>
    <w:rsid w:val="7B651B88"/>
    <w:rsid w:val="7B653635"/>
    <w:rsid w:val="7B653EB9"/>
    <w:rsid w:val="7B654DD5"/>
    <w:rsid w:val="7B65510B"/>
    <w:rsid w:val="7B65601C"/>
    <w:rsid w:val="7B662D41"/>
    <w:rsid w:val="7B662F01"/>
    <w:rsid w:val="7B66335D"/>
    <w:rsid w:val="7B6646EA"/>
    <w:rsid w:val="7B665911"/>
    <w:rsid w:val="7B667132"/>
    <w:rsid w:val="7B6709D5"/>
    <w:rsid w:val="7B670E83"/>
    <w:rsid w:val="7B6770D5"/>
    <w:rsid w:val="7B686B5E"/>
    <w:rsid w:val="7B687129"/>
    <w:rsid w:val="7B690757"/>
    <w:rsid w:val="7B691CFA"/>
    <w:rsid w:val="7B692361"/>
    <w:rsid w:val="7B6929A8"/>
    <w:rsid w:val="7B694BFB"/>
    <w:rsid w:val="7B6969A9"/>
    <w:rsid w:val="7B6A1361"/>
    <w:rsid w:val="7B6A44CF"/>
    <w:rsid w:val="7B6A5478"/>
    <w:rsid w:val="7B6A5C3B"/>
    <w:rsid w:val="7B6A5D5B"/>
    <w:rsid w:val="7B6B01B6"/>
    <w:rsid w:val="7B6B0973"/>
    <w:rsid w:val="7B6B5747"/>
    <w:rsid w:val="7B6B7572"/>
    <w:rsid w:val="7B6C0247"/>
    <w:rsid w:val="7B6C067B"/>
    <w:rsid w:val="7B6C3404"/>
    <w:rsid w:val="7B6C6299"/>
    <w:rsid w:val="7B6C6499"/>
    <w:rsid w:val="7B6C68E0"/>
    <w:rsid w:val="7B6D1B0B"/>
    <w:rsid w:val="7B6D3DD7"/>
    <w:rsid w:val="7B6E0463"/>
    <w:rsid w:val="7B6E0923"/>
    <w:rsid w:val="7B6E21EB"/>
    <w:rsid w:val="7B6E2211"/>
    <w:rsid w:val="7B6E2F9B"/>
    <w:rsid w:val="7B6E46DC"/>
    <w:rsid w:val="7B6E5B6C"/>
    <w:rsid w:val="7B6E5D6D"/>
    <w:rsid w:val="7B6E5F14"/>
    <w:rsid w:val="7B6F062A"/>
    <w:rsid w:val="7B6F0D71"/>
    <w:rsid w:val="7B6F1AE6"/>
    <w:rsid w:val="7B6F293E"/>
    <w:rsid w:val="7B6F3B37"/>
    <w:rsid w:val="7B6F41BA"/>
    <w:rsid w:val="7B70048C"/>
    <w:rsid w:val="7B702240"/>
    <w:rsid w:val="7B70394E"/>
    <w:rsid w:val="7B705F8B"/>
    <w:rsid w:val="7B705FB9"/>
    <w:rsid w:val="7B7071DA"/>
    <w:rsid w:val="7B711D02"/>
    <w:rsid w:val="7B71246B"/>
    <w:rsid w:val="7B712AFC"/>
    <w:rsid w:val="7B713AB0"/>
    <w:rsid w:val="7B715E3D"/>
    <w:rsid w:val="7B72148A"/>
    <w:rsid w:val="7B723999"/>
    <w:rsid w:val="7B72472F"/>
    <w:rsid w:val="7B730B7C"/>
    <w:rsid w:val="7B737CB0"/>
    <w:rsid w:val="7B7414B2"/>
    <w:rsid w:val="7B742A9F"/>
    <w:rsid w:val="7B7446F1"/>
    <w:rsid w:val="7B744997"/>
    <w:rsid w:val="7B7470FC"/>
    <w:rsid w:val="7B75029D"/>
    <w:rsid w:val="7B752E6E"/>
    <w:rsid w:val="7B754FA9"/>
    <w:rsid w:val="7B75534E"/>
    <w:rsid w:val="7B7609A1"/>
    <w:rsid w:val="7B762E74"/>
    <w:rsid w:val="7B765CC4"/>
    <w:rsid w:val="7B767318"/>
    <w:rsid w:val="7B77023D"/>
    <w:rsid w:val="7B770644"/>
    <w:rsid w:val="7B7707C5"/>
    <w:rsid w:val="7B7731F9"/>
    <w:rsid w:val="7B78122F"/>
    <w:rsid w:val="7B7817D1"/>
    <w:rsid w:val="7B783071"/>
    <w:rsid w:val="7B783090"/>
    <w:rsid w:val="7B785D5E"/>
    <w:rsid w:val="7B786C1E"/>
    <w:rsid w:val="7B7900AE"/>
    <w:rsid w:val="7B7905ED"/>
    <w:rsid w:val="7B790879"/>
    <w:rsid w:val="7B7911BD"/>
    <w:rsid w:val="7B791B79"/>
    <w:rsid w:val="7B792C7F"/>
    <w:rsid w:val="7B795F28"/>
    <w:rsid w:val="7B797295"/>
    <w:rsid w:val="7B7976F7"/>
    <w:rsid w:val="7B7A2964"/>
    <w:rsid w:val="7B7A410F"/>
    <w:rsid w:val="7B7A5674"/>
    <w:rsid w:val="7B7A57F4"/>
    <w:rsid w:val="7B7A6162"/>
    <w:rsid w:val="7B7A6E08"/>
    <w:rsid w:val="7B7A739C"/>
    <w:rsid w:val="7B7B492E"/>
    <w:rsid w:val="7B7B559F"/>
    <w:rsid w:val="7B7B66DC"/>
    <w:rsid w:val="7B7C2705"/>
    <w:rsid w:val="7B7C6799"/>
    <w:rsid w:val="7B7C6A2F"/>
    <w:rsid w:val="7B7D06A6"/>
    <w:rsid w:val="7B7D2454"/>
    <w:rsid w:val="7B7D4112"/>
    <w:rsid w:val="7B7D662F"/>
    <w:rsid w:val="7B7D6FA3"/>
    <w:rsid w:val="7B7D6FFF"/>
    <w:rsid w:val="7B7E0D9E"/>
    <w:rsid w:val="7B7E3B53"/>
    <w:rsid w:val="7B7E5546"/>
    <w:rsid w:val="7B7E5661"/>
    <w:rsid w:val="7B7F2E16"/>
    <w:rsid w:val="7B7F3F20"/>
    <w:rsid w:val="7B7F441F"/>
    <w:rsid w:val="7B7F54F6"/>
    <w:rsid w:val="7B7F61CD"/>
    <w:rsid w:val="7B7F6540"/>
    <w:rsid w:val="7B7F6AF1"/>
    <w:rsid w:val="7B7F7392"/>
    <w:rsid w:val="7B7F748E"/>
    <w:rsid w:val="7B803CF3"/>
    <w:rsid w:val="7B811411"/>
    <w:rsid w:val="7B814D89"/>
    <w:rsid w:val="7B820F17"/>
    <w:rsid w:val="7B821570"/>
    <w:rsid w:val="7B821819"/>
    <w:rsid w:val="7B8237F8"/>
    <w:rsid w:val="7B8239E9"/>
    <w:rsid w:val="7B825B1A"/>
    <w:rsid w:val="7B825CBD"/>
    <w:rsid w:val="7B827A6B"/>
    <w:rsid w:val="7B833D31"/>
    <w:rsid w:val="7B834B9A"/>
    <w:rsid w:val="7B8437E3"/>
    <w:rsid w:val="7B843F41"/>
    <w:rsid w:val="7B8454C1"/>
    <w:rsid w:val="7B845591"/>
    <w:rsid w:val="7B8458D0"/>
    <w:rsid w:val="7B845A59"/>
    <w:rsid w:val="7B8475E5"/>
    <w:rsid w:val="7B850501"/>
    <w:rsid w:val="7B8507F3"/>
    <w:rsid w:val="7B851309"/>
    <w:rsid w:val="7B851445"/>
    <w:rsid w:val="7B8514C1"/>
    <w:rsid w:val="7B852963"/>
    <w:rsid w:val="7B8557BC"/>
    <w:rsid w:val="7B85717E"/>
    <w:rsid w:val="7B857D92"/>
    <w:rsid w:val="7B857F37"/>
    <w:rsid w:val="7B861AB8"/>
    <w:rsid w:val="7B8626B2"/>
    <w:rsid w:val="7B862EEE"/>
    <w:rsid w:val="7B86393A"/>
    <w:rsid w:val="7B865DB3"/>
    <w:rsid w:val="7B86712E"/>
    <w:rsid w:val="7B867C36"/>
    <w:rsid w:val="7B87022D"/>
    <w:rsid w:val="7B870A41"/>
    <w:rsid w:val="7B871525"/>
    <w:rsid w:val="7B875081"/>
    <w:rsid w:val="7B876E2F"/>
    <w:rsid w:val="7B877AB4"/>
    <w:rsid w:val="7B877D61"/>
    <w:rsid w:val="7B877DB1"/>
    <w:rsid w:val="7B8812E4"/>
    <w:rsid w:val="7B882C9D"/>
    <w:rsid w:val="7B890DF9"/>
    <w:rsid w:val="7B892BA7"/>
    <w:rsid w:val="7B892C14"/>
    <w:rsid w:val="7B8965EA"/>
    <w:rsid w:val="7B897B86"/>
    <w:rsid w:val="7B897BA3"/>
    <w:rsid w:val="7B8A3B83"/>
    <w:rsid w:val="7B8A4C7B"/>
    <w:rsid w:val="7B8A593A"/>
    <w:rsid w:val="7B8A5D04"/>
    <w:rsid w:val="7B8A646D"/>
    <w:rsid w:val="7B8A691F"/>
    <w:rsid w:val="7B8B034F"/>
    <w:rsid w:val="7B8B2DC3"/>
    <w:rsid w:val="7B8B4988"/>
    <w:rsid w:val="7B8B4B71"/>
    <w:rsid w:val="7B8B522E"/>
    <w:rsid w:val="7B8B5655"/>
    <w:rsid w:val="7B8B5DA1"/>
    <w:rsid w:val="7B8C011C"/>
    <w:rsid w:val="7B8C039E"/>
    <w:rsid w:val="7B8C4003"/>
    <w:rsid w:val="7B8C6524"/>
    <w:rsid w:val="7B8C6B3B"/>
    <w:rsid w:val="7B8D0445"/>
    <w:rsid w:val="7B8D0BA5"/>
    <w:rsid w:val="7B8D2351"/>
    <w:rsid w:val="7B8D2AD0"/>
    <w:rsid w:val="7B8D2AF3"/>
    <w:rsid w:val="7B8D2FE1"/>
    <w:rsid w:val="7B8D3A5A"/>
    <w:rsid w:val="7B8D4E98"/>
    <w:rsid w:val="7B8D6A5D"/>
    <w:rsid w:val="7B8D79B4"/>
    <w:rsid w:val="7B8E00CE"/>
    <w:rsid w:val="7B8E060D"/>
    <w:rsid w:val="7B8E2585"/>
    <w:rsid w:val="7B8E49EE"/>
    <w:rsid w:val="7B8E624C"/>
    <w:rsid w:val="7B8E6410"/>
    <w:rsid w:val="7B8F24F8"/>
    <w:rsid w:val="7B8F3B56"/>
    <w:rsid w:val="7B9003DA"/>
    <w:rsid w:val="7B902188"/>
    <w:rsid w:val="7B902FEF"/>
    <w:rsid w:val="7B903A4B"/>
    <w:rsid w:val="7B904EA5"/>
    <w:rsid w:val="7B907A76"/>
    <w:rsid w:val="7B910F06"/>
    <w:rsid w:val="7B912600"/>
    <w:rsid w:val="7B914152"/>
    <w:rsid w:val="7B915708"/>
    <w:rsid w:val="7B915F00"/>
    <w:rsid w:val="7B9164E4"/>
    <w:rsid w:val="7B917CAE"/>
    <w:rsid w:val="7B92052F"/>
    <w:rsid w:val="7B92225E"/>
    <w:rsid w:val="7B923CF3"/>
    <w:rsid w:val="7B923FB7"/>
    <w:rsid w:val="7B925423"/>
    <w:rsid w:val="7B926609"/>
    <w:rsid w:val="7B933CE4"/>
    <w:rsid w:val="7B934F67"/>
    <w:rsid w:val="7B942DEF"/>
    <w:rsid w:val="7B943A53"/>
    <w:rsid w:val="7B9447BC"/>
    <w:rsid w:val="7B94762C"/>
    <w:rsid w:val="7B950C60"/>
    <w:rsid w:val="7B95409C"/>
    <w:rsid w:val="7B954508"/>
    <w:rsid w:val="7B9559F0"/>
    <w:rsid w:val="7B95672D"/>
    <w:rsid w:val="7B963516"/>
    <w:rsid w:val="7B9638E8"/>
    <w:rsid w:val="7B964927"/>
    <w:rsid w:val="7B9652C4"/>
    <w:rsid w:val="7B965803"/>
    <w:rsid w:val="7B967F48"/>
    <w:rsid w:val="7B970DE2"/>
    <w:rsid w:val="7B971768"/>
    <w:rsid w:val="7B971874"/>
    <w:rsid w:val="7B973BE4"/>
    <w:rsid w:val="7B973E48"/>
    <w:rsid w:val="7B9754EF"/>
    <w:rsid w:val="7B981A66"/>
    <w:rsid w:val="7B98336F"/>
    <w:rsid w:val="7B983FBF"/>
    <w:rsid w:val="7B984A64"/>
    <w:rsid w:val="7B9854E0"/>
    <w:rsid w:val="7B985E4C"/>
    <w:rsid w:val="7B98728E"/>
    <w:rsid w:val="7B987E6B"/>
    <w:rsid w:val="7B991D82"/>
    <w:rsid w:val="7B9A0B28"/>
    <w:rsid w:val="7B9A1258"/>
    <w:rsid w:val="7B9A1866"/>
    <w:rsid w:val="7B9A3032"/>
    <w:rsid w:val="7B9A6ABF"/>
    <w:rsid w:val="7B9A6B62"/>
    <w:rsid w:val="7B9A6D8F"/>
    <w:rsid w:val="7B9B00A3"/>
    <w:rsid w:val="7B9B0B2D"/>
    <w:rsid w:val="7B9B1FB8"/>
    <w:rsid w:val="7B9D2679"/>
    <w:rsid w:val="7B9D2AF7"/>
    <w:rsid w:val="7B9D48A5"/>
    <w:rsid w:val="7B9D6653"/>
    <w:rsid w:val="7B9E3097"/>
    <w:rsid w:val="7B9E5CB4"/>
    <w:rsid w:val="7B9F061D"/>
    <w:rsid w:val="7B9F23CB"/>
    <w:rsid w:val="7B9F32A3"/>
    <w:rsid w:val="7B9F3343"/>
    <w:rsid w:val="7B9F5BE5"/>
    <w:rsid w:val="7B9F609A"/>
    <w:rsid w:val="7B9F686F"/>
    <w:rsid w:val="7BA03720"/>
    <w:rsid w:val="7BA07EF1"/>
    <w:rsid w:val="7BA109FB"/>
    <w:rsid w:val="7BA10B65"/>
    <w:rsid w:val="7BA11262"/>
    <w:rsid w:val="7BA1205C"/>
    <w:rsid w:val="7BA14395"/>
    <w:rsid w:val="7BA143F9"/>
    <w:rsid w:val="7BA15F11"/>
    <w:rsid w:val="7BA21E8B"/>
    <w:rsid w:val="7BA23C69"/>
    <w:rsid w:val="7BA268EC"/>
    <w:rsid w:val="7BA27C26"/>
    <w:rsid w:val="7BA3095C"/>
    <w:rsid w:val="7BA31D83"/>
    <w:rsid w:val="7BA3331B"/>
    <w:rsid w:val="7BA35487"/>
    <w:rsid w:val="7BA35EEC"/>
    <w:rsid w:val="7BA35FF6"/>
    <w:rsid w:val="7BA36A76"/>
    <w:rsid w:val="7BA379EC"/>
    <w:rsid w:val="7BA40E98"/>
    <w:rsid w:val="7BA43362"/>
    <w:rsid w:val="7BA43BC2"/>
    <w:rsid w:val="7BA43E85"/>
    <w:rsid w:val="7BA455C0"/>
    <w:rsid w:val="7BA45C33"/>
    <w:rsid w:val="7BA46085"/>
    <w:rsid w:val="7BA478C7"/>
    <w:rsid w:val="7BA479E1"/>
    <w:rsid w:val="7BA52085"/>
    <w:rsid w:val="7BA52D59"/>
    <w:rsid w:val="7BA55C3B"/>
    <w:rsid w:val="7BA56654"/>
    <w:rsid w:val="7BA619AB"/>
    <w:rsid w:val="7BA6229F"/>
    <w:rsid w:val="7BA62944"/>
    <w:rsid w:val="7BA63759"/>
    <w:rsid w:val="7BA63D52"/>
    <w:rsid w:val="7BA666A8"/>
    <w:rsid w:val="7BA66FD7"/>
    <w:rsid w:val="7BA67BFD"/>
    <w:rsid w:val="7BA67DAD"/>
    <w:rsid w:val="7BA7127F"/>
    <w:rsid w:val="7BA7327D"/>
    <w:rsid w:val="7BA75293"/>
    <w:rsid w:val="7BA75723"/>
    <w:rsid w:val="7BA768A4"/>
    <w:rsid w:val="7BA81783"/>
    <w:rsid w:val="7BA845BC"/>
    <w:rsid w:val="7BA9149B"/>
    <w:rsid w:val="7BA92E3E"/>
    <w:rsid w:val="7BA93249"/>
    <w:rsid w:val="7BA97CB8"/>
    <w:rsid w:val="7BAA061D"/>
    <w:rsid w:val="7BAA2A14"/>
    <w:rsid w:val="7BAA630F"/>
    <w:rsid w:val="7BAA759E"/>
    <w:rsid w:val="7BAB0D70"/>
    <w:rsid w:val="7BAB1775"/>
    <w:rsid w:val="7BAB2F3D"/>
    <w:rsid w:val="7BAB30CB"/>
    <w:rsid w:val="7BAB59C4"/>
    <w:rsid w:val="7BAB6ACF"/>
    <w:rsid w:val="7BAB6FC2"/>
    <w:rsid w:val="7BAB7F15"/>
    <w:rsid w:val="7BAC2407"/>
    <w:rsid w:val="7BAC28D0"/>
    <w:rsid w:val="7BAC2D3A"/>
    <w:rsid w:val="7BAC4A52"/>
    <w:rsid w:val="7BAC4AE8"/>
    <w:rsid w:val="7BAD06C2"/>
    <w:rsid w:val="7BAD06F6"/>
    <w:rsid w:val="7BAD0F8C"/>
    <w:rsid w:val="7BAD14E3"/>
    <w:rsid w:val="7BAD3F2B"/>
    <w:rsid w:val="7BAD61AB"/>
    <w:rsid w:val="7BAD6226"/>
    <w:rsid w:val="7BAD63B4"/>
    <w:rsid w:val="7BAD6F9E"/>
    <w:rsid w:val="7BAE1B6F"/>
    <w:rsid w:val="7BAE260E"/>
    <w:rsid w:val="7BAE2FFF"/>
    <w:rsid w:val="7BAE7A80"/>
    <w:rsid w:val="7BAF222A"/>
    <w:rsid w:val="7BAF2764"/>
    <w:rsid w:val="7BAF2D7E"/>
    <w:rsid w:val="7BAF65BA"/>
    <w:rsid w:val="7BAF6DFA"/>
    <w:rsid w:val="7BB045D8"/>
    <w:rsid w:val="7BB0591F"/>
    <w:rsid w:val="7BB06386"/>
    <w:rsid w:val="7BB072FF"/>
    <w:rsid w:val="7BB10350"/>
    <w:rsid w:val="7BB120FE"/>
    <w:rsid w:val="7BB1340F"/>
    <w:rsid w:val="7BB15291"/>
    <w:rsid w:val="7BB16060"/>
    <w:rsid w:val="7BB16DAF"/>
    <w:rsid w:val="7BB1707E"/>
    <w:rsid w:val="7BB21B01"/>
    <w:rsid w:val="7BB21B83"/>
    <w:rsid w:val="7BB22216"/>
    <w:rsid w:val="7BB265A2"/>
    <w:rsid w:val="7BB3104F"/>
    <w:rsid w:val="7BB310BF"/>
    <w:rsid w:val="7BB3142A"/>
    <w:rsid w:val="7BB31795"/>
    <w:rsid w:val="7BB3217A"/>
    <w:rsid w:val="7BB3231A"/>
    <w:rsid w:val="7BB32771"/>
    <w:rsid w:val="7BB32F79"/>
    <w:rsid w:val="7BB340C8"/>
    <w:rsid w:val="7BB35E76"/>
    <w:rsid w:val="7BB37C24"/>
    <w:rsid w:val="7BB4583D"/>
    <w:rsid w:val="7BB46E71"/>
    <w:rsid w:val="7BB502FC"/>
    <w:rsid w:val="7BB5313A"/>
    <w:rsid w:val="7BB5432D"/>
    <w:rsid w:val="7BB549E8"/>
    <w:rsid w:val="7BB557D8"/>
    <w:rsid w:val="7BB57E40"/>
    <w:rsid w:val="7BB60D9E"/>
    <w:rsid w:val="7BB61791"/>
    <w:rsid w:val="7BB61AD4"/>
    <w:rsid w:val="7BB61B49"/>
    <w:rsid w:val="7BB64763"/>
    <w:rsid w:val="7BB65127"/>
    <w:rsid w:val="7BB67714"/>
    <w:rsid w:val="7BB73BB8"/>
    <w:rsid w:val="7BB74544"/>
    <w:rsid w:val="7BB75966"/>
    <w:rsid w:val="7BB81318"/>
    <w:rsid w:val="7BB816DF"/>
    <w:rsid w:val="7BB832B0"/>
    <w:rsid w:val="7BB8348D"/>
    <w:rsid w:val="7BB840B1"/>
    <w:rsid w:val="7BB84E92"/>
    <w:rsid w:val="7BB85132"/>
    <w:rsid w:val="7BB86763"/>
    <w:rsid w:val="7BB875AB"/>
    <w:rsid w:val="7BB87930"/>
    <w:rsid w:val="7BB9229C"/>
    <w:rsid w:val="7BB9260E"/>
    <w:rsid w:val="7BB94FEF"/>
    <w:rsid w:val="7BBA0112"/>
    <w:rsid w:val="7BBA0674"/>
    <w:rsid w:val="7BBA1AA7"/>
    <w:rsid w:val="7BBA2B26"/>
    <w:rsid w:val="7BBA3F8C"/>
    <w:rsid w:val="7BBA5457"/>
    <w:rsid w:val="7BBA7205"/>
    <w:rsid w:val="7BBB0320"/>
    <w:rsid w:val="7BBB1D8B"/>
    <w:rsid w:val="7BBB2A32"/>
    <w:rsid w:val="7BBB329F"/>
    <w:rsid w:val="7BBB4D2B"/>
    <w:rsid w:val="7BBB7601"/>
    <w:rsid w:val="7BBB7894"/>
    <w:rsid w:val="7BBC1AD5"/>
    <w:rsid w:val="7BBC2F7D"/>
    <w:rsid w:val="7BBC4FB5"/>
    <w:rsid w:val="7BBD0AA3"/>
    <w:rsid w:val="7BBD0E2B"/>
    <w:rsid w:val="7BBD48B3"/>
    <w:rsid w:val="7BBD6D32"/>
    <w:rsid w:val="7BBE10C7"/>
    <w:rsid w:val="7BBE3909"/>
    <w:rsid w:val="7BBE42A1"/>
    <w:rsid w:val="7BBF136A"/>
    <w:rsid w:val="7BBF5ACE"/>
    <w:rsid w:val="7BBF676B"/>
    <w:rsid w:val="7BBF6A7E"/>
    <w:rsid w:val="7BBF778D"/>
    <w:rsid w:val="7BBF7A6F"/>
    <w:rsid w:val="7BC00D88"/>
    <w:rsid w:val="7BC01A25"/>
    <w:rsid w:val="7BC035FC"/>
    <w:rsid w:val="7BC03BDB"/>
    <w:rsid w:val="7BC0464E"/>
    <w:rsid w:val="7BC05414"/>
    <w:rsid w:val="7BC07196"/>
    <w:rsid w:val="7BC10593"/>
    <w:rsid w:val="7BC10D1D"/>
    <w:rsid w:val="7BC10DC0"/>
    <w:rsid w:val="7BC10FF9"/>
    <w:rsid w:val="7BC127BC"/>
    <w:rsid w:val="7BC128C3"/>
    <w:rsid w:val="7BC1385D"/>
    <w:rsid w:val="7BC14128"/>
    <w:rsid w:val="7BC167E5"/>
    <w:rsid w:val="7BC21475"/>
    <w:rsid w:val="7BC2255B"/>
    <w:rsid w:val="7BC2255D"/>
    <w:rsid w:val="7BC22CA1"/>
    <w:rsid w:val="7BC2430B"/>
    <w:rsid w:val="7BC25745"/>
    <w:rsid w:val="7BC260B9"/>
    <w:rsid w:val="7BC275FF"/>
    <w:rsid w:val="7BC31066"/>
    <w:rsid w:val="7BC311C4"/>
    <w:rsid w:val="7BC35BE8"/>
    <w:rsid w:val="7BC406A6"/>
    <w:rsid w:val="7BC41E31"/>
    <w:rsid w:val="7BC42654"/>
    <w:rsid w:val="7BC42AAA"/>
    <w:rsid w:val="7BC43E42"/>
    <w:rsid w:val="7BC462D5"/>
    <w:rsid w:val="7BC475ED"/>
    <w:rsid w:val="7BC55225"/>
    <w:rsid w:val="7BC57958"/>
    <w:rsid w:val="7BC57DF6"/>
    <w:rsid w:val="7BC6204D"/>
    <w:rsid w:val="7BC63DFB"/>
    <w:rsid w:val="7BC65BA9"/>
    <w:rsid w:val="7BC71922"/>
    <w:rsid w:val="7BC72716"/>
    <w:rsid w:val="7BC736D0"/>
    <w:rsid w:val="7BC77A34"/>
    <w:rsid w:val="7BC77D65"/>
    <w:rsid w:val="7BC81F79"/>
    <w:rsid w:val="7BC938EC"/>
    <w:rsid w:val="7BC9391B"/>
    <w:rsid w:val="7BC96777"/>
    <w:rsid w:val="7BC97448"/>
    <w:rsid w:val="7BC97C07"/>
    <w:rsid w:val="7BCA1097"/>
    <w:rsid w:val="7BCB08AD"/>
    <w:rsid w:val="7BCB1412"/>
    <w:rsid w:val="7BCB2527"/>
    <w:rsid w:val="7BCB31C0"/>
    <w:rsid w:val="7BCB3ADF"/>
    <w:rsid w:val="7BCB7664"/>
    <w:rsid w:val="7BCB7956"/>
    <w:rsid w:val="7BCC0CE6"/>
    <w:rsid w:val="7BCC28D6"/>
    <w:rsid w:val="7BCC6A49"/>
    <w:rsid w:val="7BCC6F38"/>
    <w:rsid w:val="7BCD482A"/>
    <w:rsid w:val="7BCD518A"/>
    <w:rsid w:val="7BCD5499"/>
    <w:rsid w:val="7BCD6327"/>
    <w:rsid w:val="7BCE0755"/>
    <w:rsid w:val="7BCE0D64"/>
    <w:rsid w:val="7BCE0E0C"/>
    <w:rsid w:val="7BCE20A0"/>
    <w:rsid w:val="7BCE2CB0"/>
    <w:rsid w:val="7BCE4A5E"/>
    <w:rsid w:val="7BCE62D7"/>
    <w:rsid w:val="7BCE636C"/>
    <w:rsid w:val="7BCE7A18"/>
    <w:rsid w:val="7BCE7DDC"/>
    <w:rsid w:val="7BCF56C8"/>
    <w:rsid w:val="7BCF674F"/>
    <w:rsid w:val="7BD007D6"/>
    <w:rsid w:val="7BD047B9"/>
    <w:rsid w:val="7BD0529E"/>
    <w:rsid w:val="7BD06A28"/>
    <w:rsid w:val="7BD137C8"/>
    <w:rsid w:val="7BD1454E"/>
    <w:rsid w:val="7BD16399"/>
    <w:rsid w:val="7BD176E8"/>
    <w:rsid w:val="7BD2042C"/>
    <w:rsid w:val="7BD209F2"/>
    <w:rsid w:val="7BD227A0"/>
    <w:rsid w:val="7BD23582"/>
    <w:rsid w:val="7BD24D9A"/>
    <w:rsid w:val="7BD30039"/>
    <w:rsid w:val="7BD30458"/>
    <w:rsid w:val="7BD31671"/>
    <w:rsid w:val="7BD32074"/>
    <w:rsid w:val="7BD34015"/>
    <w:rsid w:val="7BD36518"/>
    <w:rsid w:val="7BD42149"/>
    <w:rsid w:val="7BD43E60"/>
    <w:rsid w:val="7BD4694B"/>
    <w:rsid w:val="7BD5403F"/>
    <w:rsid w:val="7BD55DED"/>
    <w:rsid w:val="7BD61D91"/>
    <w:rsid w:val="7BD6269F"/>
    <w:rsid w:val="7BD633C7"/>
    <w:rsid w:val="7BD65F29"/>
    <w:rsid w:val="7BD6763A"/>
    <w:rsid w:val="7BD7220B"/>
    <w:rsid w:val="7BD73F68"/>
    <w:rsid w:val="7BD76009"/>
    <w:rsid w:val="7BD76A40"/>
    <w:rsid w:val="7BD77DB7"/>
    <w:rsid w:val="7BD81D81"/>
    <w:rsid w:val="7BD83518"/>
    <w:rsid w:val="7BD83B2F"/>
    <w:rsid w:val="7BD858DD"/>
    <w:rsid w:val="7BD9299B"/>
    <w:rsid w:val="7BD92F92"/>
    <w:rsid w:val="7BD94B2B"/>
    <w:rsid w:val="7BDA0B8C"/>
    <w:rsid w:val="7BDA1655"/>
    <w:rsid w:val="7BDA7895"/>
    <w:rsid w:val="7BDA78A7"/>
    <w:rsid w:val="7BDA7A09"/>
    <w:rsid w:val="7BDB06D8"/>
    <w:rsid w:val="7BDB2820"/>
    <w:rsid w:val="7BDB5A03"/>
    <w:rsid w:val="7BDB744B"/>
    <w:rsid w:val="7BDC361F"/>
    <w:rsid w:val="7BDC53CD"/>
    <w:rsid w:val="7BDC6EF3"/>
    <w:rsid w:val="7BDC717B"/>
    <w:rsid w:val="7BDD1145"/>
    <w:rsid w:val="7BDD15CE"/>
    <w:rsid w:val="7BDD22DC"/>
    <w:rsid w:val="7BDD2BFC"/>
    <w:rsid w:val="7BDD2EF3"/>
    <w:rsid w:val="7BDD39EC"/>
    <w:rsid w:val="7BDD4054"/>
    <w:rsid w:val="7BDD493C"/>
    <w:rsid w:val="7BDE0335"/>
    <w:rsid w:val="7BDE07E1"/>
    <w:rsid w:val="7BDE0F2D"/>
    <w:rsid w:val="7BDE1C4F"/>
    <w:rsid w:val="7BDE237E"/>
    <w:rsid w:val="7BDE3AD1"/>
    <w:rsid w:val="7BDE72D2"/>
    <w:rsid w:val="7BDF0A19"/>
    <w:rsid w:val="7BDF42EA"/>
    <w:rsid w:val="7BDF4EBD"/>
    <w:rsid w:val="7BE016DD"/>
    <w:rsid w:val="7BE01E2D"/>
    <w:rsid w:val="7BE10C35"/>
    <w:rsid w:val="7BE10CCC"/>
    <w:rsid w:val="7BE11B8C"/>
    <w:rsid w:val="7BE12CFE"/>
    <w:rsid w:val="7BE134DF"/>
    <w:rsid w:val="7BE14791"/>
    <w:rsid w:val="7BE15183"/>
    <w:rsid w:val="7BE158A4"/>
    <w:rsid w:val="7BE159BC"/>
    <w:rsid w:val="7BE21B9F"/>
    <w:rsid w:val="7BE24019"/>
    <w:rsid w:val="7BE25086"/>
    <w:rsid w:val="7BE259C9"/>
    <w:rsid w:val="7BE25BDD"/>
    <w:rsid w:val="7BE2675B"/>
    <w:rsid w:val="7BE277B8"/>
    <w:rsid w:val="7BE3139E"/>
    <w:rsid w:val="7BE31DF0"/>
    <w:rsid w:val="7BE33949"/>
    <w:rsid w:val="7BE36A89"/>
    <w:rsid w:val="7BE40725"/>
    <w:rsid w:val="7BE424D4"/>
    <w:rsid w:val="7BE43362"/>
    <w:rsid w:val="7BE43EE1"/>
    <w:rsid w:val="7BE4480F"/>
    <w:rsid w:val="7BE451FE"/>
    <w:rsid w:val="7BE47E04"/>
    <w:rsid w:val="7BE5158F"/>
    <w:rsid w:val="7BE557F5"/>
    <w:rsid w:val="7BE55D49"/>
    <w:rsid w:val="7BE57677"/>
    <w:rsid w:val="7BE6095C"/>
    <w:rsid w:val="7BE614C3"/>
    <w:rsid w:val="7BE61DA8"/>
    <w:rsid w:val="7BE6624C"/>
    <w:rsid w:val="7BE67D30"/>
    <w:rsid w:val="7BE67FFA"/>
    <w:rsid w:val="7BE705BF"/>
    <w:rsid w:val="7BE710FD"/>
    <w:rsid w:val="7BE71F48"/>
    <w:rsid w:val="7BE72D90"/>
    <w:rsid w:val="7BE73D72"/>
    <w:rsid w:val="7BE75B20"/>
    <w:rsid w:val="7BE81995"/>
    <w:rsid w:val="7BE81A4F"/>
    <w:rsid w:val="7BE81EEB"/>
    <w:rsid w:val="7BE81FC4"/>
    <w:rsid w:val="7BE82D0A"/>
    <w:rsid w:val="7BE86C17"/>
    <w:rsid w:val="7BE91898"/>
    <w:rsid w:val="7BE92EDF"/>
    <w:rsid w:val="7BE94E67"/>
    <w:rsid w:val="7BE95D3C"/>
    <w:rsid w:val="7BEA22C0"/>
    <w:rsid w:val="7BEA48CC"/>
    <w:rsid w:val="7BEA585E"/>
    <w:rsid w:val="7BEA5DDA"/>
    <w:rsid w:val="7BEA637F"/>
    <w:rsid w:val="7BEA7BE2"/>
    <w:rsid w:val="7BEB1B11"/>
    <w:rsid w:val="7BEB2BD6"/>
    <w:rsid w:val="7BEB3862"/>
    <w:rsid w:val="7BEB4ADB"/>
    <w:rsid w:val="7BEB6691"/>
    <w:rsid w:val="7BEB6C3E"/>
    <w:rsid w:val="7BEC1388"/>
    <w:rsid w:val="7BEC1860"/>
    <w:rsid w:val="7BEC2635"/>
    <w:rsid w:val="7BEC2FA1"/>
    <w:rsid w:val="7BEC370A"/>
    <w:rsid w:val="7BEC37C4"/>
    <w:rsid w:val="7BEC3DE0"/>
    <w:rsid w:val="7BEC5BD4"/>
    <w:rsid w:val="7BEC6C1C"/>
    <w:rsid w:val="7BEC7A07"/>
    <w:rsid w:val="7BED02ED"/>
    <w:rsid w:val="7BED1889"/>
    <w:rsid w:val="7BED4431"/>
    <w:rsid w:val="7BED6E3F"/>
    <w:rsid w:val="7BED75DA"/>
    <w:rsid w:val="7BEE3352"/>
    <w:rsid w:val="7BEE5100"/>
    <w:rsid w:val="7BEF0026"/>
    <w:rsid w:val="7BEF1922"/>
    <w:rsid w:val="7BEF4F27"/>
    <w:rsid w:val="7BEF6D13"/>
    <w:rsid w:val="7BF00E78"/>
    <w:rsid w:val="7BF02C26"/>
    <w:rsid w:val="7BF070CA"/>
    <w:rsid w:val="7BF11314"/>
    <w:rsid w:val="7BF15AEF"/>
    <w:rsid w:val="7BF17918"/>
    <w:rsid w:val="7BF208B9"/>
    <w:rsid w:val="7BF2196F"/>
    <w:rsid w:val="7BF22E42"/>
    <w:rsid w:val="7BF23BF8"/>
    <w:rsid w:val="7BF24BF0"/>
    <w:rsid w:val="7BF26BCF"/>
    <w:rsid w:val="7BF30701"/>
    <w:rsid w:val="7BF30969"/>
    <w:rsid w:val="7BF3182E"/>
    <w:rsid w:val="7BF31A9A"/>
    <w:rsid w:val="7BF32717"/>
    <w:rsid w:val="7BF330DA"/>
    <w:rsid w:val="7BF34E53"/>
    <w:rsid w:val="7BF35018"/>
    <w:rsid w:val="7BF5648F"/>
    <w:rsid w:val="7BF630F4"/>
    <w:rsid w:val="7BF70A19"/>
    <w:rsid w:val="7BF70EA8"/>
    <w:rsid w:val="7BF72207"/>
    <w:rsid w:val="7BF73FB5"/>
    <w:rsid w:val="7BF754E3"/>
    <w:rsid w:val="7BF77FDC"/>
    <w:rsid w:val="7BF81544"/>
    <w:rsid w:val="7BF81ADB"/>
    <w:rsid w:val="7BF81CA7"/>
    <w:rsid w:val="7BF82690"/>
    <w:rsid w:val="7BF85F7F"/>
    <w:rsid w:val="7BF86A4E"/>
    <w:rsid w:val="7BF86C91"/>
    <w:rsid w:val="7BF87D2D"/>
    <w:rsid w:val="7BF9054F"/>
    <w:rsid w:val="7BF94115"/>
    <w:rsid w:val="7BF947CA"/>
    <w:rsid w:val="7BF94AD1"/>
    <w:rsid w:val="7BF94F37"/>
    <w:rsid w:val="7BF96078"/>
    <w:rsid w:val="7BF961F8"/>
    <w:rsid w:val="7BFA127A"/>
    <w:rsid w:val="7BFA1CF7"/>
    <w:rsid w:val="7BFA3AA5"/>
    <w:rsid w:val="7BFA423B"/>
    <w:rsid w:val="7BFA474F"/>
    <w:rsid w:val="7BFA4AD6"/>
    <w:rsid w:val="7BFA6585"/>
    <w:rsid w:val="7BFA6A35"/>
    <w:rsid w:val="7BFA6EA2"/>
    <w:rsid w:val="7BFB565B"/>
    <w:rsid w:val="7BFC00F6"/>
    <w:rsid w:val="7BFC0993"/>
    <w:rsid w:val="7BFC15CB"/>
    <w:rsid w:val="7BFC40D0"/>
    <w:rsid w:val="7BFC46F8"/>
    <w:rsid w:val="7BFC4C99"/>
    <w:rsid w:val="7BFC5A6F"/>
    <w:rsid w:val="7BFC781D"/>
    <w:rsid w:val="7BFC7DD9"/>
    <w:rsid w:val="7BFD106A"/>
    <w:rsid w:val="7BFD122E"/>
    <w:rsid w:val="7BFD27E5"/>
    <w:rsid w:val="7BFD3595"/>
    <w:rsid w:val="7BFD7A8B"/>
    <w:rsid w:val="7BFE17E7"/>
    <w:rsid w:val="7BFE53B6"/>
    <w:rsid w:val="7BFE6C1E"/>
    <w:rsid w:val="7BFF2E69"/>
    <w:rsid w:val="7BFF420D"/>
    <w:rsid w:val="7BFF59D9"/>
    <w:rsid w:val="7BFF5E95"/>
    <w:rsid w:val="7BFF6846"/>
    <w:rsid w:val="7BFF730D"/>
    <w:rsid w:val="7C001521"/>
    <w:rsid w:val="7C00265E"/>
    <w:rsid w:val="7C0028A7"/>
    <w:rsid w:val="7C003083"/>
    <w:rsid w:val="7C00423D"/>
    <w:rsid w:val="7C00549E"/>
    <w:rsid w:val="7C007CD6"/>
    <w:rsid w:val="7C010E9C"/>
    <w:rsid w:val="7C016BE2"/>
    <w:rsid w:val="7C0177BF"/>
    <w:rsid w:val="7C021BBA"/>
    <w:rsid w:val="7C02295A"/>
    <w:rsid w:val="7C022A97"/>
    <w:rsid w:val="7C023EBE"/>
    <w:rsid w:val="7C025DE8"/>
    <w:rsid w:val="7C026B55"/>
    <w:rsid w:val="7C030293"/>
    <w:rsid w:val="7C0305B0"/>
    <w:rsid w:val="7C031BFF"/>
    <w:rsid w:val="7C034363"/>
    <w:rsid w:val="7C035210"/>
    <w:rsid w:val="7C04112E"/>
    <w:rsid w:val="7C041228"/>
    <w:rsid w:val="7C04233A"/>
    <w:rsid w:val="7C042B76"/>
    <w:rsid w:val="7C044924"/>
    <w:rsid w:val="7C04597D"/>
    <w:rsid w:val="7C0466D2"/>
    <w:rsid w:val="7C052990"/>
    <w:rsid w:val="7C0548E9"/>
    <w:rsid w:val="7C0559EB"/>
    <w:rsid w:val="7C055E42"/>
    <w:rsid w:val="7C056FFE"/>
    <w:rsid w:val="7C06069C"/>
    <w:rsid w:val="7C061372"/>
    <w:rsid w:val="7C06244A"/>
    <w:rsid w:val="7C062EFD"/>
    <w:rsid w:val="7C063B48"/>
    <w:rsid w:val="7C063C52"/>
    <w:rsid w:val="7C064377"/>
    <w:rsid w:val="7C064B27"/>
    <w:rsid w:val="7C0654D7"/>
    <w:rsid w:val="7C07056B"/>
    <w:rsid w:val="7C071DCA"/>
    <w:rsid w:val="7C07213F"/>
    <w:rsid w:val="7C075600"/>
    <w:rsid w:val="7C075ACE"/>
    <w:rsid w:val="7C076A11"/>
    <w:rsid w:val="7C077BEE"/>
    <w:rsid w:val="7C077CA0"/>
    <w:rsid w:val="7C08053E"/>
    <w:rsid w:val="7C080D9A"/>
    <w:rsid w:val="7C084414"/>
    <w:rsid w:val="7C085AA5"/>
    <w:rsid w:val="7C0861C2"/>
    <w:rsid w:val="7C08775D"/>
    <w:rsid w:val="7C087E92"/>
    <w:rsid w:val="7C09018C"/>
    <w:rsid w:val="7C091F3A"/>
    <w:rsid w:val="7C092067"/>
    <w:rsid w:val="7C09217B"/>
    <w:rsid w:val="7C092B3C"/>
    <w:rsid w:val="7C094087"/>
    <w:rsid w:val="7C094CC5"/>
    <w:rsid w:val="7C0957BD"/>
    <w:rsid w:val="7C096CB3"/>
    <w:rsid w:val="7C0A1723"/>
    <w:rsid w:val="7C0A2A41"/>
    <w:rsid w:val="7C0A347A"/>
    <w:rsid w:val="7C0A3959"/>
    <w:rsid w:val="7C0A4762"/>
    <w:rsid w:val="7C0A54CC"/>
    <w:rsid w:val="7C0A5A1F"/>
    <w:rsid w:val="7C0A708B"/>
    <w:rsid w:val="7C0B048F"/>
    <w:rsid w:val="7C0B35E0"/>
    <w:rsid w:val="7C0B3F04"/>
    <w:rsid w:val="7C0B5262"/>
    <w:rsid w:val="7C0B56E4"/>
    <w:rsid w:val="7C0B79BA"/>
    <w:rsid w:val="7C0B7A60"/>
    <w:rsid w:val="7C0C4446"/>
    <w:rsid w:val="7C0C4D81"/>
    <w:rsid w:val="7C0D1A2A"/>
    <w:rsid w:val="7C0D2EFF"/>
    <w:rsid w:val="7C0D37D8"/>
    <w:rsid w:val="7C0D3A1B"/>
    <w:rsid w:val="7C0D6A6D"/>
    <w:rsid w:val="7C0E12FE"/>
    <w:rsid w:val="7C0E1746"/>
    <w:rsid w:val="7C0E2B00"/>
    <w:rsid w:val="7C0E3AED"/>
    <w:rsid w:val="7C0E57A2"/>
    <w:rsid w:val="7C0E596F"/>
    <w:rsid w:val="7C0E7550"/>
    <w:rsid w:val="7C0F633B"/>
    <w:rsid w:val="7C101182"/>
    <w:rsid w:val="7C10151B"/>
    <w:rsid w:val="7C101E3B"/>
    <w:rsid w:val="7C10239C"/>
    <w:rsid w:val="7C102E50"/>
    <w:rsid w:val="7C1032C9"/>
    <w:rsid w:val="7C1034D9"/>
    <w:rsid w:val="7C103AFC"/>
    <w:rsid w:val="7C105077"/>
    <w:rsid w:val="7C10651E"/>
    <w:rsid w:val="7C107135"/>
    <w:rsid w:val="7C11144F"/>
    <w:rsid w:val="7C113B0B"/>
    <w:rsid w:val="7C113C8B"/>
    <w:rsid w:val="7C1152C9"/>
    <w:rsid w:val="7C122B9D"/>
    <w:rsid w:val="7C124EAC"/>
    <w:rsid w:val="7C127041"/>
    <w:rsid w:val="7C13330F"/>
    <w:rsid w:val="7C13573C"/>
    <w:rsid w:val="7C135A05"/>
    <w:rsid w:val="7C13614C"/>
    <w:rsid w:val="7C136915"/>
    <w:rsid w:val="7C1403B6"/>
    <w:rsid w:val="7C1410C2"/>
    <w:rsid w:val="7C142DB9"/>
    <w:rsid w:val="7C143FA0"/>
    <w:rsid w:val="7C147F59"/>
    <w:rsid w:val="7C15024B"/>
    <w:rsid w:val="7C150723"/>
    <w:rsid w:val="7C1508DF"/>
    <w:rsid w:val="7C1521AD"/>
    <w:rsid w:val="7C154281"/>
    <w:rsid w:val="7C1563E8"/>
    <w:rsid w:val="7C156B31"/>
    <w:rsid w:val="7C157FB9"/>
    <w:rsid w:val="7C1606FC"/>
    <w:rsid w:val="7C164ACD"/>
    <w:rsid w:val="7C16730D"/>
    <w:rsid w:val="7C170A46"/>
    <w:rsid w:val="7C1728A9"/>
    <w:rsid w:val="7C173C21"/>
    <w:rsid w:val="7C174657"/>
    <w:rsid w:val="7C1747AA"/>
    <w:rsid w:val="7C175F5D"/>
    <w:rsid w:val="7C176405"/>
    <w:rsid w:val="7C180B2E"/>
    <w:rsid w:val="7C1810F3"/>
    <w:rsid w:val="7C18217D"/>
    <w:rsid w:val="7C18228E"/>
    <w:rsid w:val="7C1831D3"/>
    <w:rsid w:val="7C183F2B"/>
    <w:rsid w:val="7C184888"/>
    <w:rsid w:val="7C185238"/>
    <w:rsid w:val="7C187048"/>
    <w:rsid w:val="7C1903CF"/>
    <w:rsid w:val="7C1911A1"/>
    <w:rsid w:val="7C1913C6"/>
    <w:rsid w:val="7C191868"/>
    <w:rsid w:val="7C191FBE"/>
    <w:rsid w:val="7C1A00D5"/>
    <w:rsid w:val="7C1A1A8C"/>
    <w:rsid w:val="7C1A33F0"/>
    <w:rsid w:val="7C1A35C8"/>
    <w:rsid w:val="7C1A42A6"/>
    <w:rsid w:val="7C1A535C"/>
    <w:rsid w:val="7C1A601F"/>
    <w:rsid w:val="7C1A6567"/>
    <w:rsid w:val="7C1A66F4"/>
    <w:rsid w:val="7C1A6E55"/>
    <w:rsid w:val="7C1B0BF1"/>
    <w:rsid w:val="7C1B0CA0"/>
    <w:rsid w:val="7C1B1352"/>
    <w:rsid w:val="7C1B2E11"/>
    <w:rsid w:val="7C1B371A"/>
    <w:rsid w:val="7C1B3905"/>
    <w:rsid w:val="7C1B47BB"/>
    <w:rsid w:val="7C1B48DE"/>
    <w:rsid w:val="7C1B5441"/>
    <w:rsid w:val="7C1C102D"/>
    <w:rsid w:val="7C1C1C6D"/>
    <w:rsid w:val="7C1C20E2"/>
    <w:rsid w:val="7C1C3A1B"/>
    <w:rsid w:val="7C1C519D"/>
    <w:rsid w:val="7C1C63D6"/>
    <w:rsid w:val="7C1C7EBF"/>
    <w:rsid w:val="7C1D1542"/>
    <w:rsid w:val="7C1D5F2C"/>
    <w:rsid w:val="7C1D6686"/>
    <w:rsid w:val="7C1E1C5F"/>
    <w:rsid w:val="7C1E31F3"/>
    <w:rsid w:val="7C1E325F"/>
    <w:rsid w:val="7C1E3C37"/>
    <w:rsid w:val="7C1E48DD"/>
    <w:rsid w:val="7C1F0082"/>
    <w:rsid w:val="7C1F175E"/>
    <w:rsid w:val="7C1F1A1D"/>
    <w:rsid w:val="7C1F350C"/>
    <w:rsid w:val="7C1F52BA"/>
    <w:rsid w:val="7C1F5E30"/>
    <w:rsid w:val="7C1F73B3"/>
    <w:rsid w:val="7C2050D3"/>
    <w:rsid w:val="7C211032"/>
    <w:rsid w:val="7C21268C"/>
    <w:rsid w:val="7C2154D6"/>
    <w:rsid w:val="7C215C81"/>
    <w:rsid w:val="7C217BBC"/>
    <w:rsid w:val="7C220854"/>
    <w:rsid w:val="7C221596"/>
    <w:rsid w:val="7C223B47"/>
    <w:rsid w:val="7C223F19"/>
    <w:rsid w:val="7C224DAA"/>
    <w:rsid w:val="7C225146"/>
    <w:rsid w:val="7C232FFC"/>
    <w:rsid w:val="7C2342B9"/>
    <w:rsid w:val="7C234BC8"/>
    <w:rsid w:val="7C235C68"/>
    <w:rsid w:val="7C236788"/>
    <w:rsid w:val="7C240B22"/>
    <w:rsid w:val="7C2420C0"/>
    <w:rsid w:val="7C246D74"/>
    <w:rsid w:val="7C2470D1"/>
    <w:rsid w:val="7C247848"/>
    <w:rsid w:val="7C250561"/>
    <w:rsid w:val="7C2550EF"/>
    <w:rsid w:val="7C256E30"/>
    <w:rsid w:val="7C2570AD"/>
    <w:rsid w:val="7C26489A"/>
    <w:rsid w:val="7C264DF2"/>
    <w:rsid w:val="7C266648"/>
    <w:rsid w:val="7C266F05"/>
    <w:rsid w:val="7C26738C"/>
    <w:rsid w:val="7C272E40"/>
    <w:rsid w:val="7C274002"/>
    <w:rsid w:val="7C274BD5"/>
    <w:rsid w:val="7C275A52"/>
    <w:rsid w:val="7C27784A"/>
    <w:rsid w:val="7C2860C0"/>
    <w:rsid w:val="7C286864"/>
    <w:rsid w:val="7C28708E"/>
    <w:rsid w:val="7C290560"/>
    <w:rsid w:val="7C29139F"/>
    <w:rsid w:val="7C291AB3"/>
    <w:rsid w:val="7C293D95"/>
    <w:rsid w:val="7C29438A"/>
    <w:rsid w:val="7C296138"/>
    <w:rsid w:val="7C29660D"/>
    <w:rsid w:val="7C296857"/>
    <w:rsid w:val="7C29756A"/>
    <w:rsid w:val="7C2A25DC"/>
    <w:rsid w:val="7C2A39E8"/>
    <w:rsid w:val="7C2B0102"/>
    <w:rsid w:val="7C2B0690"/>
    <w:rsid w:val="7C2B11EA"/>
    <w:rsid w:val="7C2B1EB0"/>
    <w:rsid w:val="7C2B3C5E"/>
    <w:rsid w:val="7C2B43D3"/>
    <w:rsid w:val="7C2B4416"/>
    <w:rsid w:val="7C2B4D9C"/>
    <w:rsid w:val="7C2B5AD1"/>
    <w:rsid w:val="7C2C2D36"/>
    <w:rsid w:val="7C2C4E3E"/>
    <w:rsid w:val="7C2C5863"/>
    <w:rsid w:val="7C2C5A13"/>
    <w:rsid w:val="7C2D1160"/>
    <w:rsid w:val="7C2D4640"/>
    <w:rsid w:val="7C2D4B10"/>
    <w:rsid w:val="7C2D53A1"/>
    <w:rsid w:val="7C2D5C29"/>
    <w:rsid w:val="7C2D698E"/>
    <w:rsid w:val="7C2D79D7"/>
    <w:rsid w:val="7C2E3505"/>
    <w:rsid w:val="7C2E374F"/>
    <w:rsid w:val="7C2E38B6"/>
    <w:rsid w:val="7C2E4B36"/>
    <w:rsid w:val="7C2E56AF"/>
    <w:rsid w:val="7C2F0013"/>
    <w:rsid w:val="7C2F2C73"/>
    <w:rsid w:val="7C2F4920"/>
    <w:rsid w:val="7C2F5925"/>
    <w:rsid w:val="7C2F642F"/>
    <w:rsid w:val="7C2F7BF3"/>
    <w:rsid w:val="7C2F7FCD"/>
    <w:rsid w:val="7C300EEB"/>
    <w:rsid w:val="7C302E61"/>
    <w:rsid w:val="7C305719"/>
    <w:rsid w:val="7C30634E"/>
    <w:rsid w:val="7C3074C7"/>
    <w:rsid w:val="7C310CB0"/>
    <w:rsid w:val="7C310FBF"/>
    <w:rsid w:val="7C313630"/>
    <w:rsid w:val="7C322B65"/>
    <w:rsid w:val="7C323129"/>
    <w:rsid w:val="7C32323F"/>
    <w:rsid w:val="7C3242A6"/>
    <w:rsid w:val="7C324F0E"/>
    <w:rsid w:val="7C325A95"/>
    <w:rsid w:val="7C325B93"/>
    <w:rsid w:val="7C330D65"/>
    <w:rsid w:val="7C3323AF"/>
    <w:rsid w:val="7C333720"/>
    <w:rsid w:val="7C333A78"/>
    <w:rsid w:val="7C335344"/>
    <w:rsid w:val="7C336FB7"/>
    <w:rsid w:val="7C34248C"/>
    <w:rsid w:val="7C34430E"/>
    <w:rsid w:val="7C344B14"/>
    <w:rsid w:val="7C350F81"/>
    <w:rsid w:val="7C352C27"/>
    <w:rsid w:val="7C353720"/>
    <w:rsid w:val="7C354ADD"/>
    <w:rsid w:val="7C356751"/>
    <w:rsid w:val="7C356F5C"/>
    <w:rsid w:val="7C357419"/>
    <w:rsid w:val="7C360A78"/>
    <w:rsid w:val="7C3617EF"/>
    <w:rsid w:val="7C3640B7"/>
    <w:rsid w:val="7C3654F3"/>
    <w:rsid w:val="7C3666C5"/>
    <w:rsid w:val="7C372603"/>
    <w:rsid w:val="7C373739"/>
    <w:rsid w:val="7C3741AD"/>
    <w:rsid w:val="7C374CF9"/>
    <w:rsid w:val="7C375908"/>
    <w:rsid w:val="7C3760E1"/>
    <w:rsid w:val="7C376AA7"/>
    <w:rsid w:val="7C377F63"/>
    <w:rsid w:val="7C380B51"/>
    <w:rsid w:val="7C38419E"/>
    <w:rsid w:val="7C3873BB"/>
    <w:rsid w:val="7C3906A6"/>
    <w:rsid w:val="7C3920D1"/>
    <w:rsid w:val="7C39256C"/>
    <w:rsid w:val="7C39281F"/>
    <w:rsid w:val="7C392FCB"/>
    <w:rsid w:val="7C3945CD"/>
    <w:rsid w:val="7C3953F4"/>
    <w:rsid w:val="7C397E67"/>
    <w:rsid w:val="7C3A0345"/>
    <w:rsid w:val="7C3A12F7"/>
    <w:rsid w:val="7C3A20F4"/>
    <w:rsid w:val="7C3A2A38"/>
    <w:rsid w:val="7C3A35C2"/>
    <w:rsid w:val="7C3A5A85"/>
    <w:rsid w:val="7C3A6597"/>
    <w:rsid w:val="7C3A66AB"/>
    <w:rsid w:val="7C3A78BD"/>
    <w:rsid w:val="7C3B57E2"/>
    <w:rsid w:val="7C3B5F55"/>
    <w:rsid w:val="7C3C01A9"/>
    <w:rsid w:val="7C3C3F90"/>
    <w:rsid w:val="7C3C40BE"/>
    <w:rsid w:val="7C3C5380"/>
    <w:rsid w:val="7C3C5695"/>
    <w:rsid w:val="7C3C5E6C"/>
    <w:rsid w:val="7C3C6104"/>
    <w:rsid w:val="7C3D0A6B"/>
    <w:rsid w:val="7C3D13B9"/>
    <w:rsid w:val="7C3D36A0"/>
    <w:rsid w:val="7C3D3992"/>
    <w:rsid w:val="7C3E1BE4"/>
    <w:rsid w:val="7C3E2849"/>
    <w:rsid w:val="7C3E5E27"/>
    <w:rsid w:val="7C3E7E36"/>
    <w:rsid w:val="7C3F0C3C"/>
    <w:rsid w:val="7C3F33EF"/>
    <w:rsid w:val="7C3F595C"/>
    <w:rsid w:val="7C3F770A"/>
    <w:rsid w:val="7C407D3A"/>
    <w:rsid w:val="7C4101DE"/>
    <w:rsid w:val="7C4116D4"/>
    <w:rsid w:val="7C417CE1"/>
    <w:rsid w:val="7C4210C6"/>
    <w:rsid w:val="7C423455"/>
    <w:rsid w:val="7C427BA7"/>
    <w:rsid w:val="7C431DAC"/>
    <w:rsid w:val="7C43369E"/>
    <w:rsid w:val="7C43522B"/>
    <w:rsid w:val="7C43544C"/>
    <w:rsid w:val="7C437572"/>
    <w:rsid w:val="7C440408"/>
    <w:rsid w:val="7C440E4A"/>
    <w:rsid w:val="7C441232"/>
    <w:rsid w:val="7C442420"/>
    <w:rsid w:val="7C444101"/>
    <w:rsid w:val="7C4449B9"/>
    <w:rsid w:val="7C444D20"/>
    <w:rsid w:val="7C4466BB"/>
    <w:rsid w:val="7C454D85"/>
    <w:rsid w:val="7C457B4B"/>
    <w:rsid w:val="7C460A98"/>
    <w:rsid w:val="7C460DC5"/>
    <w:rsid w:val="7C46246B"/>
    <w:rsid w:val="7C464F3C"/>
    <w:rsid w:val="7C466638"/>
    <w:rsid w:val="7C466C22"/>
    <w:rsid w:val="7C466CEA"/>
    <w:rsid w:val="7C4738FB"/>
    <w:rsid w:val="7C474452"/>
    <w:rsid w:val="7C474CC8"/>
    <w:rsid w:val="7C474FB9"/>
    <w:rsid w:val="7C47503C"/>
    <w:rsid w:val="7C476F91"/>
    <w:rsid w:val="7C482A62"/>
    <w:rsid w:val="7C484810"/>
    <w:rsid w:val="7C484D8B"/>
    <w:rsid w:val="7C490589"/>
    <w:rsid w:val="7C4919FF"/>
    <w:rsid w:val="7C492337"/>
    <w:rsid w:val="7C492FAC"/>
    <w:rsid w:val="7C493F37"/>
    <w:rsid w:val="7C4952BD"/>
    <w:rsid w:val="7C495407"/>
    <w:rsid w:val="7C495B7E"/>
    <w:rsid w:val="7C4A4A2C"/>
    <w:rsid w:val="7C4A6EA2"/>
    <w:rsid w:val="7C4B05FD"/>
    <w:rsid w:val="7C4B2DF5"/>
    <w:rsid w:val="7C4B4301"/>
    <w:rsid w:val="7C4C033D"/>
    <w:rsid w:val="7C4C0DE8"/>
    <w:rsid w:val="7C4C370C"/>
    <w:rsid w:val="7C4C3AC8"/>
    <w:rsid w:val="7C4D0EAE"/>
    <w:rsid w:val="7C4D3857"/>
    <w:rsid w:val="7C4D39E7"/>
    <w:rsid w:val="7C4D62CB"/>
    <w:rsid w:val="7C4D7B29"/>
    <w:rsid w:val="7C4E0BFD"/>
    <w:rsid w:val="7C4E5245"/>
    <w:rsid w:val="7C4E5A56"/>
    <w:rsid w:val="7C4E5B9F"/>
    <w:rsid w:val="7C4F13B3"/>
    <w:rsid w:val="7C4F2043"/>
    <w:rsid w:val="7C4F37CE"/>
    <w:rsid w:val="7C4F39D0"/>
    <w:rsid w:val="7C4F3D9D"/>
    <w:rsid w:val="7C4F3DF1"/>
    <w:rsid w:val="7C500013"/>
    <w:rsid w:val="7C501917"/>
    <w:rsid w:val="7C502792"/>
    <w:rsid w:val="7C5036C5"/>
    <w:rsid w:val="7C504814"/>
    <w:rsid w:val="7C50546A"/>
    <w:rsid w:val="7C506DB5"/>
    <w:rsid w:val="7C50782F"/>
    <w:rsid w:val="7C510CBF"/>
    <w:rsid w:val="7C52031C"/>
    <w:rsid w:val="7C52251F"/>
    <w:rsid w:val="7C5238E1"/>
    <w:rsid w:val="7C52568F"/>
    <w:rsid w:val="7C5331B5"/>
    <w:rsid w:val="7C541407"/>
    <w:rsid w:val="7C541895"/>
    <w:rsid w:val="7C541FEE"/>
    <w:rsid w:val="7C543F68"/>
    <w:rsid w:val="7C544A6F"/>
    <w:rsid w:val="7C5451D6"/>
    <w:rsid w:val="7C5461B0"/>
    <w:rsid w:val="7C546CEA"/>
    <w:rsid w:val="7C55339C"/>
    <w:rsid w:val="7C5533D1"/>
    <w:rsid w:val="7C553D24"/>
    <w:rsid w:val="7C5549F1"/>
    <w:rsid w:val="7C555EFF"/>
    <w:rsid w:val="7C556F2D"/>
    <w:rsid w:val="7C557CAA"/>
    <w:rsid w:val="7C560815"/>
    <w:rsid w:val="7C561F60"/>
    <w:rsid w:val="7C56738F"/>
    <w:rsid w:val="7C570EF7"/>
    <w:rsid w:val="7C572CA5"/>
    <w:rsid w:val="7C5733F0"/>
    <w:rsid w:val="7C574A54"/>
    <w:rsid w:val="7C574B31"/>
    <w:rsid w:val="7C574B40"/>
    <w:rsid w:val="7C574C5C"/>
    <w:rsid w:val="7C576A48"/>
    <w:rsid w:val="7C577BA2"/>
    <w:rsid w:val="7C58080F"/>
    <w:rsid w:val="7C58433F"/>
    <w:rsid w:val="7C584880"/>
    <w:rsid w:val="7C585349"/>
    <w:rsid w:val="7C585FC1"/>
    <w:rsid w:val="7C59010E"/>
    <w:rsid w:val="7C590CE3"/>
    <w:rsid w:val="7C594C70"/>
    <w:rsid w:val="7C595D10"/>
    <w:rsid w:val="7C5962E3"/>
    <w:rsid w:val="7C596A1E"/>
    <w:rsid w:val="7C5A2796"/>
    <w:rsid w:val="7C5A4544"/>
    <w:rsid w:val="7C5A48F0"/>
    <w:rsid w:val="7C5A5822"/>
    <w:rsid w:val="7C5A738D"/>
    <w:rsid w:val="7C5B19F3"/>
    <w:rsid w:val="7C5B389B"/>
    <w:rsid w:val="7C5B627D"/>
    <w:rsid w:val="7C5B73A5"/>
    <w:rsid w:val="7C5C02BC"/>
    <w:rsid w:val="7C5C0ADD"/>
    <w:rsid w:val="7C5C2C63"/>
    <w:rsid w:val="7C5C3201"/>
    <w:rsid w:val="7C5C33D9"/>
    <w:rsid w:val="7C5C4760"/>
    <w:rsid w:val="7C5C5D14"/>
    <w:rsid w:val="7C5C69CA"/>
    <w:rsid w:val="7C5C703D"/>
    <w:rsid w:val="7C5D270E"/>
    <w:rsid w:val="7C5D3168"/>
    <w:rsid w:val="7C5E1373"/>
    <w:rsid w:val="7C5E2286"/>
    <w:rsid w:val="7C5E31F5"/>
    <w:rsid w:val="7C5E39FA"/>
    <w:rsid w:val="7C5E4034"/>
    <w:rsid w:val="7C5E424F"/>
    <w:rsid w:val="7C5E5DE2"/>
    <w:rsid w:val="7C5F1B5A"/>
    <w:rsid w:val="7C5F1B82"/>
    <w:rsid w:val="7C5F32C3"/>
    <w:rsid w:val="7C5F7689"/>
    <w:rsid w:val="7C5F7AE7"/>
    <w:rsid w:val="7C5F7DAC"/>
    <w:rsid w:val="7C603012"/>
    <w:rsid w:val="7C6072C3"/>
    <w:rsid w:val="7C611D76"/>
    <w:rsid w:val="7C613B24"/>
    <w:rsid w:val="7C614FC8"/>
    <w:rsid w:val="7C6158D2"/>
    <w:rsid w:val="7C615BE3"/>
    <w:rsid w:val="7C617073"/>
    <w:rsid w:val="7C621C44"/>
    <w:rsid w:val="7C62236A"/>
    <w:rsid w:val="7C625E73"/>
    <w:rsid w:val="7C627441"/>
    <w:rsid w:val="7C6278AB"/>
    <w:rsid w:val="7C63164A"/>
    <w:rsid w:val="7C631977"/>
    <w:rsid w:val="7C631993"/>
    <w:rsid w:val="7C632651"/>
    <w:rsid w:val="7C6330D4"/>
    <w:rsid w:val="7C63329B"/>
    <w:rsid w:val="7C634EEF"/>
    <w:rsid w:val="7C635AEE"/>
    <w:rsid w:val="7C635F0A"/>
    <w:rsid w:val="7C63693D"/>
    <w:rsid w:val="7C63789C"/>
    <w:rsid w:val="7C637A38"/>
    <w:rsid w:val="7C6424A8"/>
    <w:rsid w:val="7C6427C5"/>
    <w:rsid w:val="7C644564"/>
    <w:rsid w:val="7C650133"/>
    <w:rsid w:val="7C651AC5"/>
    <w:rsid w:val="7C653614"/>
    <w:rsid w:val="7C6543BF"/>
    <w:rsid w:val="7C655F22"/>
    <w:rsid w:val="7C6561D2"/>
    <w:rsid w:val="7C656F84"/>
    <w:rsid w:val="7C6576E8"/>
    <w:rsid w:val="7C66113B"/>
    <w:rsid w:val="7C66368D"/>
    <w:rsid w:val="7C663C84"/>
    <w:rsid w:val="7C66550D"/>
    <w:rsid w:val="7C66550F"/>
    <w:rsid w:val="7C665B06"/>
    <w:rsid w:val="7C666B45"/>
    <w:rsid w:val="7C666E84"/>
    <w:rsid w:val="7C66738C"/>
    <w:rsid w:val="7C680B6E"/>
    <w:rsid w:val="7C681690"/>
    <w:rsid w:val="7C683105"/>
    <w:rsid w:val="7C6831A5"/>
    <w:rsid w:val="7C68376D"/>
    <w:rsid w:val="7C684330"/>
    <w:rsid w:val="7C684375"/>
    <w:rsid w:val="7C6846DD"/>
    <w:rsid w:val="7C684872"/>
    <w:rsid w:val="7C684EB3"/>
    <w:rsid w:val="7C68679F"/>
    <w:rsid w:val="7C686C61"/>
    <w:rsid w:val="7C686CEB"/>
    <w:rsid w:val="7C691707"/>
    <w:rsid w:val="7C6929D9"/>
    <w:rsid w:val="7C695791"/>
    <w:rsid w:val="7C696F46"/>
    <w:rsid w:val="7C6A03D6"/>
    <w:rsid w:val="7C6A0C2B"/>
    <w:rsid w:val="7C6A260E"/>
    <w:rsid w:val="7C6A3D34"/>
    <w:rsid w:val="7C6A4215"/>
    <w:rsid w:val="7C6A6C95"/>
    <w:rsid w:val="7C6B04FF"/>
    <w:rsid w:val="7C6B2B7B"/>
    <w:rsid w:val="7C6B41FC"/>
    <w:rsid w:val="7C6B49A3"/>
    <w:rsid w:val="7C6B6551"/>
    <w:rsid w:val="7C6C0539"/>
    <w:rsid w:val="7C6C3563"/>
    <w:rsid w:val="7C6C4C03"/>
    <w:rsid w:val="7C6C61D8"/>
    <w:rsid w:val="7C6C6784"/>
    <w:rsid w:val="7C6D071B"/>
    <w:rsid w:val="7C6D14FF"/>
    <w:rsid w:val="7C6D24C9"/>
    <w:rsid w:val="7C6D4186"/>
    <w:rsid w:val="7C6D4277"/>
    <w:rsid w:val="7C6D4D5F"/>
    <w:rsid w:val="7C6D72D5"/>
    <w:rsid w:val="7C6F0797"/>
    <w:rsid w:val="7C6F6241"/>
    <w:rsid w:val="7C6F7604"/>
    <w:rsid w:val="7C6F7F88"/>
    <w:rsid w:val="7C6F7FEF"/>
    <w:rsid w:val="7C7015D0"/>
    <w:rsid w:val="7C701FB9"/>
    <w:rsid w:val="7C703D67"/>
    <w:rsid w:val="7C7056D8"/>
    <w:rsid w:val="7C705B15"/>
    <w:rsid w:val="7C706FA8"/>
    <w:rsid w:val="7C707834"/>
    <w:rsid w:val="7C710DDD"/>
    <w:rsid w:val="7C72188D"/>
    <w:rsid w:val="7C722152"/>
    <w:rsid w:val="7C723BCA"/>
    <w:rsid w:val="7C725330"/>
    <w:rsid w:val="7C725D31"/>
    <w:rsid w:val="7C726C6A"/>
    <w:rsid w:val="7C7278F9"/>
    <w:rsid w:val="7C727ADF"/>
    <w:rsid w:val="7C731488"/>
    <w:rsid w:val="7C732BF4"/>
    <w:rsid w:val="7C737503"/>
    <w:rsid w:val="7C741AA9"/>
    <w:rsid w:val="7C7430F7"/>
    <w:rsid w:val="7C743857"/>
    <w:rsid w:val="7C745605"/>
    <w:rsid w:val="7C75137E"/>
    <w:rsid w:val="7C75312C"/>
    <w:rsid w:val="7C753913"/>
    <w:rsid w:val="7C7549F6"/>
    <w:rsid w:val="7C7554E9"/>
    <w:rsid w:val="7C755A14"/>
    <w:rsid w:val="7C756275"/>
    <w:rsid w:val="7C7568D9"/>
    <w:rsid w:val="7C7575D0"/>
    <w:rsid w:val="7C760AB3"/>
    <w:rsid w:val="7C76154A"/>
    <w:rsid w:val="7C762E09"/>
    <w:rsid w:val="7C766450"/>
    <w:rsid w:val="7C7726FF"/>
    <w:rsid w:val="7C7729DA"/>
    <w:rsid w:val="7C772AB6"/>
    <w:rsid w:val="7C773348"/>
    <w:rsid w:val="7C774546"/>
    <w:rsid w:val="7C7750F6"/>
    <w:rsid w:val="7C77588F"/>
    <w:rsid w:val="7C776EA4"/>
    <w:rsid w:val="7C782AF9"/>
    <w:rsid w:val="7C7833DB"/>
    <w:rsid w:val="7C783E6A"/>
    <w:rsid w:val="7C784970"/>
    <w:rsid w:val="7C78680A"/>
    <w:rsid w:val="7C790E6E"/>
    <w:rsid w:val="7C7911EC"/>
    <w:rsid w:val="7C7911FB"/>
    <w:rsid w:val="7C792C1C"/>
    <w:rsid w:val="7C794251"/>
    <w:rsid w:val="7C794793"/>
    <w:rsid w:val="7C7A31E8"/>
    <w:rsid w:val="7C7A3A9F"/>
    <w:rsid w:val="7C7A4BE6"/>
    <w:rsid w:val="7C7A50A1"/>
    <w:rsid w:val="7C7A6994"/>
    <w:rsid w:val="7C7B2E38"/>
    <w:rsid w:val="7C7B6EFD"/>
    <w:rsid w:val="7C7B7C1A"/>
    <w:rsid w:val="7C7B7EBB"/>
    <w:rsid w:val="7C7C0412"/>
    <w:rsid w:val="7C7C0679"/>
    <w:rsid w:val="7C7C2599"/>
    <w:rsid w:val="7C7C270C"/>
    <w:rsid w:val="7C7C3741"/>
    <w:rsid w:val="7C7C3A34"/>
    <w:rsid w:val="7C7C44BA"/>
    <w:rsid w:val="7C7C4F74"/>
    <w:rsid w:val="7C7C6538"/>
    <w:rsid w:val="7C7D24FF"/>
    <w:rsid w:val="7C7E0232"/>
    <w:rsid w:val="7C7E140B"/>
    <w:rsid w:val="7C7E289D"/>
    <w:rsid w:val="7C7E6484"/>
    <w:rsid w:val="7C7E659B"/>
    <w:rsid w:val="7C7E7CDC"/>
    <w:rsid w:val="7C7F1F88"/>
    <w:rsid w:val="7C7F2629"/>
    <w:rsid w:val="7C7F399E"/>
    <w:rsid w:val="7C7F3FAA"/>
    <w:rsid w:val="7C7F6337"/>
    <w:rsid w:val="7C7F6CC3"/>
    <w:rsid w:val="7C800C97"/>
    <w:rsid w:val="7C802460"/>
    <w:rsid w:val="7C8103FE"/>
    <w:rsid w:val="7C8105FA"/>
    <w:rsid w:val="7C811954"/>
    <w:rsid w:val="7C8141C6"/>
    <w:rsid w:val="7C816776"/>
    <w:rsid w:val="7C817D22"/>
    <w:rsid w:val="7C8215F3"/>
    <w:rsid w:val="7C8216C2"/>
    <w:rsid w:val="7C8217B4"/>
    <w:rsid w:val="7C82398E"/>
    <w:rsid w:val="7C824F1B"/>
    <w:rsid w:val="7C8250B4"/>
    <w:rsid w:val="7C82712A"/>
    <w:rsid w:val="7C830F7C"/>
    <w:rsid w:val="7C831CEC"/>
    <w:rsid w:val="7C834966"/>
    <w:rsid w:val="7C835849"/>
    <w:rsid w:val="7C835BE3"/>
    <w:rsid w:val="7C84240C"/>
    <w:rsid w:val="7C8431E1"/>
    <w:rsid w:val="7C8530D0"/>
    <w:rsid w:val="7C854CE8"/>
    <w:rsid w:val="7C854FDD"/>
    <w:rsid w:val="7C855A65"/>
    <w:rsid w:val="7C8617DD"/>
    <w:rsid w:val="7C86358B"/>
    <w:rsid w:val="7C865339"/>
    <w:rsid w:val="7C867B0A"/>
    <w:rsid w:val="7C87349D"/>
    <w:rsid w:val="7C8751F2"/>
    <w:rsid w:val="7C8768B4"/>
    <w:rsid w:val="7C8778FD"/>
    <w:rsid w:val="7C8810B1"/>
    <w:rsid w:val="7C88221D"/>
    <w:rsid w:val="7C88395E"/>
    <w:rsid w:val="7C883AF4"/>
    <w:rsid w:val="7C883D59"/>
    <w:rsid w:val="7C885555"/>
    <w:rsid w:val="7C887303"/>
    <w:rsid w:val="7C891F21"/>
    <w:rsid w:val="7C893C25"/>
    <w:rsid w:val="7C894DEE"/>
    <w:rsid w:val="7C896BD7"/>
    <w:rsid w:val="7C896E6C"/>
    <w:rsid w:val="7C897DBB"/>
    <w:rsid w:val="7C8A0E4F"/>
    <w:rsid w:val="7C8A307B"/>
    <w:rsid w:val="7C8A4E29"/>
    <w:rsid w:val="7C8A627E"/>
    <w:rsid w:val="7C8B294F"/>
    <w:rsid w:val="7C8B38B7"/>
    <w:rsid w:val="7C8B48C7"/>
    <w:rsid w:val="7C8B5ABC"/>
    <w:rsid w:val="7C8B6DF3"/>
    <w:rsid w:val="7C8B770E"/>
    <w:rsid w:val="7C8C0083"/>
    <w:rsid w:val="7C8C0B9E"/>
    <w:rsid w:val="7C8C4232"/>
    <w:rsid w:val="7C8C6328"/>
    <w:rsid w:val="7C8C7F88"/>
    <w:rsid w:val="7C8D0D98"/>
    <w:rsid w:val="7C8D2B6B"/>
    <w:rsid w:val="7C8D3682"/>
    <w:rsid w:val="7C8D3F62"/>
    <w:rsid w:val="7C8D4919"/>
    <w:rsid w:val="7C8D4BFF"/>
    <w:rsid w:val="7C8D4C4A"/>
    <w:rsid w:val="7C8D6434"/>
    <w:rsid w:val="7C8D66C7"/>
    <w:rsid w:val="7C8D6874"/>
    <w:rsid w:val="7C8D70F0"/>
    <w:rsid w:val="7C8E135F"/>
    <w:rsid w:val="7C8E138F"/>
    <w:rsid w:val="7C8E41ED"/>
    <w:rsid w:val="7C8E750C"/>
    <w:rsid w:val="7C8E77D0"/>
    <w:rsid w:val="7C8F0691"/>
    <w:rsid w:val="7C8F1F7D"/>
    <w:rsid w:val="7C8F243F"/>
    <w:rsid w:val="7C8F2810"/>
    <w:rsid w:val="7C9016CF"/>
    <w:rsid w:val="7C9057AB"/>
    <w:rsid w:val="7C9061B7"/>
    <w:rsid w:val="7C907F65"/>
    <w:rsid w:val="7C91234B"/>
    <w:rsid w:val="7C914409"/>
    <w:rsid w:val="7C916151"/>
    <w:rsid w:val="7C920181"/>
    <w:rsid w:val="7C920B8D"/>
    <w:rsid w:val="7C921F30"/>
    <w:rsid w:val="7C926DE2"/>
    <w:rsid w:val="7C927D47"/>
    <w:rsid w:val="7C93160E"/>
    <w:rsid w:val="7C934725"/>
    <w:rsid w:val="7C937137"/>
    <w:rsid w:val="7C937D02"/>
    <w:rsid w:val="7C940642"/>
    <w:rsid w:val="7C945CA8"/>
    <w:rsid w:val="7C9460F5"/>
    <w:rsid w:val="7C947A56"/>
    <w:rsid w:val="7C950127"/>
    <w:rsid w:val="7C953391"/>
    <w:rsid w:val="7C9537CE"/>
    <w:rsid w:val="7C954809"/>
    <w:rsid w:val="7C95557C"/>
    <w:rsid w:val="7C9608ED"/>
    <w:rsid w:val="7C961A20"/>
    <w:rsid w:val="7C961F1B"/>
    <w:rsid w:val="7C963E04"/>
    <w:rsid w:val="7C964821"/>
    <w:rsid w:val="7C965F62"/>
    <w:rsid w:val="7C9663DB"/>
    <w:rsid w:val="7C970BC2"/>
    <w:rsid w:val="7C9716CF"/>
    <w:rsid w:val="7C975798"/>
    <w:rsid w:val="7C977546"/>
    <w:rsid w:val="7C98378F"/>
    <w:rsid w:val="7C984E9C"/>
    <w:rsid w:val="7C9862AA"/>
    <w:rsid w:val="7C99127B"/>
    <w:rsid w:val="7C991510"/>
    <w:rsid w:val="7C992075"/>
    <w:rsid w:val="7C994BAF"/>
    <w:rsid w:val="7C99506C"/>
    <w:rsid w:val="7C996121"/>
    <w:rsid w:val="7C9A0DE4"/>
    <w:rsid w:val="7C9A4C62"/>
    <w:rsid w:val="7C9A4DD4"/>
    <w:rsid w:val="7C9A7A0D"/>
    <w:rsid w:val="7C9B0829"/>
    <w:rsid w:val="7C9B1DD4"/>
    <w:rsid w:val="7C9B31CC"/>
    <w:rsid w:val="7C9B4CF5"/>
    <w:rsid w:val="7C9B5288"/>
    <w:rsid w:val="7C9B63F7"/>
    <w:rsid w:val="7C9B68F0"/>
    <w:rsid w:val="7C9B6AAB"/>
    <w:rsid w:val="7C9B7036"/>
    <w:rsid w:val="7C9C2DAE"/>
    <w:rsid w:val="7C9C4B5C"/>
    <w:rsid w:val="7C9C658A"/>
    <w:rsid w:val="7C9D0E2A"/>
    <w:rsid w:val="7C9D1506"/>
    <w:rsid w:val="7C9D3956"/>
    <w:rsid w:val="7C9E2682"/>
    <w:rsid w:val="7C9E2D75"/>
    <w:rsid w:val="7C9E5B84"/>
    <w:rsid w:val="7C9E7F2E"/>
    <w:rsid w:val="7C9F2A6B"/>
    <w:rsid w:val="7C9F4920"/>
    <w:rsid w:val="7CA004A4"/>
    <w:rsid w:val="7CA02200"/>
    <w:rsid w:val="7CA0289E"/>
    <w:rsid w:val="7CA04133"/>
    <w:rsid w:val="7CA04663"/>
    <w:rsid w:val="7CA047EC"/>
    <w:rsid w:val="7CA102A2"/>
    <w:rsid w:val="7CA103C5"/>
    <w:rsid w:val="7CA13087"/>
    <w:rsid w:val="7CA17C32"/>
    <w:rsid w:val="7CA22B05"/>
    <w:rsid w:val="7CA24505"/>
    <w:rsid w:val="7CA25995"/>
    <w:rsid w:val="7CA3021F"/>
    <w:rsid w:val="7CA30566"/>
    <w:rsid w:val="7CA32558"/>
    <w:rsid w:val="7CA3413D"/>
    <w:rsid w:val="7CA35EEB"/>
    <w:rsid w:val="7CA37C99"/>
    <w:rsid w:val="7CA40BFC"/>
    <w:rsid w:val="7CA419F6"/>
    <w:rsid w:val="7CA41DDD"/>
    <w:rsid w:val="7CA441CF"/>
    <w:rsid w:val="7CA46A4B"/>
    <w:rsid w:val="7CA471D9"/>
    <w:rsid w:val="7CA5194C"/>
    <w:rsid w:val="7CA51D30"/>
    <w:rsid w:val="7CA56F5A"/>
    <w:rsid w:val="7CA62955"/>
    <w:rsid w:val="7CA64316"/>
    <w:rsid w:val="7CA66735"/>
    <w:rsid w:val="7CA66CF0"/>
    <w:rsid w:val="7CA67789"/>
    <w:rsid w:val="7CA703D3"/>
    <w:rsid w:val="7CA756B5"/>
    <w:rsid w:val="7CA757A6"/>
    <w:rsid w:val="7CA81753"/>
    <w:rsid w:val="7CA83501"/>
    <w:rsid w:val="7CA8482B"/>
    <w:rsid w:val="7CA852AF"/>
    <w:rsid w:val="7CA8740A"/>
    <w:rsid w:val="7CA87EF2"/>
    <w:rsid w:val="7CA91423"/>
    <w:rsid w:val="7CA923D0"/>
    <w:rsid w:val="7CA92C97"/>
    <w:rsid w:val="7CA94EC1"/>
    <w:rsid w:val="7CA9669F"/>
    <w:rsid w:val="7CAA0F1D"/>
    <w:rsid w:val="7CAA54CB"/>
    <w:rsid w:val="7CAA6C20"/>
    <w:rsid w:val="7CAA7279"/>
    <w:rsid w:val="7CAA79A2"/>
    <w:rsid w:val="7CAB1391"/>
    <w:rsid w:val="7CAB2ECA"/>
    <w:rsid w:val="7CAB3263"/>
    <w:rsid w:val="7CAB3CB7"/>
    <w:rsid w:val="7CAB44D0"/>
    <w:rsid w:val="7CAB4D9F"/>
    <w:rsid w:val="7CAB5E34"/>
    <w:rsid w:val="7CAC1243"/>
    <w:rsid w:val="7CAC3171"/>
    <w:rsid w:val="7CAC392E"/>
    <w:rsid w:val="7CAC66D2"/>
    <w:rsid w:val="7CAD0B17"/>
    <w:rsid w:val="7CAD4FBB"/>
    <w:rsid w:val="7CAD5B40"/>
    <w:rsid w:val="7CAD6D69"/>
    <w:rsid w:val="7CAE5679"/>
    <w:rsid w:val="7CAE58CB"/>
    <w:rsid w:val="7CAF4890"/>
    <w:rsid w:val="7CAF663E"/>
    <w:rsid w:val="7CB00608"/>
    <w:rsid w:val="7CB01793"/>
    <w:rsid w:val="7CB06347"/>
    <w:rsid w:val="7CB11429"/>
    <w:rsid w:val="7CB13FFA"/>
    <w:rsid w:val="7CB21885"/>
    <w:rsid w:val="7CB21B52"/>
    <w:rsid w:val="7CB21D4B"/>
    <w:rsid w:val="7CB2293D"/>
    <w:rsid w:val="7CB236D6"/>
    <w:rsid w:val="7CB2612E"/>
    <w:rsid w:val="7CB26CCA"/>
    <w:rsid w:val="7CB27C5A"/>
    <w:rsid w:val="7CB3005B"/>
    <w:rsid w:val="7CB400F8"/>
    <w:rsid w:val="7CB414EB"/>
    <w:rsid w:val="7CB41C7C"/>
    <w:rsid w:val="7CB43A42"/>
    <w:rsid w:val="7CB43C54"/>
    <w:rsid w:val="7CB458B4"/>
    <w:rsid w:val="7CB4634A"/>
    <w:rsid w:val="7CB51C83"/>
    <w:rsid w:val="7CB5746F"/>
    <w:rsid w:val="7CB579CC"/>
    <w:rsid w:val="7CB60A92"/>
    <w:rsid w:val="7CB63E0B"/>
    <w:rsid w:val="7CB63E70"/>
    <w:rsid w:val="7CB71996"/>
    <w:rsid w:val="7CB7260C"/>
    <w:rsid w:val="7CB73744"/>
    <w:rsid w:val="7CB73983"/>
    <w:rsid w:val="7CB74439"/>
    <w:rsid w:val="7CB774C8"/>
    <w:rsid w:val="7CB77E6C"/>
    <w:rsid w:val="7CB80DA4"/>
    <w:rsid w:val="7CB812FC"/>
    <w:rsid w:val="7CB81FB8"/>
    <w:rsid w:val="7CB83DD0"/>
    <w:rsid w:val="7CB8672B"/>
    <w:rsid w:val="7CB90D14"/>
    <w:rsid w:val="7CB926EE"/>
    <w:rsid w:val="7CB93960"/>
    <w:rsid w:val="7CB94571"/>
    <w:rsid w:val="7CB95D48"/>
    <w:rsid w:val="7CB963F3"/>
    <w:rsid w:val="7CB974BC"/>
    <w:rsid w:val="7CBA0E63"/>
    <w:rsid w:val="7CBA3C1C"/>
    <w:rsid w:val="7CBA4FE2"/>
    <w:rsid w:val="7CBA535D"/>
    <w:rsid w:val="7CBA5D89"/>
    <w:rsid w:val="7CBB3234"/>
    <w:rsid w:val="7CBB4EBA"/>
    <w:rsid w:val="7CBB56DA"/>
    <w:rsid w:val="7CBB7BCF"/>
    <w:rsid w:val="7CBC0D5A"/>
    <w:rsid w:val="7CBC110D"/>
    <w:rsid w:val="7CBC1FB5"/>
    <w:rsid w:val="7CBC2F3F"/>
    <w:rsid w:val="7CBC3252"/>
    <w:rsid w:val="7CBC6344"/>
    <w:rsid w:val="7CBC6FAC"/>
    <w:rsid w:val="7CBC7628"/>
    <w:rsid w:val="7CBD0569"/>
    <w:rsid w:val="7CBD07BD"/>
    <w:rsid w:val="7CBD27A6"/>
    <w:rsid w:val="7CBD35DA"/>
    <w:rsid w:val="7CBE0F77"/>
    <w:rsid w:val="7CBE2D25"/>
    <w:rsid w:val="7CBE3A2D"/>
    <w:rsid w:val="7CBE4AD3"/>
    <w:rsid w:val="7CBE56A6"/>
    <w:rsid w:val="7CBE7AB5"/>
    <w:rsid w:val="7CBF0152"/>
    <w:rsid w:val="7CBF4632"/>
    <w:rsid w:val="7CC0084B"/>
    <w:rsid w:val="7CC02BFB"/>
    <w:rsid w:val="7CC03375"/>
    <w:rsid w:val="7CC04CEF"/>
    <w:rsid w:val="7CC06294"/>
    <w:rsid w:val="7CC06C61"/>
    <w:rsid w:val="7CC07A8E"/>
    <w:rsid w:val="7CC107CD"/>
    <w:rsid w:val="7CC12815"/>
    <w:rsid w:val="7CC12BD6"/>
    <w:rsid w:val="7CC13AEF"/>
    <w:rsid w:val="7CC13D48"/>
    <w:rsid w:val="7CC145C3"/>
    <w:rsid w:val="7CC15905"/>
    <w:rsid w:val="7CC16371"/>
    <w:rsid w:val="7CC17FE8"/>
    <w:rsid w:val="7CC227B8"/>
    <w:rsid w:val="7CC27239"/>
    <w:rsid w:val="7CC320E9"/>
    <w:rsid w:val="7CC3658D"/>
    <w:rsid w:val="7CC36F66"/>
    <w:rsid w:val="7CC40FE0"/>
    <w:rsid w:val="7CC4295A"/>
    <w:rsid w:val="7CC50D2F"/>
    <w:rsid w:val="7CC51192"/>
    <w:rsid w:val="7CC5190B"/>
    <w:rsid w:val="7CC52470"/>
    <w:rsid w:val="7CC52A0D"/>
    <w:rsid w:val="7CC539C8"/>
    <w:rsid w:val="7CC54A4F"/>
    <w:rsid w:val="7CC54FB9"/>
    <w:rsid w:val="7CC557B0"/>
    <w:rsid w:val="7CC56BCD"/>
    <w:rsid w:val="7CC61924"/>
    <w:rsid w:val="7CC61B41"/>
    <w:rsid w:val="7CC72903"/>
    <w:rsid w:val="7CC74D90"/>
    <w:rsid w:val="7CC7607D"/>
    <w:rsid w:val="7CC77B99"/>
    <w:rsid w:val="7CC77E2B"/>
    <w:rsid w:val="7CC829EC"/>
    <w:rsid w:val="7CC84817"/>
    <w:rsid w:val="7CC84CF4"/>
    <w:rsid w:val="7CC85951"/>
    <w:rsid w:val="7CC913C0"/>
    <w:rsid w:val="7CC945D3"/>
    <w:rsid w:val="7CCA16C9"/>
    <w:rsid w:val="7CCA2B94"/>
    <w:rsid w:val="7CCA31F5"/>
    <w:rsid w:val="7CCA3477"/>
    <w:rsid w:val="7CCA63A7"/>
    <w:rsid w:val="7CCA6417"/>
    <w:rsid w:val="7CCB41CD"/>
    <w:rsid w:val="7CCB441F"/>
    <w:rsid w:val="7CCB5CC7"/>
    <w:rsid w:val="7CCC0C02"/>
    <w:rsid w:val="7CCC167B"/>
    <w:rsid w:val="7CCC2935"/>
    <w:rsid w:val="7CCC3693"/>
    <w:rsid w:val="7CCD11BA"/>
    <w:rsid w:val="7CCD1509"/>
    <w:rsid w:val="7CCD2092"/>
    <w:rsid w:val="7CCD36B9"/>
    <w:rsid w:val="7CCD4D16"/>
    <w:rsid w:val="7CCD5EEB"/>
    <w:rsid w:val="7CCD740C"/>
    <w:rsid w:val="7CCD7925"/>
    <w:rsid w:val="7CCE36DE"/>
    <w:rsid w:val="7CCE4C63"/>
    <w:rsid w:val="7CCE6CCB"/>
    <w:rsid w:val="7CCE7877"/>
    <w:rsid w:val="7CCF0A8E"/>
    <w:rsid w:val="7CCF1D9C"/>
    <w:rsid w:val="7CCF4260"/>
    <w:rsid w:val="7CCF49B2"/>
    <w:rsid w:val="7CCF5402"/>
    <w:rsid w:val="7CCF60F3"/>
    <w:rsid w:val="7CD00D1B"/>
    <w:rsid w:val="7CD018CC"/>
    <w:rsid w:val="7CD0417E"/>
    <w:rsid w:val="7CD04806"/>
    <w:rsid w:val="7CD04FC7"/>
    <w:rsid w:val="7CD05CFA"/>
    <w:rsid w:val="7CD05E42"/>
    <w:rsid w:val="7CD06B14"/>
    <w:rsid w:val="7CD07583"/>
    <w:rsid w:val="7CD11224"/>
    <w:rsid w:val="7CD1166D"/>
    <w:rsid w:val="7CD12742"/>
    <w:rsid w:val="7CD12A58"/>
    <w:rsid w:val="7CD2057E"/>
    <w:rsid w:val="7CD21210"/>
    <w:rsid w:val="7CD21FD7"/>
    <w:rsid w:val="7CD22263"/>
    <w:rsid w:val="7CD24A22"/>
    <w:rsid w:val="7CD25C78"/>
    <w:rsid w:val="7CD25CB5"/>
    <w:rsid w:val="7CD25FC2"/>
    <w:rsid w:val="7CD31575"/>
    <w:rsid w:val="7CD35D3A"/>
    <w:rsid w:val="7CD367DD"/>
    <w:rsid w:val="7CD36FC0"/>
    <w:rsid w:val="7CD373D1"/>
    <w:rsid w:val="7CD412AB"/>
    <w:rsid w:val="7CD460A4"/>
    <w:rsid w:val="7CD46A33"/>
    <w:rsid w:val="7CD50BB4"/>
    <w:rsid w:val="7CD51E1C"/>
    <w:rsid w:val="7CD51F65"/>
    <w:rsid w:val="7CD6159B"/>
    <w:rsid w:val="7CD61CB4"/>
    <w:rsid w:val="7CD70409"/>
    <w:rsid w:val="7CD71937"/>
    <w:rsid w:val="7CD73144"/>
    <w:rsid w:val="7CD73900"/>
    <w:rsid w:val="7CD73DE6"/>
    <w:rsid w:val="7CD73E98"/>
    <w:rsid w:val="7CD74885"/>
    <w:rsid w:val="7CD75B94"/>
    <w:rsid w:val="7CD82D17"/>
    <w:rsid w:val="7CD82EFA"/>
    <w:rsid w:val="7CD871A5"/>
    <w:rsid w:val="7CD93074"/>
    <w:rsid w:val="7CD95A58"/>
    <w:rsid w:val="7CDB054A"/>
    <w:rsid w:val="7CDB38D7"/>
    <w:rsid w:val="7CDB5685"/>
    <w:rsid w:val="7CDB7267"/>
    <w:rsid w:val="7CDB7433"/>
    <w:rsid w:val="7CDC13FD"/>
    <w:rsid w:val="7CDC31AB"/>
    <w:rsid w:val="7CDD2033"/>
    <w:rsid w:val="7CDD3337"/>
    <w:rsid w:val="7CDD6FB6"/>
    <w:rsid w:val="7CDD764F"/>
    <w:rsid w:val="7CDE05D7"/>
    <w:rsid w:val="7CDE0856"/>
    <w:rsid w:val="7CDE0A4F"/>
    <w:rsid w:val="7CDE3017"/>
    <w:rsid w:val="7CDE5175"/>
    <w:rsid w:val="7CDE6F23"/>
    <w:rsid w:val="7CDF44A7"/>
    <w:rsid w:val="7CE00EED"/>
    <w:rsid w:val="7CE02C9B"/>
    <w:rsid w:val="7CE03C46"/>
    <w:rsid w:val="7CE04A49"/>
    <w:rsid w:val="7CE05937"/>
    <w:rsid w:val="7CE07078"/>
    <w:rsid w:val="7CE0713F"/>
    <w:rsid w:val="7CE10508"/>
    <w:rsid w:val="7CE10719"/>
    <w:rsid w:val="7CE12272"/>
    <w:rsid w:val="7CE12BC9"/>
    <w:rsid w:val="7CE13D31"/>
    <w:rsid w:val="7CE15CF3"/>
    <w:rsid w:val="7CE16A13"/>
    <w:rsid w:val="7CE20848"/>
    <w:rsid w:val="7CE21538"/>
    <w:rsid w:val="7CE21963"/>
    <w:rsid w:val="7CE21998"/>
    <w:rsid w:val="7CE243B7"/>
    <w:rsid w:val="7CE24569"/>
    <w:rsid w:val="7CE24C65"/>
    <w:rsid w:val="7CE309DD"/>
    <w:rsid w:val="7CE320CE"/>
    <w:rsid w:val="7CE32254"/>
    <w:rsid w:val="7CE32770"/>
    <w:rsid w:val="7CE3278B"/>
    <w:rsid w:val="7CE3371D"/>
    <w:rsid w:val="7CE359F9"/>
    <w:rsid w:val="7CE371AD"/>
    <w:rsid w:val="7CE458D1"/>
    <w:rsid w:val="7CE45FB6"/>
    <w:rsid w:val="7CE4758B"/>
    <w:rsid w:val="7CE47942"/>
    <w:rsid w:val="7CE502B1"/>
    <w:rsid w:val="7CE51AFA"/>
    <w:rsid w:val="7CE51BC6"/>
    <w:rsid w:val="7CE546AE"/>
    <w:rsid w:val="7CE561E7"/>
    <w:rsid w:val="7CE56503"/>
    <w:rsid w:val="7CE617A9"/>
    <w:rsid w:val="7CE6437A"/>
    <w:rsid w:val="7CE651B4"/>
    <w:rsid w:val="7CE6596A"/>
    <w:rsid w:val="7CE704CD"/>
    <w:rsid w:val="7CE7227B"/>
    <w:rsid w:val="7CE7291B"/>
    <w:rsid w:val="7CE7299E"/>
    <w:rsid w:val="7CE72C39"/>
    <w:rsid w:val="7CE7399F"/>
    <w:rsid w:val="7CE73C07"/>
    <w:rsid w:val="7CE7420F"/>
    <w:rsid w:val="7CE778ED"/>
    <w:rsid w:val="7CE80C19"/>
    <w:rsid w:val="7CE85FF3"/>
    <w:rsid w:val="7CE86B63"/>
    <w:rsid w:val="7CE86C2A"/>
    <w:rsid w:val="7CE86C9A"/>
    <w:rsid w:val="7CE87DA1"/>
    <w:rsid w:val="7CE9012A"/>
    <w:rsid w:val="7CE90E7F"/>
    <w:rsid w:val="7CE95052"/>
    <w:rsid w:val="7CE957F1"/>
    <w:rsid w:val="7CEA0F01"/>
    <w:rsid w:val="7CEA1476"/>
    <w:rsid w:val="7CEA1D6C"/>
    <w:rsid w:val="7CEA2CFB"/>
    <w:rsid w:val="7CEA32E3"/>
    <w:rsid w:val="7CEA3B1A"/>
    <w:rsid w:val="7CEA517B"/>
    <w:rsid w:val="7CEA527A"/>
    <w:rsid w:val="7CEA7A07"/>
    <w:rsid w:val="7CEB1F54"/>
    <w:rsid w:val="7CEB38F0"/>
    <w:rsid w:val="7CEB3D0B"/>
    <w:rsid w:val="7CEB418B"/>
    <w:rsid w:val="7CEB591C"/>
    <w:rsid w:val="7CEB7DFA"/>
    <w:rsid w:val="7CEC1F28"/>
    <w:rsid w:val="7CEC521E"/>
    <w:rsid w:val="7CEC5AE4"/>
    <w:rsid w:val="7CEC7168"/>
    <w:rsid w:val="7CEC7892"/>
    <w:rsid w:val="7CEC7D69"/>
    <w:rsid w:val="7CED1535"/>
    <w:rsid w:val="7CED360A"/>
    <w:rsid w:val="7CED5D84"/>
    <w:rsid w:val="7CED5EE6"/>
    <w:rsid w:val="7CED7166"/>
    <w:rsid w:val="7CEE0AE4"/>
    <w:rsid w:val="7CEF09BB"/>
    <w:rsid w:val="7CEF1130"/>
    <w:rsid w:val="7CEF22C5"/>
    <w:rsid w:val="7CEF3F9C"/>
    <w:rsid w:val="7CEF7382"/>
    <w:rsid w:val="7CF00DFB"/>
    <w:rsid w:val="7CF14EA8"/>
    <w:rsid w:val="7CF17FFD"/>
    <w:rsid w:val="7CF20BFD"/>
    <w:rsid w:val="7CF20C20"/>
    <w:rsid w:val="7CF226A5"/>
    <w:rsid w:val="7CF2514D"/>
    <w:rsid w:val="7CF254B8"/>
    <w:rsid w:val="7CF3008F"/>
    <w:rsid w:val="7CF304F7"/>
    <w:rsid w:val="7CF31088"/>
    <w:rsid w:val="7CF31498"/>
    <w:rsid w:val="7CF31CD0"/>
    <w:rsid w:val="7CF33CCA"/>
    <w:rsid w:val="7CF3402E"/>
    <w:rsid w:val="7CF34520"/>
    <w:rsid w:val="7CF36423"/>
    <w:rsid w:val="7CF4009A"/>
    <w:rsid w:val="7CF404F4"/>
    <w:rsid w:val="7CF4115F"/>
    <w:rsid w:val="7CF4523D"/>
    <w:rsid w:val="7CF46049"/>
    <w:rsid w:val="7CF46746"/>
    <w:rsid w:val="7CF47DC7"/>
    <w:rsid w:val="7CF55534"/>
    <w:rsid w:val="7CF60376"/>
    <w:rsid w:val="7CF6129E"/>
    <w:rsid w:val="7CF61685"/>
    <w:rsid w:val="7CF61C0C"/>
    <w:rsid w:val="7CF624BE"/>
    <w:rsid w:val="7CF62B4D"/>
    <w:rsid w:val="7CF6426C"/>
    <w:rsid w:val="7CF664E7"/>
    <w:rsid w:val="7CF665B1"/>
    <w:rsid w:val="7CF752FF"/>
    <w:rsid w:val="7CF76237"/>
    <w:rsid w:val="7CF76A57"/>
    <w:rsid w:val="7CF77214"/>
    <w:rsid w:val="7CF77FE5"/>
    <w:rsid w:val="7CF820C9"/>
    <w:rsid w:val="7CF8296E"/>
    <w:rsid w:val="7CF84488"/>
    <w:rsid w:val="7CF865E6"/>
    <w:rsid w:val="7CF90201"/>
    <w:rsid w:val="7CF91024"/>
    <w:rsid w:val="7CF9249A"/>
    <w:rsid w:val="7CF94BEC"/>
    <w:rsid w:val="7CF95B0B"/>
    <w:rsid w:val="7CFA02CB"/>
    <w:rsid w:val="7CFA1C66"/>
    <w:rsid w:val="7CFA4720"/>
    <w:rsid w:val="7CFA4897"/>
    <w:rsid w:val="7CFA4CFB"/>
    <w:rsid w:val="7CFA6398"/>
    <w:rsid w:val="7CFB253C"/>
    <w:rsid w:val="7CFB253F"/>
    <w:rsid w:val="7CFB5D27"/>
    <w:rsid w:val="7CFB6E33"/>
    <w:rsid w:val="7CFB7AD5"/>
    <w:rsid w:val="7CFC104A"/>
    <w:rsid w:val="7CFC14A2"/>
    <w:rsid w:val="7CFC39CF"/>
    <w:rsid w:val="7CFC4B1C"/>
    <w:rsid w:val="7CFC5110"/>
    <w:rsid w:val="7CFC55FB"/>
    <w:rsid w:val="7CFC6AAB"/>
    <w:rsid w:val="7CFC75CB"/>
    <w:rsid w:val="7CFD1A9F"/>
    <w:rsid w:val="7CFD2219"/>
    <w:rsid w:val="7CFD27FD"/>
    <w:rsid w:val="7CFD384D"/>
    <w:rsid w:val="7CFD4F05"/>
    <w:rsid w:val="7CFD5B1E"/>
    <w:rsid w:val="7CFD76ED"/>
    <w:rsid w:val="7CFE1373"/>
    <w:rsid w:val="7CFE5817"/>
    <w:rsid w:val="7CFE62A7"/>
    <w:rsid w:val="7CFE75C5"/>
    <w:rsid w:val="7CFE779F"/>
    <w:rsid w:val="7CFF0556"/>
    <w:rsid w:val="7CFF57D6"/>
    <w:rsid w:val="7D00333D"/>
    <w:rsid w:val="7D004F21"/>
    <w:rsid w:val="7D006B77"/>
    <w:rsid w:val="7D006E99"/>
    <w:rsid w:val="7D007AE0"/>
    <w:rsid w:val="7D010860"/>
    <w:rsid w:val="7D0149D6"/>
    <w:rsid w:val="7D0163B1"/>
    <w:rsid w:val="7D02672E"/>
    <w:rsid w:val="7D0270B5"/>
    <w:rsid w:val="7D027841"/>
    <w:rsid w:val="7D031D4D"/>
    <w:rsid w:val="7D03300D"/>
    <w:rsid w:val="7D034BDB"/>
    <w:rsid w:val="7D035A30"/>
    <w:rsid w:val="7D037054"/>
    <w:rsid w:val="7D040984"/>
    <w:rsid w:val="7D040F6A"/>
    <w:rsid w:val="7D04154B"/>
    <w:rsid w:val="7D050953"/>
    <w:rsid w:val="7D052701"/>
    <w:rsid w:val="7D05365A"/>
    <w:rsid w:val="7D05559A"/>
    <w:rsid w:val="7D056BA2"/>
    <w:rsid w:val="7D056BA5"/>
    <w:rsid w:val="7D057903"/>
    <w:rsid w:val="7D062C30"/>
    <w:rsid w:val="7D062D72"/>
    <w:rsid w:val="7D063912"/>
    <w:rsid w:val="7D063BC3"/>
    <w:rsid w:val="7D065B83"/>
    <w:rsid w:val="7D065FDE"/>
    <w:rsid w:val="7D067652"/>
    <w:rsid w:val="7D067DE5"/>
    <w:rsid w:val="7D070365"/>
    <w:rsid w:val="7D072223"/>
    <w:rsid w:val="7D074A03"/>
    <w:rsid w:val="7D075AFE"/>
    <w:rsid w:val="7D07647A"/>
    <w:rsid w:val="7D0802A1"/>
    <w:rsid w:val="7D080444"/>
    <w:rsid w:val="7D08174F"/>
    <w:rsid w:val="7D0821F2"/>
    <w:rsid w:val="7D090E54"/>
    <w:rsid w:val="7D09386A"/>
    <w:rsid w:val="7D093AA6"/>
    <w:rsid w:val="7D0A00D1"/>
    <w:rsid w:val="7D0A07AE"/>
    <w:rsid w:val="7D0A10D6"/>
    <w:rsid w:val="7D0A2583"/>
    <w:rsid w:val="7D0A41BC"/>
    <w:rsid w:val="7D0B1159"/>
    <w:rsid w:val="7D0B14A8"/>
    <w:rsid w:val="7D0B342F"/>
    <w:rsid w:val="7D0B3AAF"/>
    <w:rsid w:val="7D0B583E"/>
    <w:rsid w:val="7D0B7362"/>
    <w:rsid w:val="7D0C34C4"/>
    <w:rsid w:val="7D0C3A90"/>
    <w:rsid w:val="7D0C5454"/>
    <w:rsid w:val="7D0D6042"/>
    <w:rsid w:val="7D0D65FD"/>
    <w:rsid w:val="7D0D7525"/>
    <w:rsid w:val="7D0E0A0A"/>
    <w:rsid w:val="7D0E20A1"/>
    <w:rsid w:val="7D0E27DE"/>
    <w:rsid w:val="7D0E5A5A"/>
    <w:rsid w:val="7D0F17D2"/>
    <w:rsid w:val="7D0F2B85"/>
    <w:rsid w:val="7D0F3580"/>
    <w:rsid w:val="7D0F532E"/>
    <w:rsid w:val="7D0F6BB1"/>
    <w:rsid w:val="7D0F750E"/>
    <w:rsid w:val="7D10479F"/>
    <w:rsid w:val="7D104A16"/>
    <w:rsid w:val="7D107E15"/>
    <w:rsid w:val="7D1103F8"/>
    <w:rsid w:val="7D1110A6"/>
    <w:rsid w:val="7D11228E"/>
    <w:rsid w:val="7D1140FE"/>
    <w:rsid w:val="7D115EA6"/>
    <w:rsid w:val="7D116BEA"/>
    <w:rsid w:val="7D1172F8"/>
    <w:rsid w:val="7D120FFA"/>
    <w:rsid w:val="7D121F07"/>
    <w:rsid w:val="7D124A03"/>
    <w:rsid w:val="7D124E1E"/>
    <w:rsid w:val="7D125FF1"/>
    <w:rsid w:val="7D12616B"/>
    <w:rsid w:val="7D126BCC"/>
    <w:rsid w:val="7D1312C2"/>
    <w:rsid w:val="7D131B7C"/>
    <w:rsid w:val="7D133070"/>
    <w:rsid w:val="7D1354EC"/>
    <w:rsid w:val="7D13776F"/>
    <w:rsid w:val="7D137C77"/>
    <w:rsid w:val="7D141B57"/>
    <w:rsid w:val="7D1421DF"/>
    <w:rsid w:val="7D142945"/>
    <w:rsid w:val="7D146DE8"/>
    <w:rsid w:val="7D1524A7"/>
    <w:rsid w:val="7D153343"/>
    <w:rsid w:val="7D1534DE"/>
    <w:rsid w:val="7D1544E7"/>
    <w:rsid w:val="7D162B61"/>
    <w:rsid w:val="7D1634A6"/>
    <w:rsid w:val="7D16490F"/>
    <w:rsid w:val="7D165F3A"/>
    <w:rsid w:val="7D1666BD"/>
    <w:rsid w:val="7D1670C9"/>
    <w:rsid w:val="7D171D18"/>
    <w:rsid w:val="7D172435"/>
    <w:rsid w:val="7D172CCD"/>
    <w:rsid w:val="7D1739BB"/>
    <w:rsid w:val="7D17725F"/>
    <w:rsid w:val="7D180DEB"/>
    <w:rsid w:val="7D181E4E"/>
    <w:rsid w:val="7D182D1F"/>
    <w:rsid w:val="7D184638"/>
    <w:rsid w:val="7D1867C6"/>
    <w:rsid w:val="7D1906F7"/>
    <w:rsid w:val="7D1931F9"/>
    <w:rsid w:val="7D1961AD"/>
    <w:rsid w:val="7D197209"/>
    <w:rsid w:val="7D197F5B"/>
    <w:rsid w:val="7D1A0699"/>
    <w:rsid w:val="7D1A2B45"/>
    <w:rsid w:val="7D1A3468"/>
    <w:rsid w:val="7D1A6F58"/>
    <w:rsid w:val="7D1B0177"/>
    <w:rsid w:val="7D1B1C06"/>
    <w:rsid w:val="7D1B1F25"/>
    <w:rsid w:val="7D1B1FC5"/>
    <w:rsid w:val="7D1B2B4A"/>
    <w:rsid w:val="7D1B3CD3"/>
    <w:rsid w:val="7D1B4073"/>
    <w:rsid w:val="7D1B4A6C"/>
    <w:rsid w:val="7D1B5F19"/>
    <w:rsid w:val="7D1C2FB9"/>
    <w:rsid w:val="7D1C7A4B"/>
    <w:rsid w:val="7D1D1BDA"/>
    <w:rsid w:val="7D1D2D92"/>
    <w:rsid w:val="7D1D4449"/>
    <w:rsid w:val="7D1D5C9D"/>
    <w:rsid w:val="7D1D6E54"/>
    <w:rsid w:val="7D1E04AA"/>
    <w:rsid w:val="7D1E1A15"/>
    <w:rsid w:val="7D1E31A5"/>
    <w:rsid w:val="7D1E37C3"/>
    <w:rsid w:val="7D1E37CD"/>
    <w:rsid w:val="7D1E3982"/>
    <w:rsid w:val="7D1E65C2"/>
    <w:rsid w:val="7D1E7FFB"/>
    <w:rsid w:val="7D1F193A"/>
    <w:rsid w:val="7D1F2C4C"/>
    <w:rsid w:val="7D1F3507"/>
    <w:rsid w:val="7D1F3AC7"/>
    <w:rsid w:val="7D1F5759"/>
    <w:rsid w:val="7D1F5831"/>
    <w:rsid w:val="7D1F61C0"/>
    <w:rsid w:val="7D1F6674"/>
    <w:rsid w:val="7D1F7C67"/>
    <w:rsid w:val="7D2012E9"/>
    <w:rsid w:val="7D202DCA"/>
    <w:rsid w:val="7D20450B"/>
    <w:rsid w:val="7D20578D"/>
    <w:rsid w:val="7D20704E"/>
    <w:rsid w:val="7D215613"/>
    <w:rsid w:val="7D21599B"/>
    <w:rsid w:val="7D221406"/>
    <w:rsid w:val="7D223D19"/>
    <w:rsid w:val="7D225061"/>
    <w:rsid w:val="7D226E2B"/>
    <w:rsid w:val="7D2314D6"/>
    <w:rsid w:val="7D23174B"/>
    <w:rsid w:val="7D23735F"/>
    <w:rsid w:val="7D2407FB"/>
    <w:rsid w:val="7D250FF6"/>
    <w:rsid w:val="7D252CC8"/>
    <w:rsid w:val="7D252DA4"/>
    <w:rsid w:val="7D253E99"/>
    <w:rsid w:val="7D254B52"/>
    <w:rsid w:val="7D256900"/>
    <w:rsid w:val="7D257511"/>
    <w:rsid w:val="7D262FF6"/>
    <w:rsid w:val="7D2656E1"/>
    <w:rsid w:val="7D2708CA"/>
    <w:rsid w:val="7D272678"/>
    <w:rsid w:val="7D272C9D"/>
    <w:rsid w:val="7D276B1C"/>
    <w:rsid w:val="7D277425"/>
    <w:rsid w:val="7D28025F"/>
    <w:rsid w:val="7D280290"/>
    <w:rsid w:val="7D281B03"/>
    <w:rsid w:val="7D28227A"/>
    <w:rsid w:val="7D283C6C"/>
    <w:rsid w:val="7D2863F0"/>
    <w:rsid w:val="7D291B42"/>
    <w:rsid w:val="7D292894"/>
    <w:rsid w:val="7D293467"/>
    <w:rsid w:val="7D295799"/>
    <w:rsid w:val="7D2A018E"/>
    <w:rsid w:val="7D2A03BA"/>
    <w:rsid w:val="7D2A0821"/>
    <w:rsid w:val="7D2A2168"/>
    <w:rsid w:val="7D2A4E4A"/>
    <w:rsid w:val="7D2A53A6"/>
    <w:rsid w:val="7D2A660C"/>
    <w:rsid w:val="7D2A6BF0"/>
    <w:rsid w:val="7D2B161E"/>
    <w:rsid w:val="7D2C4132"/>
    <w:rsid w:val="7D2C531C"/>
    <w:rsid w:val="7D2C5EE0"/>
    <w:rsid w:val="7D2C615F"/>
    <w:rsid w:val="7D2C6F0C"/>
    <w:rsid w:val="7D2D1C58"/>
    <w:rsid w:val="7D2D1E68"/>
    <w:rsid w:val="7D2D3A06"/>
    <w:rsid w:val="7D2D6B0F"/>
    <w:rsid w:val="7D2D7229"/>
    <w:rsid w:val="7D2E02D2"/>
    <w:rsid w:val="7D2E228F"/>
    <w:rsid w:val="7D2E7EAA"/>
    <w:rsid w:val="7D2F142F"/>
    <w:rsid w:val="7D2F14B9"/>
    <w:rsid w:val="7D2F30A0"/>
    <w:rsid w:val="7D2F3C22"/>
    <w:rsid w:val="7D2F4617"/>
    <w:rsid w:val="7D2F57F8"/>
    <w:rsid w:val="7D2F59D0"/>
    <w:rsid w:val="7D2F777E"/>
    <w:rsid w:val="7D3028BF"/>
    <w:rsid w:val="7D304AAE"/>
    <w:rsid w:val="7D30574F"/>
    <w:rsid w:val="7D311748"/>
    <w:rsid w:val="7D311799"/>
    <w:rsid w:val="7D311C9F"/>
    <w:rsid w:val="7D312091"/>
    <w:rsid w:val="7D312F8D"/>
    <w:rsid w:val="7D315490"/>
    <w:rsid w:val="7D31799A"/>
    <w:rsid w:val="7D32101D"/>
    <w:rsid w:val="7D3225C7"/>
    <w:rsid w:val="7D327776"/>
    <w:rsid w:val="7D330E2A"/>
    <w:rsid w:val="7D331240"/>
    <w:rsid w:val="7D3354C1"/>
    <w:rsid w:val="7D33726F"/>
    <w:rsid w:val="7D341239"/>
    <w:rsid w:val="7D3426D0"/>
    <w:rsid w:val="7D343673"/>
    <w:rsid w:val="7D344D95"/>
    <w:rsid w:val="7D345DAA"/>
    <w:rsid w:val="7D350BDD"/>
    <w:rsid w:val="7D350D7F"/>
    <w:rsid w:val="7D352109"/>
    <w:rsid w:val="7D353B60"/>
    <w:rsid w:val="7D3545CE"/>
    <w:rsid w:val="7D36009C"/>
    <w:rsid w:val="7D360B0D"/>
    <w:rsid w:val="7D360EEC"/>
    <w:rsid w:val="7D364FB1"/>
    <w:rsid w:val="7D366731"/>
    <w:rsid w:val="7D367D70"/>
    <w:rsid w:val="7D372792"/>
    <w:rsid w:val="7D372AB0"/>
    <w:rsid w:val="7D374B42"/>
    <w:rsid w:val="7D377BC1"/>
    <w:rsid w:val="7D380D29"/>
    <w:rsid w:val="7D381051"/>
    <w:rsid w:val="7D38181B"/>
    <w:rsid w:val="7D382AD7"/>
    <w:rsid w:val="7D384885"/>
    <w:rsid w:val="7D384AAB"/>
    <w:rsid w:val="7D385520"/>
    <w:rsid w:val="7D391E12"/>
    <w:rsid w:val="7D3923AB"/>
    <w:rsid w:val="7D392B2F"/>
    <w:rsid w:val="7D393C95"/>
    <w:rsid w:val="7D3950B2"/>
    <w:rsid w:val="7D395681"/>
    <w:rsid w:val="7D39616F"/>
    <w:rsid w:val="7D396FDA"/>
    <w:rsid w:val="7D397F90"/>
    <w:rsid w:val="7D3A16E9"/>
    <w:rsid w:val="7D3A1C0A"/>
    <w:rsid w:val="7D3A5283"/>
    <w:rsid w:val="7D3B041C"/>
    <w:rsid w:val="7D3B0890"/>
    <w:rsid w:val="7D3B1113"/>
    <w:rsid w:val="7D3B25C7"/>
    <w:rsid w:val="7D3B38D9"/>
    <w:rsid w:val="7D3B3D9B"/>
    <w:rsid w:val="7D3B4375"/>
    <w:rsid w:val="7D3B6123"/>
    <w:rsid w:val="7D3B7051"/>
    <w:rsid w:val="7D3C0E62"/>
    <w:rsid w:val="7D3C176C"/>
    <w:rsid w:val="7D3C25A3"/>
    <w:rsid w:val="7D3C3975"/>
    <w:rsid w:val="7D3C714E"/>
    <w:rsid w:val="7D3C74A6"/>
    <w:rsid w:val="7D3C79DA"/>
    <w:rsid w:val="7D3D0BFD"/>
    <w:rsid w:val="7D3D1E9B"/>
    <w:rsid w:val="7D3D293A"/>
    <w:rsid w:val="7D3D4328"/>
    <w:rsid w:val="7D3D5C52"/>
    <w:rsid w:val="7D3D633F"/>
    <w:rsid w:val="7D3E19B8"/>
    <w:rsid w:val="7D3E3E65"/>
    <w:rsid w:val="7D3E47D3"/>
    <w:rsid w:val="7D3E7061"/>
    <w:rsid w:val="7D3E79C1"/>
    <w:rsid w:val="7D3E7A94"/>
    <w:rsid w:val="7D3F4512"/>
    <w:rsid w:val="7D3F4CD4"/>
    <w:rsid w:val="7D3F53C1"/>
    <w:rsid w:val="7D3F7556"/>
    <w:rsid w:val="7D40198C"/>
    <w:rsid w:val="7D403511"/>
    <w:rsid w:val="7D40373A"/>
    <w:rsid w:val="7D407864"/>
    <w:rsid w:val="7D407BDD"/>
    <w:rsid w:val="7D411035"/>
    <w:rsid w:val="7D4122AB"/>
    <w:rsid w:val="7D413844"/>
    <w:rsid w:val="7D420907"/>
    <w:rsid w:val="7D421B6E"/>
    <w:rsid w:val="7D422116"/>
    <w:rsid w:val="7D422778"/>
    <w:rsid w:val="7D423956"/>
    <w:rsid w:val="7D424ECC"/>
    <w:rsid w:val="7D42531B"/>
    <w:rsid w:val="7D425704"/>
    <w:rsid w:val="7D427194"/>
    <w:rsid w:val="7D4274B2"/>
    <w:rsid w:val="7D4276E2"/>
    <w:rsid w:val="7D4278A5"/>
    <w:rsid w:val="7D43304C"/>
    <w:rsid w:val="7D43322A"/>
    <w:rsid w:val="7D433739"/>
    <w:rsid w:val="7D433893"/>
    <w:rsid w:val="7D44147C"/>
    <w:rsid w:val="7D442000"/>
    <w:rsid w:val="7D4426C0"/>
    <w:rsid w:val="7D446C28"/>
    <w:rsid w:val="7D447248"/>
    <w:rsid w:val="7D447A06"/>
    <w:rsid w:val="7D450D50"/>
    <w:rsid w:val="7D454D96"/>
    <w:rsid w:val="7D455618"/>
    <w:rsid w:val="7D456FA2"/>
    <w:rsid w:val="7D46022E"/>
    <w:rsid w:val="7D4633F9"/>
    <w:rsid w:val="7D465A11"/>
    <w:rsid w:val="7D4701EB"/>
    <w:rsid w:val="7D470A74"/>
    <w:rsid w:val="7D470F6C"/>
    <w:rsid w:val="7D474AC8"/>
    <w:rsid w:val="7D474B06"/>
    <w:rsid w:val="7D4774A6"/>
    <w:rsid w:val="7D4802C1"/>
    <w:rsid w:val="7D4803C3"/>
    <w:rsid w:val="7D480840"/>
    <w:rsid w:val="7D4842F8"/>
    <w:rsid w:val="7D4864EA"/>
    <w:rsid w:val="7D492737"/>
    <w:rsid w:val="7D492C7C"/>
    <w:rsid w:val="7D494CE4"/>
    <w:rsid w:val="7D49534C"/>
    <w:rsid w:val="7D4968FC"/>
    <w:rsid w:val="7D4A0A5C"/>
    <w:rsid w:val="7D4A280A"/>
    <w:rsid w:val="7D4A328B"/>
    <w:rsid w:val="7D4A45B8"/>
    <w:rsid w:val="7D4A4EC9"/>
    <w:rsid w:val="7D4A5135"/>
    <w:rsid w:val="7D4A6037"/>
    <w:rsid w:val="7D4B31CC"/>
    <w:rsid w:val="7D4B3E1E"/>
    <w:rsid w:val="7D4B533D"/>
    <w:rsid w:val="7D4C0330"/>
    <w:rsid w:val="7D4C0C3E"/>
    <w:rsid w:val="7D4C20DE"/>
    <w:rsid w:val="7D4C3528"/>
    <w:rsid w:val="7D4C370C"/>
    <w:rsid w:val="7D4C4474"/>
    <w:rsid w:val="7D4C6582"/>
    <w:rsid w:val="7D4D1DE7"/>
    <w:rsid w:val="7D4D2A4C"/>
    <w:rsid w:val="7D4D325E"/>
    <w:rsid w:val="7D4E22FA"/>
    <w:rsid w:val="7D4E40A8"/>
    <w:rsid w:val="7D4F0A19"/>
    <w:rsid w:val="7D4F1BCF"/>
    <w:rsid w:val="7D4F3AD3"/>
    <w:rsid w:val="7D4F57B3"/>
    <w:rsid w:val="7D4F6073"/>
    <w:rsid w:val="7D4F7891"/>
    <w:rsid w:val="7D4F7E21"/>
    <w:rsid w:val="7D501EA9"/>
    <w:rsid w:val="7D5024F2"/>
    <w:rsid w:val="7D50322B"/>
    <w:rsid w:val="7D511DEB"/>
    <w:rsid w:val="7D51237E"/>
    <w:rsid w:val="7D51285D"/>
    <w:rsid w:val="7D513B99"/>
    <w:rsid w:val="7D515947"/>
    <w:rsid w:val="7D523A71"/>
    <w:rsid w:val="7D526894"/>
    <w:rsid w:val="7D52739A"/>
    <w:rsid w:val="7D53065E"/>
    <w:rsid w:val="7D5316BF"/>
    <w:rsid w:val="7D534C0C"/>
    <w:rsid w:val="7D535C59"/>
    <w:rsid w:val="7D537911"/>
    <w:rsid w:val="7D543853"/>
    <w:rsid w:val="7D545437"/>
    <w:rsid w:val="7D551E3F"/>
    <w:rsid w:val="7D55314A"/>
    <w:rsid w:val="7D55324A"/>
    <w:rsid w:val="7D5579C8"/>
    <w:rsid w:val="7D562F5D"/>
    <w:rsid w:val="7D56386F"/>
    <w:rsid w:val="7D565A40"/>
    <w:rsid w:val="7D565D1B"/>
    <w:rsid w:val="7D567401"/>
    <w:rsid w:val="7D5736C8"/>
    <w:rsid w:val="7D5752A6"/>
    <w:rsid w:val="7D57587B"/>
    <w:rsid w:val="7D575A6A"/>
    <w:rsid w:val="7D5763CD"/>
    <w:rsid w:val="7D5766A3"/>
    <w:rsid w:val="7D580A83"/>
    <w:rsid w:val="7D581ACB"/>
    <w:rsid w:val="7D584F27"/>
    <w:rsid w:val="7D586CD5"/>
    <w:rsid w:val="7D586EFA"/>
    <w:rsid w:val="7D590228"/>
    <w:rsid w:val="7D5919D9"/>
    <w:rsid w:val="7D592A4D"/>
    <w:rsid w:val="7D592F5B"/>
    <w:rsid w:val="7D593BE7"/>
    <w:rsid w:val="7D5947FB"/>
    <w:rsid w:val="7D5962FC"/>
    <w:rsid w:val="7D5A16B1"/>
    <w:rsid w:val="7D5A7436"/>
    <w:rsid w:val="7D5B0573"/>
    <w:rsid w:val="7D5B20E7"/>
    <w:rsid w:val="7D5B24AC"/>
    <w:rsid w:val="7D5B3778"/>
    <w:rsid w:val="7D5B4B37"/>
    <w:rsid w:val="7D5B67C5"/>
    <w:rsid w:val="7D5C04C2"/>
    <w:rsid w:val="7D5C07F0"/>
    <w:rsid w:val="7D5C301D"/>
    <w:rsid w:val="7D5D1D4A"/>
    <w:rsid w:val="7D5D42EC"/>
    <w:rsid w:val="7D5D44AD"/>
    <w:rsid w:val="7D5E0064"/>
    <w:rsid w:val="7D5E1E12"/>
    <w:rsid w:val="7D5E2D6C"/>
    <w:rsid w:val="7D5E506A"/>
    <w:rsid w:val="7D5E530F"/>
    <w:rsid w:val="7D5E6A7D"/>
    <w:rsid w:val="7D5F0994"/>
    <w:rsid w:val="7D5F41FC"/>
    <w:rsid w:val="7D5F5B1A"/>
    <w:rsid w:val="7D60199E"/>
    <w:rsid w:val="7D60202E"/>
    <w:rsid w:val="7D603753"/>
    <w:rsid w:val="7D603DDC"/>
    <w:rsid w:val="7D6051FB"/>
    <w:rsid w:val="7D605B8A"/>
    <w:rsid w:val="7D6116ED"/>
    <w:rsid w:val="7D612E2E"/>
    <w:rsid w:val="7D6147CA"/>
    <w:rsid w:val="7D615F10"/>
    <w:rsid w:val="7D617346"/>
    <w:rsid w:val="7D621902"/>
    <w:rsid w:val="7D621F8D"/>
    <w:rsid w:val="7D6228A1"/>
    <w:rsid w:val="7D622B7D"/>
    <w:rsid w:val="7D624BF2"/>
    <w:rsid w:val="7D6254AB"/>
    <w:rsid w:val="7D625DA6"/>
    <w:rsid w:val="7D627B54"/>
    <w:rsid w:val="7D6302B3"/>
    <w:rsid w:val="7D630982"/>
    <w:rsid w:val="7D630CF9"/>
    <w:rsid w:val="7D630D85"/>
    <w:rsid w:val="7D632488"/>
    <w:rsid w:val="7D634983"/>
    <w:rsid w:val="7D636BDE"/>
    <w:rsid w:val="7D637AE0"/>
    <w:rsid w:val="7D64006E"/>
    <w:rsid w:val="7D640509"/>
    <w:rsid w:val="7D641B1E"/>
    <w:rsid w:val="7D642FAD"/>
    <w:rsid w:val="7D6438CC"/>
    <w:rsid w:val="7D644012"/>
    <w:rsid w:val="7D64765F"/>
    <w:rsid w:val="7D65262F"/>
    <w:rsid w:val="7D652C3F"/>
    <w:rsid w:val="7D6531A0"/>
    <w:rsid w:val="7D653F46"/>
    <w:rsid w:val="7D655469"/>
    <w:rsid w:val="7D656AAE"/>
    <w:rsid w:val="7D660289"/>
    <w:rsid w:val="7D662DD6"/>
    <w:rsid w:val="7D663369"/>
    <w:rsid w:val="7D663909"/>
    <w:rsid w:val="7D663FCD"/>
    <w:rsid w:val="7D66494E"/>
    <w:rsid w:val="7D6730C3"/>
    <w:rsid w:val="7D6733BC"/>
    <w:rsid w:val="7D673629"/>
    <w:rsid w:val="7D67516A"/>
    <w:rsid w:val="7D67552C"/>
    <w:rsid w:val="7D676C50"/>
    <w:rsid w:val="7D676F18"/>
    <w:rsid w:val="7D681837"/>
    <w:rsid w:val="7D681C30"/>
    <w:rsid w:val="7D681F49"/>
    <w:rsid w:val="7D684929"/>
    <w:rsid w:val="7D68657A"/>
    <w:rsid w:val="7D6869EF"/>
    <w:rsid w:val="7D686C50"/>
    <w:rsid w:val="7D6871B3"/>
    <w:rsid w:val="7D690E1E"/>
    <w:rsid w:val="7D691B42"/>
    <w:rsid w:val="7D692A50"/>
    <w:rsid w:val="7D692C90"/>
    <w:rsid w:val="7D693CB1"/>
    <w:rsid w:val="7D695010"/>
    <w:rsid w:val="7D697E7F"/>
    <w:rsid w:val="7D6A07B6"/>
    <w:rsid w:val="7D6A5621"/>
    <w:rsid w:val="7D6A5EA2"/>
    <w:rsid w:val="7D6B1788"/>
    <w:rsid w:val="7D6B4A54"/>
    <w:rsid w:val="7D6B5370"/>
    <w:rsid w:val="7D6B548D"/>
    <w:rsid w:val="7D6C2781"/>
    <w:rsid w:val="7D6C452F"/>
    <w:rsid w:val="7D6C47DD"/>
    <w:rsid w:val="7D6C5A84"/>
    <w:rsid w:val="7D6C7EFD"/>
    <w:rsid w:val="7D6D429B"/>
    <w:rsid w:val="7D6D5D20"/>
    <w:rsid w:val="7D6E017B"/>
    <w:rsid w:val="7D6E02A7"/>
    <w:rsid w:val="7D6E0738"/>
    <w:rsid w:val="7D6E2861"/>
    <w:rsid w:val="7D6E2E25"/>
    <w:rsid w:val="7D6E474B"/>
    <w:rsid w:val="7D6E5432"/>
    <w:rsid w:val="7D6E64F9"/>
    <w:rsid w:val="7D6E65F3"/>
    <w:rsid w:val="7D6F2271"/>
    <w:rsid w:val="7D6F26AE"/>
    <w:rsid w:val="7D6F401F"/>
    <w:rsid w:val="7D6F5181"/>
    <w:rsid w:val="7D6F6B7C"/>
    <w:rsid w:val="7D702006"/>
    <w:rsid w:val="7D706673"/>
    <w:rsid w:val="7D70694D"/>
    <w:rsid w:val="7D707D52"/>
    <w:rsid w:val="7D710BE9"/>
    <w:rsid w:val="7D7111E2"/>
    <w:rsid w:val="7D71354A"/>
    <w:rsid w:val="7D715772"/>
    <w:rsid w:val="7D717D97"/>
    <w:rsid w:val="7D723DB3"/>
    <w:rsid w:val="7D723F28"/>
    <w:rsid w:val="7D725243"/>
    <w:rsid w:val="7D725852"/>
    <w:rsid w:val="7D725E83"/>
    <w:rsid w:val="7D726396"/>
    <w:rsid w:val="7D72700A"/>
    <w:rsid w:val="7D733B02"/>
    <w:rsid w:val="7D733B0F"/>
    <w:rsid w:val="7D741414"/>
    <w:rsid w:val="7D741635"/>
    <w:rsid w:val="7D742A66"/>
    <w:rsid w:val="7D742DD1"/>
    <w:rsid w:val="7D743997"/>
    <w:rsid w:val="7D74563C"/>
    <w:rsid w:val="7D746B21"/>
    <w:rsid w:val="7D750FF3"/>
    <w:rsid w:val="7D752545"/>
    <w:rsid w:val="7D7527E2"/>
    <w:rsid w:val="7D755FBA"/>
    <w:rsid w:val="7D760DF6"/>
    <w:rsid w:val="7D761851"/>
    <w:rsid w:val="7D7635FF"/>
    <w:rsid w:val="7D765337"/>
    <w:rsid w:val="7D7653AD"/>
    <w:rsid w:val="7D7704CB"/>
    <w:rsid w:val="7D7810B5"/>
    <w:rsid w:val="7D782ED3"/>
    <w:rsid w:val="7D7842BB"/>
    <w:rsid w:val="7D787377"/>
    <w:rsid w:val="7D790AD6"/>
    <w:rsid w:val="7D7912E5"/>
    <w:rsid w:val="7D7968A0"/>
    <w:rsid w:val="7D7A1C28"/>
    <w:rsid w:val="7D7A2D91"/>
    <w:rsid w:val="7D7A30EF"/>
    <w:rsid w:val="7D7A39D5"/>
    <w:rsid w:val="7D7A4E9D"/>
    <w:rsid w:val="7D7A52DB"/>
    <w:rsid w:val="7D7A7757"/>
    <w:rsid w:val="7D7A79E0"/>
    <w:rsid w:val="7D7B0C16"/>
    <w:rsid w:val="7D7B252F"/>
    <w:rsid w:val="7D7B4E65"/>
    <w:rsid w:val="7D7B6E68"/>
    <w:rsid w:val="7D7C20A5"/>
    <w:rsid w:val="7D7C31C7"/>
    <w:rsid w:val="7D7C3A0F"/>
    <w:rsid w:val="7D7C6AC9"/>
    <w:rsid w:val="7D7C6BBE"/>
    <w:rsid w:val="7D7C7A36"/>
    <w:rsid w:val="7D7D04EA"/>
    <w:rsid w:val="7D7D1A08"/>
    <w:rsid w:val="7D7D2BE0"/>
    <w:rsid w:val="7D7D498E"/>
    <w:rsid w:val="7D7D619D"/>
    <w:rsid w:val="7D7D673C"/>
    <w:rsid w:val="7D7D7785"/>
    <w:rsid w:val="7D7E023A"/>
    <w:rsid w:val="7D7E1A5C"/>
    <w:rsid w:val="7D7E3DF3"/>
    <w:rsid w:val="7D7E4262"/>
    <w:rsid w:val="7D7E4647"/>
    <w:rsid w:val="7D7F0982"/>
    <w:rsid w:val="7D7F0F20"/>
    <w:rsid w:val="7D7F156B"/>
    <w:rsid w:val="7D7F1D35"/>
    <w:rsid w:val="7D7F2279"/>
    <w:rsid w:val="7D7F4C76"/>
    <w:rsid w:val="7D7F7357"/>
    <w:rsid w:val="7D7F74C1"/>
    <w:rsid w:val="7D800570"/>
    <w:rsid w:val="7D800844"/>
    <w:rsid w:val="7D803D18"/>
    <w:rsid w:val="7D804F96"/>
    <w:rsid w:val="7D805BC0"/>
    <w:rsid w:val="7D806106"/>
    <w:rsid w:val="7D80655A"/>
    <w:rsid w:val="7D806CDD"/>
    <w:rsid w:val="7D807FDA"/>
    <w:rsid w:val="7D815C2C"/>
    <w:rsid w:val="7D815DB5"/>
    <w:rsid w:val="7D820C61"/>
    <w:rsid w:val="7D821FA4"/>
    <w:rsid w:val="7D823D52"/>
    <w:rsid w:val="7D824DAD"/>
    <w:rsid w:val="7D831878"/>
    <w:rsid w:val="7D832A7B"/>
    <w:rsid w:val="7D83412B"/>
    <w:rsid w:val="7D834497"/>
    <w:rsid w:val="7D83508E"/>
    <w:rsid w:val="7D837199"/>
    <w:rsid w:val="7D8424B9"/>
    <w:rsid w:val="7D84389F"/>
    <w:rsid w:val="7D843DC0"/>
    <w:rsid w:val="7D845D1C"/>
    <w:rsid w:val="7D84603C"/>
    <w:rsid w:val="7D847658"/>
    <w:rsid w:val="7D847ACA"/>
    <w:rsid w:val="7D850AE8"/>
    <w:rsid w:val="7D851A94"/>
    <w:rsid w:val="7D853842"/>
    <w:rsid w:val="7D8555F0"/>
    <w:rsid w:val="7D861375"/>
    <w:rsid w:val="7D862573"/>
    <w:rsid w:val="7D862C96"/>
    <w:rsid w:val="7D8636B9"/>
    <w:rsid w:val="7D8640DB"/>
    <w:rsid w:val="7D865DA5"/>
    <w:rsid w:val="7D874B49"/>
    <w:rsid w:val="7D8775BA"/>
    <w:rsid w:val="7D8800D5"/>
    <w:rsid w:val="7D880CE5"/>
    <w:rsid w:val="7D88453F"/>
    <w:rsid w:val="7D8860A8"/>
    <w:rsid w:val="7D891584"/>
    <w:rsid w:val="7D89325B"/>
    <w:rsid w:val="7D893A81"/>
    <w:rsid w:val="7D894E51"/>
    <w:rsid w:val="7D896E1D"/>
    <w:rsid w:val="7D8A0E59"/>
    <w:rsid w:val="7D8A1816"/>
    <w:rsid w:val="7D8A27BE"/>
    <w:rsid w:val="7D8A68BE"/>
    <w:rsid w:val="7D8A69EA"/>
    <w:rsid w:val="7D8B0617"/>
    <w:rsid w:val="7D8B4C0E"/>
    <w:rsid w:val="7D8B6423"/>
    <w:rsid w:val="7D8B77AE"/>
    <w:rsid w:val="7D8C2B63"/>
    <w:rsid w:val="7D8C2E23"/>
    <w:rsid w:val="7D8C4259"/>
    <w:rsid w:val="7D8C5DEA"/>
    <w:rsid w:val="7D8C70DE"/>
    <w:rsid w:val="7D8D08CD"/>
    <w:rsid w:val="7D8D09BB"/>
    <w:rsid w:val="7D8D2F2A"/>
    <w:rsid w:val="7D8D5766"/>
    <w:rsid w:val="7D8D7428"/>
    <w:rsid w:val="7D8E070A"/>
    <w:rsid w:val="7D8E0949"/>
    <w:rsid w:val="7D8E2059"/>
    <w:rsid w:val="7D8E26F7"/>
    <w:rsid w:val="7D8E2E47"/>
    <w:rsid w:val="7D8E514F"/>
    <w:rsid w:val="7D8E5D5D"/>
    <w:rsid w:val="7D8E65CA"/>
    <w:rsid w:val="7D8E6B9B"/>
    <w:rsid w:val="7D8F021D"/>
    <w:rsid w:val="7D8F07CD"/>
    <w:rsid w:val="7D8F0BAE"/>
    <w:rsid w:val="7D8F15E6"/>
    <w:rsid w:val="7D8F2C47"/>
    <w:rsid w:val="7D8F3DE9"/>
    <w:rsid w:val="7D8F4172"/>
    <w:rsid w:val="7D8F694B"/>
    <w:rsid w:val="7D8F69B2"/>
    <w:rsid w:val="7D8F6D24"/>
    <w:rsid w:val="7D8F70CB"/>
    <w:rsid w:val="7D8F7CB7"/>
    <w:rsid w:val="7D900C62"/>
    <w:rsid w:val="7D9013C5"/>
    <w:rsid w:val="7D902089"/>
    <w:rsid w:val="7D902913"/>
    <w:rsid w:val="7D9046C1"/>
    <w:rsid w:val="7D9060F3"/>
    <w:rsid w:val="7D9072C6"/>
    <w:rsid w:val="7D90733C"/>
    <w:rsid w:val="7D907AD6"/>
    <w:rsid w:val="7D910439"/>
    <w:rsid w:val="7D91046D"/>
    <w:rsid w:val="7D9107CC"/>
    <w:rsid w:val="7D9119B2"/>
    <w:rsid w:val="7D9121E7"/>
    <w:rsid w:val="7D912BD5"/>
    <w:rsid w:val="7D913F95"/>
    <w:rsid w:val="7D915CAE"/>
    <w:rsid w:val="7D917A20"/>
    <w:rsid w:val="7D92140C"/>
    <w:rsid w:val="7D92689C"/>
    <w:rsid w:val="7D93222C"/>
    <w:rsid w:val="7D9330EC"/>
    <w:rsid w:val="7D9341B1"/>
    <w:rsid w:val="7D9348B2"/>
    <w:rsid w:val="7D935F5F"/>
    <w:rsid w:val="7D943785"/>
    <w:rsid w:val="7D943A85"/>
    <w:rsid w:val="7D9442B0"/>
    <w:rsid w:val="7D945141"/>
    <w:rsid w:val="7D9505DD"/>
    <w:rsid w:val="7D951CD7"/>
    <w:rsid w:val="7D951EFA"/>
    <w:rsid w:val="7D955A0C"/>
    <w:rsid w:val="7D955BFE"/>
    <w:rsid w:val="7D96066F"/>
    <w:rsid w:val="7D96496A"/>
    <w:rsid w:val="7D965A4F"/>
    <w:rsid w:val="7D9673D3"/>
    <w:rsid w:val="7D9677FD"/>
    <w:rsid w:val="7D967BE4"/>
    <w:rsid w:val="7D9720E8"/>
    <w:rsid w:val="7D980FCA"/>
    <w:rsid w:val="7D981284"/>
    <w:rsid w:val="7D9817C8"/>
    <w:rsid w:val="7D982C30"/>
    <w:rsid w:val="7D98438D"/>
    <w:rsid w:val="7D985625"/>
    <w:rsid w:val="7D987CB3"/>
    <w:rsid w:val="7D9900FB"/>
    <w:rsid w:val="7D99109C"/>
    <w:rsid w:val="7D991CBC"/>
    <w:rsid w:val="7D994C5A"/>
    <w:rsid w:val="7D9A25CE"/>
    <w:rsid w:val="7D9A2FBF"/>
    <w:rsid w:val="7D9A5540"/>
    <w:rsid w:val="7D9A72EE"/>
    <w:rsid w:val="7D9B2A00"/>
    <w:rsid w:val="7D9B2D0E"/>
    <w:rsid w:val="7D9B3066"/>
    <w:rsid w:val="7D9B5286"/>
    <w:rsid w:val="7D9C12B8"/>
    <w:rsid w:val="7D9C3A6D"/>
    <w:rsid w:val="7D9C4D67"/>
    <w:rsid w:val="7D9C58DF"/>
    <w:rsid w:val="7D9D0A7E"/>
    <w:rsid w:val="7D9D28F2"/>
    <w:rsid w:val="7D9D293A"/>
    <w:rsid w:val="7D9D5E70"/>
    <w:rsid w:val="7D9E163D"/>
    <w:rsid w:val="7D9E4778"/>
    <w:rsid w:val="7D9F1E92"/>
    <w:rsid w:val="7D9F2917"/>
    <w:rsid w:val="7D9F2B56"/>
    <w:rsid w:val="7D9F6B24"/>
    <w:rsid w:val="7D9F7B7B"/>
    <w:rsid w:val="7DA00C88"/>
    <w:rsid w:val="7DA016C8"/>
    <w:rsid w:val="7DA0220D"/>
    <w:rsid w:val="7DA0242A"/>
    <w:rsid w:val="7DA03D46"/>
    <w:rsid w:val="7DA05672"/>
    <w:rsid w:val="7DA06EBC"/>
    <w:rsid w:val="7DA136F1"/>
    <w:rsid w:val="7DA1661A"/>
    <w:rsid w:val="7DA168CE"/>
    <w:rsid w:val="7DA20010"/>
    <w:rsid w:val="7DA21751"/>
    <w:rsid w:val="7DA22646"/>
    <w:rsid w:val="7DA23A58"/>
    <w:rsid w:val="7DA243F4"/>
    <w:rsid w:val="7DA261A2"/>
    <w:rsid w:val="7DA27DFF"/>
    <w:rsid w:val="7DA30836"/>
    <w:rsid w:val="7DA33311"/>
    <w:rsid w:val="7DA358ED"/>
    <w:rsid w:val="7DA3663E"/>
    <w:rsid w:val="7DA4016C"/>
    <w:rsid w:val="7DA41079"/>
    <w:rsid w:val="7DA41F1A"/>
    <w:rsid w:val="7DA43293"/>
    <w:rsid w:val="7DA43CC8"/>
    <w:rsid w:val="7DA44332"/>
    <w:rsid w:val="7DA45501"/>
    <w:rsid w:val="7DA4668E"/>
    <w:rsid w:val="7DA46BD9"/>
    <w:rsid w:val="7DA500D2"/>
    <w:rsid w:val="7DA5083C"/>
    <w:rsid w:val="7DA51B0F"/>
    <w:rsid w:val="7DA521E2"/>
    <w:rsid w:val="7DA52E96"/>
    <w:rsid w:val="7DA55C93"/>
    <w:rsid w:val="7DA56991"/>
    <w:rsid w:val="7DA57A41"/>
    <w:rsid w:val="7DA61F6B"/>
    <w:rsid w:val="7DA63EE4"/>
    <w:rsid w:val="7DA67BDD"/>
    <w:rsid w:val="7DA729F2"/>
    <w:rsid w:val="7DA737B9"/>
    <w:rsid w:val="7DA755C3"/>
    <w:rsid w:val="7DA77726"/>
    <w:rsid w:val="7DA77C5D"/>
    <w:rsid w:val="7DA8053D"/>
    <w:rsid w:val="7DA83814"/>
    <w:rsid w:val="7DA939D5"/>
    <w:rsid w:val="7DA94E99"/>
    <w:rsid w:val="7DA95783"/>
    <w:rsid w:val="7DA964FD"/>
    <w:rsid w:val="7DAA05C8"/>
    <w:rsid w:val="7DAA1373"/>
    <w:rsid w:val="7DAA32A9"/>
    <w:rsid w:val="7DAA4898"/>
    <w:rsid w:val="7DAA4B7D"/>
    <w:rsid w:val="7DAA5057"/>
    <w:rsid w:val="7DAA70CB"/>
    <w:rsid w:val="7DAB14FB"/>
    <w:rsid w:val="7DAB2803"/>
    <w:rsid w:val="7DAB75B0"/>
    <w:rsid w:val="7DAB77B5"/>
    <w:rsid w:val="7DAC0DCF"/>
    <w:rsid w:val="7DAC5273"/>
    <w:rsid w:val="7DAE263D"/>
    <w:rsid w:val="7DAE31FC"/>
    <w:rsid w:val="7DAE4B47"/>
    <w:rsid w:val="7DAF266D"/>
    <w:rsid w:val="7DAF3A78"/>
    <w:rsid w:val="7DAF3D55"/>
    <w:rsid w:val="7DAF50F2"/>
    <w:rsid w:val="7DAF6600"/>
    <w:rsid w:val="7DB008BF"/>
    <w:rsid w:val="7DB00AEC"/>
    <w:rsid w:val="7DB051E5"/>
    <w:rsid w:val="7DB116FC"/>
    <w:rsid w:val="7DB140DA"/>
    <w:rsid w:val="7DB14637"/>
    <w:rsid w:val="7DB163E5"/>
    <w:rsid w:val="7DB25C75"/>
    <w:rsid w:val="7DB261A4"/>
    <w:rsid w:val="7DB27B05"/>
    <w:rsid w:val="7DB27E0B"/>
    <w:rsid w:val="7DB303AF"/>
    <w:rsid w:val="7DB30F95"/>
    <w:rsid w:val="7DB3215D"/>
    <w:rsid w:val="7DB3259C"/>
    <w:rsid w:val="7DB32C0B"/>
    <w:rsid w:val="7DB36601"/>
    <w:rsid w:val="7DB40352"/>
    <w:rsid w:val="7DB45E47"/>
    <w:rsid w:val="7DB4794F"/>
    <w:rsid w:val="7DB54128"/>
    <w:rsid w:val="7DB54CF6"/>
    <w:rsid w:val="7DB553C8"/>
    <w:rsid w:val="7DB55ED6"/>
    <w:rsid w:val="7DB56E3C"/>
    <w:rsid w:val="7DB61C4E"/>
    <w:rsid w:val="7DB62083"/>
    <w:rsid w:val="7DB6279B"/>
    <w:rsid w:val="7DB639FC"/>
    <w:rsid w:val="7DB653A4"/>
    <w:rsid w:val="7DB67916"/>
    <w:rsid w:val="7DB7103E"/>
    <w:rsid w:val="7DB72DA5"/>
    <w:rsid w:val="7DB73423"/>
    <w:rsid w:val="7DB7579C"/>
    <w:rsid w:val="7DB769E4"/>
    <w:rsid w:val="7DB76D86"/>
    <w:rsid w:val="7DB76E0E"/>
    <w:rsid w:val="7DB773AC"/>
    <w:rsid w:val="7DB83C18"/>
    <w:rsid w:val="7DB87774"/>
    <w:rsid w:val="7DB91F2F"/>
    <w:rsid w:val="7DB939AF"/>
    <w:rsid w:val="7DB942BC"/>
    <w:rsid w:val="7DB94778"/>
    <w:rsid w:val="7DB948D7"/>
    <w:rsid w:val="7DB94E07"/>
    <w:rsid w:val="7DB96DEA"/>
    <w:rsid w:val="7DB97EDF"/>
    <w:rsid w:val="7DBA173E"/>
    <w:rsid w:val="7DBA34EC"/>
    <w:rsid w:val="7DBA7990"/>
    <w:rsid w:val="7DBB271B"/>
    <w:rsid w:val="7DBB2760"/>
    <w:rsid w:val="7DBB6D73"/>
    <w:rsid w:val="7DBB772D"/>
    <w:rsid w:val="7DBC0FD0"/>
    <w:rsid w:val="7DBC249E"/>
    <w:rsid w:val="7DBC3708"/>
    <w:rsid w:val="7DBC3788"/>
    <w:rsid w:val="7DBC5CA6"/>
    <w:rsid w:val="7DBD0DBD"/>
    <w:rsid w:val="7DBD122E"/>
    <w:rsid w:val="7DBD1E4F"/>
    <w:rsid w:val="7DBD2CF1"/>
    <w:rsid w:val="7DBD3900"/>
    <w:rsid w:val="7DBD4022"/>
    <w:rsid w:val="7DBD4C18"/>
    <w:rsid w:val="7DBD4D8A"/>
    <w:rsid w:val="7DBD65C0"/>
    <w:rsid w:val="7DBD7B69"/>
    <w:rsid w:val="7DBE0AD5"/>
    <w:rsid w:val="7DBE0E9B"/>
    <w:rsid w:val="7DBE1498"/>
    <w:rsid w:val="7DBE2196"/>
    <w:rsid w:val="7DBE3BDC"/>
    <w:rsid w:val="7DBE3EF7"/>
    <w:rsid w:val="7DBE44EE"/>
    <w:rsid w:val="7DBE4C1D"/>
    <w:rsid w:val="7DBE54A9"/>
    <w:rsid w:val="7DBE5814"/>
    <w:rsid w:val="7DBF0B02"/>
    <w:rsid w:val="7DBF0DE0"/>
    <w:rsid w:val="7DBF384A"/>
    <w:rsid w:val="7DBF458E"/>
    <w:rsid w:val="7DC0173D"/>
    <w:rsid w:val="7DC03599"/>
    <w:rsid w:val="7DC0487A"/>
    <w:rsid w:val="7DC070A0"/>
    <w:rsid w:val="7DC07D31"/>
    <w:rsid w:val="7DC105AB"/>
    <w:rsid w:val="7DC12ACC"/>
    <w:rsid w:val="7DC15B2F"/>
    <w:rsid w:val="7DC221CB"/>
    <w:rsid w:val="7DC262C1"/>
    <w:rsid w:val="7DC26844"/>
    <w:rsid w:val="7DC30A8A"/>
    <w:rsid w:val="7DC30D31"/>
    <w:rsid w:val="7DC34AB5"/>
    <w:rsid w:val="7DC36439"/>
    <w:rsid w:val="7DC3667D"/>
    <w:rsid w:val="7DC40557"/>
    <w:rsid w:val="7DC409A9"/>
    <w:rsid w:val="7DC4191F"/>
    <w:rsid w:val="7DC425BD"/>
    <w:rsid w:val="7DC43EF3"/>
    <w:rsid w:val="7DC4436B"/>
    <w:rsid w:val="7DC44AEB"/>
    <w:rsid w:val="7DC46119"/>
    <w:rsid w:val="7DC47A9D"/>
    <w:rsid w:val="7DC507E1"/>
    <w:rsid w:val="7DC53337"/>
    <w:rsid w:val="7DC5406D"/>
    <w:rsid w:val="7DC55F7B"/>
    <w:rsid w:val="7DC600E3"/>
    <w:rsid w:val="7DC60B4C"/>
    <w:rsid w:val="7DC61F22"/>
    <w:rsid w:val="7DC63A0F"/>
    <w:rsid w:val="7DC6496E"/>
    <w:rsid w:val="7DC66084"/>
    <w:rsid w:val="7DC6740B"/>
    <w:rsid w:val="7DC7089B"/>
    <w:rsid w:val="7DC727D5"/>
    <w:rsid w:val="7DC728FC"/>
    <w:rsid w:val="7DC72D86"/>
    <w:rsid w:val="7DC7461A"/>
    <w:rsid w:val="7DC756ED"/>
    <w:rsid w:val="7DC75C09"/>
    <w:rsid w:val="7DC91981"/>
    <w:rsid w:val="7DC92734"/>
    <w:rsid w:val="7DC92789"/>
    <w:rsid w:val="7DC9372F"/>
    <w:rsid w:val="7DC93971"/>
    <w:rsid w:val="7DC948FC"/>
    <w:rsid w:val="7DC955DA"/>
    <w:rsid w:val="7DC974CD"/>
    <w:rsid w:val="7DCA0140"/>
    <w:rsid w:val="7DCA095D"/>
    <w:rsid w:val="7DCA0A73"/>
    <w:rsid w:val="7DCA0D2F"/>
    <w:rsid w:val="7DCA74A7"/>
    <w:rsid w:val="7DCA7A75"/>
    <w:rsid w:val="7DCB1617"/>
    <w:rsid w:val="7DCB394B"/>
    <w:rsid w:val="7DCB56F9"/>
    <w:rsid w:val="7DCB6B5D"/>
    <w:rsid w:val="7DCB79DD"/>
    <w:rsid w:val="7DCC002C"/>
    <w:rsid w:val="7DCC035C"/>
    <w:rsid w:val="7DCC2919"/>
    <w:rsid w:val="7DCC321F"/>
    <w:rsid w:val="7DCC7DF7"/>
    <w:rsid w:val="7DCC7E54"/>
    <w:rsid w:val="7DCD0F70"/>
    <w:rsid w:val="7DCD1250"/>
    <w:rsid w:val="7DCD3C99"/>
    <w:rsid w:val="7DCD4290"/>
    <w:rsid w:val="7DCD470D"/>
    <w:rsid w:val="7DCD54AD"/>
    <w:rsid w:val="7DCD5E4E"/>
    <w:rsid w:val="7DCD64FC"/>
    <w:rsid w:val="7DCD65C0"/>
    <w:rsid w:val="7DCD7765"/>
    <w:rsid w:val="7DCE11EE"/>
    <w:rsid w:val="7DCE5B9D"/>
    <w:rsid w:val="7DCE6F97"/>
    <w:rsid w:val="7DCF1BFE"/>
    <w:rsid w:val="7DCF41A7"/>
    <w:rsid w:val="7DCF479D"/>
    <w:rsid w:val="7DCF4ABD"/>
    <w:rsid w:val="7DCF7142"/>
    <w:rsid w:val="7DD00F61"/>
    <w:rsid w:val="7DD00FE9"/>
    <w:rsid w:val="7DD02D0F"/>
    <w:rsid w:val="7DD10836"/>
    <w:rsid w:val="7DD14D58"/>
    <w:rsid w:val="7DD16A88"/>
    <w:rsid w:val="7DD224B4"/>
    <w:rsid w:val="7DD24CD9"/>
    <w:rsid w:val="7DD270EF"/>
    <w:rsid w:val="7DD27B85"/>
    <w:rsid w:val="7DD27F36"/>
    <w:rsid w:val="7DD3057F"/>
    <w:rsid w:val="7DD30A52"/>
    <w:rsid w:val="7DD31EBC"/>
    <w:rsid w:val="7DD32070"/>
    <w:rsid w:val="7DD32800"/>
    <w:rsid w:val="7DD34BB2"/>
    <w:rsid w:val="7DD35B93"/>
    <w:rsid w:val="7DD36F11"/>
    <w:rsid w:val="7DD41A0F"/>
    <w:rsid w:val="7DD429D7"/>
    <w:rsid w:val="7DD444D6"/>
    <w:rsid w:val="7DD445E0"/>
    <w:rsid w:val="7DD5013F"/>
    <w:rsid w:val="7DD520D4"/>
    <w:rsid w:val="7DD52E9F"/>
    <w:rsid w:val="7DD547CA"/>
    <w:rsid w:val="7DD5586E"/>
    <w:rsid w:val="7DD55A70"/>
    <w:rsid w:val="7DD56578"/>
    <w:rsid w:val="7DD56CD4"/>
    <w:rsid w:val="7DD65E4C"/>
    <w:rsid w:val="7DD70390"/>
    <w:rsid w:val="7DD71BA7"/>
    <w:rsid w:val="7DD722F0"/>
    <w:rsid w:val="7DD74E41"/>
    <w:rsid w:val="7DD77EED"/>
    <w:rsid w:val="7DD81820"/>
    <w:rsid w:val="7DD82375"/>
    <w:rsid w:val="7DD82E5D"/>
    <w:rsid w:val="7DD8341A"/>
    <w:rsid w:val="7DD86068"/>
    <w:rsid w:val="7DD8658E"/>
    <w:rsid w:val="7DD86A1C"/>
    <w:rsid w:val="7DD9000A"/>
    <w:rsid w:val="7DD92441"/>
    <w:rsid w:val="7DD943F1"/>
    <w:rsid w:val="7DD95881"/>
    <w:rsid w:val="7DD96AF1"/>
    <w:rsid w:val="7DDA0503"/>
    <w:rsid w:val="7DDA593C"/>
    <w:rsid w:val="7DDA5C71"/>
    <w:rsid w:val="7DDA6D11"/>
    <w:rsid w:val="7DDA6D70"/>
    <w:rsid w:val="7DDA75F1"/>
    <w:rsid w:val="7DDA7D55"/>
    <w:rsid w:val="7DDB1549"/>
    <w:rsid w:val="7DDB1D8C"/>
    <w:rsid w:val="7DDB3462"/>
    <w:rsid w:val="7DDB4C47"/>
    <w:rsid w:val="7DDB51E5"/>
    <w:rsid w:val="7DDB78EF"/>
    <w:rsid w:val="7DDC0057"/>
    <w:rsid w:val="7DDC0909"/>
    <w:rsid w:val="7DDC406E"/>
    <w:rsid w:val="7DDC5BA4"/>
    <w:rsid w:val="7DDC7906"/>
    <w:rsid w:val="7DDD007C"/>
    <w:rsid w:val="7DDD367E"/>
    <w:rsid w:val="7DDD6557"/>
    <w:rsid w:val="7DDD6D5C"/>
    <w:rsid w:val="7DDD6DD3"/>
    <w:rsid w:val="7DDD6E17"/>
    <w:rsid w:val="7DDE5692"/>
    <w:rsid w:val="7DDE656D"/>
    <w:rsid w:val="7DDE6CD5"/>
    <w:rsid w:val="7DDF0434"/>
    <w:rsid w:val="7DDF11A4"/>
    <w:rsid w:val="7DDF2F52"/>
    <w:rsid w:val="7DDF3558"/>
    <w:rsid w:val="7DDF4C23"/>
    <w:rsid w:val="7DDF4E02"/>
    <w:rsid w:val="7DDF73F6"/>
    <w:rsid w:val="7DDF7D2D"/>
    <w:rsid w:val="7DE0191F"/>
    <w:rsid w:val="7DE04732"/>
    <w:rsid w:val="7DE0507F"/>
    <w:rsid w:val="7DE055BB"/>
    <w:rsid w:val="7DE0599F"/>
    <w:rsid w:val="7DE06106"/>
    <w:rsid w:val="7DE06F57"/>
    <w:rsid w:val="7DE1316F"/>
    <w:rsid w:val="7DE13198"/>
    <w:rsid w:val="7DE14F1D"/>
    <w:rsid w:val="7DE20C95"/>
    <w:rsid w:val="7DE22A43"/>
    <w:rsid w:val="7DE23343"/>
    <w:rsid w:val="7DE247F1"/>
    <w:rsid w:val="7DE254A3"/>
    <w:rsid w:val="7DE30074"/>
    <w:rsid w:val="7DE30F8E"/>
    <w:rsid w:val="7DE348F0"/>
    <w:rsid w:val="7DE35A97"/>
    <w:rsid w:val="7DE36663"/>
    <w:rsid w:val="7DE37223"/>
    <w:rsid w:val="7DE37F83"/>
    <w:rsid w:val="7DE40569"/>
    <w:rsid w:val="7DE42994"/>
    <w:rsid w:val="7DE43418"/>
    <w:rsid w:val="7DE43869"/>
    <w:rsid w:val="7DE44A0D"/>
    <w:rsid w:val="7DE46DC8"/>
    <w:rsid w:val="7DE47BEF"/>
    <w:rsid w:val="7DE53E24"/>
    <w:rsid w:val="7DE54985"/>
    <w:rsid w:val="7DE55B38"/>
    <w:rsid w:val="7DE57188"/>
    <w:rsid w:val="7DE60785"/>
    <w:rsid w:val="7DE62533"/>
    <w:rsid w:val="7DE6353F"/>
    <w:rsid w:val="7DE63B86"/>
    <w:rsid w:val="7DE64072"/>
    <w:rsid w:val="7DE642E1"/>
    <w:rsid w:val="7DE70059"/>
    <w:rsid w:val="7DE7036D"/>
    <w:rsid w:val="7DE71E07"/>
    <w:rsid w:val="7DE727E7"/>
    <w:rsid w:val="7DE731E2"/>
    <w:rsid w:val="7DE74669"/>
    <w:rsid w:val="7DE75240"/>
    <w:rsid w:val="7DE756A5"/>
    <w:rsid w:val="7DE764EB"/>
    <w:rsid w:val="7DE8011B"/>
    <w:rsid w:val="7DE81315"/>
    <w:rsid w:val="7DE82A56"/>
    <w:rsid w:val="7DE82DDE"/>
    <w:rsid w:val="7DE844FD"/>
    <w:rsid w:val="7DE92023"/>
    <w:rsid w:val="7DE92E5A"/>
    <w:rsid w:val="7DE93DD1"/>
    <w:rsid w:val="7DE9424D"/>
    <w:rsid w:val="7DE95316"/>
    <w:rsid w:val="7DE95376"/>
    <w:rsid w:val="7DE95B7F"/>
    <w:rsid w:val="7DEA16C8"/>
    <w:rsid w:val="7DEA19F0"/>
    <w:rsid w:val="7DEA32A8"/>
    <w:rsid w:val="7DEA386B"/>
    <w:rsid w:val="7DEA3CDD"/>
    <w:rsid w:val="7DEA5402"/>
    <w:rsid w:val="7DEA57BD"/>
    <w:rsid w:val="7DEA69FD"/>
    <w:rsid w:val="7DEA7637"/>
    <w:rsid w:val="7DEB18F7"/>
    <w:rsid w:val="7DEB2D7B"/>
    <w:rsid w:val="7DEB329C"/>
    <w:rsid w:val="7DEB7B49"/>
    <w:rsid w:val="7DEB7C96"/>
    <w:rsid w:val="7DEB7E3E"/>
    <w:rsid w:val="7DEC27D6"/>
    <w:rsid w:val="7DEC3325"/>
    <w:rsid w:val="7DEC3502"/>
    <w:rsid w:val="7DEC38C1"/>
    <w:rsid w:val="7DEC566F"/>
    <w:rsid w:val="7DEC5BE2"/>
    <w:rsid w:val="7DEC6514"/>
    <w:rsid w:val="7DED1B13"/>
    <w:rsid w:val="7DED25B6"/>
    <w:rsid w:val="7DED3BB9"/>
    <w:rsid w:val="7DED3E88"/>
    <w:rsid w:val="7DED3F13"/>
    <w:rsid w:val="7DED4461"/>
    <w:rsid w:val="7DED620D"/>
    <w:rsid w:val="7DED6D64"/>
    <w:rsid w:val="7DEE1170"/>
    <w:rsid w:val="7DEE13E8"/>
    <w:rsid w:val="7DEE1CDF"/>
    <w:rsid w:val="7DEE3196"/>
    <w:rsid w:val="7DEE450A"/>
    <w:rsid w:val="7DEE4CB8"/>
    <w:rsid w:val="7DEE716A"/>
    <w:rsid w:val="7DEE7639"/>
    <w:rsid w:val="7DEE7D58"/>
    <w:rsid w:val="7DEF6617"/>
    <w:rsid w:val="7DF00A2E"/>
    <w:rsid w:val="7DF01B4B"/>
    <w:rsid w:val="7DF02CF2"/>
    <w:rsid w:val="7DF05160"/>
    <w:rsid w:val="7DF054CB"/>
    <w:rsid w:val="7DF057AF"/>
    <w:rsid w:val="7DF0795C"/>
    <w:rsid w:val="7DF07AA7"/>
    <w:rsid w:val="7DF10ED8"/>
    <w:rsid w:val="7DF12C86"/>
    <w:rsid w:val="7DF1445B"/>
    <w:rsid w:val="7DF15CE6"/>
    <w:rsid w:val="7DF20EA6"/>
    <w:rsid w:val="7DF22338"/>
    <w:rsid w:val="7DF23B24"/>
    <w:rsid w:val="7DF24F98"/>
    <w:rsid w:val="7DF2712A"/>
    <w:rsid w:val="7DF30FF9"/>
    <w:rsid w:val="7DF3422C"/>
    <w:rsid w:val="7DF369FE"/>
    <w:rsid w:val="7DF37B69"/>
    <w:rsid w:val="7DF42DBD"/>
    <w:rsid w:val="7DF450A4"/>
    <w:rsid w:val="7DF47CAE"/>
    <w:rsid w:val="7DF509C8"/>
    <w:rsid w:val="7DF50C52"/>
    <w:rsid w:val="7DF50C55"/>
    <w:rsid w:val="7DF50C6D"/>
    <w:rsid w:val="7DF50EA2"/>
    <w:rsid w:val="7DF511CE"/>
    <w:rsid w:val="7DF52776"/>
    <w:rsid w:val="7DF52B17"/>
    <w:rsid w:val="7DF54524"/>
    <w:rsid w:val="7DF56A76"/>
    <w:rsid w:val="7DF6029C"/>
    <w:rsid w:val="7DF609FF"/>
    <w:rsid w:val="7DF62124"/>
    <w:rsid w:val="7DF63117"/>
    <w:rsid w:val="7DF64DA9"/>
    <w:rsid w:val="7DF65CDD"/>
    <w:rsid w:val="7DF74740"/>
    <w:rsid w:val="7DF764EE"/>
    <w:rsid w:val="7DF7797A"/>
    <w:rsid w:val="7DF804B8"/>
    <w:rsid w:val="7DF80ACF"/>
    <w:rsid w:val="7DF81987"/>
    <w:rsid w:val="7DF82266"/>
    <w:rsid w:val="7DF83A40"/>
    <w:rsid w:val="7DF863A2"/>
    <w:rsid w:val="7DF86826"/>
    <w:rsid w:val="7DF86D46"/>
    <w:rsid w:val="7DF874E5"/>
    <w:rsid w:val="7DF91161"/>
    <w:rsid w:val="7DF92133"/>
    <w:rsid w:val="7DF92299"/>
    <w:rsid w:val="7DF948C3"/>
    <w:rsid w:val="7DF951D4"/>
    <w:rsid w:val="7DF95901"/>
    <w:rsid w:val="7DFA0904"/>
    <w:rsid w:val="7DFA3729"/>
    <w:rsid w:val="7DFA4230"/>
    <w:rsid w:val="7DFA495A"/>
    <w:rsid w:val="7DFA597D"/>
    <w:rsid w:val="7DFA5FD9"/>
    <w:rsid w:val="7DFA5FDE"/>
    <w:rsid w:val="7DFA7D8C"/>
    <w:rsid w:val="7DFB58B2"/>
    <w:rsid w:val="7DFB63B6"/>
    <w:rsid w:val="7DFB74F7"/>
    <w:rsid w:val="7DFB778A"/>
    <w:rsid w:val="7DFC0C1A"/>
    <w:rsid w:val="7DFC3B04"/>
    <w:rsid w:val="7DFD137B"/>
    <w:rsid w:val="7DFD20AA"/>
    <w:rsid w:val="7DFD37EB"/>
    <w:rsid w:val="7DFD5ACF"/>
    <w:rsid w:val="7DFD787D"/>
    <w:rsid w:val="7DFD78A1"/>
    <w:rsid w:val="7DFE353A"/>
    <w:rsid w:val="7DFE3B6E"/>
    <w:rsid w:val="7DFE449A"/>
    <w:rsid w:val="7DFF2C2F"/>
    <w:rsid w:val="7DFF35F5"/>
    <w:rsid w:val="7DFF3A0E"/>
    <w:rsid w:val="7DFF53A3"/>
    <w:rsid w:val="7DFF589B"/>
    <w:rsid w:val="7DFF610B"/>
    <w:rsid w:val="7DFF6448"/>
    <w:rsid w:val="7E000601"/>
    <w:rsid w:val="7E000A2B"/>
    <w:rsid w:val="7E000D6B"/>
    <w:rsid w:val="7E0010CF"/>
    <w:rsid w:val="7E00134E"/>
    <w:rsid w:val="7E00216C"/>
    <w:rsid w:val="7E002280"/>
    <w:rsid w:val="7E00244B"/>
    <w:rsid w:val="7E002681"/>
    <w:rsid w:val="7E002EC9"/>
    <w:rsid w:val="7E004525"/>
    <w:rsid w:val="7E005FB8"/>
    <w:rsid w:val="7E01111B"/>
    <w:rsid w:val="7E011EBB"/>
    <w:rsid w:val="7E015058"/>
    <w:rsid w:val="7E0150C3"/>
    <w:rsid w:val="7E015288"/>
    <w:rsid w:val="7E0155BF"/>
    <w:rsid w:val="7E0162ED"/>
    <w:rsid w:val="7E016FD8"/>
    <w:rsid w:val="7E020450"/>
    <w:rsid w:val="7E021801"/>
    <w:rsid w:val="7E024E93"/>
    <w:rsid w:val="7E026C41"/>
    <w:rsid w:val="7E042D36"/>
    <w:rsid w:val="7E047E71"/>
    <w:rsid w:val="7E05083C"/>
    <w:rsid w:val="7E05177A"/>
    <w:rsid w:val="7E05340D"/>
    <w:rsid w:val="7E0611B8"/>
    <w:rsid w:val="7E0626C1"/>
    <w:rsid w:val="7E063086"/>
    <w:rsid w:val="7E0635F4"/>
    <w:rsid w:val="7E06489D"/>
    <w:rsid w:val="7E064CF5"/>
    <w:rsid w:val="7E066731"/>
    <w:rsid w:val="7E06716B"/>
    <w:rsid w:val="7E067D0F"/>
    <w:rsid w:val="7E07061D"/>
    <w:rsid w:val="7E0724A9"/>
    <w:rsid w:val="7E07251B"/>
    <w:rsid w:val="7E074257"/>
    <w:rsid w:val="7E075D2D"/>
    <w:rsid w:val="7E086EF3"/>
    <w:rsid w:val="7E0871BD"/>
    <w:rsid w:val="7E0879CA"/>
    <w:rsid w:val="7E087EEB"/>
    <w:rsid w:val="7E094473"/>
    <w:rsid w:val="7E09479C"/>
    <w:rsid w:val="7E096221"/>
    <w:rsid w:val="7E096769"/>
    <w:rsid w:val="7E0970B8"/>
    <w:rsid w:val="7E097FCF"/>
    <w:rsid w:val="7E0A7DDA"/>
    <w:rsid w:val="7E0B1F99"/>
    <w:rsid w:val="7E0B3D48"/>
    <w:rsid w:val="7E0B46A5"/>
    <w:rsid w:val="7E0B46AE"/>
    <w:rsid w:val="7E0B496C"/>
    <w:rsid w:val="7E0B6A07"/>
    <w:rsid w:val="7E0B727F"/>
    <w:rsid w:val="7E0C115E"/>
    <w:rsid w:val="7E0C147F"/>
    <w:rsid w:val="7E0C4C9C"/>
    <w:rsid w:val="7E0C7AC0"/>
    <w:rsid w:val="7E0D08CE"/>
    <w:rsid w:val="7E0D1B9F"/>
    <w:rsid w:val="7E0D3F64"/>
    <w:rsid w:val="7E0D505D"/>
    <w:rsid w:val="7E0D5802"/>
    <w:rsid w:val="7E0D5D12"/>
    <w:rsid w:val="7E0D5EFC"/>
    <w:rsid w:val="7E0E1A8A"/>
    <w:rsid w:val="7E0E2FB2"/>
    <w:rsid w:val="7E0E3838"/>
    <w:rsid w:val="7E0E44E6"/>
    <w:rsid w:val="7E0E4770"/>
    <w:rsid w:val="7E0F2F8B"/>
    <w:rsid w:val="7E0F4A8F"/>
    <w:rsid w:val="7E0F7090"/>
    <w:rsid w:val="7E10135E"/>
    <w:rsid w:val="7E1075B0"/>
    <w:rsid w:val="7E1119B0"/>
    <w:rsid w:val="7E111EAF"/>
    <w:rsid w:val="7E1153D2"/>
    <w:rsid w:val="7E117444"/>
    <w:rsid w:val="7E12157A"/>
    <w:rsid w:val="7E121751"/>
    <w:rsid w:val="7E122ADC"/>
    <w:rsid w:val="7E122E40"/>
    <w:rsid w:val="7E123328"/>
    <w:rsid w:val="7E124581"/>
    <w:rsid w:val="7E1259C9"/>
    <w:rsid w:val="7E1262DE"/>
    <w:rsid w:val="7E1268FB"/>
    <w:rsid w:val="7E127841"/>
    <w:rsid w:val="7E130E4E"/>
    <w:rsid w:val="7E133B5D"/>
    <w:rsid w:val="7E134053"/>
    <w:rsid w:val="7E13413D"/>
    <w:rsid w:val="7E135A11"/>
    <w:rsid w:val="7E1370A0"/>
    <w:rsid w:val="7E14357A"/>
    <w:rsid w:val="7E143EB6"/>
    <w:rsid w:val="7E1471A4"/>
    <w:rsid w:val="7E147C3E"/>
    <w:rsid w:val="7E147D6D"/>
    <w:rsid w:val="7E150331"/>
    <w:rsid w:val="7E152C52"/>
    <w:rsid w:val="7E152E18"/>
    <w:rsid w:val="7E1534A0"/>
    <w:rsid w:val="7E154BC6"/>
    <w:rsid w:val="7E155322"/>
    <w:rsid w:val="7E156974"/>
    <w:rsid w:val="7E157EA9"/>
    <w:rsid w:val="7E1601F8"/>
    <w:rsid w:val="7E1626EC"/>
    <w:rsid w:val="7E16403A"/>
    <w:rsid w:val="7E164392"/>
    <w:rsid w:val="7E164AF6"/>
    <w:rsid w:val="7E17093E"/>
    <w:rsid w:val="7E170980"/>
    <w:rsid w:val="7E173D0B"/>
    <w:rsid w:val="7E175822"/>
    <w:rsid w:val="7E181C15"/>
    <w:rsid w:val="7E1846B6"/>
    <w:rsid w:val="7E185397"/>
    <w:rsid w:val="7E186CB2"/>
    <w:rsid w:val="7E190142"/>
    <w:rsid w:val="7E191883"/>
    <w:rsid w:val="7E192D13"/>
    <w:rsid w:val="7E19444E"/>
    <w:rsid w:val="7E1A042F"/>
    <w:rsid w:val="7E1A1EFE"/>
    <w:rsid w:val="7E1A2753"/>
    <w:rsid w:val="7E1A3F8B"/>
    <w:rsid w:val="7E1A65EE"/>
    <w:rsid w:val="7E1B24A3"/>
    <w:rsid w:val="7E1B5D55"/>
    <w:rsid w:val="7E1C0204"/>
    <w:rsid w:val="7E1C1BDD"/>
    <w:rsid w:val="7E1C3589"/>
    <w:rsid w:val="7E1C3A6E"/>
    <w:rsid w:val="7E1C41A7"/>
    <w:rsid w:val="7E1C491C"/>
    <w:rsid w:val="7E1C5F55"/>
    <w:rsid w:val="7E1C6DDD"/>
    <w:rsid w:val="7E1C77D8"/>
    <w:rsid w:val="7E1D1694"/>
    <w:rsid w:val="7E1D2B32"/>
    <w:rsid w:val="7E1D79A8"/>
    <w:rsid w:val="7E1E5691"/>
    <w:rsid w:val="7E1E5CF2"/>
    <w:rsid w:val="7E1F2F6E"/>
    <w:rsid w:val="7E1F3C97"/>
    <w:rsid w:val="7E1F3FB4"/>
    <w:rsid w:val="7E1F5A45"/>
    <w:rsid w:val="7E1F5E31"/>
    <w:rsid w:val="7E1F6B85"/>
    <w:rsid w:val="7E2033AA"/>
    <w:rsid w:val="7E203DE3"/>
    <w:rsid w:val="7E2045EC"/>
    <w:rsid w:val="7E2050D1"/>
    <w:rsid w:val="7E211977"/>
    <w:rsid w:val="7E214017"/>
    <w:rsid w:val="7E214044"/>
    <w:rsid w:val="7E215319"/>
    <w:rsid w:val="7E215BDC"/>
    <w:rsid w:val="7E217890"/>
    <w:rsid w:val="7E217FAE"/>
    <w:rsid w:val="7E22107C"/>
    <w:rsid w:val="7E222935"/>
    <w:rsid w:val="7E2272E3"/>
    <w:rsid w:val="7E24082B"/>
    <w:rsid w:val="7E24305B"/>
    <w:rsid w:val="7E243334"/>
    <w:rsid w:val="7E245731"/>
    <w:rsid w:val="7E245EEC"/>
    <w:rsid w:val="7E247357"/>
    <w:rsid w:val="7E2512B6"/>
    <w:rsid w:val="7E25277A"/>
    <w:rsid w:val="7E257D31"/>
    <w:rsid w:val="7E26070B"/>
    <w:rsid w:val="7E260B81"/>
    <w:rsid w:val="7E2645D8"/>
    <w:rsid w:val="7E265025"/>
    <w:rsid w:val="7E266D51"/>
    <w:rsid w:val="7E266DD3"/>
    <w:rsid w:val="7E26761A"/>
    <w:rsid w:val="7E270C06"/>
    <w:rsid w:val="7E272D14"/>
    <w:rsid w:val="7E275317"/>
    <w:rsid w:val="7E2756BE"/>
    <w:rsid w:val="7E275823"/>
    <w:rsid w:val="7E2766A8"/>
    <w:rsid w:val="7E280D07"/>
    <w:rsid w:val="7E2817F4"/>
    <w:rsid w:val="7E282B4B"/>
    <w:rsid w:val="7E2843B5"/>
    <w:rsid w:val="7E2867A7"/>
    <w:rsid w:val="7E2908EE"/>
    <w:rsid w:val="7E29159B"/>
    <w:rsid w:val="7E2917E3"/>
    <w:rsid w:val="7E292420"/>
    <w:rsid w:val="7E294719"/>
    <w:rsid w:val="7E297C37"/>
    <w:rsid w:val="7E2A03F9"/>
    <w:rsid w:val="7E2A1053"/>
    <w:rsid w:val="7E2A218B"/>
    <w:rsid w:val="7E2A3457"/>
    <w:rsid w:val="7E2A3C98"/>
    <w:rsid w:val="7E2A4841"/>
    <w:rsid w:val="7E2B263C"/>
    <w:rsid w:val="7E2B3A5A"/>
    <w:rsid w:val="7E2B43EA"/>
    <w:rsid w:val="7E2B46C8"/>
    <w:rsid w:val="7E2B6198"/>
    <w:rsid w:val="7E2B6B0A"/>
    <w:rsid w:val="7E2C3CBE"/>
    <w:rsid w:val="7E2C4AFF"/>
    <w:rsid w:val="7E2C5264"/>
    <w:rsid w:val="7E2C6232"/>
    <w:rsid w:val="7E2C65B8"/>
    <w:rsid w:val="7E2C7CB2"/>
    <w:rsid w:val="7E2D02BC"/>
    <w:rsid w:val="7E2D1F10"/>
    <w:rsid w:val="7E2D4F32"/>
    <w:rsid w:val="7E2D569D"/>
    <w:rsid w:val="7E2D7A48"/>
    <w:rsid w:val="7E2E27B2"/>
    <w:rsid w:val="7E2E5C88"/>
    <w:rsid w:val="7E2E6078"/>
    <w:rsid w:val="7E2E7A36"/>
    <w:rsid w:val="7E2F0CBB"/>
    <w:rsid w:val="7E2F27A2"/>
    <w:rsid w:val="7E2F3AA9"/>
    <w:rsid w:val="7E2F3C99"/>
    <w:rsid w:val="7E2F5FAE"/>
    <w:rsid w:val="7E2F667A"/>
    <w:rsid w:val="7E301A00"/>
    <w:rsid w:val="7E304F39"/>
    <w:rsid w:val="7E307B0A"/>
    <w:rsid w:val="7E307D5B"/>
    <w:rsid w:val="7E310F9A"/>
    <w:rsid w:val="7E311815"/>
    <w:rsid w:val="7E3152C1"/>
    <w:rsid w:val="7E3205E4"/>
    <w:rsid w:val="7E3210B7"/>
    <w:rsid w:val="7E322F5C"/>
    <w:rsid w:val="7E3239CA"/>
    <w:rsid w:val="7E325778"/>
    <w:rsid w:val="7E327526"/>
    <w:rsid w:val="7E3314F0"/>
    <w:rsid w:val="7E3315E0"/>
    <w:rsid w:val="7E331E7E"/>
    <w:rsid w:val="7E334D49"/>
    <w:rsid w:val="7E335826"/>
    <w:rsid w:val="7E33625C"/>
    <w:rsid w:val="7E336DF6"/>
    <w:rsid w:val="7E340930"/>
    <w:rsid w:val="7E343ACE"/>
    <w:rsid w:val="7E344D4A"/>
    <w:rsid w:val="7E345B39"/>
    <w:rsid w:val="7E345B8F"/>
    <w:rsid w:val="7E34791B"/>
    <w:rsid w:val="7E347E9C"/>
    <w:rsid w:val="7E350DAB"/>
    <w:rsid w:val="7E35406A"/>
    <w:rsid w:val="7E356117"/>
    <w:rsid w:val="7E357016"/>
    <w:rsid w:val="7E357390"/>
    <w:rsid w:val="7E36397C"/>
    <w:rsid w:val="7E365140"/>
    <w:rsid w:val="7E367559"/>
    <w:rsid w:val="7E36761E"/>
    <w:rsid w:val="7E370FE0"/>
    <w:rsid w:val="7E372D8F"/>
    <w:rsid w:val="7E3736CB"/>
    <w:rsid w:val="7E374BBA"/>
    <w:rsid w:val="7E374E0C"/>
    <w:rsid w:val="7E3751F8"/>
    <w:rsid w:val="7E376B96"/>
    <w:rsid w:val="7E380736"/>
    <w:rsid w:val="7E381D99"/>
    <w:rsid w:val="7E385DB9"/>
    <w:rsid w:val="7E386B07"/>
    <w:rsid w:val="7E3947F5"/>
    <w:rsid w:val="7E394D59"/>
    <w:rsid w:val="7E3A287F"/>
    <w:rsid w:val="7E3A63DB"/>
    <w:rsid w:val="7E3B1290"/>
    <w:rsid w:val="7E3B204C"/>
    <w:rsid w:val="7E3B4B82"/>
    <w:rsid w:val="7E3B788A"/>
    <w:rsid w:val="7E3B7A4F"/>
    <w:rsid w:val="7E3C03A5"/>
    <w:rsid w:val="7E3C0429"/>
    <w:rsid w:val="7E3C2153"/>
    <w:rsid w:val="7E3C5B9B"/>
    <w:rsid w:val="7E3C6731"/>
    <w:rsid w:val="7E3D2B28"/>
    <w:rsid w:val="7E3D3024"/>
    <w:rsid w:val="7E3D41C4"/>
    <w:rsid w:val="7E3D549D"/>
    <w:rsid w:val="7E3D5ECB"/>
    <w:rsid w:val="7E3D6D28"/>
    <w:rsid w:val="7E3D753D"/>
    <w:rsid w:val="7E3E097E"/>
    <w:rsid w:val="7E3E09CD"/>
    <w:rsid w:val="7E3E0D11"/>
    <w:rsid w:val="7E3E1799"/>
    <w:rsid w:val="7E3E210E"/>
    <w:rsid w:val="7E3E37D9"/>
    <w:rsid w:val="7E3E411D"/>
    <w:rsid w:val="7E3E5A94"/>
    <w:rsid w:val="7E3F1C43"/>
    <w:rsid w:val="7E3F2387"/>
    <w:rsid w:val="7E3F3489"/>
    <w:rsid w:val="7E3F39F1"/>
    <w:rsid w:val="7E3F3B29"/>
    <w:rsid w:val="7E3F60E7"/>
    <w:rsid w:val="7E3F6682"/>
    <w:rsid w:val="7E3F6AD6"/>
    <w:rsid w:val="7E3F7533"/>
    <w:rsid w:val="7E3F7E95"/>
    <w:rsid w:val="7E402025"/>
    <w:rsid w:val="7E403F9A"/>
    <w:rsid w:val="7E404800"/>
    <w:rsid w:val="7E404A2E"/>
    <w:rsid w:val="7E405ED0"/>
    <w:rsid w:val="7E4078DA"/>
    <w:rsid w:val="7E4116E9"/>
    <w:rsid w:val="7E411CAA"/>
    <w:rsid w:val="7E413C0D"/>
    <w:rsid w:val="7E4159BB"/>
    <w:rsid w:val="7E417270"/>
    <w:rsid w:val="7E41734E"/>
    <w:rsid w:val="7E420463"/>
    <w:rsid w:val="7E421459"/>
    <w:rsid w:val="7E421F1F"/>
    <w:rsid w:val="7E4234E1"/>
    <w:rsid w:val="7E423A6B"/>
    <w:rsid w:val="7E424159"/>
    <w:rsid w:val="7E424D88"/>
    <w:rsid w:val="7E431733"/>
    <w:rsid w:val="7E431DA7"/>
    <w:rsid w:val="7E4324DA"/>
    <w:rsid w:val="7E435E14"/>
    <w:rsid w:val="7E437985"/>
    <w:rsid w:val="7E4433D7"/>
    <w:rsid w:val="7E4436FD"/>
    <w:rsid w:val="7E4452E2"/>
    <w:rsid w:val="7E4454AB"/>
    <w:rsid w:val="7E445D7B"/>
    <w:rsid w:val="7E447259"/>
    <w:rsid w:val="7E453277"/>
    <w:rsid w:val="7E455CCF"/>
    <w:rsid w:val="7E4562B4"/>
    <w:rsid w:val="7E4569F4"/>
    <w:rsid w:val="7E457C8D"/>
    <w:rsid w:val="7E461224"/>
    <w:rsid w:val="7E461FD3"/>
    <w:rsid w:val="7E467DAF"/>
    <w:rsid w:val="7E4727AB"/>
    <w:rsid w:val="7E473C72"/>
    <w:rsid w:val="7E4749CB"/>
    <w:rsid w:val="7E482CCE"/>
    <w:rsid w:val="7E48340D"/>
    <w:rsid w:val="7E483820"/>
    <w:rsid w:val="7E484108"/>
    <w:rsid w:val="7E486D4A"/>
    <w:rsid w:val="7E487708"/>
    <w:rsid w:val="7E490D14"/>
    <w:rsid w:val="7E492AC2"/>
    <w:rsid w:val="7E493A04"/>
    <w:rsid w:val="7E494870"/>
    <w:rsid w:val="7E497221"/>
    <w:rsid w:val="7E4A016B"/>
    <w:rsid w:val="7E4B05E8"/>
    <w:rsid w:val="7E4B2FD1"/>
    <w:rsid w:val="7E4B35CD"/>
    <w:rsid w:val="7E4B4A8C"/>
    <w:rsid w:val="7E4B636D"/>
    <w:rsid w:val="7E4B683A"/>
    <w:rsid w:val="7E4B6B98"/>
    <w:rsid w:val="7E4C034B"/>
    <w:rsid w:val="7E4C2405"/>
    <w:rsid w:val="7E4C38BC"/>
    <w:rsid w:val="7E4C610E"/>
    <w:rsid w:val="7E4D25B2"/>
    <w:rsid w:val="7E4D4360"/>
    <w:rsid w:val="7E4E00D8"/>
    <w:rsid w:val="7E4E02C0"/>
    <w:rsid w:val="7E4E04C2"/>
    <w:rsid w:val="7E4E0B2C"/>
    <w:rsid w:val="7E4E1C03"/>
    <w:rsid w:val="7E4E1E86"/>
    <w:rsid w:val="7E4E3093"/>
    <w:rsid w:val="7E4E5AEB"/>
    <w:rsid w:val="7E4E6437"/>
    <w:rsid w:val="7E4F4523"/>
    <w:rsid w:val="7E4F49A7"/>
    <w:rsid w:val="7E4F4B5D"/>
    <w:rsid w:val="7E500912"/>
    <w:rsid w:val="7E5020A2"/>
    <w:rsid w:val="7E503E50"/>
    <w:rsid w:val="7E504015"/>
    <w:rsid w:val="7E516E43"/>
    <w:rsid w:val="7E5202D3"/>
    <w:rsid w:val="7E521976"/>
    <w:rsid w:val="7E521A14"/>
    <w:rsid w:val="7E527BC8"/>
    <w:rsid w:val="7E533548"/>
    <w:rsid w:val="7E5356EF"/>
    <w:rsid w:val="7E53617C"/>
    <w:rsid w:val="7E53749D"/>
    <w:rsid w:val="7E54225E"/>
    <w:rsid w:val="7E5443C5"/>
    <w:rsid w:val="7E55120C"/>
    <w:rsid w:val="7E551467"/>
    <w:rsid w:val="7E553215"/>
    <w:rsid w:val="7E5561FC"/>
    <w:rsid w:val="7E55705B"/>
    <w:rsid w:val="7E5576B9"/>
    <w:rsid w:val="7E561825"/>
    <w:rsid w:val="7E561A8B"/>
    <w:rsid w:val="7E56289B"/>
    <w:rsid w:val="7E5637D7"/>
    <w:rsid w:val="7E564774"/>
    <w:rsid w:val="7E565150"/>
    <w:rsid w:val="7E5669D6"/>
    <w:rsid w:val="7E571E59"/>
    <w:rsid w:val="7E572CB5"/>
    <w:rsid w:val="7E5751DF"/>
    <w:rsid w:val="7E575231"/>
    <w:rsid w:val="7E582CDF"/>
    <w:rsid w:val="7E582D05"/>
    <w:rsid w:val="7E584145"/>
    <w:rsid w:val="7E584AB3"/>
    <w:rsid w:val="7E590F57"/>
    <w:rsid w:val="7E5912A5"/>
    <w:rsid w:val="7E596B54"/>
    <w:rsid w:val="7E596D16"/>
    <w:rsid w:val="7E5A1BE2"/>
    <w:rsid w:val="7E5A4CCF"/>
    <w:rsid w:val="7E5A6A7D"/>
    <w:rsid w:val="7E5B02AE"/>
    <w:rsid w:val="7E5B1DC3"/>
    <w:rsid w:val="7E5B4468"/>
    <w:rsid w:val="7E5C0A47"/>
    <w:rsid w:val="7E5C393F"/>
    <w:rsid w:val="7E5C45A3"/>
    <w:rsid w:val="7E5D029C"/>
    <w:rsid w:val="7E5D3C7D"/>
    <w:rsid w:val="7E5D426E"/>
    <w:rsid w:val="7E5D6DFB"/>
    <w:rsid w:val="7E5D74F0"/>
    <w:rsid w:val="7E5D76A5"/>
    <w:rsid w:val="7E5D7F31"/>
    <w:rsid w:val="7E5E18B5"/>
    <w:rsid w:val="7E5E47BF"/>
    <w:rsid w:val="7E5E67A6"/>
    <w:rsid w:val="7E5F2B8D"/>
    <w:rsid w:val="7E5F4018"/>
    <w:rsid w:val="7E5F63D8"/>
    <w:rsid w:val="7E6002C4"/>
    <w:rsid w:val="7E604A96"/>
    <w:rsid w:val="7E605227"/>
    <w:rsid w:val="7E606229"/>
    <w:rsid w:val="7E6077BC"/>
    <w:rsid w:val="7E61382E"/>
    <w:rsid w:val="7E613C35"/>
    <w:rsid w:val="7E614288"/>
    <w:rsid w:val="7E61605D"/>
    <w:rsid w:val="7E616938"/>
    <w:rsid w:val="7E617E0B"/>
    <w:rsid w:val="7E621509"/>
    <w:rsid w:val="7E6243A9"/>
    <w:rsid w:val="7E624D69"/>
    <w:rsid w:val="7E627DC8"/>
    <w:rsid w:val="7E630243"/>
    <w:rsid w:val="7E631258"/>
    <w:rsid w:val="7E631DD5"/>
    <w:rsid w:val="7E63245A"/>
    <w:rsid w:val="7E636824"/>
    <w:rsid w:val="7E6416AA"/>
    <w:rsid w:val="7E643E29"/>
    <w:rsid w:val="7E645D4D"/>
    <w:rsid w:val="7E6462F0"/>
    <w:rsid w:val="7E6470EE"/>
    <w:rsid w:val="7E647222"/>
    <w:rsid w:val="7E6478FC"/>
    <w:rsid w:val="7E651327"/>
    <w:rsid w:val="7E6552B9"/>
    <w:rsid w:val="7E6644EF"/>
    <w:rsid w:val="7E665422"/>
    <w:rsid w:val="7E666749"/>
    <w:rsid w:val="7E67449D"/>
    <w:rsid w:val="7E674B35"/>
    <w:rsid w:val="7E68119A"/>
    <w:rsid w:val="7E682501"/>
    <w:rsid w:val="7E682F48"/>
    <w:rsid w:val="7E683391"/>
    <w:rsid w:val="7E684470"/>
    <w:rsid w:val="7E6873EC"/>
    <w:rsid w:val="7E694F12"/>
    <w:rsid w:val="7E696CC0"/>
    <w:rsid w:val="7E697C9B"/>
    <w:rsid w:val="7E6A2B1A"/>
    <w:rsid w:val="7E6A3164"/>
    <w:rsid w:val="7E6A5569"/>
    <w:rsid w:val="7E6A6190"/>
    <w:rsid w:val="7E6B0120"/>
    <w:rsid w:val="7E6B0399"/>
    <w:rsid w:val="7E6B0C8A"/>
    <w:rsid w:val="7E6B25BB"/>
    <w:rsid w:val="7E6B42D4"/>
    <w:rsid w:val="7E6B47E6"/>
    <w:rsid w:val="7E6B6EDC"/>
    <w:rsid w:val="7E6B7789"/>
    <w:rsid w:val="7E6B79EA"/>
    <w:rsid w:val="7E6B7D32"/>
    <w:rsid w:val="7E6C34E7"/>
    <w:rsid w:val="7E6C3A4B"/>
    <w:rsid w:val="7E6C76CB"/>
    <w:rsid w:val="7E6D055E"/>
    <w:rsid w:val="7E6D117F"/>
    <w:rsid w:val="7E6D4E62"/>
    <w:rsid w:val="7E6D54B9"/>
    <w:rsid w:val="7E6D64C4"/>
    <w:rsid w:val="7E6D661C"/>
    <w:rsid w:val="7E6D67B0"/>
    <w:rsid w:val="7E6D68D5"/>
    <w:rsid w:val="7E6D6C6D"/>
    <w:rsid w:val="7E6D75EF"/>
    <w:rsid w:val="7E6E139B"/>
    <w:rsid w:val="7E6E2528"/>
    <w:rsid w:val="7E6E42D6"/>
    <w:rsid w:val="7E6E636B"/>
    <w:rsid w:val="7E6F077A"/>
    <w:rsid w:val="7E6F4225"/>
    <w:rsid w:val="7E6F5FE6"/>
    <w:rsid w:val="7E6F6990"/>
    <w:rsid w:val="7E70004F"/>
    <w:rsid w:val="7E7019E6"/>
    <w:rsid w:val="7E703977"/>
    <w:rsid w:val="7E7044F2"/>
    <w:rsid w:val="7E704E13"/>
    <w:rsid w:val="7E7062A0"/>
    <w:rsid w:val="7E711ABA"/>
    <w:rsid w:val="7E7126B1"/>
    <w:rsid w:val="7E71385C"/>
    <w:rsid w:val="7E714ACA"/>
    <w:rsid w:val="7E714CEC"/>
    <w:rsid w:val="7E715EF1"/>
    <w:rsid w:val="7E71642D"/>
    <w:rsid w:val="7E716C04"/>
    <w:rsid w:val="7E717883"/>
    <w:rsid w:val="7E72056F"/>
    <w:rsid w:val="7E723DC7"/>
    <w:rsid w:val="7E725B75"/>
    <w:rsid w:val="7E727E7A"/>
    <w:rsid w:val="7E730D4D"/>
    <w:rsid w:val="7E732963"/>
    <w:rsid w:val="7E745D91"/>
    <w:rsid w:val="7E746AD9"/>
    <w:rsid w:val="7E747B3F"/>
    <w:rsid w:val="7E75177A"/>
    <w:rsid w:val="7E751B09"/>
    <w:rsid w:val="7E75465E"/>
    <w:rsid w:val="7E75623E"/>
    <w:rsid w:val="7E756671"/>
    <w:rsid w:val="7E757535"/>
    <w:rsid w:val="7E7613D2"/>
    <w:rsid w:val="7E765829"/>
    <w:rsid w:val="7E766543"/>
    <w:rsid w:val="7E766B58"/>
    <w:rsid w:val="7E767210"/>
    <w:rsid w:val="7E775881"/>
    <w:rsid w:val="7E77762F"/>
    <w:rsid w:val="7E780492"/>
    <w:rsid w:val="7E783E10"/>
    <w:rsid w:val="7E786F03"/>
    <w:rsid w:val="7E787F54"/>
    <w:rsid w:val="7E7933A7"/>
    <w:rsid w:val="7E795155"/>
    <w:rsid w:val="7E7958A6"/>
    <w:rsid w:val="7E795A6A"/>
    <w:rsid w:val="7E7A0C20"/>
    <w:rsid w:val="7E7A0ECD"/>
    <w:rsid w:val="7E7A26C6"/>
    <w:rsid w:val="7E7A2C7B"/>
    <w:rsid w:val="7E7A4B80"/>
    <w:rsid w:val="7E7A711F"/>
    <w:rsid w:val="7E7B135D"/>
    <w:rsid w:val="7E7C096F"/>
    <w:rsid w:val="7E7C3540"/>
    <w:rsid w:val="7E7C4C45"/>
    <w:rsid w:val="7E7C5A6B"/>
    <w:rsid w:val="7E7C69F3"/>
    <w:rsid w:val="7E7C7B61"/>
    <w:rsid w:val="7E7D3B68"/>
    <w:rsid w:val="7E7D6AB2"/>
    <w:rsid w:val="7E7E09BD"/>
    <w:rsid w:val="7E7E276B"/>
    <w:rsid w:val="7E7E284B"/>
    <w:rsid w:val="7E7E6C0F"/>
    <w:rsid w:val="7E7E75A1"/>
    <w:rsid w:val="7E7F4735"/>
    <w:rsid w:val="7E7F64E4"/>
    <w:rsid w:val="7E801A1E"/>
    <w:rsid w:val="7E803351"/>
    <w:rsid w:val="7E811F87"/>
    <w:rsid w:val="7E81225C"/>
    <w:rsid w:val="7E8147E1"/>
    <w:rsid w:val="7E815F22"/>
    <w:rsid w:val="7E81604E"/>
    <w:rsid w:val="7E822DF0"/>
    <w:rsid w:val="7E825C71"/>
    <w:rsid w:val="7E831F2C"/>
    <w:rsid w:val="7E833112"/>
    <w:rsid w:val="7E834226"/>
    <w:rsid w:val="7E835FD4"/>
    <w:rsid w:val="7E837D82"/>
    <w:rsid w:val="7E843AFA"/>
    <w:rsid w:val="7E8448A3"/>
    <w:rsid w:val="7E851D4C"/>
    <w:rsid w:val="7E85486D"/>
    <w:rsid w:val="7E855B2B"/>
    <w:rsid w:val="7E855D04"/>
    <w:rsid w:val="7E8606EC"/>
    <w:rsid w:val="7E861620"/>
    <w:rsid w:val="7E861841"/>
    <w:rsid w:val="7E862505"/>
    <w:rsid w:val="7E8645F2"/>
    <w:rsid w:val="7E865764"/>
    <w:rsid w:val="7E866A7D"/>
    <w:rsid w:val="7E867872"/>
    <w:rsid w:val="7E870653"/>
    <w:rsid w:val="7E870995"/>
    <w:rsid w:val="7E870FBC"/>
    <w:rsid w:val="7E872A33"/>
    <w:rsid w:val="7E874CA8"/>
    <w:rsid w:val="7E877181"/>
    <w:rsid w:val="7E877A22"/>
    <w:rsid w:val="7E88183C"/>
    <w:rsid w:val="7E881AE3"/>
    <w:rsid w:val="7E8835EA"/>
    <w:rsid w:val="7E8862F2"/>
    <w:rsid w:val="7E886E3D"/>
    <w:rsid w:val="7E8963FB"/>
    <w:rsid w:val="7E8A00A5"/>
    <w:rsid w:val="7E8A22B2"/>
    <w:rsid w:val="7E8A332D"/>
    <w:rsid w:val="7E8A7362"/>
    <w:rsid w:val="7E8B290D"/>
    <w:rsid w:val="7E8B30DA"/>
    <w:rsid w:val="7E8B351C"/>
    <w:rsid w:val="7E8B4E88"/>
    <w:rsid w:val="7E8B6FD4"/>
    <w:rsid w:val="7E8C3035"/>
    <w:rsid w:val="7E8C4F5A"/>
    <w:rsid w:val="7E8D0C00"/>
    <w:rsid w:val="7E8D29AE"/>
    <w:rsid w:val="7E8D4226"/>
    <w:rsid w:val="7E8D5AD8"/>
    <w:rsid w:val="7E8D5B87"/>
    <w:rsid w:val="7E8D79EE"/>
    <w:rsid w:val="7E8E0C4E"/>
    <w:rsid w:val="7E8E361B"/>
    <w:rsid w:val="7E8E3D68"/>
    <w:rsid w:val="7E8E48E0"/>
    <w:rsid w:val="7E8E6727"/>
    <w:rsid w:val="7E8F0526"/>
    <w:rsid w:val="7E8F2BCB"/>
    <w:rsid w:val="7E8F4979"/>
    <w:rsid w:val="7E8F7E9B"/>
    <w:rsid w:val="7E900F56"/>
    <w:rsid w:val="7E90144C"/>
    <w:rsid w:val="7E90249F"/>
    <w:rsid w:val="7E90530F"/>
    <w:rsid w:val="7E905EA6"/>
    <w:rsid w:val="7E9060D1"/>
    <w:rsid w:val="7E906162"/>
    <w:rsid w:val="7E906808"/>
    <w:rsid w:val="7E906943"/>
    <w:rsid w:val="7E907541"/>
    <w:rsid w:val="7E9142D6"/>
    <w:rsid w:val="7E91447B"/>
    <w:rsid w:val="7E916D01"/>
    <w:rsid w:val="7E921D82"/>
    <w:rsid w:val="7E924469"/>
    <w:rsid w:val="7E925419"/>
    <w:rsid w:val="7E926217"/>
    <w:rsid w:val="7E927CB4"/>
    <w:rsid w:val="7E930337"/>
    <w:rsid w:val="7E932BDB"/>
    <w:rsid w:val="7E933261"/>
    <w:rsid w:val="7E93565A"/>
    <w:rsid w:val="7E936BBB"/>
    <w:rsid w:val="7E937AC0"/>
    <w:rsid w:val="7E937B93"/>
    <w:rsid w:val="7E940154"/>
    <w:rsid w:val="7E9401E1"/>
    <w:rsid w:val="7E94074B"/>
    <w:rsid w:val="7E94162E"/>
    <w:rsid w:val="7E9417C7"/>
    <w:rsid w:val="7E941F8F"/>
    <w:rsid w:val="7E952391"/>
    <w:rsid w:val="7E953327"/>
    <w:rsid w:val="7E953F59"/>
    <w:rsid w:val="7E954A46"/>
    <w:rsid w:val="7E955647"/>
    <w:rsid w:val="7E955828"/>
    <w:rsid w:val="7E9568C8"/>
    <w:rsid w:val="7E956ECF"/>
    <w:rsid w:val="7E957AB5"/>
    <w:rsid w:val="7E9640E7"/>
    <w:rsid w:val="7E966CF1"/>
    <w:rsid w:val="7E967F16"/>
    <w:rsid w:val="7E9700A4"/>
    <w:rsid w:val="7E971A4F"/>
    <w:rsid w:val="7E971A7F"/>
    <w:rsid w:val="7E972337"/>
    <w:rsid w:val="7E973C90"/>
    <w:rsid w:val="7E9755DB"/>
    <w:rsid w:val="7E977CD1"/>
    <w:rsid w:val="7E98086D"/>
    <w:rsid w:val="7E9808E1"/>
    <w:rsid w:val="7E982365"/>
    <w:rsid w:val="7E98251D"/>
    <w:rsid w:val="7E987940"/>
    <w:rsid w:val="7E990E9E"/>
    <w:rsid w:val="7E991353"/>
    <w:rsid w:val="7E992A68"/>
    <w:rsid w:val="7E9940B6"/>
    <w:rsid w:val="7E9941A9"/>
    <w:rsid w:val="7E9957F7"/>
    <w:rsid w:val="7E9975A5"/>
    <w:rsid w:val="7E9A331D"/>
    <w:rsid w:val="7E9A3654"/>
    <w:rsid w:val="7E9A3702"/>
    <w:rsid w:val="7E9A43F7"/>
    <w:rsid w:val="7E9A50CB"/>
    <w:rsid w:val="7E9A7A4D"/>
    <w:rsid w:val="7E9B3C8F"/>
    <w:rsid w:val="7E9B436C"/>
    <w:rsid w:val="7E9B6851"/>
    <w:rsid w:val="7E9B7F59"/>
    <w:rsid w:val="7E9C0E44"/>
    <w:rsid w:val="7E9C24AA"/>
    <w:rsid w:val="7E9C6D61"/>
    <w:rsid w:val="7E9C7095"/>
    <w:rsid w:val="7E9D11DA"/>
    <w:rsid w:val="7E9D563D"/>
    <w:rsid w:val="7E9D75A1"/>
    <w:rsid w:val="7E9E032E"/>
    <w:rsid w:val="7E9E2E0E"/>
    <w:rsid w:val="7E9E3B91"/>
    <w:rsid w:val="7E9E4BBC"/>
    <w:rsid w:val="7E9E696A"/>
    <w:rsid w:val="7E9E6E13"/>
    <w:rsid w:val="7E9F053D"/>
    <w:rsid w:val="7E9F0934"/>
    <w:rsid w:val="7E9F14AB"/>
    <w:rsid w:val="7E9F1A32"/>
    <w:rsid w:val="7E9F26E2"/>
    <w:rsid w:val="7E9F4809"/>
    <w:rsid w:val="7E9F5942"/>
    <w:rsid w:val="7E9F68DA"/>
    <w:rsid w:val="7E9F7816"/>
    <w:rsid w:val="7EA01EE9"/>
    <w:rsid w:val="7EA0293B"/>
    <w:rsid w:val="7EA055F1"/>
    <w:rsid w:val="7EA06B86"/>
    <w:rsid w:val="7EA103C0"/>
    <w:rsid w:val="7EA11AF9"/>
    <w:rsid w:val="7EA11F59"/>
    <w:rsid w:val="7EA1387F"/>
    <w:rsid w:val="7EA13994"/>
    <w:rsid w:val="7EA13DCB"/>
    <w:rsid w:val="7EA146AC"/>
    <w:rsid w:val="7EA159CA"/>
    <w:rsid w:val="7EA1695D"/>
    <w:rsid w:val="7EA22F3E"/>
    <w:rsid w:val="7EA2533F"/>
    <w:rsid w:val="7EA27E3E"/>
    <w:rsid w:val="7EA321D2"/>
    <w:rsid w:val="7EA366EB"/>
    <w:rsid w:val="7EA37DFA"/>
    <w:rsid w:val="7EA37E2C"/>
    <w:rsid w:val="7EA45917"/>
    <w:rsid w:val="7EA47712"/>
    <w:rsid w:val="7EA47B7B"/>
    <w:rsid w:val="7EA50866"/>
    <w:rsid w:val="7EA5274C"/>
    <w:rsid w:val="7EA5419C"/>
    <w:rsid w:val="7EA547C9"/>
    <w:rsid w:val="7EA61CC2"/>
    <w:rsid w:val="7EA63200"/>
    <w:rsid w:val="7EA63A70"/>
    <w:rsid w:val="7EA63BDC"/>
    <w:rsid w:val="7EA64EF5"/>
    <w:rsid w:val="7EA667AD"/>
    <w:rsid w:val="7EA66C14"/>
    <w:rsid w:val="7EA678C1"/>
    <w:rsid w:val="7EA67F14"/>
    <w:rsid w:val="7EA71BC7"/>
    <w:rsid w:val="7EA764FC"/>
    <w:rsid w:val="7EA81E54"/>
    <w:rsid w:val="7EA832EC"/>
    <w:rsid w:val="7EA83C8C"/>
    <w:rsid w:val="7EA85A3A"/>
    <w:rsid w:val="7EA87ACE"/>
    <w:rsid w:val="7EA93C83"/>
    <w:rsid w:val="7EA971C4"/>
    <w:rsid w:val="7EA97274"/>
    <w:rsid w:val="7EAA3560"/>
    <w:rsid w:val="7EAA39ED"/>
    <w:rsid w:val="7EAA4FED"/>
    <w:rsid w:val="7EAA512E"/>
    <w:rsid w:val="7EAB1087"/>
    <w:rsid w:val="7EAB20D0"/>
    <w:rsid w:val="7EAB41AF"/>
    <w:rsid w:val="7EAB4E7D"/>
    <w:rsid w:val="7EAB552B"/>
    <w:rsid w:val="7EAB5559"/>
    <w:rsid w:val="7EAB676C"/>
    <w:rsid w:val="7EAB72D9"/>
    <w:rsid w:val="7EAB7A4E"/>
    <w:rsid w:val="7EAB7B94"/>
    <w:rsid w:val="7EAC0878"/>
    <w:rsid w:val="7EAC2457"/>
    <w:rsid w:val="7EAC290B"/>
    <w:rsid w:val="7EAC4FE7"/>
    <w:rsid w:val="7EAC683B"/>
    <w:rsid w:val="7EAC7ACB"/>
    <w:rsid w:val="7EAD0204"/>
    <w:rsid w:val="7EAD081A"/>
    <w:rsid w:val="7EAD12A3"/>
    <w:rsid w:val="7EAD3AAF"/>
    <w:rsid w:val="7EAD4078"/>
    <w:rsid w:val="7EAD48D1"/>
    <w:rsid w:val="7EAD4D6F"/>
    <w:rsid w:val="7EAD7C61"/>
    <w:rsid w:val="7EAD7C63"/>
    <w:rsid w:val="7EAE06F1"/>
    <w:rsid w:val="7EAF2835"/>
    <w:rsid w:val="7EAF4129"/>
    <w:rsid w:val="7EAF501B"/>
    <w:rsid w:val="7EAF5289"/>
    <w:rsid w:val="7EAF63CF"/>
    <w:rsid w:val="7EAF66F8"/>
    <w:rsid w:val="7EB01FB2"/>
    <w:rsid w:val="7EB02B41"/>
    <w:rsid w:val="7EB048EF"/>
    <w:rsid w:val="7EB128DC"/>
    <w:rsid w:val="7EB17695"/>
    <w:rsid w:val="7EB21DE0"/>
    <w:rsid w:val="7EB268B9"/>
    <w:rsid w:val="7EB31D88"/>
    <w:rsid w:val="7EB3379C"/>
    <w:rsid w:val="7EB33CA0"/>
    <w:rsid w:val="7EB35D8C"/>
    <w:rsid w:val="7EB4087F"/>
    <w:rsid w:val="7EB42631"/>
    <w:rsid w:val="7EB4416B"/>
    <w:rsid w:val="7EB443DF"/>
    <w:rsid w:val="7EB4618D"/>
    <w:rsid w:val="7EB47670"/>
    <w:rsid w:val="7EB47C2A"/>
    <w:rsid w:val="7EB50157"/>
    <w:rsid w:val="7EB50B00"/>
    <w:rsid w:val="7EB51F05"/>
    <w:rsid w:val="7EB52241"/>
    <w:rsid w:val="7EB5263C"/>
    <w:rsid w:val="7EB541E1"/>
    <w:rsid w:val="7EB554BC"/>
    <w:rsid w:val="7EB65F0F"/>
    <w:rsid w:val="7EB663A9"/>
    <w:rsid w:val="7EB67508"/>
    <w:rsid w:val="7EB67BD0"/>
    <w:rsid w:val="7EB72D23"/>
    <w:rsid w:val="7EB75C7D"/>
    <w:rsid w:val="7EB75DFB"/>
    <w:rsid w:val="7EB75FF1"/>
    <w:rsid w:val="7EB76DBA"/>
    <w:rsid w:val="7EB77732"/>
    <w:rsid w:val="7EB80BC2"/>
    <w:rsid w:val="7EB8258C"/>
    <w:rsid w:val="7EB8636D"/>
    <w:rsid w:val="7EB86D37"/>
    <w:rsid w:val="7EB9089C"/>
    <w:rsid w:val="7EB919F5"/>
    <w:rsid w:val="7EB91F7C"/>
    <w:rsid w:val="7EB92052"/>
    <w:rsid w:val="7EB92DEF"/>
    <w:rsid w:val="7EB93573"/>
    <w:rsid w:val="7EB936A6"/>
    <w:rsid w:val="7EB97C47"/>
    <w:rsid w:val="7EBA17A4"/>
    <w:rsid w:val="7EBA40D7"/>
    <w:rsid w:val="7EBA677F"/>
    <w:rsid w:val="7EBA6AB4"/>
    <w:rsid w:val="7EBB576E"/>
    <w:rsid w:val="7EBB737D"/>
    <w:rsid w:val="7EBC14E6"/>
    <w:rsid w:val="7EBC1EFB"/>
    <w:rsid w:val="7EBC5E02"/>
    <w:rsid w:val="7EBC7738"/>
    <w:rsid w:val="7EBD1020"/>
    <w:rsid w:val="7EBD3C31"/>
    <w:rsid w:val="7EBD514A"/>
    <w:rsid w:val="7EBD5ACB"/>
    <w:rsid w:val="7EBD5AE4"/>
    <w:rsid w:val="7EBE180B"/>
    <w:rsid w:val="7EBE2513"/>
    <w:rsid w:val="7EBE525E"/>
    <w:rsid w:val="7EBE700C"/>
    <w:rsid w:val="7EBF4B32"/>
    <w:rsid w:val="7EC00FD6"/>
    <w:rsid w:val="7EC01D10"/>
    <w:rsid w:val="7EC02D84"/>
    <w:rsid w:val="7EC05FEB"/>
    <w:rsid w:val="7EC07354"/>
    <w:rsid w:val="7EC108AA"/>
    <w:rsid w:val="7EC10A24"/>
    <w:rsid w:val="7EC119C5"/>
    <w:rsid w:val="7EC11C74"/>
    <w:rsid w:val="7EC133B5"/>
    <w:rsid w:val="7EC14B12"/>
    <w:rsid w:val="7EC14BFD"/>
    <w:rsid w:val="7EC14D4E"/>
    <w:rsid w:val="7EC157C0"/>
    <w:rsid w:val="7EC16AFC"/>
    <w:rsid w:val="7EC24845"/>
    <w:rsid w:val="7EC2531B"/>
    <w:rsid w:val="7EC30AC6"/>
    <w:rsid w:val="7EC31779"/>
    <w:rsid w:val="7EC32874"/>
    <w:rsid w:val="7EC33B5B"/>
    <w:rsid w:val="7EC34622"/>
    <w:rsid w:val="7EC35CD5"/>
    <w:rsid w:val="7EC363D0"/>
    <w:rsid w:val="7EC37446"/>
    <w:rsid w:val="7EC4193B"/>
    <w:rsid w:val="7EC42148"/>
    <w:rsid w:val="7EC4388E"/>
    <w:rsid w:val="7EC46A8C"/>
    <w:rsid w:val="7EC505F5"/>
    <w:rsid w:val="7EC54522"/>
    <w:rsid w:val="7EC55EC3"/>
    <w:rsid w:val="7EC565EC"/>
    <w:rsid w:val="7EC57509"/>
    <w:rsid w:val="7EC618FF"/>
    <w:rsid w:val="7EC65EC0"/>
    <w:rsid w:val="7EC668D2"/>
    <w:rsid w:val="7EC71F43"/>
    <w:rsid w:val="7EC720BE"/>
    <w:rsid w:val="7EC72E17"/>
    <w:rsid w:val="7EC73DC5"/>
    <w:rsid w:val="7EC743BC"/>
    <w:rsid w:val="7EC750B4"/>
    <w:rsid w:val="7EC75AE6"/>
    <w:rsid w:val="7EC75BEF"/>
    <w:rsid w:val="7EC76D01"/>
    <w:rsid w:val="7EC76D28"/>
    <w:rsid w:val="7EC7741F"/>
    <w:rsid w:val="7EC81C39"/>
    <w:rsid w:val="7EC82FE7"/>
    <w:rsid w:val="7EC85617"/>
    <w:rsid w:val="7EC85D63"/>
    <w:rsid w:val="7EC860DC"/>
    <w:rsid w:val="7EC87E8B"/>
    <w:rsid w:val="7EC91E57"/>
    <w:rsid w:val="7EC926A3"/>
    <w:rsid w:val="7EC9322B"/>
    <w:rsid w:val="7EC9394D"/>
    <w:rsid w:val="7EC97423"/>
    <w:rsid w:val="7EC9775F"/>
    <w:rsid w:val="7ECA0D74"/>
    <w:rsid w:val="7ECA59B1"/>
    <w:rsid w:val="7ECB1729"/>
    <w:rsid w:val="7ECB517F"/>
    <w:rsid w:val="7ECC04C8"/>
    <w:rsid w:val="7ECC086B"/>
    <w:rsid w:val="7ECC0E94"/>
    <w:rsid w:val="7ECC297C"/>
    <w:rsid w:val="7ECC58F7"/>
    <w:rsid w:val="7ECC5A6D"/>
    <w:rsid w:val="7ECC6D87"/>
    <w:rsid w:val="7ECD0EA0"/>
    <w:rsid w:val="7ECD165B"/>
    <w:rsid w:val="7ECD2B29"/>
    <w:rsid w:val="7ECD54A1"/>
    <w:rsid w:val="7ECD724F"/>
    <w:rsid w:val="7ECE14CD"/>
    <w:rsid w:val="7ECE6B5E"/>
    <w:rsid w:val="7ECF172B"/>
    <w:rsid w:val="7ECF317F"/>
    <w:rsid w:val="7ECF4278"/>
    <w:rsid w:val="7ECF746B"/>
    <w:rsid w:val="7ED00AED"/>
    <w:rsid w:val="7ED013A9"/>
    <w:rsid w:val="7ED06D3F"/>
    <w:rsid w:val="7ED06E49"/>
    <w:rsid w:val="7ED10A1D"/>
    <w:rsid w:val="7ED17460"/>
    <w:rsid w:val="7ED2187F"/>
    <w:rsid w:val="7ED22AB7"/>
    <w:rsid w:val="7ED22BF9"/>
    <w:rsid w:val="7ED27323"/>
    <w:rsid w:val="7ED30E3D"/>
    <w:rsid w:val="7ED357CA"/>
    <w:rsid w:val="7ED40246"/>
    <w:rsid w:val="7ED40A54"/>
    <w:rsid w:val="7ED4128B"/>
    <w:rsid w:val="7ED41B50"/>
    <w:rsid w:val="7ED44EF6"/>
    <w:rsid w:val="7ED45E83"/>
    <w:rsid w:val="7ED46512"/>
    <w:rsid w:val="7ED54355"/>
    <w:rsid w:val="7ED5435A"/>
    <w:rsid w:val="7ED5582B"/>
    <w:rsid w:val="7ED6157A"/>
    <w:rsid w:val="7ED625A7"/>
    <w:rsid w:val="7ED6414B"/>
    <w:rsid w:val="7ED700CE"/>
    <w:rsid w:val="7ED71104"/>
    <w:rsid w:val="7ED71E1A"/>
    <w:rsid w:val="7ED71E7C"/>
    <w:rsid w:val="7ED726B7"/>
    <w:rsid w:val="7ED76320"/>
    <w:rsid w:val="7ED80300"/>
    <w:rsid w:val="7ED80658"/>
    <w:rsid w:val="7ED80705"/>
    <w:rsid w:val="7ED81975"/>
    <w:rsid w:val="7ED826ED"/>
    <w:rsid w:val="7ED82C1E"/>
    <w:rsid w:val="7ED842A9"/>
    <w:rsid w:val="7ED9163C"/>
    <w:rsid w:val="7ED92098"/>
    <w:rsid w:val="7ED93E46"/>
    <w:rsid w:val="7ED95BF4"/>
    <w:rsid w:val="7ED97616"/>
    <w:rsid w:val="7EDA015E"/>
    <w:rsid w:val="7EDA0FCC"/>
    <w:rsid w:val="7EDA171B"/>
    <w:rsid w:val="7EDA196C"/>
    <w:rsid w:val="7EDA3A0A"/>
    <w:rsid w:val="7EDA6DCD"/>
    <w:rsid w:val="7EDB2F58"/>
    <w:rsid w:val="7EDB53EC"/>
    <w:rsid w:val="7EDB5E10"/>
    <w:rsid w:val="7EDC1B88"/>
    <w:rsid w:val="7EDC1B9E"/>
    <w:rsid w:val="7EDC1CF7"/>
    <w:rsid w:val="7EDC38F6"/>
    <w:rsid w:val="7EDC3936"/>
    <w:rsid w:val="7EDC56E4"/>
    <w:rsid w:val="7EDC7492"/>
    <w:rsid w:val="7EDD144D"/>
    <w:rsid w:val="7EDD3B60"/>
    <w:rsid w:val="7EDD5088"/>
    <w:rsid w:val="7EDD6D7E"/>
    <w:rsid w:val="7EDE0688"/>
    <w:rsid w:val="7EDE0B71"/>
    <w:rsid w:val="7EDE28DD"/>
    <w:rsid w:val="7EDE320A"/>
    <w:rsid w:val="7EDE76AE"/>
    <w:rsid w:val="7EDF0487"/>
    <w:rsid w:val="7EDF0647"/>
    <w:rsid w:val="7EDF0A1B"/>
    <w:rsid w:val="7EDF169B"/>
    <w:rsid w:val="7EDF2281"/>
    <w:rsid w:val="7EDF308C"/>
    <w:rsid w:val="7EDF3652"/>
    <w:rsid w:val="7EDF3D6D"/>
    <w:rsid w:val="7EDF4AD0"/>
    <w:rsid w:val="7EDF5636"/>
    <w:rsid w:val="7EDF693E"/>
    <w:rsid w:val="7EE02D77"/>
    <w:rsid w:val="7EE03426"/>
    <w:rsid w:val="7EE051D4"/>
    <w:rsid w:val="7EE07DCE"/>
    <w:rsid w:val="7EE10F4C"/>
    <w:rsid w:val="7EE1125E"/>
    <w:rsid w:val="7EE12CFA"/>
    <w:rsid w:val="7EE132AF"/>
    <w:rsid w:val="7EE13CF1"/>
    <w:rsid w:val="7EE21129"/>
    <w:rsid w:val="7EE22BD9"/>
    <w:rsid w:val="7EE23274"/>
    <w:rsid w:val="7EE2719E"/>
    <w:rsid w:val="7EE33139"/>
    <w:rsid w:val="7EE33B7E"/>
    <w:rsid w:val="7EE346F2"/>
    <w:rsid w:val="7EE35AA8"/>
    <w:rsid w:val="7EE36A72"/>
    <w:rsid w:val="7EE36ED9"/>
    <w:rsid w:val="7EE4500E"/>
    <w:rsid w:val="7EE50A3C"/>
    <w:rsid w:val="7EE54599"/>
    <w:rsid w:val="7EE54876"/>
    <w:rsid w:val="7EE60311"/>
    <w:rsid w:val="7EE6106F"/>
    <w:rsid w:val="7EE61855"/>
    <w:rsid w:val="7EE63C40"/>
    <w:rsid w:val="7EE707BA"/>
    <w:rsid w:val="7EE712E8"/>
    <w:rsid w:val="7EE73B9E"/>
    <w:rsid w:val="7EE747B5"/>
    <w:rsid w:val="7EE750D0"/>
    <w:rsid w:val="7EE752F7"/>
    <w:rsid w:val="7EE77293"/>
    <w:rsid w:val="7EE77C85"/>
    <w:rsid w:val="7EE822DB"/>
    <w:rsid w:val="7EE8299D"/>
    <w:rsid w:val="7EE853CD"/>
    <w:rsid w:val="7EE86DA6"/>
    <w:rsid w:val="7EE96BF2"/>
    <w:rsid w:val="7EE979F0"/>
    <w:rsid w:val="7EE97D42"/>
    <w:rsid w:val="7EEA0460"/>
    <w:rsid w:val="7EEA1BAF"/>
    <w:rsid w:val="7EEA3A51"/>
    <w:rsid w:val="7EEA66F1"/>
    <w:rsid w:val="7EEA7E01"/>
    <w:rsid w:val="7EEB01B6"/>
    <w:rsid w:val="7EEB0DF4"/>
    <w:rsid w:val="7EEB147F"/>
    <w:rsid w:val="7EEB1DD0"/>
    <w:rsid w:val="7EEB45C9"/>
    <w:rsid w:val="7EEB587A"/>
    <w:rsid w:val="7EEC1DCB"/>
    <w:rsid w:val="7EEC3FEF"/>
    <w:rsid w:val="7EEC6371"/>
    <w:rsid w:val="7EEC67D0"/>
    <w:rsid w:val="7EEC6CE2"/>
    <w:rsid w:val="7EEC780E"/>
    <w:rsid w:val="7EED08E2"/>
    <w:rsid w:val="7EED0F42"/>
    <w:rsid w:val="7EED169F"/>
    <w:rsid w:val="7EED5B43"/>
    <w:rsid w:val="7EED78F1"/>
    <w:rsid w:val="7EED7C04"/>
    <w:rsid w:val="7EEE38DA"/>
    <w:rsid w:val="7EEE39A9"/>
    <w:rsid w:val="7EEE4033"/>
    <w:rsid w:val="7EEE465B"/>
    <w:rsid w:val="7EEE7056"/>
    <w:rsid w:val="7EEE7FCF"/>
    <w:rsid w:val="7EEF2EA9"/>
    <w:rsid w:val="7EEF3669"/>
    <w:rsid w:val="7EEF3862"/>
    <w:rsid w:val="7EEF5417"/>
    <w:rsid w:val="7EEF56D7"/>
    <w:rsid w:val="7EEF5DC2"/>
    <w:rsid w:val="7EF0118F"/>
    <w:rsid w:val="7EF020BD"/>
    <w:rsid w:val="7EF02DE0"/>
    <w:rsid w:val="7EF02F3D"/>
    <w:rsid w:val="7EF04CF2"/>
    <w:rsid w:val="7EF068CC"/>
    <w:rsid w:val="7EF06DF7"/>
    <w:rsid w:val="7EF10D53"/>
    <w:rsid w:val="7EF13521"/>
    <w:rsid w:val="7EF151F8"/>
    <w:rsid w:val="7EF17B41"/>
    <w:rsid w:val="7EF20922"/>
    <w:rsid w:val="7EF20AA2"/>
    <w:rsid w:val="7EF23159"/>
    <w:rsid w:val="7EF23899"/>
    <w:rsid w:val="7EF24F07"/>
    <w:rsid w:val="7EF26C55"/>
    <w:rsid w:val="7EF26CB5"/>
    <w:rsid w:val="7EF315F4"/>
    <w:rsid w:val="7EF33673"/>
    <w:rsid w:val="7EF33E8F"/>
    <w:rsid w:val="7EF3441D"/>
    <w:rsid w:val="7EF37878"/>
    <w:rsid w:val="7EF40C80"/>
    <w:rsid w:val="7EF42A2E"/>
    <w:rsid w:val="7EF4300B"/>
    <w:rsid w:val="7EF44B03"/>
    <w:rsid w:val="7EF44D7E"/>
    <w:rsid w:val="7EF46ED2"/>
    <w:rsid w:val="7EF50554"/>
    <w:rsid w:val="7EF50A2D"/>
    <w:rsid w:val="7EF50D8A"/>
    <w:rsid w:val="7EF526B3"/>
    <w:rsid w:val="7EF531F3"/>
    <w:rsid w:val="7EF53BA3"/>
    <w:rsid w:val="7EF550E0"/>
    <w:rsid w:val="7EF55F93"/>
    <w:rsid w:val="7EF60D6C"/>
    <w:rsid w:val="7EF61FF4"/>
    <w:rsid w:val="7EF6705B"/>
    <w:rsid w:val="7EF71F8B"/>
    <w:rsid w:val="7EF7251E"/>
    <w:rsid w:val="7EF742CC"/>
    <w:rsid w:val="7EF74BC5"/>
    <w:rsid w:val="7EF8113A"/>
    <w:rsid w:val="7EF812DA"/>
    <w:rsid w:val="7EF81D0E"/>
    <w:rsid w:val="7EF822F5"/>
    <w:rsid w:val="7EF82E56"/>
    <w:rsid w:val="7EF83AAB"/>
    <w:rsid w:val="7EF84914"/>
    <w:rsid w:val="7EF90817"/>
    <w:rsid w:val="7EFA0975"/>
    <w:rsid w:val="7EFA252B"/>
    <w:rsid w:val="7EFA3546"/>
    <w:rsid w:val="7EFA4178"/>
    <w:rsid w:val="7EFB0260"/>
    <w:rsid w:val="7EFB0D25"/>
    <w:rsid w:val="7EFB1E05"/>
    <w:rsid w:val="7EFB200E"/>
    <w:rsid w:val="7EFB3DBC"/>
    <w:rsid w:val="7EFB49D6"/>
    <w:rsid w:val="7EFC1553"/>
    <w:rsid w:val="7EFC18E2"/>
    <w:rsid w:val="7EFC3F57"/>
    <w:rsid w:val="7EFC5D86"/>
    <w:rsid w:val="7EFC6838"/>
    <w:rsid w:val="7EFC7B34"/>
    <w:rsid w:val="7EFD4725"/>
    <w:rsid w:val="7EFD5B53"/>
    <w:rsid w:val="7EFD75C8"/>
    <w:rsid w:val="7EFE0EE8"/>
    <w:rsid w:val="7EFE38AC"/>
    <w:rsid w:val="7EFE565A"/>
    <w:rsid w:val="7EFE6DA7"/>
    <w:rsid w:val="7EFF7307"/>
    <w:rsid w:val="7EFF755D"/>
    <w:rsid w:val="7EFF7C24"/>
    <w:rsid w:val="7F0013D2"/>
    <w:rsid w:val="7F00192A"/>
    <w:rsid w:val="7F0039D0"/>
    <w:rsid w:val="7F005876"/>
    <w:rsid w:val="7F007624"/>
    <w:rsid w:val="7F010848"/>
    <w:rsid w:val="7F01111A"/>
    <w:rsid w:val="7F012EA5"/>
    <w:rsid w:val="7F01339C"/>
    <w:rsid w:val="7F01514B"/>
    <w:rsid w:val="7F015C77"/>
    <w:rsid w:val="7F016B3E"/>
    <w:rsid w:val="7F016EF9"/>
    <w:rsid w:val="7F0215EE"/>
    <w:rsid w:val="7F025E16"/>
    <w:rsid w:val="7F031A27"/>
    <w:rsid w:val="7F0328DE"/>
    <w:rsid w:val="7F03385F"/>
    <w:rsid w:val="7F037115"/>
    <w:rsid w:val="7F0406D6"/>
    <w:rsid w:val="7F0445F8"/>
    <w:rsid w:val="7F047BEE"/>
    <w:rsid w:val="7F052E8D"/>
    <w:rsid w:val="7F0569E9"/>
    <w:rsid w:val="7F0572A3"/>
    <w:rsid w:val="7F061981"/>
    <w:rsid w:val="7F062CD8"/>
    <w:rsid w:val="7F064B74"/>
    <w:rsid w:val="7F0709B3"/>
    <w:rsid w:val="7F070B46"/>
    <w:rsid w:val="7F07131A"/>
    <w:rsid w:val="7F076C05"/>
    <w:rsid w:val="7F077A84"/>
    <w:rsid w:val="7F080287"/>
    <w:rsid w:val="7F081B89"/>
    <w:rsid w:val="7F084398"/>
    <w:rsid w:val="7F0864D9"/>
    <w:rsid w:val="7F08657D"/>
    <w:rsid w:val="7F0908EE"/>
    <w:rsid w:val="7F0945F1"/>
    <w:rsid w:val="7F0953CB"/>
    <w:rsid w:val="7F097D3F"/>
    <w:rsid w:val="7F0A046A"/>
    <w:rsid w:val="7F0A11C0"/>
    <w:rsid w:val="7F0A1442"/>
    <w:rsid w:val="7F0A2251"/>
    <w:rsid w:val="7F0A5CC2"/>
    <w:rsid w:val="7F0B0AEA"/>
    <w:rsid w:val="7F0B2754"/>
    <w:rsid w:val="7F0B5149"/>
    <w:rsid w:val="7F0B7D77"/>
    <w:rsid w:val="7F0C1646"/>
    <w:rsid w:val="7F0C32D2"/>
    <w:rsid w:val="7F0C3488"/>
    <w:rsid w:val="7F0C595B"/>
    <w:rsid w:val="7F0C5FC9"/>
    <w:rsid w:val="7F0D1C9A"/>
    <w:rsid w:val="7F0D1D41"/>
    <w:rsid w:val="7F0D3280"/>
    <w:rsid w:val="7F0D34EF"/>
    <w:rsid w:val="7F0D3AEF"/>
    <w:rsid w:val="7F0D6DEB"/>
    <w:rsid w:val="7F0E1923"/>
    <w:rsid w:val="7F0E3991"/>
    <w:rsid w:val="7F0E50CE"/>
    <w:rsid w:val="7F0F02AF"/>
    <w:rsid w:val="7F0F1615"/>
    <w:rsid w:val="7F0F7867"/>
    <w:rsid w:val="7F1003C5"/>
    <w:rsid w:val="7F10287E"/>
    <w:rsid w:val="7F104D76"/>
    <w:rsid w:val="7F10576C"/>
    <w:rsid w:val="7F1072EB"/>
    <w:rsid w:val="7F107805"/>
    <w:rsid w:val="7F107D8B"/>
    <w:rsid w:val="7F111329"/>
    <w:rsid w:val="7F111831"/>
    <w:rsid w:val="7F1135E0"/>
    <w:rsid w:val="7F1151FE"/>
    <w:rsid w:val="7F116BFC"/>
    <w:rsid w:val="7F121106"/>
    <w:rsid w:val="7F121C37"/>
    <w:rsid w:val="7F12446D"/>
    <w:rsid w:val="7F1255AA"/>
    <w:rsid w:val="7F125CC2"/>
    <w:rsid w:val="7F126CAF"/>
    <w:rsid w:val="7F126D13"/>
    <w:rsid w:val="7F1272D5"/>
    <w:rsid w:val="7F127C54"/>
    <w:rsid w:val="7F132824"/>
    <w:rsid w:val="7F132C5D"/>
    <w:rsid w:val="7F1365A6"/>
    <w:rsid w:val="7F136BDF"/>
    <w:rsid w:val="7F136DA3"/>
    <w:rsid w:val="7F1372DE"/>
    <w:rsid w:val="7F137648"/>
    <w:rsid w:val="7F137E33"/>
    <w:rsid w:val="7F141322"/>
    <w:rsid w:val="7F1429AC"/>
    <w:rsid w:val="7F1430D0"/>
    <w:rsid w:val="7F143A47"/>
    <w:rsid w:val="7F1440ED"/>
    <w:rsid w:val="7F14421D"/>
    <w:rsid w:val="7F144E7E"/>
    <w:rsid w:val="7F155D61"/>
    <w:rsid w:val="7F156375"/>
    <w:rsid w:val="7F1629A4"/>
    <w:rsid w:val="7F166A0D"/>
    <w:rsid w:val="7F166E48"/>
    <w:rsid w:val="7F17496E"/>
    <w:rsid w:val="7F17585A"/>
    <w:rsid w:val="7F17671C"/>
    <w:rsid w:val="7F176A33"/>
    <w:rsid w:val="7F177E9D"/>
    <w:rsid w:val="7F1809C0"/>
    <w:rsid w:val="7F182BC0"/>
    <w:rsid w:val="7F183AC4"/>
    <w:rsid w:val="7F183EFE"/>
    <w:rsid w:val="7F18735A"/>
    <w:rsid w:val="7F1903B6"/>
    <w:rsid w:val="7F1906E6"/>
    <w:rsid w:val="7F1909AD"/>
    <w:rsid w:val="7F192494"/>
    <w:rsid w:val="7F192BA7"/>
    <w:rsid w:val="7F192E0E"/>
    <w:rsid w:val="7F193B52"/>
    <w:rsid w:val="7F1942AE"/>
    <w:rsid w:val="7F196938"/>
    <w:rsid w:val="7F1A17C7"/>
    <w:rsid w:val="7F1A20D3"/>
    <w:rsid w:val="7F1A341D"/>
    <w:rsid w:val="7F1A602E"/>
    <w:rsid w:val="7F1B0BFD"/>
    <w:rsid w:val="7F1B26B0"/>
    <w:rsid w:val="7F1B3A14"/>
    <w:rsid w:val="7F1B5BB6"/>
    <w:rsid w:val="7F1B620C"/>
    <w:rsid w:val="7F1B6BD3"/>
    <w:rsid w:val="7F1B7FBA"/>
    <w:rsid w:val="7F1C1F84"/>
    <w:rsid w:val="7F1C3BEB"/>
    <w:rsid w:val="7F1C3D32"/>
    <w:rsid w:val="7F1C4602"/>
    <w:rsid w:val="7F1C46A5"/>
    <w:rsid w:val="7F1C6D34"/>
    <w:rsid w:val="7F1D02C6"/>
    <w:rsid w:val="7F1D08FE"/>
    <w:rsid w:val="7F1D117D"/>
    <w:rsid w:val="7F1D68E0"/>
    <w:rsid w:val="7F1E147C"/>
    <w:rsid w:val="7F1E387D"/>
    <w:rsid w:val="7F1E3965"/>
    <w:rsid w:val="7F1E3F4E"/>
    <w:rsid w:val="7F1E4D9B"/>
    <w:rsid w:val="7F1E57E7"/>
    <w:rsid w:val="7F1E5CFC"/>
    <w:rsid w:val="7F1E6E78"/>
    <w:rsid w:val="7F1E7AAB"/>
    <w:rsid w:val="7F1F1200"/>
    <w:rsid w:val="7F1F4894"/>
    <w:rsid w:val="7F2026D1"/>
    <w:rsid w:val="7F203823"/>
    <w:rsid w:val="7F20405A"/>
    <w:rsid w:val="7F2069CC"/>
    <w:rsid w:val="7F207CC7"/>
    <w:rsid w:val="7F211349"/>
    <w:rsid w:val="7F2133F7"/>
    <w:rsid w:val="7F21759B"/>
    <w:rsid w:val="7F217F57"/>
    <w:rsid w:val="7F223776"/>
    <w:rsid w:val="7F2257ED"/>
    <w:rsid w:val="7F2275BA"/>
    <w:rsid w:val="7F227B81"/>
    <w:rsid w:val="7F227BB1"/>
    <w:rsid w:val="7F231565"/>
    <w:rsid w:val="7F23202A"/>
    <w:rsid w:val="7F233313"/>
    <w:rsid w:val="7F2350C1"/>
    <w:rsid w:val="7F241402"/>
    <w:rsid w:val="7F24193A"/>
    <w:rsid w:val="7F2424A1"/>
    <w:rsid w:val="7F2435F9"/>
    <w:rsid w:val="7F243A58"/>
    <w:rsid w:val="7F243BE2"/>
    <w:rsid w:val="7F244B19"/>
    <w:rsid w:val="7F245296"/>
    <w:rsid w:val="7F2476E2"/>
    <w:rsid w:val="7F250E39"/>
    <w:rsid w:val="7F253467"/>
    <w:rsid w:val="7F2552DD"/>
    <w:rsid w:val="7F25708B"/>
    <w:rsid w:val="7F262437"/>
    <w:rsid w:val="7F262599"/>
    <w:rsid w:val="7F262BDB"/>
    <w:rsid w:val="7F263665"/>
    <w:rsid w:val="7F264BB1"/>
    <w:rsid w:val="7F26620E"/>
    <w:rsid w:val="7F266502"/>
    <w:rsid w:val="7F270E22"/>
    <w:rsid w:val="7F272563"/>
    <w:rsid w:val="7F277C22"/>
    <w:rsid w:val="7F280929"/>
    <w:rsid w:val="7F282052"/>
    <w:rsid w:val="7F2826D7"/>
    <w:rsid w:val="7F286B7B"/>
    <w:rsid w:val="7F293BA1"/>
    <w:rsid w:val="7F294E83"/>
    <w:rsid w:val="7F29749B"/>
    <w:rsid w:val="7F297D6C"/>
    <w:rsid w:val="7F2A28F3"/>
    <w:rsid w:val="7F2A46A1"/>
    <w:rsid w:val="7F2A5E01"/>
    <w:rsid w:val="7F2A644F"/>
    <w:rsid w:val="7F2A6A9E"/>
    <w:rsid w:val="7F2A74E0"/>
    <w:rsid w:val="7F2B0EE4"/>
    <w:rsid w:val="7F2B77A3"/>
    <w:rsid w:val="7F2C0419"/>
    <w:rsid w:val="7F2C0C33"/>
    <w:rsid w:val="7F2C157B"/>
    <w:rsid w:val="7F2C21C7"/>
    <w:rsid w:val="7F2C38B2"/>
    <w:rsid w:val="7F2C39D1"/>
    <w:rsid w:val="7F2C666B"/>
    <w:rsid w:val="7F2C6697"/>
    <w:rsid w:val="7F2C7E18"/>
    <w:rsid w:val="7F2D203D"/>
    <w:rsid w:val="7F2D4191"/>
    <w:rsid w:val="7F2D5F40"/>
    <w:rsid w:val="7F2D7CEE"/>
    <w:rsid w:val="7F2E23E3"/>
    <w:rsid w:val="7F2E3FB7"/>
    <w:rsid w:val="7F2E49C9"/>
    <w:rsid w:val="7F2E4D9B"/>
    <w:rsid w:val="7F2E5100"/>
    <w:rsid w:val="7F2E6124"/>
    <w:rsid w:val="7F2E6DFB"/>
    <w:rsid w:val="7F2F0CF5"/>
    <w:rsid w:val="7F2F1CB8"/>
    <w:rsid w:val="7F2F3A66"/>
    <w:rsid w:val="7F301FEE"/>
    <w:rsid w:val="7F312363"/>
    <w:rsid w:val="7F313615"/>
    <w:rsid w:val="7F313C82"/>
    <w:rsid w:val="7F3163DB"/>
    <w:rsid w:val="7F3217A8"/>
    <w:rsid w:val="7F3234D0"/>
    <w:rsid w:val="7F323556"/>
    <w:rsid w:val="7F324AA5"/>
    <w:rsid w:val="7F32566B"/>
    <w:rsid w:val="7F325F40"/>
    <w:rsid w:val="7F326405"/>
    <w:rsid w:val="7F326EB3"/>
    <w:rsid w:val="7F33062F"/>
    <w:rsid w:val="7F330B06"/>
    <w:rsid w:val="7F3379FA"/>
    <w:rsid w:val="7F34107C"/>
    <w:rsid w:val="7F341F96"/>
    <w:rsid w:val="7F3511B0"/>
    <w:rsid w:val="7F353426"/>
    <w:rsid w:val="7F3547A1"/>
    <w:rsid w:val="7F357735"/>
    <w:rsid w:val="7F361298"/>
    <w:rsid w:val="7F362046"/>
    <w:rsid w:val="7F36238C"/>
    <w:rsid w:val="7F362986"/>
    <w:rsid w:val="7F363046"/>
    <w:rsid w:val="7F364DF4"/>
    <w:rsid w:val="7F370B6C"/>
    <w:rsid w:val="7F373140"/>
    <w:rsid w:val="7F374941"/>
    <w:rsid w:val="7F3815A8"/>
    <w:rsid w:val="7F381CBD"/>
    <w:rsid w:val="7F3825AC"/>
    <w:rsid w:val="7F385010"/>
    <w:rsid w:val="7F390BA5"/>
    <w:rsid w:val="7F390D88"/>
    <w:rsid w:val="7F39122D"/>
    <w:rsid w:val="7F39174E"/>
    <w:rsid w:val="7F392583"/>
    <w:rsid w:val="7F392B36"/>
    <w:rsid w:val="7F3948E4"/>
    <w:rsid w:val="7F394978"/>
    <w:rsid w:val="7F397C41"/>
    <w:rsid w:val="7F3A5E08"/>
    <w:rsid w:val="7F3A7287"/>
    <w:rsid w:val="7F3A7D40"/>
    <w:rsid w:val="7F3B0866"/>
    <w:rsid w:val="7F3B1E69"/>
    <w:rsid w:val="7F3B240A"/>
    <w:rsid w:val="7F3B29A8"/>
    <w:rsid w:val="7F3B4503"/>
    <w:rsid w:val="7F3B5265"/>
    <w:rsid w:val="7F3B775F"/>
    <w:rsid w:val="7F3C0BA8"/>
    <w:rsid w:val="7F3C51FD"/>
    <w:rsid w:val="7F3C6183"/>
    <w:rsid w:val="7F3D2627"/>
    <w:rsid w:val="7F3D36A4"/>
    <w:rsid w:val="7F3D43D5"/>
    <w:rsid w:val="7F3D5377"/>
    <w:rsid w:val="7F3E0143"/>
    <w:rsid w:val="7F3E014D"/>
    <w:rsid w:val="7F3E5C19"/>
    <w:rsid w:val="7F3E639F"/>
    <w:rsid w:val="7F3E7886"/>
    <w:rsid w:val="7F3F466E"/>
    <w:rsid w:val="7F3F47A0"/>
    <w:rsid w:val="7F3F48EB"/>
    <w:rsid w:val="7F3F7D90"/>
    <w:rsid w:val="7F4000B7"/>
    <w:rsid w:val="7F400391"/>
    <w:rsid w:val="7F40366E"/>
    <w:rsid w:val="7F403EC5"/>
    <w:rsid w:val="7F405C73"/>
    <w:rsid w:val="7F4079CE"/>
    <w:rsid w:val="7F407F29"/>
    <w:rsid w:val="7F41056D"/>
    <w:rsid w:val="7F41353E"/>
    <w:rsid w:val="7F413799"/>
    <w:rsid w:val="7F414B37"/>
    <w:rsid w:val="7F416C16"/>
    <w:rsid w:val="7F420B28"/>
    <w:rsid w:val="7F4219EB"/>
    <w:rsid w:val="7F422BF8"/>
    <w:rsid w:val="7F424E23"/>
    <w:rsid w:val="7F427E46"/>
    <w:rsid w:val="7F4305FB"/>
    <w:rsid w:val="7F430EB0"/>
    <w:rsid w:val="7F431716"/>
    <w:rsid w:val="7F4339B5"/>
    <w:rsid w:val="7F4348D4"/>
    <w:rsid w:val="7F435763"/>
    <w:rsid w:val="7F436770"/>
    <w:rsid w:val="7F436B33"/>
    <w:rsid w:val="7F43729D"/>
    <w:rsid w:val="7F437511"/>
    <w:rsid w:val="7F44104A"/>
    <w:rsid w:val="7F441D0D"/>
    <w:rsid w:val="7F4438A6"/>
    <w:rsid w:val="7F443B8F"/>
    <w:rsid w:val="7F44637D"/>
    <w:rsid w:val="7F44737C"/>
    <w:rsid w:val="7F4514DB"/>
    <w:rsid w:val="7F4536DA"/>
    <w:rsid w:val="7F45477D"/>
    <w:rsid w:val="7F455308"/>
    <w:rsid w:val="7F45772D"/>
    <w:rsid w:val="7F457BAF"/>
    <w:rsid w:val="7F460939"/>
    <w:rsid w:val="7F463BFE"/>
    <w:rsid w:val="7F4643AB"/>
    <w:rsid w:val="7F464B70"/>
    <w:rsid w:val="7F466894"/>
    <w:rsid w:val="7F466F7C"/>
    <w:rsid w:val="7F4671ED"/>
    <w:rsid w:val="7F470453"/>
    <w:rsid w:val="7F470740"/>
    <w:rsid w:val="7F473A58"/>
    <w:rsid w:val="7F475253"/>
    <w:rsid w:val="7F47583B"/>
    <w:rsid w:val="7F476C80"/>
    <w:rsid w:val="7F477001"/>
    <w:rsid w:val="7F480FCB"/>
    <w:rsid w:val="7F482D79"/>
    <w:rsid w:val="7F491DDD"/>
    <w:rsid w:val="7F492D2C"/>
    <w:rsid w:val="7F493D67"/>
    <w:rsid w:val="7F494366"/>
    <w:rsid w:val="7F49446D"/>
    <w:rsid w:val="7F494C61"/>
    <w:rsid w:val="7F494CC5"/>
    <w:rsid w:val="7F495ABF"/>
    <w:rsid w:val="7F496A94"/>
    <w:rsid w:val="7F497843"/>
    <w:rsid w:val="7F4A078C"/>
    <w:rsid w:val="7F4A2909"/>
    <w:rsid w:val="7F4A3439"/>
    <w:rsid w:val="7F4A48BF"/>
    <w:rsid w:val="7F4A4A82"/>
    <w:rsid w:val="7F4A4D43"/>
    <w:rsid w:val="7F4A7556"/>
    <w:rsid w:val="7F4B028D"/>
    <w:rsid w:val="7F4B151A"/>
    <w:rsid w:val="7F4B321F"/>
    <w:rsid w:val="7F4B4DE5"/>
    <w:rsid w:val="7F4B5AE7"/>
    <w:rsid w:val="7F4B6E94"/>
    <w:rsid w:val="7F4C0ABC"/>
    <w:rsid w:val="7F4C2471"/>
    <w:rsid w:val="7F4C286A"/>
    <w:rsid w:val="7F4C2DEE"/>
    <w:rsid w:val="7F4C4618"/>
    <w:rsid w:val="7F4D0390"/>
    <w:rsid w:val="7F4D213E"/>
    <w:rsid w:val="7F4D3A95"/>
    <w:rsid w:val="7F4D520C"/>
    <w:rsid w:val="7F4D5303"/>
    <w:rsid w:val="7F4E0D6B"/>
    <w:rsid w:val="7F4E1074"/>
    <w:rsid w:val="7F4E48D9"/>
    <w:rsid w:val="7F4E65E2"/>
    <w:rsid w:val="7F4F2C9A"/>
    <w:rsid w:val="7F4F36A6"/>
    <w:rsid w:val="7F4F3FB3"/>
    <w:rsid w:val="7F4F4108"/>
    <w:rsid w:val="7F4F59B8"/>
    <w:rsid w:val="7F4F5EB6"/>
    <w:rsid w:val="7F50002E"/>
    <w:rsid w:val="7F5114BE"/>
    <w:rsid w:val="7F511C2E"/>
    <w:rsid w:val="7F5160D2"/>
    <w:rsid w:val="7F517E80"/>
    <w:rsid w:val="7F52262B"/>
    <w:rsid w:val="7F52551F"/>
    <w:rsid w:val="7F527A69"/>
    <w:rsid w:val="7F530F77"/>
    <w:rsid w:val="7F5317CD"/>
    <w:rsid w:val="7F531E4A"/>
    <w:rsid w:val="7F533BF8"/>
    <w:rsid w:val="7F536173"/>
    <w:rsid w:val="7F5369AF"/>
    <w:rsid w:val="7F537FBE"/>
    <w:rsid w:val="7F54171E"/>
    <w:rsid w:val="7F544153"/>
    <w:rsid w:val="7F546866"/>
    <w:rsid w:val="7F547970"/>
    <w:rsid w:val="7F547A24"/>
    <w:rsid w:val="7F547E3F"/>
    <w:rsid w:val="7F552A10"/>
    <w:rsid w:val="7F55409F"/>
    <w:rsid w:val="7F555E96"/>
    <w:rsid w:val="7F5565A1"/>
    <w:rsid w:val="7F55700A"/>
    <w:rsid w:val="7F557819"/>
    <w:rsid w:val="7F563152"/>
    <w:rsid w:val="7F5636E8"/>
    <w:rsid w:val="7F563EA0"/>
    <w:rsid w:val="7F56511D"/>
    <w:rsid w:val="7F566A71"/>
    <w:rsid w:val="7F567244"/>
    <w:rsid w:val="7F572FBC"/>
    <w:rsid w:val="7F573575"/>
    <w:rsid w:val="7F573E2D"/>
    <w:rsid w:val="7F573F44"/>
    <w:rsid w:val="7F574A64"/>
    <w:rsid w:val="7F575330"/>
    <w:rsid w:val="7F581556"/>
    <w:rsid w:val="7F5867C0"/>
    <w:rsid w:val="7F587460"/>
    <w:rsid w:val="7F587EE0"/>
    <w:rsid w:val="7F590AE3"/>
    <w:rsid w:val="7F5918CE"/>
    <w:rsid w:val="7F5921DE"/>
    <w:rsid w:val="7F596D35"/>
    <w:rsid w:val="7F5A28F1"/>
    <w:rsid w:val="7F5A3504"/>
    <w:rsid w:val="7F5A6286"/>
    <w:rsid w:val="7F5A6348"/>
    <w:rsid w:val="7F5B1A34"/>
    <w:rsid w:val="7F5B485B"/>
    <w:rsid w:val="7F5B6882"/>
    <w:rsid w:val="7F5B7AD3"/>
    <w:rsid w:val="7F5C023C"/>
    <w:rsid w:val="7F5C05D3"/>
    <w:rsid w:val="7F5C3C5E"/>
    <w:rsid w:val="7F5C76B2"/>
    <w:rsid w:val="7F5D0244"/>
    <w:rsid w:val="7F5D0BF0"/>
    <w:rsid w:val="7F5D1B27"/>
    <w:rsid w:val="7F5D1CE6"/>
    <w:rsid w:val="7F5D4A77"/>
    <w:rsid w:val="7F5D6825"/>
    <w:rsid w:val="7F5E256F"/>
    <w:rsid w:val="7F5E259D"/>
    <w:rsid w:val="7F5E2974"/>
    <w:rsid w:val="7F5F1A2C"/>
    <w:rsid w:val="7F5F78E5"/>
    <w:rsid w:val="7F6058D4"/>
    <w:rsid w:val="7F606315"/>
    <w:rsid w:val="7F606CA6"/>
    <w:rsid w:val="7F607170"/>
    <w:rsid w:val="7F607B23"/>
    <w:rsid w:val="7F607E23"/>
    <w:rsid w:val="7F610979"/>
    <w:rsid w:val="7F616BC2"/>
    <w:rsid w:val="7F623E3B"/>
    <w:rsid w:val="7F6309E3"/>
    <w:rsid w:val="7F631961"/>
    <w:rsid w:val="7F63284D"/>
    <w:rsid w:val="7F6349EF"/>
    <w:rsid w:val="7F63630D"/>
    <w:rsid w:val="7F636CDA"/>
    <w:rsid w:val="7F637BB3"/>
    <w:rsid w:val="7F640AEF"/>
    <w:rsid w:val="7F641075"/>
    <w:rsid w:val="7F64228C"/>
    <w:rsid w:val="7F64263C"/>
    <w:rsid w:val="7F642A7C"/>
    <w:rsid w:val="7F643282"/>
    <w:rsid w:val="7F645E05"/>
    <w:rsid w:val="7F650DC4"/>
    <w:rsid w:val="7F65102F"/>
    <w:rsid w:val="7F651B7D"/>
    <w:rsid w:val="7F652505"/>
    <w:rsid w:val="7F65392B"/>
    <w:rsid w:val="7F65609B"/>
    <w:rsid w:val="7F6569F5"/>
    <w:rsid w:val="7F6617DD"/>
    <w:rsid w:val="7F66325E"/>
    <w:rsid w:val="7F671AF0"/>
    <w:rsid w:val="7F672F51"/>
    <w:rsid w:val="7F673200"/>
    <w:rsid w:val="7F67422D"/>
    <w:rsid w:val="7F674918"/>
    <w:rsid w:val="7F6776A3"/>
    <w:rsid w:val="7F6779F6"/>
    <w:rsid w:val="7F680E86"/>
    <w:rsid w:val="7F6846CA"/>
    <w:rsid w:val="7F6851CA"/>
    <w:rsid w:val="7F685284"/>
    <w:rsid w:val="7F686098"/>
    <w:rsid w:val="7F6862B5"/>
    <w:rsid w:val="7F686F78"/>
    <w:rsid w:val="7F69341C"/>
    <w:rsid w:val="7F695428"/>
    <w:rsid w:val="7F6A14AD"/>
    <w:rsid w:val="7F6A1770"/>
    <w:rsid w:val="7F6A56F8"/>
    <w:rsid w:val="7F6A7194"/>
    <w:rsid w:val="7F6A7489"/>
    <w:rsid w:val="7F6A79F4"/>
    <w:rsid w:val="7F6B61F5"/>
    <w:rsid w:val="7F6B646A"/>
    <w:rsid w:val="7F6C019B"/>
    <w:rsid w:val="7F6C1F9B"/>
    <w:rsid w:val="7F6C2F0C"/>
    <w:rsid w:val="7F6C4CBA"/>
    <w:rsid w:val="7F6C62C4"/>
    <w:rsid w:val="7F6C6633"/>
    <w:rsid w:val="7F6C6A68"/>
    <w:rsid w:val="7F6C792D"/>
    <w:rsid w:val="7F6C7FA9"/>
    <w:rsid w:val="7F6D01AC"/>
    <w:rsid w:val="7F6D2127"/>
    <w:rsid w:val="7F6D27E0"/>
    <w:rsid w:val="7F6D2970"/>
    <w:rsid w:val="7F6D2D2E"/>
    <w:rsid w:val="7F6D2E8F"/>
    <w:rsid w:val="7F6D33C0"/>
    <w:rsid w:val="7F6D458E"/>
    <w:rsid w:val="7F6D5256"/>
    <w:rsid w:val="7F6D61A2"/>
    <w:rsid w:val="7F6E0A32"/>
    <w:rsid w:val="7F6E0BF3"/>
    <w:rsid w:val="7F6E0F9F"/>
    <w:rsid w:val="7F6E2D63"/>
    <w:rsid w:val="7F6E61F6"/>
    <w:rsid w:val="7F6E677A"/>
    <w:rsid w:val="7F6F0306"/>
    <w:rsid w:val="7F6F0565"/>
    <w:rsid w:val="7F6F104E"/>
    <w:rsid w:val="7F6F11EA"/>
    <w:rsid w:val="7F6F1E87"/>
    <w:rsid w:val="7F6F608D"/>
    <w:rsid w:val="7F6F6558"/>
    <w:rsid w:val="7F703475"/>
    <w:rsid w:val="7F704965"/>
    <w:rsid w:val="7F707868"/>
    <w:rsid w:val="7F707F56"/>
    <w:rsid w:val="7F710522"/>
    <w:rsid w:val="7F7116B7"/>
    <w:rsid w:val="7F7122D0"/>
    <w:rsid w:val="7F7127D3"/>
    <w:rsid w:val="7F713678"/>
    <w:rsid w:val="7F713732"/>
    <w:rsid w:val="7F713CAD"/>
    <w:rsid w:val="7F721BA4"/>
    <w:rsid w:val="7F722E84"/>
    <w:rsid w:val="7F723710"/>
    <w:rsid w:val="7F723C0A"/>
    <w:rsid w:val="7F726CC2"/>
    <w:rsid w:val="7F7325F8"/>
    <w:rsid w:val="7F732B52"/>
    <w:rsid w:val="7F7333C7"/>
    <w:rsid w:val="7F73429A"/>
    <w:rsid w:val="7F7372B9"/>
    <w:rsid w:val="7F737DF6"/>
    <w:rsid w:val="7F741A8A"/>
    <w:rsid w:val="7F741DC0"/>
    <w:rsid w:val="7F743B6E"/>
    <w:rsid w:val="7F744857"/>
    <w:rsid w:val="7F74691F"/>
    <w:rsid w:val="7F746B37"/>
    <w:rsid w:val="7F751FF9"/>
    <w:rsid w:val="7F753FEA"/>
    <w:rsid w:val="7F754799"/>
    <w:rsid w:val="7F757831"/>
    <w:rsid w:val="7F76108C"/>
    <w:rsid w:val="7F761695"/>
    <w:rsid w:val="7F761D48"/>
    <w:rsid w:val="7F763489"/>
    <w:rsid w:val="7F765B38"/>
    <w:rsid w:val="7F76738F"/>
    <w:rsid w:val="7F7703B2"/>
    <w:rsid w:val="7F771C7A"/>
    <w:rsid w:val="7F7731D8"/>
    <w:rsid w:val="7F775D20"/>
    <w:rsid w:val="7F775DA9"/>
    <w:rsid w:val="7F7809DC"/>
    <w:rsid w:val="7F7818B1"/>
    <w:rsid w:val="7F78365F"/>
    <w:rsid w:val="7F7840F3"/>
    <w:rsid w:val="7F78540D"/>
    <w:rsid w:val="7F78656C"/>
    <w:rsid w:val="7F786E6F"/>
    <w:rsid w:val="7F791185"/>
    <w:rsid w:val="7F791E0A"/>
    <w:rsid w:val="7F794CE1"/>
    <w:rsid w:val="7F794F17"/>
    <w:rsid w:val="7F7973D7"/>
    <w:rsid w:val="7F7A18B3"/>
    <w:rsid w:val="7F7A1B59"/>
    <w:rsid w:val="7F7B0A9E"/>
    <w:rsid w:val="7F7B4EFD"/>
    <w:rsid w:val="7F7B5588"/>
    <w:rsid w:val="7F7B55BF"/>
    <w:rsid w:val="7F7B6CAB"/>
    <w:rsid w:val="7F7C3093"/>
    <w:rsid w:val="7F7C4B80"/>
    <w:rsid w:val="7F7C79EC"/>
    <w:rsid w:val="7F7D0C75"/>
    <w:rsid w:val="7F7D2184"/>
    <w:rsid w:val="7F7D263C"/>
    <w:rsid w:val="7F7D4471"/>
    <w:rsid w:val="7F7D6EC7"/>
    <w:rsid w:val="7F7D72DA"/>
    <w:rsid w:val="7F7E49ED"/>
    <w:rsid w:val="7F7E518E"/>
    <w:rsid w:val="7F7E68AA"/>
    <w:rsid w:val="7F7E6B84"/>
    <w:rsid w:val="7F7F1FC9"/>
    <w:rsid w:val="7F7F57DF"/>
    <w:rsid w:val="7F8006CB"/>
    <w:rsid w:val="7F800765"/>
    <w:rsid w:val="7F8008A5"/>
    <w:rsid w:val="7F800A38"/>
    <w:rsid w:val="7F801848"/>
    <w:rsid w:val="7F802513"/>
    <w:rsid w:val="7F802F37"/>
    <w:rsid w:val="7F8042C1"/>
    <w:rsid w:val="7F8059CB"/>
    <w:rsid w:val="7F805D38"/>
    <w:rsid w:val="7F806F96"/>
    <w:rsid w:val="7F81059C"/>
    <w:rsid w:val="7F811053"/>
    <w:rsid w:val="7F815CF0"/>
    <w:rsid w:val="7F816C75"/>
    <w:rsid w:val="7F8170D0"/>
    <w:rsid w:val="7F817FF6"/>
    <w:rsid w:val="7F820039"/>
    <w:rsid w:val="7F8206A0"/>
    <w:rsid w:val="7F820E50"/>
    <w:rsid w:val="7F821A2C"/>
    <w:rsid w:val="7F8244DD"/>
    <w:rsid w:val="7F8245FD"/>
    <w:rsid w:val="7F826059"/>
    <w:rsid w:val="7F830F35"/>
    <w:rsid w:val="7F833DB1"/>
    <w:rsid w:val="7F83434C"/>
    <w:rsid w:val="7F835A8D"/>
    <w:rsid w:val="7F8366B0"/>
    <w:rsid w:val="7F8457DC"/>
    <w:rsid w:val="7F846D33"/>
    <w:rsid w:val="7F8504F8"/>
    <w:rsid w:val="7F851F3F"/>
    <w:rsid w:val="7F85277A"/>
    <w:rsid w:val="7F852C09"/>
    <w:rsid w:val="7F855D7C"/>
    <w:rsid w:val="7F857B2A"/>
    <w:rsid w:val="7F86183D"/>
    <w:rsid w:val="7F862F7E"/>
    <w:rsid w:val="7F863A19"/>
    <w:rsid w:val="7F8653A8"/>
    <w:rsid w:val="7F865FCA"/>
    <w:rsid w:val="7F8674F6"/>
    <w:rsid w:val="7F87019C"/>
    <w:rsid w:val="7F871AF4"/>
    <w:rsid w:val="7F87300F"/>
    <w:rsid w:val="7F8731B8"/>
    <w:rsid w:val="7F875301"/>
    <w:rsid w:val="7F875650"/>
    <w:rsid w:val="7F8813C8"/>
    <w:rsid w:val="7F881B3D"/>
    <w:rsid w:val="7F8838B8"/>
    <w:rsid w:val="7F884064"/>
    <w:rsid w:val="7F885270"/>
    <w:rsid w:val="7F890AF5"/>
    <w:rsid w:val="7F893E18"/>
    <w:rsid w:val="7F89586C"/>
    <w:rsid w:val="7F896F46"/>
    <w:rsid w:val="7F89761A"/>
    <w:rsid w:val="7F897CA1"/>
    <w:rsid w:val="7F897F8F"/>
    <w:rsid w:val="7F8A12DD"/>
    <w:rsid w:val="7F8A15E4"/>
    <w:rsid w:val="7F8A1C74"/>
    <w:rsid w:val="7F8A2503"/>
    <w:rsid w:val="7F8A3392"/>
    <w:rsid w:val="7F8B15BE"/>
    <w:rsid w:val="7F8B2ADE"/>
    <w:rsid w:val="7F8B421F"/>
    <w:rsid w:val="7F8B5C4B"/>
    <w:rsid w:val="7F8B616D"/>
    <w:rsid w:val="7F8B7D44"/>
    <w:rsid w:val="7F8C0EB8"/>
    <w:rsid w:val="7F8C4B62"/>
    <w:rsid w:val="7F8C7C02"/>
    <w:rsid w:val="7F8D2B10"/>
    <w:rsid w:val="7F8D69DE"/>
    <w:rsid w:val="7F8D6B3F"/>
    <w:rsid w:val="7F8E0E7A"/>
    <w:rsid w:val="7F8E1C4B"/>
    <w:rsid w:val="7F8E25E6"/>
    <w:rsid w:val="7F8E2E82"/>
    <w:rsid w:val="7F8E618D"/>
    <w:rsid w:val="7F8E7FCF"/>
    <w:rsid w:val="7F8F2756"/>
    <w:rsid w:val="7F8F354F"/>
    <w:rsid w:val="7F8F453B"/>
    <w:rsid w:val="7F9000C3"/>
    <w:rsid w:val="7F900239"/>
    <w:rsid w:val="7F9015E7"/>
    <w:rsid w:val="7F903196"/>
    <w:rsid w:val="7F9046EA"/>
    <w:rsid w:val="7F9047D2"/>
    <w:rsid w:val="7F9073FD"/>
    <w:rsid w:val="7F910091"/>
    <w:rsid w:val="7F911521"/>
    <w:rsid w:val="7F911E01"/>
    <w:rsid w:val="7F912972"/>
    <w:rsid w:val="7F914720"/>
    <w:rsid w:val="7F914F94"/>
    <w:rsid w:val="7F9164CE"/>
    <w:rsid w:val="7F916950"/>
    <w:rsid w:val="7F921CA1"/>
    <w:rsid w:val="7F923FF5"/>
    <w:rsid w:val="7F92690A"/>
    <w:rsid w:val="7F933E41"/>
    <w:rsid w:val="7F945FBF"/>
    <w:rsid w:val="7F947645"/>
    <w:rsid w:val="7F947D6D"/>
    <w:rsid w:val="7F95067F"/>
    <w:rsid w:val="7F951188"/>
    <w:rsid w:val="7F951C98"/>
    <w:rsid w:val="7F9554D6"/>
    <w:rsid w:val="7F956761"/>
    <w:rsid w:val="7F9603D2"/>
    <w:rsid w:val="7F961D37"/>
    <w:rsid w:val="7F962AD7"/>
    <w:rsid w:val="7F963AE5"/>
    <w:rsid w:val="7F963F47"/>
    <w:rsid w:val="7F965307"/>
    <w:rsid w:val="7F966F16"/>
    <w:rsid w:val="7F967F89"/>
    <w:rsid w:val="7F971A73"/>
    <w:rsid w:val="7F972656"/>
    <w:rsid w:val="7F9727C2"/>
    <w:rsid w:val="7F9745B4"/>
    <w:rsid w:val="7F974C5A"/>
    <w:rsid w:val="7F9803E6"/>
    <w:rsid w:val="7F983C2C"/>
    <w:rsid w:val="7F983C52"/>
    <w:rsid w:val="7F983D01"/>
    <w:rsid w:val="7F984952"/>
    <w:rsid w:val="7F985AAF"/>
    <w:rsid w:val="7F986EBE"/>
    <w:rsid w:val="7F991E36"/>
    <w:rsid w:val="7F9950E2"/>
    <w:rsid w:val="7F995383"/>
    <w:rsid w:val="7F9957C5"/>
    <w:rsid w:val="7F99741A"/>
    <w:rsid w:val="7F9A06C8"/>
    <w:rsid w:val="7F9A1827"/>
    <w:rsid w:val="7F9A254A"/>
    <w:rsid w:val="7F9A3822"/>
    <w:rsid w:val="7F9A492E"/>
    <w:rsid w:val="7F9A630B"/>
    <w:rsid w:val="7F9A7364"/>
    <w:rsid w:val="7F9A7945"/>
    <w:rsid w:val="7F9B10FB"/>
    <w:rsid w:val="7F9B32C9"/>
    <w:rsid w:val="7F9B3D14"/>
    <w:rsid w:val="7F9B559F"/>
    <w:rsid w:val="7F9B72FE"/>
    <w:rsid w:val="7F9B734D"/>
    <w:rsid w:val="7F9C0ED6"/>
    <w:rsid w:val="7F9C33C8"/>
    <w:rsid w:val="7F9C372F"/>
    <w:rsid w:val="7F9C51A4"/>
    <w:rsid w:val="7F9C5BA8"/>
    <w:rsid w:val="7F9C5BB3"/>
    <w:rsid w:val="7F9D0618"/>
    <w:rsid w:val="7F9D1317"/>
    <w:rsid w:val="7F9D2975"/>
    <w:rsid w:val="7F9D2B3C"/>
    <w:rsid w:val="7F9D30C5"/>
    <w:rsid w:val="7F9D350F"/>
    <w:rsid w:val="7F9D4E73"/>
    <w:rsid w:val="7F9D7AC4"/>
    <w:rsid w:val="7F9E0BEB"/>
    <w:rsid w:val="7F9E1649"/>
    <w:rsid w:val="7F9E1BDA"/>
    <w:rsid w:val="7F9E2999"/>
    <w:rsid w:val="7F9E2A92"/>
    <w:rsid w:val="7F9E3ADD"/>
    <w:rsid w:val="7F9E60BF"/>
    <w:rsid w:val="7F9E6796"/>
    <w:rsid w:val="7F9F23E4"/>
    <w:rsid w:val="7F9F508F"/>
    <w:rsid w:val="7F9F6E3D"/>
    <w:rsid w:val="7FA02BB5"/>
    <w:rsid w:val="7FA04963"/>
    <w:rsid w:val="7FA0534F"/>
    <w:rsid w:val="7FA06711"/>
    <w:rsid w:val="7FA11D62"/>
    <w:rsid w:val="7FA16292"/>
    <w:rsid w:val="7FA206DC"/>
    <w:rsid w:val="7FA2248A"/>
    <w:rsid w:val="7FA2692E"/>
    <w:rsid w:val="7FA27A05"/>
    <w:rsid w:val="7FA27DB1"/>
    <w:rsid w:val="7FA30DC4"/>
    <w:rsid w:val="7FA33445"/>
    <w:rsid w:val="7FA33936"/>
    <w:rsid w:val="7FA35103"/>
    <w:rsid w:val="7FA35EAD"/>
    <w:rsid w:val="7FA36202"/>
    <w:rsid w:val="7FA4233C"/>
    <w:rsid w:val="7FA44DC6"/>
    <w:rsid w:val="7FA451A1"/>
    <w:rsid w:val="7FA45800"/>
    <w:rsid w:val="7FA47EC3"/>
    <w:rsid w:val="7FA501CC"/>
    <w:rsid w:val="7FA50329"/>
    <w:rsid w:val="7FA537C9"/>
    <w:rsid w:val="7FA53D28"/>
    <w:rsid w:val="7FA56256"/>
    <w:rsid w:val="7FA6026B"/>
    <w:rsid w:val="7FA63521"/>
    <w:rsid w:val="7FA7314A"/>
    <w:rsid w:val="7FA73CE8"/>
    <w:rsid w:val="7FA74357"/>
    <w:rsid w:val="7FA74F59"/>
    <w:rsid w:val="7FA75CF2"/>
    <w:rsid w:val="7FA809BC"/>
    <w:rsid w:val="7FA86318"/>
    <w:rsid w:val="7FA905A3"/>
    <w:rsid w:val="7FA92478"/>
    <w:rsid w:val="7FA93818"/>
    <w:rsid w:val="7FA96067"/>
    <w:rsid w:val="7FA97CBC"/>
    <w:rsid w:val="7FAA245E"/>
    <w:rsid w:val="7FAA57E2"/>
    <w:rsid w:val="7FAA68F3"/>
    <w:rsid w:val="7FAA6B95"/>
    <w:rsid w:val="7FAB1511"/>
    <w:rsid w:val="7FAB457D"/>
    <w:rsid w:val="7FAB4875"/>
    <w:rsid w:val="7FAB50C8"/>
    <w:rsid w:val="7FAB5685"/>
    <w:rsid w:val="7FAB7AC3"/>
    <w:rsid w:val="7FAC3308"/>
    <w:rsid w:val="7FAC390D"/>
    <w:rsid w:val="7FAC3B9E"/>
    <w:rsid w:val="7FAC6129"/>
    <w:rsid w:val="7FAC720D"/>
    <w:rsid w:val="7FAD3455"/>
    <w:rsid w:val="7FAD3976"/>
    <w:rsid w:val="7FAD437A"/>
    <w:rsid w:val="7FAD4541"/>
    <w:rsid w:val="7FAD548F"/>
    <w:rsid w:val="7FAE0A49"/>
    <w:rsid w:val="7FAE0B67"/>
    <w:rsid w:val="7FAE358C"/>
    <w:rsid w:val="7FAE7080"/>
    <w:rsid w:val="7FAF1ED9"/>
    <w:rsid w:val="7FAF2DF8"/>
    <w:rsid w:val="7FAF4779"/>
    <w:rsid w:val="7FAF4F33"/>
    <w:rsid w:val="7FAF680B"/>
    <w:rsid w:val="7FB01490"/>
    <w:rsid w:val="7FB01E45"/>
    <w:rsid w:val="7FB04AAA"/>
    <w:rsid w:val="7FB12A26"/>
    <w:rsid w:val="7FB14DC3"/>
    <w:rsid w:val="7FB15F3A"/>
    <w:rsid w:val="7FB17668"/>
    <w:rsid w:val="7FB22285"/>
    <w:rsid w:val="7FB23216"/>
    <w:rsid w:val="7FB235A8"/>
    <w:rsid w:val="7FB246C4"/>
    <w:rsid w:val="7FB3048C"/>
    <w:rsid w:val="7FB3085A"/>
    <w:rsid w:val="7FB314FD"/>
    <w:rsid w:val="7FB328E9"/>
    <w:rsid w:val="7FB3342B"/>
    <w:rsid w:val="7FB33F82"/>
    <w:rsid w:val="7FB36445"/>
    <w:rsid w:val="7FB40888"/>
    <w:rsid w:val="7FB421BD"/>
    <w:rsid w:val="7FB4240F"/>
    <w:rsid w:val="7FB456BF"/>
    <w:rsid w:val="7FB46592"/>
    <w:rsid w:val="7FB51B1D"/>
    <w:rsid w:val="7FB55CCF"/>
    <w:rsid w:val="7FB56661"/>
    <w:rsid w:val="7FB573AC"/>
    <w:rsid w:val="7FB6091C"/>
    <w:rsid w:val="7FB62168"/>
    <w:rsid w:val="7FB65F35"/>
    <w:rsid w:val="7FB6613F"/>
    <w:rsid w:val="7FB70E95"/>
    <w:rsid w:val="7FB7323C"/>
    <w:rsid w:val="7FB81CAD"/>
    <w:rsid w:val="7FB83C73"/>
    <w:rsid w:val="7FB846CC"/>
    <w:rsid w:val="7FB84DED"/>
    <w:rsid w:val="7FB918A7"/>
    <w:rsid w:val="7FB93283"/>
    <w:rsid w:val="7FB9718D"/>
    <w:rsid w:val="7FB9729D"/>
    <w:rsid w:val="7FB977D3"/>
    <w:rsid w:val="7FBA0C97"/>
    <w:rsid w:val="7FBA17AD"/>
    <w:rsid w:val="7FBA3C77"/>
    <w:rsid w:val="7FBA5A25"/>
    <w:rsid w:val="7FBB1DCA"/>
    <w:rsid w:val="7FBB354B"/>
    <w:rsid w:val="7FBB4C5F"/>
    <w:rsid w:val="7FBB6A97"/>
    <w:rsid w:val="7FBB79EF"/>
    <w:rsid w:val="7FBC1AFA"/>
    <w:rsid w:val="7FBC2A2A"/>
    <w:rsid w:val="7FBC5E4C"/>
    <w:rsid w:val="7FBC5F9D"/>
    <w:rsid w:val="7FBC624F"/>
    <w:rsid w:val="7FBC6E06"/>
    <w:rsid w:val="7FBD3767"/>
    <w:rsid w:val="7FBD42A2"/>
    <w:rsid w:val="7FBD44DD"/>
    <w:rsid w:val="7FBE053E"/>
    <w:rsid w:val="7FBE0CDF"/>
    <w:rsid w:val="7FBE4DEA"/>
    <w:rsid w:val="7FBE596D"/>
    <w:rsid w:val="7FBE7781"/>
    <w:rsid w:val="7FBE7F87"/>
    <w:rsid w:val="7FBF050D"/>
    <w:rsid w:val="7FBF2937"/>
    <w:rsid w:val="7FBF303C"/>
    <w:rsid w:val="7FBF5AB3"/>
    <w:rsid w:val="7FC00B62"/>
    <w:rsid w:val="7FC016D2"/>
    <w:rsid w:val="7FC02474"/>
    <w:rsid w:val="7FC0459F"/>
    <w:rsid w:val="7FC06DB4"/>
    <w:rsid w:val="7FC104D1"/>
    <w:rsid w:val="7FC1443D"/>
    <w:rsid w:val="7FC164F8"/>
    <w:rsid w:val="7FC16CF5"/>
    <w:rsid w:val="7FC17096"/>
    <w:rsid w:val="7FC20D7E"/>
    <w:rsid w:val="7FC22B2C"/>
    <w:rsid w:val="7FC248DA"/>
    <w:rsid w:val="7FC270D9"/>
    <w:rsid w:val="7FC27A71"/>
    <w:rsid w:val="7FC312BF"/>
    <w:rsid w:val="7FC33D3A"/>
    <w:rsid w:val="7FC34B98"/>
    <w:rsid w:val="7FC34CD0"/>
    <w:rsid w:val="7FC40652"/>
    <w:rsid w:val="7FC435A4"/>
    <w:rsid w:val="7FC44935"/>
    <w:rsid w:val="7FC44AF6"/>
    <w:rsid w:val="7FC44B4C"/>
    <w:rsid w:val="7FC468A4"/>
    <w:rsid w:val="7FC475CF"/>
    <w:rsid w:val="7FC50AB3"/>
    <w:rsid w:val="7FC53EA1"/>
    <w:rsid w:val="7FC543CA"/>
    <w:rsid w:val="7FC55840"/>
    <w:rsid w:val="7FC56178"/>
    <w:rsid w:val="7FC618A1"/>
    <w:rsid w:val="7FC63AB1"/>
    <w:rsid w:val="7FC64E80"/>
    <w:rsid w:val="7FC65E9C"/>
    <w:rsid w:val="7FC66734"/>
    <w:rsid w:val="7FC70142"/>
    <w:rsid w:val="7FC71381"/>
    <w:rsid w:val="7FC71E6D"/>
    <w:rsid w:val="7FC72D31"/>
    <w:rsid w:val="7FC7579F"/>
    <w:rsid w:val="7FC76394"/>
    <w:rsid w:val="7FC77D0B"/>
    <w:rsid w:val="7FC80F22"/>
    <w:rsid w:val="7FC81978"/>
    <w:rsid w:val="7FC83067"/>
    <w:rsid w:val="7FC83511"/>
    <w:rsid w:val="7FC85C74"/>
    <w:rsid w:val="7FC86942"/>
    <w:rsid w:val="7FC874FF"/>
    <w:rsid w:val="7FC87946"/>
    <w:rsid w:val="7FC916DD"/>
    <w:rsid w:val="7FC91909"/>
    <w:rsid w:val="7FC9210C"/>
    <w:rsid w:val="7FC92BA6"/>
    <w:rsid w:val="7FC93EBA"/>
    <w:rsid w:val="7FC952F3"/>
    <w:rsid w:val="7FC9590C"/>
    <w:rsid w:val="7FCA00A4"/>
    <w:rsid w:val="7FCA0222"/>
    <w:rsid w:val="7FCA05C5"/>
    <w:rsid w:val="7FCA0CC9"/>
    <w:rsid w:val="7FCA0CDB"/>
    <w:rsid w:val="7FCA19E0"/>
    <w:rsid w:val="7FCA378E"/>
    <w:rsid w:val="7FCA6AE1"/>
    <w:rsid w:val="7FCA7553"/>
    <w:rsid w:val="7FCA7DFC"/>
    <w:rsid w:val="7FCB446A"/>
    <w:rsid w:val="7FCB55CD"/>
    <w:rsid w:val="7FCB5E84"/>
    <w:rsid w:val="7FCB60E8"/>
    <w:rsid w:val="7FCB6903"/>
    <w:rsid w:val="7FCB7752"/>
    <w:rsid w:val="7FCB7C32"/>
    <w:rsid w:val="7FCC1B10"/>
    <w:rsid w:val="7FCC1EC0"/>
    <w:rsid w:val="7FCC2B42"/>
    <w:rsid w:val="7FCC5758"/>
    <w:rsid w:val="7FCC7507"/>
    <w:rsid w:val="7FCE14D1"/>
    <w:rsid w:val="7FCE7723"/>
    <w:rsid w:val="7FCE7D7B"/>
    <w:rsid w:val="7FCF0A6D"/>
    <w:rsid w:val="7FCF14C3"/>
    <w:rsid w:val="7FCF369C"/>
    <w:rsid w:val="7FCF4626"/>
    <w:rsid w:val="7FCF5B15"/>
    <w:rsid w:val="7FCF6FF7"/>
    <w:rsid w:val="7FCF775D"/>
    <w:rsid w:val="7FD02E87"/>
    <w:rsid w:val="7FD03C93"/>
    <w:rsid w:val="7FD0428A"/>
    <w:rsid w:val="7FD05249"/>
    <w:rsid w:val="7FD10FC1"/>
    <w:rsid w:val="7FD12D6F"/>
    <w:rsid w:val="7FD136EC"/>
    <w:rsid w:val="7FD147E1"/>
    <w:rsid w:val="7FD14B1D"/>
    <w:rsid w:val="7FD16DA5"/>
    <w:rsid w:val="7FD20E0F"/>
    <w:rsid w:val="7FD21173"/>
    <w:rsid w:val="7FD216C8"/>
    <w:rsid w:val="7FD232F9"/>
    <w:rsid w:val="7FD25273"/>
    <w:rsid w:val="7FD25C5E"/>
    <w:rsid w:val="7FD27A19"/>
    <w:rsid w:val="7FD30895"/>
    <w:rsid w:val="7FD324CC"/>
    <w:rsid w:val="7FD34D39"/>
    <w:rsid w:val="7FD36AE7"/>
    <w:rsid w:val="7FD375C5"/>
    <w:rsid w:val="7FD376B6"/>
    <w:rsid w:val="7FD41B49"/>
    <w:rsid w:val="7FD42102"/>
    <w:rsid w:val="7FD42804"/>
    <w:rsid w:val="7FD432FE"/>
    <w:rsid w:val="7FD43EA5"/>
    <w:rsid w:val="7FD4460D"/>
    <w:rsid w:val="7FD50AB1"/>
    <w:rsid w:val="7FD52CB2"/>
    <w:rsid w:val="7FD5357F"/>
    <w:rsid w:val="7FD53A92"/>
    <w:rsid w:val="7FD53BF4"/>
    <w:rsid w:val="7FD55335"/>
    <w:rsid w:val="7FD55C5D"/>
    <w:rsid w:val="7FD56F0F"/>
    <w:rsid w:val="7FD577CE"/>
    <w:rsid w:val="7FD60385"/>
    <w:rsid w:val="7FD610C6"/>
    <w:rsid w:val="7FD611CA"/>
    <w:rsid w:val="7FD62F51"/>
    <w:rsid w:val="7FD65456"/>
    <w:rsid w:val="7FD65952"/>
    <w:rsid w:val="7FD66008"/>
    <w:rsid w:val="7FD665D7"/>
    <w:rsid w:val="7FD66786"/>
    <w:rsid w:val="7FD667C5"/>
    <w:rsid w:val="7FD704E0"/>
    <w:rsid w:val="7FD741FF"/>
    <w:rsid w:val="7FD76DB4"/>
    <w:rsid w:val="7FD80263"/>
    <w:rsid w:val="7FD8234F"/>
    <w:rsid w:val="7FD831A4"/>
    <w:rsid w:val="7FD83CB6"/>
    <w:rsid w:val="7FD84167"/>
    <w:rsid w:val="7FD84356"/>
    <w:rsid w:val="7FD85EAB"/>
    <w:rsid w:val="7FD90309"/>
    <w:rsid w:val="7FD9186A"/>
    <w:rsid w:val="7FD91B29"/>
    <w:rsid w:val="7FD92BEC"/>
    <w:rsid w:val="7FD95146"/>
    <w:rsid w:val="7FD97A43"/>
    <w:rsid w:val="7FDA0D07"/>
    <w:rsid w:val="7FDA60C7"/>
    <w:rsid w:val="7FDA7E75"/>
    <w:rsid w:val="7FDB11A7"/>
    <w:rsid w:val="7FDB18A6"/>
    <w:rsid w:val="7FDB4675"/>
    <w:rsid w:val="7FDB5830"/>
    <w:rsid w:val="7FDB599C"/>
    <w:rsid w:val="7FDC1E3F"/>
    <w:rsid w:val="7FDC2280"/>
    <w:rsid w:val="7FDC2445"/>
    <w:rsid w:val="7FDC247F"/>
    <w:rsid w:val="7FDC2637"/>
    <w:rsid w:val="7FDC510C"/>
    <w:rsid w:val="7FDC60B9"/>
    <w:rsid w:val="7FDD3063"/>
    <w:rsid w:val="7FDD34C2"/>
    <w:rsid w:val="7FDD3AC7"/>
    <w:rsid w:val="7FDD3CB3"/>
    <w:rsid w:val="7FDD3D43"/>
    <w:rsid w:val="7FDD756A"/>
    <w:rsid w:val="7FDD7966"/>
    <w:rsid w:val="7FDE10DB"/>
    <w:rsid w:val="7FDE434E"/>
    <w:rsid w:val="7FDE63E7"/>
    <w:rsid w:val="7FDF28D0"/>
    <w:rsid w:val="7FDF2E5F"/>
    <w:rsid w:val="7FDF3087"/>
    <w:rsid w:val="7FDF30F7"/>
    <w:rsid w:val="7FDF34BC"/>
    <w:rsid w:val="7FDF3673"/>
    <w:rsid w:val="7FDF36DE"/>
    <w:rsid w:val="7FDF4F36"/>
    <w:rsid w:val="7FDF723A"/>
    <w:rsid w:val="7FDF729A"/>
    <w:rsid w:val="7FE02FB2"/>
    <w:rsid w:val="7FE05C41"/>
    <w:rsid w:val="7FE06096"/>
    <w:rsid w:val="7FE1089E"/>
    <w:rsid w:val="7FE13F73"/>
    <w:rsid w:val="7FE17456"/>
    <w:rsid w:val="7FE231CE"/>
    <w:rsid w:val="7FE24D68"/>
    <w:rsid w:val="7FE24F7C"/>
    <w:rsid w:val="7FE251A9"/>
    <w:rsid w:val="7FE25389"/>
    <w:rsid w:val="7FE26D2A"/>
    <w:rsid w:val="7FE32161"/>
    <w:rsid w:val="7FE322C9"/>
    <w:rsid w:val="7FE34DDE"/>
    <w:rsid w:val="7FE37DA8"/>
    <w:rsid w:val="7FE42259"/>
    <w:rsid w:val="7FE451A5"/>
    <w:rsid w:val="7FE505C8"/>
    <w:rsid w:val="7FE51750"/>
    <w:rsid w:val="7FE52D70"/>
    <w:rsid w:val="7FE536E9"/>
    <w:rsid w:val="7FE56BB7"/>
    <w:rsid w:val="7FE61B40"/>
    <w:rsid w:val="7FE61D04"/>
    <w:rsid w:val="7FE620B7"/>
    <w:rsid w:val="7FE62934"/>
    <w:rsid w:val="7FE64A6C"/>
    <w:rsid w:val="7FE64B79"/>
    <w:rsid w:val="7FE651D1"/>
    <w:rsid w:val="7FE662BA"/>
    <w:rsid w:val="7FE6632B"/>
    <w:rsid w:val="7FE707E4"/>
    <w:rsid w:val="7FE72592"/>
    <w:rsid w:val="7FE73264"/>
    <w:rsid w:val="7FE74340"/>
    <w:rsid w:val="7FE77431"/>
    <w:rsid w:val="7FE7774A"/>
    <w:rsid w:val="7FE806F6"/>
    <w:rsid w:val="7FE81CAC"/>
    <w:rsid w:val="7FE837AB"/>
    <w:rsid w:val="7FE842B1"/>
    <w:rsid w:val="7FE847D2"/>
    <w:rsid w:val="7FE8501B"/>
    <w:rsid w:val="7FE86989"/>
    <w:rsid w:val="7FE934FA"/>
    <w:rsid w:val="7FE9455C"/>
    <w:rsid w:val="7FE94A21"/>
    <w:rsid w:val="7FE94C3B"/>
    <w:rsid w:val="7FE95434"/>
    <w:rsid w:val="7FE9630A"/>
    <w:rsid w:val="7FEA09D3"/>
    <w:rsid w:val="7FEB1771"/>
    <w:rsid w:val="7FEB2083"/>
    <w:rsid w:val="7FEB755B"/>
    <w:rsid w:val="7FEB7DBE"/>
    <w:rsid w:val="7FEC09EB"/>
    <w:rsid w:val="7FEC309D"/>
    <w:rsid w:val="7FEC35BC"/>
    <w:rsid w:val="7FEC41A2"/>
    <w:rsid w:val="7FEC5DFB"/>
    <w:rsid w:val="7FEC623C"/>
    <w:rsid w:val="7FEC7BA9"/>
    <w:rsid w:val="7FED1E7B"/>
    <w:rsid w:val="7FED3E48"/>
    <w:rsid w:val="7FED4A4C"/>
    <w:rsid w:val="7FEE2A53"/>
    <w:rsid w:val="7FEE3921"/>
    <w:rsid w:val="7FEE5D41"/>
    <w:rsid w:val="7FEE5DA4"/>
    <w:rsid w:val="7FEE5EDC"/>
    <w:rsid w:val="7FF01447"/>
    <w:rsid w:val="7FF03327"/>
    <w:rsid w:val="7FF03BC2"/>
    <w:rsid w:val="7FF058EB"/>
    <w:rsid w:val="7FF0676F"/>
    <w:rsid w:val="7FF07699"/>
    <w:rsid w:val="7FF1019D"/>
    <w:rsid w:val="7FF107B2"/>
    <w:rsid w:val="7FF10E8C"/>
    <w:rsid w:val="7FF133CD"/>
    <w:rsid w:val="7FF151BF"/>
    <w:rsid w:val="7FF16F6D"/>
    <w:rsid w:val="7FF2485D"/>
    <w:rsid w:val="7FF26461"/>
    <w:rsid w:val="7FF2646D"/>
    <w:rsid w:val="7FF265DB"/>
    <w:rsid w:val="7FF2742E"/>
    <w:rsid w:val="7FF30F37"/>
    <w:rsid w:val="7FF323B4"/>
    <w:rsid w:val="7FF32CD8"/>
    <w:rsid w:val="7FF32CE5"/>
    <w:rsid w:val="7FF34524"/>
    <w:rsid w:val="7FF34D6C"/>
    <w:rsid w:val="7FF35151"/>
    <w:rsid w:val="7FF37189"/>
    <w:rsid w:val="7FF431DD"/>
    <w:rsid w:val="7FF448CA"/>
    <w:rsid w:val="7FF501B8"/>
    <w:rsid w:val="7FF50EE2"/>
    <w:rsid w:val="7FF52F01"/>
    <w:rsid w:val="7FF531DE"/>
    <w:rsid w:val="7FF5493A"/>
    <w:rsid w:val="7FF54CAF"/>
    <w:rsid w:val="7FF5550F"/>
    <w:rsid w:val="7FF5783B"/>
    <w:rsid w:val="7FF627D5"/>
    <w:rsid w:val="7FF62B55"/>
    <w:rsid w:val="7FF62C29"/>
    <w:rsid w:val="7FF63BB4"/>
    <w:rsid w:val="7FF64583"/>
    <w:rsid w:val="7FF67685"/>
    <w:rsid w:val="7FF72BA2"/>
    <w:rsid w:val="7FF72F34"/>
    <w:rsid w:val="7FF7723F"/>
    <w:rsid w:val="7FF802FC"/>
    <w:rsid w:val="7FF8035D"/>
    <w:rsid w:val="7FF8132E"/>
    <w:rsid w:val="7FF8479F"/>
    <w:rsid w:val="7FF84837"/>
    <w:rsid w:val="7FF85B9B"/>
    <w:rsid w:val="7FF8654D"/>
    <w:rsid w:val="7FF90700"/>
    <w:rsid w:val="7FF92FEF"/>
    <w:rsid w:val="7FF97746"/>
    <w:rsid w:val="7FFA21E6"/>
    <w:rsid w:val="7FFA22C6"/>
    <w:rsid w:val="7FFA4074"/>
    <w:rsid w:val="7FFA447F"/>
    <w:rsid w:val="7FFA5BC0"/>
    <w:rsid w:val="7FFA6E75"/>
    <w:rsid w:val="7FFA7BCE"/>
    <w:rsid w:val="7FFB0A8B"/>
    <w:rsid w:val="7FFB4E13"/>
    <w:rsid w:val="7FFB603E"/>
    <w:rsid w:val="7FFC0426"/>
    <w:rsid w:val="7FFC04E0"/>
    <w:rsid w:val="7FFC2113"/>
    <w:rsid w:val="7FFC4290"/>
    <w:rsid w:val="7FFD1DB6"/>
    <w:rsid w:val="7FFD210B"/>
    <w:rsid w:val="7FFD3B64"/>
    <w:rsid w:val="7FFE0132"/>
    <w:rsid w:val="7FFE2294"/>
    <w:rsid w:val="7FFE39B9"/>
    <w:rsid w:val="7FFE4F43"/>
    <w:rsid w:val="7FFE6D7F"/>
    <w:rsid w:val="7FFF1657"/>
    <w:rsid w:val="7FFF168A"/>
    <w:rsid w:val="7FFF5B2E"/>
    <w:rsid w:val="7FFF64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autoRedefine/>
    <w:qFormat/>
    <w:uiPriority w:val="0"/>
    <w:pPr>
      <w:keepNext/>
      <w:framePr w:hSpace="180" w:wrap="notBeside" w:vAnchor="text" w:hAnchor="text" w:xAlign="center" w:y="172"/>
      <w:spacing w:line="500" w:lineRule="exact"/>
      <w:jc w:val="center"/>
      <w:outlineLvl w:val="1"/>
    </w:pPr>
    <w:rPr>
      <w:color w:val="000000"/>
      <w:sz w:val="28"/>
      <w:szCs w:val="20"/>
    </w:rPr>
  </w:style>
  <w:style w:type="paragraph" w:styleId="5">
    <w:name w:val="heading 3"/>
    <w:basedOn w:val="1"/>
    <w:next w:val="1"/>
    <w:autoRedefine/>
    <w:qFormat/>
    <w:uiPriority w:val="0"/>
    <w:pPr>
      <w:keepNext/>
      <w:keepLines/>
      <w:spacing w:before="260" w:after="260" w:line="416" w:lineRule="auto"/>
      <w:outlineLvl w:val="2"/>
    </w:pPr>
    <w:rPr>
      <w:b/>
      <w:bCs/>
      <w:sz w:val="32"/>
      <w:szCs w:val="32"/>
    </w:rPr>
  </w:style>
  <w:style w:type="paragraph" w:styleId="6">
    <w:name w:val="heading 4"/>
    <w:basedOn w:val="1"/>
    <w:next w:val="1"/>
    <w:autoRedefine/>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30">
    <w:name w:val="Default Paragraph Font"/>
    <w:link w:val="31"/>
    <w:autoRedefine/>
    <w:semiHidden/>
    <w:qFormat/>
    <w:uiPriority w:val="0"/>
    <w:rPr>
      <w:rFonts w:ascii="宋体" w:hAnsi="宋体" w:cs="宋体"/>
      <w:sz w:val="24"/>
    </w:rPr>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2">
    <w:name w:val="table of figures"/>
    <w:basedOn w:val="1"/>
    <w:next w:val="1"/>
    <w:autoRedefine/>
    <w:semiHidden/>
    <w:qFormat/>
    <w:uiPriority w:val="99"/>
    <w:pPr>
      <w:spacing w:beforeLines="50" w:afterLines="50" w:line="500" w:lineRule="exact"/>
      <w:jc w:val="center"/>
    </w:pPr>
    <w:rPr>
      <w:rFonts w:ascii="仿宋_GB2312" w:eastAsia="仿宋_GB2312" w:cs="仿宋_GB2312"/>
      <w:sz w:val="28"/>
      <w:szCs w:val="28"/>
    </w:rPr>
  </w:style>
  <w:style w:type="paragraph" w:styleId="7">
    <w:name w:val="Normal Indent"/>
    <w:basedOn w:val="1"/>
    <w:autoRedefine/>
    <w:qFormat/>
    <w:uiPriority w:val="0"/>
    <w:pPr>
      <w:adjustRightInd w:val="0"/>
      <w:snapToGrid w:val="0"/>
      <w:spacing w:line="360" w:lineRule="auto"/>
    </w:pPr>
    <w:rPr>
      <w:sz w:val="24"/>
    </w:rPr>
  </w:style>
  <w:style w:type="paragraph" w:styleId="8">
    <w:name w:val="caption"/>
    <w:basedOn w:val="1"/>
    <w:next w:val="1"/>
    <w:autoRedefine/>
    <w:qFormat/>
    <w:uiPriority w:val="0"/>
    <w:pPr>
      <w:spacing w:before="152" w:after="160"/>
    </w:pPr>
    <w:rPr>
      <w:rFonts w:ascii="Arial" w:hAnsi="Arial" w:eastAsia="黑体" w:cs="Arial"/>
      <w:sz w:val="20"/>
    </w:rPr>
  </w:style>
  <w:style w:type="paragraph" w:styleId="9">
    <w:name w:val="annotation text"/>
    <w:basedOn w:val="1"/>
    <w:autoRedefine/>
    <w:qFormat/>
    <w:uiPriority w:val="0"/>
    <w:pPr>
      <w:jc w:val="left"/>
    </w:pPr>
    <w:rPr>
      <w:szCs w:val="24"/>
    </w:rPr>
  </w:style>
  <w:style w:type="paragraph" w:styleId="10">
    <w:name w:val="Body Text"/>
    <w:basedOn w:val="1"/>
    <w:next w:val="1"/>
    <w:link w:val="42"/>
    <w:autoRedefine/>
    <w:qFormat/>
    <w:uiPriority w:val="0"/>
    <w:pPr>
      <w:spacing w:after="120"/>
    </w:pPr>
  </w:style>
  <w:style w:type="paragraph" w:styleId="11">
    <w:name w:val="Body Text Indent"/>
    <w:basedOn w:val="1"/>
    <w:autoRedefine/>
    <w:qFormat/>
    <w:uiPriority w:val="0"/>
    <w:pPr>
      <w:spacing w:after="120"/>
      <w:ind w:left="420" w:leftChars="200"/>
    </w:pPr>
  </w:style>
  <w:style w:type="paragraph" w:styleId="12">
    <w:name w:val="Plain Text"/>
    <w:basedOn w:val="1"/>
    <w:link w:val="43"/>
    <w:autoRedefine/>
    <w:qFormat/>
    <w:uiPriority w:val="0"/>
    <w:rPr>
      <w:rFonts w:ascii="宋体" w:hAnsi="Courier New"/>
      <w:szCs w:val="20"/>
    </w:rPr>
  </w:style>
  <w:style w:type="paragraph" w:styleId="13">
    <w:name w:val="List Bullet 5"/>
    <w:basedOn w:val="1"/>
    <w:autoRedefine/>
    <w:qFormat/>
    <w:uiPriority w:val="0"/>
    <w:pPr>
      <w:numPr>
        <w:ilvl w:val="0"/>
        <w:numId w:val="1"/>
      </w:numPr>
    </w:pPr>
  </w:style>
  <w:style w:type="paragraph" w:styleId="14">
    <w:name w:val="Date"/>
    <w:basedOn w:val="1"/>
    <w:next w:val="1"/>
    <w:autoRedefine/>
    <w:qFormat/>
    <w:uiPriority w:val="0"/>
    <w:rPr>
      <w:sz w:val="28"/>
      <w:szCs w:val="20"/>
    </w:rPr>
  </w:style>
  <w:style w:type="paragraph" w:styleId="15">
    <w:name w:val="Body Text Indent 2"/>
    <w:basedOn w:val="1"/>
    <w:next w:val="1"/>
    <w:autoRedefine/>
    <w:qFormat/>
    <w:uiPriority w:val="0"/>
    <w:pPr>
      <w:spacing w:line="520" w:lineRule="exact"/>
      <w:ind w:firstLine="560" w:firstLineChars="200"/>
    </w:pPr>
    <w:rPr>
      <w:rFonts w:ascii="仿宋_GB2312" w:hAnsi="宋体" w:eastAsia="仿宋_GB2312"/>
      <w:bCs/>
      <w:sz w:val="28"/>
    </w:rPr>
  </w:style>
  <w:style w:type="paragraph" w:styleId="16">
    <w:name w:val="footer"/>
    <w:basedOn w:val="1"/>
    <w:autoRedefine/>
    <w:qFormat/>
    <w:uiPriority w:val="0"/>
    <w:pPr>
      <w:tabs>
        <w:tab w:val="center" w:pos="4153"/>
        <w:tab w:val="right" w:pos="8306"/>
      </w:tabs>
      <w:snapToGrid w:val="0"/>
      <w:jc w:val="left"/>
    </w:pPr>
    <w:rPr>
      <w:sz w:val="18"/>
      <w:szCs w:val="18"/>
    </w:rPr>
  </w:style>
  <w:style w:type="paragraph" w:styleId="17">
    <w:name w:val="header"/>
    <w:basedOn w:val="1"/>
    <w:next w:val="18"/>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8">
    <w:name w:val="样式5"/>
    <w:basedOn w:val="19"/>
    <w:next w:val="15"/>
    <w:autoRedefine/>
    <w:qFormat/>
    <w:uiPriority w:val="0"/>
    <w:pPr>
      <w:snapToGrid w:val="0"/>
      <w:spacing w:line="360" w:lineRule="auto"/>
      <w:ind w:firstLine="510"/>
    </w:pPr>
    <w:rPr>
      <w:sz w:val="24"/>
    </w:rPr>
  </w:style>
  <w:style w:type="paragraph" w:customStyle="1" w:styleId="19">
    <w:name w:val="样式3"/>
    <w:basedOn w:val="20"/>
    <w:next w:val="10"/>
    <w:autoRedefine/>
    <w:qFormat/>
    <w:uiPriority w:val="0"/>
    <w:pPr>
      <w:adjustRightInd w:val="0"/>
      <w:snapToGrid w:val="0"/>
      <w:spacing w:line="360" w:lineRule="auto"/>
      <w:ind w:firstLine="480" w:firstLineChars="200"/>
    </w:pPr>
    <w:rPr>
      <w:rFonts w:eastAsia="Times New Roman"/>
      <w:snapToGrid w:val="0"/>
      <w:color w:val="0000FF"/>
      <w:kern w:val="0"/>
      <w:sz w:val="24"/>
    </w:rPr>
  </w:style>
  <w:style w:type="paragraph" w:styleId="20">
    <w:name w:val="List"/>
    <w:basedOn w:val="1"/>
    <w:autoRedefine/>
    <w:qFormat/>
    <w:uiPriority w:val="0"/>
    <w:pPr>
      <w:widowControl/>
      <w:spacing w:line="440" w:lineRule="exact"/>
      <w:ind w:left="200" w:hanging="200"/>
      <w:jc w:val="left"/>
    </w:pPr>
    <w:rPr>
      <w:kern w:val="0"/>
      <w:sz w:val="24"/>
      <w:szCs w:val="20"/>
    </w:rPr>
  </w:style>
  <w:style w:type="paragraph" w:styleId="21">
    <w:name w:val="Body Text Indent 3"/>
    <w:basedOn w:val="1"/>
    <w:autoRedefine/>
    <w:qFormat/>
    <w:uiPriority w:val="0"/>
    <w:pPr>
      <w:spacing w:after="120"/>
      <w:ind w:left="420" w:leftChars="200"/>
    </w:pPr>
    <w:rPr>
      <w:rFonts w:ascii="Plotter" w:hAnsi="宋体" w:cs="Plotter"/>
      <w:bCs/>
      <w:color w:val="000000"/>
      <w:sz w:val="16"/>
      <w:szCs w:val="16"/>
    </w:rPr>
  </w:style>
  <w:style w:type="paragraph" w:styleId="22">
    <w:name w:val="toc 2"/>
    <w:basedOn w:val="1"/>
    <w:next w:val="1"/>
    <w:autoRedefine/>
    <w:qFormat/>
    <w:uiPriority w:val="39"/>
    <w:pPr>
      <w:ind w:left="420" w:leftChars="200"/>
    </w:pPr>
  </w:style>
  <w:style w:type="paragraph" w:styleId="2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25">
    <w:name w:val="Body Text First Indent"/>
    <w:basedOn w:val="10"/>
    <w:autoRedefine/>
    <w:qFormat/>
    <w:uiPriority w:val="0"/>
    <w:pPr>
      <w:adjustRightInd w:val="0"/>
      <w:snapToGrid w:val="0"/>
      <w:ind w:firstLine="420" w:firstLineChars="100"/>
      <w:jc w:val="left"/>
    </w:pPr>
  </w:style>
  <w:style w:type="paragraph" w:styleId="26">
    <w:name w:val="Body Text First Indent 2"/>
    <w:basedOn w:val="11"/>
    <w:autoRedefine/>
    <w:unhideWhenUsed/>
    <w:qFormat/>
    <w:uiPriority w:val="99"/>
    <w:pPr>
      <w:spacing w:line="360" w:lineRule="auto"/>
      <w:ind w:firstLine="420" w:firstLineChars="200"/>
      <w:jc w:val="left"/>
    </w:pPr>
    <w:rPr>
      <w:rFonts w:hint="eastAsia" w:ascii="宋体" w:hAnsi="宋体" w:eastAsia="Times New Roman"/>
      <w:spacing w:val="5"/>
      <w:kern w:val="2"/>
      <w:sz w:val="25"/>
      <w:szCs w:val="25"/>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9">
    <w:name w:val="Table Theme"/>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 Char1"/>
    <w:basedOn w:val="1"/>
    <w:link w:val="30"/>
    <w:autoRedefine/>
    <w:qFormat/>
    <w:uiPriority w:val="0"/>
    <w:pPr>
      <w:spacing w:line="360" w:lineRule="auto"/>
      <w:ind w:firstLine="200" w:firstLineChars="200"/>
    </w:pPr>
    <w:rPr>
      <w:rFonts w:ascii="宋体" w:hAnsi="宋体" w:cs="宋体"/>
      <w:sz w:val="24"/>
    </w:rPr>
  </w:style>
  <w:style w:type="character" w:styleId="32">
    <w:name w:val="Strong"/>
    <w:basedOn w:val="30"/>
    <w:autoRedefine/>
    <w:qFormat/>
    <w:uiPriority w:val="0"/>
    <w:rPr>
      <w:b/>
      <w:bCs/>
    </w:rPr>
  </w:style>
  <w:style w:type="character" w:styleId="33">
    <w:name w:val="page number"/>
    <w:basedOn w:val="30"/>
    <w:autoRedefine/>
    <w:qFormat/>
    <w:uiPriority w:val="0"/>
  </w:style>
  <w:style w:type="character" w:styleId="34">
    <w:name w:val="Hyperlink"/>
    <w:basedOn w:val="30"/>
    <w:autoRedefine/>
    <w:qFormat/>
    <w:uiPriority w:val="0"/>
    <w:rPr>
      <w:color w:val="000000"/>
      <w:u w:val="none"/>
    </w:rPr>
  </w:style>
  <w:style w:type="character" w:styleId="35">
    <w:name w:val="annotation reference"/>
    <w:basedOn w:val="30"/>
    <w:autoRedefine/>
    <w:qFormat/>
    <w:uiPriority w:val="0"/>
    <w:rPr>
      <w:sz w:val="21"/>
      <w:szCs w:val="21"/>
    </w:rPr>
  </w:style>
  <w:style w:type="paragraph" w:customStyle="1" w:styleId="36">
    <w:name w:val="Default"/>
    <w:basedOn w:val="37"/>
    <w:next w:val="10"/>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7">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8">
    <w:name w:val="Default1"/>
    <w:autoRedefine/>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paragraph" w:customStyle="1" w:styleId="39">
    <w:name w:val="样式 样式 样式 四号 左侧:  1.53 厘米 + 首行缩进:  2 字符 + 居中 左侧:  2 字符 首行缩进:  2..."/>
    <w:basedOn w:val="40"/>
    <w:autoRedefine/>
    <w:qFormat/>
    <w:uiPriority w:val="0"/>
    <w:pPr>
      <w:ind w:firstLine="0" w:firstLineChars="0"/>
      <w:jc w:val="center"/>
    </w:pPr>
  </w:style>
  <w:style w:type="paragraph" w:customStyle="1" w:styleId="40">
    <w:name w:val="样式 样式 四号 左侧:  1.53 厘米 + 首行缩进:  2 字符"/>
    <w:basedOn w:val="41"/>
    <w:autoRedefine/>
    <w:qFormat/>
    <w:uiPriority w:val="0"/>
    <w:pPr>
      <w:ind w:left="200" w:leftChars="200"/>
    </w:pPr>
    <w:rPr>
      <w:szCs w:val="20"/>
    </w:rPr>
  </w:style>
  <w:style w:type="paragraph" w:customStyle="1" w:styleId="41">
    <w:name w:val="样式 四号 左侧:  1.53 厘米"/>
    <w:basedOn w:val="1"/>
    <w:autoRedefine/>
    <w:qFormat/>
    <w:uiPriority w:val="0"/>
    <w:pPr>
      <w:adjustRightInd w:val="0"/>
    </w:pPr>
    <w:rPr>
      <w:w w:val="90"/>
      <w:sz w:val="28"/>
      <w:szCs w:val="28"/>
    </w:rPr>
  </w:style>
  <w:style w:type="character" w:customStyle="1" w:styleId="42">
    <w:name w:val="正文文本 Char"/>
    <w:basedOn w:val="30"/>
    <w:link w:val="10"/>
    <w:autoRedefine/>
    <w:qFormat/>
    <w:uiPriority w:val="0"/>
    <w:rPr>
      <w:rFonts w:eastAsia="宋体"/>
      <w:kern w:val="2"/>
      <w:sz w:val="21"/>
      <w:szCs w:val="24"/>
      <w:lang w:val="en-US" w:eastAsia="zh-CN" w:bidi="ar-SA"/>
    </w:rPr>
  </w:style>
  <w:style w:type="character" w:customStyle="1" w:styleId="43">
    <w:name w:val="纯文本 Char1 Char Char Char Char Char Char Char"/>
    <w:basedOn w:val="30"/>
    <w:link w:val="12"/>
    <w:autoRedefine/>
    <w:qFormat/>
    <w:uiPriority w:val="0"/>
    <w:rPr>
      <w:rFonts w:ascii="宋体" w:hAnsi="Courier New" w:eastAsia="宋体"/>
      <w:kern w:val="2"/>
      <w:sz w:val="21"/>
      <w:lang w:val="en-US" w:eastAsia="zh-CN" w:bidi="ar-SA"/>
    </w:rPr>
  </w:style>
  <w:style w:type="character" w:customStyle="1" w:styleId="44">
    <w:name w:val="font51"/>
    <w:basedOn w:val="30"/>
    <w:autoRedefine/>
    <w:qFormat/>
    <w:uiPriority w:val="0"/>
    <w:rPr>
      <w:rFonts w:hint="eastAsia" w:ascii="宋体" w:hAnsi="宋体" w:eastAsia="宋体" w:cs="宋体"/>
      <w:color w:val="FF0000"/>
      <w:sz w:val="24"/>
      <w:szCs w:val="24"/>
      <w:u w:val="none"/>
    </w:rPr>
  </w:style>
  <w:style w:type="character" w:customStyle="1" w:styleId="45">
    <w:name w:val="表名 Char Char"/>
    <w:link w:val="46"/>
    <w:autoRedefine/>
    <w:qFormat/>
    <w:uiPriority w:val="0"/>
    <w:rPr>
      <w:rFonts w:eastAsia="黑体"/>
      <w:b/>
      <w:bCs/>
      <w:sz w:val="24"/>
      <w:lang w:bidi="ar-SA"/>
    </w:rPr>
  </w:style>
  <w:style w:type="paragraph" w:customStyle="1" w:styleId="46">
    <w:name w:val="表名"/>
    <w:basedOn w:val="1"/>
    <w:link w:val="45"/>
    <w:autoRedefine/>
    <w:qFormat/>
    <w:uiPriority w:val="0"/>
    <w:pPr>
      <w:autoSpaceDE w:val="0"/>
      <w:autoSpaceDN w:val="0"/>
      <w:adjustRightInd w:val="0"/>
      <w:spacing w:before="156" w:beforeLines="50"/>
      <w:jc w:val="center"/>
      <w:textAlignment w:val="baseline"/>
    </w:pPr>
    <w:rPr>
      <w:rFonts w:eastAsia="黑体"/>
      <w:b/>
      <w:bCs/>
      <w:kern w:val="0"/>
      <w:sz w:val="24"/>
      <w:szCs w:val="20"/>
    </w:rPr>
  </w:style>
  <w:style w:type="character" w:customStyle="1" w:styleId="47">
    <w:name w:val="font41"/>
    <w:basedOn w:val="30"/>
    <w:autoRedefine/>
    <w:qFormat/>
    <w:uiPriority w:val="0"/>
    <w:rPr>
      <w:rFonts w:hint="default" w:ascii="Times New Roman" w:hAnsi="Times New Roman" w:cs="Times New Roman"/>
      <w:color w:val="000000"/>
      <w:sz w:val="22"/>
      <w:szCs w:val="22"/>
      <w:u w:val="none"/>
    </w:rPr>
  </w:style>
  <w:style w:type="character" w:customStyle="1" w:styleId="48">
    <w:name w:val="font01"/>
    <w:basedOn w:val="30"/>
    <w:autoRedefine/>
    <w:qFormat/>
    <w:uiPriority w:val="0"/>
    <w:rPr>
      <w:rFonts w:hint="eastAsia" w:ascii="宋体" w:hAnsi="宋体" w:eastAsia="宋体" w:cs="宋体"/>
      <w:color w:val="000000"/>
      <w:sz w:val="22"/>
      <w:szCs w:val="22"/>
      <w:u w:val="none"/>
      <w:vertAlign w:val="subscript"/>
    </w:rPr>
  </w:style>
  <w:style w:type="character" w:customStyle="1" w:styleId="49">
    <w:name w:val="font11"/>
    <w:basedOn w:val="30"/>
    <w:autoRedefine/>
    <w:qFormat/>
    <w:uiPriority w:val="0"/>
    <w:rPr>
      <w:rFonts w:hint="default" w:ascii="Times New Roman" w:hAnsi="Times New Roman" w:cs="Times New Roman"/>
      <w:color w:val="000000"/>
      <w:sz w:val="22"/>
      <w:szCs w:val="22"/>
      <w:u w:val="none"/>
      <w:vertAlign w:val="subscript"/>
    </w:rPr>
  </w:style>
  <w:style w:type="character" w:customStyle="1" w:styleId="50">
    <w:name w:val="font31"/>
    <w:basedOn w:val="30"/>
    <w:autoRedefine/>
    <w:qFormat/>
    <w:uiPriority w:val="0"/>
    <w:rPr>
      <w:rFonts w:ascii="Wingdings 2" w:hAnsi="Wingdings 2" w:eastAsia="Wingdings 2" w:cs="Wingdings 2"/>
      <w:color w:val="000000"/>
      <w:sz w:val="24"/>
      <w:szCs w:val="24"/>
      <w:u w:val="none"/>
    </w:rPr>
  </w:style>
  <w:style w:type="character" w:customStyle="1" w:styleId="51">
    <w:name w:val="font21"/>
    <w:basedOn w:val="30"/>
    <w:autoRedefine/>
    <w:qFormat/>
    <w:uiPriority w:val="0"/>
    <w:rPr>
      <w:rFonts w:hint="eastAsia" w:ascii="宋体" w:hAnsi="宋体" w:eastAsia="宋体" w:cs="宋体"/>
      <w:color w:val="000000"/>
      <w:sz w:val="22"/>
      <w:szCs w:val="22"/>
      <w:u w:val="none"/>
    </w:rPr>
  </w:style>
  <w:style w:type="character" w:customStyle="1" w:styleId="52">
    <w:name w:val="st1"/>
    <w:basedOn w:val="30"/>
    <w:autoRedefine/>
    <w:qFormat/>
    <w:uiPriority w:val="0"/>
    <w:rPr>
      <w:sz w:val="27"/>
      <w:szCs w:val="27"/>
    </w:rPr>
  </w:style>
  <w:style w:type="paragraph" w:customStyle="1" w:styleId="53">
    <w:name w:val="Normal_61"/>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54">
    <w:name w:val="报告表格"/>
    <w:basedOn w:val="1"/>
    <w:autoRedefine/>
    <w:qFormat/>
    <w:uiPriority w:val="0"/>
    <w:pPr>
      <w:autoSpaceDE w:val="0"/>
      <w:autoSpaceDN w:val="0"/>
      <w:adjustRightInd w:val="0"/>
      <w:spacing w:before="40" w:after="40"/>
      <w:jc w:val="center"/>
      <w:textAlignment w:val="bottom"/>
    </w:pPr>
    <w:rPr>
      <w:kern w:val="0"/>
    </w:rPr>
  </w:style>
  <w:style w:type="paragraph" w:customStyle="1" w:styleId="55">
    <w:name w:val="表头何昌泽"/>
    <w:basedOn w:val="1"/>
    <w:autoRedefine/>
    <w:qFormat/>
    <w:uiPriority w:val="0"/>
    <w:pPr>
      <w:widowControl/>
      <w:adjustRightInd w:val="0"/>
      <w:snapToGrid w:val="0"/>
      <w:spacing w:line="160" w:lineRule="atLeast"/>
      <w:jc w:val="center"/>
    </w:pPr>
    <w:rPr>
      <w:rFonts w:ascii="Calibri" w:hAnsi="Calibri" w:eastAsia="Times New Roman" w:cs="Times New Roman"/>
      <w:b/>
      <w:szCs w:val="21"/>
    </w:rPr>
  </w:style>
  <w:style w:type="paragraph" w:customStyle="1" w:styleId="56">
    <w:name w:val="表头"/>
    <w:autoRedefine/>
    <w:qFormat/>
    <w:uiPriority w:val="99"/>
    <w:pPr>
      <w:spacing w:beforeLines="50"/>
      <w:jc w:val="center"/>
    </w:pPr>
    <w:rPr>
      <w:rFonts w:ascii="Times New Roman" w:hAnsi="Times New Roman" w:eastAsia="宋体" w:cs="Times New Roman"/>
      <w:b/>
      <w:sz w:val="24"/>
      <w:lang w:val="en-US" w:eastAsia="zh-CN" w:bidi="ar-SA"/>
    </w:rPr>
  </w:style>
  <w:style w:type="paragraph" w:customStyle="1" w:styleId="57">
    <w:name w:val="表格"/>
    <w:basedOn w:val="1"/>
    <w:next w:val="1"/>
    <w:autoRedefine/>
    <w:qFormat/>
    <w:uiPriority w:val="0"/>
    <w:pPr>
      <w:jc w:val="center"/>
    </w:pPr>
    <w:rPr>
      <w:sz w:val="24"/>
    </w:rPr>
  </w:style>
  <w:style w:type="paragraph" w:customStyle="1" w:styleId="58">
    <w:name w:val="1表格头"/>
    <w:basedOn w:val="1"/>
    <w:autoRedefine/>
    <w:qFormat/>
    <w:uiPriority w:val="0"/>
    <w:pPr>
      <w:snapToGrid w:val="0"/>
      <w:spacing w:line="160" w:lineRule="atLeast"/>
      <w:jc w:val="center"/>
    </w:pPr>
    <w:rPr>
      <w:rFonts w:eastAsia="仿宋_GB2312"/>
      <w:sz w:val="24"/>
      <w:szCs w:val="20"/>
    </w:rPr>
  </w:style>
  <w:style w:type="paragraph" w:customStyle="1" w:styleId="59">
    <w:name w:val="——大纲报告书表格标题"/>
    <w:basedOn w:val="1"/>
    <w:autoRedefine/>
    <w:qFormat/>
    <w:uiPriority w:val="0"/>
    <w:pPr>
      <w:tabs>
        <w:tab w:val="left" w:pos="0"/>
        <w:tab w:val="left" w:pos="785"/>
      </w:tabs>
      <w:jc w:val="center"/>
      <w:outlineLvl w:val="8"/>
    </w:pPr>
    <w:rPr>
      <w:b/>
      <w:szCs w:val="24"/>
    </w:rPr>
  </w:style>
  <w:style w:type="paragraph" w:customStyle="1" w:styleId="60">
    <w:name w:val=" Char"/>
    <w:basedOn w:val="1"/>
    <w:autoRedefine/>
    <w:qFormat/>
    <w:uiPriority w:val="0"/>
    <w:pPr>
      <w:spacing w:line="360" w:lineRule="auto"/>
      <w:ind w:firstLine="200" w:firstLineChars="200"/>
    </w:pPr>
    <w:rPr>
      <w:rFonts w:ascii="宋体" w:hAnsi="宋体" w:cs="宋体"/>
      <w:sz w:val="24"/>
    </w:rPr>
  </w:style>
  <w:style w:type="paragraph" w:customStyle="1" w:styleId="61">
    <w:name w:val="表格标题"/>
    <w:autoRedefine/>
    <w:qFormat/>
    <w:uiPriority w:val="0"/>
    <w:pPr>
      <w:jc w:val="center"/>
    </w:pPr>
    <w:rPr>
      <w:rFonts w:ascii="TimesNewRoman" w:hAnsi="TimesNewRoman" w:eastAsia="宋体" w:cs="Times New Roman"/>
      <w:b/>
      <w:sz w:val="24"/>
      <w:lang w:val="en-US" w:eastAsia="zh-CN" w:bidi="ar-SA"/>
    </w:rPr>
  </w:style>
  <w:style w:type="paragraph" w:customStyle="1" w:styleId="62">
    <w:name w:val="报告表正文"/>
    <w:basedOn w:val="1"/>
    <w:autoRedefine/>
    <w:qFormat/>
    <w:uiPriority w:val="0"/>
    <w:pPr>
      <w:adjustRightInd w:val="0"/>
      <w:spacing w:line="312" w:lineRule="auto"/>
      <w:ind w:left="113" w:right="113" w:firstLine="482"/>
      <w:jc w:val="left"/>
      <w:textAlignment w:val="baseline"/>
    </w:pPr>
    <w:rPr>
      <w:kern w:val="0"/>
      <w:sz w:val="24"/>
      <w:szCs w:val="20"/>
    </w:rPr>
  </w:style>
  <w:style w:type="paragraph" w:customStyle="1" w:styleId="63">
    <w:name w:val="_Style 20"/>
    <w:basedOn w:val="1"/>
    <w:autoRedefine/>
    <w:qFormat/>
    <w:uiPriority w:val="0"/>
  </w:style>
  <w:style w:type="paragraph" w:customStyle="1" w:styleId="64">
    <w:name w:val="报告"/>
    <w:basedOn w:val="1"/>
    <w:autoRedefine/>
    <w:qFormat/>
    <w:uiPriority w:val="0"/>
    <w:pPr>
      <w:adjustRightInd w:val="0"/>
      <w:spacing w:line="360" w:lineRule="auto"/>
      <w:ind w:firstLine="505"/>
      <w:textAlignment w:val="center"/>
    </w:pPr>
    <w:rPr>
      <w:rFonts w:ascii="TimesNewRoman" w:hAnsi="TimesNewRoman"/>
      <w:bCs/>
      <w:kern w:val="0"/>
      <w:sz w:val="24"/>
    </w:rPr>
  </w:style>
  <w:style w:type="paragraph" w:customStyle="1" w:styleId="65">
    <w:name w:val="Normal_46"/>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66">
    <w:name w:val="表中"/>
    <w:autoRedefine/>
    <w:qFormat/>
    <w:uiPriority w:val="0"/>
    <w:pPr>
      <w:spacing w:line="300" w:lineRule="exact"/>
      <w:jc w:val="center"/>
    </w:pPr>
    <w:rPr>
      <w:rFonts w:ascii="Times New Roman" w:hAnsi="Times New Roman" w:eastAsia="宋体" w:cs="Times New Roman"/>
      <w:kern w:val="44"/>
      <w:sz w:val="21"/>
      <w:szCs w:val="21"/>
      <w:lang w:val="en-US" w:eastAsia="zh-CN" w:bidi="ar-SA"/>
    </w:rPr>
  </w:style>
  <w:style w:type="paragraph" w:customStyle="1" w:styleId="67">
    <w:name w:val="标题3l"/>
    <w:basedOn w:val="1"/>
    <w:autoRedefine/>
    <w:qFormat/>
    <w:uiPriority w:val="0"/>
    <w:pPr>
      <w:adjustRightInd w:val="0"/>
      <w:snapToGrid w:val="0"/>
      <w:spacing w:before="120" w:line="360" w:lineRule="auto"/>
      <w:ind w:left="1260" w:hanging="420"/>
      <w:outlineLvl w:val="2"/>
    </w:pPr>
    <w:rPr>
      <w:b/>
      <w:color w:val="000000"/>
    </w:rPr>
  </w:style>
  <w:style w:type="paragraph" w:customStyle="1" w:styleId="68">
    <w:name w:val="章标题"/>
    <w:basedOn w:val="1"/>
    <w:next w:val="69"/>
    <w:autoRedefine/>
    <w:qFormat/>
    <w:uiPriority w:val="99"/>
    <w:pPr>
      <w:widowControl/>
      <w:spacing w:line="323" w:lineRule="atLeast"/>
      <w:ind w:right="-120"/>
      <w:jc w:val="center"/>
      <w:textAlignment w:val="baseline"/>
    </w:pPr>
    <w:rPr>
      <w:color w:val="FF0000"/>
      <w:kern w:val="0"/>
      <w:sz w:val="18"/>
      <w:szCs w:val="18"/>
    </w:rPr>
  </w:style>
  <w:style w:type="paragraph" w:customStyle="1" w:styleId="69">
    <w:name w:val="节标题"/>
    <w:basedOn w:val="1"/>
    <w:next w:val="1"/>
    <w:autoRedefine/>
    <w:qFormat/>
    <w:uiPriority w:val="99"/>
    <w:pPr>
      <w:widowControl/>
      <w:spacing w:line="289" w:lineRule="atLeast"/>
      <w:jc w:val="center"/>
      <w:textAlignment w:val="baseline"/>
    </w:pPr>
    <w:rPr>
      <w:color w:val="000000"/>
      <w:kern w:val="0"/>
      <w:sz w:val="28"/>
      <w:szCs w:val="28"/>
    </w:rPr>
  </w:style>
  <w:style w:type="paragraph" w:customStyle="1" w:styleId="70">
    <w:name w:val="XF-标题4"/>
    <w:basedOn w:val="6"/>
    <w:next w:val="1"/>
    <w:autoRedefine/>
    <w:qFormat/>
    <w:uiPriority w:val="0"/>
    <w:pPr>
      <w:widowControl w:val="0"/>
      <w:numPr>
        <w:ilvl w:val="3"/>
        <w:numId w:val="2"/>
      </w:numPr>
      <w:tabs>
        <w:tab w:val="left" w:pos="0"/>
      </w:tabs>
      <w:adjustRightInd/>
      <w:snapToGrid/>
      <w:spacing w:before="120" w:after="120" w:line="520" w:lineRule="exact"/>
    </w:pPr>
    <w:rPr>
      <w:rFonts w:ascii="Times New Roman" w:hAnsi="Times New Roman" w:eastAsia="宋体" w:cs="Times New Roman"/>
      <w:kern w:val="2"/>
      <w:sz w:val="24"/>
    </w:rPr>
  </w:style>
  <w:style w:type="paragraph" w:customStyle="1" w:styleId="71">
    <w:name w:val="正文1"/>
    <w:basedOn w:val="1"/>
    <w:autoRedefine/>
    <w:qFormat/>
    <w:uiPriority w:val="0"/>
    <w:pPr>
      <w:adjustRightInd w:val="0"/>
      <w:snapToGrid w:val="0"/>
      <w:spacing w:line="440" w:lineRule="exact"/>
      <w:ind w:firstLine="200" w:firstLineChars="200"/>
    </w:pPr>
    <w:rPr>
      <w:rFonts w:eastAsia="华文中宋"/>
      <w:kern w:val="2"/>
      <w:sz w:val="24"/>
      <w:lang w:val="en-US" w:eastAsia="zh-CN" w:bidi="ar-SA"/>
    </w:rPr>
  </w:style>
  <w:style w:type="paragraph" w:customStyle="1" w:styleId="72">
    <w:name w:val="图表标题"/>
    <w:basedOn w:val="64"/>
    <w:next w:val="54"/>
    <w:autoRedefine/>
    <w:qFormat/>
    <w:uiPriority w:val="99"/>
    <w:pPr>
      <w:adjustRightInd/>
      <w:spacing w:line="240" w:lineRule="auto"/>
      <w:ind w:firstLine="0"/>
      <w:jc w:val="center"/>
      <w:textAlignment w:val="baseline"/>
    </w:pPr>
    <w:rPr>
      <w:rFonts w:ascii="Times New Roman" w:hAnsi="Times New Roman"/>
      <w:b/>
      <w:bCs w:val="0"/>
      <w:szCs w:val="24"/>
    </w:rPr>
  </w:style>
  <w:style w:type="paragraph" w:customStyle="1" w:styleId="73">
    <w:name w:val="样式2"/>
    <w:basedOn w:val="1"/>
    <w:autoRedefine/>
    <w:qFormat/>
    <w:uiPriority w:val="0"/>
    <w:pPr>
      <w:adjustRightInd w:val="0"/>
      <w:ind w:left="170"/>
      <w:jc w:val="left"/>
      <w:textAlignment w:val="baseline"/>
    </w:pPr>
    <w:rPr>
      <w:b/>
      <w:kern w:val="0"/>
      <w:sz w:val="24"/>
      <w:szCs w:val="20"/>
    </w:rPr>
  </w:style>
  <w:style w:type="paragraph" w:customStyle="1" w:styleId="74">
    <w:name w:val="表格中字体123"/>
    <w:basedOn w:val="1"/>
    <w:autoRedefine/>
    <w:qFormat/>
    <w:uiPriority w:val="0"/>
    <w:pPr>
      <w:spacing w:line="240" w:lineRule="exact"/>
      <w:jc w:val="center"/>
    </w:pPr>
    <w:rPr>
      <w:color w:val="000000"/>
      <w:szCs w:val="22"/>
    </w:rPr>
  </w:style>
  <w:style w:type="paragraph" w:customStyle="1" w:styleId="75">
    <w:name w:val="Normal_37"/>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76">
    <w:name w:val="表格文字"/>
    <w:next w:val="1"/>
    <w:autoRedefine/>
    <w:qFormat/>
    <w:uiPriority w:val="0"/>
    <w:pPr>
      <w:widowControl w:val="0"/>
      <w:adjustRightInd w:val="0"/>
      <w:spacing w:line="360" w:lineRule="atLeast"/>
      <w:jc w:val="center"/>
      <w:textAlignment w:val="baseline"/>
    </w:pPr>
    <w:rPr>
      <w:rFonts w:ascii="Calibri" w:hAnsi="Calibri" w:eastAsia="宋体" w:cs="Times New Roman"/>
      <w:sz w:val="21"/>
      <w:szCs w:val="21"/>
      <w:lang w:val="en-US" w:eastAsia="zh-CN" w:bidi="ar-SA"/>
    </w:rPr>
  </w:style>
  <w:style w:type="paragraph" w:customStyle="1" w:styleId="77">
    <w:name w:val="首行缩进"/>
    <w:basedOn w:val="1"/>
    <w:autoRedefine/>
    <w:qFormat/>
    <w:uiPriority w:val="0"/>
    <w:pPr>
      <w:spacing w:line="360" w:lineRule="auto"/>
      <w:ind w:firstLine="480" w:firstLineChars="200"/>
    </w:pPr>
    <w:rPr>
      <w:sz w:val="24"/>
      <w:szCs w:val="24"/>
    </w:rPr>
  </w:style>
  <w:style w:type="paragraph" w:customStyle="1" w:styleId="78">
    <w:name w:val="1表格"/>
    <w:basedOn w:val="1"/>
    <w:autoRedefine/>
    <w:qFormat/>
    <w:uiPriority w:val="0"/>
    <w:pPr>
      <w:snapToGrid w:val="0"/>
      <w:spacing w:line="160" w:lineRule="atLeast"/>
      <w:jc w:val="center"/>
    </w:pPr>
    <w:rPr>
      <w:rFonts w:eastAsia="仿宋_GB2312"/>
      <w:szCs w:val="20"/>
    </w:rPr>
  </w:style>
  <w:style w:type="paragraph" w:customStyle="1" w:styleId="79">
    <w:name w:val="表格何昌泽"/>
    <w:basedOn w:val="55"/>
    <w:autoRedefine/>
    <w:qFormat/>
    <w:uiPriority w:val="0"/>
    <w:rPr>
      <w:b w:val="0"/>
    </w:rPr>
  </w:style>
  <w:style w:type="paragraph" w:customStyle="1" w:styleId="80">
    <w:name w:val="正文11"/>
    <w:basedOn w:val="1"/>
    <w:autoRedefine/>
    <w:qFormat/>
    <w:uiPriority w:val="0"/>
    <w:pPr>
      <w:spacing w:line="640" w:lineRule="exact"/>
      <w:ind w:firstLine="560" w:firstLineChars="200"/>
      <w:jc w:val="left"/>
    </w:pPr>
    <w:rPr>
      <w:rFonts w:ascii="仿宋_GB2312" w:hAnsi="宋体" w:eastAsia="仿宋_GB2312"/>
      <w:kern w:val="0"/>
      <w:sz w:val="28"/>
    </w:rPr>
  </w:style>
  <w:style w:type="paragraph" w:customStyle="1" w:styleId="81">
    <w:name w:val="表"/>
    <w:basedOn w:val="1"/>
    <w:autoRedefine/>
    <w:qFormat/>
    <w:uiPriority w:val="0"/>
    <w:pPr>
      <w:snapToGrid w:val="0"/>
      <w:jc w:val="center"/>
    </w:pPr>
    <w:rPr>
      <w:spacing w:val="2"/>
    </w:rPr>
  </w:style>
  <w:style w:type="paragraph" w:customStyle="1" w:styleId="82">
    <w:name w:val="Table Paragraph"/>
    <w:basedOn w:val="1"/>
    <w:autoRedefine/>
    <w:qFormat/>
    <w:uiPriority w:val="1"/>
    <w:pPr>
      <w:jc w:val="left"/>
    </w:pPr>
    <w:rPr>
      <w:rFonts w:ascii="Calibri" w:hAnsi="Calibri" w:eastAsia="宋体" w:cs="Times New Roman"/>
      <w:kern w:val="0"/>
      <w:sz w:val="22"/>
      <w:szCs w:val="22"/>
      <w:lang w:eastAsia="en-US"/>
    </w:rPr>
  </w:style>
  <w:style w:type="paragraph" w:customStyle="1" w:styleId="83">
    <w:name w:val="表1 五号"/>
    <w:basedOn w:val="1"/>
    <w:autoRedefine/>
    <w:qFormat/>
    <w:uiPriority w:val="0"/>
    <w:pPr>
      <w:adjustRightInd w:val="0"/>
      <w:snapToGrid w:val="0"/>
      <w:jc w:val="center"/>
    </w:pPr>
    <w:rPr>
      <w:szCs w:val="21"/>
    </w:rPr>
  </w:style>
  <w:style w:type="paragraph" w:customStyle="1" w:styleId="84">
    <w:name w:val="常用样式（方正仿宋简）"/>
    <w:basedOn w:val="1"/>
    <w:next w:val="1"/>
    <w:autoRedefine/>
    <w:qFormat/>
    <w:uiPriority w:val="99"/>
    <w:pPr>
      <w:spacing w:line="560" w:lineRule="exact"/>
      <w:ind w:firstLine="640" w:firstLineChars="200"/>
    </w:pPr>
    <w:rPr>
      <w:rFonts w:eastAsia="方正仿宋简体"/>
      <w:sz w:val="32"/>
      <w:szCs w:val="32"/>
    </w:rPr>
  </w:style>
  <w:style w:type="paragraph" w:customStyle="1" w:styleId="85">
    <w:name w:val="1标题3级"/>
    <w:basedOn w:val="1"/>
    <w:autoRedefine/>
    <w:qFormat/>
    <w:uiPriority w:val="0"/>
    <w:pPr>
      <w:snapToGrid w:val="0"/>
      <w:spacing w:line="360" w:lineRule="auto"/>
    </w:pPr>
    <w:rPr>
      <w:rFonts w:eastAsia="仿宋_GB2312"/>
      <w:sz w:val="28"/>
      <w:szCs w:val="20"/>
    </w:rPr>
  </w:style>
  <w:style w:type="paragraph" w:customStyle="1" w:styleId="86">
    <w:name w:val="表文字"/>
    <w:basedOn w:val="1"/>
    <w:next w:val="1"/>
    <w:autoRedefine/>
    <w:qFormat/>
    <w:uiPriority w:val="0"/>
    <w:pPr>
      <w:topLinePunct/>
      <w:spacing w:line="240" w:lineRule="auto"/>
      <w:ind w:firstLine="0" w:firstLineChars="0"/>
      <w:jc w:val="center"/>
    </w:pPr>
    <w:rPr>
      <w:sz w:val="21"/>
      <w:szCs w:val="21"/>
    </w:rPr>
  </w:style>
  <w:style w:type="table" w:customStyle="1" w:styleId="87">
    <w:name w:val="Table Normal"/>
    <w:autoRedefine/>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88">
    <w:name w:val="网格型11511"/>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9">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0">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1">
    <w:name w:val="表内文字"/>
    <w:basedOn w:val="1"/>
    <w:autoRedefine/>
    <w:qFormat/>
    <w:uiPriority w:val="99"/>
    <w:rPr>
      <w:rFonts w:ascii="Calibri" w:hAnsi="Calibri"/>
      <w:kern w:val="0"/>
    </w:rPr>
  </w:style>
  <w:style w:type="paragraph" w:customStyle="1" w:styleId="92">
    <w:name w:val="表格内容-龙池"/>
    <w:basedOn w:val="1"/>
    <w:autoRedefine/>
    <w:qFormat/>
    <w:uiPriority w:val="0"/>
    <w:pPr>
      <w:autoSpaceDE w:val="0"/>
      <w:autoSpaceDN w:val="0"/>
      <w:adjustRightInd w:val="0"/>
      <w:contextualSpacing/>
      <w:jc w:val="center"/>
    </w:pPr>
    <w:rPr>
      <w:rFonts w:ascii="Calibri" w:hAnsi="Calibri"/>
      <w:kern w:val="0"/>
      <w:szCs w:val="21"/>
    </w:rPr>
  </w:style>
  <w:style w:type="paragraph" w:customStyle="1" w:styleId="93">
    <w:name w:val="表格首行"/>
    <w:basedOn w:val="1"/>
    <w:next w:val="3"/>
    <w:autoRedefine/>
    <w:qFormat/>
    <w:uiPriority w:val="0"/>
    <w:pPr>
      <w:adjustRightInd w:val="0"/>
      <w:jc w:val="center"/>
    </w:pPr>
    <w:rPr>
      <w:rFonts w:cs="宋体"/>
      <w:b/>
    </w:rPr>
  </w:style>
  <w:style w:type="paragraph" w:styleId="94">
    <w:name w:val="No Spacing"/>
    <w:next w:val="95"/>
    <w:autoRedefine/>
    <w:qFormat/>
    <w:uiPriority w:val="1"/>
    <w:pPr>
      <w:widowControl w:val="0"/>
      <w:spacing w:line="340" w:lineRule="exact"/>
      <w:jc w:val="center"/>
    </w:pPr>
    <w:rPr>
      <w:rFonts w:ascii="Times New Roman" w:hAnsi="Times New Roman" w:eastAsia="宋体" w:cs="Arial"/>
      <w:snapToGrid w:val="0"/>
      <w:color w:val="1F497D"/>
      <w:sz w:val="21"/>
      <w:szCs w:val="21"/>
      <w:lang w:val="zh-CN" w:eastAsia="zh-CN" w:bidi="ar-SA"/>
    </w:rPr>
  </w:style>
  <w:style w:type="paragraph" w:customStyle="1" w:styleId="95">
    <w:name w:val="书正文"/>
    <w:basedOn w:val="1"/>
    <w:autoRedefine/>
    <w:qFormat/>
    <w:uiPriority w:val="0"/>
    <w:pPr>
      <w:ind w:firstLine="480"/>
      <w:jc w:val="both"/>
    </w:pPr>
    <w:rPr>
      <w:rFonts w:ascii="Times New Roman" w:hAnsi="Times New Roman" w:eastAsia="宋体"/>
      <w:color w:val="000000"/>
      <w:sz w:val="24"/>
      <w:szCs w:val="22"/>
      <w:shd w:val="clear" w:color="auto" w:fill="FFFFFF"/>
    </w:rPr>
  </w:style>
  <w:style w:type="paragraph" w:customStyle="1" w:styleId="96">
    <w:name w:val="表格内容"/>
    <w:basedOn w:val="1"/>
    <w:next w:val="3"/>
    <w:autoRedefine/>
    <w:qFormat/>
    <w:uiPriority w:val="0"/>
    <w:pPr>
      <w:framePr w:wrap="around" w:vAnchor="text" w:hAnchor="text" w:y="1"/>
      <w:adjustRightInd w:val="0"/>
      <w:jc w:val="center"/>
    </w:pPr>
    <w:rPr>
      <w:rFonts w:cs="Courier New"/>
      <w:kern w:val="0"/>
      <w:szCs w:val="21"/>
    </w:rPr>
  </w:style>
  <w:style w:type="table" w:customStyle="1" w:styleId="97">
    <w:name w:val="Table Grid_0"/>
    <w:basedOn w:val="27"/>
    <w:autoRedefine/>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8">
    <w:name w:val="Table Text"/>
    <w:basedOn w:val="1"/>
    <w:autoRedefine/>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5.wmf"/><Relationship Id="rId17" Type="http://schemas.openxmlformats.org/officeDocument/2006/relationships/oleObject" Target="embeddings/oleObject1.bin"/><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snhks</Company>
  <Pages>106</Pages>
  <Words>65335</Words>
  <Characters>74039</Characters>
  <Lines>178</Lines>
  <Paragraphs>50</Paragraphs>
  <TotalTime>5</TotalTime>
  <ScaleCrop>false</ScaleCrop>
  <LinksUpToDate>false</LinksUpToDate>
  <CharactersWithSpaces>74184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2011-03-27T13:31:00Z</dcterms:created>
  <dc:creator>fjx</dc:creator>
  <cp:lastModifiedBy>dx</cp:lastModifiedBy>
  <cp:lastPrinted>2020-10-09T09:39:00Z</cp:lastPrinted>
  <dcterms:modified xsi:type="dcterms:W3CDTF">2024-03-13T02:14:05Z</dcterms:modified>
  <dc:title>建设项目基本情况（一）</dc:title>
  <cp:revision>2713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E07B25E466F545D9A5E5D102D7B5F55F</vt:lpwstr>
  </property>
</Properties>
</file>